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B8" w:rsidRPr="00BA4149" w:rsidRDefault="00CB054C">
      <w:pPr>
        <w:rPr>
          <w:rFonts w:cs="Calibri"/>
          <w:b/>
          <w:sz w:val="24"/>
          <w:szCs w:val="24"/>
        </w:rPr>
      </w:pPr>
      <w:r w:rsidRPr="00BA4149">
        <w:rPr>
          <w:rFonts w:cs="Calibri"/>
          <w:b/>
          <w:i/>
          <w:sz w:val="24"/>
          <w:szCs w:val="24"/>
        </w:rPr>
        <w:t>Submission Number</w:t>
      </w:r>
      <w:r w:rsidR="00851CAE" w:rsidRPr="00BA4149">
        <w:rPr>
          <w:rFonts w:cs="Calibri"/>
          <w:b/>
          <w:sz w:val="24"/>
          <w:szCs w:val="24"/>
        </w:rPr>
        <w:t xml:space="preserve"> </w:t>
      </w:r>
      <w:r w:rsidR="009430A8" w:rsidRPr="00BA4149">
        <w:rPr>
          <w:rFonts w:cs="Calibri"/>
          <w:b/>
          <w:sz w:val="24"/>
          <w:szCs w:val="24"/>
        </w:rPr>
        <w:t>(</w:t>
      </w:r>
      <w:r w:rsidR="00851CAE" w:rsidRPr="00BA4149">
        <w:rPr>
          <w:rFonts w:cs="Calibri"/>
          <w:b/>
          <w:color w:val="000000"/>
          <w:sz w:val="24"/>
          <w:szCs w:val="24"/>
          <w:shd w:val="clear" w:color="auto" w:fill="FFFFFF"/>
        </w:rPr>
        <w:t>#</w:t>
      </w:r>
      <w:r w:rsidR="003B0BA5">
        <w:rPr>
          <w:rFonts w:cs="Calibri" w:hint="eastAsia"/>
          <w:b/>
          <w:color w:val="000000"/>
          <w:sz w:val="24"/>
          <w:szCs w:val="24"/>
          <w:shd w:val="clear" w:color="auto" w:fill="FFFFFF"/>
          <w:lang w:eastAsia="ko-KR"/>
        </w:rPr>
        <w:t xml:space="preserve"> </w:t>
      </w:r>
      <w:r w:rsidR="00277532">
        <w:rPr>
          <w:rFonts w:cs="Calibri" w:hint="eastAsia"/>
          <w:b/>
          <w:color w:val="000000"/>
          <w:sz w:val="24"/>
          <w:szCs w:val="24"/>
          <w:shd w:val="clear" w:color="auto" w:fill="FFFFFF"/>
          <w:lang w:eastAsia="ko-KR"/>
        </w:rPr>
        <w:tab/>
      </w:r>
      <w:r w:rsidRPr="00BA4149">
        <w:rPr>
          <w:rFonts w:cs="Calibri"/>
          <w:b/>
          <w:sz w:val="24"/>
          <w:szCs w:val="24"/>
        </w:rPr>
        <w:t>)</w:t>
      </w:r>
    </w:p>
    <w:p w:rsidR="00CB054C" w:rsidRPr="00EB024C" w:rsidRDefault="00CB054C">
      <w:pPr>
        <w:rPr>
          <w:b/>
        </w:rPr>
      </w:pPr>
      <w:r w:rsidRPr="00EB024C">
        <w:rPr>
          <w:b/>
        </w:rPr>
        <w:t>Editor Comments</w:t>
      </w:r>
    </w:p>
    <w:p w:rsidR="00CB054C" w:rsidRDefault="00CB054C" w:rsidP="00CB054C">
      <w:pPr>
        <w:pStyle w:val="ListParagraph"/>
        <w:numPr>
          <w:ilvl w:val="0"/>
          <w:numId w:val="1"/>
        </w:numPr>
      </w:pPr>
      <w:r>
        <w:t xml:space="preserve">Include author/s names and affiliation with email of corresponding author beneath the title of the manuscript. </w:t>
      </w:r>
    </w:p>
    <w:p w:rsidR="00CB054C" w:rsidRDefault="00CB054C" w:rsidP="00CB054C">
      <w:pPr>
        <w:pStyle w:val="ListParagraph"/>
        <w:numPr>
          <w:ilvl w:val="0"/>
          <w:numId w:val="1"/>
        </w:numPr>
      </w:pPr>
      <w:r>
        <w:t>Ensure you have 5 keywords</w:t>
      </w:r>
    </w:p>
    <w:p w:rsidR="00CB054C" w:rsidRDefault="00CB054C" w:rsidP="00CB054C">
      <w:pPr>
        <w:pStyle w:val="ListParagraph"/>
        <w:numPr>
          <w:ilvl w:val="0"/>
          <w:numId w:val="1"/>
        </w:numPr>
      </w:pPr>
      <w:r>
        <w:t xml:space="preserve">Format your manuscript according to the style sheet template of the journal. </w:t>
      </w:r>
    </w:p>
    <w:p w:rsidR="00CB054C" w:rsidRDefault="00CB054C" w:rsidP="00CB054C">
      <w:pPr>
        <w:pStyle w:val="ListParagraph"/>
        <w:numPr>
          <w:ilvl w:val="0"/>
          <w:numId w:val="1"/>
        </w:numPr>
      </w:pPr>
      <w:r>
        <w:t xml:space="preserve">Please use only British spelling in your manuscript. For instance use </w:t>
      </w:r>
      <w:proofErr w:type="spellStart"/>
      <w:r>
        <w:t>organi</w:t>
      </w:r>
      <w:r w:rsidR="00EB024C">
        <w:t>s</w:t>
      </w:r>
      <w:r>
        <w:t>e</w:t>
      </w:r>
      <w:proofErr w:type="spellEnd"/>
      <w:r w:rsidR="00EB024C">
        <w:t xml:space="preserve">, </w:t>
      </w:r>
      <w:proofErr w:type="spellStart"/>
      <w:r w:rsidR="00EB024C">
        <w:t>analyse</w:t>
      </w:r>
      <w:proofErr w:type="spellEnd"/>
      <w:r w:rsidR="00EB024C">
        <w:t xml:space="preserve"> not organize and analyze.</w:t>
      </w:r>
    </w:p>
    <w:p w:rsidR="007D394F" w:rsidRDefault="00CB054C" w:rsidP="00D81A69">
      <w:pPr>
        <w:pStyle w:val="ListParagraph"/>
        <w:numPr>
          <w:ilvl w:val="0"/>
          <w:numId w:val="1"/>
        </w:numPr>
      </w:pPr>
      <w:r>
        <w:t xml:space="preserve">Check to see all in text citations are in references and vice versa. </w:t>
      </w:r>
    </w:p>
    <w:p w:rsidR="007D394F" w:rsidRPr="007D394F" w:rsidRDefault="007D394F" w:rsidP="00D81A69">
      <w:pPr>
        <w:pStyle w:val="ListParagraph"/>
        <w:numPr>
          <w:ilvl w:val="0"/>
          <w:numId w:val="1"/>
        </w:numPr>
      </w:pPr>
      <w:r w:rsidRPr="007D394F">
        <w:t xml:space="preserve">Please also ensure you cite </w:t>
      </w:r>
      <w:r w:rsidR="00564865">
        <w:rPr>
          <w:rFonts w:hint="eastAsia"/>
          <w:lang w:eastAsia="ko-KR"/>
        </w:rPr>
        <w:t>one</w:t>
      </w:r>
      <w:r w:rsidRPr="007D394F">
        <w:t xml:space="preserve"> article from 3L</w:t>
      </w:r>
      <w:r w:rsidR="00564865">
        <w:rPr>
          <w:rFonts w:hint="eastAsia"/>
          <w:lang w:eastAsia="ko-KR"/>
        </w:rPr>
        <w:t xml:space="preserve"> and you are encouraged to cite from GEMA or </w:t>
      </w:r>
      <w:proofErr w:type="spellStart"/>
      <w:r w:rsidR="00564865">
        <w:rPr>
          <w:rFonts w:hint="eastAsia"/>
          <w:lang w:eastAsia="ko-KR"/>
        </w:rPr>
        <w:t>Academika</w:t>
      </w:r>
      <w:proofErr w:type="spellEnd"/>
      <w:r w:rsidRPr="007D394F">
        <w:t xml:space="preserve">. </w:t>
      </w:r>
    </w:p>
    <w:p w:rsidR="00CB054C" w:rsidRPr="007D394F" w:rsidRDefault="00CB054C" w:rsidP="00CB054C">
      <w:pPr>
        <w:pStyle w:val="ListParagraph"/>
        <w:numPr>
          <w:ilvl w:val="0"/>
          <w:numId w:val="1"/>
        </w:numPr>
        <w:rPr>
          <w:i/>
        </w:rPr>
      </w:pPr>
      <w:r>
        <w:t xml:space="preserve">Make necessary changes per the review comments below and return your manuscript </w:t>
      </w:r>
      <w:r w:rsidR="007D394F">
        <w:t xml:space="preserve">by </w:t>
      </w:r>
      <w:r w:rsidR="000041B9">
        <w:rPr>
          <w:rFonts w:hint="eastAsia"/>
          <w:lang w:eastAsia="ko-KR"/>
        </w:rPr>
        <w:t>&lt;deadline&gt;</w:t>
      </w:r>
    </w:p>
    <w:p w:rsidR="007D394F" w:rsidRPr="007D394F" w:rsidRDefault="007D394F" w:rsidP="00CB054C">
      <w:pPr>
        <w:pStyle w:val="ListParagraph"/>
        <w:numPr>
          <w:ilvl w:val="0"/>
          <w:numId w:val="1"/>
        </w:numPr>
        <w:rPr>
          <w:i/>
        </w:rPr>
      </w:pPr>
      <w:r>
        <w:t xml:space="preserve">Make sure the changes are in a different font </w:t>
      </w:r>
      <w:proofErr w:type="spellStart"/>
      <w:r>
        <w:t>colour</w:t>
      </w:r>
      <w:proofErr w:type="spellEnd"/>
      <w:r>
        <w:t xml:space="preserve"> and also send us a table indicating how you responded to suggestions, changes by reviewer as shown below.  Without this table we will not consider your revised manuscript.</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2"/>
        <w:gridCol w:w="3778"/>
        <w:gridCol w:w="3780"/>
      </w:tblGrid>
      <w:tr w:rsidR="007D394F" w:rsidRPr="007D394F" w:rsidTr="00851CAE">
        <w:trPr>
          <w:trHeight w:val="319"/>
        </w:trPr>
        <w:tc>
          <w:tcPr>
            <w:tcW w:w="1802" w:type="dxa"/>
          </w:tcPr>
          <w:p w:rsidR="007D394F" w:rsidRPr="007D394F" w:rsidRDefault="007D394F" w:rsidP="007D394F">
            <w:pPr>
              <w:widowControl w:val="0"/>
              <w:wordWrap w:val="0"/>
              <w:autoSpaceDE w:val="0"/>
              <w:autoSpaceDN w:val="0"/>
              <w:spacing w:after="0" w:line="240" w:lineRule="auto"/>
              <w:jc w:val="center"/>
              <w:rPr>
                <w:rFonts w:ascii="Times New Roman" w:eastAsia="Batang" w:hAnsi="Times New Roman"/>
                <w:kern w:val="2"/>
                <w:sz w:val="20"/>
                <w:szCs w:val="20"/>
                <w:lang w:eastAsia="ko-KR"/>
              </w:rPr>
            </w:pPr>
            <w:r w:rsidRPr="007D394F">
              <w:rPr>
                <w:rFonts w:ascii="Times New Roman" w:eastAsia="Batang" w:hAnsi="Times New Roman"/>
                <w:kern w:val="2"/>
                <w:sz w:val="20"/>
                <w:szCs w:val="20"/>
                <w:lang w:eastAsia="ko-KR"/>
              </w:rPr>
              <w:t>Reviewer</w:t>
            </w:r>
          </w:p>
          <w:p w:rsidR="007D394F" w:rsidRPr="007D394F" w:rsidRDefault="007D394F" w:rsidP="007D394F">
            <w:pPr>
              <w:widowControl w:val="0"/>
              <w:wordWrap w:val="0"/>
              <w:autoSpaceDE w:val="0"/>
              <w:autoSpaceDN w:val="0"/>
              <w:spacing w:after="0" w:line="240" w:lineRule="auto"/>
              <w:jc w:val="center"/>
              <w:rPr>
                <w:rFonts w:ascii="Times New Roman" w:eastAsia="Batang" w:hAnsi="Times New Roman"/>
                <w:kern w:val="2"/>
                <w:sz w:val="20"/>
                <w:szCs w:val="20"/>
                <w:lang w:eastAsia="ko-KR"/>
              </w:rPr>
            </w:pPr>
          </w:p>
        </w:tc>
        <w:tc>
          <w:tcPr>
            <w:tcW w:w="3778" w:type="dxa"/>
          </w:tcPr>
          <w:p w:rsidR="007D394F" w:rsidRPr="007D394F" w:rsidRDefault="007D394F" w:rsidP="007D394F">
            <w:pPr>
              <w:widowControl w:val="0"/>
              <w:wordWrap w:val="0"/>
              <w:autoSpaceDE w:val="0"/>
              <w:autoSpaceDN w:val="0"/>
              <w:spacing w:after="0" w:line="240" w:lineRule="auto"/>
              <w:jc w:val="center"/>
              <w:rPr>
                <w:rFonts w:ascii="Times New Roman" w:eastAsia="Batang" w:hAnsi="Times New Roman"/>
                <w:kern w:val="2"/>
                <w:sz w:val="20"/>
                <w:szCs w:val="20"/>
                <w:lang w:eastAsia="ko-KR"/>
              </w:rPr>
            </w:pPr>
            <w:r w:rsidRPr="007D394F">
              <w:rPr>
                <w:rFonts w:ascii="Times New Roman" w:eastAsia="Batang" w:hAnsi="Times New Roman"/>
                <w:kern w:val="2"/>
                <w:sz w:val="20"/>
                <w:szCs w:val="20"/>
                <w:lang w:eastAsia="ko-KR"/>
              </w:rPr>
              <w:t>Comments/suggestions for revision from the reviewers</w:t>
            </w:r>
          </w:p>
        </w:tc>
        <w:tc>
          <w:tcPr>
            <w:tcW w:w="3780" w:type="dxa"/>
          </w:tcPr>
          <w:p w:rsidR="007D394F" w:rsidRPr="007D394F" w:rsidRDefault="007D394F" w:rsidP="007D394F">
            <w:pPr>
              <w:widowControl w:val="0"/>
              <w:wordWrap w:val="0"/>
              <w:autoSpaceDE w:val="0"/>
              <w:autoSpaceDN w:val="0"/>
              <w:spacing w:after="0" w:line="240" w:lineRule="auto"/>
              <w:jc w:val="center"/>
              <w:rPr>
                <w:rFonts w:ascii="Times New Roman" w:eastAsia="Batang" w:hAnsi="Times New Roman"/>
                <w:kern w:val="2"/>
                <w:sz w:val="20"/>
                <w:szCs w:val="20"/>
                <w:lang w:eastAsia="ko-KR"/>
              </w:rPr>
            </w:pPr>
            <w:r w:rsidRPr="007D394F">
              <w:rPr>
                <w:rFonts w:ascii="Times New Roman" w:eastAsia="Batang" w:hAnsi="Times New Roman"/>
                <w:kern w:val="2"/>
                <w:sz w:val="20"/>
                <w:szCs w:val="20"/>
                <w:lang w:eastAsia="ko-KR"/>
              </w:rPr>
              <w:t>Author’s revision or response</w:t>
            </w:r>
          </w:p>
        </w:tc>
      </w:tr>
      <w:tr w:rsidR="001305AE" w:rsidRPr="007D394F" w:rsidTr="00DD7F33">
        <w:trPr>
          <w:trHeight w:val="184"/>
        </w:trPr>
        <w:tc>
          <w:tcPr>
            <w:tcW w:w="1802" w:type="dxa"/>
          </w:tcPr>
          <w:p w:rsidR="001305AE" w:rsidRDefault="001305AE" w:rsidP="00A030D6">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B</w:t>
            </w:r>
          </w:p>
        </w:tc>
        <w:tc>
          <w:tcPr>
            <w:tcW w:w="3778" w:type="dxa"/>
          </w:tcPr>
          <w:p w:rsidR="001305AE" w:rsidRDefault="001305AE" w:rsidP="001305AE">
            <w:pPr>
              <w:pStyle w:val="CommentText"/>
            </w:pPr>
            <w:r>
              <w:t>Removing Language Barriers? We’re not talking about language gaps, but barriers in communication caused by use of different languages.</w:t>
            </w:r>
          </w:p>
          <w:p w:rsidR="001305AE" w:rsidRDefault="001305AE" w:rsidP="00DD7F33">
            <w:pPr>
              <w:widowControl w:val="0"/>
              <w:wordWrap w:val="0"/>
              <w:autoSpaceDE w:val="0"/>
              <w:autoSpaceDN w:val="0"/>
              <w:spacing w:after="0" w:line="240" w:lineRule="auto"/>
              <w:jc w:val="center"/>
              <w:rPr>
                <w:rFonts w:ascii="Arial" w:hAnsi="Arial" w:cs="Arial"/>
                <w:color w:val="222222"/>
                <w:sz w:val="19"/>
                <w:szCs w:val="19"/>
                <w:shd w:val="clear" w:color="auto" w:fill="FFFFFF"/>
              </w:rPr>
            </w:pPr>
          </w:p>
        </w:tc>
        <w:tc>
          <w:tcPr>
            <w:tcW w:w="3780" w:type="dxa"/>
          </w:tcPr>
          <w:p w:rsidR="001305AE" w:rsidRDefault="001305AE" w:rsidP="001305AE">
            <w:pPr>
              <w:jc w:val="center"/>
              <w:rPr>
                <w:rFonts w:ascii="Times New Roman" w:eastAsia="Batang" w:hAnsi="Times New Roman"/>
                <w:kern w:val="2"/>
                <w:sz w:val="24"/>
                <w:szCs w:val="24"/>
                <w:lang w:val="en-GB" w:eastAsia="ko-KR"/>
              </w:rPr>
            </w:pPr>
            <w:r>
              <w:rPr>
                <w:rFonts w:ascii="Times New Roman" w:eastAsia="Batang" w:hAnsi="Times New Roman"/>
                <w:kern w:val="2"/>
                <w:sz w:val="24"/>
                <w:szCs w:val="24"/>
                <w:lang w:val="en-GB" w:eastAsia="ko-KR"/>
              </w:rPr>
              <w:t>Changed to:</w:t>
            </w:r>
          </w:p>
          <w:p w:rsidR="001305AE" w:rsidRPr="001305AE" w:rsidRDefault="001305AE" w:rsidP="001305AE">
            <w:pPr>
              <w:jc w:val="center"/>
              <w:rPr>
                <w:rFonts w:ascii="Times New Roman" w:eastAsia="Batang" w:hAnsi="Times New Roman"/>
                <w:kern w:val="2"/>
                <w:sz w:val="24"/>
                <w:szCs w:val="24"/>
                <w:lang w:val="en-GB" w:eastAsia="ko-KR"/>
              </w:rPr>
            </w:pPr>
            <w:r w:rsidRPr="001305AE">
              <w:rPr>
                <w:rFonts w:ascii="Times New Roman" w:eastAsia="Batang" w:hAnsi="Times New Roman"/>
                <w:kern w:val="2"/>
                <w:sz w:val="24"/>
                <w:szCs w:val="24"/>
                <w:lang w:val="en-GB" w:eastAsia="ko-KR"/>
              </w:rPr>
              <w:t xml:space="preserve">K-Pop V </w:t>
            </w:r>
            <w:proofErr w:type="spellStart"/>
            <w:r w:rsidRPr="001305AE">
              <w:rPr>
                <w:rFonts w:ascii="Times New Roman" w:eastAsia="Batang" w:hAnsi="Times New Roman"/>
                <w:kern w:val="2"/>
                <w:sz w:val="24"/>
                <w:szCs w:val="24"/>
                <w:lang w:val="en-GB" w:eastAsia="ko-KR"/>
              </w:rPr>
              <w:t>Fansubs</w:t>
            </w:r>
            <w:proofErr w:type="spellEnd"/>
            <w:r w:rsidRPr="001305AE">
              <w:rPr>
                <w:rFonts w:ascii="Times New Roman" w:eastAsia="Batang" w:hAnsi="Times New Roman"/>
                <w:kern w:val="2"/>
                <w:sz w:val="24"/>
                <w:szCs w:val="24"/>
                <w:lang w:val="en-GB" w:eastAsia="ko-KR"/>
              </w:rPr>
              <w:t xml:space="preserve">, V LIVE and NAVER Dictionary: </w:t>
            </w:r>
            <w:proofErr w:type="spellStart"/>
            <w:r w:rsidRPr="001305AE">
              <w:rPr>
                <w:rFonts w:ascii="Times New Roman" w:eastAsia="Batang" w:hAnsi="Times New Roman"/>
                <w:kern w:val="2"/>
                <w:sz w:val="24"/>
                <w:szCs w:val="24"/>
                <w:lang w:val="en-GB" w:eastAsia="ko-KR"/>
              </w:rPr>
              <w:t>Fansubbers</w:t>
            </w:r>
            <w:proofErr w:type="spellEnd"/>
            <w:r w:rsidRPr="001305AE">
              <w:rPr>
                <w:rFonts w:ascii="Times New Roman" w:eastAsia="Batang" w:hAnsi="Times New Roman"/>
                <w:kern w:val="2"/>
                <w:sz w:val="24"/>
                <w:szCs w:val="24"/>
                <w:lang w:val="en-GB" w:eastAsia="ko-KR"/>
              </w:rPr>
              <w:t>’ Synergy in Minimising Language Barriers</w:t>
            </w:r>
          </w:p>
        </w:tc>
      </w:tr>
      <w:tr w:rsidR="00BB6207" w:rsidRPr="007D394F" w:rsidTr="00DD7F33">
        <w:trPr>
          <w:trHeight w:val="184"/>
        </w:trPr>
        <w:tc>
          <w:tcPr>
            <w:tcW w:w="1802" w:type="dxa"/>
          </w:tcPr>
          <w:p w:rsidR="00BB6207" w:rsidRPr="007D394F" w:rsidRDefault="00BB6207"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A</w:t>
            </w:r>
            <w:r w:rsidR="001305AE">
              <w:rPr>
                <w:rFonts w:ascii="Times New Roman" w:eastAsia="Batang" w:hAnsi="Times New Roman"/>
                <w:kern w:val="2"/>
                <w:sz w:val="24"/>
                <w:szCs w:val="24"/>
                <w:lang w:eastAsia="ko-KR"/>
              </w:rPr>
              <w:t>&amp;B</w:t>
            </w:r>
          </w:p>
        </w:tc>
        <w:tc>
          <w:tcPr>
            <w:tcW w:w="3778" w:type="dxa"/>
          </w:tcPr>
          <w:p w:rsidR="00BB6207" w:rsidRPr="007D394F" w:rsidRDefault="00BB6207"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Arial" w:hAnsi="Arial" w:cs="Arial"/>
                <w:color w:val="222222"/>
                <w:sz w:val="19"/>
                <w:szCs w:val="19"/>
                <w:shd w:val="clear" w:color="auto" w:fill="FFFFFF"/>
              </w:rPr>
              <w:t>Suggestion for slight change given in my comment.</w:t>
            </w:r>
          </w:p>
        </w:tc>
        <w:tc>
          <w:tcPr>
            <w:tcW w:w="3780" w:type="dxa"/>
          </w:tcPr>
          <w:p w:rsidR="00BB6207" w:rsidRDefault="00BB6207"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Done. Changed to:</w:t>
            </w:r>
          </w:p>
          <w:p w:rsidR="00BB6207" w:rsidRPr="007D394F" w:rsidRDefault="00A030D6"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sidRPr="001305AE">
              <w:rPr>
                <w:rFonts w:ascii="Times New Roman" w:eastAsia="Batang" w:hAnsi="Times New Roman"/>
                <w:kern w:val="2"/>
                <w:sz w:val="24"/>
                <w:szCs w:val="24"/>
                <w:lang w:val="en-GB" w:eastAsia="ko-KR"/>
              </w:rPr>
              <w:t xml:space="preserve">K-Pop V </w:t>
            </w:r>
            <w:proofErr w:type="spellStart"/>
            <w:r w:rsidRPr="001305AE">
              <w:rPr>
                <w:rFonts w:ascii="Times New Roman" w:eastAsia="Batang" w:hAnsi="Times New Roman"/>
                <w:kern w:val="2"/>
                <w:sz w:val="24"/>
                <w:szCs w:val="24"/>
                <w:lang w:val="en-GB" w:eastAsia="ko-KR"/>
              </w:rPr>
              <w:t>Fansubs</w:t>
            </w:r>
            <w:proofErr w:type="spellEnd"/>
            <w:r w:rsidRPr="001305AE">
              <w:rPr>
                <w:rFonts w:ascii="Times New Roman" w:eastAsia="Batang" w:hAnsi="Times New Roman"/>
                <w:kern w:val="2"/>
                <w:sz w:val="24"/>
                <w:szCs w:val="24"/>
                <w:lang w:val="en-GB" w:eastAsia="ko-KR"/>
              </w:rPr>
              <w:t xml:space="preserve">, V LIVE and NAVER Dictionary: </w:t>
            </w:r>
            <w:proofErr w:type="spellStart"/>
            <w:r w:rsidRPr="001305AE">
              <w:rPr>
                <w:rFonts w:ascii="Times New Roman" w:eastAsia="Batang" w:hAnsi="Times New Roman"/>
                <w:kern w:val="2"/>
                <w:sz w:val="24"/>
                <w:szCs w:val="24"/>
                <w:lang w:val="en-GB" w:eastAsia="ko-KR"/>
              </w:rPr>
              <w:t>Fansubbers</w:t>
            </w:r>
            <w:proofErr w:type="spellEnd"/>
            <w:r w:rsidRPr="001305AE">
              <w:rPr>
                <w:rFonts w:ascii="Times New Roman" w:eastAsia="Batang" w:hAnsi="Times New Roman"/>
                <w:kern w:val="2"/>
                <w:sz w:val="24"/>
                <w:szCs w:val="24"/>
                <w:lang w:val="en-GB" w:eastAsia="ko-KR"/>
              </w:rPr>
              <w:t>’ Synergy in Minimising Language Barriers</w:t>
            </w:r>
          </w:p>
        </w:tc>
      </w:tr>
      <w:tr w:rsidR="00BB6207" w:rsidRPr="007D394F" w:rsidTr="00DD7F33">
        <w:trPr>
          <w:trHeight w:val="184"/>
        </w:trPr>
        <w:tc>
          <w:tcPr>
            <w:tcW w:w="1802" w:type="dxa"/>
          </w:tcPr>
          <w:p w:rsidR="00BB6207" w:rsidRPr="007D394F" w:rsidRDefault="00BB6207"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A</w:t>
            </w:r>
            <w:r w:rsidR="001305AE">
              <w:rPr>
                <w:rFonts w:ascii="Times New Roman" w:eastAsia="Batang" w:hAnsi="Times New Roman"/>
                <w:kern w:val="2"/>
                <w:sz w:val="24"/>
                <w:szCs w:val="24"/>
                <w:lang w:eastAsia="ko-KR"/>
              </w:rPr>
              <w:t>&amp;B</w:t>
            </w:r>
          </w:p>
        </w:tc>
        <w:tc>
          <w:tcPr>
            <w:tcW w:w="3778" w:type="dxa"/>
          </w:tcPr>
          <w:p w:rsidR="00BB6207" w:rsidRPr="007D394F" w:rsidRDefault="00BB6207"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Arial" w:hAnsi="Arial" w:cs="Arial"/>
                <w:color w:val="222222"/>
                <w:sz w:val="19"/>
                <w:szCs w:val="19"/>
                <w:shd w:val="clear" w:color="auto" w:fill="FFFFFF"/>
              </w:rPr>
              <w:t> Rewrite with a more explicit structure -</w:t>
            </w:r>
            <w:proofErr w:type="gramStart"/>
            <w:r>
              <w:rPr>
                <w:rFonts w:ascii="Arial" w:hAnsi="Arial" w:cs="Arial"/>
                <w:color w:val="222222"/>
                <w:sz w:val="19"/>
                <w:szCs w:val="19"/>
                <w:shd w:val="clear" w:color="auto" w:fill="FFFFFF"/>
              </w:rPr>
              <w:t>  use</w:t>
            </w:r>
            <w:proofErr w:type="gramEnd"/>
            <w:r>
              <w:rPr>
                <w:rFonts w:ascii="Arial" w:hAnsi="Arial" w:cs="Arial"/>
                <w:color w:val="222222"/>
                <w:sz w:val="19"/>
                <w:szCs w:val="19"/>
                <w:shd w:val="clear" w:color="auto" w:fill="FFFFFF"/>
              </w:rPr>
              <w:t xml:space="preserve"> a summary abstract:</w:t>
            </w:r>
            <w:r>
              <w:rPr>
                <w:rFonts w:ascii="Arial" w:hAnsi="Arial" w:cs="Arial"/>
                <w:color w:val="222222"/>
                <w:sz w:val="19"/>
                <w:szCs w:val="19"/>
              </w:rPr>
              <w:br/>
            </w:r>
            <w:r>
              <w:rPr>
                <w:rFonts w:ascii="Arial" w:hAnsi="Arial" w:cs="Arial"/>
                <w:color w:val="222222"/>
                <w:sz w:val="19"/>
                <w:szCs w:val="19"/>
                <w:shd w:val="clear" w:color="auto" w:fill="FFFFFF"/>
              </w:rPr>
              <w:t>Background, Aim, Method, Results, Conclusion.</w:t>
            </w:r>
          </w:p>
        </w:tc>
        <w:tc>
          <w:tcPr>
            <w:tcW w:w="3780" w:type="dxa"/>
          </w:tcPr>
          <w:p w:rsidR="00BB6207" w:rsidRPr="007D394F" w:rsidRDefault="00386FD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Done</w:t>
            </w:r>
          </w:p>
        </w:tc>
      </w:tr>
      <w:tr w:rsidR="00BB6207" w:rsidRPr="007D394F" w:rsidTr="00DD7F33">
        <w:trPr>
          <w:trHeight w:val="184"/>
        </w:trPr>
        <w:tc>
          <w:tcPr>
            <w:tcW w:w="1802" w:type="dxa"/>
          </w:tcPr>
          <w:p w:rsidR="00BB6207" w:rsidRPr="007D394F" w:rsidRDefault="00386FD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A</w:t>
            </w:r>
            <w:r w:rsidR="001305AE">
              <w:rPr>
                <w:rFonts w:ascii="Times New Roman" w:eastAsia="Batang" w:hAnsi="Times New Roman"/>
                <w:kern w:val="2"/>
                <w:sz w:val="24"/>
                <w:szCs w:val="24"/>
                <w:lang w:eastAsia="ko-KR"/>
              </w:rPr>
              <w:t>&amp;B</w:t>
            </w:r>
          </w:p>
        </w:tc>
        <w:tc>
          <w:tcPr>
            <w:tcW w:w="3778" w:type="dxa"/>
          </w:tcPr>
          <w:p w:rsidR="00386FD2" w:rsidRDefault="00386FD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p>
          <w:p w:rsidR="00386FD2" w:rsidRDefault="00386FD2" w:rsidP="00386FD2">
            <w:pPr>
              <w:pStyle w:val="CommentText"/>
            </w:pPr>
            <w:r>
              <w:t>Rewrite more clearly.</w:t>
            </w:r>
          </w:p>
          <w:p w:rsidR="00386FD2" w:rsidRDefault="00386FD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p>
          <w:p w:rsidR="00BB6207" w:rsidRPr="007D394F" w:rsidRDefault="00386FD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proofErr w:type="gramStart"/>
            <w:r w:rsidRPr="00386FD2">
              <w:rPr>
                <w:rFonts w:ascii="Times New Roman" w:eastAsia="Batang" w:hAnsi="Times New Roman"/>
                <w:kern w:val="2"/>
                <w:sz w:val="24"/>
                <w:szCs w:val="24"/>
                <w:lang w:eastAsia="ko-KR"/>
              </w:rPr>
              <w:t>phonology</w:t>
            </w:r>
            <w:proofErr w:type="gramEnd"/>
            <w:r w:rsidRPr="00386FD2">
              <w:rPr>
                <w:rFonts w:ascii="Times New Roman" w:eastAsia="Batang" w:hAnsi="Times New Roman"/>
                <w:kern w:val="2"/>
                <w:sz w:val="24"/>
                <w:szCs w:val="24"/>
                <w:lang w:eastAsia="ko-KR"/>
              </w:rPr>
              <w:t xml:space="preserve"> and phonetic usages that produce expressions in the form of graphology and </w:t>
            </w:r>
            <w:proofErr w:type="spellStart"/>
            <w:r w:rsidRPr="00386FD2">
              <w:rPr>
                <w:rFonts w:ascii="Times New Roman" w:eastAsia="Batang" w:hAnsi="Times New Roman"/>
                <w:kern w:val="2"/>
                <w:sz w:val="24"/>
                <w:szCs w:val="24"/>
                <w:lang w:eastAsia="ko-KR"/>
              </w:rPr>
              <w:t>graphetics</w:t>
            </w:r>
            <w:proofErr w:type="spellEnd"/>
            <w:r w:rsidRPr="00386FD2">
              <w:rPr>
                <w:rFonts w:ascii="Times New Roman" w:eastAsia="Batang" w:hAnsi="Times New Roman"/>
                <w:kern w:val="2"/>
                <w:sz w:val="24"/>
                <w:szCs w:val="24"/>
                <w:lang w:eastAsia="ko-KR"/>
              </w:rPr>
              <w:t xml:space="preserve"> in the text, as </w:t>
            </w:r>
            <w:proofErr w:type="spellStart"/>
            <w:r w:rsidRPr="00386FD2">
              <w:rPr>
                <w:rFonts w:ascii="Times New Roman" w:eastAsia="Batang" w:hAnsi="Times New Roman"/>
                <w:kern w:val="2"/>
                <w:sz w:val="24"/>
                <w:szCs w:val="24"/>
                <w:lang w:eastAsia="ko-KR"/>
              </w:rPr>
              <w:t>summarised</w:t>
            </w:r>
            <w:proofErr w:type="spellEnd"/>
            <w:r w:rsidRPr="00386FD2">
              <w:rPr>
                <w:rFonts w:ascii="Times New Roman" w:eastAsia="Batang" w:hAnsi="Times New Roman"/>
                <w:kern w:val="2"/>
                <w:sz w:val="24"/>
                <w:szCs w:val="24"/>
                <w:lang w:eastAsia="ko-KR"/>
              </w:rPr>
              <w:t xml:space="preserve"> by </w:t>
            </w:r>
            <w:proofErr w:type="spellStart"/>
            <w:r w:rsidRPr="00386FD2">
              <w:rPr>
                <w:rFonts w:ascii="Times New Roman" w:eastAsia="Batang" w:hAnsi="Times New Roman"/>
                <w:kern w:val="2"/>
                <w:sz w:val="24"/>
                <w:szCs w:val="24"/>
                <w:lang w:eastAsia="ko-KR"/>
              </w:rPr>
              <w:t>Halliday</w:t>
            </w:r>
            <w:proofErr w:type="spellEnd"/>
            <w:r w:rsidRPr="00386FD2">
              <w:rPr>
                <w:rFonts w:ascii="Times New Roman" w:eastAsia="Batang" w:hAnsi="Times New Roman"/>
                <w:kern w:val="2"/>
                <w:sz w:val="24"/>
                <w:szCs w:val="24"/>
                <w:lang w:eastAsia="ko-KR"/>
              </w:rPr>
              <w:t xml:space="preserve"> (2001) .</w:t>
            </w:r>
          </w:p>
        </w:tc>
        <w:tc>
          <w:tcPr>
            <w:tcW w:w="3780" w:type="dxa"/>
          </w:tcPr>
          <w:p w:rsidR="00BB6207" w:rsidRDefault="00BA5FAA"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proofErr w:type="gramStart"/>
            <w:r w:rsidRPr="00386FD2">
              <w:rPr>
                <w:rFonts w:ascii="Times New Roman" w:eastAsia="Batang" w:hAnsi="Times New Roman"/>
                <w:kern w:val="2"/>
                <w:sz w:val="24"/>
                <w:szCs w:val="24"/>
                <w:lang w:eastAsia="ko-KR"/>
              </w:rPr>
              <w:t>graphology</w:t>
            </w:r>
            <w:proofErr w:type="gramEnd"/>
            <w:r w:rsidRPr="00386FD2">
              <w:rPr>
                <w:rFonts w:ascii="Times New Roman" w:eastAsia="Batang" w:hAnsi="Times New Roman"/>
                <w:kern w:val="2"/>
                <w:sz w:val="24"/>
                <w:szCs w:val="24"/>
                <w:lang w:eastAsia="ko-KR"/>
              </w:rPr>
              <w:t xml:space="preserve"> and </w:t>
            </w:r>
            <w:proofErr w:type="spellStart"/>
            <w:r w:rsidRPr="00386FD2">
              <w:rPr>
                <w:rFonts w:ascii="Times New Roman" w:eastAsia="Batang" w:hAnsi="Times New Roman"/>
                <w:kern w:val="2"/>
                <w:sz w:val="24"/>
                <w:szCs w:val="24"/>
                <w:lang w:eastAsia="ko-KR"/>
              </w:rPr>
              <w:t>graphetics</w:t>
            </w:r>
            <w:proofErr w:type="spellEnd"/>
            <w:r>
              <w:rPr>
                <w:rFonts w:ascii="Times New Roman" w:eastAsia="Batang" w:hAnsi="Times New Roman"/>
                <w:kern w:val="2"/>
                <w:sz w:val="24"/>
                <w:szCs w:val="24"/>
                <w:lang w:eastAsia="ko-KR"/>
              </w:rPr>
              <w:t xml:space="preserve"> is the technical terms in representing translations equivalence strata. </w:t>
            </w:r>
          </w:p>
          <w:p w:rsidR="00BA5FAA" w:rsidRDefault="00BA5FAA"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p>
          <w:p w:rsidR="00BA5FAA" w:rsidRPr="007D394F" w:rsidRDefault="00BA5FAA" w:rsidP="00BA5FAA">
            <w:pPr>
              <w:widowControl w:val="0"/>
              <w:wordWrap w:val="0"/>
              <w:autoSpaceDE w:val="0"/>
              <w:autoSpaceDN w:val="0"/>
              <w:spacing w:after="0" w:line="240" w:lineRule="auto"/>
              <w:rPr>
                <w:rFonts w:ascii="Times New Roman" w:eastAsia="Batang" w:hAnsi="Times New Roman"/>
                <w:kern w:val="2"/>
                <w:sz w:val="24"/>
                <w:szCs w:val="24"/>
                <w:lang w:eastAsia="ko-KR"/>
              </w:rPr>
            </w:pPr>
            <w:r>
              <w:rPr>
                <w:rFonts w:ascii="Times New Roman" w:eastAsia="Batang" w:hAnsi="Times New Roman"/>
                <w:kern w:val="2"/>
                <w:sz w:val="24"/>
                <w:szCs w:val="24"/>
                <w:lang w:eastAsia="ko-KR"/>
              </w:rPr>
              <w:t>Has added examples to make the meaning clearer.</w:t>
            </w:r>
          </w:p>
        </w:tc>
      </w:tr>
      <w:tr w:rsidR="00BB6207" w:rsidRPr="007D394F" w:rsidTr="00DD7F33">
        <w:trPr>
          <w:trHeight w:val="184"/>
        </w:trPr>
        <w:tc>
          <w:tcPr>
            <w:tcW w:w="1802" w:type="dxa"/>
          </w:tcPr>
          <w:p w:rsidR="00BB6207" w:rsidRPr="007D394F" w:rsidRDefault="00110B9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lastRenderedPageBreak/>
              <w:t>A</w:t>
            </w:r>
            <w:r w:rsidR="001305AE">
              <w:rPr>
                <w:rFonts w:ascii="Times New Roman" w:eastAsia="Batang" w:hAnsi="Times New Roman"/>
                <w:kern w:val="2"/>
                <w:sz w:val="24"/>
                <w:szCs w:val="24"/>
                <w:lang w:eastAsia="ko-KR"/>
              </w:rPr>
              <w:t>&amp;B</w:t>
            </w:r>
          </w:p>
        </w:tc>
        <w:tc>
          <w:tcPr>
            <w:tcW w:w="3778" w:type="dxa"/>
          </w:tcPr>
          <w:p w:rsidR="00BB6207" w:rsidRPr="007D394F" w:rsidRDefault="00110B9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sidRPr="00110B92">
              <w:rPr>
                <w:rFonts w:ascii="Times New Roman" w:eastAsia="Batang" w:hAnsi="Times New Roman"/>
                <w:kern w:val="2"/>
                <w:sz w:val="24"/>
                <w:szCs w:val="24"/>
                <w:lang w:eastAsia="ko-KR"/>
              </w:rPr>
              <w:t xml:space="preserve">More appropriate to go into </w:t>
            </w:r>
            <w:proofErr w:type="spellStart"/>
            <w:r w:rsidRPr="00110B92">
              <w:rPr>
                <w:rFonts w:ascii="Times New Roman" w:eastAsia="Batang" w:hAnsi="Times New Roman"/>
                <w:kern w:val="2"/>
                <w:sz w:val="24"/>
                <w:szCs w:val="24"/>
                <w:lang w:eastAsia="ko-KR"/>
              </w:rPr>
              <w:t>Introd</w:t>
            </w:r>
            <w:proofErr w:type="spellEnd"/>
            <w:r w:rsidRPr="00110B92">
              <w:rPr>
                <w:rFonts w:ascii="Times New Roman" w:eastAsia="Batang" w:hAnsi="Times New Roman"/>
                <w:kern w:val="2"/>
                <w:sz w:val="24"/>
                <w:szCs w:val="24"/>
                <w:lang w:eastAsia="ko-KR"/>
              </w:rPr>
              <w:t xml:space="preserve"> rather than lit review?</w:t>
            </w:r>
          </w:p>
        </w:tc>
        <w:tc>
          <w:tcPr>
            <w:tcW w:w="3780" w:type="dxa"/>
          </w:tcPr>
          <w:p w:rsidR="00BB6207" w:rsidRPr="007D394F" w:rsidRDefault="00110B92" w:rsidP="00110B92">
            <w:pPr>
              <w:widowControl w:val="0"/>
              <w:wordWrap w:val="0"/>
              <w:autoSpaceDE w:val="0"/>
              <w:autoSpaceDN w:val="0"/>
              <w:spacing w:after="0" w:line="240" w:lineRule="auto"/>
              <w:rPr>
                <w:rFonts w:ascii="Times New Roman" w:eastAsia="Batang" w:hAnsi="Times New Roman"/>
                <w:kern w:val="2"/>
                <w:sz w:val="24"/>
                <w:szCs w:val="24"/>
                <w:lang w:eastAsia="ko-KR"/>
              </w:rPr>
            </w:pPr>
            <w:r>
              <w:rPr>
                <w:rFonts w:ascii="Times New Roman" w:eastAsia="Batang" w:hAnsi="Times New Roman"/>
                <w:kern w:val="2"/>
                <w:sz w:val="24"/>
                <w:szCs w:val="24"/>
                <w:lang w:eastAsia="ko-KR"/>
              </w:rPr>
              <w:t>Done rewriting the whole section so that the flows will be better.</w:t>
            </w:r>
          </w:p>
        </w:tc>
      </w:tr>
      <w:tr w:rsidR="00BB6207" w:rsidRPr="007D394F" w:rsidTr="00DD7F33">
        <w:trPr>
          <w:trHeight w:val="184"/>
        </w:trPr>
        <w:tc>
          <w:tcPr>
            <w:tcW w:w="1802" w:type="dxa"/>
          </w:tcPr>
          <w:p w:rsidR="00BB6207" w:rsidRPr="007D394F" w:rsidRDefault="00110B9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A</w:t>
            </w:r>
            <w:r w:rsidR="001305AE">
              <w:rPr>
                <w:rFonts w:ascii="Times New Roman" w:eastAsia="Batang" w:hAnsi="Times New Roman"/>
                <w:kern w:val="2"/>
                <w:sz w:val="24"/>
                <w:szCs w:val="24"/>
                <w:lang w:eastAsia="ko-KR"/>
              </w:rPr>
              <w:t>&amp;B</w:t>
            </w:r>
          </w:p>
        </w:tc>
        <w:tc>
          <w:tcPr>
            <w:tcW w:w="3778" w:type="dxa"/>
          </w:tcPr>
          <w:p w:rsidR="00BB6207" w:rsidRPr="007D394F" w:rsidRDefault="00110B9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t xml:space="preserve">This seems to be the only </w:t>
            </w:r>
            <w:proofErr w:type="spellStart"/>
            <w:r>
              <w:t>para</w:t>
            </w:r>
            <w:proofErr w:type="spellEnd"/>
            <w:r>
              <w:t xml:space="preserve"> which makes reference to previous research on </w:t>
            </w:r>
            <w:proofErr w:type="spellStart"/>
            <w:r>
              <w:t>fansubbing</w:t>
            </w:r>
            <w:proofErr w:type="spellEnd"/>
            <w:r>
              <w:t xml:space="preserve">. Other than description of the process, what other findings were made? How does your work add to the field? Does your work build on these studies, or fill a </w:t>
            </w:r>
            <w:proofErr w:type="gramStart"/>
            <w:r>
              <w:t>gap ?</w:t>
            </w:r>
            <w:proofErr w:type="gramEnd"/>
          </w:p>
        </w:tc>
        <w:tc>
          <w:tcPr>
            <w:tcW w:w="3780" w:type="dxa"/>
          </w:tcPr>
          <w:p w:rsidR="00BB6207" w:rsidRPr="007D394F" w:rsidRDefault="001305AE"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Done elaborating the significance of this study which describing the utilization of enhanced technology compared to previous research.</w:t>
            </w:r>
          </w:p>
        </w:tc>
      </w:tr>
      <w:tr w:rsidR="00BB6207" w:rsidRPr="007D394F" w:rsidTr="00DD7F33">
        <w:trPr>
          <w:trHeight w:val="184"/>
        </w:trPr>
        <w:tc>
          <w:tcPr>
            <w:tcW w:w="1802" w:type="dxa"/>
          </w:tcPr>
          <w:p w:rsidR="00BB6207" w:rsidRPr="007D394F" w:rsidRDefault="001305AE"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A&amp;B</w:t>
            </w:r>
          </w:p>
        </w:tc>
        <w:tc>
          <w:tcPr>
            <w:tcW w:w="3778" w:type="dxa"/>
          </w:tcPr>
          <w:p w:rsidR="00110B92" w:rsidRDefault="00110B92" w:rsidP="00110B92">
            <w:pPr>
              <w:pStyle w:val="CommentText"/>
            </w:pPr>
            <w:r>
              <w:t xml:space="preserve">Is it necessary to detail the technical process? Sum up? Remember this is Lit review – focus on relevant trends in the research on </w:t>
            </w:r>
            <w:proofErr w:type="spellStart"/>
            <w:r>
              <w:t>fansubbing</w:t>
            </w:r>
            <w:proofErr w:type="spellEnd"/>
            <w:r>
              <w:t>. Don’t dwell on details of history.</w:t>
            </w:r>
          </w:p>
          <w:p w:rsidR="00BB6207" w:rsidRPr="007D394F" w:rsidRDefault="00BB6207"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p>
        </w:tc>
        <w:tc>
          <w:tcPr>
            <w:tcW w:w="3780" w:type="dxa"/>
          </w:tcPr>
          <w:p w:rsidR="00110B92" w:rsidRDefault="00110B9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 xml:space="preserve">Yes. This technical explanation is crucial in this literature review as the </w:t>
            </w:r>
            <w:proofErr w:type="spellStart"/>
            <w:r>
              <w:rPr>
                <w:rFonts w:ascii="Times New Roman" w:eastAsia="Batang" w:hAnsi="Times New Roman"/>
                <w:kern w:val="2"/>
                <w:sz w:val="24"/>
                <w:szCs w:val="24"/>
                <w:lang w:eastAsia="ko-KR"/>
              </w:rPr>
              <w:t>fansubbing</w:t>
            </w:r>
            <w:proofErr w:type="spellEnd"/>
            <w:r>
              <w:rPr>
                <w:rFonts w:ascii="Times New Roman" w:eastAsia="Batang" w:hAnsi="Times New Roman"/>
                <w:kern w:val="2"/>
                <w:sz w:val="24"/>
                <w:szCs w:val="24"/>
                <w:lang w:eastAsia="ko-KR"/>
              </w:rPr>
              <w:t xml:space="preserve"> works using V </w:t>
            </w:r>
            <w:proofErr w:type="spellStart"/>
            <w:r>
              <w:rPr>
                <w:rFonts w:ascii="Times New Roman" w:eastAsia="Batang" w:hAnsi="Times New Roman"/>
                <w:kern w:val="2"/>
                <w:sz w:val="24"/>
                <w:szCs w:val="24"/>
                <w:lang w:eastAsia="ko-KR"/>
              </w:rPr>
              <w:t>Fansubs</w:t>
            </w:r>
            <w:proofErr w:type="spellEnd"/>
            <w:r>
              <w:rPr>
                <w:rFonts w:ascii="Times New Roman" w:eastAsia="Batang" w:hAnsi="Times New Roman"/>
                <w:kern w:val="2"/>
                <w:sz w:val="24"/>
                <w:szCs w:val="24"/>
                <w:lang w:eastAsia="ko-KR"/>
              </w:rPr>
              <w:t xml:space="preserve"> discussed in this study has different approach from previous studies.</w:t>
            </w:r>
          </w:p>
          <w:p w:rsidR="00BB6207" w:rsidRDefault="00110B9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 xml:space="preserve">In order to showcase the differences, the explanation related to technical elements history in literature review is important.  This lead to discussion of the changing trend in </w:t>
            </w:r>
            <w:proofErr w:type="spellStart"/>
            <w:r>
              <w:rPr>
                <w:rFonts w:ascii="Times New Roman" w:eastAsia="Batang" w:hAnsi="Times New Roman"/>
                <w:kern w:val="2"/>
                <w:sz w:val="24"/>
                <w:szCs w:val="24"/>
                <w:lang w:eastAsia="ko-KR"/>
              </w:rPr>
              <w:t>fansubbing</w:t>
            </w:r>
            <w:proofErr w:type="spellEnd"/>
            <w:r>
              <w:rPr>
                <w:rFonts w:ascii="Times New Roman" w:eastAsia="Batang" w:hAnsi="Times New Roman"/>
                <w:kern w:val="2"/>
                <w:sz w:val="24"/>
                <w:szCs w:val="24"/>
                <w:lang w:eastAsia="ko-KR"/>
              </w:rPr>
              <w:t xml:space="preserve"> </w:t>
            </w:r>
            <w:proofErr w:type="spellStart"/>
            <w:r>
              <w:rPr>
                <w:rFonts w:ascii="Times New Roman" w:eastAsia="Batang" w:hAnsi="Times New Roman"/>
                <w:kern w:val="2"/>
                <w:sz w:val="24"/>
                <w:szCs w:val="24"/>
                <w:lang w:eastAsia="ko-KR"/>
              </w:rPr>
              <w:t>activites</w:t>
            </w:r>
            <w:proofErr w:type="spellEnd"/>
            <w:r w:rsidR="00A030D6">
              <w:rPr>
                <w:rFonts w:ascii="Times New Roman" w:eastAsia="Batang" w:hAnsi="Times New Roman"/>
                <w:kern w:val="2"/>
                <w:sz w:val="24"/>
                <w:szCs w:val="24"/>
                <w:lang w:eastAsia="ko-KR"/>
              </w:rPr>
              <w:t xml:space="preserve"> which is the </w:t>
            </w:r>
            <w:proofErr w:type="spellStart"/>
            <w:r w:rsidR="00A030D6">
              <w:rPr>
                <w:rFonts w:ascii="Times New Roman" w:eastAsia="Batang" w:hAnsi="Times New Roman"/>
                <w:kern w:val="2"/>
                <w:sz w:val="24"/>
                <w:szCs w:val="24"/>
                <w:lang w:eastAsia="ko-KR"/>
              </w:rPr>
              <w:t>utilisation</w:t>
            </w:r>
            <w:proofErr w:type="spellEnd"/>
            <w:r w:rsidR="00A030D6">
              <w:rPr>
                <w:rFonts w:ascii="Times New Roman" w:eastAsia="Batang" w:hAnsi="Times New Roman"/>
                <w:kern w:val="2"/>
                <w:sz w:val="24"/>
                <w:szCs w:val="24"/>
                <w:lang w:eastAsia="ko-KR"/>
              </w:rPr>
              <w:t xml:space="preserve"> of </w:t>
            </w:r>
            <w:proofErr w:type="gramStart"/>
            <w:r w:rsidR="00A030D6">
              <w:rPr>
                <w:rFonts w:ascii="Times New Roman" w:eastAsia="Batang" w:hAnsi="Times New Roman"/>
                <w:kern w:val="2"/>
                <w:sz w:val="24"/>
                <w:szCs w:val="24"/>
                <w:lang w:eastAsia="ko-KR"/>
              </w:rPr>
              <w:t>a new</w:t>
            </w:r>
            <w:proofErr w:type="gramEnd"/>
            <w:r w:rsidR="00A030D6">
              <w:rPr>
                <w:rFonts w:ascii="Times New Roman" w:eastAsia="Batang" w:hAnsi="Times New Roman"/>
                <w:kern w:val="2"/>
                <w:sz w:val="24"/>
                <w:szCs w:val="24"/>
                <w:lang w:eastAsia="ko-KR"/>
              </w:rPr>
              <w:t xml:space="preserve"> software</w:t>
            </w:r>
            <w:r>
              <w:rPr>
                <w:rFonts w:ascii="Times New Roman" w:eastAsia="Batang" w:hAnsi="Times New Roman"/>
                <w:kern w:val="2"/>
                <w:sz w:val="24"/>
                <w:szCs w:val="24"/>
                <w:lang w:eastAsia="ko-KR"/>
              </w:rPr>
              <w:t>.</w:t>
            </w:r>
          </w:p>
          <w:p w:rsidR="00110B92" w:rsidRDefault="00110B92"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p>
          <w:p w:rsidR="00110B92" w:rsidRPr="007D394F" w:rsidRDefault="001657A3"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Have added a list of steps</w:t>
            </w:r>
            <w:r w:rsidR="00110B92">
              <w:rPr>
                <w:rFonts w:ascii="Times New Roman" w:eastAsia="Batang" w:hAnsi="Times New Roman"/>
                <w:kern w:val="2"/>
                <w:sz w:val="24"/>
                <w:szCs w:val="24"/>
                <w:lang w:eastAsia="ko-KR"/>
              </w:rPr>
              <w:t xml:space="preserve"> to show the differences </w:t>
            </w:r>
            <w:r w:rsidR="00A030D6">
              <w:rPr>
                <w:rFonts w:ascii="Times New Roman" w:eastAsia="Batang" w:hAnsi="Times New Roman"/>
                <w:kern w:val="2"/>
                <w:sz w:val="24"/>
                <w:szCs w:val="24"/>
                <w:lang w:eastAsia="ko-KR"/>
              </w:rPr>
              <w:t>to make this point more clearer</w:t>
            </w:r>
          </w:p>
        </w:tc>
      </w:tr>
      <w:tr w:rsidR="00BB6207" w:rsidRPr="007D394F" w:rsidTr="00DD7F33">
        <w:trPr>
          <w:trHeight w:val="184"/>
        </w:trPr>
        <w:tc>
          <w:tcPr>
            <w:tcW w:w="1802" w:type="dxa"/>
          </w:tcPr>
          <w:p w:rsidR="00BB6207" w:rsidRPr="007D394F" w:rsidRDefault="009C1E70"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A</w:t>
            </w:r>
            <w:r w:rsidR="001305AE">
              <w:rPr>
                <w:rFonts w:ascii="Times New Roman" w:eastAsia="Batang" w:hAnsi="Times New Roman"/>
                <w:kern w:val="2"/>
                <w:sz w:val="24"/>
                <w:szCs w:val="24"/>
                <w:lang w:eastAsia="ko-KR"/>
              </w:rPr>
              <w:t>&amp;B</w:t>
            </w:r>
          </w:p>
        </w:tc>
        <w:tc>
          <w:tcPr>
            <w:tcW w:w="3778" w:type="dxa"/>
          </w:tcPr>
          <w:p w:rsidR="00BB6207" w:rsidRPr="007D394F" w:rsidRDefault="009C1E70"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t>How did they make it lawful? Explain the brilliant idea -</w:t>
            </w:r>
          </w:p>
        </w:tc>
        <w:tc>
          <w:tcPr>
            <w:tcW w:w="3780" w:type="dxa"/>
          </w:tcPr>
          <w:p w:rsidR="00BB6207" w:rsidRPr="007D394F" w:rsidRDefault="009C1E70"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Done</w:t>
            </w:r>
          </w:p>
        </w:tc>
      </w:tr>
      <w:tr w:rsidR="00BB6207" w:rsidRPr="007D394F" w:rsidTr="00DD7F33">
        <w:trPr>
          <w:trHeight w:val="184"/>
        </w:trPr>
        <w:tc>
          <w:tcPr>
            <w:tcW w:w="1802" w:type="dxa"/>
          </w:tcPr>
          <w:p w:rsidR="00BB6207" w:rsidRPr="007D394F" w:rsidRDefault="00BB6207"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p>
        </w:tc>
        <w:tc>
          <w:tcPr>
            <w:tcW w:w="3778" w:type="dxa"/>
          </w:tcPr>
          <w:p w:rsidR="00C84306" w:rsidRDefault="00C84306" w:rsidP="00C84306">
            <w:pPr>
              <w:pStyle w:val="CommentText"/>
            </w:pPr>
            <w:r>
              <w:t xml:space="preserve">Are you the first one to do this? You mentioned </w:t>
            </w:r>
            <w:proofErr w:type="gramStart"/>
            <w:r>
              <w:t>Jenkins’(</w:t>
            </w:r>
            <w:proofErr w:type="gramEnd"/>
            <w:r>
              <w:t xml:space="preserve">2006) case study earlier , and that he described the process. So how is your study different from his? This needs to be explained more </w:t>
            </w:r>
            <w:proofErr w:type="gramStart"/>
            <w:r>
              <w:t>explicitly ,</w:t>
            </w:r>
            <w:proofErr w:type="gramEnd"/>
            <w:r>
              <w:t xml:space="preserve"> otherwise you’re merely seen to be replicating a descriptive study.  </w:t>
            </w:r>
          </w:p>
          <w:p w:rsidR="00BB6207" w:rsidRPr="007D394F" w:rsidRDefault="00BB6207"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p>
        </w:tc>
        <w:tc>
          <w:tcPr>
            <w:tcW w:w="3780" w:type="dxa"/>
          </w:tcPr>
          <w:p w:rsidR="00BB6207" w:rsidRDefault="00C84306"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 xml:space="preserve">In terms of V LIVE application, and K-Pop content, yes, I am the first one to </w:t>
            </w:r>
            <w:proofErr w:type="spellStart"/>
            <w:r>
              <w:rPr>
                <w:rFonts w:ascii="Times New Roman" w:eastAsia="Batang" w:hAnsi="Times New Roman"/>
                <w:kern w:val="2"/>
                <w:sz w:val="24"/>
                <w:szCs w:val="24"/>
                <w:lang w:eastAsia="ko-KR"/>
              </w:rPr>
              <w:t>analyse</w:t>
            </w:r>
            <w:proofErr w:type="spellEnd"/>
            <w:r>
              <w:rPr>
                <w:rFonts w:ascii="Times New Roman" w:eastAsia="Batang" w:hAnsi="Times New Roman"/>
                <w:kern w:val="2"/>
                <w:sz w:val="24"/>
                <w:szCs w:val="24"/>
                <w:lang w:eastAsia="ko-KR"/>
              </w:rPr>
              <w:t xml:space="preserve"> the </w:t>
            </w:r>
            <w:proofErr w:type="spellStart"/>
            <w:r>
              <w:rPr>
                <w:rFonts w:ascii="Times New Roman" w:eastAsia="Batang" w:hAnsi="Times New Roman"/>
                <w:kern w:val="2"/>
                <w:sz w:val="24"/>
                <w:szCs w:val="24"/>
                <w:lang w:eastAsia="ko-KR"/>
              </w:rPr>
              <w:t>fansubbing</w:t>
            </w:r>
            <w:proofErr w:type="spellEnd"/>
            <w:r>
              <w:rPr>
                <w:rFonts w:ascii="Times New Roman" w:eastAsia="Batang" w:hAnsi="Times New Roman"/>
                <w:kern w:val="2"/>
                <w:sz w:val="24"/>
                <w:szCs w:val="24"/>
                <w:lang w:eastAsia="ko-KR"/>
              </w:rPr>
              <w:t xml:space="preserve"> process.</w:t>
            </w:r>
          </w:p>
          <w:p w:rsidR="00C84306" w:rsidRPr="007D394F" w:rsidRDefault="00C84306" w:rsidP="00C84306">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 xml:space="preserve">Jenkins (2006) using different </w:t>
            </w:r>
            <w:proofErr w:type="spellStart"/>
            <w:r>
              <w:rPr>
                <w:rFonts w:ascii="Times New Roman" w:eastAsia="Batang" w:hAnsi="Times New Roman"/>
                <w:kern w:val="2"/>
                <w:sz w:val="24"/>
                <w:szCs w:val="24"/>
                <w:lang w:eastAsia="ko-KR"/>
              </w:rPr>
              <w:t>subtilting</w:t>
            </w:r>
            <w:proofErr w:type="spellEnd"/>
            <w:r>
              <w:rPr>
                <w:rFonts w:ascii="Times New Roman" w:eastAsia="Batang" w:hAnsi="Times New Roman"/>
                <w:kern w:val="2"/>
                <w:sz w:val="24"/>
                <w:szCs w:val="24"/>
                <w:lang w:eastAsia="ko-KR"/>
              </w:rPr>
              <w:t xml:space="preserve"> platform and these </w:t>
            </w:r>
            <w:proofErr w:type="spellStart"/>
            <w:r>
              <w:rPr>
                <w:rFonts w:ascii="Times New Roman" w:eastAsia="Batang" w:hAnsi="Times New Roman"/>
                <w:kern w:val="2"/>
                <w:sz w:val="24"/>
                <w:szCs w:val="24"/>
                <w:lang w:eastAsia="ko-KR"/>
              </w:rPr>
              <w:t>fansubs</w:t>
            </w:r>
            <w:proofErr w:type="spellEnd"/>
            <w:r>
              <w:rPr>
                <w:rFonts w:ascii="Times New Roman" w:eastAsia="Batang" w:hAnsi="Times New Roman"/>
                <w:kern w:val="2"/>
                <w:sz w:val="24"/>
                <w:szCs w:val="24"/>
                <w:lang w:eastAsia="ko-KR"/>
              </w:rPr>
              <w:t xml:space="preserve"> activities is illegal as mentioned by Jenkins (2006) but not in my studies as the invented apps has </w:t>
            </w:r>
            <w:proofErr w:type="spellStart"/>
            <w:r>
              <w:rPr>
                <w:rFonts w:ascii="Times New Roman" w:eastAsia="Batang" w:hAnsi="Times New Roman"/>
                <w:kern w:val="2"/>
                <w:sz w:val="24"/>
                <w:szCs w:val="24"/>
                <w:lang w:eastAsia="ko-KR"/>
              </w:rPr>
              <w:t>fansubbing</w:t>
            </w:r>
            <w:proofErr w:type="spellEnd"/>
            <w:r>
              <w:rPr>
                <w:rFonts w:ascii="Times New Roman" w:eastAsia="Batang" w:hAnsi="Times New Roman"/>
                <w:kern w:val="2"/>
                <w:sz w:val="24"/>
                <w:szCs w:val="24"/>
                <w:lang w:eastAsia="ko-KR"/>
              </w:rPr>
              <w:t xml:space="preserve"> features and therefore has evolved the </w:t>
            </w:r>
            <w:proofErr w:type="spellStart"/>
            <w:r>
              <w:rPr>
                <w:rFonts w:ascii="Times New Roman" w:eastAsia="Batang" w:hAnsi="Times New Roman"/>
                <w:kern w:val="2"/>
                <w:sz w:val="24"/>
                <w:szCs w:val="24"/>
                <w:lang w:eastAsia="ko-KR"/>
              </w:rPr>
              <w:t>fansubbing</w:t>
            </w:r>
            <w:proofErr w:type="spellEnd"/>
            <w:r>
              <w:rPr>
                <w:rFonts w:ascii="Times New Roman" w:eastAsia="Batang" w:hAnsi="Times New Roman"/>
                <w:kern w:val="2"/>
                <w:sz w:val="24"/>
                <w:szCs w:val="24"/>
                <w:lang w:eastAsia="ko-KR"/>
              </w:rPr>
              <w:t xml:space="preserve"> practice.</w:t>
            </w:r>
          </w:p>
        </w:tc>
      </w:tr>
      <w:tr w:rsidR="00BB6207" w:rsidRPr="007D394F" w:rsidTr="00DD7F33">
        <w:trPr>
          <w:trHeight w:val="184"/>
        </w:trPr>
        <w:tc>
          <w:tcPr>
            <w:tcW w:w="1802" w:type="dxa"/>
          </w:tcPr>
          <w:p w:rsidR="00BB6207" w:rsidRPr="007D394F" w:rsidRDefault="00C84306"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A</w:t>
            </w:r>
          </w:p>
        </w:tc>
        <w:tc>
          <w:tcPr>
            <w:tcW w:w="3778" w:type="dxa"/>
          </w:tcPr>
          <w:p w:rsidR="00BB6207" w:rsidRPr="007D394F" w:rsidRDefault="00C84306"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t xml:space="preserve">Make your reasons for selection of this </w:t>
            </w:r>
            <w:proofErr w:type="gramStart"/>
            <w:r>
              <w:t>channel  more</w:t>
            </w:r>
            <w:proofErr w:type="gramEnd"/>
            <w:r>
              <w:t xml:space="preserve"> concise.</w:t>
            </w:r>
          </w:p>
        </w:tc>
        <w:tc>
          <w:tcPr>
            <w:tcW w:w="3780" w:type="dxa"/>
          </w:tcPr>
          <w:p w:rsidR="00BB6207" w:rsidRPr="007D394F" w:rsidRDefault="00C84306"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 xml:space="preserve">The selection of the channel has to be elaborated as there are 603 channel available and the selection of this channel is particularly based on BTS achievement in winning the popularity awards of V LIVE and has the most </w:t>
            </w:r>
            <w:proofErr w:type="spellStart"/>
            <w:r>
              <w:rPr>
                <w:rFonts w:ascii="Times New Roman" w:eastAsia="Batang" w:hAnsi="Times New Roman"/>
                <w:kern w:val="2"/>
                <w:sz w:val="24"/>
                <w:szCs w:val="24"/>
                <w:lang w:eastAsia="ko-KR"/>
              </w:rPr>
              <w:t>foreign’s</w:t>
            </w:r>
            <w:proofErr w:type="spellEnd"/>
            <w:r>
              <w:rPr>
                <w:rFonts w:ascii="Times New Roman" w:eastAsia="Batang" w:hAnsi="Times New Roman"/>
                <w:kern w:val="2"/>
                <w:sz w:val="24"/>
                <w:szCs w:val="24"/>
                <w:lang w:eastAsia="ko-KR"/>
              </w:rPr>
              <w:t xml:space="preserve"> followers.</w:t>
            </w:r>
          </w:p>
        </w:tc>
      </w:tr>
      <w:tr w:rsidR="00BB6207" w:rsidRPr="007D394F" w:rsidTr="00DD7F33">
        <w:trPr>
          <w:trHeight w:val="184"/>
        </w:trPr>
        <w:tc>
          <w:tcPr>
            <w:tcW w:w="1802" w:type="dxa"/>
          </w:tcPr>
          <w:p w:rsidR="00BB6207" w:rsidRPr="007D394F" w:rsidRDefault="00C84306"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lastRenderedPageBreak/>
              <w:t>A</w:t>
            </w:r>
          </w:p>
        </w:tc>
        <w:tc>
          <w:tcPr>
            <w:tcW w:w="3778" w:type="dxa"/>
          </w:tcPr>
          <w:p w:rsidR="00C84306" w:rsidRDefault="00C84306" w:rsidP="00C84306">
            <w:pPr>
              <w:pStyle w:val="CommentText"/>
            </w:pPr>
            <w:r>
              <w:t>“Usual” is not a noun in English!</w:t>
            </w:r>
          </w:p>
          <w:p w:rsidR="00BB6207" w:rsidRPr="007D394F" w:rsidRDefault="00BB6207"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p>
        </w:tc>
        <w:tc>
          <w:tcPr>
            <w:tcW w:w="3780" w:type="dxa"/>
          </w:tcPr>
          <w:p w:rsidR="00BB6207" w:rsidRPr="007D394F" w:rsidRDefault="00C84306"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Changed to adjective</w:t>
            </w:r>
          </w:p>
        </w:tc>
      </w:tr>
      <w:tr w:rsidR="00BB6207" w:rsidRPr="007D394F" w:rsidTr="00DD7F33">
        <w:trPr>
          <w:trHeight w:val="184"/>
        </w:trPr>
        <w:tc>
          <w:tcPr>
            <w:tcW w:w="1802" w:type="dxa"/>
          </w:tcPr>
          <w:p w:rsidR="00BB6207" w:rsidRPr="007D394F" w:rsidRDefault="00087C0F"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A</w:t>
            </w:r>
            <w:r w:rsidR="001305AE">
              <w:rPr>
                <w:rFonts w:ascii="Times New Roman" w:eastAsia="Batang" w:hAnsi="Times New Roman"/>
                <w:kern w:val="2"/>
                <w:sz w:val="24"/>
                <w:szCs w:val="24"/>
                <w:lang w:eastAsia="ko-KR"/>
              </w:rPr>
              <w:t>&amp;B</w:t>
            </w:r>
          </w:p>
        </w:tc>
        <w:tc>
          <w:tcPr>
            <w:tcW w:w="3778" w:type="dxa"/>
          </w:tcPr>
          <w:p w:rsidR="00BB6207" w:rsidRDefault="00087C0F"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sidRPr="00087C0F">
              <w:rPr>
                <w:rFonts w:ascii="Times New Roman" w:eastAsia="Batang" w:hAnsi="Times New Roman"/>
                <w:kern w:val="2"/>
                <w:sz w:val="24"/>
                <w:szCs w:val="24"/>
                <w:lang w:eastAsia="ko-KR"/>
              </w:rPr>
              <w:t>the suitability of the translation work</w:t>
            </w:r>
          </w:p>
          <w:p w:rsidR="00087C0F" w:rsidRPr="00087C0F" w:rsidRDefault="00087C0F"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-what does it mean?</w:t>
            </w:r>
          </w:p>
        </w:tc>
        <w:tc>
          <w:tcPr>
            <w:tcW w:w="3780" w:type="dxa"/>
          </w:tcPr>
          <w:p w:rsidR="00BB6207" w:rsidRPr="007D394F" w:rsidRDefault="00087C0F"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Added examples for better understanding</w:t>
            </w:r>
          </w:p>
        </w:tc>
      </w:tr>
      <w:tr w:rsidR="00BB6207" w:rsidRPr="007D394F" w:rsidTr="00DD7F33">
        <w:trPr>
          <w:trHeight w:val="184"/>
        </w:trPr>
        <w:tc>
          <w:tcPr>
            <w:tcW w:w="1802" w:type="dxa"/>
          </w:tcPr>
          <w:p w:rsidR="00BB6207" w:rsidRPr="007D394F" w:rsidRDefault="001657A3"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A</w:t>
            </w:r>
          </w:p>
        </w:tc>
        <w:tc>
          <w:tcPr>
            <w:tcW w:w="3778" w:type="dxa"/>
          </w:tcPr>
          <w:p w:rsidR="00BB6207" w:rsidRPr="007D394F" w:rsidRDefault="001657A3"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Arial" w:hAnsi="Arial" w:cs="Arial"/>
                <w:color w:val="222222"/>
                <w:sz w:val="19"/>
                <w:szCs w:val="19"/>
                <w:shd w:val="clear" w:color="auto" w:fill="FFFFFF"/>
              </w:rPr>
              <w:t>Overall, a very interesting paper. Accepted for submission with revision.</w:t>
            </w:r>
            <w:r>
              <w:rPr>
                <w:rFonts w:ascii="Arial" w:hAnsi="Arial" w:cs="Arial"/>
                <w:color w:val="222222"/>
                <w:sz w:val="19"/>
                <w:szCs w:val="19"/>
              </w:rPr>
              <w:br/>
            </w:r>
            <w:r>
              <w:rPr>
                <w:rFonts w:ascii="Arial" w:hAnsi="Arial" w:cs="Arial"/>
                <w:color w:val="222222"/>
                <w:sz w:val="19"/>
                <w:szCs w:val="19"/>
                <w:shd w:val="clear" w:color="auto" w:fill="FFFFFF"/>
              </w:rPr>
              <w:t>To enhance its value, include some reflection on the sociocultural</w:t>
            </w:r>
            <w:r>
              <w:rPr>
                <w:rFonts w:ascii="Arial" w:hAnsi="Arial" w:cs="Arial"/>
                <w:color w:val="222222"/>
                <w:sz w:val="19"/>
                <w:szCs w:val="19"/>
              </w:rPr>
              <w:br/>
            </w:r>
            <w:r>
              <w:rPr>
                <w:rFonts w:ascii="Arial" w:hAnsi="Arial" w:cs="Arial"/>
                <w:color w:val="222222"/>
                <w:sz w:val="19"/>
                <w:szCs w:val="19"/>
                <w:shd w:val="clear" w:color="auto" w:fill="FFFFFF"/>
              </w:rPr>
              <w:t xml:space="preserve">implications of </w:t>
            </w:r>
            <w:proofErr w:type="spellStart"/>
            <w:r>
              <w:rPr>
                <w:rFonts w:ascii="Arial" w:hAnsi="Arial" w:cs="Arial"/>
                <w:color w:val="222222"/>
                <w:sz w:val="19"/>
                <w:szCs w:val="19"/>
                <w:shd w:val="clear" w:color="auto" w:fill="FFFFFF"/>
              </w:rPr>
              <w:t>fansubbing</w:t>
            </w:r>
            <w:proofErr w:type="spellEnd"/>
            <w:r>
              <w:rPr>
                <w:rFonts w:ascii="Arial" w:hAnsi="Arial" w:cs="Arial"/>
                <w:color w:val="222222"/>
                <w:sz w:val="19"/>
                <w:szCs w:val="19"/>
                <w:shd w:val="clear" w:color="auto" w:fill="FFFFFF"/>
              </w:rPr>
              <w:t xml:space="preserve"> on translation practice and foreign language</w:t>
            </w:r>
            <w:r>
              <w:rPr>
                <w:rFonts w:ascii="Arial" w:hAnsi="Arial" w:cs="Arial"/>
                <w:color w:val="222222"/>
                <w:sz w:val="19"/>
                <w:szCs w:val="19"/>
              </w:rPr>
              <w:br/>
            </w:r>
            <w:r>
              <w:rPr>
                <w:rFonts w:ascii="Arial" w:hAnsi="Arial" w:cs="Arial"/>
                <w:color w:val="222222"/>
                <w:sz w:val="19"/>
                <w:szCs w:val="19"/>
                <w:shd w:val="clear" w:color="auto" w:fill="FFFFFF"/>
              </w:rPr>
              <w:t>learning.</w:t>
            </w:r>
          </w:p>
        </w:tc>
        <w:tc>
          <w:tcPr>
            <w:tcW w:w="3780" w:type="dxa"/>
          </w:tcPr>
          <w:p w:rsidR="00BB6207" w:rsidRPr="007D394F" w:rsidRDefault="001305AE" w:rsidP="00DD7F33">
            <w:pPr>
              <w:widowControl w:val="0"/>
              <w:wordWrap w:val="0"/>
              <w:autoSpaceDE w:val="0"/>
              <w:autoSpaceDN w:val="0"/>
              <w:spacing w:after="0" w:line="240" w:lineRule="auto"/>
              <w:jc w:val="center"/>
              <w:rPr>
                <w:rFonts w:ascii="Times New Roman" w:eastAsia="Batang" w:hAnsi="Times New Roman"/>
                <w:kern w:val="2"/>
                <w:sz w:val="24"/>
                <w:szCs w:val="24"/>
                <w:lang w:eastAsia="ko-KR"/>
              </w:rPr>
            </w:pPr>
            <w:r>
              <w:rPr>
                <w:rFonts w:ascii="Times New Roman" w:eastAsia="Batang" w:hAnsi="Times New Roman"/>
                <w:kern w:val="2"/>
                <w:sz w:val="24"/>
                <w:szCs w:val="24"/>
                <w:lang w:eastAsia="ko-KR"/>
              </w:rPr>
              <w:t xml:space="preserve">Added </w:t>
            </w:r>
            <w:r w:rsidR="001657A3">
              <w:rPr>
                <w:rFonts w:ascii="Times New Roman" w:eastAsia="Batang" w:hAnsi="Times New Roman"/>
                <w:kern w:val="2"/>
                <w:sz w:val="24"/>
                <w:szCs w:val="24"/>
                <w:lang w:eastAsia="ko-KR"/>
              </w:rPr>
              <w:t>at</w:t>
            </w:r>
            <w:bookmarkStart w:id="0" w:name="_GoBack"/>
            <w:bookmarkEnd w:id="0"/>
            <w:r w:rsidR="001657A3">
              <w:rPr>
                <w:rFonts w:ascii="Times New Roman" w:eastAsia="Batang" w:hAnsi="Times New Roman"/>
                <w:kern w:val="2"/>
                <w:sz w:val="24"/>
                <w:szCs w:val="24"/>
                <w:lang w:eastAsia="ko-KR"/>
              </w:rPr>
              <w:t xml:space="preserve"> the end of conclusion</w:t>
            </w:r>
          </w:p>
        </w:tc>
      </w:tr>
    </w:tbl>
    <w:p w:rsidR="007D394F" w:rsidRDefault="007D394F" w:rsidP="007D394F">
      <w:pPr>
        <w:pStyle w:val="ListParagraph"/>
        <w:rPr>
          <w:i/>
        </w:rPr>
      </w:pPr>
    </w:p>
    <w:sectPr w:rsidR="007D394F" w:rsidSect="004E123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BF6" w:rsidRDefault="00524BF6" w:rsidP="00EB024C">
      <w:pPr>
        <w:spacing w:after="0" w:line="240" w:lineRule="auto"/>
      </w:pPr>
      <w:r>
        <w:separator/>
      </w:r>
    </w:p>
  </w:endnote>
  <w:endnote w:type="continuationSeparator" w:id="0">
    <w:p w:rsidR="00524BF6" w:rsidRDefault="00524BF6" w:rsidP="00EB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BF6" w:rsidRDefault="00524BF6" w:rsidP="00EB024C">
      <w:pPr>
        <w:spacing w:after="0" w:line="240" w:lineRule="auto"/>
      </w:pPr>
      <w:r>
        <w:separator/>
      </w:r>
    </w:p>
  </w:footnote>
  <w:footnote w:type="continuationSeparator" w:id="0">
    <w:p w:rsidR="00524BF6" w:rsidRDefault="00524BF6" w:rsidP="00EB02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4C" w:rsidRPr="009851B0" w:rsidRDefault="00EB024C" w:rsidP="009851B0">
    <w:pPr>
      <w:pStyle w:val="Header"/>
      <w:pBdr>
        <w:bottom w:val="thickThinSmallGap" w:sz="24" w:space="1" w:color="622423"/>
      </w:pBdr>
      <w:jc w:val="center"/>
      <w:rPr>
        <w:rFonts w:ascii="Cambria" w:eastAsia="Times New Roman" w:hAnsi="Cambria"/>
        <w:sz w:val="32"/>
        <w:szCs w:val="32"/>
      </w:rPr>
    </w:pPr>
    <w:r w:rsidRPr="009851B0">
      <w:rPr>
        <w:rFonts w:ascii="Cambria" w:eastAsia="Times New Roman" w:hAnsi="Cambria"/>
        <w:sz w:val="32"/>
        <w:szCs w:val="32"/>
      </w:rPr>
      <w:t>3L Language Linguistics Literature, The Southeast Asian Journal of English Language Studies</w:t>
    </w:r>
  </w:p>
  <w:p w:rsidR="00EB024C" w:rsidRDefault="00EB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90D12"/>
    <w:multiLevelType w:val="hybridMultilevel"/>
    <w:tmpl w:val="91BED08C"/>
    <w:lvl w:ilvl="0" w:tplc="23CCA4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7E0BCC"/>
    <w:multiLevelType w:val="hybridMultilevel"/>
    <w:tmpl w:val="6CB2433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E484C4C"/>
    <w:multiLevelType w:val="hybridMultilevel"/>
    <w:tmpl w:val="6F4C4AB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4AA150FA"/>
    <w:multiLevelType w:val="hybridMultilevel"/>
    <w:tmpl w:val="69683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5B6D7E"/>
    <w:multiLevelType w:val="hybridMultilevel"/>
    <w:tmpl w:val="5386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D41F1D"/>
    <w:multiLevelType w:val="hybridMultilevel"/>
    <w:tmpl w:val="A6B8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54C"/>
    <w:rsid w:val="000041B9"/>
    <w:rsid w:val="000237E2"/>
    <w:rsid w:val="00087C0F"/>
    <w:rsid w:val="00096297"/>
    <w:rsid w:val="000A279B"/>
    <w:rsid w:val="00110B92"/>
    <w:rsid w:val="001305AE"/>
    <w:rsid w:val="00161181"/>
    <w:rsid w:val="001657A3"/>
    <w:rsid w:val="001B2656"/>
    <w:rsid w:val="001B659F"/>
    <w:rsid w:val="001B754B"/>
    <w:rsid w:val="00275409"/>
    <w:rsid w:val="00277532"/>
    <w:rsid w:val="003000B8"/>
    <w:rsid w:val="00322E13"/>
    <w:rsid w:val="00384572"/>
    <w:rsid w:val="00386FD2"/>
    <w:rsid w:val="003B0BA5"/>
    <w:rsid w:val="00435CD8"/>
    <w:rsid w:val="004E1237"/>
    <w:rsid w:val="00506216"/>
    <w:rsid w:val="00524BF6"/>
    <w:rsid w:val="00546A3D"/>
    <w:rsid w:val="00564865"/>
    <w:rsid w:val="00595B83"/>
    <w:rsid w:val="005D0A46"/>
    <w:rsid w:val="00634337"/>
    <w:rsid w:val="00685A38"/>
    <w:rsid w:val="006C4995"/>
    <w:rsid w:val="006C58B1"/>
    <w:rsid w:val="006F50E5"/>
    <w:rsid w:val="00741B2B"/>
    <w:rsid w:val="007D394F"/>
    <w:rsid w:val="007F64DA"/>
    <w:rsid w:val="00802FBF"/>
    <w:rsid w:val="0080743E"/>
    <w:rsid w:val="00811240"/>
    <w:rsid w:val="00845D80"/>
    <w:rsid w:val="00851CAE"/>
    <w:rsid w:val="008713EB"/>
    <w:rsid w:val="00905A14"/>
    <w:rsid w:val="00910790"/>
    <w:rsid w:val="0094227C"/>
    <w:rsid w:val="00942DD5"/>
    <w:rsid w:val="009430A8"/>
    <w:rsid w:val="009851B0"/>
    <w:rsid w:val="009C1E70"/>
    <w:rsid w:val="009E297B"/>
    <w:rsid w:val="009F6F0A"/>
    <w:rsid w:val="00A030D6"/>
    <w:rsid w:val="00A463B2"/>
    <w:rsid w:val="00A70661"/>
    <w:rsid w:val="00A74CCA"/>
    <w:rsid w:val="00AA148F"/>
    <w:rsid w:val="00B34A65"/>
    <w:rsid w:val="00B84159"/>
    <w:rsid w:val="00BA4149"/>
    <w:rsid w:val="00BA5FAA"/>
    <w:rsid w:val="00BB6207"/>
    <w:rsid w:val="00BF5041"/>
    <w:rsid w:val="00C70158"/>
    <w:rsid w:val="00C84306"/>
    <w:rsid w:val="00CB054C"/>
    <w:rsid w:val="00CB193C"/>
    <w:rsid w:val="00CD50DF"/>
    <w:rsid w:val="00CE6AC0"/>
    <w:rsid w:val="00D54EB6"/>
    <w:rsid w:val="00D67281"/>
    <w:rsid w:val="00D81A69"/>
    <w:rsid w:val="00E16994"/>
    <w:rsid w:val="00E65E31"/>
    <w:rsid w:val="00EA011F"/>
    <w:rsid w:val="00EB024C"/>
    <w:rsid w:val="00EB3D9C"/>
    <w:rsid w:val="00EE4BFA"/>
    <w:rsid w:val="00F37F19"/>
    <w:rsid w:val="00FE48D7"/>
    <w:rsid w:val="00FE67BA"/>
  </w:rsids>
  <m:mathPr>
    <m:mathFont m:val="Cambria Math"/>
    <m:brkBin m:val="before"/>
    <m:brkBinSub m:val="--"/>
    <m:smallFrac/>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MY"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54C"/>
    <w:pPr>
      <w:ind w:left="720"/>
      <w:contextualSpacing/>
    </w:pPr>
  </w:style>
  <w:style w:type="paragraph" w:styleId="Header">
    <w:name w:val="header"/>
    <w:basedOn w:val="Normal"/>
    <w:link w:val="HeaderChar"/>
    <w:uiPriority w:val="99"/>
    <w:unhideWhenUsed/>
    <w:rsid w:val="00EB0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24C"/>
  </w:style>
  <w:style w:type="paragraph" w:styleId="Footer">
    <w:name w:val="footer"/>
    <w:basedOn w:val="Normal"/>
    <w:link w:val="FooterChar"/>
    <w:uiPriority w:val="99"/>
    <w:unhideWhenUsed/>
    <w:rsid w:val="00EB0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24C"/>
  </w:style>
  <w:style w:type="paragraph" w:styleId="BalloonText">
    <w:name w:val="Balloon Text"/>
    <w:basedOn w:val="Normal"/>
    <w:link w:val="BalloonTextChar"/>
    <w:uiPriority w:val="99"/>
    <w:semiHidden/>
    <w:unhideWhenUsed/>
    <w:rsid w:val="00EB02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024C"/>
    <w:rPr>
      <w:rFonts w:ascii="Tahoma" w:hAnsi="Tahoma" w:cs="Tahoma"/>
      <w:sz w:val="16"/>
      <w:szCs w:val="16"/>
    </w:rPr>
  </w:style>
  <w:style w:type="character" w:styleId="Strong">
    <w:name w:val="Strong"/>
    <w:uiPriority w:val="22"/>
    <w:qFormat/>
    <w:rsid w:val="00E65E31"/>
    <w:rPr>
      <w:b/>
      <w:bCs/>
    </w:rPr>
  </w:style>
  <w:style w:type="character" w:customStyle="1" w:styleId="apple-converted-space">
    <w:name w:val="apple-converted-space"/>
    <w:rsid w:val="00E65E31"/>
  </w:style>
  <w:style w:type="paragraph" w:styleId="NormalWeb">
    <w:name w:val="Normal (Web)"/>
    <w:basedOn w:val="Normal"/>
    <w:uiPriority w:val="99"/>
    <w:semiHidden/>
    <w:unhideWhenUsed/>
    <w:rsid w:val="000237E2"/>
    <w:rPr>
      <w:rFonts w:ascii="Times New Roman" w:hAnsi="Times New Roman"/>
      <w:sz w:val="24"/>
      <w:szCs w:val="24"/>
    </w:rPr>
  </w:style>
  <w:style w:type="paragraph" w:styleId="CommentText">
    <w:name w:val="annotation text"/>
    <w:basedOn w:val="Normal"/>
    <w:link w:val="CommentTextChar"/>
    <w:uiPriority w:val="99"/>
    <w:semiHidden/>
    <w:unhideWhenUsed/>
    <w:rsid w:val="00386FD2"/>
    <w:pPr>
      <w:spacing w:after="0" w:line="240" w:lineRule="auto"/>
    </w:pPr>
    <w:rPr>
      <w:rFonts w:ascii="Times New Roman" w:eastAsia="MS Mincho" w:hAnsi="Times New Roman"/>
      <w:sz w:val="20"/>
      <w:szCs w:val="20"/>
      <w:lang w:eastAsia="ja-JP"/>
    </w:rPr>
  </w:style>
  <w:style w:type="character" w:customStyle="1" w:styleId="CommentTextChar">
    <w:name w:val="Comment Text Char"/>
    <w:link w:val="CommentText"/>
    <w:uiPriority w:val="99"/>
    <w:semiHidden/>
    <w:rsid w:val="00386FD2"/>
    <w:rPr>
      <w:rFonts w:ascii="Times New Roman" w:eastAsia="MS Mincho"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E26AD-0815-4E74-A647-DDEEABA6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3L Language Linguistics Literature, The Southeast Asian Journal of English Language Studies</vt:lpstr>
    </vt:vector>
  </TitlesOfParts>
  <Company>Hewlett-Packard</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3L Language Linguistics Literature, The Southeast Asian Journal of English Language Studies</dc:title>
  <dc:subject/>
  <dc:creator>user</dc:creator>
  <cp:keywords/>
  <cp:lastModifiedBy>User</cp:lastModifiedBy>
  <cp:revision>6</cp:revision>
  <dcterms:created xsi:type="dcterms:W3CDTF">2017-12-10T19:03:00Z</dcterms:created>
  <dcterms:modified xsi:type="dcterms:W3CDTF">2017-12-15T02:11:00Z</dcterms:modified>
</cp:coreProperties>
</file>