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9B42" w14:textId="0141E040" w:rsidR="006428D8" w:rsidRPr="006428D8" w:rsidRDefault="006428D8" w:rsidP="00DA3C39">
      <w:pPr>
        <w:spacing w:line="240" w:lineRule="auto"/>
        <w:contextualSpacing/>
        <w:jc w:val="center"/>
        <w:rPr>
          <w:rFonts w:ascii="Times New Roman" w:hAnsi="Times New Roman" w:cs="Times New Roman"/>
          <w:b/>
          <w:bCs/>
          <w:i/>
          <w:iCs/>
          <w:sz w:val="28"/>
          <w:szCs w:val="28"/>
        </w:rPr>
      </w:pPr>
      <w:r w:rsidRPr="006428D8">
        <w:rPr>
          <w:rFonts w:ascii="Times New Roman" w:hAnsi="Times New Roman" w:cs="Times New Roman"/>
          <w:b/>
          <w:bCs/>
          <w:sz w:val="28"/>
          <w:szCs w:val="28"/>
        </w:rPr>
        <w:t>Andaman Island and the Historicity of Colonial Violence</w:t>
      </w:r>
      <w:r w:rsidRPr="006428D8">
        <w:rPr>
          <w:rFonts w:ascii="Times New Roman" w:hAnsi="Times New Roman" w:cs="Times New Roman"/>
          <w:b/>
          <w:bCs/>
          <w:i/>
          <w:iCs/>
          <w:sz w:val="28"/>
          <w:szCs w:val="28"/>
        </w:rPr>
        <w:t xml:space="preserve">: </w:t>
      </w:r>
      <w:r w:rsidRPr="006428D8">
        <w:rPr>
          <w:rFonts w:ascii="Times New Roman" w:hAnsi="Times New Roman" w:cs="Times New Roman"/>
          <w:b/>
          <w:bCs/>
          <w:sz w:val="28"/>
          <w:szCs w:val="28"/>
        </w:rPr>
        <w:t xml:space="preserve">An Ecocritical Study of Uzma Aslam Khan’s </w:t>
      </w:r>
      <w:r w:rsidRPr="006428D8">
        <w:rPr>
          <w:rFonts w:ascii="Times New Roman" w:hAnsi="Times New Roman" w:cs="Times New Roman"/>
          <w:b/>
          <w:bCs/>
          <w:i/>
          <w:iCs/>
          <w:sz w:val="28"/>
          <w:szCs w:val="28"/>
        </w:rPr>
        <w:t>The Miraculous True History of Nomi Ali</w:t>
      </w:r>
    </w:p>
    <w:p w14:paraId="5744A22F" w14:textId="77777777" w:rsidR="006428D8" w:rsidRPr="006428D8" w:rsidRDefault="006428D8" w:rsidP="00DA3C39">
      <w:pPr>
        <w:spacing w:line="240" w:lineRule="auto"/>
        <w:contextualSpacing/>
        <w:jc w:val="center"/>
        <w:rPr>
          <w:rFonts w:ascii="Times New Roman" w:hAnsi="Times New Roman" w:cs="Times New Roman"/>
          <w:b/>
          <w:bCs/>
          <w:i/>
          <w:iCs/>
          <w:sz w:val="24"/>
          <w:szCs w:val="24"/>
        </w:rPr>
      </w:pPr>
    </w:p>
    <w:p w14:paraId="6597380C" w14:textId="77777777" w:rsidR="006428D8" w:rsidRDefault="006428D8" w:rsidP="00DA3C39">
      <w:pPr>
        <w:tabs>
          <w:tab w:val="left" w:pos="180"/>
          <w:tab w:val="left" w:pos="270"/>
        </w:tabs>
        <w:spacing w:after="0" w:line="240" w:lineRule="auto"/>
        <w:ind w:right="-513"/>
        <w:contextualSpacing/>
        <w:jc w:val="center"/>
        <w:rPr>
          <w:rFonts w:ascii="Times New Roman" w:eastAsia="Times New Roman" w:hAnsi="Times New Roman" w:cs="Times New Roman"/>
          <w:bCs/>
          <w:iCs/>
          <w:sz w:val="20"/>
          <w:szCs w:val="20"/>
        </w:rPr>
      </w:pPr>
      <w:r w:rsidRPr="003A74B0">
        <w:rPr>
          <w:rFonts w:ascii="Times New Roman" w:eastAsia="Times New Roman" w:hAnsi="Times New Roman" w:cs="Times New Roman"/>
          <w:bCs/>
          <w:iCs/>
          <w:sz w:val="20"/>
          <w:szCs w:val="20"/>
        </w:rPr>
        <w:t>AUTHOR(S)</w:t>
      </w:r>
    </w:p>
    <w:p w14:paraId="754E14F9" w14:textId="77777777" w:rsidR="006428D8" w:rsidRPr="003A74B0" w:rsidRDefault="006428D8" w:rsidP="00DA3C39">
      <w:pPr>
        <w:tabs>
          <w:tab w:val="left" w:pos="180"/>
          <w:tab w:val="left" w:pos="270"/>
        </w:tabs>
        <w:spacing w:after="0" w:line="240" w:lineRule="auto"/>
        <w:ind w:right="-513"/>
        <w:contextualSpacing/>
        <w:jc w:val="center"/>
        <w:rPr>
          <w:rFonts w:ascii="Times New Roman" w:eastAsia="Times New Roman" w:hAnsi="Times New Roman" w:cs="Times New Roman"/>
          <w:bCs/>
          <w:iCs/>
          <w:sz w:val="20"/>
          <w:szCs w:val="20"/>
        </w:rPr>
      </w:pPr>
    </w:p>
    <w:p w14:paraId="4F8794E2" w14:textId="77777777" w:rsidR="006428D8" w:rsidRPr="003A74B0" w:rsidRDefault="006428D8" w:rsidP="00DA3C39">
      <w:pPr>
        <w:spacing w:line="240" w:lineRule="auto"/>
        <w:contextualSpacing/>
        <w:jc w:val="center"/>
        <w:rPr>
          <w:rFonts w:ascii="Times New Roman" w:hAnsi="Times New Roman" w:cs="Times New Roman"/>
          <w:bCs/>
          <w:sz w:val="20"/>
          <w:szCs w:val="20"/>
        </w:rPr>
      </w:pPr>
      <w:r w:rsidRPr="003A74B0">
        <w:rPr>
          <w:rFonts w:ascii="Times New Roman" w:hAnsi="Times New Roman" w:cs="Times New Roman"/>
          <w:bCs/>
          <w:sz w:val="20"/>
          <w:szCs w:val="20"/>
        </w:rPr>
        <w:t>Ghulam Rabani</w:t>
      </w:r>
      <w:r w:rsidRPr="003A74B0">
        <w:rPr>
          <w:rFonts w:ascii="Times New Roman" w:hAnsi="Times New Roman" w:cs="Times New Roman"/>
          <w:bCs/>
          <w:sz w:val="20"/>
          <w:szCs w:val="20"/>
          <w:vertAlign w:val="superscript"/>
        </w:rPr>
        <w:t>1*</w:t>
      </w:r>
      <w:r w:rsidRPr="003A74B0">
        <w:rPr>
          <w:rFonts w:ascii="Times New Roman" w:hAnsi="Times New Roman" w:cs="Times New Roman"/>
          <w:bCs/>
          <w:sz w:val="20"/>
          <w:szCs w:val="20"/>
        </w:rPr>
        <w:t xml:space="preserve"> Dr Binod Mishra</w:t>
      </w:r>
      <w:r w:rsidRPr="003A74B0">
        <w:rPr>
          <w:rFonts w:ascii="Times New Roman" w:hAnsi="Times New Roman" w:cs="Times New Roman"/>
          <w:bCs/>
          <w:sz w:val="20"/>
          <w:szCs w:val="20"/>
          <w:vertAlign w:val="superscript"/>
        </w:rPr>
        <w:t>2</w:t>
      </w:r>
    </w:p>
    <w:p w14:paraId="1F6788D5" w14:textId="77777777" w:rsidR="006428D8" w:rsidRPr="003A74B0" w:rsidRDefault="006428D8" w:rsidP="00DA3C39">
      <w:pPr>
        <w:spacing w:line="240" w:lineRule="auto"/>
        <w:contextualSpacing/>
        <w:jc w:val="both"/>
        <w:rPr>
          <w:rFonts w:ascii="Times New Roman" w:hAnsi="Times New Roman" w:cs="Times New Roman"/>
          <w:bCs/>
          <w:sz w:val="20"/>
          <w:szCs w:val="20"/>
        </w:rPr>
      </w:pPr>
      <w:r w:rsidRPr="003A74B0">
        <w:rPr>
          <w:rFonts w:ascii="Times New Roman" w:hAnsi="Times New Roman" w:cs="Times New Roman"/>
          <w:bCs/>
          <w:sz w:val="20"/>
          <w:szCs w:val="20"/>
        </w:rPr>
        <w:t>1 Ghulam Rabani is a PhD (English) student in the Department of Humanities and Social Sciences, Indian Institute of Technology Roorkee, Uttarakhand, India.</w:t>
      </w:r>
    </w:p>
    <w:p w14:paraId="61F907FA" w14:textId="77777777" w:rsidR="006428D8" w:rsidRPr="003A74B0" w:rsidRDefault="006428D8" w:rsidP="00DA3C39">
      <w:pPr>
        <w:spacing w:line="240" w:lineRule="auto"/>
        <w:contextualSpacing/>
        <w:jc w:val="both"/>
        <w:rPr>
          <w:rFonts w:ascii="Times New Roman" w:hAnsi="Times New Roman" w:cs="Times New Roman"/>
          <w:bCs/>
          <w:sz w:val="20"/>
          <w:szCs w:val="20"/>
        </w:rPr>
      </w:pPr>
      <w:r w:rsidRPr="003A74B0">
        <w:rPr>
          <w:rFonts w:ascii="Times New Roman" w:hAnsi="Times New Roman" w:cs="Times New Roman"/>
          <w:bCs/>
          <w:sz w:val="20"/>
          <w:szCs w:val="20"/>
        </w:rPr>
        <w:t>2 Dr Binod Mishra is a Professor of English in the Department of Humanities and Social Sciences, Indian Institute of Technology Roorkee, Uttarakhand, India</w:t>
      </w:r>
    </w:p>
    <w:p w14:paraId="29B3EF4B" w14:textId="77777777" w:rsidR="006428D8" w:rsidRPr="003A74B0" w:rsidRDefault="006428D8" w:rsidP="00DA3C39">
      <w:pPr>
        <w:spacing w:line="240" w:lineRule="auto"/>
        <w:contextualSpacing/>
        <w:jc w:val="both"/>
        <w:rPr>
          <w:rFonts w:ascii="Times New Roman" w:hAnsi="Times New Roman" w:cs="Times New Roman"/>
          <w:bCs/>
          <w:sz w:val="20"/>
          <w:szCs w:val="20"/>
        </w:rPr>
      </w:pPr>
      <w:r w:rsidRPr="003A74B0">
        <w:rPr>
          <w:rFonts w:ascii="Times New Roman" w:hAnsi="Times New Roman" w:cs="Times New Roman"/>
          <w:bCs/>
          <w:sz w:val="20"/>
          <w:szCs w:val="20"/>
        </w:rPr>
        <w:t>Affiliations: IIT Roorkee, Uttarakhand, India.</w:t>
      </w:r>
    </w:p>
    <w:p w14:paraId="76EFD22E" w14:textId="77777777" w:rsidR="006428D8" w:rsidRPr="003A74B0" w:rsidRDefault="006428D8" w:rsidP="00DA3C39">
      <w:pPr>
        <w:spacing w:line="240" w:lineRule="auto"/>
        <w:contextualSpacing/>
        <w:jc w:val="both"/>
        <w:rPr>
          <w:rFonts w:ascii="Times New Roman" w:hAnsi="Times New Roman" w:cs="Times New Roman"/>
          <w:bCs/>
          <w:sz w:val="20"/>
          <w:szCs w:val="20"/>
        </w:rPr>
      </w:pPr>
      <w:r w:rsidRPr="003A74B0">
        <w:rPr>
          <w:rFonts w:ascii="Times New Roman" w:hAnsi="Times New Roman" w:cs="Times New Roman"/>
          <w:bCs/>
          <w:sz w:val="20"/>
          <w:szCs w:val="20"/>
        </w:rPr>
        <w:t xml:space="preserve">*Corresponding author: </w:t>
      </w:r>
      <w:hyperlink r:id="rId4" w:history="1">
        <w:r w:rsidRPr="003A74B0">
          <w:rPr>
            <w:rStyle w:val="Hyperlink"/>
            <w:rFonts w:ascii="Times New Roman" w:hAnsi="Times New Roman" w:cs="Times New Roman"/>
            <w:bCs/>
            <w:sz w:val="20"/>
            <w:szCs w:val="20"/>
          </w:rPr>
          <w:t>rabanighulam127@gmail.com</w:t>
        </w:r>
      </w:hyperlink>
    </w:p>
    <w:p w14:paraId="695F28EB" w14:textId="77777777" w:rsidR="006428D8" w:rsidRPr="009D5240" w:rsidRDefault="006428D8" w:rsidP="00DA3C39">
      <w:pPr>
        <w:tabs>
          <w:tab w:val="left" w:pos="180"/>
          <w:tab w:val="left" w:pos="270"/>
        </w:tabs>
        <w:spacing w:after="0" w:line="240" w:lineRule="auto"/>
        <w:ind w:right="-513"/>
        <w:contextualSpacing/>
        <w:jc w:val="center"/>
        <w:rPr>
          <w:rFonts w:ascii="Times New Roman" w:eastAsia="Times New Roman" w:hAnsi="Times New Roman" w:cs="Times New Roman"/>
          <w:b/>
          <w:i/>
          <w:sz w:val="20"/>
          <w:szCs w:val="20"/>
        </w:rPr>
      </w:pPr>
    </w:p>
    <w:p w14:paraId="02B1A31B" w14:textId="77777777" w:rsidR="006428D8" w:rsidRPr="00BF5067" w:rsidRDefault="006428D8" w:rsidP="00DA3C39">
      <w:pPr>
        <w:tabs>
          <w:tab w:val="left" w:pos="180"/>
          <w:tab w:val="left" w:pos="270"/>
        </w:tabs>
        <w:spacing w:after="0" w:line="240" w:lineRule="auto"/>
        <w:ind w:right="-513"/>
        <w:contextualSpacing/>
        <w:jc w:val="center"/>
        <w:rPr>
          <w:rFonts w:ascii="Times New Roman" w:eastAsia="Times New Roman" w:hAnsi="Times New Roman" w:cs="Times New Roman"/>
          <w:sz w:val="20"/>
          <w:szCs w:val="20"/>
        </w:rPr>
      </w:pPr>
      <w:r w:rsidRPr="00BF5067">
        <w:rPr>
          <w:rFonts w:ascii="Times New Roman" w:eastAsia="Times New Roman" w:hAnsi="Times New Roman" w:cs="Times New Roman"/>
          <w:sz w:val="20"/>
          <w:szCs w:val="20"/>
        </w:rPr>
        <w:t>ABSTRACT</w:t>
      </w:r>
    </w:p>
    <w:p w14:paraId="73CAED37" w14:textId="77777777" w:rsidR="006428D8" w:rsidRDefault="006428D8" w:rsidP="00DA3C39">
      <w:pPr>
        <w:tabs>
          <w:tab w:val="left" w:pos="180"/>
          <w:tab w:val="left" w:pos="270"/>
        </w:tabs>
        <w:spacing w:after="0" w:line="240" w:lineRule="auto"/>
        <w:ind w:right="-513"/>
        <w:contextualSpacing/>
        <w:jc w:val="center"/>
        <w:rPr>
          <w:rFonts w:ascii="Times New Roman" w:eastAsia="Times New Roman" w:hAnsi="Times New Roman" w:cs="Times New Roman"/>
          <w:sz w:val="20"/>
          <w:szCs w:val="20"/>
        </w:rPr>
      </w:pPr>
    </w:p>
    <w:p w14:paraId="7434CED7" w14:textId="77777777" w:rsidR="006428D8" w:rsidRPr="006428D8" w:rsidRDefault="006428D8" w:rsidP="00DA3C39">
      <w:pPr>
        <w:spacing w:line="240" w:lineRule="auto"/>
        <w:contextualSpacing/>
        <w:jc w:val="both"/>
        <w:rPr>
          <w:rFonts w:ascii="Times New Roman" w:hAnsi="Times New Roman" w:cs="Times New Roman"/>
          <w:i/>
          <w:iCs/>
          <w:sz w:val="20"/>
          <w:szCs w:val="20"/>
        </w:rPr>
      </w:pPr>
      <w:r w:rsidRPr="006428D8">
        <w:rPr>
          <w:rFonts w:ascii="Times New Roman" w:hAnsi="Times New Roman" w:cs="Times New Roman"/>
          <w:i/>
          <w:iCs/>
          <w:sz w:val="20"/>
          <w:szCs w:val="20"/>
        </w:rPr>
        <w:t>During the historical and environmental disasters of the mid-twentieth century on Andaman Island in pre-independence India, the residents were caught up in a battle between two colonial empires—the British and the Japanese. Colonisers enslave the natives by imposing their language over the colonised and overpowering their land, natural resources and even their psyche. Instead of learning from indigenous people who have established a community without disrupting the balance of nature, the colonisers continued deforestation and enslavement of the natives. Khan’s view in The Miraculous True History of Nomi Ali (2019) is genuinely embedded in historical understanding. The present study contemplates a historical environmental approach to determine the intervention caused by changes in the lives of Khan’s characters intersecting and intertwining within the context of opium cultivation and production, funded by the British and Japanese governments. This article further examines a common thread to connect them with their shared experiences as victimised natives during the materialistic colonial trade through a narrative, configuring the opium trade and heterogeneous experiences. Furthermore, this article relies on a postcolonial ecocritical approach to debunk the environmental violence caused by the colonial administration in Andaman Island.</w:t>
      </w:r>
    </w:p>
    <w:p w14:paraId="2632DB6D" w14:textId="77777777" w:rsidR="006428D8" w:rsidRPr="00D83782" w:rsidRDefault="006428D8" w:rsidP="00DA3C39">
      <w:pPr>
        <w:tabs>
          <w:tab w:val="left" w:pos="180"/>
          <w:tab w:val="left" w:pos="270"/>
        </w:tabs>
        <w:spacing w:after="0" w:line="240" w:lineRule="auto"/>
        <w:ind w:right="-513"/>
        <w:contextualSpacing/>
        <w:jc w:val="both"/>
        <w:rPr>
          <w:rFonts w:ascii="Times New Roman" w:eastAsia="Times New Roman" w:hAnsi="Times New Roman" w:cs="Times New Roman"/>
          <w:b/>
          <w:i/>
          <w:iCs/>
          <w:sz w:val="20"/>
          <w:szCs w:val="20"/>
        </w:rPr>
      </w:pPr>
    </w:p>
    <w:p w14:paraId="14CF9EC3" w14:textId="36EAC257" w:rsidR="006428D8" w:rsidRDefault="006428D8" w:rsidP="00DA3C39">
      <w:pPr>
        <w:spacing w:line="240" w:lineRule="auto"/>
        <w:contextualSpacing/>
        <w:jc w:val="both"/>
        <w:rPr>
          <w:rFonts w:ascii="Times New Roman" w:hAnsi="Times New Roman" w:cs="Times New Roman"/>
          <w:i/>
          <w:iCs/>
          <w:sz w:val="20"/>
          <w:szCs w:val="20"/>
        </w:rPr>
      </w:pPr>
      <w:r w:rsidRPr="006428D8">
        <w:rPr>
          <w:rFonts w:ascii="Times New Roman" w:eastAsia="Times New Roman" w:hAnsi="Times New Roman" w:cs="Times New Roman"/>
          <w:bCs/>
          <w:i/>
          <w:iCs/>
          <w:sz w:val="20"/>
          <w:szCs w:val="20"/>
        </w:rPr>
        <w:t>Keywords:</w:t>
      </w:r>
      <w:r w:rsidRPr="006428D8">
        <w:rPr>
          <w:rFonts w:ascii="Times New Roman" w:eastAsia="Times New Roman" w:hAnsi="Times New Roman" w:cs="Times New Roman"/>
          <w:i/>
          <w:iCs/>
          <w:sz w:val="20"/>
          <w:szCs w:val="20"/>
        </w:rPr>
        <w:t xml:space="preserve"> </w:t>
      </w:r>
      <w:r w:rsidRPr="006428D8">
        <w:rPr>
          <w:rFonts w:ascii="Times New Roman" w:hAnsi="Times New Roman" w:cs="Times New Roman"/>
          <w:i/>
          <w:iCs/>
          <w:sz w:val="20"/>
          <w:szCs w:val="20"/>
        </w:rPr>
        <w:t xml:space="preserve">deforestation, ecocriticism, environment, historical, World War II. </w:t>
      </w:r>
    </w:p>
    <w:p w14:paraId="672E447E" w14:textId="77777777" w:rsidR="00DA3C39" w:rsidRPr="006428D8" w:rsidRDefault="00DA3C39" w:rsidP="00DA3C39">
      <w:pPr>
        <w:spacing w:line="240" w:lineRule="auto"/>
        <w:contextualSpacing/>
        <w:jc w:val="both"/>
        <w:rPr>
          <w:rFonts w:ascii="Times New Roman" w:hAnsi="Times New Roman" w:cs="Times New Roman"/>
          <w:i/>
          <w:iCs/>
          <w:sz w:val="20"/>
          <w:szCs w:val="20"/>
        </w:rPr>
      </w:pPr>
    </w:p>
    <w:p w14:paraId="3429F015" w14:textId="7C0A6425" w:rsidR="006428D8" w:rsidRPr="009D5240" w:rsidRDefault="006428D8" w:rsidP="00DA3C39">
      <w:pPr>
        <w:tabs>
          <w:tab w:val="left" w:pos="180"/>
          <w:tab w:val="left" w:pos="270"/>
        </w:tabs>
        <w:spacing w:after="0" w:line="240" w:lineRule="auto"/>
        <w:ind w:right="-513"/>
        <w:contextualSpacing/>
        <w:jc w:val="both"/>
        <w:rPr>
          <w:rFonts w:ascii="Times New Roman" w:eastAsia="Times New Roman" w:hAnsi="Times New Roman" w:cs="Times New Roman"/>
          <w:b/>
          <w:sz w:val="20"/>
          <w:szCs w:val="20"/>
        </w:rPr>
      </w:pPr>
    </w:p>
    <w:p w14:paraId="47EC2128" w14:textId="77777777" w:rsidR="006428D8" w:rsidRDefault="006428D8" w:rsidP="00DA3C39">
      <w:pPr>
        <w:tabs>
          <w:tab w:val="left" w:pos="180"/>
          <w:tab w:val="left" w:pos="270"/>
        </w:tabs>
        <w:spacing w:after="0" w:line="240" w:lineRule="auto"/>
        <w:ind w:left="3420" w:right="-513" w:firstLine="180"/>
        <w:contextualSpacing/>
        <w:jc w:val="both"/>
        <w:rPr>
          <w:rFonts w:ascii="Times New Roman" w:eastAsia="Times New Roman" w:hAnsi="Times New Roman" w:cs="Times New Roman"/>
          <w:bCs/>
          <w:sz w:val="24"/>
          <w:szCs w:val="24"/>
        </w:rPr>
      </w:pPr>
      <w:r w:rsidRPr="00BF5067">
        <w:rPr>
          <w:rFonts w:ascii="Times New Roman" w:eastAsia="Times New Roman" w:hAnsi="Times New Roman" w:cs="Times New Roman"/>
          <w:bCs/>
          <w:sz w:val="24"/>
          <w:szCs w:val="24"/>
        </w:rPr>
        <w:t>INTRODUCTION</w:t>
      </w:r>
    </w:p>
    <w:p w14:paraId="48C0D8F7" w14:textId="77777777" w:rsidR="006428D8" w:rsidRPr="00BF5067" w:rsidRDefault="006428D8" w:rsidP="00DA3C39">
      <w:pPr>
        <w:tabs>
          <w:tab w:val="left" w:pos="180"/>
          <w:tab w:val="left" w:pos="270"/>
        </w:tabs>
        <w:spacing w:after="0" w:line="240" w:lineRule="auto"/>
        <w:ind w:left="3420" w:right="-513" w:firstLine="180"/>
        <w:contextualSpacing/>
        <w:jc w:val="both"/>
        <w:rPr>
          <w:rFonts w:ascii="Times New Roman" w:eastAsia="Times New Roman" w:hAnsi="Times New Roman" w:cs="Times New Roman"/>
          <w:bCs/>
          <w:i/>
          <w:sz w:val="24"/>
          <w:szCs w:val="24"/>
        </w:rPr>
      </w:pPr>
    </w:p>
    <w:p w14:paraId="38158EFD" w14:textId="77777777" w:rsidR="001D788D"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Postcolonial eco-critical discourses have thematised the emerging issues from “colonial relations and their aftermath” to engage in the environment and the relationship between colonial powers “covering a long historical span” </w:t>
      </w:r>
      <w:sdt>
        <w:sdtPr>
          <w:rPr>
            <w:rFonts w:ascii="Times New Roman" w:hAnsi="Times New Roman" w:cs="Times New Roman"/>
            <w:color w:val="000000"/>
            <w:sz w:val="24"/>
            <w:szCs w:val="24"/>
          </w:rPr>
          <w:tag w:val="MENDELEY_CITATION_v3_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"/>
          <w:id w:val="1026372356"/>
          <w:placeholder>
            <w:docPart w:val="923C4F6924804A039B4B84BAF0992DC3"/>
          </w:placeholder>
        </w:sdtPr>
        <w:sdtContent>
          <w:r w:rsidRPr="00971F44">
            <w:rPr>
              <w:rFonts w:ascii="Times New Roman" w:hAnsi="Times New Roman" w:cs="Times New Roman"/>
              <w:color w:val="000000"/>
              <w:sz w:val="24"/>
              <w:szCs w:val="24"/>
            </w:rPr>
            <w:t>(Shohat, 1992, p. 99)</w:t>
          </w:r>
        </w:sdtContent>
      </w:sdt>
      <w:r w:rsidRPr="00971F44">
        <w:rPr>
          <w:rFonts w:ascii="Times New Roman" w:hAnsi="Times New Roman" w:cs="Times New Roman"/>
          <w:sz w:val="24"/>
          <w:szCs w:val="24"/>
        </w:rPr>
        <w:t>. Such historical investigations, emphasising the links between the British and Japanese empires, global development, and the environment, made it “possible to perceive a new kind of concern for the environment emerging in the postcolonial era, one attuned to histories of unequal development and varieties of discrimination” (</w:t>
      </w:r>
      <w:sdt>
        <w:sdtPr>
          <w:rPr>
            <w:rFonts w:ascii="Times New Roman" w:hAnsi="Times New Roman" w:cs="Times New Roman"/>
            <w:color w:val="000000"/>
            <w:sz w:val="24"/>
            <w:szCs w:val="24"/>
          </w:rPr>
          <w:tag w:val="MENDELEY_CITATION_v3_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"/>
          <w:id w:val="1815687498"/>
          <w:placeholder>
            <w:docPart w:val="923C4F6924804A039B4B84BAF0992DC3"/>
          </w:placeholder>
        </w:sdtPr>
        <w:sdtContent>
          <w:r w:rsidRPr="00971F44">
            <w:rPr>
              <w:rFonts w:ascii="Times New Roman" w:hAnsi="Times New Roman" w:cs="Times New Roman"/>
              <w:color w:val="000000"/>
              <w:sz w:val="24"/>
              <w:szCs w:val="24"/>
            </w:rPr>
            <w:t>Vital, 2008, p. 90)</w:t>
          </w:r>
        </w:sdtContent>
      </w:sdt>
      <w:r w:rsidRPr="00971F44">
        <w:rPr>
          <w:rFonts w:ascii="Times New Roman" w:hAnsi="Times New Roman" w:cs="Times New Roman"/>
          <w:sz w:val="24"/>
          <w:szCs w:val="24"/>
        </w:rPr>
        <w:t>. Many literary critics worldwide have drawn great attention by revealing the natural world in literature. Some critics in the field of postcolonial ecocriticism are Rob Nixon, Gayatri Spivak, Ramachandra Guha, Lawrence Buell, Frantz Fanon, Ursula K. Heise, Bill Ashcroft, Graham Huggan and Helen Tiffin, whose critical formulations help us to achieve a better theorisation on the discourse of colonised communities of Andaman Island and their environment. Frantz Fanon, the prominent critic of postcolonial ecocriticism, argues that, “for a colonised people the most essential value, because the most concrete, is first and foremost the land: the land which will bring them bread and, above all, dignity” (</w:t>
      </w:r>
      <w:sdt>
        <w:sdtPr>
          <w:rPr>
            <w:rFonts w:ascii="Times New Roman" w:hAnsi="Times New Roman" w:cs="Times New Roman"/>
            <w:color w:val="000000"/>
            <w:sz w:val="24"/>
            <w:szCs w:val="24"/>
          </w:rPr>
          <w:tag w:val="MENDELEY_CITATION_v3_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"/>
          <w:id w:val="-1945379580"/>
          <w:placeholder>
            <w:docPart w:val="923C4F6924804A039B4B84BAF0992DC3"/>
          </w:placeholder>
        </w:sdtPr>
        <w:sdtContent>
          <w:r w:rsidRPr="00971F44">
            <w:rPr>
              <w:rFonts w:ascii="Times New Roman" w:hAnsi="Times New Roman" w:cs="Times New Roman"/>
              <w:color w:val="000000"/>
              <w:sz w:val="24"/>
              <w:szCs w:val="24"/>
            </w:rPr>
            <w:t>1965, p. 43)</w:t>
          </w:r>
        </w:sdtContent>
      </w:sdt>
      <w:r w:rsidRPr="00971F44">
        <w:rPr>
          <w:rFonts w:ascii="Times New Roman" w:hAnsi="Times New Roman" w:cs="Times New Roman"/>
          <w:sz w:val="24"/>
          <w:szCs w:val="24"/>
        </w:rPr>
        <w:t>. Nixon too opines that “environmental research”</w:t>
      </w:r>
      <w:sdt>
        <w:sdtPr>
          <w:rPr>
            <w:rFonts w:ascii="Times New Roman" w:hAnsi="Times New Roman" w:cs="Times New Roman"/>
            <w:color w:val="000000"/>
            <w:sz w:val="24"/>
            <w:szCs w:val="24"/>
          </w:rPr>
          <w:tag w:val="MENDELEY_CITATION_v3_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"/>
          <w:id w:val="-2076808266"/>
          <w:placeholder>
            <w:docPart w:val="923C4F6924804A039B4B84BAF0992DC3"/>
          </w:placeholder>
        </w:sdtPr>
        <w:sdtContent>
          <w:r w:rsidRPr="00971F44">
            <w:rPr>
              <w:rFonts w:ascii="Times New Roman" w:hAnsi="Times New Roman" w:cs="Times New Roman"/>
              <w:color w:val="000000"/>
              <w:sz w:val="24"/>
              <w:szCs w:val="24"/>
            </w:rPr>
            <w:t xml:space="preserve"> (2011, p. 145)</w:t>
          </w:r>
        </w:sdtContent>
      </w:sdt>
      <w:r w:rsidRPr="00971F44">
        <w:rPr>
          <w:rFonts w:ascii="Times New Roman" w:hAnsi="Times New Roman" w:cs="Times New Roman"/>
          <w:sz w:val="24"/>
          <w:szCs w:val="24"/>
        </w:rPr>
        <w:t xml:space="preserve"> and the epistemological divisions between postcolonial and ecocriticism must be overcome to distinguish between the environmental realities of postcolonial lands and their history.</w:t>
      </w:r>
    </w:p>
    <w:p w14:paraId="583FA830" w14:textId="1C88684A" w:rsidR="006428D8" w:rsidRPr="001D788D" w:rsidRDefault="006428D8" w:rsidP="001D788D">
      <w:pPr>
        <w:spacing w:line="240" w:lineRule="auto"/>
        <w:ind w:firstLine="720"/>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The premise of postcolonial environmentalism may be traced in Uzma Aslam Khan’s </w:t>
      </w:r>
      <w:r w:rsidRPr="00971F44">
        <w:rPr>
          <w:rFonts w:ascii="Times New Roman" w:hAnsi="Times New Roman" w:cs="Times New Roman"/>
          <w:i/>
          <w:iCs/>
          <w:sz w:val="24"/>
          <w:szCs w:val="24"/>
        </w:rPr>
        <w:t>The Miraculous True History of Nomi Ali,</w:t>
      </w:r>
      <w:r w:rsidRPr="00971F44">
        <w:rPr>
          <w:rFonts w:ascii="Times New Roman" w:hAnsi="Times New Roman" w:cs="Times New Roman"/>
          <w:sz w:val="24"/>
          <w:szCs w:val="24"/>
        </w:rPr>
        <w:t xml:space="preserve"> which reveals a deep understanding of the indigenous communities of Andaman Island. The text highlights how the indigenous people locate nature at the centre of their existence.</w:t>
      </w:r>
      <w:r w:rsidRPr="00971F44">
        <w:rPr>
          <w:rFonts w:ascii="Times New Roman" w:hAnsi="Times New Roman" w:cs="Times New Roman"/>
          <w:sz w:val="24"/>
          <w:szCs w:val="24"/>
          <w:lang w:val="en"/>
        </w:rPr>
        <w:t xml:space="preserve"> Khan is one of the renowned women novelists in </w:t>
      </w:r>
      <w:r w:rsidRPr="00971F44">
        <w:rPr>
          <w:rFonts w:ascii="Times New Roman" w:hAnsi="Times New Roman" w:cs="Times New Roman"/>
          <w:sz w:val="24"/>
          <w:szCs w:val="24"/>
          <w:lang w:val="en"/>
        </w:rPr>
        <w:lastRenderedPageBreak/>
        <w:t>contemporary Pakistani English literature. She was born in Lahore and brought up in the most populated city (Karachi) in Pakistan. Being a tribal, she depicts the lives of indigenous people in the South Asian regions, drastically affected by global climate change in her writings. The travel experiences, reflected in her writings, account for an array of subjects, such as environmental vicissitudes of the contemporary age. Being an American Pakistani novelist Uzma Aslam Khan portrays the indigenous people of Andaman Island of the Indian Subcontinent before Independence. Set during World War Second, her novel depicts the British and Japanese military rule, which destroyed the indigenous inhabitant, the land, culture, and lifestyle. The importance of the postcolonial ecocriticism lens in highlighting the connections between colonial practices and stories of environmental violence cannot be overstated. It explores the historical roots of Capitalism that address to the voices of indigenous peoples being silenced on Andaman Island.</w:t>
      </w:r>
    </w:p>
    <w:p w14:paraId="06378596" w14:textId="77777777" w:rsidR="006428D8" w:rsidRPr="00971F44" w:rsidRDefault="006428D8" w:rsidP="00DA3C39">
      <w:pPr>
        <w:spacing w:line="240" w:lineRule="auto"/>
        <w:ind w:firstLine="720"/>
        <w:contextualSpacing/>
        <w:jc w:val="both"/>
        <w:rPr>
          <w:rFonts w:ascii="Times New Roman" w:hAnsi="Times New Roman" w:cs="Times New Roman"/>
          <w:sz w:val="24"/>
          <w:szCs w:val="24"/>
          <w:lang w:val="en"/>
        </w:rPr>
      </w:pPr>
    </w:p>
    <w:p w14:paraId="1B0C70A9" w14:textId="399190F7" w:rsidR="006428D8" w:rsidRPr="006428D8" w:rsidRDefault="006428D8" w:rsidP="00DA3C39">
      <w:pPr>
        <w:spacing w:line="240" w:lineRule="auto"/>
        <w:contextualSpacing/>
        <w:jc w:val="center"/>
        <w:rPr>
          <w:rFonts w:ascii="Times New Roman" w:hAnsi="Times New Roman" w:cs="Times New Roman"/>
          <w:sz w:val="24"/>
          <w:szCs w:val="24"/>
        </w:rPr>
      </w:pPr>
      <w:r w:rsidRPr="006428D8">
        <w:rPr>
          <w:rFonts w:ascii="Times New Roman" w:hAnsi="Times New Roman" w:cs="Times New Roman"/>
          <w:sz w:val="24"/>
          <w:szCs w:val="24"/>
        </w:rPr>
        <w:t xml:space="preserve">SITUATING </w:t>
      </w:r>
      <w:r w:rsidRPr="006428D8">
        <w:rPr>
          <w:rFonts w:ascii="Times New Roman" w:hAnsi="Times New Roman" w:cs="Times New Roman"/>
          <w:i/>
          <w:iCs/>
          <w:sz w:val="24"/>
          <w:szCs w:val="24"/>
        </w:rPr>
        <w:t xml:space="preserve">THE MIRACULOUS TRUE HISTORY OF NOMI ALI </w:t>
      </w:r>
      <w:r w:rsidRPr="006428D8">
        <w:rPr>
          <w:rFonts w:ascii="Times New Roman" w:hAnsi="Times New Roman" w:cs="Times New Roman"/>
          <w:sz w:val="24"/>
          <w:szCs w:val="24"/>
        </w:rPr>
        <w:t>AS A POSTCOLONIAL ECOCRITICAL NARRATIVE</w:t>
      </w:r>
    </w:p>
    <w:p w14:paraId="164415F1" w14:textId="77777777" w:rsidR="006428D8" w:rsidRPr="0021490F" w:rsidRDefault="006428D8" w:rsidP="00DA3C39">
      <w:pPr>
        <w:tabs>
          <w:tab w:val="left" w:pos="0"/>
          <w:tab w:val="left" w:pos="270"/>
        </w:tabs>
        <w:spacing w:after="0" w:line="240" w:lineRule="auto"/>
        <w:contextualSpacing/>
        <w:rPr>
          <w:rFonts w:ascii="Times New Roman" w:eastAsia="Times New Roman" w:hAnsi="Times New Roman" w:cs="Times New Roman"/>
          <w:b/>
          <w:bCs/>
          <w:sz w:val="24"/>
          <w:szCs w:val="24"/>
        </w:rPr>
      </w:pPr>
    </w:p>
    <w:p w14:paraId="5B815C62"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Postcolonial ecocriticism has begun to improve the enlightening terms of colonial genesis and continue the rulers’ discriminations and environmental cruelties. The importance of paying attention to the “histories of colonial violence”</w:t>
      </w:r>
      <w:sdt>
        <w:sdtPr>
          <w:rPr>
            <w:rFonts w:ascii="Times New Roman" w:hAnsi="Times New Roman" w:cs="Times New Roman"/>
            <w:color w:val="000000"/>
            <w:sz w:val="24"/>
            <w:szCs w:val="24"/>
          </w:rPr>
          <w:tag w:val="MENDELEY_CITATION_v3_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"/>
          <w:id w:val="1079253123"/>
          <w:placeholder>
            <w:docPart w:val="AA503CBBD1394758A0B4E54CEC6571C5"/>
          </w:placeholder>
        </w:sdtPr>
        <w:sdtContent>
          <w:r w:rsidRPr="00971F44">
            <w:rPr>
              <w:rFonts w:ascii="Times New Roman" w:hAnsi="Times New Roman" w:cs="Times New Roman"/>
              <w:color w:val="000000"/>
              <w:sz w:val="24"/>
              <w:szCs w:val="24"/>
            </w:rPr>
            <w:t xml:space="preserve"> (Majeed et al., 2021, p. 01)</w:t>
          </w:r>
        </w:sdtContent>
      </w:sdt>
      <w:r w:rsidRPr="00971F44">
        <w:rPr>
          <w:rFonts w:ascii="Times New Roman" w:hAnsi="Times New Roman" w:cs="Times New Roman"/>
          <w:sz w:val="24"/>
          <w:szCs w:val="24"/>
        </w:rPr>
        <w:t xml:space="preserve"> ingrained in the earth is emphasised by postcolonial ecocriticism. Ecocriticism has emerged from literary studies in response to how people view the non-human and its role in literature. The environmental policies of colonial powers were based on the notion that the environment could provide income, in addition to, being preserved and protected. The growth of postcolonial ecocriticism has raised awareness of historical power dynamics, increased interest in postcolonial texts, and focused on imperial contexts. Although it has typically been prominent among other critical approaches, ecocriticism has always been a wide, distinct, and regionalised movement, according to Lawrence Buell, and is “less a monolith than... a course of discrepant practices” </w:t>
      </w:r>
      <w:sdt>
        <w:sdtPr>
          <w:rPr>
            <w:rFonts w:ascii="Times New Roman" w:hAnsi="Times New Roman" w:cs="Times New Roman"/>
            <w:color w:val="000000"/>
            <w:sz w:val="24"/>
            <w:szCs w:val="24"/>
          </w:rPr>
          <w:tag w:val="MENDELEY_CITATION_v3_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"/>
          <w:id w:val="-468209087"/>
          <w:placeholder>
            <w:docPart w:val="AA503CBBD1394758A0B4E54CEC6571C5"/>
          </w:placeholder>
        </w:sdtPr>
        <w:sdtContent>
          <w:r w:rsidRPr="00971F44">
            <w:rPr>
              <w:rFonts w:ascii="Times New Roman" w:hAnsi="Times New Roman" w:cs="Times New Roman"/>
              <w:color w:val="000000"/>
              <w:sz w:val="24"/>
              <w:szCs w:val="24"/>
            </w:rPr>
            <w:t>(Buell, 2005, p. 11).</w:t>
          </w:r>
        </w:sdtContent>
      </w:sdt>
      <w:r w:rsidRPr="00971F44">
        <w:rPr>
          <w:rFonts w:ascii="Times New Roman" w:hAnsi="Times New Roman" w:cs="Times New Roman"/>
          <w:sz w:val="24"/>
          <w:szCs w:val="24"/>
        </w:rPr>
        <w:t xml:space="preserve"> Because of the close intra-connected relationships between historical environmental violence and postcolonial ecocriticism, this critical theory fills the gap between mainstream eco-movements and literature. Khan tells this story through the perspective of ordinary people, especially the indigenous people, rather than through political and social propaganda. </w:t>
      </w:r>
    </w:p>
    <w:p w14:paraId="0CC20EEB" w14:textId="77777777" w:rsidR="006428D8" w:rsidRPr="00971F44" w:rsidRDefault="006428D8" w:rsidP="00DA3C39">
      <w:pPr>
        <w:spacing w:line="240" w:lineRule="auto"/>
        <w:ind w:firstLine="720"/>
        <w:contextualSpacing/>
        <w:jc w:val="both"/>
        <w:rPr>
          <w:rFonts w:ascii="Times New Roman" w:hAnsi="Times New Roman" w:cs="Times New Roman"/>
          <w:sz w:val="24"/>
          <w:szCs w:val="24"/>
        </w:rPr>
      </w:pPr>
      <w:r w:rsidRPr="00971F44">
        <w:rPr>
          <w:rFonts w:ascii="Times New Roman" w:hAnsi="Times New Roman" w:cs="Times New Roman"/>
          <w:sz w:val="24"/>
          <w:szCs w:val="24"/>
          <w:lang w:val="en-US"/>
        </w:rPr>
        <w:t xml:space="preserve">Uzma Aslam Khan’s latest novel, </w:t>
      </w:r>
      <w:r w:rsidRPr="00971F44">
        <w:rPr>
          <w:rFonts w:ascii="Times New Roman" w:hAnsi="Times New Roman" w:cs="Times New Roman"/>
          <w:i/>
          <w:iCs/>
          <w:sz w:val="24"/>
          <w:szCs w:val="24"/>
          <w:lang w:val="en-US"/>
        </w:rPr>
        <w:t>The Miraculous True History of Nomi Ali,</w:t>
      </w:r>
      <w:r w:rsidRPr="00971F44">
        <w:rPr>
          <w:rFonts w:ascii="Times New Roman" w:hAnsi="Times New Roman" w:cs="Times New Roman"/>
          <w:sz w:val="24"/>
          <w:szCs w:val="24"/>
          <w:lang w:val="en-US"/>
        </w:rPr>
        <w:t xml:space="preserve"> is set in Andaman Island between 1936 and 1946. The story revolves around two famous characters, Nomi, and her brother Zee, who live with their parents, Haider Ali and Fehmeda. All the members live in Andaman Island, “</w:t>
      </w:r>
      <w:r w:rsidRPr="00971F44">
        <w:rPr>
          <w:rFonts w:ascii="Times New Roman" w:hAnsi="Times New Roman" w:cs="Times New Roman"/>
          <w:sz w:val="24"/>
          <w:szCs w:val="24"/>
        </w:rPr>
        <w:t xml:space="preserve">Nomi and Zee are the two locals, born on South Andaman Island” </w:t>
      </w:r>
      <w:sdt>
        <w:sdtPr>
          <w:rPr>
            <w:rFonts w:ascii="Times New Roman" w:hAnsi="Times New Roman" w:cs="Times New Roman"/>
            <w:color w:val="000000"/>
            <w:sz w:val="24"/>
            <w:szCs w:val="24"/>
          </w:rPr>
          <w:tag w:val="MENDELEY_CITATION_v3_eyJjaXRhdGlvbklEIjoiTUVOREVMRVlfQ0lUQVRJT05fODExOWMxYWItZDFhMi00Njg5LTgxMjYtNjJiYjA4MDlhYmU5IiwicHJvcGVydGllcyI6eyJub3RlSW5kZXgiOjB9LCJpc0VkaXRlZCI6ZmFsc2UsIm1hbnVhbE92ZXJyaWRlIjp7ImlzTWFudWFsbHlPdmVycmlkZGVuIjp0cnVlLCJjaXRlcHJvY1RleHQiOiIoS2hhbiwgMjAxOSkiLCJtYW51YWxPdmVycmlkZVRleHQiOiIoS2hhbiAwMi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834917540"/>
          <w:placeholder>
            <w:docPart w:val="AA503CBBD1394758A0B4E54CEC6571C5"/>
          </w:placeholder>
        </w:sdtPr>
        <w:sdtContent>
          <w:r w:rsidRPr="00971F44">
            <w:rPr>
              <w:rFonts w:ascii="Times New Roman" w:hAnsi="Times New Roman" w:cs="Times New Roman"/>
              <w:color w:val="000000"/>
              <w:sz w:val="24"/>
              <w:szCs w:val="24"/>
            </w:rPr>
            <w:t>(Khan, 2019, p. 02).</w:t>
          </w:r>
        </w:sdtContent>
      </w:sdt>
      <w:r w:rsidRPr="00971F44">
        <w:rPr>
          <w:rFonts w:ascii="Times New Roman" w:hAnsi="Times New Roman" w:cs="Times New Roman"/>
          <w:sz w:val="24"/>
          <w:szCs w:val="24"/>
        </w:rPr>
        <w:t xml:space="preserve"> The story opens with the Japanese military everywhere in the Archipelago in 1942. It starts with a horrific event when one morning Zee witnesses “the soldiers were everywhere, just standing around, carrying long guns and small satchels” </w:t>
      </w:r>
      <w:sdt>
        <w:sdtPr>
          <w:rPr>
            <w:rFonts w:ascii="Times New Roman" w:hAnsi="Times New Roman" w:cs="Times New Roman"/>
            <w:color w:val="000000"/>
            <w:sz w:val="24"/>
            <w:szCs w:val="24"/>
          </w:rPr>
          <w:tag w:val="MENDELEY_CITATION_v3_eyJjaXRhdGlvbklEIjoiTUVOREVMRVlfQ0lUQVRJT05fNGQ1ZDYzNzYtNjdhOC00MWQzLWIzYzAtNjZlMjMxMTM3Y2E4IiwicHJvcGVydGllcyI6eyJub3RlSW5kZXgiOjB9LCJpc0VkaXRlZCI6ZmFsc2UsIm1hbnVhbE92ZXJyaWRlIjp7ImlzTWFudWFsbHlPdmVycmlkZGVuIjp0cnVlLCJjaXRlcHJvY1RleHQiOiIoS2hhbiwgMjAxOSkiLCJtYW51YWxPdmVycmlkZVRleHQiOiIoS2hhbiAwMS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446807581"/>
          <w:placeholder>
            <w:docPart w:val="AA503CBBD1394758A0B4E54CEC6571C5"/>
          </w:placeholder>
        </w:sdtPr>
        <w:sdtContent>
          <w:r w:rsidRPr="00971F44">
            <w:rPr>
              <w:rFonts w:ascii="Times New Roman" w:hAnsi="Times New Roman" w:cs="Times New Roman"/>
              <w:color w:val="000000"/>
              <w:sz w:val="24"/>
              <w:szCs w:val="24"/>
            </w:rPr>
            <w:t>(Khan, 2019, p. 01).</w:t>
          </w:r>
        </w:sdtContent>
      </w:sdt>
      <w:r w:rsidRPr="00971F44">
        <w:rPr>
          <w:rFonts w:ascii="Times New Roman" w:hAnsi="Times New Roman" w:cs="Times New Roman"/>
          <w:sz w:val="24"/>
          <w:szCs w:val="24"/>
        </w:rPr>
        <w:t xml:space="preserve"> He believes nobody cares about us; we are still colonised under different rulers, first British, and then the Japanese “the British have left. We are not free. We are now under the Japanese” </w:t>
      </w:r>
      <w:sdt>
        <w:sdtPr>
          <w:rPr>
            <w:rFonts w:ascii="Times New Roman" w:hAnsi="Times New Roman" w:cs="Times New Roman"/>
            <w:color w:val="000000"/>
            <w:sz w:val="24"/>
            <w:szCs w:val="24"/>
          </w:rPr>
          <w:tag w:val="MENDELEY_CITATION_v3_eyJjaXRhdGlvbklEIjoiTUVOREVMRVlfQ0lUQVRJT05fMTlmMDYzMWMtYzRiZi00ZDA3LWI4ZGQtMDg4OWRjNmU5MjIzIiwicHJvcGVydGllcyI6eyJub3RlSW5kZXgiOjB9LCJpc0VkaXRlZCI6ZmFsc2UsIm1hbnVhbE92ZXJyaWRlIjp7ImlzTWFudWFsbHlPdmVycmlkZGVuIjp0cnVlLCJjaXRlcHJvY1RleHQiOiIoS2hhbiwgMjAxOSkiLCJtYW51YWxPdmVycmlkZVRleHQiOiIoS2hhbiAwMS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637379964"/>
          <w:placeholder>
            <w:docPart w:val="AA503CBBD1394758A0B4E54CEC6571C5"/>
          </w:placeholder>
        </w:sdtPr>
        <w:sdtContent>
          <w:r w:rsidRPr="00971F44">
            <w:rPr>
              <w:rFonts w:ascii="Times New Roman" w:hAnsi="Times New Roman" w:cs="Times New Roman"/>
              <w:color w:val="000000"/>
              <w:sz w:val="24"/>
              <w:szCs w:val="24"/>
            </w:rPr>
            <w:t>(Khan, 2019, p. 01).</w:t>
          </w:r>
        </w:sdtContent>
      </w:sdt>
      <w:r w:rsidRPr="00971F44">
        <w:rPr>
          <w:rFonts w:ascii="Times New Roman" w:hAnsi="Times New Roman" w:cs="Times New Roman"/>
          <w:sz w:val="24"/>
          <w:szCs w:val="24"/>
        </w:rPr>
        <w:t xml:space="preserve"> Nomi and Zee have left the “village and followed Aye (great-grandmother) and did not ask where” she they were being taken. “They are far from the beach where they had started today, the one from where the twin islands Neill and Havelock could be seen” </w:t>
      </w:r>
      <w:sdt>
        <w:sdtPr>
          <w:rPr>
            <w:rFonts w:ascii="Times New Roman" w:hAnsi="Times New Roman" w:cs="Times New Roman"/>
            <w:color w:val="000000"/>
            <w:sz w:val="24"/>
            <w:szCs w:val="24"/>
          </w:rPr>
          <w:tag w:val="MENDELEY_CITATION_v3_eyJjaXRhdGlvbklEIjoiTUVOREVMRVlfQ0lUQVRJT05fY2RkZjJhOTItOGY2Ni00YzM4LWJhZDctMWY3NTkzMTM4N2M2IiwicHJvcGVydGllcyI6eyJub3RlSW5kZXgiOjB9LCJpc0VkaXRlZCI6ZmFsc2UsIm1hbnVhbE92ZXJyaWRlIjp7ImlzTWFudWFsbHlPdmVycmlkZGVuIjp0cnVlLCJjaXRlcHJvY1RleHQiOiIoS2hhbiwgMjAxOSkiLCJtYW51YWxPdmVycmlkZVRleHQiOiIoS2hhbiA0OC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383989943"/>
          <w:placeholder>
            <w:docPart w:val="AA503CBBD1394758A0B4E54CEC6571C5"/>
          </w:placeholder>
        </w:sdtPr>
        <w:sdtContent>
          <w:r w:rsidRPr="00971F44">
            <w:rPr>
              <w:rFonts w:ascii="Times New Roman" w:hAnsi="Times New Roman" w:cs="Times New Roman"/>
              <w:color w:val="000000"/>
              <w:sz w:val="24"/>
              <w:szCs w:val="24"/>
            </w:rPr>
            <w:t>(Khan, 2019, p. 48).</w:t>
          </w:r>
        </w:sdtContent>
      </w:sdt>
      <w:r w:rsidRPr="00971F44">
        <w:rPr>
          <w:rFonts w:ascii="Times New Roman" w:hAnsi="Times New Roman" w:cs="Times New Roman"/>
          <w:sz w:val="24"/>
          <w:szCs w:val="24"/>
        </w:rPr>
        <w:t xml:space="preserve"> Neil and Havelock are the two parts of the Andaman Islands. These parts are rich in tropical forests, coral reefs, and unique biodiversity. This novel investigates “the complex cycle of cruelties unleashed by colonialism” and the effectively brutal “nature of any war” </w:t>
      </w:r>
      <w:sdt>
        <w:sdtPr>
          <w:rPr>
            <w:rFonts w:ascii="Times New Roman" w:hAnsi="Times New Roman" w:cs="Times New Roman"/>
            <w:color w:val="000000"/>
            <w:sz w:val="24"/>
            <w:szCs w:val="24"/>
          </w:rPr>
          <w:tag w:val="MENDELEY_CITATION_v3_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"/>
          <w:id w:val="105549143"/>
          <w:placeholder>
            <w:docPart w:val="AA503CBBD1394758A0B4E54CEC6571C5"/>
          </w:placeholder>
        </w:sdtPr>
        <w:sdtContent>
          <w:r w:rsidRPr="00971F44">
            <w:rPr>
              <w:rFonts w:ascii="Times New Roman" w:hAnsi="Times New Roman" w:cs="Times New Roman"/>
              <w:color w:val="000000"/>
              <w:sz w:val="24"/>
              <w:szCs w:val="24"/>
            </w:rPr>
            <w:t>(Fernandes, 2018).</w:t>
          </w:r>
        </w:sdtContent>
      </w:sdt>
      <w:r w:rsidRPr="00971F44">
        <w:rPr>
          <w:rFonts w:ascii="Times New Roman" w:hAnsi="Times New Roman" w:cs="Times New Roman"/>
          <w:sz w:val="24"/>
          <w:szCs w:val="24"/>
        </w:rPr>
        <w:t xml:space="preserve"> It suffers the loss of natural exploitation, injustice, and suffering of local victims. It also displays deep suffering that “results from the vast and deep destruction wreaked by tides of history” </w:t>
      </w:r>
      <w:sdt>
        <w:sdtPr>
          <w:rPr>
            <w:rFonts w:ascii="Times New Roman" w:hAnsi="Times New Roman" w:cs="Times New Roman"/>
            <w:color w:val="000000"/>
            <w:sz w:val="24"/>
            <w:szCs w:val="24"/>
          </w:rPr>
          <w:tag w:val="MENDELEY_CITATION_v3_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"/>
          <w:id w:val="-699626275"/>
          <w:placeholder>
            <w:docPart w:val="AA503CBBD1394758A0B4E54CEC6571C5"/>
          </w:placeholder>
        </w:sdtPr>
        <w:sdtContent>
          <w:r w:rsidRPr="00971F44">
            <w:rPr>
              <w:rFonts w:ascii="Times New Roman" w:hAnsi="Times New Roman" w:cs="Times New Roman"/>
              <w:color w:val="000000"/>
              <w:sz w:val="24"/>
              <w:szCs w:val="24"/>
            </w:rPr>
            <w:t>(Fernandes, 2018).</w:t>
          </w:r>
        </w:sdtContent>
      </w:sdt>
      <w:r w:rsidRPr="00971F44">
        <w:rPr>
          <w:rFonts w:ascii="Times New Roman" w:hAnsi="Times New Roman" w:cs="Times New Roman"/>
          <w:sz w:val="24"/>
          <w:szCs w:val="24"/>
        </w:rPr>
        <w:t xml:space="preserve"> Khan demonstrates </w:t>
      </w:r>
      <w:r w:rsidRPr="00971F44">
        <w:rPr>
          <w:rFonts w:ascii="Times New Roman" w:hAnsi="Times New Roman" w:cs="Times New Roman"/>
          <w:sz w:val="24"/>
          <w:szCs w:val="24"/>
        </w:rPr>
        <w:lastRenderedPageBreak/>
        <w:t xml:space="preserve">her striking ability to capture the pain, loss and exploitation of men and nature by the effects of war:    </w:t>
      </w:r>
    </w:p>
    <w:p w14:paraId="0BC315C1" w14:textId="77777777" w:rsidR="006428D8" w:rsidRPr="006428D8" w:rsidRDefault="006428D8" w:rsidP="00DA3C39">
      <w:pPr>
        <w:spacing w:line="240" w:lineRule="auto"/>
        <w:ind w:left="720"/>
        <w:contextualSpacing/>
        <w:jc w:val="both"/>
        <w:rPr>
          <w:rFonts w:ascii="Times New Roman" w:hAnsi="Times New Roman" w:cs="Times New Roman"/>
          <w:sz w:val="18"/>
          <w:szCs w:val="18"/>
        </w:rPr>
      </w:pPr>
      <w:r w:rsidRPr="006428D8">
        <w:rPr>
          <w:rFonts w:ascii="Times New Roman" w:hAnsi="Times New Roman" w:cs="Times New Roman"/>
          <w:sz w:val="18"/>
          <w:szCs w:val="18"/>
        </w:rPr>
        <w:t xml:space="preserve">The next day, a bomb nearly struck Army Headquarters in Haddo. It killed an inmate . . . a man locked inside decades prior for reasons no one remembered. He bled to death, believing that the view of the sugarcane plantation opening before him through the blasted wall was of paradise. </w:t>
      </w:r>
      <w:sdt>
        <w:sdtPr>
          <w:rPr>
            <w:rFonts w:ascii="Times New Roman" w:hAnsi="Times New Roman" w:cs="Times New Roman"/>
            <w:color w:val="000000"/>
            <w:sz w:val="18"/>
            <w:szCs w:val="18"/>
          </w:rPr>
          <w:tag w:val="MENDELEY_CITATION_v3_eyJjaXRhdGlvbklEIjoiTUVOREVMRVlfQ0lUQVRJT05fZjAzYWRiMjYtN2VhZi00OGE4LTk1ZmMtMWFiNmVlYWJhMDBiIiwicHJvcGVydGllcyI6eyJub3RlSW5kZXgiOjB9LCJpc0VkaXRlZCI6ZmFsc2UsIm1hbnVhbE92ZXJyaWRlIjp7ImlzTWFudWFsbHlPdmVycmlkZGVuIjp0cnVlLCJjaXRlcHJvY1RleHQiOiIoS2hhbiwgMjAxOSkiLCJtYW51YWxPdmVycmlkZVRleHQiOiIoS2hhbiAyNjgp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597131023"/>
          <w:placeholder>
            <w:docPart w:val="AA503CBBD1394758A0B4E54CEC6571C5"/>
          </w:placeholder>
        </w:sdtPr>
        <w:sdtContent>
          <w:r w:rsidRPr="006428D8">
            <w:rPr>
              <w:rFonts w:ascii="Times New Roman" w:hAnsi="Times New Roman" w:cs="Times New Roman"/>
              <w:color w:val="000000"/>
              <w:sz w:val="18"/>
              <w:szCs w:val="18"/>
            </w:rPr>
            <w:t>(Khan, 2019, p. 268)</w:t>
          </w:r>
        </w:sdtContent>
      </w:sdt>
    </w:p>
    <w:p w14:paraId="5626526C"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At the height of World War II, the island’s residents were caught up in the battle between two foreign empires: the Japanese and the British. The picturesque beauty of the Andaman Islands conflicts with the ravages of war, the horror of prison life and the harsh effects of British colonisation. Haider Ali, out of his jail term and given a hut to live in, is convicted of a double homicide by the British government and transported to Andaman Island. This story is about three central characters Nomi, Zee and their friend Aye and a web of threads between them and their families. There is an undeniable thread connecting India and Burma’s inhabitants with their colonisers. Nomi and Aye grow up in the Japanese occupation suffering violence and a persistent threat of more violence. The critical approaches of Khan’s work suggest a productive resolution to the tension between the colonisers and colonised by critical approaches such as, “synthesising postcolonial and ecocriticism </w:t>
      </w:r>
      <w:sdt>
        <w:sdtPr>
          <w:rPr>
            <w:rFonts w:ascii="Times New Roman" w:hAnsi="Times New Roman" w:cs="Times New Roman"/>
            <w:color w:val="000000"/>
            <w:sz w:val="24"/>
            <w:szCs w:val="24"/>
          </w:rPr>
          <w:tag w:val="MENDELEY_CITATION_v3_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"/>
          <w:id w:val="-611978752"/>
          <w:placeholder>
            <w:docPart w:val="AA503CBBD1394758A0B4E54CEC6571C5"/>
          </w:placeholder>
        </w:sdtPr>
        <w:sdtContent>
          <w:r w:rsidRPr="00971F44">
            <w:rPr>
              <w:rFonts w:ascii="Times New Roman" w:hAnsi="Times New Roman" w:cs="Times New Roman"/>
              <w:color w:val="000000"/>
              <w:sz w:val="24"/>
              <w:szCs w:val="24"/>
            </w:rPr>
            <w:t>(Watts, 2008, p. 253).</w:t>
          </w:r>
        </w:sdtContent>
      </w:sdt>
      <w:r w:rsidRPr="00971F44">
        <w:rPr>
          <w:rFonts w:ascii="Times New Roman" w:hAnsi="Times New Roman" w:cs="Times New Roman"/>
          <w:sz w:val="24"/>
          <w:szCs w:val="24"/>
        </w:rPr>
        <w:t xml:space="preserve"> When the Second World War began, the British administration in Andaman Island decided to evacuate all the British and Indian civilians to the mainland after realising that they could not defend the islands against the “Imperial Japanese Army” </w:t>
      </w:r>
      <w:sdt>
        <w:sdtPr>
          <w:rPr>
            <w:rFonts w:ascii="Times New Roman" w:hAnsi="Times New Roman" w:cs="Times New Roman"/>
            <w:color w:val="000000"/>
            <w:sz w:val="24"/>
            <w:szCs w:val="24"/>
          </w:rPr>
          <w:tag w:val="MENDELEY_CITATION_v3_eyJjaXRhdGlvbklEIjoiTUVOREVMRVlfQ0lUQVRJT05fZDVkNzg3NDMtZGJlYi00NGUwLTg4YWItNjE4ZmNmNmViOTgyIiwicHJvcGVydGllcyI6eyJub3RlSW5kZXgiOjB9LCJpc0VkaXRlZCI6ZmFsc2UsIm1hbnVhbE92ZXJyaWRlIjp7ImlzTWFudWFsbHlPdmVycmlkZGVuIjp0cnVlLCJjaXRlcHJvY1RleHQiOiIoS2hhbiwgMjAxOSkiLCJtYW51YWxPdmVycmlkZVRleHQiOiIoS2hhbiAxNjk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2061854199"/>
          <w:placeholder>
            <w:docPart w:val="AA503CBBD1394758A0B4E54CEC6571C5"/>
          </w:placeholder>
        </w:sdtPr>
        <w:sdtContent>
          <w:r w:rsidRPr="00971F44">
            <w:rPr>
              <w:rFonts w:ascii="Times New Roman" w:hAnsi="Times New Roman" w:cs="Times New Roman"/>
              <w:color w:val="000000"/>
              <w:sz w:val="24"/>
              <w:szCs w:val="24"/>
            </w:rPr>
            <w:t>(Khan, 2019, p. 169).</w:t>
          </w:r>
        </w:sdtContent>
      </w:sdt>
      <w:r w:rsidRPr="00971F44">
        <w:rPr>
          <w:rFonts w:ascii="Times New Roman" w:hAnsi="Times New Roman" w:cs="Times New Roman"/>
          <w:sz w:val="24"/>
          <w:szCs w:val="24"/>
        </w:rPr>
        <w:t xml:space="preserve"> The “Local Born”</w:t>
      </w:r>
      <w:sdt>
        <w:sdtPr>
          <w:rPr>
            <w:rFonts w:ascii="Times New Roman" w:hAnsi="Times New Roman" w:cs="Times New Roman"/>
            <w:color w:val="000000"/>
            <w:sz w:val="24"/>
            <w:szCs w:val="24"/>
          </w:rPr>
          <w:tag w:val="MENDELEY_CITATION_v3_eyJjaXRhdGlvbklEIjoiTUVOREVMRVlfQ0lUQVRJT05fMTY5MGU2MzgtOThiZi00M2UwLTkxODUtZGFhYWQwOTI5Y2FiIiwicHJvcGVydGllcyI6eyJub3RlSW5kZXgiOjB9LCJpc0VkaXRlZCI6ZmFsc2UsIm1hbnVhbE92ZXJyaWRlIjp7ImlzTWFudWFsbHlPdmVycmlkZGVuIjp0cnVlLCJjaXRlcHJvY1RleHQiOiIoS2hhbiwgMjAxOSkiLCJtYW51YWxPdmVycmlkZVRleHQiOiIgKEtoYW4gNzUp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2102140126"/>
          <w:placeholder>
            <w:docPart w:val="AA503CBBD1394758A0B4E54CEC6571C5"/>
          </w:placeholder>
        </w:sdtPr>
        <w:sdtContent>
          <w:r w:rsidRPr="00971F44">
            <w:rPr>
              <w:rFonts w:ascii="Times New Roman" w:hAnsi="Times New Roman" w:cs="Times New Roman"/>
              <w:color w:val="000000"/>
              <w:sz w:val="24"/>
              <w:szCs w:val="24"/>
            </w:rPr>
            <w:t xml:space="preserve"> (Khan, 2019, p. 75)</w:t>
          </w:r>
        </w:sdtContent>
      </w:sdt>
      <w:r w:rsidRPr="00971F44">
        <w:rPr>
          <w:rFonts w:ascii="Times New Roman" w:hAnsi="Times New Roman" w:cs="Times New Roman"/>
          <w:sz w:val="24"/>
          <w:szCs w:val="24"/>
        </w:rPr>
        <w:t xml:space="preserve">, who lived permanently on the islands, have no connections to the mainland and have chosen to remain there. The Japanese attacked the native’s forces in which “thousands of their soldiers were dead. Thousands of Indian soldiers in the British Indian Army were dead too” </w:t>
      </w:r>
      <w:sdt>
        <w:sdtPr>
          <w:rPr>
            <w:rFonts w:ascii="Times New Roman" w:hAnsi="Times New Roman" w:cs="Times New Roman"/>
            <w:color w:val="000000"/>
            <w:sz w:val="24"/>
            <w:szCs w:val="24"/>
          </w:rPr>
          <w:tag w:val="MENDELEY_CITATION_v3_eyJjaXRhdGlvbklEIjoiTUVOREVMRVlfQ0lUQVRJT05fMjI3MmNiMzgtZmRmMS00NTczLWE0M2UtOTY4MTJjMjY4NmY4IiwicHJvcGVydGllcyI6eyJub3RlSW5kZXgiOjB9LCJpc0VkaXRlZCI6ZmFsc2UsIm1hbnVhbE92ZXJyaWRlIjp7ImlzTWFudWFsbHlPdmVycmlkZGVuIjp0cnVlLCJjaXRlcHJvY1RleHQiOiIoS2hhbiwgMjAxOSkiLCJtYW51YWxPdmVycmlkZVRleHQiOiIoS2hhbiAzMzQ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1193609734"/>
          <w:placeholder>
            <w:docPart w:val="AA503CBBD1394758A0B4E54CEC6571C5"/>
          </w:placeholder>
        </w:sdtPr>
        <w:sdtContent>
          <w:r w:rsidRPr="00971F44">
            <w:rPr>
              <w:rFonts w:ascii="Times New Roman" w:hAnsi="Times New Roman" w:cs="Times New Roman"/>
              <w:color w:val="000000"/>
              <w:sz w:val="24"/>
              <w:szCs w:val="24"/>
            </w:rPr>
            <w:t>(Khan, 2019, p. 334).</w:t>
          </w:r>
        </w:sdtContent>
      </w:sdt>
    </w:p>
    <w:p w14:paraId="1734D3C0" w14:textId="77777777" w:rsidR="006428D8" w:rsidRPr="00971F44" w:rsidRDefault="006428D8" w:rsidP="00DA3C39">
      <w:pPr>
        <w:spacing w:line="240" w:lineRule="auto"/>
        <w:ind w:firstLine="720"/>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During the first half of the twentieth century, the struggle against British rule gradually became a mass movement involving large numbers of tribals, peasants, and women. Through the British government’s decision to start the penal settlement, a large number of peasants were deported to Andaman Island. The movements, like Non-Cooperation, Khilafat, and the “Indian independence movement” </w:t>
      </w:r>
      <w:sdt>
        <w:sdtPr>
          <w:rPr>
            <w:rFonts w:ascii="Times New Roman" w:hAnsi="Times New Roman" w:cs="Times New Roman"/>
            <w:color w:val="000000"/>
            <w:sz w:val="24"/>
            <w:szCs w:val="24"/>
          </w:rPr>
          <w:tag w:val="MENDELEY_CITATION_v3_eyJjaXRhdGlvbklEIjoiTUVOREVMRVlfQ0lUQVRJT05fMzNhNzk0Y2UtZTI0NS00ZmNhLTk1ODgtYmNjOWRlZmQwYzQwIiwicHJvcGVydGllcyI6eyJub3RlSW5kZXgiOjB9LCJpc0VkaXRlZCI6ZmFsc2UsIm1hbnVhbE92ZXJyaWRlIjp7ImlzTWFudWFsbHlPdmVycmlkZGVuIjp0cnVlLCJjaXRlcHJvY1RleHQiOiIoS2hhbiwgMjAxOSkiLCJtYW51YWxPdmVycmlkZVRleHQiOiIoS2hhbiAyNzEpLC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1390378370"/>
          <w:placeholder>
            <w:docPart w:val="AA503CBBD1394758A0B4E54CEC6571C5"/>
          </w:placeholder>
        </w:sdtPr>
        <w:sdtContent>
          <w:r w:rsidRPr="00971F44">
            <w:rPr>
              <w:rFonts w:ascii="Times New Roman" w:hAnsi="Times New Roman" w:cs="Times New Roman"/>
              <w:color w:val="000000"/>
              <w:sz w:val="24"/>
              <w:szCs w:val="24"/>
            </w:rPr>
            <w:t>(Khan, 2019, p. 271),</w:t>
          </w:r>
        </w:sdtContent>
      </w:sdt>
      <w:r w:rsidRPr="00971F44">
        <w:rPr>
          <w:rFonts w:ascii="Times New Roman" w:hAnsi="Times New Roman" w:cs="Times New Roman"/>
          <w:sz w:val="24"/>
          <w:szCs w:val="24"/>
        </w:rPr>
        <w:t xml:space="preserve"> broke out against the rebellion of the British government. So, the increase in nationalist movements against British colonial rule added another factor to the existing goal of the penal settlement. It was a unique condition where the “colonial authorities seemed apprehensive of confining the nationalists on the mainland where they could spread their dangerous ideas” </w:t>
      </w:r>
      <w:sdt>
        <w:sdtPr>
          <w:rPr>
            <w:rFonts w:ascii="Times New Roman" w:hAnsi="Times New Roman" w:cs="Times New Roman"/>
            <w:color w:val="000000"/>
            <w:sz w:val="24"/>
            <w:szCs w:val="24"/>
          </w:rPr>
          <w:tag w:val="MENDELEY_CITATION_v3_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"/>
          <w:id w:val="697594319"/>
          <w:placeholder>
            <w:docPart w:val="AA503CBBD1394758A0B4E54CEC6571C5"/>
          </w:placeholder>
        </w:sdtPr>
        <w:sdtContent>
          <w:r w:rsidRPr="00971F44">
            <w:rPr>
              <w:rFonts w:ascii="Times New Roman" w:hAnsi="Times New Roman" w:cs="Times New Roman"/>
              <w:color w:val="000000"/>
              <w:sz w:val="24"/>
              <w:szCs w:val="24"/>
            </w:rPr>
            <w:t>(Singh, 1998, p. 51).</w:t>
          </w:r>
        </w:sdtContent>
      </w:sdt>
      <w:r w:rsidRPr="00971F44">
        <w:rPr>
          <w:rFonts w:ascii="Times New Roman" w:hAnsi="Times New Roman" w:cs="Times New Roman"/>
          <w:sz w:val="24"/>
          <w:szCs w:val="24"/>
        </w:rPr>
        <w:t xml:space="preserve"> Aye looked completely different from others; nobody had ever seen her before in an Andamanese traditional attire. Though the locals have questions that “he might have come from one of Andaman homes, about which all Local Born children had been taught at school” </w:t>
      </w:r>
      <w:sdt>
        <w:sdtPr>
          <w:rPr>
            <w:rFonts w:ascii="Times New Roman" w:hAnsi="Times New Roman" w:cs="Times New Roman"/>
            <w:color w:val="000000"/>
            <w:sz w:val="24"/>
            <w:szCs w:val="24"/>
          </w:rPr>
          <w:tag w:val="MENDELEY_CITATION_v3_eyJjaXRhdGlvbklEIjoiTUVOREVMRVlfQ0lUQVRJT05fZDQ5NjllYWMtNGQ3YS00NTBkLWEzNGUtM2NkZGI2OGRlOWEwIiwicHJvcGVydGllcyI6eyJub3RlSW5kZXgiOjB9LCJpc0VkaXRlZCI6ZmFsc2UsIm1hbnVhbE92ZXJyaWRlIjp7ImlzTWFudWFsbHlPdmVycmlkZGVuIjp0cnVlLCJjaXRlcHJvY1RleHQiOiIoS2hhbiwgMjAxOSkiLCJtYW51YWxPdmVycmlkZVRleHQiOiIoS2hhbiA3NS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446201636"/>
          <w:placeholder>
            <w:docPart w:val="AA503CBBD1394758A0B4E54CEC6571C5"/>
          </w:placeholder>
        </w:sdtPr>
        <w:sdtContent>
          <w:r w:rsidRPr="00971F44">
            <w:rPr>
              <w:rFonts w:ascii="Times New Roman" w:hAnsi="Times New Roman" w:cs="Times New Roman"/>
              <w:color w:val="000000"/>
              <w:sz w:val="24"/>
              <w:szCs w:val="24"/>
            </w:rPr>
            <w:t>(Khan, 2019, p. 75).</w:t>
          </w:r>
        </w:sdtContent>
      </w:sdt>
      <w:r w:rsidRPr="00971F44">
        <w:rPr>
          <w:rFonts w:ascii="Times New Roman" w:hAnsi="Times New Roman" w:cs="Times New Roman"/>
          <w:sz w:val="24"/>
          <w:szCs w:val="24"/>
        </w:rPr>
        <w:t xml:space="preserve"> The novelist draws our attention to the history of a British prison colony on Andaman Island through the character of Aye, “who had witnessed their construction, said the Homes were built to confine and improve the islanders, the way the jail was built to confine and improve the convicts” </w:t>
      </w:r>
      <w:sdt>
        <w:sdtPr>
          <w:rPr>
            <w:rFonts w:ascii="Times New Roman" w:hAnsi="Times New Roman" w:cs="Times New Roman"/>
            <w:color w:val="000000"/>
            <w:sz w:val="24"/>
            <w:szCs w:val="24"/>
          </w:rPr>
          <w:tag w:val="MENDELEY_CITATION_v3_eyJjaXRhdGlvbklEIjoiTUVOREVMRVlfQ0lUQVRJT05fYTBjMTc2NDUtMzljOC00NDhiLTlhZWItOTA3MDM4YzYzZTg4IiwicHJvcGVydGllcyI6eyJub3RlSW5kZXgiOjB9LCJpc0VkaXRlZCI6ZmFsc2UsIm1hbnVhbE92ZXJyaWRlIjp7ImlzTWFudWFsbHlPdmVycmlkZGVuIjp0cnVlLCJjaXRlcHJvY1RleHQiOiIoS2hhbiwgMjAxOSkiLCJtYW51YWxPdmVycmlkZVRleHQiOiIoS2hhbiA3NS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986211634"/>
          <w:placeholder>
            <w:docPart w:val="AA503CBBD1394758A0B4E54CEC6571C5"/>
          </w:placeholder>
        </w:sdtPr>
        <w:sdtContent>
          <w:r w:rsidRPr="00971F44">
            <w:rPr>
              <w:rFonts w:ascii="Times New Roman" w:hAnsi="Times New Roman" w:cs="Times New Roman"/>
              <w:color w:val="000000"/>
              <w:sz w:val="24"/>
              <w:szCs w:val="24"/>
            </w:rPr>
            <w:t>(Khan, 2019, p. 75).</w:t>
          </w:r>
        </w:sdtContent>
      </w:sdt>
      <w:r w:rsidRPr="00971F44">
        <w:rPr>
          <w:rFonts w:ascii="Times New Roman" w:hAnsi="Times New Roman" w:cs="Times New Roman"/>
          <w:sz w:val="24"/>
          <w:szCs w:val="24"/>
        </w:rPr>
        <w:t xml:space="preserve"> The Andaman Island is the “only territorial part of India to have been occupied by a non-European power” </w:t>
      </w:r>
      <w:sdt>
        <w:sdtPr>
          <w:rPr>
            <w:rFonts w:ascii="Times New Roman" w:hAnsi="Times New Roman" w:cs="Times New Roman"/>
            <w:color w:val="000000"/>
            <w:sz w:val="24"/>
            <w:szCs w:val="24"/>
          </w:rPr>
          <w:tag w:val="MENDELEY_CITATION_v3_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"/>
          <w:id w:val="-1805997781"/>
          <w:placeholder>
            <w:docPart w:val="AA503CBBD1394758A0B4E54CEC6571C5"/>
          </w:placeholder>
        </w:sdtPr>
        <w:sdtContent>
          <w:r w:rsidRPr="00971F44">
            <w:rPr>
              <w:rFonts w:ascii="Times New Roman" w:hAnsi="Times New Roman" w:cs="Times New Roman"/>
              <w:color w:val="000000"/>
              <w:sz w:val="24"/>
              <w:szCs w:val="24"/>
            </w:rPr>
            <w:t>(Roychowdhury, 2020).</w:t>
          </w:r>
        </w:sdtContent>
      </w:sdt>
      <w:r w:rsidRPr="00971F44">
        <w:rPr>
          <w:rFonts w:ascii="Times New Roman" w:hAnsi="Times New Roman" w:cs="Times New Roman"/>
          <w:sz w:val="24"/>
          <w:szCs w:val="24"/>
        </w:rPr>
        <w:t xml:space="preserve"> The British had imposed exploitative control over the entire country at that point, and the natives of the island raised their voices of nationalism against the colonisers. After landing on the islands, the Japanese went into a rage and started killing, destroying, and stealing, anything they could get their hands on. Japanese forces “landed on Andaman Island on March 23, 1942, and the next three to four hours gained complete control over the area” </w:t>
      </w:r>
      <w:sdt>
        <w:sdtPr>
          <w:rPr>
            <w:rFonts w:ascii="Times New Roman" w:hAnsi="Times New Roman" w:cs="Times New Roman"/>
            <w:color w:val="000000"/>
            <w:sz w:val="24"/>
            <w:szCs w:val="24"/>
          </w:rPr>
          <w:tag w:val="MENDELEY_CITATION_v3_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"/>
          <w:id w:val="-1931342534"/>
          <w:placeholder>
            <w:docPart w:val="AA503CBBD1394758A0B4E54CEC6571C5"/>
          </w:placeholder>
        </w:sdtPr>
        <w:sdtContent>
          <w:r w:rsidRPr="00971F44">
            <w:rPr>
              <w:rFonts w:ascii="Times New Roman" w:hAnsi="Times New Roman" w:cs="Times New Roman"/>
              <w:color w:val="000000"/>
              <w:sz w:val="24"/>
              <w:szCs w:val="24"/>
            </w:rPr>
            <w:t>(Roychowdhury, 2020).</w:t>
          </w:r>
        </w:sdtContent>
      </w:sdt>
      <w:r w:rsidRPr="00971F44">
        <w:rPr>
          <w:rFonts w:ascii="Times New Roman" w:hAnsi="Times New Roman" w:cs="Times New Roman"/>
          <w:sz w:val="24"/>
          <w:szCs w:val="24"/>
        </w:rPr>
        <w:t xml:space="preserve"> Before the British and the Japanese rule, Andaman Island was much explored by Malay Pirates who had “captured the aborigines and sold them as slaves in the courts of Siam and Cambodia” </w:t>
      </w:r>
      <w:sdt>
        <w:sdtPr>
          <w:rPr>
            <w:rFonts w:ascii="Times New Roman" w:hAnsi="Times New Roman" w:cs="Times New Roman"/>
            <w:color w:val="000000"/>
            <w:sz w:val="24"/>
            <w:szCs w:val="24"/>
          </w:rPr>
          <w:tag w:val="MENDELEY_CITATION_v3_eyJjaXRhdGlvbklEIjoiTUVOREVMRVlfQ0lUQVRJT05fYzU5MjlmZDItZDJlZi00NzNhLTlhZmYtZmU4OWVlNjdhZDg1IiwicHJvcGVydGllcyI6eyJub3RlSW5kZXgiOjB9LCJpc0VkaXRlZCI6ZmFsc2UsIm1hbnVhbE92ZXJyaWRlIjp7ImlzTWFudWFsbHlPdmVycmlkZGVuIjp0cnVlLCJjaXRlcHJvY1RleHQiOiIoS2hhbiwgMjAxOSkiLCJtYW51YWxPdmVycmlkZVRleHQiOiIoS2hhbiA1My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842923086"/>
          <w:placeholder>
            <w:docPart w:val="AA503CBBD1394758A0B4E54CEC6571C5"/>
          </w:placeholder>
        </w:sdtPr>
        <w:sdtContent>
          <w:r w:rsidRPr="00971F44">
            <w:rPr>
              <w:rFonts w:ascii="Times New Roman" w:hAnsi="Times New Roman" w:cs="Times New Roman"/>
              <w:color w:val="000000"/>
              <w:sz w:val="24"/>
              <w:szCs w:val="24"/>
            </w:rPr>
            <w:t>(Khan, 2019, p. 53).</w:t>
          </w:r>
        </w:sdtContent>
      </w:sdt>
      <w:r w:rsidRPr="00971F44">
        <w:rPr>
          <w:rFonts w:ascii="Times New Roman" w:hAnsi="Times New Roman" w:cs="Times New Roman"/>
          <w:sz w:val="24"/>
          <w:szCs w:val="24"/>
        </w:rPr>
        <w:t xml:space="preserve"> Long before Andaman Island became a part of independent India, “rumours began that the British would be leaving, as the locals had not believed the islands could keep existing without them” </w:t>
      </w:r>
      <w:sdt>
        <w:sdtPr>
          <w:rPr>
            <w:rFonts w:ascii="Times New Roman" w:hAnsi="Times New Roman" w:cs="Times New Roman"/>
            <w:color w:val="000000"/>
            <w:sz w:val="24"/>
            <w:szCs w:val="24"/>
          </w:rPr>
          <w:tag w:val="MENDELEY_CITATION_v3_eyJjaXRhdGlvbklEIjoiTUVOREVMRVlfQ0lUQVRJT05fMTdkZTYyZDItN2Y1MS00MzJmLTk3NmUtOWJlMWU3ZTBjODQ4IiwicHJvcGVydGllcyI6eyJub3RlSW5kZXgiOjB9LCJpc0VkaXRlZCI6ZmFsc2UsIm1hbnVhbE92ZXJyaWRlIjp7ImlzTWFudWFsbHlPdmVycmlkZGVuIjp0cnVlLCJjaXRlcHJvY1RleHQiOiIoS2hhbiwgMjAxOSkiLCJtYW51YWxPdmVycmlkZVRleHQiOiIoS2hhbiA2Mi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416094793"/>
          <w:placeholder>
            <w:docPart w:val="AA503CBBD1394758A0B4E54CEC6571C5"/>
          </w:placeholder>
        </w:sdtPr>
        <w:sdtContent>
          <w:r w:rsidRPr="00971F44">
            <w:rPr>
              <w:rFonts w:ascii="Times New Roman" w:hAnsi="Times New Roman" w:cs="Times New Roman"/>
              <w:color w:val="000000"/>
              <w:sz w:val="24"/>
              <w:szCs w:val="24"/>
            </w:rPr>
            <w:t>(Khan, 2019, p. 62).</w:t>
          </w:r>
        </w:sdtContent>
      </w:sdt>
      <w:r w:rsidRPr="00971F44">
        <w:rPr>
          <w:rFonts w:ascii="Times New Roman" w:hAnsi="Times New Roman" w:cs="Times New Roman"/>
          <w:sz w:val="24"/>
          <w:szCs w:val="24"/>
        </w:rPr>
        <w:t xml:space="preserve"> The aboriginal tribes, including the Sentinelese and Jarawas, were losing contact with nature. As the British started converting the islands into penal colonies, hundreds of tribals </w:t>
      </w:r>
      <w:r w:rsidRPr="00971F44">
        <w:rPr>
          <w:rFonts w:ascii="Times New Roman" w:hAnsi="Times New Roman" w:cs="Times New Roman"/>
          <w:sz w:val="24"/>
          <w:szCs w:val="24"/>
        </w:rPr>
        <w:lastRenderedPageBreak/>
        <w:t xml:space="preserve">“died of dysentery, malaria and scurvy” </w:t>
      </w:r>
      <w:sdt>
        <w:sdtPr>
          <w:rPr>
            <w:rFonts w:ascii="Times New Roman" w:hAnsi="Times New Roman" w:cs="Times New Roman"/>
            <w:color w:val="000000"/>
            <w:sz w:val="24"/>
            <w:szCs w:val="24"/>
          </w:rPr>
          <w:tag w:val="MENDELEY_CITATION_v3_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"/>
          <w:id w:val="-2013603028"/>
          <w:placeholder>
            <w:docPart w:val="AA503CBBD1394758A0B4E54CEC6571C5"/>
          </w:placeholder>
        </w:sdtPr>
        <w:sdtContent>
          <w:r w:rsidRPr="00971F44">
            <w:rPr>
              <w:rFonts w:ascii="Times New Roman" w:hAnsi="Times New Roman" w:cs="Times New Roman"/>
              <w:color w:val="000000"/>
              <w:sz w:val="24"/>
              <w:szCs w:val="24"/>
            </w:rPr>
            <w:t>(Khan, 2019, p. 54)</w:t>
          </w:r>
        </w:sdtContent>
      </w:sdt>
      <w:r w:rsidRPr="00971F44">
        <w:rPr>
          <w:rFonts w:ascii="Times New Roman" w:hAnsi="Times New Roman" w:cs="Times New Roman"/>
          <w:sz w:val="24"/>
          <w:szCs w:val="24"/>
        </w:rPr>
        <w:t xml:space="preserve"> and influenza from outside contact. The significant development changes in the eighteenth century exploited the island’s natural resources where such penal settlements were established. The aborigines of the islands were targeted by white men based on different social castes and racism, including “the early settlements of Blair and Cornwallis, the British had robbed, rapped, and murdered the islanders for one hundred and fifty years” </w:t>
      </w:r>
      <w:sdt>
        <w:sdtPr>
          <w:rPr>
            <w:rFonts w:ascii="Times New Roman" w:hAnsi="Times New Roman" w:cs="Times New Roman"/>
            <w:color w:val="000000"/>
            <w:sz w:val="24"/>
            <w:szCs w:val="24"/>
          </w:rPr>
          <w:tag w:val="MENDELEY_CITATION_v3_eyJjaXRhdGlvbklEIjoiTUVOREVMRVlfQ0lUQVRJT05fODZlOTNlNmMtMGNhNy00ZTM5LTkzYmQtNGEyNzA2NTQ4ZjE3IiwicHJvcGVydGllcyI6eyJub3RlSW5kZXgiOjB9LCJpc0VkaXRlZCI6ZmFsc2UsIm1hbnVhbE92ZXJyaWRlIjp7ImlzTWFudWFsbHlPdmVycmlkZGVuIjp0cnVlLCJjaXRlcHJvY1RleHQiOiIoS2hhbiwgMjAxOSkiLCJtYW51YWxPdmVycmlkZVRleHQiOiIoS2hhbiA1Ni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304981083"/>
          <w:placeholder>
            <w:docPart w:val="AA503CBBD1394758A0B4E54CEC6571C5"/>
          </w:placeholder>
        </w:sdtPr>
        <w:sdtContent>
          <w:r w:rsidRPr="00971F44">
            <w:rPr>
              <w:rFonts w:ascii="Times New Roman" w:hAnsi="Times New Roman" w:cs="Times New Roman"/>
              <w:color w:val="000000"/>
              <w:sz w:val="24"/>
              <w:szCs w:val="24"/>
            </w:rPr>
            <w:t>(Khan, 2019, p. 56).</w:t>
          </w:r>
        </w:sdtContent>
      </w:sdt>
      <w:r w:rsidRPr="00971F44">
        <w:rPr>
          <w:rFonts w:ascii="Times New Roman" w:hAnsi="Times New Roman" w:cs="Times New Roman"/>
          <w:sz w:val="24"/>
          <w:szCs w:val="24"/>
        </w:rPr>
        <w:t xml:space="preserve"> The Andaman Islands are very close to Burma and the Indian subcontinent. During colonisation, the area was reserved for political prisoners against colonial oppressive government rules. With the invasion by these colonial governments, “the Japanese had destroyed all records of their occupation and many of the jail records, too. After the British reoccupied the island, they had taken away whatever they could find” </w:t>
      </w:r>
      <w:sdt>
        <w:sdtPr>
          <w:rPr>
            <w:rFonts w:ascii="Times New Roman" w:hAnsi="Times New Roman" w:cs="Times New Roman"/>
            <w:color w:val="000000"/>
            <w:sz w:val="24"/>
            <w:szCs w:val="24"/>
          </w:rPr>
          <w:tag w:val="MENDELEY_CITATION_v3_eyJjaXRhdGlvbklEIjoiTUVOREVMRVlfQ0lUQVRJT05fYTliMzE4ZmUtYjc0OC00YmU1LTkxMDUtMGY2NDYyOGYyM2NkIiwicHJvcGVydGllcyI6eyJub3RlSW5kZXgiOjB9LCJpc0VkaXRlZCI6ZmFsc2UsIm1hbnVhbE92ZXJyaWRlIjp7ImlzTWFudWFsbHlPdmVycmlkZGVuIjp0cnVlLCJjaXRlcHJvY1RleHQiOiIoS2hhbiwgMjAxOSkiLCJtYW51YWxPdmVycmlkZVRleHQiOiIoS2hhbiAzNjU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637182896"/>
          <w:placeholder>
            <w:docPart w:val="AA503CBBD1394758A0B4E54CEC6571C5"/>
          </w:placeholder>
        </w:sdtPr>
        <w:sdtContent>
          <w:r w:rsidRPr="00971F44">
            <w:rPr>
              <w:rFonts w:ascii="Times New Roman" w:hAnsi="Times New Roman" w:cs="Times New Roman"/>
              <w:color w:val="000000"/>
              <w:sz w:val="24"/>
              <w:szCs w:val="24"/>
            </w:rPr>
            <w:t>(Khan, 2019, p. 365).</w:t>
          </w:r>
        </w:sdtContent>
      </w:sdt>
      <w:r w:rsidRPr="00971F44">
        <w:rPr>
          <w:rFonts w:ascii="Times New Roman" w:hAnsi="Times New Roman" w:cs="Times New Roman"/>
          <w:sz w:val="24"/>
          <w:szCs w:val="24"/>
        </w:rPr>
        <w:t xml:space="preserve"> Both colonial rulers set up their rules and regulations; accordingly, they exploited natural resources and destabilised the ecological balance of biodiversity. The Andaman-experienced characters in the novel succinctly and emotionally describe the phenomenon of these arrivals. Uzma Aslam Khan recreates the hopes and apprehensions of different groups of voiceless prisoners from the Andaman Islands, which would have been a useless task if it had been purely managed through the analysis and documentation of the prison on that island. She depicts the miserable conditions of local forced workers who were constantly subjected to solitary imprisonment (how the prisons were designed), torture, beatings, and force-feeding. </w:t>
      </w:r>
    </w:p>
    <w:p w14:paraId="60AC3069" w14:textId="77777777" w:rsidR="006428D8" w:rsidRPr="00971F44" w:rsidRDefault="006428D8" w:rsidP="00DA3C39">
      <w:pPr>
        <w:spacing w:line="240" w:lineRule="auto"/>
        <w:ind w:firstLine="720"/>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The character Susumu Adachi is a British man who works as a dentist in Aberdeen Square. He starts developing a deep knowledge of different regional cultures, history and languages like “Urdu, Hindi, and English”. He knew the “history of islands, as he counts 330 small islands in an entire Archipelago” </w:t>
      </w:r>
      <w:sdt>
        <w:sdtPr>
          <w:rPr>
            <w:rFonts w:ascii="Times New Roman" w:hAnsi="Times New Roman" w:cs="Times New Roman"/>
            <w:color w:val="000000"/>
            <w:sz w:val="24"/>
            <w:szCs w:val="24"/>
          </w:rPr>
          <w:tag w:val="MENDELEY_CITATION_v3_eyJjaXRhdGlvbklEIjoiTUVOREVMRVlfQ0lUQVRJT05fN2M0ZDQ1NmUtYmMxMS00ZTAwLWExMmMtZTJjM2E1ODJhOTYyIiwicHJvcGVydGllcyI6eyJub3RlSW5kZXgiOjB9LCJpc0VkaXRlZCI6ZmFsc2UsIm1hbnVhbE92ZXJyaWRlIjp7ImlzTWFudWFsbHlPdmVycmlkZGVuIjp0cnVlLCJjaXRlcHJvY1RleHQiOiIoS2hhbiwgMjAxOSkiLCJtYW51YWxPdmVycmlkZVRleHQiOiIoS2hhbiA1Mi01My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950622704"/>
          <w:placeholder>
            <w:docPart w:val="AA503CBBD1394758A0B4E54CEC6571C5"/>
          </w:placeholder>
        </w:sdtPr>
        <w:sdtContent>
          <w:r w:rsidRPr="00971F44">
            <w:rPr>
              <w:rFonts w:ascii="Times New Roman" w:hAnsi="Times New Roman" w:cs="Times New Roman"/>
              <w:color w:val="000000"/>
              <w:sz w:val="24"/>
              <w:szCs w:val="24"/>
            </w:rPr>
            <w:t>(Khan, 2019, pp. 52-3).</w:t>
          </w:r>
        </w:sdtContent>
      </w:sdt>
      <w:r w:rsidRPr="00971F44">
        <w:rPr>
          <w:rFonts w:ascii="Times New Roman" w:hAnsi="Times New Roman" w:cs="Times New Roman"/>
          <w:sz w:val="24"/>
          <w:szCs w:val="24"/>
        </w:rPr>
        <w:t xml:space="preserve"> The Britishers constructed a Cellular Jail for political and criminal convicts from the islands who were against them. In the present day, it is regarded as the Andaman first and foremost national pilgrimage during the period when anti-colonial nationalists were tortured, humiliated, and imprisoned in Kala Pani jail; the prisoners began to chant, “Long live the Revolution!” </w:t>
      </w:r>
      <w:sdt>
        <w:sdtPr>
          <w:rPr>
            <w:rFonts w:ascii="Times New Roman" w:hAnsi="Times New Roman" w:cs="Times New Roman"/>
            <w:color w:val="000000"/>
            <w:sz w:val="24"/>
            <w:szCs w:val="24"/>
          </w:rPr>
          <w:tag w:val="MENDELEY_CITATION_v3_eyJjaXRhdGlvbklEIjoiTUVOREVMRVlfQ0lUQVRJT05fNmE0YWY3ODAtMGJmOS00NGRhLThiN2MtNmZhMjdlNmQ0ZjA4IiwicHJvcGVydGllcyI6eyJub3RlSW5kZXgiOjB9LCJpc0VkaXRlZCI6ZmFsc2UsIm1hbnVhbE92ZXJyaWRlIjp7ImlzTWFudWFsbHlPdmVycmlkZGVuIjp0cnVlLCJjaXRlcHJvY1RleHQiOiIoS2hhbiwgMjAxOSkiLCJtYW51YWxPdmVycmlkZVRleHQiOiIoS2hhbiAxMzM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898163568"/>
          <w:placeholder>
            <w:docPart w:val="AA503CBBD1394758A0B4E54CEC6571C5"/>
          </w:placeholder>
        </w:sdtPr>
        <w:sdtContent>
          <w:r w:rsidRPr="00971F44">
            <w:rPr>
              <w:rFonts w:ascii="Times New Roman" w:hAnsi="Times New Roman" w:cs="Times New Roman"/>
              <w:color w:val="000000"/>
              <w:sz w:val="24"/>
              <w:szCs w:val="24"/>
            </w:rPr>
            <w:t>(Khan, 2019, p. 133).</w:t>
          </w:r>
        </w:sdtContent>
      </w:sdt>
      <w:r w:rsidRPr="00971F44">
        <w:rPr>
          <w:rFonts w:ascii="Times New Roman" w:hAnsi="Times New Roman" w:cs="Times New Roman"/>
          <w:sz w:val="24"/>
          <w:szCs w:val="24"/>
        </w:rPr>
        <w:t xml:space="preserve"> The British colonisers—built Kala Pani Jail for the local prisoners on the island; the prisoners were subjected to their means to clear “the jungle and building roads” </w:t>
      </w:r>
      <w:sdt>
        <w:sdtPr>
          <w:rPr>
            <w:rFonts w:ascii="Times New Roman" w:hAnsi="Times New Roman" w:cs="Times New Roman"/>
            <w:color w:val="000000"/>
            <w:sz w:val="24"/>
            <w:szCs w:val="24"/>
          </w:rPr>
          <w:tag w:val="MENDELEY_CITATION_v3_eyJjaXRhdGlvbklEIjoiTUVOREVMRVlfQ0lUQVRJT05fYWIxZjRhOGMtN2UxNi00NmM2LTg0NzMtMTZlMmZlMjE5NjU5IiwicHJvcGVydGllcyI6eyJub3RlSW5kZXgiOjB9LCJpc0VkaXRlZCI6ZmFsc2UsIm1hbnVhbE92ZXJyaWRlIjp7ImlzTWFudWFsbHlPdmVycmlkZGVuIjp0cnVlLCJjaXRlcHJvY1RleHQiOiIoS2hhbiwgMjAxOSkiLCJtYW51YWxPdmVycmlkZVRleHQiOiIoS2hhbiAyNi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689406787"/>
          <w:placeholder>
            <w:docPart w:val="AA503CBBD1394758A0B4E54CEC6571C5"/>
          </w:placeholder>
        </w:sdtPr>
        <w:sdtContent>
          <w:r w:rsidRPr="00971F44">
            <w:rPr>
              <w:rFonts w:ascii="Times New Roman" w:hAnsi="Times New Roman" w:cs="Times New Roman"/>
              <w:color w:val="000000"/>
              <w:sz w:val="24"/>
              <w:szCs w:val="24"/>
            </w:rPr>
            <w:t>(Khan, 2019, p. 26).</w:t>
          </w:r>
        </w:sdtContent>
      </w:sdt>
      <w:r w:rsidRPr="00971F44">
        <w:rPr>
          <w:rFonts w:ascii="Times New Roman" w:hAnsi="Times New Roman" w:cs="Times New Roman"/>
          <w:sz w:val="24"/>
          <w:szCs w:val="24"/>
        </w:rPr>
        <w:t xml:space="preserve"> When the Japanese took over the control of the Andaman Islands from British rule during the Second World War, the inhabitants started believing that they might end up accepting autonomy. The Indian National Army controlled the central part of the Andaman Islands, “headed by Subash Chandra Bose” </w:t>
      </w:r>
      <w:sdt>
        <w:sdtPr>
          <w:rPr>
            <w:rFonts w:ascii="Times New Roman" w:hAnsi="Times New Roman" w:cs="Times New Roman"/>
            <w:color w:val="000000"/>
            <w:sz w:val="24"/>
            <w:szCs w:val="24"/>
          </w:rPr>
          <w:tag w:val="MENDELEY_CITATION_v3_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"/>
          <w:id w:val="-1820262646"/>
          <w:placeholder>
            <w:docPart w:val="AA503CBBD1394758A0B4E54CEC6571C5"/>
          </w:placeholder>
        </w:sdtPr>
        <w:sdtContent>
          <w:r w:rsidRPr="00971F44">
            <w:rPr>
              <w:rFonts w:ascii="Times New Roman" w:hAnsi="Times New Roman" w:cs="Times New Roman"/>
              <w:color w:val="000000"/>
              <w:sz w:val="24"/>
              <w:szCs w:val="24"/>
            </w:rPr>
            <w:t>(Fernandes, 2018),</w:t>
          </w:r>
        </w:sdtContent>
      </w:sdt>
      <w:r w:rsidRPr="00971F44">
        <w:rPr>
          <w:rFonts w:ascii="Times New Roman" w:hAnsi="Times New Roman" w:cs="Times New Roman"/>
          <w:sz w:val="24"/>
          <w:szCs w:val="24"/>
        </w:rPr>
        <w:t xml:space="preserve"> but the administration over the islands was only nominal. By the “middle of 1943, Subhas Chandra Bose, a prominent leader of the Indian independence movement, had become the INA’s leader” </w:t>
      </w:r>
      <w:sdt>
        <w:sdtPr>
          <w:rPr>
            <w:rFonts w:ascii="Times New Roman" w:hAnsi="Times New Roman" w:cs="Times New Roman"/>
            <w:color w:val="000000"/>
            <w:sz w:val="24"/>
            <w:szCs w:val="24"/>
          </w:rPr>
          <w:tag w:val="MENDELEY_CITATION_v3_eyJjaXRhdGlvbklEIjoiTUVOREVMRVlfQ0lUQVRJT05fZGYwOTJkZTAtZGE0Yy00YTEyLTgzZmEtMTMyOTU3ODJhYTQ2IiwicHJvcGVydGllcyI6eyJub3RlSW5kZXgiOjB9LCJpc0VkaXRlZCI6ZmFsc2UsIm1hbnVhbE92ZXJyaWRlIjp7ImlzTWFudWFsbHlPdmVycmlkZGVuIjp0cnVlLCJjaXRlcHJvY1RleHQiOiIoS2hhbiwgMjAxOSkiLCJtYW51YWxPdmVycmlkZVRleHQiOiIoS2hhbiAyNzE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278377966"/>
          <w:placeholder>
            <w:docPart w:val="AA503CBBD1394758A0B4E54CEC6571C5"/>
          </w:placeholder>
        </w:sdtPr>
        <w:sdtContent>
          <w:r w:rsidRPr="00971F44">
            <w:rPr>
              <w:rFonts w:ascii="Times New Roman" w:hAnsi="Times New Roman" w:cs="Times New Roman"/>
              <w:color w:val="000000"/>
              <w:sz w:val="24"/>
              <w:szCs w:val="24"/>
            </w:rPr>
            <w:t>(Khan, 2019, p. 271).</w:t>
          </w:r>
        </w:sdtContent>
      </w:sdt>
      <w:r w:rsidRPr="00971F44">
        <w:rPr>
          <w:rFonts w:ascii="Times New Roman" w:hAnsi="Times New Roman" w:cs="Times New Roman"/>
          <w:sz w:val="24"/>
          <w:szCs w:val="24"/>
        </w:rPr>
        <w:t xml:space="preserve"> In reality, supremacy was implemented by “the Japanese forces so brutally that they caused the residents of the islands to develop a deep hatred both for the Japanese and Bose’s army” </w:t>
      </w:r>
      <w:sdt>
        <w:sdtPr>
          <w:rPr>
            <w:rFonts w:ascii="Times New Roman" w:hAnsi="Times New Roman" w:cs="Times New Roman"/>
            <w:color w:val="000000"/>
            <w:sz w:val="24"/>
            <w:szCs w:val="24"/>
          </w:rPr>
          <w:tag w:val="MENDELEY_CITATION_v3_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"/>
          <w:id w:val="-691147676"/>
          <w:placeholder>
            <w:docPart w:val="AA503CBBD1394758A0B4E54CEC6571C5"/>
          </w:placeholder>
        </w:sdtPr>
        <w:sdtContent>
          <w:r w:rsidRPr="00971F44">
            <w:rPr>
              <w:rFonts w:ascii="Times New Roman" w:hAnsi="Times New Roman" w:cs="Times New Roman"/>
              <w:color w:val="000000"/>
              <w:sz w:val="24"/>
              <w:szCs w:val="24"/>
            </w:rPr>
            <w:t>(Fernandes, 2018).</w:t>
          </w:r>
        </w:sdtContent>
      </w:sdt>
    </w:p>
    <w:p w14:paraId="48CA06CF" w14:textId="77777777" w:rsidR="006428D8" w:rsidRPr="00971F44" w:rsidRDefault="006428D8" w:rsidP="00DA3C39">
      <w:pPr>
        <w:spacing w:line="240" w:lineRule="auto"/>
        <w:ind w:firstLine="720"/>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The postcolonial world consists of aggressive changes toward the growing phase of capitalism, sometimes called globalisation. However, Postcolonialism has been primarily concerned with examining “the process and effects of and reactions to European colonialism” </w:t>
      </w:r>
      <w:sdt>
        <w:sdtPr>
          <w:rPr>
            <w:rFonts w:ascii="Times New Roman" w:hAnsi="Times New Roman" w:cs="Times New Roman"/>
            <w:color w:val="000000"/>
            <w:sz w:val="24"/>
            <w:szCs w:val="24"/>
          </w:rPr>
          <w:tag w:val="MENDELEY_CITATION_v3_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"/>
          <w:id w:val="-2062243960"/>
          <w:placeholder>
            <w:docPart w:val="AA503CBBD1394758A0B4E54CEC6571C5"/>
          </w:placeholder>
        </w:sdtPr>
        <w:sdtContent>
          <w:r w:rsidRPr="00971F44">
            <w:rPr>
              <w:rFonts w:ascii="Times New Roman" w:hAnsi="Times New Roman" w:cs="Times New Roman"/>
              <w:color w:val="000000"/>
              <w:sz w:val="24"/>
              <w:szCs w:val="24"/>
            </w:rPr>
            <w:t>(Ashcroft et al., 1995, p. 88),</w:t>
          </w:r>
        </w:sdtContent>
      </w:sdt>
      <w:r w:rsidRPr="00971F44">
        <w:rPr>
          <w:rFonts w:ascii="Times New Roman" w:hAnsi="Times New Roman" w:cs="Times New Roman"/>
          <w:sz w:val="24"/>
          <w:szCs w:val="24"/>
        </w:rPr>
        <w:t xml:space="preserve"> from the late century to the present day in the form of neo-colonialism. It affirms that “capitalism is often held responsible for the exploitation of nature” </w:t>
      </w:r>
      <w:sdt>
        <w:sdtPr>
          <w:rPr>
            <w:rFonts w:ascii="Times New Roman" w:hAnsi="Times New Roman" w:cs="Times New Roman"/>
            <w:color w:val="000000"/>
            <w:sz w:val="24"/>
            <w:szCs w:val="24"/>
          </w:rPr>
          <w:tag w:val="MENDELEY_CITATION_v3_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"/>
          <w:id w:val="1056433198"/>
          <w:placeholder>
            <w:docPart w:val="AA503CBBD1394758A0B4E54CEC6571C5"/>
          </w:placeholder>
        </w:sdtPr>
        <w:sdtContent>
          <w:r w:rsidRPr="00971F44">
            <w:rPr>
              <w:rFonts w:ascii="Times New Roman" w:hAnsi="Times New Roman" w:cs="Times New Roman"/>
              <w:color w:val="000000"/>
              <w:sz w:val="24"/>
              <w:szCs w:val="24"/>
            </w:rPr>
            <w:t>(Rahman, 2021, p. 317).</w:t>
          </w:r>
        </w:sdtContent>
      </w:sdt>
      <w:r w:rsidRPr="00971F44">
        <w:rPr>
          <w:rFonts w:ascii="Times New Roman" w:hAnsi="Times New Roman" w:cs="Times New Roman"/>
          <w:sz w:val="24"/>
          <w:szCs w:val="24"/>
        </w:rPr>
        <w:t xml:space="preserve"> During colonial times on Andaman Island, the rulers started connecting land to other parts of the world and “building a new road through the jungle” </w:t>
      </w:r>
      <w:sdt>
        <w:sdtPr>
          <w:rPr>
            <w:rFonts w:ascii="Times New Roman" w:hAnsi="Times New Roman" w:cs="Times New Roman"/>
            <w:color w:val="000000"/>
            <w:sz w:val="24"/>
            <w:szCs w:val="24"/>
          </w:rPr>
          <w:tag w:val="MENDELEY_CITATION_v3_eyJjaXRhdGlvbklEIjoiTUVOREVMRVlfQ0lUQVRJT05fZGVlOGIwMDAtN2Q1Mi00MzQ0LWFmYTQtODA3YzM2OTVkNmYyIiwicHJvcGVydGllcyI6eyJub3RlSW5kZXgiOjB9LCJpc0VkaXRlZCI6ZmFsc2UsIm1hbnVhbE92ZXJyaWRlIjp7ImlzTWFudWFsbHlPdmVycmlkZGVuIjp0cnVlLCJjaXRlcHJvY1RleHQiOiIoS2hhbiwgMjAxOSkiLCJtYW51YWxPdmVycmlkZVRleHQiOiIoS2hhbiAxODQp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538625481"/>
          <w:placeholder>
            <w:docPart w:val="AA503CBBD1394758A0B4E54CEC6571C5"/>
          </w:placeholder>
        </w:sdtPr>
        <w:sdtContent>
          <w:r w:rsidRPr="00971F44">
            <w:rPr>
              <w:rFonts w:ascii="Times New Roman" w:hAnsi="Times New Roman" w:cs="Times New Roman"/>
              <w:color w:val="000000"/>
              <w:sz w:val="24"/>
              <w:szCs w:val="24"/>
            </w:rPr>
            <w:t>(Khan, 2019, p. 184)</w:t>
          </w:r>
        </w:sdtContent>
      </w:sdt>
      <w:r w:rsidRPr="00971F44">
        <w:rPr>
          <w:rFonts w:ascii="Times New Roman" w:hAnsi="Times New Roman" w:cs="Times New Roman"/>
          <w:sz w:val="24"/>
          <w:szCs w:val="24"/>
        </w:rPr>
        <w:t xml:space="preserve"> to make the trade successful. Khan expresses concern about the “postcolonial critic’s ability to challenge capitalism that has seen the rich growing richer and the poor becoming even poorer” </w:t>
      </w:r>
      <w:sdt>
        <w:sdtPr>
          <w:rPr>
            <w:rFonts w:ascii="Times New Roman" w:hAnsi="Times New Roman" w:cs="Times New Roman"/>
            <w:color w:val="000000"/>
            <w:sz w:val="24"/>
            <w:szCs w:val="24"/>
          </w:rPr>
          <w:tag w:val="MENDELEY_CITATION_v3_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"/>
          <w:id w:val="699437505"/>
          <w:placeholder>
            <w:docPart w:val="AA503CBBD1394758A0B4E54CEC6571C5"/>
          </w:placeholder>
        </w:sdtPr>
        <w:sdtContent>
          <w:r w:rsidRPr="00971F44">
            <w:rPr>
              <w:rFonts w:ascii="Times New Roman" w:hAnsi="Times New Roman" w:cs="Times New Roman"/>
              <w:color w:val="000000"/>
              <w:sz w:val="24"/>
              <w:szCs w:val="24"/>
            </w:rPr>
            <w:t>(Maxwell, 2009, p. 16).</w:t>
          </w:r>
        </w:sdtContent>
      </w:sdt>
      <w:r w:rsidRPr="00971F44">
        <w:rPr>
          <w:rFonts w:ascii="Times New Roman" w:hAnsi="Times New Roman" w:cs="Times New Roman"/>
          <w:sz w:val="24"/>
          <w:szCs w:val="24"/>
        </w:rPr>
        <w:t xml:space="preserve"> Adamson and Davis their edited book </w:t>
      </w:r>
      <w:r w:rsidRPr="00971F44">
        <w:rPr>
          <w:rFonts w:ascii="Times New Roman" w:hAnsi="Times New Roman" w:cs="Times New Roman"/>
          <w:i/>
          <w:iCs/>
          <w:sz w:val="24"/>
          <w:szCs w:val="24"/>
        </w:rPr>
        <w:t>Humanities for the Environment</w:t>
      </w:r>
      <w:r w:rsidRPr="00971F44">
        <w:rPr>
          <w:rFonts w:ascii="Times New Roman" w:hAnsi="Times New Roman" w:cs="Times New Roman"/>
          <w:sz w:val="24"/>
          <w:szCs w:val="24"/>
        </w:rPr>
        <w:t xml:space="preserve"> (2018), emphasise that:</w:t>
      </w:r>
    </w:p>
    <w:p w14:paraId="097404CD" w14:textId="77777777" w:rsidR="006428D8" w:rsidRPr="006428D8" w:rsidRDefault="006428D8" w:rsidP="00DA3C39">
      <w:pPr>
        <w:spacing w:line="240" w:lineRule="auto"/>
        <w:ind w:left="720"/>
        <w:contextualSpacing/>
        <w:jc w:val="both"/>
        <w:rPr>
          <w:rFonts w:ascii="Times New Roman" w:hAnsi="Times New Roman" w:cs="Times New Roman"/>
          <w:sz w:val="18"/>
          <w:szCs w:val="18"/>
        </w:rPr>
      </w:pPr>
      <w:r w:rsidRPr="006428D8">
        <w:rPr>
          <w:rFonts w:ascii="Times New Roman" w:hAnsi="Times New Roman" w:cs="Times New Roman"/>
          <w:sz w:val="18"/>
          <w:szCs w:val="18"/>
        </w:rPr>
        <w:t xml:space="preserve">The consequences of capitalist economics, such as deforestation, water pollution, the clearing of land for large-scale agriculture and urbanisation, generate immediate disruptions on ecosystems, ‘rapidly’ rendering them very different </w:t>
      </w:r>
      <w:r w:rsidRPr="006428D8">
        <w:rPr>
          <w:rFonts w:ascii="Times New Roman" w:hAnsi="Times New Roman" w:cs="Times New Roman"/>
          <w:sz w:val="18"/>
          <w:szCs w:val="18"/>
        </w:rPr>
        <w:lastRenderedPageBreak/>
        <w:t xml:space="preserve">from what they were like before, undermining Indigenous knowledge systems and indigenous peoples’ capacity to cultivate landscapes and adjust to environmental change. </w:t>
      </w:r>
      <w:sdt>
        <w:sdtPr>
          <w:rPr>
            <w:rFonts w:ascii="Times New Roman" w:hAnsi="Times New Roman" w:cs="Times New Roman"/>
            <w:color w:val="000000"/>
            <w:sz w:val="18"/>
            <w:szCs w:val="18"/>
          </w:rPr>
          <w:tag w:val="MENDELEY_CITATION_v3_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"/>
          <w:id w:val="-998731872"/>
          <w:placeholder>
            <w:docPart w:val="AA503CBBD1394758A0B4E54CEC6571C5"/>
          </w:placeholder>
        </w:sdtPr>
        <w:sdtContent>
          <w:r w:rsidRPr="006428D8">
            <w:rPr>
              <w:rFonts w:ascii="Times New Roman" w:hAnsi="Times New Roman" w:cs="Times New Roman"/>
              <w:color w:val="000000"/>
              <w:sz w:val="18"/>
              <w:szCs w:val="18"/>
            </w:rPr>
            <w:t>(p. 92)</w:t>
          </w:r>
        </w:sdtContent>
      </w:sdt>
    </w:p>
    <w:p w14:paraId="79C7ABC0" w14:textId="14AF57CB"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The Indigenous people on the Andaman Islands have sometimes been entirely different from the other natives of the region and they play an important role in the contribution of present environmental debates. The colonisers spent a few years and started working to exploit the local forest greenery and deforestation to increase the sources of capital income “they had overseen the building of roads and several footpaths through the jungle, an increase in food production” </w:t>
      </w:r>
      <w:sdt>
        <w:sdtPr>
          <w:rPr>
            <w:rFonts w:ascii="Times New Roman" w:hAnsi="Times New Roman" w:cs="Times New Roman"/>
            <w:color w:val="000000"/>
            <w:sz w:val="24"/>
            <w:szCs w:val="24"/>
          </w:rPr>
          <w:tag w:val="MENDELEY_CITATION_v3_eyJjaXRhdGlvbklEIjoiTUVOREVMRVlfQ0lUQVRJT05fZDA2ZDY5ZmItMGVhNi00MGRjLWFkNGQtZmM2ZTc4NjFiNTdjIiwicHJvcGVydGllcyI6eyJub3RlSW5kZXgiOjB9LCJpc0VkaXRlZCI6ZmFsc2UsIm1hbnVhbE92ZXJyaWRlIjp7ImlzTWFudWFsbHlPdmVycmlkZGVuIjp0cnVlLCJjaXRlcHJvY1RleHQiOiIoS2hhbiwgMjAxOSkiLCJtYW51YWxPdmVycmlkZVRleHQiOiIoS2hhbiAyNDE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133489133"/>
          <w:placeholder>
            <w:docPart w:val="AA503CBBD1394758A0B4E54CEC6571C5"/>
          </w:placeholder>
        </w:sdtPr>
        <w:sdtContent>
          <w:r w:rsidRPr="00971F44">
            <w:rPr>
              <w:rFonts w:ascii="Times New Roman" w:hAnsi="Times New Roman" w:cs="Times New Roman"/>
              <w:color w:val="000000"/>
              <w:sz w:val="24"/>
              <w:szCs w:val="24"/>
            </w:rPr>
            <w:t>(Khan, 2019, p. 241).</w:t>
          </w:r>
        </w:sdtContent>
      </w:sdt>
      <w:r w:rsidRPr="00971F44">
        <w:rPr>
          <w:rFonts w:ascii="Times New Roman" w:hAnsi="Times New Roman" w:cs="Times New Roman"/>
          <w:sz w:val="24"/>
          <w:szCs w:val="24"/>
        </w:rPr>
        <w:t xml:space="preserve"> The critique of current globalisation uses capitalist development and industrial managerialism ideologies to reshape the globalised world. In the wake of the colonial invasion, the indigenous people of the Andaman Islands and their “relations to the earth and the possibilities they presented were subject to this crime of concerted eradication in favour of extractive industries, industrialised food and agricultural systems” </w:t>
      </w:r>
      <w:sdt>
        <w:sdtPr>
          <w:rPr>
            <w:rFonts w:ascii="Times New Roman" w:hAnsi="Times New Roman" w:cs="Times New Roman"/>
            <w:color w:val="000000"/>
            <w:sz w:val="24"/>
            <w:szCs w:val="24"/>
          </w:rPr>
          <w:tag w:val="MENDELEY_CITATION_v3_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"/>
          <w:id w:val="1833799233"/>
          <w:placeholder>
            <w:docPart w:val="AA503CBBD1394758A0B4E54CEC6571C5"/>
          </w:placeholder>
        </w:sdtPr>
        <w:sdtContent>
          <w:r w:rsidRPr="00971F44">
            <w:rPr>
              <w:rFonts w:ascii="Times New Roman" w:hAnsi="Times New Roman" w:cs="Times New Roman"/>
              <w:color w:val="000000"/>
              <w:sz w:val="24"/>
              <w:szCs w:val="24"/>
            </w:rPr>
            <w:t>(McGiffin, 2022, p. 02).</w:t>
          </w:r>
        </w:sdtContent>
      </w:sdt>
      <w:r w:rsidRPr="00971F44">
        <w:rPr>
          <w:rFonts w:ascii="Times New Roman" w:hAnsi="Times New Roman" w:cs="Times New Roman"/>
          <w:sz w:val="24"/>
          <w:szCs w:val="24"/>
        </w:rPr>
        <w:t xml:space="preserve"> The intersections between indigenous lives and other earthly mechanisms, as well as the inseparability of human repression from the exploitation of the environment from a historical violence perspective, were the main topics of this novel’s critical analysis. This study helps us to explore a “number of trajectories that have emerged at the historical moment in the development of South Asian postcolonial ecocriticism” </w:t>
      </w:r>
      <w:sdt>
        <w:sdtPr>
          <w:rPr>
            <w:rFonts w:ascii="Times New Roman" w:hAnsi="Times New Roman" w:cs="Times New Roman"/>
            <w:color w:val="000000"/>
            <w:sz w:val="24"/>
            <w:szCs w:val="24"/>
          </w:rPr>
          <w:tag w:val="MENDELEY_CITATION_v3_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"/>
          <w:id w:val="-786659070"/>
          <w:placeholder>
            <w:docPart w:val="AA503CBBD1394758A0B4E54CEC6571C5"/>
          </w:placeholder>
        </w:sdtPr>
        <w:sdtContent>
          <w:r w:rsidRPr="00971F44">
            <w:rPr>
              <w:rFonts w:ascii="Times New Roman" w:hAnsi="Times New Roman" w:cs="Times New Roman"/>
              <w:color w:val="000000"/>
              <w:sz w:val="24"/>
              <w:szCs w:val="24"/>
            </w:rPr>
            <w:t>(Rahman, 2021, p. 317).</w:t>
          </w:r>
        </w:sdtContent>
      </w:sdt>
      <w:r w:rsidRPr="00971F44">
        <w:rPr>
          <w:rFonts w:ascii="Times New Roman" w:hAnsi="Times New Roman" w:cs="Times New Roman"/>
          <w:sz w:val="24"/>
          <w:szCs w:val="24"/>
        </w:rPr>
        <w:t xml:space="preserve"> The critical study of this novel will help us to understand the wide variety of terminology (expressions used in relation to a particular subject) such as “First Nations”, “Natives” and “Aboriginal” </w:t>
      </w:r>
      <w:sdt>
        <w:sdtPr>
          <w:rPr>
            <w:rFonts w:ascii="Times New Roman" w:hAnsi="Times New Roman" w:cs="Times New Roman"/>
            <w:color w:val="000000"/>
            <w:sz w:val="24"/>
            <w:szCs w:val="24"/>
          </w:rPr>
          <w:tag w:val="MENDELEY_CITATION_v3_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"/>
          <w:id w:val="-1494029294"/>
          <w:placeholder>
            <w:docPart w:val="AA503CBBD1394758A0B4E54CEC6571C5"/>
          </w:placeholder>
        </w:sdtPr>
        <w:sdtContent>
          <w:r w:rsidRPr="00971F44">
            <w:rPr>
              <w:rFonts w:ascii="Times New Roman" w:hAnsi="Times New Roman" w:cs="Times New Roman"/>
              <w:color w:val="000000"/>
              <w:sz w:val="24"/>
              <w:szCs w:val="24"/>
            </w:rPr>
            <w:t>(Terminology, 2009)</w:t>
          </w:r>
        </w:sdtContent>
      </w:sdt>
      <w:r w:rsidRPr="00971F44">
        <w:rPr>
          <w:rFonts w:ascii="Times New Roman" w:hAnsi="Times New Roman" w:cs="Times New Roman"/>
          <w:sz w:val="24"/>
          <w:szCs w:val="24"/>
        </w:rPr>
        <w:t xml:space="preserve"> available to articulate the relationship between indigenous communities to their local environment and how colonial rules and war affect it. Rob Nixon argues that “violence occurs gradually and delayed destruction that dispersed across time and space” </w:t>
      </w:r>
      <w:sdt>
        <w:sdtPr>
          <w:rPr>
            <w:rFonts w:ascii="Times New Roman" w:hAnsi="Times New Roman" w:cs="Times New Roman"/>
            <w:color w:val="000000"/>
            <w:sz w:val="24"/>
            <w:szCs w:val="24"/>
          </w:rPr>
          <w:tag w:val="MENDELEY_CITATION_v3_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"/>
          <w:id w:val="-1649582868"/>
          <w:placeholder>
            <w:docPart w:val="AA503CBBD1394758A0B4E54CEC6571C5"/>
          </w:placeholder>
        </w:sdtPr>
        <w:sdtContent>
          <w:r w:rsidRPr="00971F44">
            <w:rPr>
              <w:rFonts w:ascii="Times New Roman" w:hAnsi="Times New Roman" w:cs="Times New Roman"/>
              <w:color w:val="000000"/>
              <w:sz w:val="24"/>
              <w:szCs w:val="24"/>
            </w:rPr>
            <w:t>(2011, p. 02).</w:t>
          </w:r>
        </w:sdtContent>
      </w:sdt>
      <w:r w:rsidRPr="00971F44">
        <w:rPr>
          <w:rFonts w:ascii="Times New Roman" w:hAnsi="Times New Roman" w:cs="Times New Roman"/>
          <w:sz w:val="24"/>
          <w:szCs w:val="24"/>
        </w:rPr>
        <w:t xml:space="preserve"> The examples seen in the novel are deforestation, construction of roads, climate change, and “the radio-active aftermaths of wars” </w:t>
      </w:r>
      <w:sdt>
        <w:sdtPr>
          <w:rPr>
            <w:rFonts w:ascii="Times New Roman" w:hAnsi="Times New Roman" w:cs="Times New Roman"/>
            <w:color w:val="000000"/>
            <w:sz w:val="24"/>
            <w:szCs w:val="24"/>
          </w:rPr>
          <w:tag w:val="MENDELEY_CITATION_v3_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"/>
          <w:id w:val="-1181745471"/>
          <w:placeholder>
            <w:docPart w:val="AA503CBBD1394758A0B4E54CEC6571C5"/>
          </w:placeholder>
        </w:sdtPr>
        <w:sdtContent>
          <w:r w:rsidRPr="00971F44">
            <w:rPr>
              <w:rFonts w:ascii="Times New Roman" w:hAnsi="Times New Roman" w:cs="Times New Roman"/>
              <w:color w:val="000000"/>
              <w:sz w:val="24"/>
              <w:szCs w:val="24"/>
            </w:rPr>
            <w:t>(Nixon, 2011, p. 02)</w:t>
          </w:r>
        </w:sdtContent>
      </w:sdt>
      <w:r w:rsidRPr="00971F44">
        <w:rPr>
          <w:rFonts w:ascii="Times New Roman" w:hAnsi="Times New Roman" w:cs="Times New Roman"/>
          <w:sz w:val="24"/>
          <w:szCs w:val="24"/>
        </w:rPr>
        <w:t xml:space="preserve"> on Andaman Island by the interception of Britishers and Japanese colonisation.</w:t>
      </w:r>
    </w:p>
    <w:p w14:paraId="42DD752C" w14:textId="77777777" w:rsidR="006428D8" w:rsidRPr="0021490F" w:rsidRDefault="006428D8" w:rsidP="00DA3C39">
      <w:pPr>
        <w:tabs>
          <w:tab w:val="left" w:pos="0"/>
          <w:tab w:val="left" w:pos="270"/>
        </w:tabs>
        <w:spacing w:after="0" w:line="240" w:lineRule="auto"/>
        <w:contextualSpacing/>
        <w:jc w:val="both"/>
        <w:rPr>
          <w:rFonts w:ascii="Times New Roman" w:eastAsia="Times New Roman" w:hAnsi="Times New Roman" w:cs="Times New Roman"/>
          <w:sz w:val="24"/>
          <w:szCs w:val="24"/>
        </w:rPr>
      </w:pPr>
    </w:p>
    <w:p w14:paraId="49AD90C0" w14:textId="13A60334" w:rsidR="006428D8" w:rsidRPr="006428D8" w:rsidRDefault="006428D8" w:rsidP="00DA3C39">
      <w:pPr>
        <w:spacing w:line="240" w:lineRule="auto"/>
        <w:contextualSpacing/>
        <w:jc w:val="center"/>
        <w:rPr>
          <w:rFonts w:ascii="Times New Roman" w:hAnsi="Times New Roman" w:cs="Times New Roman"/>
          <w:sz w:val="24"/>
          <w:szCs w:val="24"/>
        </w:rPr>
      </w:pPr>
      <w:r w:rsidRPr="006428D8">
        <w:rPr>
          <w:rFonts w:ascii="Times New Roman" w:hAnsi="Times New Roman" w:cs="Times New Roman"/>
          <w:sz w:val="24"/>
          <w:szCs w:val="24"/>
        </w:rPr>
        <w:t>COLONIAL VIOLENCE: THE HISTORICITY AND EXPLOITATION OF INDIGENOUS ENVIRONMENT</w:t>
      </w:r>
    </w:p>
    <w:p w14:paraId="205B0246" w14:textId="77777777" w:rsidR="006428D8" w:rsidRPr="0021490F" w:rsidRDefault="006428D8" w:rsidP="00DA3C39">
      <w:pPr>
        <w:tabs>
          <w:tab w:val="left" w:pos="0"/>
          <w:tab w:val="left" w:pos="270"/>
        </w:tabs>
        <w:spacing w:after="0" w:line="240" w:lineRule="auto"/>
        <w:contextualSpacing/>
        <w:jc w:val="center"/>
        <w:rPr>
          <w:rFonts w:ascii="Times New Roman" w:eastAsia="Times New Roman" w:hAnsi="Times New Roman" w:cs="Times New Roman"/>
          <w:sz w:val="24"/>
          <w:szCs w:val="24"/>
        </w:rPr>
      </w:pPr>
    </w:p>
    <w:p w14:paraId="1720266E"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The worst environmental crisis in the history of Andaman Island was mainly brought on by human activities during the British and Japanese colonial administrations. Their exploitation of natural resources established new colonies creating capitalist development, leading to the destruction of natural habitats and deforestation. Such devastation </w:t>
      </w:r>
      <w:r w:rsidRPr="00971F44">
        <w:rPr>
          <w:rFonts w:ascii="Times New Roman" w:hAnsi="Times New Roman" w:cs="Times New Roman"/>
          <w:sz w:val="24"/>
          <w:szCs w:val="24"/>
          <w:lang w:val="en-US"/>
        </w:rPr>
        <w:t>resulted into</w:t>
      </w:r>
      <w:r w:rsidRPr="00971F44">
        <w:rPr>
          <w:rFonts w:ascii="Times New Roman" w:hAnsi="Times New Roman" w:cs="Times New Roman"/>
          <w:sz w:val="24"/>
          <w:szCs w:val="24"/>
        </w:rPr>
        <w:t xml:space="preserve"> the loss of various natural vegetation on which the indigenous people mainly depended, leading to starvation which “became widespread; hundreds of people </w:t>
      </w:r>
      <w:r w:rsidRPr="00971F44">
        <w:rPr>
          <w:rFonts w:ascii="Times New Roman" w:hAnsi="Times New Roman" w:cs="Times New Roman"/>
          <w:sz w:val="24"/>
          <w:szCs w:val="24"/>
          <w:shd w:val="clear" w:color="auto" w:fill="FFFFFF"/>
        </w:rPr>
        <w:t xml:space="preserve">are thought to have been deported to an uninhabited island to grow food. Many perished. It is estimated that two thousand Indians died due to Japan’s occupation of the Andamans” </w:t>
      </w:r>
      <w:sdt>
        <w:sdtPr>
          <w:rPr>
            <w:rFonts w:ascii="Times New Roman" w:hAnsi="Times New Roman" w:cs="Times New Roman"/>
            <w:color w:val="000000"/>
            <w:sz w:val="24"/>
            <w:szCs w:val="24"/>
            <w:shd w:val="clear" w:color="auto" w:fill="FFFFFF"/>
          </w:rPr>
          <w:tag w:val="MENDELEY_CITATION_v3_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"/>
          <w:id w:val="-1857411285"/>
          <w:placeholder>
            <w:docPart w:val="2A0B8B766073426EB2AEAC3AAAE77865"/>
          </w:placeholder>
        </w:sdtPr>
        <w:sdtContent>
          <w:r w:rsidRPr="00971F44">
            <w:rPr>
              <w:rFonts w:ascii="Times New Roman" w:hAnsi="Times New Roman" w:cs="Times New Roman"/>
              <w:color w:val="000000"/>
              <w:sz w:val="24"/>
              <w:szCs w:val="24"/>
              <w:shd w:val="clear" w:color="auto" w:fill="FFFFFF"/>
            </w:rPr>
            <w:t>(Fernandes, 2018).</w:t>
          </w:r>
        </w:sdtContent>
      </w:sdt>
      <w:r w:rsidRPr="00971F44">
        <w:rPr>
          <w:rFonts w:ascii="Times New Roman" w:hAnsi="Times New Roman" w:cs="Times New Roman"/>
          <w:sz w:val="24"/>
          <w:szCs w:val="24"/>
          <w:shd w:val="clear" w:color="auto" w:fill="FFFFFF"/>
        </w:rPr>
        <w:t xml:space="preserve"> Uzma’s portrayal of the interrelationship </w:t>
      </w:r>
      <w:r w:rsidRPr="00971F44">
        <w:rPr>
          <w:rFonts w:ascii="Times New Roman" w:hAnsi="Times New Roman" w:cs="Times New Roman"/>
          <w:sz w:val="24"/>
          <w:szCs w:val="24"/>
        </w:rPr>
        <w:t xml:space="preserve">between environmental change and lived experiences of indigenous peoples during World War II sheds light in this historical fiction to </w:t>
      </w:r>
      <w:r w:rsidRPr="00971F44">
        <w:rPr>
          <w:rFonts w:ascii="Times New Roman" w:hAnsi="Times New Roman" w:cs="Times New Roman"/>
          <w:sz w:val="24"/>
          <w:szCs w:val="24"/>
          <w:lang w:val="en-US"/>
        </w:rPr>
        <w:t>probe into</w:t>
      </w:r>
      <w:r w:rsidRPr="00971F44">
        <w:rPr>
          <w:rFonts w:ascii="Times New Roman" w:hAnsi="Times New Roman" w:cs="Times New Roman"/>
          <w:sz w:val="24"/>
          <w:szCs w:val="24"/>
        </w:rPr>
        <w:t xml:space="preserve"> the instance of environmental catastrophe and its consequences. Khan’s </w:t>
      </w:r>
      <w:r w:rsidRPr="00971F44">
        <w:rPr>
          <w:rFonts w:ascii="Times New Roman" w:hAnsi="Times New Roman" w:cs="Times New Roman"/>
          <w:i/>
          <w:iCs/>
          <w:sz w:val="24"/>
          <w:szCs w:val="24"/>
        </w:rPr>
        <w:t>The Miraculous True History of Nomi Ali</w:t>
      </w:r>
      <w:r w:rsidRPr="00971F44">
        <w:rPr>
          <w:rFonts w:ascii="Times New Roman" w:hAnsi="Times New Roman" w:cs="Times New Roman"/>
          <w:sz w:val="24"/>
          <w:szCs w:val="24"/>
        </w:rPr>
        <w:t xml:space="preserve"> incorporates a double-time narrative framework—the plot construction in the Mid-twentieth century in Andaman Island and the novel’s publication in the twenty-first century. This story addresses the questions of historical environmental violence and the representation of time frame in two distinctive ways. Its reflective nature traces the background of the present environmental crisis to colonial practices of natural resource exploitation, mining and practices that persist in the twenty-first century.</w:t>
      </w:r>
      <w:r w:rsidRPr="00971F44">
        <w:rPr>
          <w:rFonts w:ascii="Times New Roman" w:hAnsi="Times New Roman" w:cs="Times New Roman"/>
          <w:sz w:val="24"/>
          <w:szCs w:val="24"/>
          <w:shd w:val="clear" w:color="auto" w:fill="FFFFFF"/>
        </w:rPr>
        <w:t xml:space="preserve"> </w:t>
      </w:r>
      <w:r w:rsidRPr="00971F44">
        <w:rPr>
          <w:rFonts w:ascii="Times New Roman" w:hAnsi="Times New Roman" w:cs="Times New Roman"/>
          <w:sz w:val="24"/>
          <w:szCs w:val="24"/>
        </w:rPr>
        <w:t xml:space="preserve">The characters are from different nations and religious backgrounds: Nomi and Zee are Muslim, Shakuntala is Hindu and Christian, Aye is Buddhist, and Dr Singh is Sikh. The woman prisoner is uncategorised and unnamed. Loka is indigenous; all these characters are from India, Pakistan, Myanmar, and Bangladesh. Loka tells Aye an astonishing story about the traditional culture of the past: </w:t>
      </w:r>
    </w:p>
    <w:p w14:paraId="476F0DFF" w14:textId="77777777" w:rsidR="006428D8" w:rsidRPr="006428D8" w:rsidRDefault="006428D8" w:rsidP="00DA3C39">
      <w:pPr>
        <w:spacing w:line="240" w:lineRule="auto"/>
        <w:ind w:left="720"/>
        <w:contextualSpacing/>
        <w:jc w:val="both"/>
        <w:rPr>
          <w:rFonts w:ascii="Times New Roman" w:hAnsi="Times New Roman" w:cs="Times New Roman"/>
          <w:sz w:val="18"/>
          <w:szCs w:val="18"/>
        </w:rPr>
      </w:pPr>
      <w:r w:rsidRPr="006428D8">
        <w:rPr>
          <w:rFonts w:ascii="Times New Roman" w:hAnsi="Times New Roman" w:cs="Times New Roman"/>
          <w:sz w:val="18"/>
          <w:szCs w:val="18"/>
        </w:rPr>
        <w:lastRenderedPageBreak/>
        <w:t xml:space="preserve">When his sister had been alive and her husband, too, Loka would go with them to hunt cicada grub in the forest . . . they were called and roasted on a low fire in a wrapping of leaves . . . tell stories about their ancestors, who fought the outsiders and were free. The wars would not have happened if two entities that should not have come together had stayed apart. </w:t>
      </w:r>
      <w:sdt>
        <w:sdtPr>
          <w:rPr>
            <w:rFonts w:ascii="Times New Roman" w:hAnsi="Times New Roman" w:cs="Times New Roman"/>
            <w:color w:val="000000"/>
            <w:sz w:val="18"/>
            <w:szCs w:val="18"/>
          </w:rPr>
          <w:tag w:val="MENDELEY_CITATION_v3_eyJjaXRhdGlvbklEIjoiTUVOREVMRVlfQ0lUQVRJT05fMmY1Mzc5MDEtMmQxMi00YjFkLWE1ZTktY2RhMWE0YmIyNTM3IiwicHJvcGVydGllcyI6eyJub3RlSW5kZXgiOjB9LCJpc0VkaXRlZCI6ZmFsc2UsIm1hbnVhbE92ZXJyaWRlIjp7ImlzTWFudWFsbHlPdmVycmlkZGVuIjp0cnVlLCJjaXRlcHJvY1RleHQiOiIoS2hhbiwgMjAxOSkiLCJtYW51YWxPdmVycmlkZVRleHQiOiIoS2hhbiAxMjAp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978300364"/>
          <w:placeholder>
            <w:docPart w:val="2A0B8B766073426EB2AEAC3AAAE77865"/>
          </w:placeholder>
        </w:sdtPr>
        <w:sdtContent>
          <w:r w:rsidRPr="006428D8">
            <w:rPr>
              <w:rFonts w:ascii="Times New Roman" w:hAnsi="Times New Roman" w:cs="Times New Roman"/>
              <w:color w:val="000000"/>
              <w:sz w:val="18"/>
              <w:szCs w:val="18"/>
            </w:rPr>
            <w:t>(Khan, 2019, p. 120)</w:t>
          </w:r>
        </w:sdtContent>
      </w:sdt>
    </w:p>
    <w:p w14:paraId="0A78C6C8"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 From the eco-historical point of view, the enormous spike in colonialism across the island in the aftermath of the war demonstrates how the environmental crisis reinforced the local bondage economy even as the European powers sought to destabilise it. Understanding the term “environmental violence” </w:t>
      </w:r>
      <w:sdt>
        <w:sdtPr>
          <w:rPr>
            <w:rFonts w:ascii="Times New Roman" w:hAnsi="Times New Roman" w:cs="Times New Roman"/>
            <w:color w:val="000000"/>
            <w:sz w:val="24"/>
            <w:szCs w:val="24"/>
          </w:rPr>
          <w:tag w:val="MENDELEY_CITATION_v3_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"/>
          <w:id w:val="-2000105863"/>
          <w:placeholder>
            <w:docPart w:val="2A0B8B766073426EB2AEAC3AAAE77865"/>
          </w:placeholder>
        </w:sdtPr>
        <w:sdtContent>
          <w:r w:rsidRPr="00971F44">
            <w:rPr>
              <w:rFonts w:ascii="Times New Roman" w:hAnsi="Times New Roman" w:cs="Times New Roman"/>
              <w:color w:val="000000"/>
              <w:sz w:val="24"/>
              <w:szCs w:val="24"/>
            </w:rPr>
            <w:t>(Nixon, 2011, p. 41)</w:t>
          </w:r>
        </w:sdtContent>
      </w:sdt>
      <w:r w:rsidRPr="00971F44">
        <w:rPr>
          <w:rFonts w:ascii="Times New Roman" w:hAnsi="Times New Roman" w:cs="Times New Roman"/>
          <w:sz w:val="24"/>
          <w:szCs w:val="24"/>
        </w:rPr>
        <w:t xml:space="preserve"> is helpful in knowing the different dimensions of violence. However, it is “not only physical violence, let alone collective physical violence, but is also structural violence” </w:t>
      </w:r>
      <w:sdt>
        <w:sdtPr>
          <w:rPr>
            <w:rFonts w:ascii="Times New Roman" w:hAnsi="Times New Roman" w:cs="Times New Roman"/>
            <w:color w:val="000000"/>
            <w:sz w:val="24"/>
            <w:szCs w:val="24"/>
          </w:rPr>
          <w:tag w:val="MENDELEY_CITATION_v3_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"/>
          <w:id w:val="-267157203"/>
          <w:placeholder>
            <w:docPart w:val="2A0B8B766073426EB2AEAC3AAAE77865"/>
          </w:placeholder>
        </w:sdtPr>
        <w:sdtContent>
          <w:r w:rsidRPr="00971F44">
            <w:rPr>
              <w:rFonts w:ascii="Times New Roman" w:hAnsi="Times New Roman" w:cs="Times New Roman"/>
              <w:color w:val="000000"/>
              <w:sz w:val="24"/>
              <w:szCs w:val="24"/>
            </w:rPr>
            <w:t>(Galtung, 1969, p. 169).</w:t>
          </w:r>
        </w:sdtContent>
      </w:sdt>
      <w:r w:rsidRPr="00971F44">
        <w:rPr>
          <w:rFonts w:ascii="Times New Roman" w:hAnsi="Times New Roman" w:cs="Times New Roman"/>
          <w:sz w:val="24"/>
          <w:szCs w:val="24"/>
        </w:rPr>
        <w:t xml:space="preserve"> The current degradation of Andaman Island has some common historically rooted crises, like social inequality, political injustice, industrial development, and the effect of World War II. The war began with the clash between Tianjin and Beiping in 1937; it was the first significant movement of the Second Sino-Japanese war and may be considered the first battle of WW II. The central conflict rose with the “unsatisfied need for resources and the increase in demand will, in all likelihood—as any resources scarcity—cause an increase in violence, conflict and war” </w:t>
      </w:r>
      <w:sdt>
        <w:sdtPr>
          <w:rPr>
            <w:rFonts w:ascii="Times New Roman" w:hAnsi="Times New Roman" w:cs="Times New Roman"/>
            <w:color w:val="000000"/>
            <w:sz w:val="24"/>
            <w:szCs w:val="24"/>
          </w:rPr>
          <w:tag w:val="MENDELEY_CITATION_v3_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"/>
          <w:id w:val="1267653511"/>
          <w:placeholder>
            <w:docPart w:val="2A0B8B766073426EB2AEAC3AAAE77865"/>
          </w:placeholder>
        </w:sdtPr>
        <w:sdtContent>
          <w:r w:rsidRPr="00971F44">
            <w:rPr>
              <w:rFonts w:ascii="Times New Roman" w:hAnsi="Times New Roman" w:cs="Times New Roman"/>
              <w:color w:val="000000"/>
              <w:sz w:val="24"/>
              <w:szCs w:val="24"/>
            </w:rPr>
            <w:t>(Zimmerer, 2014, p. 267).</w:t>
          </w:r>
        </w:sdtContent>
      </w:sdt>
      <w:r w:rsidRPr="00971F44">
        <w:rPr>
          <w:rFonts w:ascii="Times New Roman" w:hAnsi="Times New Roman" w:cs="Times New Roman"/>
          <w:sz w:val="24"/>
          <w:szCs w:val="24"/>
        </w:rPr>
        <w:t xml:space="preserve"> The war gradually started spreading to other parts of Southeast Asia; as Khan clearly mentions, “the war is coming to Southeast Asia, and the British seem to consider these hidden islands the safest place to be” </w:t>
      </w:r>
      <w:sdt>
        <w:sdtPr>
          <w:rPr>
            <w:rFonts w:ascii="Times New Roman" w:hAnsi="Times New Roman" w:cs="Times New Roman"/>
            <w:color w:val="000000"/>
            <w:sz w:val="24"/>
            <w:szCs w:val="24"/>
          </w:rPr>
          <w:tag w:val="MENDELEY_CITATION_v3_eyJjaXRhdGlvbklEIjoiTUVOREVMRVlfQ0lUQVRJT05fOGYwZDY1NGEtYWU2ZC00YTIyLWJmZDItMjM3YTM4ODk3NGRjIiwicHJvcGVydGllcyI6eyJub3RlSW5kZXgiOjB9LCJpc0VkaXRlZCI6ZmFsc2UsIm1hbnVhbE92ZXJyaWRlIjp7ImlzTWFudWFsbHlPdmVycmlkZGVuIjp0cnVlLCJjaXRlcHJvY1RleHQiOiIoS2hhbiwgMjAxOSkiLCJtYW51YWxPdmVycmlkZVRleHQiOiIoS2hhbiAzNi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188987979"/>
          <w:placeholder>
            <w:docPart w:val="2A0B8B766073426EB2AEAC3AAAE77865"/>
          </w:placeholder>
        </w:sdtPr>
        <w:sdtContent>
          <w:r w:rsidRPr="00971F44">
            <w:rPr>
              <w:rFonts w:ascii="Times New Roman" w:hAnsi="Times New Roman" w:cs="Times New Roman"/>
              <w:color w:val="000000"/>
              <w:sz w:val="24"/>
              <w:szCs w:val="24"/>
            </w:rPr>
            <w:t>(Khan, 2019, p. 36).</w:t>
          </w:r>
        </w:sdtContent>
      </w:sdt>
      <w:r w:rsidRPr="00971F44">
        <w:rPr>
          <w:rFonts w:ascii="Times New Roman" w:hAnsi="Times New Roman" w:cs="Times New Roman"/>
          <w:sz w:val="24"/>
          <w:szCs w:val="24"/>
        </w:rPr>
        <w:t xml:space="preserve"> Environmental violence frequently appears in the different fields of the category under the broad term “Environmental Humanities” </w:t>
      </w:r>
      <w:sdt>
        <w:sdtPr>
          <w:rPr>
            <w:rFonts w:ascii="Times New Roman" w:hAnsi="Times New Roman" w:cs="Times New Roman"/>
            <w:color w:val="000000"/>
            <w:sz w:val="24"/>
            <w:szCs w:val="24"/>
          </w:rPr>
          <w:tag w:val="MENDELEY_CITATION_v3_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"/>
          <w:id w:val="2023974386"/>
          <w:placeholder>
            <w:docPart w:val="2A0B8B766073426EB2AEAC3AAAE77865"/>
          </w:placeholder>
        </w:sdtPr>
        <w:sdtContent>
          <w:r w:rsidRPr="00971F44">
            <w:rPr>
              <w:rFonts w:ascii="Times New Roman" w:hAnsi="Times New Roman" w:cs="Times New Roman"/>
              <w:color w:val="000000"/>
              <w:sz w:val="24"/>
              <w:szCs w:val="24"/>
            </w:rPr>
            <w:t>(Heise et al., 2021, p. 01).</w:t>
          </w:r>
        </w:sdtContent>
      </w:sdt>
      <w:r w:rsidRPr="00971F44">
        <w:rPr>
          <w:rFonts w:ascii="Times New Roman" w:hAnsi="Times New Roman" w:cs="Times New Roman"/>
          <w:sz w:val="24"/>
          <w:szCs w:val="24"/>
        </w:rPr>
        <w:t xml:space="preserve"> Khan draws our attention to the history of the British penal colony on Andaman Island which covers eleven years from 1936-47 when British rule in India ended. Khan’s tortuously intertwined narrative in this novel shows the different classes of characters and their experiences of brutalising the regulations of various occupiers. A much-needed work of historical environmental fiction deals with the prison colony of the Andaman Islands that the British government established: </w:t>
      </w:r>
    </w:p>
    <w:p w14:paraId="566EA3A6" w14:textId="77777777" w:rsidR="006428D8" w:rsidRPr="006428D8" w:rsidRDefault="006428D8" w:rsidP="00DA3C39">
      <w:pPr>
        <w:spacing w:line="240" w:lineRule="auto"/>
        <w:ind w:left="720"/>
        <w:contextualSpacing/>
        <w:jc w:val="both"/>
        <w:rPr>
          <w:rFonts w:ascii="Times New Roman" w:hAnsi="Times New Roman" w:cs="Times New Roman"/>
          <w:sz w:val="18"/>
          <w:szCs w:val="18"/>
        </w:rPr>
      </w:pPr>
      <w:r w:rsidRPr="006428D8">
        <w:rPr>
          <w:rFonts w:ascii="Times New Roman" w:hAnsi="Times New Roman" w:cs="Times New Roman"/>
          <w:sz w:val="18"/>
          <w:szCs w:val="18"/>
        </w:rPr>
        <w:t xml:space="preserve">These islands stood as a symbolic hell of British tyranny, where our freedom fighters were treated with inhuman torture. The return to the Government of Free India of the Andaman Islands, the first part of India to be liberated by the Japanese Army from British rule, has infused new hope in our fight for freedom. </w:t>
      </w:r>
      <w:sdt>
        <w:sdtPr>
          <w:rPr>
            <w:rFonts w:ascii="Times New Roman" w:hAnsi="Times New Roman" w:cs="Times New Roman"/>
            <w:color w:val="000000"/>
            <w:sz w:val="18"/>
            <w:szCs w:val="18"/>
          </w:rPr>
          <w:tag w:val="MENDELEY_CITATION_v3_eyJjaXRhdGlvbklEIjoiTUVOREVMRVlfQ0lUQVRJT05fYmNjMzI5ODktMWYxYi00N2YzLWI5ZjctNzM4NjcwZTM5ZGQ4IiwicHJvcGVydGllcyI6eyJub3RlSW5kZXgiOjB9LCJpc0VkaXRlZCI6ZmFsc2UsIm1hbnVhbE92ZXJyaWRlIjp7ImlzTWFudWFsbHlPdmVycmlkZGVuIjp0cnVlLCJjaXRlcHJvY1RleHQiOiIoS2hhbiwgMjAxOSkiLCJtYW51YWxPdmVycmlkZVRleHQiOiIoS2hhbiAyNzEtNzIp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633631054"/>
          <w:placeholder>
            <w:docPart w:val="2A0B8B766073426EB2AEAC3AAAE77865"/>
          </w:placeholder>
        </w:sdtPr>
        <w:sdtContent>
          <w:r w:rsidRPr="006428D8">
            <w:rPr>
              <w:rFonts w:ascii="Times New Roman" w:hAnsi="Times New Roman" w:cs="Times New Roman"/>
              <w:color w:val="000000"/>
              <w:sz w:val="18"/>
              <w:szCs w:val="18"/>
            </w:rPr>
            <w:t>(Khan, 2019, pp. 271-72)</w:t>
          </w:r>
        </w:sdtContent>
      </w:sdt>
    </w:p>
    <w:p w14:paraId="6D88EB99"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Environmental violence is the natural state of colonial rule in the novel; those living in these prison colonies continue to suffer the oppressive and dominant regime. Furthermore, the violence to the environment, which “seems intrinsic to the dominant model (Britishers and Japanese), is also associated” with environmental violence, which “depends on nature for drawing sustenance for themselves, their families, and their societies” </w:t>
      </w:r>
      <w:sdt>
        <w:sdtPr>
          <w:rPr>
            <w:rFonts w:ascii="Times New Roman" w:hAnsi="Times New Roman" w:cs="Times New Roman"/>
            <w:color w:val="000000"/>
            <w:sz w:val="24"/>
            <w:szCs w:val="24"/>
          </w:rPr>
          <w:tag w:val="MENDELEY_CITATION_v3_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"/>
          <w:id w:val="-308398466"/>
          <w:placeholder>
            <w:docPart w:val="2A0B8B766073426EB2AEAC3AAAE77865"/>
          </w:placeholder>
        </w:sdtPr>
        <w:sdtContent>
          <w:r w:rsidRPr="00971F44">
            <w:rPr>
              <w:rFonts w:ascii="Times New Roman" w:hAnsi="Times New Roman" w:cs="Times New Roman"/>
              <w:color w:val="000000"/>
              <w:sz w:val="24"/>
              <w:szCs w:val="24"/>
            </w:rPr>
            <w:t>(Shiva, 2016, p. xiv).</w:t>
          </w:r>
        </w:sdtContent>
      </w:sdt>
      <w:r w:rsidRPr="00971F44">
        <w:rPr>
          <w:rFonts w:ascii="Times New Roman" w:hAnsi="Times New Roman" w:cs="Times New Roman"/>
          <w:sz w:val="24"/>
          <w:szCs w:val="24"/>
        </w:rPr>
        <w:t xml:space="preserve"> The distinctions and divisions on Andaman Island are on a narrow line of indigenous roots, races, and nations. It formulates that, “environmental discrimination on the basis of colour, race, caste, origin, income, cultural difference and unequal distribution of environmental risks” </w:t>
      </w:r>
      <w:sdt>
        <w:sdtPr>
          <w:rPr>
            <w:rFonts w:ascii="Times New Roman" w:hAnsi="Times New Roman" w:cs="Times New Roman"/>
            <w:color w:val="000000"/>
            <w:sz w:val="24"/>
            <w:szCs w:val="24"/>
          </w:rPr>
          <w:tag w:val="MENDELEY_CITATION_v3_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"/>
          <w:id w:val="481129084"/>
          <w:placeholder>
            <w:docPart w:val="2A0B8B766073426EB2AEAC3AAAE77865"/>
          </w:placeholder>
        </w:sdtPr>
        <w:sdtContent>
          <w:r w:rsidRPr="00971F44">
            <w:rPr>
              <w:rFonts w:ascii="Times New Roman" w:hAnsi="Times New Roman" w:cs="Times New Roman"/>
              <w:color w:val="000000"/>
              <w:sz w:val="24"/>
              <w:szCs w:val="24"/>
            </w:rPr>
            <w:t>(Sharma, 2019, p. 1019).</w:t>
          </w:r>
        </w:sdtContent>
      </w:sdt>
      <w:r w:rsidRPr="00971F44">
        <w:rPr>
          <w:rFonts w:ascii="Times New Roman" w:hAnsi="Times New Roman" w:cs="Times New Roman"/>
          <w:sz w:val="24"/>
          <w:szCs w:val="24"/>
        </w:rPr>
        <w:t xml:space="preserve"> This environment of violence is not limited to the jail premises; still, it gradually permeates the island in a way that many people sacrificed their lives under colonial oppression. A historian like Ramachandra Guha has observed multiple connections between war and environmental destruction. Ecocritic like Greg Garrard has pointed out that the “capitalistic forms of production” </w:t>
      </w:r>
      <w:sdt>
        <w:sdtPr>
          <w:rPr>
            <w:rFonts w:ascii="Times New Roman" w:hAnsi="Times New Roman" w:cs="Times New Roman"/>
            <w:color w:val="000000"/>
            <w:sz w:val="24"/>
            <w:szCs w:val="24"/>
          </w:rPr>
          <w:tag w:val="MENDELEY_CITATION_v3_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"/>
          <w:id w:val="-2128228650"/>
          <w:placeholder>
            <w:docPart w:val="2A0B8B766073426EB2AEAC3AAAE77865"/>
          </w:placeholder>
        </w:sdtPr>
        <w:sdtContent>
          <w:r w:rsidRPr="00971F44">
            <w:rPr>
              <w:rFonts w:ascii="Times New Roman" w:hAnsi="Times New Roman" w:cs="Times New Roman"/>
              <w:color w:val="000000"/>
              <w:sz w:val="24"/>
              <w:szCs w:val="24"/>
            </w:rPr>
            <w:t>(2004, p. 28),</w:t>
          </w:r>
        </w:sdtContent>
      </w:sdt>
      <w:r w:rsidRPr="00971F44">
        <w:rPr>
          <w:rFonts w:ascii="Times New Roman" w:hAnsi="Times New Roman" w:cs="Times New Roman"/>
          <w:sz w:val="24"/>
          <w:szCs w:val="24"/>
        </w:rPr>
        <w:t xml:space="preserve"> is built upon the interconnected exploitation of human and non-human nature and the effects of “global capitalism on indigenous peoples and their environments” </w:t>
      </w:r>
      <w:sdt>
        <w:sdtPr>
          <w:rPr>
            <w:rFonts w:ascii="Times New Roman" w:hAnsi="Times New Roman" w:cs="Times New Roman"/>
            <w:color w:val="000000"/>
            <w:sz w:val="24"/>
            <w:szCs w:val="24"/>
          </w:rPr>
          <w:tag w:val="MENDELEY_CITATION_v3_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"/>
          <w:id w:val="1694959795"/>
          <w:placeholder>
            <w:docPart w:val="2A0B8B766073426EB2AEAC3AAAE77865"/>
          </w:placeholder>
        </w:sdtPr>
        <w:sdtContent>
          <w:r w:rsidRPr="00971F44">
            <w:rPr>
              <w:rFonts w:ascii="Times New Roman" w:hAnsi="Times New Roman" w:cs="Times New Roman"/>
              <w:color w:val="000000"/>
              <w:sz w:val="24"/>
              <w:szCs w:val="24"/>
            </w:rPr>
            <w:t>(Rahman, 2021, p. 321).</w:t>
          </w:r>
        </w:sdtContent>
      </w:sdt>
      <w:r w:rsidRPr="00971F44">
        <w:rPr>
          <w:rFonts w:ascii="Times New Roman" w:hAnsi="Times New Roman" w:cs="Times New Roman"/>
          <w:sz w:val="24"/>
          <w:szCs w:val="24"/>
        </w:rPr>
        <w:t xml:space="preserve"> The multiplicity and ubiquity of “environmental violence worldwide call for a scholarly effort to identify the standard drivers and possible defence strategies for vulnerable environments” </w:t>
      </w:r>
      <w:sdt>
        <w:sdtPr>
          <w:rPr>
            <w:rFonts w:ascii="Times New Roman" w:hAnsi="Times New Roman" w:cs="Times New Roman"/>
            <w:color w:val="000000"/>
            <w:sz w:val="24"/>
            <w:szCs w:val="24"/>
          </w:rPr>
          <w:tag w:val="MENDELEY_CITATION_v3_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"/>
          <w:id w:val="1418518386"/>
          <w:placeholder>
            <w:docPart w:val="2A0B8B766073426EB2AEAC3AAAE77865"/>
          </w:placeholder>
        </w:sdtPr>
        <w:sdtContent>
          <w:r w:rsidRPr="00971F44">
            <w:rPr>
              <w:rFonts w:ascii="Times New Roman" w:hAnsi="Times New Roman" w:cs="Times New Roman"/>
              <w:color w:val="000000"/>
              <w:sz w:val="24"/>
              <w:szCs w:val="24"/>
            </w:rPr>
            <w:t>(Barca, 2014, p. 538).</w:t>
          </w:r>
        </w:sdtContent>
      </w:sdt>
      <w:r w:rsidRPr="00971F44">
        <w:rPr>
          <w:rFonts w:ascii="Times New Roman" w:hAnsi="Times New Roman" w:cs="Times New Roman"/>
          <w:sz w:val="24"/>
          <w:szCs w:val="24"/>
        </w:rPr>
        <w:t xml:space="preserve"> Environmental violence has emerged as a challenging concern for ecocritical activists and theorists in the historical study a few years ago. The postcolonial world of writers and activists like Nixon and Carson sheds new light on the environmental history of the “Second World War” </w:t>
      </w:r>
      <w:sdt>
        <w:sdtPr>
          <w:rPr>
            <w:rFonts w:ascii="Times New Roman" w:hAnsi="Times New Roman" w:cs="Times New Roman"/>
            <w:color w:val="000000"/>
            <w:sz w:val="24"/>
            <w:szCs w:val="24"/>
          </w:rPr>
          <w:tag w:val="MENDELEY_CITATION_v3_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"/>
          <w:id w:val="-2051371652"/>
          <w:placeholder>
            <w:docPart w:val="2A0B8B766073426EB2AEAC3AAAE77865"/>
          </w:placeholder>
        </w:sdtPr>
        <w:sdtContent>
          <w:r w:rsidRPr="00971F44">
            <w:rPr>
              <w:rFonts w:ascii="Times New Roman" w:hAnsi="Times New Roman" w:cs="Times New Roman"/>
              <w:color w:val="000000"/>
              <w:sz w:val="24"/>
              <w:szCs w:val="24"/>
            </w:rPr>
            <w:t>(Carson, 1964, p. 153)</w:t>
          </w:r>
        </w:sdtContent>
      </w:sdt>
      <w:r w:rsidRPr="00971F44">
        <w:rPr>
          <w:rFonts w:ascii="Times New Roman" w:hAnsi="Times New Roman" w:cs="Times New Roman"/>
          <w:sz w:val="24"/>
          <w:szCs w:val="24"/>
        </w:rPr>
        <w:t xml:space="preserve"> era. Rob Nixon’s concept of ‘Slow Violence’ is essential to the emerging sub-fields of ecocriticism; he acknowledges the strong bond between environmental history and ecocriticism. Furthermore, the scope of ecocriticism could be brought to the </w:t>
      </w:r>
      <w:r w:rsidRPr="00971F44">
        <w:rPr>
          <w:rFonts w:ascii="Times New Roman" w:hAnsi="Times New Roman" w:cs="Times New Roman"/>
          <w:sz w:val="24"/>
          <w:szCs w:val="24"/>
        </w:rPr>
        <w:lastRenderedPageBreak/>
        <w:t xml:space="preserve">forefront through a postcolonial perspective, as it is “the most startling feature of environmental literary studies has been its reluctance to engage the environmental repercussions about imperial practices” </w:t>
      </w:r>
      <w:sdt>
        <w:sdtPr>
          <w:rPr>
            <w:rFonts w:ascii="Times New Roman" w:hAnsi="Times New Roman" w:cs="Times New Roman"/>
            <w:color w:val="000000"/>
            <w:sz w:val="24"/>
            <w:szCs w:val="24"/>
          </w:rPr>
          <w:tag w:val="MENDELEY_CITATION_v3_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"/>
          <w:id w:val="-1012594835"/>
          <w:placeholder>
            <w:docPart w:val="2A0B8B766073426EB2AEAC3AAAE77865"/>
          </w:placeholder>
        </w:sdtPr>
        <w:sdtContent>
          <w:r w:rsidRPr="00971F44">
            <w:rPr>
              <w:rFonts w:ascii="Times New Roman" w:hAnsi="Times New Roman" w:cs="Times New Roman"/>
              <w:color w:val="000000"/>
              <w:sz w:val="24"/>
              <w:szCs w:val="24"/>
            </w:rPr>
            <w:t xml:space="preserve">(Nixon, 2011, p. 33). </w:t>
          </w:r>
        </w:sdtContent>
      </w:sdt>
    </w:p>
    <w:p w14:paraId="38C333AF" w14:textId="77777777" w:rsidR="006428D8" w:rsidRPr="00971F44" w:rsidRDefault="006428D8" w:rsidP="00DA3C39">
      <w:pPr>
        <w:spacing w:line="240" w:lineRule="auto"/>
        <w:ind w:firstLine="720"/>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Uzma </w:t>
      </w:r>
      <w:r w:rsidRPr="00971F44">
        <w:rPr>
          <w:rFonts w:ascii="Times New Roman" w:hAnsi="Times New Roman" w:cs="Times New Roman"/>
          <w:sz w:val="24"/>
          <w:szCs w:val="24"/>
          <w:lang w:val="en-US"/>
        </w:rPr>
        <w:t>bemoan</w:t>
      </w:r>
      <w:r w:rsidRPr="00971F44">
        <w:rPr>
          <w:rFonts w:ascii="Times New Roman" w:hAnsi="Times New Roman" w:cs="Times New Roman"/>
          <w:sz w:val="24"/>
          <w:szCs w:val="24"/>
        </w:rPr>
        <w:t xml:space="preserve">s how colonisers cut down the mangrove forests around Port Blair to destroy local vegetation and extract fuelwood to meet their domestic needs, she makes her character reminisces, “the tall mangrove tree was there” </w:t>
      </w:r>
      <w:sdt>
        <w:sdtPr>
          <w:rPr>
            <w:rFonts w:ascii="Times New Roman" w:hAnsi="Times New Roman" w:cs="Times New Roman"/>
            <w:color w:val="000000"/>
            <w:sz w:val="24"/>
            <w:szCs w:val="24"/>
          </w:rPr>
          <w:tag w:val="MENDELEY_CITATION_v3_eyJjaXRhdGlvbklEIjoiTUVOREVMRVlfQ0lUQVRJT05fOGM2N2QwY2QtZTM0Zi00ZDk2LWI5NGEtY2U5YTQ5MWNkYzA5IiwicHJvcGVydGllcyI6eyJub3RlSW5kZXgiOjB9LCJpc0VkaXRlZCI6ZmFsc2UsIm1hbnVhbE92ZXJyaWRlIjp7ImlzTWFudWFsbHlPdmVycmlkZGVuIjp0cnVlLCJjaXRlcHJvY1RleHQiOiIoS2hhbiwgMjAxOSkiLCJtYW51YWxPdmVycmlkZVRleHQiOiIoS2hhbiAxMTg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1779284860"/>
          <w:placeholder>
            <w:docPart w:val="2A0B8B766073426EB2AEAC3AAAE77865"/>
          </w:placeholder>
        </w:sdtPr>
        <w:sdtContent>
          <w:r w:rsidRPr="00971F44">
            <w:rPr>
              <w:rFonts w:ascii="Times New Roman" w:hAnsi="Times New Roman" w:cs="Times New Roman"/>
              <w:color w:val="000000"/>
              <w:sz w:val="24"/>
              <w:szCs w:val="24"/>
            </w:rPr>
            <w:t>(Khan, 2019, p. 118).</w:t>
          </w:r>
        </w:sdtContent>
      </w:sdt>
      <w:r w:rsidRPr="00971F44">
        <w:rPr>
          <w:rFonts w:ascii="Times New Roman" w:hAnsi="Times New Roman" w:cs="Times New Roman"/>
          <w:sz w:val="24"/>
          <w:szCs w:val="24"/>
        </w:rPr>
        <w:t xml:space="preserve"> It represents a typical tropical ecosystem, including prehistoric forests surrounded by mangrove swamps. The mangrove forests are self-sustaining, renewable, and covered by lush green habitats, forming a diverse regional sustainable biodiversity field. The excessive exploitation of mangrove forests in the Andaman Islands due to the large-scale infrastructure development has resulted in lower coastal fisheries production. The ecosystem of these transcendent trees is threatened by over-exploitation, and the conversion of wetlands to “aquamarine water” </w:t>
      </w:r>
      <w:sdt>
        <w:sdtPr>
          <w:rPr>
            <w:rFonts w:ascii="Times New Roman" w:hAnsi="Times New Roman" w:cs="Times New Roman"/>
            <w:color w:val="000000"/>
            <w:sz w:val="24"/>
            <w:szCs w:val="24"/>
          </w:rPr>
          <w:tag w:val="MENDELEY_CITATION_v3_eyJjaXRhdGlvbklEIjoiTUVOREVMRVlfQ0lUQVRJT05fYzZlNWU4NmYtOWRkZC00OGQ3LWIxNTMtNWZiN2M3MDlmN2ExIiwicHJvcGVydGllcyI6eyJub3RlSW5kZXgiOjB9LCJpc0VkaXRlZCI6ZmFsc2UsIm1hbnVhbE92ZXJyaWRlIjp7ImlzTWFudWFsbHlPdmVycmlkZGVuIjp0cnVlLCJjaXRlcHJvY1RleHQiOiIoS2hhbiwgMjAxOSkiLCJtYW51YWxPdmVycmlkZVRleHQiOiIoS2hhbiAxMTgpLC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1087297328"/>
          <w:placeholder>
            <w:docPart w:val="2A0B8B766073426EB2AEAC3AAAE77865"/>
          </w:placeholder>
        </w:sdtPr>
        <w:sdtContent>
          <w:r w:rsidRPr="00971F44">
            <w:rPr>
              <w:rFonts w:ascii="Times New Roman" w:hAnsi="Times New Roman" w:cs="Times New Roman"/>
              <w:color w:val="000000"/>
              <w:sz w:val="24"/>
              <w:szCs w:val="24"/>
            </w:rPr>
            <w:t>(Khan, 2019, p. 118),</w:t>
          </w:r>
        </w:sdtContent>
      </w:sdt>
      <w:r w:rsidRPr="00971F44">
        <w:rPr>
          <w:rFonts w:ascii="Times New Roman" w:hAnsi="Times New Roman" w:cs="Times New Roman"/>
          <w:sz w:val="24"/>
          <w:szCs w:val="24"/>
        </w:rPr>
        <w:t xml:space="preserve"> so the importance of mangrove planting marks a symbol of protection of regeneration. Several infrastructure projects have been proposed in the Andaman and Nicobar Islands, considerably to boost tourism and development. These substantially transformed islands could cause a loss of biodiversity and hurt the indigenous people in the environmentally sensitive zone. The first incident began in the late eighteenth century when the British Indian government decided to colonise Andaman Island:</w:t>
      </w:r>
    </w:p>
    <w:p w14:paraId="33A29804" w14:textId="77777777" w:rsidR="006428D8" w:rsidRPr="006428D8" w:rsidRDefault="006428D8" w:rsidP="00DA3C39">
      <w:pPr>
        <w:spacing w:line="240" w:lineRule="auto"/>
        <w:ind w:left="720"/>
        <w:contextualSpacing/>
        <w:jc w:val="both"/>
        <w:rPr>
          <w:rFonts w:ascii="Times New Roman" w:hAnsi="Times New Roman" w:cs="Times New Roman"/>
          <w:sz w:val="18"/>
          <w:szCs w:val="18"/>
        </w:rPr>
      </w:pPr>
      <w:r w:rsidRPr="006428D8">
        <w:rPr>
          <w:rFonts w:ascii="Times New Roman" w:hAnsi="Times New Roman" w:cs="Times New Roman"/>
          <w:sz w:val="18"/>
          <w:szCs w:val="18"/>
        </w:rPr>
        <w:t xml:space="preserve">The Malays ruled the islands till the mid-eighteenth century, when the East India Company came in search of an outpost for their fleets. The man they sent, a lieutenant of the Royal Navy, Archibald Blair, was to obtain information about the aborigines; make a detailed survey of the three main landmasses; examine the soil for possible cultivation; collect samples of flora and fauna; and gauge the depths of waters. </w:t>
      </w:r>
      <w:sdt>
        <w:sdtPr>
          <w:rPr>
            <w:rFonts w:ascii="Times New Roman" w:hAnsi="Times New Roman" w:cs="Times New Roman"/>
            <w:color w:val="000000"/>
            <w:sz w:val="18"/>
            <w:szCs w:val="18"/>
          </w:rPr>
          <w:tag w:val="MENDELEY_CITATION_v3_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"/>
          <w:id w:val="1051733556"/>
          <w:placeholder>
            <w:docPart w:val="2A0B8B766073426EB2AEAC3AAAE77865"/>
          </w:placeholder>
        </w:sdtPr>
        <w:sdtContent>
          <w:r w:rsidRPr="006428D8">
            <w:rPr>
              <w:rFonts w:ascii="Times New Roman" w:hAnsi="Times New Roman" w:cs="Times New Roman"/>
              <w:color w:val="000000"/>
              <w:sz w:val="18"/>
              <w:szCs w:val="18"/>
            </w:rPr>
            <w:t>(Khan, 2019, p. 53)</w:t>
          </w:r>
        </w:sdtContent>
      </w:sdt>
    </w:p>
    <w:p w14:paraId="7FAEAA51"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In 1789, “Lieutenant Archibald Blair carried out a survey”, whose results were used to help us to understand the “first colonial settlement” </w:t>
      </w:r>
      <w:sdt>
        <w:sdtPr>
          <w:rPr>
            <w:rFonts w:ascii="Times New Roman" w:hAnsi="Times New Roman" w:cs="Times New Roman"/>
            <w:color w:val="000000"/>
            <w:sz w:val="24"/>
            <w:szCs w:val="24"/>
          </w:rPr>
          <w:tag w:val="MENDELEY_CITATION_v3_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"/>
          <w:id w:val="-1423797513"/>
          <w:placeholder>
            <w:docPart w:val="2A0B8B766073426EB2AEAC3AAAE77865"/>
          </w:placeholder>
        </w:sdtPr>
        <w:sdtContent>
          <w:r w:rsidRPr="00971F44">
            <w:rPr>
              <w:rFonts w:ascii="Times New Roman" w:hAnsi="Times New Roman" w:cs="Times New Roman"/>
              <w:color w:val="000000"/>
              <w:sz w:val="24"/>
              <w:szCs w:val="24"/>
            </w:rPr>
            <w:t>(Romulus and Zai, 1986)</w:t>
          </w:r>
        </w:sdtContent>
      </w:sdt>
      <w:r w:rsidRPr="00971F44">
        <w:rPr>
          <w:rFonts w:ascii="Times New Roman" w:hAnsi="Times New Roman" w:cs="Times New Roman"/>
          <w:sz w:val="24"/>
          <w:szCs w:val="24"/>
        </w:rPr>
        <w:t xml:space="preserve"> on Andaman Island. settlements relocated to the island of North Andaman because of its superior harbour. Some parts of India, Burma, and Malay are characterised by extensive hilly terrain, and coral beds are mainly covered by flora and fauna, besides tropical evergreen vegetation. The Andamanese were the first victims of oppressive colonial rule, which also destroyed the local environment in the name of development. Port Blair and many other settlers of India, Burmese and Mauritians stayed for almost a year. They partly cleared the forest, “and a few structures were built, such as the jetty in Aberdeen, the barracks and crude cottages like the one assigned to Susumu San. It worked; at times, if not, the aborigines were left alone, shot, or taken to Calcutta as slaves” </w:t>
      </w:r>
      <w:sdt>
        <w:sdtPr>
          <w:rPr>
            <w:rFonts w:ascii="Times New Roman" w:hAnsi="Times New Roman" w:cs="Times New Roman"/>
            <w:color w:val="000000"/>
            <w:sz w:val="24"/>
            <w:szCs w:val="24"/>
          </w:rPr>
          <w:tag w:val="MENDELEY_CITATION_v3_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"/>
          <w:id w:val="-15234983"/>
          <w:placeholder>
            <w:docPart w:val="2A0B8B766073426EB2AEAC3AAAE77865"/>
          </w:placeholder>
        </w:sdtPr>
        <w:sdtContent>
          <w:r w:rsidRPr="00971F44">
            <w:rPr>
              <w:rFonts w:ascii="Times New Roman" w:hAnsi="Times New Roman" w:cs="Times New Roman"/>
              <w:color w:val="000000"/>
              <w:sz w:val="24"/>
              <w:szCs w:val="24"/>
            </w:rPr>
            <w:t>(Khan, 2019, p. 54).</w:t>
          </w:r>
        </w:sdtContent>
      </w:sdt>
      <w:r w:rsidRPr="00971F44">
        <w:rPr>
          <w:rFonts w:ascii="Times New Roman" w:hAnsi="Times New Roman" w:cs="Times New Roman"/>
          <w:sz w:val="24"/>
          <w:szCs w:val="24"/>
        </w:rPr>
        <w:t xml:space="preserve"> Aroosa Kanwal, in an interview with Uzma Aslam Khan, discovers the individual characters having a close connection with nature and how these characters are not disappointed with the natural world. She remembers Haider Ali such as garden, rain, and farming while living with aborigines and having a close relationship with humans and non-human beings. Furthermore, she also asks questions about the threats of World War II and how the effects of war are well defined in the novel; In this regard, Uzma Aslam Khan’s responses are quite apt:</w:t>
      </w:r>
    </w:p>
    <w:p w14:paraId="6AC8CF99" w14:textId="77777777" w:rsidR="006428D8" w:rsidRPr="006428D8" w:rsidRDefault="006428D8" w:rsidP="00DA3C39">
      <w:pPr>
        <w:spacing w:line="240" w:lineRule="auto"/>
        <w:ind w:left="720"/>
        <w:contextualSpacing/>
        <w:jc w:val="both"/>
        <w:rPr>
          <w:rFonts w:ascii="Times New Roman" w:hAnsi="Times New Roman" w:cs="Times New Roman"/>
          <w:sz w:val="18"/>
          <w:szCs w:val="18"/>
        </w:rPr>
      </w:pPr>
      <w:r w:rsidRPr="006428D8">
        <w:rPr>
          <w:rFonts w:ascii="Times New Roman" w:hAnsi="Times New Roman" w:cs="Times New Roman"/>
          <w:sz w:val="18"/>
          <w:szCs w:val="18"/>
        </w:rPr>
        <w:t xml:space="preserve">Nature is a primary character. Nomi, the prisoner, the other characters—they are part of it, not separate entities. It is not something I was striving for; it is just how I work. I don’t work well with abstractions. I said earlier that the physical world tells the emotional truth. This is because the physical world is home. Our only home brings me back to your second question about how war is defined. Every man-made war is a war on the planet. And only a story—not a textbook or newspaper—can make us feel the horror of abusing our human relationship with non-human beings. To pull just one example from the book, it is one thing to say that the Second World War caused indigenous people to lose a primary food source. It is another to show the extreme historical and cultural damage and displacement caused by the world war. </w:t>
      </w:r>
      <w:sdt>
        <w:sdtPr>
          <w:rPr>
            <w:rFonts w:ascii="Times New Roman" w:hAnsi="Times New Roman" w:cs="Times New Roman"/>
            <w:color w:val="000000"/>
            <w:sz w:val="18"/>
            <w:szCs w:val="18"/>
          </w:rPr>
          <w:tag w:val="MENDELEY_CITATION_v3_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"/>
          <w:id w:val="-1194296656"/>
          <w:placeholder>
            <w:docPart w:val="2A0B8B766073426EB2AEAC3AAAE77865"/>
          </w:placeholder>
        </w:sdtPr>
        <w:sdtContent>
          <w:r w:rsidRPr="006428D8">
            <w:rPr>
              <w:rFonts w:ascii="Times New Roman" w:hAnsi="Times New Roman" w:cs="Times New Roman"/>
              <w:color w:val="000000"/>
              <w:sz w:val="18"/>
              <w:szCs w:val="18"/>
            </w:rPr>
            <w:t>(Kanwal, 2019)</w:t>
          </w:r>
        </w:sdtContent>
      </w:sdt>
    </w:p>
    <w:p w14:paraId="34D10942"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The novel further shows the disparities between the indigenous and the complicated history of the British and Japanese invasion of Andaman Island by their colonial rule. The original population of Andaman Island consists of local indigenous people, that is, tribal people. They have lived there for centuries, protecting local natural resources, and preserving evergreen biodiversity. These aborigines are “the true security guards of the islands” </w:t>
      </w:r>
      <w:sdt>
        <w:sdtPr>
          <w:rPr>
            <w:rFonts w:ascii="Times New Roman" w:hAnsi="Times New Roman" w:cs="Times New Roman"/>
            <w:color w:val="000000"/>
            <w:sz w:val="24"/>
            <w:szCs w:val="24"/>
          </w:rPr>
          <w:tag w:val="MENDELEY_CITATION_v3_eyJjaXRhdGlvbklEIjoiTUVOREVMRVlfQ0lUQVRJT05fM2U2ZGFhZWItYTM2ZC00NmI3LWJhZTctZTVlN2M1ODJjMDRmIiwicHJvcGVydGllcyI6eyJub3RlSW5kZXgiOjB9LCJpc0VkaXRlZCI6ZmFsc2UsIm1hbnVhbE92ZXJyaWRlIjp7ImlzTWFudWFsbHlPdmVycmlkZGVuIjp0cnVlLCJjaXRlcHJvY1RleHQiOiIoS2hhbiwgMjAxOSkiLCJtYW51YWxPdmVycmlkZVRleHQiOiIoS2hhbiAxNjU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1497151496"/>
          <w:placeholder>
            <w:docPart w:val="2A0B8B766073426EB2AEAC3AAAE77865"/>
          </w:placeholder>
        </w:sdtPr>
        <w:sdtContent>
          <w:r w:rsidRPr="00971F44">
            <w:rPr>
              <w:rFonts w:ascii="Times New Roman" w:hAnsi="Times New Roman" w:cs="Times New Roman"/>
              <w:color w:val="000000"/>
              <w:sz w:val="24"/>
              <w:szCs w:val="24"/>
            </w:rPr>
            <w:t>(Khan, 2019, p. 165).</w:t>
          </w:r>
        </w:sdtContent>
      </w:sdt>
      <w:r w:rsidRPr="00971F44">
        <w:rPr>
          <w:rFonts w:ascii="Times New Roman" w:hAnsi="Times New Roman" w:cs="Times New Roman"/>
          <w:sz w:val="24"/>
          <w:szCs w:val="24"/>
        </w:rPr>
        <w:t xml:space="preserve"> </w:t>
      </w:r>
      <w:r w:rsidRPr="00971F44">
        <w:rPr>
          <w:rFonts w:ascii="Times New Roman" w:hAnsi="Times New Roman" w:cs="Times New Roman"/>
          <w:sz w:val="24"/>
          <w:szCs w:val="24"/>
          <w:shd w:val="clear" w:color="auto" w:fill="FFFFFF"/>
        </w:rPr>
        <w:t xml:space="preserve">Uzma’s novel plays a critical role in “re-establishing native expressions, cultural </w:t>
      </w:r>
      <w:r w:rsidRPr="00971F44">
        <w:rPr>
          <w:rFonts w:ascii="Times New Roman" w:hAnsi="Times New Roman" w:cs="Times New Roman"/>
          <w:sz w:val="24"/>
          <w:szCs w:val="24"/>
          <w:shd w:val="clear" w:color="auto" w:fill="FFFFFF"/>
        </w:rPr>
        <w:lastRenderedPageBreak/>
        <w:t>heritage, local histories, and geographies of marginalised communities” </w:t>
      </w:r>
      <w:sdt>
        <w:sdtPr>
          <w:rPr>
            <w:rFonts w:ascii="Times New Roman" w:hAnsi="Times New Roman" w:cs="Times New Roman"/>
            <w:color w:val="000000"/>
            <w:sz w:val="24"/>
            <w:szCs w:val="24"/>
            <w:shd w:val="clear" w:color="auto" w:fill="FFFFFF"/>
          </w:rPr>
          <w:tag w:val="MENDELEY_CITATION_v3_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"/>
          <w:id w:val="-1884778310"/>
          <w:placeholder>
            <w:docPart w:val="2A0B8B766073426EB2AEAC3AAAE77865"/>
          </w:placeholder>
        </w:sdtPr>
        <w:sdtContent>
          <w:r w:rsidRPr="00971F44">
            <w:rPr>
              <w:rFonts w:ascii="Times New Roman" w:hAnsi="Times New Roman" w:cs="Times New Roman"/>
              <w:color w:val="000000"/>
              <w:sz w:val="24"/>
              <w:szCs w:val="24"/>
              <w:shd w:val="clear" w:color="auto" w:fill="FFFFFF"/>
            </w:rPr>
            <w:t xml:space="preserve">(Hussain and Mishra, 2022, p. 684). </w:t>
          </w:r>
        </w:sdtContent>
      </w:sdt>
      <w:r w:rsidRPr="00971F44">
        <w:rPr>
          <w:rFonts w:ascii="Times New Roman" w:hAnsi="Times New Roman" w:cs="Times New Roman"/>
          <w:sz w:val="24"/>
          <w:szCs w:val="24"/>
          <w:shd w:val="clear" w:color="auto" w:fill="FFFFFF"/>
        </w:rPr>
        <w:t xml:space="preserve"> </w:t>
      </w:r>
      <w:r w:rsidRPr="00971F44">
        <w:rPr>
          <w:rFonts w:ascii="Times New Roman" w:hAnsi="Times New Roman" w:cs="Times New Roman"/>
          <w:sz w:val="24"/>
          <w:szCs w:val="24"/>
        </w:rPr>
        <w:t xml:space="preserve">However, the British settlers changed the demographic locations, and because of their colonial rule, they disrupted their “geography, topography, fresh water sources and native tribes” </w:t>
      </w:r>
      <w:sdt>
        <w:sdtPr>
          <w:rPr>
            <w:rFonts w:ascii="Times New Roman" w:hAnsi="Times New Roman" w:cs="Times New Roman"/>
            <w:color w:val="000000"/>
            <w:sz w:val="24"/>
            <w:szCs w:val="24"/>
          </w:rPr>
          <w:tag w:val="MENDELEY_CITATION_v3_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"/>
          <w:id w:val="-873541826"/>
          <w:placeholder>
            <w:docPart w:val="2A0B8B766073426EB2AEAC3AAAE77865"/>
          </w:placeholder>
        </w:sdtPr>
        <w:sdtContent>
          <w:r w:rsidRPr="00971F44">
            <w:rPr>
              <w:rFonts w:ascii="Times New Roman" w:hAnsi="Times New Roman" w:cs="Times New Roman"/>
              <w:color w:val="000000"/>
              <w:sz w:val="24"/>
              <w:szCs w:val="24"/>
            </w:rPr>
            <w:t>(Khan, 2019, p. 168).</w:t>
          </w:r>
        </w:sdtContent>
      </w:sdt>
      <w:r w:rsidRPr="00971F44">
        <w:rPr>
          <w:rFonts w:ascii="Times New Roman" w:hAnsi="Times New Roman" w:cs="Times New Roman"/>
          <w:sz w:val="24"/>
          <w:szCs w:val="24"/>
        </w:rPr>
        <w:t xml:space="preserve"> The Andamanese have some of the most diverse flora and fauna, with many islands covered in primary tropical rainforests. Khan stresses the importance of giving attention to the history of colonial violence embedded in the Andaman Islands. Postcolonial ecocriticism theorises the relations between human power and subjectivities by adopting the complex methodologies of mainstream ecocritical research. Graham Huggan and Helen Tiffin point out that, “the easy assertion, for instance, that the postcolonial field is inherently anthropocentric (human-centred) overlooks a long history of ecological concern in postcolonial criticism” </w:t>
      </w:r>
      <w:sdt>
        <w:sdtPr>
          <w:rPr>
            <w:rFonts w:ascii="Times New Roman" w:hAnsi="Times New Roman" w:cs="Times New Roman"/>
            <w:color w:val="000000"/>
            <w:sz w:val="24"/>
            <w:szCs w:val="24"/>
          </w:rPr>
          <w:tag w:val="MENDELEY_CITATION_v3_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"/>
          <w:id w:val="559524242"/>
          <w:placeholder>
            <w:docPart w:val="2A0B8B766073426EB2AEAC3AAAE77865"/>
          </w:placeholder>
        </w:sdtPr>
        <w:sdtContent>
          <w:r w:rsidRPr="00971F44">
            <w:rPr>
              <w:rFonts w:ascii="Times New Roman" w:hAnsi="Times New Roman" w:cs="Times New Roman"/>
              <w:color w:val="000000"/>
              <w:sz w:val="24"/>
              <w:szCs w:val="24"/>
            </w:rPr>
            <w:t>(2015, p. 03).</w:t>
          </w:r>
        </w:sdtContent>
      </w:sdt>
      <w:r w:rsidRPr="00971F44">
        <w:rPr>
          <w:rFonts w:ascii="Times New Roman" w:hAnsi="Times New Roman" w:cs="Times New Roman"/>
          <w:sz w:val="24"/>
          <w:szCs w:val="24"/>
        </w:rPr>
        <w:t xml:space="preserve"> Given the global focus of environmentalism, it is surprising that ecocriticism has shown little interest in global environmental literature or the struggles of the local populace. Additionally, Rachel Carson (environmental scientists), Ramachandra Guha (historians and environmental philosophers), and mainstream Lawrence Buell and Rob Nixon (ecocritics) are also giving their contributions to address major environmental problems. Many literary critics such as (Ursula K. Heise and Huggan and Tiffin) writes on settler colonialism and have described a form of injustice and violence that is inherent to the experience of colonisation, even in some instances of the novel where indigenous people have lost their connection due to the obligation of rules of violence.</w:t>
      </w:r>
    </w:p>
    <w:p w14:paraId="4BFDD108" w14:textId="77777777" w:rsidR="006428D8" w:rsidRPr="0021490F" w:rsidRDefault="006428D8" w:rsidP="00DA3C39">
      <w:pPr>
        <w:tabs>
          <w:tab w:val="left" w:pos="180"/>
          <w:tab w:val="left" w:pos="270"/>
        </w:tabs>
        <w:spacing w:after="0" w:line="240" w:lineRule="auto"/>
        <w:contextualSpacing/>
        <w:jc w:val="both"/>
        <w:rPr>
          <w:rFonts w:ascii="Times New Roman" w:eastAsia="Times New Roman" w:hAnsi="Times New Roman" w:cs="Times New Roman"/>
          <w:sz w:val="24"/>
          <w:szCs w:val="24"/>
        </w:rPr>
      </w:pPr>
    </w:p>
    <w:p w14:paraId="6348F15A" w14:textId="77777777" w:rsidR="006428D8" w:rsidRDefault="006428D8" w:rsidP="00DA3C39">
      <w:pPr>
        <w:tabs>
          <w:tab w:val="left" w:pos="180"/>
          <w:tab w:val="left" w:pos="270"/>
        </w:tabs>
        <w:spacing w:after="0" w:line="240" w:lineRule="auto"/>
        <w:contextualSpacing/>
        <w:jc w:val="center"/>
        <w:rPr>
          <w:rFonts w:ascii="Times New Roman" w:eastAsia="Times New Roman" w:hAnsi="Times New Roman" w:cs="Times New Roman"/>
          <w:bCs/>
          <w:sz w:val="24"/>
          <w:szCs w:val="24"/>
        </w:rPr>
      </w:pPr>
      <w:r w:rsidRPr="008B1711">
        <w:rPr>
          <w:rFonts w:ascii="Times New Roman" w:eastAsia="Times New Roman" w:hAnsi="Times New Roman" w:cs="Times New Roman"/>
          <w:bCs/>
          <w:sz w:val="24"/>
          <w:szCs w:val="24"/>
        </w:rPr>
        <w:t>CONCLUSION</w:t>
      </w:r>
    </w:p>
    <w:p w14:paraId="005FF48C" w14:textId="77777777" w:rsidR="006428D8" w:rsidRPr="008B1711" w:rsidRDefault="006428D8" w:rsidP="00DA3C39">
      <w:pPr>
        <w:tabs>
          <w:tab w:val="left" w:pos="180"/>
          <w:tab w:val="left" w:pos="270"/>
        </w:tabs>
        <w:spacing w:after="0" w:line="240" w:lineRule="auto"/>
        <w:contextualSpacing/>
        <w:jc w:val="center"/>
        <w:rPr>
          <w:rFonts w:ascii="Times New Roman" w:eastAsia="Times New Roman" w:hAnsi="Times New Roman" w:cs="Times New Roman"/>
          <w:bCs/>
          <w:sz w:val="24"/>
          <w:szCs w:val="24"/>
        </w:rPr>
      </w:pPr>
    </w:p>
    <w:p w14:paraId="2D720196" w14:textId="77777777" w:rsidR="006428D8" w:rsidRPr="00971F44" w:rsidRDefault="006428D8" w:rsidP="00DA3C39">
      <w:pPr>
        <w:spacing w:line="240" w:lineRule="auto"/>
        <w:contextualSpacing/>
        <w:jc w:val="both"/>
        <w:rPr>
          <w:rFonts w:ascii="Times New Roman" w:hAnsi="Times New Roman" w:cs="Times New Roman"/>
          <w:sz w:val="24"/>
          <w:szCs w:val="24"/>
        </w:rPr>
      </w:pPr>
      <w:r w:rsidRPr="00971F44">
        <w:rPr>
          <w:rFonts w:ascii="Times New Roman" w:hAnsi="Times New Roman" w:cs="Times New Roman"/>
          <w:sz w:val="24"/>
          <w:szCs w:val="24"/>
        </w:rPr>
        <w:t xml:space="preserve">Thus, the aforesaid discussion reveals that the novel </w:t>
      </w:r>
      <w:r w:rsidRPr="00971F44">
        <w:rPr>
          <w:rFonts w:ascii="Times New Roman" w:hAnsi="Times New Roman" w:cs="Times New Roman"/>
          <w:i/>
          <w:iCs/>
          <w:sz w:val="24"/>
          <w:szCs w:val="24"/>
        </w:rPr>
        <w:t xml:space="preserve">The Miraculous True History of Nomi Ali </w:t>
      </w:r>
      <w:r w:rsidRPr="00971F44">
        <w:rPr>
          <w:rFonts w:ascii="Times New Roman" w:hAnsi="Times New Roman" w:cs="Times New Roman"/>
          <w:sz w:val="24"/>
          <w:szCs w:val="24"/>
        </w:rPr>
        <w:t xml:space="preserve">(2019) advocates the encouragement of indigenous communities’ rights and a vibrant component of the historical struggle for restoration and freedom over colonial rules on Andaman Island. This article captures and extrapolates the environmental violence and underlines the historical struggles of the Andaman indigenous people by the effect of wars. The in-depth study of this novel exposes that colonial capitalism is responsible for the exploitation of land and resources as well as for discrimination based on race, class, origin, and cultural differences in Andaman Island as portrayed in the novel. Uzma Aslam Khan emphasises the devastating impact of the Andaman colonial history on its indigenous communities. The analysis of this speculative novel looks backwards to the specified history and its current debates on environmental violence and crisis. backwards to the specified history and its current debates on environmental violence and crisis. </w:t>
      </w:r>
      <w:r w:rsidRPr="00971F44">
        <w:rPr>
          <w:rFonts w:ascii="Times New Roman" w:hAnsi="Times New Roman" w:cs="Times New Roman"/>
          <w:i/>
          <w:iCs/>
          <w:sz w:val="24"/>
          <w:szCs w:val="24"/>
        </w:rPr>
        <w:t>The Miraculous True History of Nomi Ali</w:t>
      </w:r>
      <w:r w:rsidRPr="00971F44">
        <w:rPr>
          <w:rFonts w:ascii="Times New Roman" w:hAnsi="Times New Roman" w:cs="Times New Roman"/>
          <w:sz w:val="24"/>
          <w:szCs w:val="24"/>
        </w:rPr>
        <w:t xml:space="preserve"> sheds light on Khan’s increased responsibility and awareness of the ecological crisis made worse by colonialism’s prevailing rule. Khan highlights the need for a thorough examination of colonial dominance over living and non-living things on earth.</w:t>
      </w:r>
    </w:p>
    <w:p w14:paraId="24C13DA0" w14:textId="77777777" w:rsidR="006428D8" w:rsidRPr="009D5240" w:rsidRDefault="006428D8" w:rsidP="00DA3C39">
      <w:pPr>
        <w:tabs>
          <w:tab w:val="left" w:pos="180"/>
          <w:tab w:val="left" w:pos="270"/>
        </w:tabs>
        <w:spacing w:after="0" w:line="240" w:lineRule="auto"/>
        <w:ind w:firstLine="720"/>
        <w:contextualSpacing/>
        <w:jc w:val="both"/>
        <w:rPr>
          <w:rFonts w:ascii="Times New Roman" w:eastAsia="Times New Roman" w:hAnsi="Times New Roman" w:cs="Times New Roman"/>
          <w:b/>
          <w:sz w:val="20"/>
          <w:szCs w:val="20"/>
        </w:rPr>
      </w:pPr>
    </w:p>
    <w:p w14:paraId="2DBCE6EA" w14:textId="4520CCD1" w:rsidR="006428D8" w:rsidRPr="006428D8" w:rsidRDefault="006428D8" w:rsidP="00DA3C39">
      <w:pPr>
        <w:tabs>
          <w:tab w:val="left" w:pos="0"/>
          <w:tab w:val="left" w:pos="270"/>
        </w:tabs>
        <w:spacing w:after="200" w:line="240" w:lineRule="auto"/>
        <w:ind w:right="-513"/>
        <w:contextualSpacing/>
        <w:jc w:val="center"/>
        <w:rPr>
          <w:rFonts w:ascii="Times New Roman" w:eastAsia="Times New Roman" w:hAnsi="Times New Roman" w:cs="Times New Roman"/>
          <w:sz w:val="20"/>
          <w:szCs w:val="20"/>
        </w:rPr>
      </w:pPr>
      <w:r w:rsidRPr="00F24A6D">
        <w:rPr>
          <w:rFonts w:ascii="Times New Roman" w:eastAsia="Times New Roman" w:hAnsi="Times New Roman" w:cs="Times New Roman"/>
          <w:sz w:val="20"/>
          <w:szCs w:val="20"/>
        </w:rPr>
        <w:t>REFERENCES</w:t>
      </w:r>
    </w:p>
    <w:p w14:paraId="42F362E5" w14:textId="77777777" w:rsidR="006428D8" w:rsidRPr="006428D8" w:rsidRDefault="006428D8" w:rsidP="00DA3C39">
      <w:pPr>
        <w:spacing w:line="240" w:lineRule="auto"/>
        <w:contextualSpacing/>
        <w:jc w:val="center"/>
        <w:rPr>
          <w:rFonts w:ascii="Times New Roman" w:hAnsi="Times New Roman" w:cs="Times New Roman"/>
        </w:rPr>
      </w:pPr>
    </w:p>
    <w:sdt>
      <w:sdtPr>
        <w:rPr>
          <w:rFonts w:ascii="Times New Roman" w:eastAsia="Times New Roman" w:hAnsi="Times New Roman" w:cs="Times New Roman"/>
        </w:rPr>
        <w:tag w:val="MENDELEY_BIBLIOGRAPHY"/>
        <w:id w:val="562918831"/>
        <w:placeholder>
          <w:docPart w:val="80E4BF92F7E648D6B4D004D7A88FC179"/>
        </w:placeholder>
      </w:sdtPr>
      <w:sdtEndPr>
        <w:rPr>
          <w:rFonts w:eastAsiaTheme="minorEastAsia"/>
        </w:rPr>
      </w:sdtEndPr>
      <w:sdtContent>
        <w:p w14:paraId="0E25B466"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Adamson, J., &amp; Davis, M. (Eds.). (2018). </w:t>
          </w:r>
          <w:r w:rsidRPr="006428D8">
            <w:rPr>
              <w:rFonts w:ascii="Times New Roman" w:eastAsia="Times New Roman" w:hAnsi="Times New Roman" w:cs="Times New Roman"/>
              <w:i/>
              <w:iCs/>
            </w:rPr>
            <w:t>Humanities for the environment: integrating knowledge, forging new constellations of practice</w:t>
          </w:r>
          <w:r w:rsidRPr="006428D8">
            <w:rPr>
              <w:rFonts w:ascii="Times New Roman" w:eastAsia="Times New Roman" w:hAnsi="Times New Roman" w:cs="Times New Roman"/>
            </w:rPr>
            <w:t xml:space="preserve"> (1st ed.). Routledge.</w:t>
          </w:r>
        </w:p>
        <w:p w14:paraId="5786724A"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Barca, S. (2014). Telling the right story: Environmental violence and liberation narratives. </w:t>
          </w:r>
          <w:r w:rsidRPr="006428D8">
            <w:rPr>
              <w:rFonts w:ascii="Times New Roman" w:eastAsia="Times New Roman" w:hAnsi="Times New Roman" w:cs="Times New Roman"/>
              <w:i/>
              <w:iCs/>
            </w:rPr>
            <w:t>Environment and History</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20</w:t>
          </w:r>
          <w:r w:rsidRPr="006428D8">
            <w:rPr>
              <w:rFonts w:ascii="Times New Roman" w:eastAsia="Times New Roman" w:hAnsi="Times New Roman" w:cs="Times New Roman"/>
            </w:rPr>
            <w:t>(4), 535–546. https://doi.org/10.3197/096734014X14091313617325</w:t>
          </w:r>
        </w:p>
        <w:p w14:paraId="5BDB546D"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Buell, Lawrence. (2005). </w:t>
          </w:r>
          <w:r w:rsidRPr="006428D8">
            <w:rPr>
              <w:rFonts w:ascii="Times New Roman" w:eastAsia="Times New Roman" w:hAnsi="Times New Roman" w:cs="Times New Roman"/>
              <w:i/>
              <w:iCs/>
            </w:rPr>
            <w:t>The Future of Environmental Criticism: Environmental Crisis and Literary Imagination</w:t>
          </w:r>
          <w:r w:rsidRPr="006428D8">
            <w:rPr>
              <w:rFonts w:ascii="Times New Roman" w:eastAsia="Times New Roman" w:hAnsi="Times New Roman" w:cs="Times New Roman"/>
            </w:rPr>
            <w:t>. Blackwell Pub.</w:t>
          </w:r>
        </w:p>
        <w:p w14:paraId="0842C7BF"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Carson, R. (1964). </w:t>
          </w:r>
          <w:r w:rsidRPr="006428D8">
            <w:rPr>
              <w:rFonts w:ascii="Times New Roman" w:eastAsia="Times New Roman" w:hAnsi="Times New Roman" w:cs="Times New Roman"/>
              <w:i/>
              <w:iCs/>
            </w:rPr>
            <w:t>Silent Spring</w:t>
          </w:r>
          <w:r w:rsidRPr="006428D8">
            <w:rPr>
              <w:rFonts w:ascii="Times New Roman" w:eastAsia="Times New Roman" w:hAnsi="Times New Roman" w:cs="Times New Roman"/>
            </w:rPr>
            <w:t xml:space="preserve"> (Mass Paperback Edit…). Crest Books.</w:t>
          </w:r>
        </w:p>
        <w:p w14:paraId="04F59E51"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Fanon, F. (1965). </w:t>
          </w:r>
          <w:r w:rsidRPr="006428D8">
            <w:rPr>
              <w:rFonts w:ascii="Times New Roman" w:eastAsia="Times New Roman" w:hAnsi="Times New Roman" w:cs="Times New Roman"/>
              <w:i/>
              <w:iCs/>
            </w:rPr>
            <w:t>The Wretched of the Earth</w:t>
          </w:r>
          <w:r w:rsidRPr="006428D8">
            <w:rPr>
              <w:rFonts w:ascii="Times New Roman" w:eastAsia="Times New Roman" w:hAnsi="Times New Roman" w:cs="Times New Roman"/>
            </w:rPr>
            <w:t>. Grove Press, Inc.</w:t>
          </w:r>
        </w:p>
        <w:p w14:paraId="5DC7382E"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lastRenderedPageBreak/>
            <w:t xml:space="preserve">Fernandes, N. (2014, June 28). </w:t>
          </w:r>
          <w:r w:rsidRPr="006428D8">
            <w:rPr>
              <w:rFonts w:ascii="Times New Roman" w:eastAsia="Times New Roman" w:hAnsi="Times New Roman" w:cs="Times New Roman"/>
              <w:i/>
              <w:iCs/>
            </w:rPr>
            <w:t>The Andamans were the only part of India actually controlled by the Indian National Army.</w:t>
          </w:r>
          <w:r w:rsidRPr="006428D8">
            <w:rPr>
              <w:rFonts w:ascii="Times New Roman" w:eastAsia="Times New Roman" w:hAnsi="Times New Roman" w:cs="Times New Roman"/>
            </w:rPr>
            <w:t xml:space="preserve"> Scroll.In. https://scroll.in/article/668405/rare-footage-of-the-japanese-occupation-of-the-andamans-during-world-war-ii</w:t>
          </w:r>
        </w:p>
        <w:p w14:paraId="3EC323BD"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Galtung, J. (1969). VIOLENCE, PEACE, AND PEACE RESEARCH*. </w:t>
          </w:r>
          <w:r w:rsidRPr="006428D8">
            <w:rPr>
              <w:rFonts w:ascii="Times New Roman" w:eastAsia="Times New Roman" w:hAnsi="Times New Roman" w:cs="Times New Roman"/>
              <w:i/>
              <w:iCs/>
            </w:rPr>
            <w:t>Journal of Peace Research</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6</w:t>
          </w:r>
          <w:r w:rsidRPr="006428D8">
            <w:rPr>
              <w:rFonts w:ascii="Times New Roman" w:eastAsia="Times New Roman" w:hAnsi="Times New Roman" w:cs="Times New Roman"/>
            </w:rPr>
            <w:t>(3), 167–191.</w:t>
          </w:r>
        </w:p>
        <w:p w14:paraId="5F3EDA22"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Garrard, G. (2004). </w:t>
          </w:r>
          <w:r w:rsidRPr="006428D8">
            <w:rPr>
              <w:rFonts w:ascii="Times New Roman" w:eastAsia="Times New Roman" w:hAnsi="Times New Roman" w:cs="Times New Roman"/>
              <w:i/>
              <w:iCs/>
            </w:rPr>
            <w:t>Ecocriticism</w:t>
          </w:r>
          <w:r w:rsidRPr="006428D8">
            <w:rPr>
              <w:rFonts w:ascii="Times New Roman" w:eastAsia="Times New Roman" w:hAnsi="Times New Roman" w:cs="Times New Roman"/>
            </w:rPr>
            <w:t xml:space="preserve"> (1st. Edition). Routledge.</w:t>
          </w:r>
        </w:p>
        <w:p w14:paraId="09432757"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Heise, U. K., Christensen, J., &amp; Niemann, M. (2021). </w:t>
          </w:r>
          <w:r w:rsidRPr="006428D8">
            <w:rPr>
              <w:rFonts w:ascii="Times New Roman" w:eastAsia="Times New Roman" w:hAnsi="Times New Roman" w:cs="Times New Roman"/>
              <w:i/>
              <w:iCs/>
            </w:rPr>
            <w:t>The Routledge Companion to the Environmental Humanities</w:t>
          </w:r>
          <w:r w:rsidRPr="006428D8">
            <w:rPr>
              <w:rFonts w:ascii="Times New Roman" w:eastAsia="Times New Roman" w:hAnsi="Times New Roman" w:cs="Times New Roman"/>
            </w:rPr>
            <w:t xml:space="preserve"> (1st ed.). Routledge.</w:t>
          </w:r>
        </w:p>
        <w:p w14:paraId="7048F80A"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Huggan, G., &amp; Tiffin, H. (2015). </w:t>
          </w:r>
          <w:r w:rsidRPr="006428D8">
            <w:rPr>
              <w:rFonts w:ascii="Times New Roman" w:eastAsia="Times New Roman" w:hAnsi="Times New Roman" w:cs="Times New Roman"/>
              <w:i/>
              <w:iCs/>
            </w:rPr>
            <w:t>Postcolonial Ecocriticism: Literature, Animals, Environment</w:t>
          </w:r>
          <w:r w:rsidRPr="006428D8">
            <w:rPr>
              <w:rFonts w:ascii="Times New Roman" w:eastAsia="Times New Roman" w:hAnsi="Times New Roman" w:cs="Times New Roman"/>
            </w:rPr>
            <w:t>. Routledge.</w:t>
          </w:r>
        </w:p>
        <w:p w14:paraId="3A6083C1"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Hussain, Z., &amp; Mishra, B. (2022). Eurocentrism Reconsidered: (Re)writing the History of the “Other” in Tariq Ali’s Shadows of the Pomegranate Tree and The Book of Saladin. </w:t>
          </w:r>
          <w:r w:rsidRPr="006428D8">
            <w:rPr>
              <w:rFonts w:ascii="Times New Roman" w:eastAsia="Times New Roman" w:hAnsi="Times New Roman" w:cs="Times New Roman"/>
              <w:i/>
              <w:iCs/>
            </w:rPr>
            <w:t>Pertanika J. Soc. Sci. &amp; Hum</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30</w:t>
          </w:r>
          <w:r w:rsidRPr="006428D8">
            <w:rPr>
              <w:rFonts w:ascii="Times New Roman" w:eastAsia="Times New Roman" w:hAnsi="Times New Roman" w:cs="Times New Roman"/>
            </w:rPr>
            <w:t>(2), 681–697. https://doi.org/10.47836/pjssh.30.2.14</w:t>
          </w:r>
        </w:p>
        <w:p w14:paraId="23AB6126"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Kanwal, A. (2019, September 11). </w:t>
          </w:r>
          <w:r w:rsidRPr="006428D8">
            <w:rPr>
              <w:rFonts w:ascii="Times New Roman" w:eastAsia="Times New Roman" w:hAnsi="Times New Roman" w:cs="Times New Roman"/>
              <w:i/>
              <w:iCs/>
            </w:rPr>
            <w:t>“From a Ruin of Empire: An Interview with Uzma Aslam Khan.”</w:t>
          </w:r>
          <w:r w:rsidRPr="006428D8">
            <w:rPr>
              <w:rFonts w:ascii="Times New Roman" w:eastAsia="Times New Roman" w:hAnsi="Times New Roman" w:cs="Times New Roman"/>
            </w:rPr>
            <w:t xml:space="preserve"> Southeast Review. https://www.southeastreview.org/single-post/2019/11/11/an-interview-with-uzma-aslam-khan</w:t>
          </w:r>
        </w:p>
        <w:p w14:paraId="00BAC713"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Khan, U. A. (2019). </w:t>
          </w:r>
          <w:r w:rsidRPr="006428D8">
            <w:rPr>
              <w:rFonts w:ascii="Times New Roman" w:eastAsia="Times New Roman" w:hAnsi="Times New Roman" w:cs="Times New Roman"/>
              <w:i/>
              <w:iCs/>
            </w:rPr>
            <w:t>The Miraculous True History of Nomi Ali</w:t>
          </w:r>
          <w:r w:rsidRPr="006428D8">
            <w:rPr>
              <w:rFonts w:ascii="Times New Roman" w:eastAsia="Times New Roman" w:hAnsi="Times New Roman" w:cs="Times New Roman"/>
            </w:rPr>
            <w:t>. Westland Publications Private Limited.</w:t>
          </w:r>
        </w:p>
        <w:p w14:paraId="1873D655"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Majeed, M., Imtiaz, U., &amp; Imtiaz, A. (2021). Reterritorialization in A Small Place by Jamaica Kincaid: A Postcolonial Eco-Critical Study. </w:t>
          </w:r>
          <w:r w:rsidRPr="006428D8">
            <w:rPr>
              <w:rFonts w:ascii="Times New Roman" w:eastAsia="Times New Roman" w:hAnsi="Times New Roman" w:cs="Times New Roman"/>
              <w:i/>
              <w:iCs/>
            </w:rPr>
            <w:t>SAGE Open</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11</w:t>
          </w:r>
          <w:r w:rsidRPr="006428D8">
            <w:rPr>
              <w:rFonts w:ascii="Times New Roman" w:eastAsia="Times New Roman" w:hAnsi="Times New Roman" w:cs="Times New Roman"/>
            </w:rPr>
            <w:t>(1). https://doi.org/10.1177/2158244021997419</w:t>
          </w:r>
        </w:p>
        <w:p w14:paraId="2EF237B9"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Maxwell, A. (2009). Postcolonial criticism, ecocriticism and climate change: A tale of Melbourne under water in 2035. </w:t>
          </w:r>
          <w:r w:rsidRPr="006428D8">
            <w:rPr>
              <w:rFonts w:ascii="Times New Roman" w:eastAsia="Times New Roman" w:hAnsi="Times New Roman" w:cs="Times New Roman"/>
              <w:i/>
              <w:iCs/>
            </w:rPr>
            <w:t>Journal of Postcolonial Writing</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45</w:t>
          </w:r>
          <w:r w:rsidRPr="006428D8">
            <w:rPr>
              <w:rFonts w:ascii="Times New Roman" w:eastAsia="Times New Roman" w:hAnsi="Times New Roman" w:cs="Times New Roman"/>
            </w:rPr>
            <w:t>(1), 15–26. https://doi.org/10.1080/17449850802636499</w:t>
          </w:r>
        </w:p>
        <w:p w14:paraId="1D508612"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McGiffin, E. (2022). Raced and Erased: Settler Colonialism and Environmental Violence in the Poetry of Jordan Abel. </w:t>
          </w:r>
          <w:r w:rsidRPr="006428D8">
            <w:rPr>
              <w:rFonts w:ascii="Times New Roman" w:eastAsia="Times New Roman" w:hAnsi="Times New Roman" w:cs="Times New Roman"/>
              <w:i/>
              <w:iCs/>
            </w:rPr>
            <w:t>ISLE: Interdisciplinary Studies in Literature and Environment</w:t>
          </w:r>
          <w:r w:rsidRPr="006428D8">
            <w:rPr>
              <w:rFonts w:ascii="Times New Roman" w:eastAsia="Times New Roman" w:hAnsi="Times New Roman" w:cs="Times New Roman"/>
            </w:rPr>
            <w:t>. https://doi.org/10.1093/ISLE/ISAC023</w:t>
          </w:r>
        </w:p>
        <w:p w14:paraId="353411CE"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Nixon, R. (2011). </w:t>
          </w:r>
          <w:r w:rsidRPr="006428D8">
            <w:rPr>
              <w:rFonts w:ascii="Times New Roman" w:eastAsia="Times New Roman" w:hAnsi="Times New Roman" w:cs="Times New Roman"/>
              <w:i/>
              <w:iCs/>
            </w:rPr>
            <w:t>Slow Violence and the Environmentalism of the Poor</w:t>
          </w:r>
          <w:r w:rsidRPr="006428D8">
            <w:rPr>
              <w:rFonts w:ascii="Times New Roman" w:eastAsia="Times New Roman" w:hAnsi="Times New Roman" w:cs="Times New Roman"/>
            </w:rPr>
            <w:t>. Harvard University Press.</w:t>
          </w:r>
        </w:p>
        <w:p w14:paraId="299BE2F1"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Rahman, S. (2021). The Environment of South Asia: Beyond Postcolonial Ecocriticism. </w:t>
          </w:r>
          <w:r w:rsidRPr="006428D8">
            <w:rPr>
              <w:rFonts w:ascii="Times New Roman" w:eastAsia="Times New Roman" w:hAnsi="Times New Roman" w:cs="Times New Roman"/>
              <w:i/>
              <w:iCs/>
            </w:rPr>
            <w:t>South Asian Review</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42</w:t>
          </w:r>
          <w:r w:rsidRPr="006428D8">
            <w:rPr>
              <w:rFonts w:ascii="Times New Roman" w:eastAsia="Times New Roman" w:hAnsi="Times New Roman" w:cs="Times New Roman"/>
            </w:rPr>
            <w:t>(4), 317–323. https://doi.org/10.1080/02759527.2021.1982613</w:t>
          </w:r>
        </w:p>
        <w:p w14:paraId="5C5E043D"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Romulus, W., &amp; Zai, W. (1986, June). </w:t>
          </w:r>
          <w:r w:rsidRPr="006428D8">
            <w:rPr>
              <w:rFonts w:ascii="Times New Roman" w:eastAsia="Times New Roman" w:hAnsi="Times New Roman" w:cs="Times New Roman"/>
              <w:i/>
              <w:iCs/>
            </w:rPr>
            <w:t>The Andaman Tribes - Victims of Development | Cultural Survival</w:t>
          </w:r>
          <w:r w:rsidRPr="006428D8">
            <w:rPr>
              <w:rFonts w:ascii="Times New Roman" w:eastAsia="Times New Roman" w:hAnsi="Times New Roman" w:cs="Times New Roman"/>
            </w:rPr>
            <w:t>. Cultural Survival. https://www.culturalsurvival.org/publications/cultural-survival-quarterly/andaman-tribes-victims-development</w:t>
          </w:r>
        </w:p>
        <w:p w14:paraId="1DD581B3"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Roychowdhury, A. (2020). </w:t>
          </w:r>
          <w:r w:rsidRPr="006428D8">
            <w:rPr>
              <w:rFonts w:ascii="Times New Roman" w:eastAsia="Times New Roman" w:hAnsi="Times New Roman" w:cs="Times New Roman"/>
              <w:i/>
              <w:iCs/>
            </w:rPr>
            <w:t>When Japan ruled over (a part of) India | Research News,The Indian Express</w:t>
          </w:r>
          <w:r w:rsidRPr="006428D8">
            <w:rPr>
              <w:rFonts w:ascii="Times New Roman" w:eastAsia="Times New Roman" w:hAnsi="Times New Roman" w:cs="Times New Roman"/>
            </w:rPr>
            <w:t>. The Indian Express. https://indianexpress.com/article/research/when-japan-ruled-over-a-part-of-india-4786213/</w:t>
          </w:r>
        </w:p>
        <w:p w14:paraId="22DD709E"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Sharma, M. (2019). ‘My World Is a Different World’: Caste and Dalit Eco-Literary Traditions. </w:t>
          </w:r>
          <w:r w:rsidRPr="006428D8">
            <w:rPr>
              <w:rFonts w:ascii="Times New Roman" w:eastAsia="Times New Roman" w:hAnsi="Times New Roman" w:cs="Times New Roman"/>
              <w:i/>
              <w:iCs/>
            </w:rPr>
            <w:t>South Asia: Journal of South Asian Studies</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42</w:t>
          </w:r>
          <w:r w:rsidRPr="006428D8">
            <w:rPr>
              <w:rFonts w:ascii="Times New Roman" w:eastAsia="Times New Roman" w:hAnsi="Times New Roman" w:cs="Times New Roman"/>
            </w:rPr>
            <w:t>(6), 1013–1030. https://doi.org/10.1080/00856401.2019.1667057</w:t>
          </w:r>
        </w:p>
        <w:p w14:paraId="243626E8"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Shiva, V. (2016). Staying Alive: Women, Ecology, and Development. In </w:t>
          </w:r>
          <w:r w:rsidRPr="006428D8">
            <w:rPr>
              <w:rFonts w:ascii="Times New Roman" w:eastAsia="Times New Roman" w:hAnsi="Times New Roman" w:cs="Times New Roman"/>
              <w:i/>
              <w:iCs/>
            </w:rPr>
            <w:t>2016</w:t>
          </w:r>
          <w:r w:rsidRPr="006428D8">
            <w:rPr>
              <w:rFonts w:ascii="Times New Roman" w:eastAsia="Times New Roman" w:hAnsi="Times New Roman" w:cs="Times New Roman"/>
            </w:rPr>
            <w:t xml:space="preserve"> (Reprint edition). North Atlantic Books.</w:t>
          </w:r>
        </w:p>
        <w:p w14:paraId="4C7F4D06"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Shohat, E. (1992). Notes on the “Post-Colonial.” </w:t>
          </w:r>
          <w:r w:rsidRPr="006428D8">
            <w:rPr>
              <w:rFonts w:ascii="Times New Roman" w:eastAsia="Times New Roman" w:hAnsi="Times New Roman" w:cs="Times New Roman"/>
              <w:i/>
              <w:iCs/>
            </w:rPr>
            <w:t>Social Text</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31/32</w:t>
          </w:r>
          <w:r w:rsidRPr="006428D8">
            <w:rPr>
              <w:rFonts w:ascii="Times New Roman" w:eastAsia="Times New Roman" w:hAnsi="Times New Roman" w:cs="Times New Roman"/>
            </w:rPr>
            <w:t>, 99–113. https://doi.org/10.2307/466220</w:t>
          </w:r>
        </w:p>
        <w:p w14:paraId="4ABAC89A"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Singh, U. Kumar. (1998). </w:t>
          </w:r>
          <w:r w:rsidRPr="006428D8">
            <w:rPr>
              <w:rFonts w:ascii="Times New Roman" w:eastAsia="Times New Roman" w:hAnsi="Times New Roman" w:cs="Times New Roman"/>
              <w:i/>
              <w:iCs/>
            </w:rPr>
            <w:t>Political prisoners in India</w:t>
          </w:r>
          <w:r w:rsidRPr="006428D8">
            <w:rPr>
              <w:rFonts w:ascii="Times New Roman" w:eastAsia="Times New Roman" w:hAnsi="Times New Roman" w:cs="Times New Roman"/>
            </w:rPr>
            <w:t>. Oxford University Press.</w:t>
          </w:r>
        </w:p>
        <w:p w14:paraId="7AAEAB96"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The Post-colonial Studies Reader. (1995). In B. Ashcroft, G. Griffiths, &amp; H. Tiffin (Eds.), </w:t>
          </w:r>
          <w:r w:rsidRPr="006428D8">
            <w:rPr>
              <w:rFonts w:ascii="Times New Roman" w:eastAsia="Times New Roman" w:hAnsi="Times New Roman" w:cs="Times New Roman"/>
              <w:i/>
              <w:iCs/>
            </w:rPr>
            <w:t>The PostColonial Studies Reader</w:t>
          </w:r>
          <w:r w:rsidRPr="006428D8">
            <w:rPr>
              <w:rFonts w:ascii="Times New Roman" w:eastAsia="Times New Roman" w:hAnsi="Times New Roman" w:cs="Times New Roman"/>
            </w:rPr>
            <w:t xml:space="preserve"> (1st ed.). Routledge.</w:t>
          </w:r>
        </w:p>
        <w:p w14:paraId="19F98C0F"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lastRenderedPageBreak/>
            <w:t xml:space="preserve">Unknown. (2009). </w:t>
          </w:r>
          <w:r w:rsidRPr="006428D8">
            <w:rPr>
              <w:rFonts w:ascii="Times New Roman" w:eastAsia="Times New Roman" w:hAnsi="Times New Roman" w:cs="Times New Roman"/>
              <w:i/>
              <w:iCs/>
            </w:rPr>
            <w:t>Terminology</w:t>
          </w:r>
          <w:r w:rsidRPr="006428D8">
            <w:rPr>
              <w:rFonts w:ascii="Times New Roman" w:eastAsia="Times New Roman" w:hAnsi="Times New Roman" w:cs="Times New Roman"/>
            </w:rPr>
            <w:t>. The University of British Columbia. https://indigenousfoundations.arts.ubc.ca/terminology/</w:t>
          </w:r>
        </w:p>
        <w:p w14:paraId="157EEAF3"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Vital, A. (2008). Toward an African Ecocriticism: Postcolonialism, Ecology and Life &amp; Times of Michael K. </w:t>
          </w:r>
          <w:r w:rsidRPr="006428D8">
            <w:rPr>
              <w:rFonts w:ascii="Times New Roman" w:eastAsia="Times New Roman" w:hAnsi="Times New Roman" w:cs="Times New Roman"/>
              <w:i/>
              <w:iCs/>
            </w:rPr>
            <w:t>Research in African Literatures</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39</w:t>
          </w:r>
          <w:r w:rsidRPr="006428D8">
            <w:rPr>
              <w:rFonts w:ascii="Times New Roman" w:eastAsia="Times New Roman" w:hAnsi="Times New Roman" w:cs="Times New Roman"/>
            </w:rPr>
            <w:t>(1). http://resolver.scholarsportal.info/resolve/00345210/v39i0001/87_taaepealtomk.xml</w:t>
          </w:r>
        </w:p>
        <w:p w14:paraId="41083B67"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Watts, R. (2008). Towards an ecocritical postcolonialism: Val Plumwood’s Environmental Culture in dialogue with Patrick Chamoiseau. </w:t>
          </w:r>
          <w:r w:rsidRPr="006428D8">
            <w:rPr>
              <w:rFonts w:ascii="Times New Roman" w:eastAsia="Times New Roman" w:hAnsi="Times New Roman" w:cs="Times New Roman"/>
              <w:i/>
              <w:iCs/>
            </w:rPr>
            <w:t>Journal of Postcolonial Writing</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44</w:t>
          </w:r>
          <w:r w:rsidRPr="006428D8">
            <w:rPr>
              <w:rFonts w:ascii="Times New Roman" w:eastAsia="Times New Roman" w:hAnsi="Times New Roman" w:cs="Times New Roman"/>
            </w:rPr>
            <w:t xml:space="preserve">(3), 251–261. </w:t>
          </w:r>
          <w:hyperlink r:id="rId5" w:history="1">
            <w:r w:rsidRPr="006428D8">
              <w:rPr>
                <w:rStyle w:val="Hyperlink"/>
                <w:rFonts w:ascii="Times New Roman" w:eastAsia="Times New Roman" w:hAnsi="Times New Roman" w:cs="Times New Roman"/>
              </w:rPr>
              <w:t>https://doi.org/10.1080/17449850802230285</w:t>
            </w:r>
          </w:hyperlink>
        </w:p>
        <w:p w14:paraId="73DBB110" w14:textId="77777777" w:rsidR="006428D8" w:rsidRPr="006428D8" w:rsidRDefault="006428D8" w:rsidP="00DA3C39">
          <w:pPr>
            <w:autoSpaceDE w:val="0"/>
            <w:autoSpaceDN w:val="0"/>
            <w:spacing w:line="240" w:lineRule="auto"/>
            <w:ind w:hanging="480"/>
            <w:rPr>
              <w:rFonts w:ascii="Times New Roman" w:eastAsia="Times New Roman" w:hAnsi="Times New Roman" w:cs="Times New Roman"/>
            </w:rPr>
          </w:pPr>
          <w:r w:rsidRPr="006428D8">
            <w:rPr>
              <w:rFonts w:ascii="Times New Roman" w:eastAsia="Times New Roman" w:hAnsi="Times New Roman" w:cs="Times New Roman"/>
            </w:rPr>
            <w:t xml:space="preserve">Zimmerer, J. (2014). Climate change, environmental violence and genocide. </w:t>
          </w:r>
          <w:r w:rsidRPr="006428D8">
            <w:rPr>
              <w:rFonts w:ascii="Times New Roman" w:eastAsia="Times New Roman" w:hAnsi="Times New Roman" w:cs="Times New Roman"/>
              <w:i/>
              <w:iCs/>
            </w:rPr>
            <w:t>The International Journal of Human Rights</w:t>
          </w:r>
          <w:r w:rsidRPr="006428D8">
            <w:rPr>
              <w:rFonts w:ascii="Times New Roman" w:eastAsia="Times New Roman" w:hAnsi="Times New Roman" w:cs="Times New Roman"/>
            </w:rPr>
            <w:t xml:space="preserve">, </w:t>
          </w:r>
          <w:r w:rsidRPr="006428D8">
            <w:rPr>
              <w:rFonts w:ascii="Times New Roman" w:eastAsia="Times New Roman" w:hAnsi="Times New Roman" w:cs="Times New Roman"/>
              <w:i/>
              <w:iCs/>
            </w:rPr>
            <w:t>18</w:t>
          </w:r>
          <w:r w:rsidRPr="006428D8">
            <w:rPr>
              <w:rFonts w:ascii="Times New Roman" w:eastAsia="Times New Roman" w:hAnsi="Times New Roman" w:cs="Times New Roman"/>
            </w:rPr>
            <w:t>(3), 265–280. https://doi.org/10.1080/13642987.2014.914701</w:t>
          </w:r>
        </w:p>
      </w:sdtContent>
    </w:sdt>
    <w:p w14:paraId="35E7F066" w14:textId="77777777" w:rsidR="00EF06B5" w:rsidRDefault="00EF06B5" w:rsidP="00DA3C39">
      <w:pPr>
        <w:spacing w:after="0" w:line="240" w:lineRule="auto"/>
        <w:ind w:left="720" w:hanging="720"/>
        <w:contextualSpacing/>
      </w:pPr>
    </w:p>
    <w:sectPr w:rsidR="00EF06B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029227"/>
      <w:docPartObj>
        <w:docPartGallery w:val="Page Numbers (Bottom of Page)"/>
        <w:docPartUnique/>
      </w:docPartObj>
    </w:sdtPr>
    <w:sdtEndPr>
      <w:rPr>
        <w:noProof/>
      </w:rPr>
    </w:sdtEndPr>
    <w:sdtContent>
      <w:p w14:paraId="386C1E28" w14:textId="77777777" w:rsidR="0009223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DA486" w14:textId="77777777" w:rsidR="00092232"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lNLI0sLYxMDExMjCyUdpeDU4uLM/DyQAsNaACBCeV4sAAAA"/>
  </w:docVars>
  <w:rsids>
    <w:rsidRoot w:val="006428D8"/>
    <w:rsid w:val="001D788D"/>
    <w:rsid w:val="006428D8"/>
    <w:rsid w:val="00DA3C39"/>
    <w:rsid w:val="00EF06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B508"/>
  <w15:chartTrackingRefBased/>
  <w15:docId w15:val="{A9696B84-614C-4B4E-BFC4-B9E8EA26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D8"/>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2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8D8"/>
    <w:rPr>
      <w:rFonts w:eastAsiaTheme="minorEastAsia"/>
      <w:lang w:eastAsia="en-IN"/>
    </w:rPr>
  </w:style>
  <w:style w:type="character" w:styleId="Hyperlink">
    <w:name w:val="Hyperlink"/>
    <w:basedOn w:val="DefaultParagraphFont"/>
    <w:uiPriority w:val="99"/>
    <w:unhideWhenUsed/>
    <w:rsid w:val="00642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doi.org/10.1080/17449850802230285" TargetMode="External"/><Relationship Id="rId4" Type="http://schemas.openxmlformats.org/officeDocument/2006/relationships/hyperlink" Target="mailto:rabanighulam127@gmail.com"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3C4F6924804A039B4B84BAF0992DC3"/>
        <w:category>
          <w:name w:val="General"/>
          <w:gallery w:val="placeholder"/>
        </w:category>
        <w:types>
          <w:type w:val="bbPlcHdr"/>
        </w:types>
        <w:behaviors>
          <w:behavior w:val="content"/>
        </w:behaviors>
        <w:guid w:val="{78F9BFF4-51E2-40D9-AFBE-3F760AC830BD}"/>
      </w:docPartPr>
      <w:docPartBody>
        <w:p w:rsidR="00000000" w:rsidRDefault="00DE4BBA" w:rsidP="00DE4BBA">
          <w:pPr>
            <w:pStyle w:val="923C4F6924804A039B4B84BAF0992DC3"/>
          </w:pPr>
          <w:r w:rsidRPr="00EC6801">
            <w:rPr>
              <w:rStyle w:val="PlaceholderText"/>
            </w:rPr>
            <w:t>Click or tap here to enter text.</w:t>
          </w:r>
        </w:p>
      </w:docPartBody>
    </w:docPart>
    <w:docPart>
      <w:docPartPr>
        <w:name w:val="AA503CBBD1394758A0B4E54CEC6571C5"/>
        <w:category>
          <w:name w:val="General"/>
          <w:gallery w:val="placeholder"/>
        </w:category>
        <w:types>
          <w:type w:val="bbPlcHdr"/>
        </w:types>
        <w:behaviors>
          <w:behavior w:val="content"/>
        </w:behaviors>
        <w:guid w:val="{91B456F3-9359-47A2-8467-BDBBA6D175B9}"/>
      </w:docPartPr>
      <w:docPartBody>
        <w:p w:rsidR="00000000" w:rsidRDefault="00DE4BBA" w:rsidP="00DE4BBA">
          <w:pPr>
            <w:pStyle w:val="AA503CBBD1394758A0B4E54CEC6571C5"/>
          </w:pPr>
          <w:r w:rsidRPr="00EC6801">
            <w:rPr>
              <w:rStyle w:val="PlaceholderText"/>
            </w:rPr>
            <w:t>Click or tap here to enter text.</w:t>
          </w:r>
        </w:p>
      </w:docPartBody>
    </w:docPart>
    <w:docPart>
      <w:docPartPr>
        <w:name w:val="2A0B8B766073426EB2AEAC3AAAE77865"/>
        <w:category>
          <w:name w:val="General"/>
          <w:gallery w:val="placeholder"/>
        </w:category>
        <w:types>
          <w:type w:val="bbPlcHdr"/>
        </w:types>
        <w:behaviors>
          <w:behavior w:val="content"/>
        </w:behaviors>
        <w:guid w:val="{04FEFD6D-9E9A-4903-B299-F6564CA1B809}"/>
      </w:docPartPr>
      <w:docPartBody>
        <w:p w:rsidR="00000000" w:rsidRDefault="00DE4BBA" w:rsidP="00DE4BBA">
          <w:pPr>
            <w:pStyle w:val="2A0B8B766073426EB2AEAC3AAAE77865"/>
          </w:pPr>
          <w:r w:rsidRPr="00EC6801">
            <w:rPr>
              <w:rStyle w:val="PlaceholderText"/>
            </w:rPr>
            <w:t>Click or tap here to enter text.</w:t>
          </w:r>
        </w:p>
      </w:docPartBody>
    </w:docPart>
    <w:docPart>
      <w:docPartPr>
        <w:name w:val="80E4BF92F7E648D6B4D004D7A88FC179"/>
        <w:category>
          <w:name w:val="General"/>
          <w:gallery w:val="placeholder"/>
        </w:category>
        <w:types>
          <w:type w:val="bbPlcHdr"/>
        </w:types>
        <w:behaviors>
          <w:behavior w:val="content"/>
        </w:behaviors>
        <w:guid w:val="{07F36C9E-2A65-4C44-82D4-BA517ADBB416}"/>
      </w:docPartPr>
      <w:docPartBody>
        <w:p w:rsidR="00000000" w:rsidRDefault="00DE4BBA" w:rsidP="00DE4BBA">
          <w:pPr>
            <w:pStyle w:val="80E4BF92F7E648D6B4D004D7A88FC179"/>
          </w:pPr>
          <w:r w:rsidRPr="00EC68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A"/>
    <w:rsid w:val="000D3D5D"/>
    <w:rsid w:val="00DE4B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BBA"/>
    <w:rPr>
      <w:color w:val="808080"/>
    </w:rPr>
  </w:style>
  <w:style w:type="paragraph" w:customStyle="1" w:styleId="923C4F6924804A039B4B84BAF0992DC3">
    <w:name w:val="923C4F6924804A039B4B84BAF0992DC3"/>
    <w:rsid w:val="00DE4BBA"/>
  </w:style>
  <w:style w:type="paragraph" w:customStyle="1" w:styleId="AA503CBBD1394758A0B4E54CEC6571C5">
    <w:name w:val="AA503CBBD1394758A0B4E54CEC6571C5"/>
    <w:rsid w:val="00DE4BBA"/>
  </w:style>
  <w:style w:type="paragraph" w:customStyle="1" w:styleId="2A0B8B766073426EB2AEAC3AAAE77865">
    <w:name w:val="2A0B8B766073426EB2AEAC3AAAE77865"/>
    <w:rsid w:val="00DE4BBA"/>
  </w:style>
  <w:style w:type="paragraph" w:customStyle="1" w:styleId="80E4BF92F7E648D6B4D004D7A88FC179">
    <w:name w:val="80E4BF92F7E648D6B4D004D7A88FC179"/>
    <w:rsid w:val="00DE4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5925</Words>
  <Characters>33182</Characters>
  <Application>Microsoft Office Word</Application>
  <DocSecurity>0</DocSecurity>
  <Lines>467</Lines>
  <Paragraphs>84</Paragraphs>
  <ScaleCrop>false</ScaleCrop>
  <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RABANI</dc:creator>
  <cp:keywords/>
  <dc:description/>
  <cp:lastModifiedBy>GHULAM RABANI</cp:lastModifiedBy>
  <cp:revision>5</cp:revision>
  <dcterms:created xsi:type="dcterms:W3CDTF">2022-11-19T19:21:00Z</dcterms:created>
  <dcterms:modified xsi:type="dcterms:W3CDTF">2022-11-19T19:36:00Z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e8ac13be-9f2f-45a3-8181-9ff78bb2bcc6</vt:lpwstr>
  </property>
</Properties>
</file>