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0FA" w:rsidRPr="00EB617D" w:rsidRDefault="00A56879">
      <w:pPr>
        <w:spacing w:after="0"/>
        <w:ind w:right="8"/>
        <w:jc w:val="center"/>
        <w:rPr>
          <w:lang w:val="en-GB"/>
        </w:rPr>
      </w:pPr>
      <w:r w:rsidRPr="00EB617D">
        <w:rPr>
          <w:rFonts w:ascii="Times New Roman" w:eastAsia="Times New Roman" w:hAnsi="Times New Roman" w:cs="Times New Roman"/>
          <w:sz w:val="28"/>
          <w:lang w:val="en-GB"/>
        </w:rPr>
        <w:t>A Corpus-Assisted Critical Discourse Analysis of COVID-19 Vaccination-Related News Discourse in the Malaysian Mainstream Media</w:t>
      </w:r>
    </w:p>
    <w:p w:rsidR="00DB40FA" w:rsidRPr="00EB617D" w:rsidRDefault="00F919CE">
      <w:pPr>
        <w:spacing w:after="0"/>
        <w:ind w:left="55"/>
        <w:jc w:val="center"/>
        <w:rPr>
          <w:lang w:val="en-GB"/>
        </w:rPr>
      </w:pPr>
      <w:r w:rsidRPr="00EB617D">
        <w:rPr>
          <w:rFonts w:ascii="Times New Roman" w:eastAsia="Times New Roman" w:hAnsi="Times New Roman" w:cs="Times New Roman"/>
          <w:b/>
          <w:sz w:val="24"/>
          <w:lang w:val="en-GB"/>
        </w:rPr>
        <w:t xml:space="preserve"> </w:t>
      </w:r>
    </w:p>
    <w:p w:rsidR="00DB40FA" w:rsidRPr="00EB617D" w:rsidRDefault="00F919CE">
      <w:pPr>
        <w:spacing w:after="0"/>
        <w:ind w:left="55"/>
        <w:jc w:val="center"/>
        <w:rPr>
          <w:lang w:val="en-GB"/>
        </w:rPr>
      </w:pPr>
      <w:r w:rsidRPr="00EB617D">
        <w:rPr>
          <w:rFonts w:ascii="Times New Roman" w:eastAsia="Times New Roman" w:hAnsi="Times New Roman" w:cs="Times New Roman"/>
          <w:b/>
          <w:sz w:val="24"/>
          <w:lang w:val="en-GB"/>
        </w:rPr>
        <w:t xml:space="preserve"> </w:t>
      </w:r>
    </w:p>
    <w:p w:rsidR="0088689D" w:rsidRPr="00EB617D" w:rsidRDefault="0088689D" w:rsidP="0088689D">
      <w:pPr>
        <w:spacing w:after="0"/>
        <w:ind w:left="10" w:right="5" w:hanging="10"/>
        <w:jc w:val="center"/>
        <w:rPr>
          <w:rFonts w:ascii="Times New Roman" w:eastAsia="Times New Roman" w:hAnsi="Times New Roman" w:cs="Times New Roman"/>
          <w:sz w:val="20"/>
          <w:lang w:val="en-GB"/>
        </w:rPr>
      </w:pPr>
      <w:r w:rsidRPr="00EB617D">
        <w:rPr>
          <w:rFonts w:ascii="Times New Roman" w:eastAsia="Times New Roman" w:hAnsi="Times New Roman" w:cs="Times New Roman"/>
          <w:sz w:val="20"/>
          <w:lang w:val="en-GB"/>
        </w:rPr>
        <w:t>NADHRATUNNAIM ABAS</w:t>
      </w:r>
    </w:p>
    <w:p w:rsidR="0088689D" w:rsidRPr="00EB617D" w:rsidRDefault="0088689D" w:rsidP="0088689D">
      <w:pPr>
        <w:spacing w:after="7" w:line="265" w:lineRule="auto"/>
        <w:ind w:left="10" w:right="5" w:hanging="10"/>
        <w:jc w:val="center"/>
        <w:rPr>
          <w:rFonts w:ascii="Times New Roman" w:eastAsia="Times New Roman" w:hAnsi="Times New Roman" w:cs="Times New Roman"/>
          <w:i/>
          <w:sz w:val="20"/>
          <w:lang w:val="en-GB"/>
        </w:rPr>
      </w:pPr>
      <w:proofErr w:type="spellStart"/>
      <w:r w:rsidRPr="00EB617D">
        <w:rPr>
          <w:rFonts w:ascii="Times New Roman" w:eastAsia="Times New Roman" w:hAnsi="Times New Roman" w:cs="Times New Roman"/>
          <w:i/>
          <w:sz w:val="20"/>
          <w:lang w:val="en-GB"/>
        </w:rPr>
        <w:t>Akademi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Pengajian</w:t>
      </w:r>
      <w:proofErr w:type="spellEnd"/>
      <w:r w:rsidRPr="00EB617D">
        <w:rPr>
          <w:rFonts w:ascii="Times New Roman" w:eastAsia="Times New Roman" w:hAnsi="Times New Roman" w:cs="Times New Roman"/>
          <w:i/>
          <w:sz w:val="20"/>
          <w:lang w:val="en-GB"/>
        </w:rPr>
        <w:t xml:space="preserve"> Bahasa, </w:t>
      </w:r>
      <w:proofErr w:type="spellStart"/>
      <w:r w:rsidRPr="00EB617D">
        <w:rPr>
          <w:rFonts w:ascii="Times New Roman" w:eastAsia="Times New Roman" w:hAnsi="Times New Roman" w:cs="Times New Roman"/>
          <w:i/>
          <w:sz w:val="20"/>
          <w:lang w:val="en-GB"/>
        </w:rPr>
        <w:t>Universiti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Teknologi</w:t>
      </w:r>
      <w:proofErr w:type="spellEnd"/>
      <w:r w:rsidRPr="00EB617D">
        <w:rPr>
          <w:rFonts w:ascii="Times New Roman" w:eastAsia="Times New Roman" w:hAnsi="Times New Roman" w:cs="Times New Roman"/>
          <w:i/>
          <w:sz w:val="20"/>
          <w:lang w:val="en-GB"/>
        </w:rPr>
        <w:t xml:space="preserve"> MARA Pahang, Malaysia</w:t>
      </w:r>
    </w:p>
    <w:p w:rsidR="0088689D" w:rsidRPr="00EB617D" w:rsidRDefault="0088689D" w:rsidP="0088689D">
      <w:pPr>
        <w:spacing w:after="7" w:line="265" w:lineRule="auto"/>
        <w:ind w:left="10" w:right="5" w:hanging="10"/>
        <w:jc w:val="center"/>
        <w:rPr>
          <w:rFonts w:ascii="Times New Roman" w:eastAsia="Times New Roman" w:hAnsi="Times New Roman" w:cs="Times New Roman"/>
          <w:i/>
          <w:sz w:val="20"/>
          <w:lang w:val="en-GB"/>
        </w:rPr>
      </w:pPr>
      <w:r w:rsidRPr="00EB617D">
        <w:rPr>
          <w:rFonts w:ascii="Times New Roman" w:eastAsia="Times New Roman" w:hAnsi="Times New Roman" w:cs="Times New Roman"/>
          <w:i/>
          <w:sz w:val="20"/>
          <w:lang w:val="en-GB"/>
        </w:rPr>
        <w:t xml:space="preserve">nadhra@uitm.edu.my </w:t>
      </w:r>
    </w:p>
    <w:p w:rsidR="0088689D" w:rsidRPr="00EB617D" w:rsidRDefault="0088689D" w:rsidP="0088689D">
      <w:pPr>
        <w:spacing w:after="0"/>
        <w:ind w:left="10" w:right="5" w:hanging="10"/>
        <w:jc w:val="center"/>
        <w:rPr>
          <w:rFonts w:ascii="Times New Roman" w:eastAsia="Times New Roman" w:hAnsi="Times New Roman" w:cs="Times New Roman"/>
          <w:sz w:val="20"/>
          <w:lang w:val="en-GB"/>
        </w:rPr>
      </w:pPr>
    </w:p>
    <w:p w:rsidR="0088689D" w:rsidRPr="00EB617D" w:rsidRDefault="0088689D" w:rsidP="0088689D">
      <w:pPr>
        <w:spacing w:after="0"/>
        <w:ind w:left="10" w:right="5" w:hanging="10"/>
        <w:jc w:val="center"/>
        <w:rPr>
          <w:rFonts w:ascii="Times New Roman" w:eastAsia="Times New Roman" w:hAnsi="Times New Roman" w:cs="Times New Roman"/>
          <w:sz w:val="20"/>
          <w:lang w:val="en-GB"/>
        </w:rPr>
      </w:pPr>
      <w:r w:rsidRPr="00EB617D">
        <w:rPr>
          <w:rFonts w:ascii="Times New Roman" w:eastAsia="Times New Roman" w:hAnsi="Times New Roman" w:cs="Times New Roman"/>
          <w:sz w:val="20"/>
          <w:lang w:val="en-GB"/>
        </w:rPr>
        <w:t>ROSLINA ABDUL AZIZ</w:t>
      </w:r>
    </w:p>
    <w:p w:rsidR="0088689D" w:rsidRPr="00EB617D" w:rsidRDefault="0088689D" w:rsidP="0088689D">
      <w:pPr>
        <w:spacing w:after="7" w:line="265" w:lineRule="auto"/>
        <w:ind w:left="10" w:right="5" w:hanging="10"/>
        <w:jc w:val="center"/>
        <w:rPr>
          <w:rFonts w:ascii="Times New Roman" w:eastAsia="Times New Roman" w:hAnsi="Times New Roman" w:cs="Times New Roman"/>
          <w:i/>
          <w:sz w:val="20"/>
          <w:lang w:val="en-GB"/>
        </w:rPr>
      </w:pPr>
      <w:proofErr w:type="spellStart"/>
      <w:r w:rsidRPr="00EB617D">
        <w:rPr>
          <w:rFonts w:ascii="Times New Roman" w:eastAsia="Times New Roman" w:hAnsi="Times New Roman" w:cs="Times New Roman"/>
          <w:i/>
          <w:sz w:val="20"/>
          <w:lang w:val="en-GB"/>
        </w:rPr>
        <w:t>Akademi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Pengajian</w:t>
      </w:r>
      <w:proofErr w:type="spellEnd"/>
      <w:r w:rsidRPr="00EB617D">
        <w:rPr>
          <w:rFonts w:ascii="Times New Roman" w:eastAsia="Times New Roman" w:hAnsi="Times New Roman" w:cs="Times New Roman"/>
          <w:i/>
          <w:sz w:val="20"/>
          <w:lang w:val="en-GB"/>
        </w:rPr>
        <w:t xml:space="preserve"> Bahasa, </w:t>
      </w:r>
      <w:proofErr w:type="spellStart"/>
      <w:r w:rsidRPr="00EB617D">
        <w:rPr>
          <w:rFonts w:ascii="Times New Roman" w:eastAsia="Times New Roman" w:hAnsi="Times New Roman" w:cs="Times New Roman"/>
          <w:i/>
          <w:sz w:val="20"/>
          <w:lang w:val="en-GB"/>
        </w:rPr>
        <w:t>Universiti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Teknologi</w:t>
      </w:r>
      <w:proofErr w:type="spellEnd"/>
      <w:r w:rsidRPr="00EB617D">
        <w:rPr>
          <w:rFonts w:ascii="Times New Roman" w:eastAsia="Times New Roman" w:hAnsi="Times New Roman" w:cs="Times New Roman"/>
          <w:i/>
          <w:sz w:val="20"/>
          <w:lang w:val="en-GB"/>
        </w:rPr>
        <w:t xml:space="preserve"> MARA Pahang, Malaysia</w:t>
      </w:r>
    </w:p>
    <w:p w:rsidR="0088689D" w:rsidRPr="00EB617D" w:rsidRDefault="0088689D" w:rsidP="0088689D">
      <w:pPr>
        <w:spacing w:after="0"/>
        <w:ind w:left="10" w:right="5" w:hanging="10"/>
        <w:jc w:val="center"/>
        <w:rPr>
          <w:rFonts w:ascii="Times New Roman" w:eastAsia="Times New Roman" w:hAnsi="Times New Roman" w:cs="Times New Roman"/>
          <w:sz w:val="20"/>
          <w:lang w:val="en-GB"/>
        </w:rPr>
      </w:pPr>
      <w:r w:rsidRPr="00EB617D">
        <w:rPr>
          <w:rFonts w:ascii="Times New Roman" w:eastAsia="Times New Roman" w:hAnsi="Times New Roman" w:cs="Times New Roman"/>
          <w:sz w:val="20"/>
          <w:lang w:val="en-GB"/>
        </w:rPr>
        <w:t xml:space="preserve"> </w:t>
      </w:r>
    </w:p>
    <w:p w:rsidR="0088689D" w:rsidRPr="00EB617D" w:rsidRDefault="0088689D" w:rsidP="0088689D">
      <w:pPr>
        <w:spacing w:after="0"/>
        <w:ind w:left="10" w:right="5" w:hanging="10"/>
        <w:jc w:val="center"/>
        <w:rPr>
          <w:rFonts w:ascii="Times New Roman" w:eastAsia="Times New Roman" w:hAnsi="Times New Roman" w:cs="Times New Roman"/>
          <w:sz w:val="20"/>
          <w:lang w:val="en-GB"/>
        </w:rPr>
      </w:pPr>
      <w:r w:rsidRPr="00EB617D">
        <w:rPr>
          <w:rFonts w:ascii="Times New Roman" w:eastAsia="Times New Roman" w:hAnsi="Times New Roman" w:cs="Times New Roman"/>
          <w:sz w:val="20"/>
          <w:lang w:val="en-GB"/>
        </w:rPr>
        <w:t>SYAMIMI TURIMAN</w:t>
      </w:r>
    </w:p>
    <w:p w:rsidR="0088689D" w:rsidRPr="00EB617D" w:rsidRDefault="0088689D" w:rsidP="0088689D">
      <w:pPr>
        <w:spacing w:after="7" w:line="265" w:lineRule="auto"/>
        <w:ind w:left="10" w:right="5" w:hanging="10"/>
        <w:jc w:val="center"/>
        <w:rPr>
          <w:rFonts w:ascii="Times New Roman" w:eastAsia="Times New Roman" w:hAnsi="Times New Roman" w:cs="Times New Roman"/>
          <w:i/>
          <w:sz w:val="20"/>
          <w:lang w:val="en-GB"/>
        </w:rPr>
      </w:pPr>
      <w:proofErr w:type="spellStart"/>
      <w:r w:rsidRPr="00EB617D">
        <w:rPr>
          <w:rFonts w:ascii="Times New Roman" w:eastAsia="Times New Roman" w:hAnsi="Times New Roman" w:cs="Times New Roman"/>
          <w:i/>
          <w:sz w:val="20"/>
          <w:lang w:val="en-GB"/>
        </w:rPr>
        <w:t>Akademi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Pengajian</w:t>
      </w:r>
      <w:proofErr w:type="spellEnd"/>
      <w:r w:rsidRPr="00EB617D">
        <w:rPr>
          <w:rFonts w:ascii="Times New Roman" w:eastAsia="Times New Roman" w:hAnsi="Times New Roman" w:cs="Times New Roman"/>
          <w:i/>
          <w:sz w:val="20"/>
          <w:lang w:val="en-GB"/>
        </w:rPr>
        <w:t xml:space="preserve"> Bahasa, </w:t>
      </w:r>
      <w:proofErr w:type="spellStart"/>
      <w:r w:rsidRPr="00EB617D">
        <w:rPr>
          <w:rFonts w:ascii="Times New Roman" w:eastAsia="Times New Roman" w:hAnsi="Times New Roman" w:cs="Times New Roman"/>
          <w:i/>
          <w:sz w:val="20"/>
          <w:lang w:val="en-GB"/>
        </w:rPr>
        <w:t>Universiti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Teknologi</w:t>
      </w:r>
      <w:proofErr w:type="spellEnd"/>
      <w:r w:rsidRPr="00EB617D">
        <w:rPr>
          <w:rFonts w:ascii="Times New Roman" w:eastAsia="Times New Roman" w:hAnsi="Times New Roman" w:cs="Times New Roman"/>
          <w:i/>
          <w:sz w:val="20"/>
          <w:lang w:val="en-GB"/>
        </w:rPr>
        <w:t xml:space="preserve"> MARA</w:t>
      </w:r>
      <w:r w:rsidR="00224857" w:rsidRPr="00EB617D">
        <w:rPr>
          <w:rFonts w:ascii="Times New Roman" w:eastAsia="Times New Roman" w:hAnsi="Times New Roman" w:cs="Times New Roman"/>
          <w:i/>
          <w:sz w:val="20"/>
          <w:lang w:val="en-GB"/>
        </w:rPr>
        <w:t xml:space="preserve"> Shah </w:t>
      </w:r>
      <w:proofErr w:type="spellStart"/>
      <w:r w:rsidR="00224857" w:rsidRPr="00EB617D">
        <w:rPr>
          <w:rFonts w:ascii="Times New Roman" w:eastAsia="Times New Roman" w:hAnsi="Times New Roman" w:cs="Times New Roman"/>
          <w:i/>
          <w:sz w:val="20"/>
          <w:lang w:val="en-GB"/>
        </w:rPr>
        <w:t>Alam</w:t>
      </w:r>
      <w:proofErr w:type="spellEnd"/>
      <w:r w:rsidRPr="00EB617D">
        <w:rPr>
          <w:rFonts w:ascii="Times New Roman" w:eastAsia="Times New Roman" w:hAnsi="Times New Roman" w:cs="Times New Roman"/>
          <w:i/>
          <w:sz w:val="20"/>
          <w:lang w:val="en-GB"/>
        </w:rPr>
        <w:t>, Malaysia</w:t>
      </w:r>
    </w:p>
    <w:p w:rsidR="0088689D" w:rsidRPr="00EB617D" w:rsidRDefault="0088689D" w:rsidP="0088689D">
      <w:pPr>
        <w:spacing w:after="0"/>
        <w:ind w:left="10" w:right="5" w:hanging="10"/>
        <w:jc w:val="center"/>
        <w:rPr>
          <w:rFonts w:ascii="Times New Roman" w:eastAsia="Times New Roman" w:hAnsi="Times New Roman" w:cs="Times New Roman"/>
          <w:sz w:val="20"/>
          <w:lang w:val="en-GB"/>
        </w:rPr>
      </w:pPr>
    </w:p>
    <w:p w:rsidR="00DB40FA" w:rsidRPr="00EB617D" w:rsidRDefault="0088689D" w:rsidP="0088689D">
      <w:pPr>
        <w:spacing w:after="0"/>
        <w:ind w:left="10" w:right="5" w:hanging="10"/>
        <w:jc w:val="center"/>
        <w:rPr>
          <w:lang w:val="en-GB"/>
        </w:rPr>
      </w:pPr>
      <w:r w:rsidRPr="00EB617D">
        <w:rPr>
          <w:rFonts w:ascii="Times New Roman" w:eastAsia="Times New Roman" w:hAnsi="Times New Roman" w:cs="Times New Roman"/>
          <w:sz w:val="20"/>
          <w:lang w:val="en-GB"/>
        </w:rPr>
        <w:t>NOR SHIDRAH MAT DAUD</w:t>
      </w:r>
    </w:p>
    <w:p w:rsidR="00DB40FA" w:rsidRPr="00EB617D" w:rsidRDefault="0088689D">
      <w:pPr>
        <w:spacing w:after="7" w:line="265" w:lineRule="auto"/>
        <w:ind w:left="10" w:right="5" w:hanging="10"/>
        <w:jc w:val="center"/>
        <w:rPr>
          <w:lang w:val="en-GB"/>
        </w:rPr>
      </w:pPr>
      <w:proofErr w:type="spellStart"/>
      <w:r w:rsidRPr="00EB617D">
        <w:rPr>
          <w:rFonts w:ascii="Times New Roman" w:eastAsia="Times New Roman" w:hAnsi="Times New Roman" w:cs="Times New Roman"/>
          <w:i/>
          <w:sz w:val="20"/>
          <w:lang w:val="en-GB"/>
        </w:rPr>
        <w:t>Akademi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Pengajian</w:t>
      </w:r>
      <w:proofErr w:type="spellEnd"/>
      <w:r w:rsidRPr="00EB617D">
        <w:rPr>
          <w:rFonts w:ascii="Times New Roman" w:eastAsia="Times New Roman" w:hAnsi="Times New Roman" w:cs="Times New Roman"/>
          <w:i/>
          <w:sz w:val="20"/>
          <w:lang w:val="en-GB"/>
        </w:rPr>
        <w:t xml:space="preserve"> Bahasa, </w:t>
      </w:r>
      <w:proofErr w:type="spellStart"/>
      <w:r w:rsidRPr="00EB617D">
        <w:rPr>
          <w:rFonts w:ascii="Times New Roman" w:eastAsia="Times New Roman" w:hAnsi="Times New Roman" w:cs="Times New Roman"/>
          <w:i/>
          <w:sz w:val="20"/>
          <w:lang w:val="en-GB"/>
        </w:rPr>
        <w:t>Universiti</w:t>
      </w:r>
      <w:proofErr w:type="spellEnd"/>
      <w:r w:rsidRPr="00EB617D">
        <w:rPr>
          <w:rFonts w:ascii="Times New Roman" w:eastAsia="Times New Roman" w:hAnsi="Times New Roman" w:cs="Times New Roman"/>
          <w:i/>
          <w:sz w:val="20"/>
          <w:lang w:val="en-GB"/>
        </w:rPr>
        <w:t xml:space="preserve"> </w:t>
      </w:r>
      <w:proofErr w:type="spellStart"/>
      <w:r w:rsidRPr="00EB617D">
        <w:rPr>
          <w:rFonts w:ascii="Times New Roman" w:eastAsia="Times New Roman" w:hAnsi="Times New Roman" w:cs="Times New Roman"/>
          <w:i/>
          <w:sz w:val="20"/>
          <w:lang w:val="en-GB"/>
        </w:rPr>
        <w:t>Teknologi</w:t>
      </w:r>
      <w:proofErr w:type="spellEnd"/>
      <w:r w:rsidRPr="00EB617D">
        <w:rPr>
          <w:rFonts w:ascii="Times New Roman" w:eastAsia="Times New Roman" w:hAnsi="Times New Roman" w:cs="Times New Roman"/>
          <w:i/>
          <w:sz w:val="20"/>
          <w:lang w:val="en-GB"/>
        </w:rPr>
        <w:t xml:space="preserve"> MARA</w:t>
      </w:r>
      <w:r w:rsidR="00224857" w:rsidRPr="00EB617D">
        <w:rPr>
          <w:rFonts w:ascii="Times New Roman" w:eastAsia="Times New Roman" w:hAnsi="Times New Roman" w:cs="Times New Roman"/>
          <w:i/>
          <w:sz w:val="20"/>
          <w:lang w:val="en-GB"/>
        </w:rPr>
        <w:t xml:space="preserve"> Shah </w:t>
      </w:r>
      <w:proofErr w:type="spellStart"/>
      <w:r w:rsidR="00224857" w:rsidRPr="00EB617D">
        <w:rPr>
          <w:rFonts w:ascii="Times New Roman" w:eastAsia="Times New Roman" w:hAnsi="Times New Roman" w:cs="Times New Roman"/>
          <w:i/>
          <w:sz w:val="20"/>
          <w:lang w:val="en-GB"/>
        </w:rPr>
        <w:t>Alam</w:t>
      </w:r>
      <w:proofErr w:type="spellEnd"/>
      <w:r w:rsidRPr="00EB617D">
        <w:rPr>
          <w:rFonts w:ascii="Times New Roman" w:eastAsia="Times New Roman" w:hAnsi="Times New Roman" w:cs="Times New Roman"/>
          <w:i/>
          <w:sz w:val="20"/>
          <w:lang w:val="en-GB"/>
        </w:rPr>
        <w:t>, Malaysia</w:t>
      </w:r>
    </w:p>
    <w:p w:rsidR="00DB40FA" w:rsidRPr="00EB617D" w:rsidRDefault="00F919CE">
      <w:pPr>
        <w:spacing w:after="0"/>
        <w:ind w:left="55"/>
        <w:jc w:val="center"/>
        <w:rPr>
          <w:lang w:val="en-GB"/>
        </w:rPr>
      </w:pPr>
      <w:r w:rsidRPr="00EB617D">
        <w:rPr>
          <w:rFonts w:ascii="Times New Roman" w:eastAsia="Times New Roman" w:hAnsi="Times New Roman" w:cs="Times New Roman"/>
          <w:b/>
          <w:sz w:val="24"/>
          <w:lang w:val="en-GB"/>
        </w:rPr>
        <w:t xml:space="preserve"> </w:t>
      </w:r>
    </w:p>
    <w:p w:rsidR="00DB40FA" w:rsidRPr="00EB617D" w:rsidRDefault="00F919CE">
      <w:pPr>
        <w:spacing w:after="0"/>
        <w:ind w:left="55"/>
        <w:jc w:val="center"/>
        <w:rPr>
          <w:lang w:val="en-GB"/>
        </w:rPr>
      </w:pPr>
      <w:r w:rsidRPr="00EB617D">
        <w:rPr>
          <w:rFonts w:ascii="Times New Roman" w:eastAsia="Times New Roman" w:hAnsi="Times New Roman" w:cs="Times New Roman"/>
          <w:b/>
          <w:sz w:val="24"/>
          <w:lang w:val="en-GB"/>
        </w:rPr>
        <w:t xml:space="preserve"> </w:t>
      </w:r>
    </w:p>
    <w:p w:rsidR="00DB40FA" w:rsidRPr="00EB617D" w:rsidRDefault="000F4C1A">
      <w:pPr>
        <w:pStyle w:val="Heading1"/>
        <w:spacing w:after="12"/>
        <w:rPr>
          <w:lang w:val="en-GB"/>
        </w:rPr>
      </w:pPr>
      <w:r w:rsidRPr="00EB617D">
        <w:rPr>
          <w:lang w:val="en-GB"/>
        </w:rPr>
        <w:t>ABSTRACT</w:t>
      </w:r>
    </w:p>
    <w:p w:rsidR="00DB40FA" w:rsidRPr="00EB617D" w:rsidRDefault="00F919CE">
      <w:pPr>
        <w:spacing w:after="0"/>
        <w:ind w:left="55"/>
        <w:jc w:val="center"/>
        <w:rPr>
          <w:lang w:val="en-GB"/>
        </w:rPr>
      </w:pPr>
      <w:r w:rsidRPr="00EB617D">
        <w:rPr>
          <w:rFonts w:ascii="Times New Roman" w:eastAsia="Times New Roman" w:hAnsi="Times New Roman" w:cs="Times New Roman"/>
          <w:b/>
          <w:sz w:val="24"/>
          <w:lang w:val="en-GB"/>
        </w:rPr>
        <w:t xml:space="preserve"> </w:t>
      </w:r>
    </w:p>
    <w:p w:rsidR="00DB40FA" w:rsidRPr="00EB617D" w:rsidRDefault="008D5565">
      <w:pPr>
        <w:spacing w:after="0" w:line="248" w:lineRule="auto"/>
        <w:ind w:left="-5" w:hanging="10"/>
        <w:jc w:val="both"/>
        <w:rPr>
          <w:lang w:val="en-GB"/>
        </w:rPr>
      </w:pPr>
      <w:r w:rsidRPr="00EB617D">
        <w:rPr>
          <w:rFonts w:ascii="Times New Roman" w:eastAsia="Times New Roman" w:hAnsi="Times New Roman" w:cs="Times New Roman"/>
          <w:i/>
          <w:sz w:val="20"/>
          <w:lang w:val="en-GB"/>
        </w:rPr>
        <w:t xml:space="preserve">The deadly impact of COVID-19 has caused the authorities worldwide to resort to vaccination as an exit strategy. Some have even imposed vaccination as a mandatory policy to ensure social compliance. Many studies </w:t>
      </w:r>
      <w:r w:rsidR="00D06967" w:rsidRPr="00EB617D">
        <w:rPr>
          <w:rFonts w:ascii="Times New Roman" w:eastAsia="Times New Roman" w:hAnsi="Times New Roman" w:cs="Times New Roman"/>
          <w:i/>
          <w:sz w:val="20"/>
          <w:lang w:val="en-GB"/>
        </w:rPr>
        <w:t xml:space="preserve">have </w:t>
      </w:r>
      <w:r w:rsidRPr="00EB617D">
        <w:rPr>
          <w:rFonts w:ascii="Times New Roman" w:eastAsia="Times New Roman" w:hAnsi="Times New Roman" w:cs="Times New Roman"/>
          <w:i/>
          <w:sz w:val="20"/>
          <w:lang w:val="en-GB"/>
        </w:rPr>
        <w:t>focus</w:t>
      </w:r>
      <w:r w:rsidR="00D06967" w:rsidRPr="00EB617D">
        <w:rPr>
          <w:rFonts w:ascii="Times New Roman" w:eastAsia="Times New Roman" w:hAnsi="Times New Roman" w:cs="Times New Roman"/>
          <w:i/>
          <w:sz w:val="20"/>
          <w:lang w:val="en-GB"/>
        </w:rPr>
        <w:t>ed</w:t>
      </w:r>
      <w:r w:rsidRPr="00EB617D">
        <w:rPr>
          <w:rFonts w:ascii="Times New Roman" w:eastAsia="Times New Roman" w:hAnsi="Times New Roman" w:cs="Times New Roman"/>
          <w:i/>
          <w:sz w:val="20"/>
          <w:lang w:val="en-GB"/>
        </w:rPr>
        <w:t xml:space="preserve"> on the issues of discrimination and polarisation due to the virus and the vaccines but very little is known about vaccination as a </w:t>
      </w:r>
      <w:r w:rsidR="005764BA" w:rsidRPr="00EB617D">
        <w:rPr>
          <w:rFonts w:ascii="Times New Roman" w:eastAsia="Times New Roman" w:hAnsi="Times New Roman" w:cs="Times New Roman"/>
          <w:i/>
          <w:sz w:val="20"/>
          <w:lang w:val="en-GB"/>
        </w:rPr>
        <w:t>process of generating</w:t>
      </w:r>
      <w:r w:rsidRPr="00EB617D">
        <w:rPr>
          <w:rFonts w:ascii="Times New Roman" w:eastAsia="Times New Roman" w:hAnsi="Times New Roman" w:cs="Times New Roman"/>
          <w:i/>
          <w:sz w:val="20"/>
          <w:lang w:val="en-GB"/>
        </w:rPr>
        <w:t xml:space="preserve"> compliance especially in the Malaysian context. Hence, the paper aims to address this gap by examining how COVID-19 vaccination is discursively profiled in the Malaysian mainstream media. The study utilised corpus analysis and Discourse-Historical Approach (DHA) of Critical Discourse Analysis (CDA) that examined the corpus of 1514 vaccination-related news reports in the Malaysian mainstream media amounting to approximately 924028 tokens. Through the discursive strategies of referential/nomination and predication, the findings indicated that vaccination was strongly affiliated with those representing the government and its ideology by regarding it as synonymous with the na</w:t>
      </w:r>
      <w:r w:rsidR="00B90749" w:rsidRPr="00EB617D">
        <w:rPr>
          <w:rFonts w:ascii="Times New Roman" w:eastAsia="Times New Roman" w:hAnsi="Times New Roman" w:cs="Times New Roman"/>
          <w:i/>
          <w:sz w:val="20"/>
          <w:lang w:val="en-GB"/>
        </w:rPr>
        <w:t>tional agenda to generate</w:t>
      </w:r>
      <w:r w:rsidRPr="00EB617D">
        <w:rPr>
          <w:rFonts w:ascii="Times New Roman" w:eastAsia="Times New Roman" w:hAnsi="Times New Roman" w:cs="Times New Roman"/>
          <w:i/>
          <w:sz w:val="20"/>
          <w:lang w:val="en-GB"/>
        </w:rPr>
        <w:t xml:space="preserve"> compliance. Hence, vaccination was dominantly assigned with positive labels that promoted this ideology except for the very few negative labels attributed by the mandatory policy and effects of vaccination as well as the deadly impact of COVID-19 infection. The study contributes to the vast literature on COVID-19 by providing the linguistic analysis of a discursive practice that can further pave the way for uncovering the ideological dis</w:t>
      </w:r>
      <w:r w:rsidR="00DA70B7" w:rsidRPr="00EB617D">
        <w:rPr>
          <w:rFonts w:ascii="Times New Roman" w:eastAsia="Times New Roman" w:hAnsi="Times New Roman" w:cs="Times New Roman"/>
          <w:i/>
          <w:sz w:val="20"/>
          <w:lang w:val="en-GB"/>
        </w:rPr>
        <w:t>course in the mainstream media.</w:t>
      </w:r>
      <w:r w:rsidR="00F919CE" w:rsidRPr="00EB617D">
        <w:rPr>
          <w:rFonts w:ascii="Times New Roman" w:eastAsia="Times New Roman" w:hAnsi="Times New Roman" w:cs="Times New Roman"/>
          <w:i/>
          <w:sz w:val="20"/>
          <w:lang w:val="en-GB"/>
        </w:rPr>
        <w:t xml:space="preserve"> </w:t>
      </w:r>
    </w:p>
    <w:p w:rsidR="00DB40FA" w:rsidRPr="00EB617D" w:rsidRDefault="00F919CE">
      <w:pPr>
        <w:spacing w:after="0"/>
        <w:rPr>
          <w:lang w:val="en-GB"/>
        </w:rPr>
      </w:pPr>
      <w:r w:rsidRPr="00EB617D">
        <w:rPr>
          <w:rFonts w:ascii="Times New Roman" w:eastAsia="Times New Roman" w:hAnsi="Times New Roman" w:cs="Times New Roman"/>
          <w:i/>
          <w:sz w:val="20"/>
          <w:lang w:val="en-GB"/>
        </w:rPr>
        <w:t xml:space="preserve"> </w:t>
      </w:r>
    </w:p>
    <w:p w:rsidR="00DB40FA" w:rsidRPr="00EB617D" w:rsidRDefault="00F919CE">
      <w:pPr>
        <w:spacing w:after="0" w:line="248" w:lineRule="auto"/>
        <w:ind w:left="-5" w:hanging="10"/>
        <w:jc w:val="both"/>
        <w:rPr>
          <w:lang w:val="en-GB"/>
        </w:rPr>
      </w:pPr>
      <w:r w:rsidRPr="00EB617D">
        <w:rPr>
          <w:rFonts w:ascii="Times New Roman" w:eastAsia="Times New Roman" w:hAnsi="Times New Roman" w:cs="Times New Roman"/>
          <w:i/>
          <w:sz w:val="20"/>
          <w:lang w:val="en-GB"/>
        </w:rPr>
        <w:t xml:space="preserve">Keywords: </w:t>
      </w:r>
      <w:r w:rsidR="008D5565" w:rsidRPr="00EB617D">
        <w:rPr>
          <w:rFonts w:ascii="Times New Roman" w:eastAsia="Times New Roman" w:hAnsi="Times New Roman" w:cs="Times New Roman"/>
          <w:i/>
          <w:sz w:val="20"/>
          <w:lang w:val="en-GB"/>
        </w:rPr>
        <w:t>Corpus-assisted analysis; Discourse-Historical Approach; COVID-19 Vaccination; n</w:t>
      </w:r>
      <w:r w:rsidR="00C6651F" w:rsidRPr="00EB617D">
        <w:rPr>
          <w:rFonts w:ascii="Times New Roman" w:eastAsia="Times New Roman" w:hAnsi="Times New Roman" w:cs="Times New Roman"/>
          <w:i/>
          <w:sz w:val="20"/>
          <w:lang w:val="en-GB"/>
        </w:rPr>
        <w:t>ews discourse; mainstream media</w:t>
      </w:r>
      <w:r w:rsidRPr="00EB617D">
        <w:rPr>
          <w:rFonts w:ascii="Times New Roman" w:eastAsia="Times New Roman" w:hAnsi="Times New Roman" w:cs="Times New Roman"/>
          <w:i/>
          <w:sz w:val="20"/>
          <w:lang w:val="en-GB"/>
        </w:rPr>
        <w:t xml:space="preserve"> </w:t>
      </w:r>
    </w:p>
    <w:p w:rsidR="00DB40FA" w:rsidRPr="00EB617D" w:rsidRDefault="00F919CE">
      <w:pPr>
        <w:spacing w:after="0"/>
        <w:rPr>
          <w:lang w:val="en-GB"/>
        </w:rPr>
      </w:pPr>
      <w:r w:rsidRPr="00EB617D">
        <w:rPr>
          <w:rFonts w:ascii="Times New Roman" w:eastAsia="Times New Roman" w:hAnsi="Times New Roman" w:cs="Times New Roman"/>
          <w:sz w:val="24"/>
          <w:lang w:val="en-GB"/>
        </w:rPr>
        <w:t xml:space="preserve"> </w:t>
      </w:r>
    </w:p>
    <w:p w:rsidR="00DB40FA" w:rsidRPr="00EB617D" w:rsidRDefault="00F919CE">
      <w:pPr>
        <w:spacing w:after="0"/>
        <w:rPr>
          <w:lang w:val="en-GB"/>
        </w:rPr>
      </w:pPr>
      <w:r w:rsidRPr="00EB617D">
        <w:rPr>
          <w:rFonts w:ascii="Times New Roman" w:eastAsia="Times New Roman" w:hAnsi="Times New Roman" w:cs="Times New Roman"/>
          <w:sz w:val="24"/>
          <w:lang w:val="en-GB"/>
        </w:rPr>
        <w:t xml:space="preserve"> </w:t>
      </w:r>
    </w:p>
    <w:p w:rsidR="00DB40FA" w:rsidRPr="00EB617D" w:rsidRDefault="00C6651F" w:rsidP="006C3A83">
      <w:pPr>
        <w:spacing w:after="0"/>
        <w:ind w:right="6"/>
        <w:jc w:val="center"/>
        <w:rPr>
          <w:rFonts w:ascii="Times New Roman" w:eastAsia="Times New Roman" w:hAnsi="Times New Roman" w:cs="Times New Roman"/>
          <w:sz w:val="24"/>
          <w:lang w:val="en-GB"/>
        </w:rPr>
      </w:pPr>
      <w:r w:rsidRPr="00EB617D">
        <w:rPr>
          <w:rFonts w:ascii="Times New Roman" w:eastAsia="Times New Roman" w:hAnsi="Times New Roman" w:cs="Times New Roman"/>
          <w:sz w:val="24"/>
          <w:lang w:val="en-GB"/>
        </w:rPr>
        <w:t>INTRODUCTION</w:t>
      </w:r>
    </w:p>
    <w:p w:rsidR="00DB40FA" w:rsidRPr="00EB617D" w:rsidRDefault="00F919CE">
      <w:pPr>
        <w:spacing w:after="0"/>
        <w:rPr>
          <w:lang w:val="en-GB"/>
        </w:rPr>
      </w:pPr>
      <w:r w:rsidRPr="00EB617D">
        <w:rPr>
          <w:rFonts w:ascii="Times New Roman" w:eastAsia="Times New Roman" w:hAnsi="Times New Roman" w:cs="Times New Roman"/>
          <w:sz w:val="24"/>
          <w:lang w:val="en-GB"/>
        </w:rPr>
        <w:t xml:space="preserve"> </w:t>
      </w:r>
    </w:p>
    <w:p w:rsidR="00D17F89" w:rsidRPr="00EB617D" w:rsidRDefault="00D17F89" w:rsidP="00D17F89">
      <w:pPr>
        <w:spacing w:after="1" w:line="238" w:lineRule="auto"/>
        <w:ind w:left="-5" w:hanging="10"/>
        <w:jc w:val="both"/>
        <w:rPr>
          <w:rFonts w:ascii="Times New Roman" w:eastAsia="Times New Roman" w:hAnsi="Times New Roman" w:cs="Times New Roman"/>
          <w:sz w:val="24"/>
          <w:lang w:val="en-GB"/>
        </w:rPr>
      </w:pPr>
      <w:r w:rsidRPr="00EB617D">
        <w:rPr>
          <w:rFonts w:ascii="Times New Roman" w:eastAsia="Times New Roman" w:hAnsi="Times New Roman" w:cs="Times New Roman"/>
          <w:sz w:val="24"/>
          <w:lang w:val="en-GB"/>
        </w:rPr>
        <w:t>The newness of the novel coronavirus COVID-19 has captured huge interest in the latest updates on the pandemic that has affected the world population, making it one of the most sought-after news. As a countermeasure against the alarm</w:t>
      </w:r>
      <w:bookmarkStart w:id="0" w:name="_GoBack"/>
      <w:bookmarkEnd w:id="0"/>
      <w:r w:rsidRPr="00EB617D">
        <w:rPr>
          <w:rFonts w:ascii="Times New Roman" w:eastAsia="Times New Roman" w:hAnsi="Times New Roman" w:cs="Times New Roman"/>
          <w:sz w:val="24"/>
          <w:lang w:val="en-GB"/>
        </w:rPr>
        <w:t xml:space="preserve">ing rates of infections and mortality, many countries, including Malaysia, have imposed a series of lockdowns beginning 18th of March 2020. As the lockdown ceased to curb the rising numbers, vaccination has been perceived as an exit strategy. Starting February 2021, the National COVID-19 Immunisation Programme has been launched throughout Malaysia. Nonetheless, as COVID-19 is a new virus, so were the vaccines created to </w:t>
      </w:r>
      <w:r w:rsidRPr="00EB617D">
        <w:rPr>
          <w:rFonts w:ascii="Times New Roman" w:eastAsia="Times New Roman" w:hAnsi="Times New Roman" w:cs="Times New Roman"/>
          <w:sz w:val="24"/>
          <w:lang w:val="en-GB"/>
        </w:rPr>
        <w:lastRenderedPageBreak/>
        <w:t xml:space="preserve">fight against it. Thus, whenever vaccination is mentioned, it also concerns the vaccines used in the process. </w:t>
      </w:r>
    </w:p>
    <w:p w:rsidR="00D17F89" w:rsidRPr="00EB617D" w:rsidRDefault="007814F8" w:rsidP="00C61BDD">
      <w:pPr>
        <w:spacing w:after="1" w:line="238" w:lineRule="auto"/>
        <w:ind w:firstLine="720"/>
        <w:jc w:val="both"/>
        <w:rPr>
          <w:rFonts w:ascii="Times New Roman" w:eastAsia="Times New Roman" w:hAnsi="Times New Roman" w:cs="Times New Roman"/>
          <w:sz w:val="24"/>
          <w:lang w:val="en-GB"/>
        </w:rPr>
      </w:pPr>
      <w:r w:rsidRPr="00EB617D">
        <w:rPr>
          <w:rFonts w:ascii="Times New Roman" w:eastAsia="Times New Roman" w:hAnsi="Times New Roman" w:cs="Times New Roman"/>
          <w:sz w:val="24"/>
          <w:lang w:val="en-GB"/>
        </w:rPr>
        <w:t>A number of studies have consistently identified the discourse concerning COVID-19 as ideological i</w:t>
      </w:r>
      <w:r w:rsidR="009B18BE" w:rsidRPr="00EB617D">
        <w:rPr>
          <w:rFonts w:ascii="Times New Roman" w:eastAsia="Times New Roman" w:hAnsi="Times New Roman" w:cs="Times New Roman"/>
          <w:sz w:val="24"/>
          <w:lang w:val="en-GB"/>
        </w:rPr>
        <w:t>n different contexts, such as</w:t>
      </w:r>
      <w:r w:rsidRPr="00EB617D">
        <w:rPr>
          <w:rFonts w:ascii="Times New Roman" w:eastAsia="Times New Roman" w:hAnsi="Times New Roman" w:cs="Times New Roman"/>
          <w:sz w:val="24"/>
          <w:lang w:val="en-GB"/>
        </w:rPr>
        <w:t xml:space="preserve"> Thailand news media (</w:t>
      </w:r>
      <w:proofErr w:type="spellStart"/>
      <w:r w:rsidRPr="00EB617D">
        <w:rPr>
          <w:rFonts w:ascii="Times New Roman" w:eastAsia="Times New Roman" w:hAnsi="Times New Roman" w:cs="Times New Roman"/>
          <w:sz w:val="24"/>
          <w:lang w:val="en-GB"/>
        </w:rPr>
        <w:t>Laongpol</w:t>
      </w:r>
      <w:proofErr w:type="spellEnd"/>
      <w:r w:rsidRPr="00EB617D">
        <w:rPr>
          <w:rFonts w:ascii="Times New Roman" w:eastAsia="Times New Roman" w:hAnsi="Times New Roman" w:cs="Times New Roman"/>
          <w:sz w:val="24"/>
          <w:lang w:val="en-GB"/>
        </w:rPr>
        <w:t>, 2021) as well a</w:t>
      </w:r>
      <w:r w:rsidR="009B18BE" w:rsidRPr="00EB617D">
        <w:rPr>
          <w:rFonts w:ascii="Times New Roman" w:eastAsia="Times New Roman" w:hAnsi="Times New Roman" w:cs="Times New Roman"/>
          <w:sz w:val="24"/>
          <w:lang w:val="en-GB"/>
        </w:rPr>
        <w:t>s</w:t>
      </w:r>
      <w:r w:rsidRPr="00EB617D">
        <w:rPr>
          <w:rFonts w:ascii="Times New Roman" w:eastAsia="Times New Roman" w:hAnsi="Times New Roman" w:cs="Times New Roman"/>
          <w:sz w:val="24"/>
          <w:lang w:val="en-GB"/>
        </w:rPr>
        <w:t xml:space="preserve"> the political speech of the Australian Prime Minister (</w:t>
      </w:r>
      <w:proofErr w:type="spellStart"/>
      <w:r w:rsidRPr="00EB617D">
        <w:rPr>
          <w:rFonts w:ascii="Times New Roman" w:eastAsia="Times New Roman" w:hAnsi="Times New Roman" w:cs="Times New Roman"/>
          <w:sz w:val="24"/>
          <w:lang w:val="en-GB"/>
        </w:rPr>
        <w:t>Alyeksyeyeva</w:t>
      </w:r>
      <w:proofErr w:type="spellEnd"/>
      <w:r w:rsidRPr="00EB617D">
        <w:rPr>
          <w:rFonts w:ascii="Times New Roman" w:eastAsia="Times New Roman" w:hAnsi="Times New Roman" w:cs="Times New Roman"/>
          <w:sz w:val="24"/>
          <w:lang w:val="en-GB"/>
        </w:rPr>
        <w:t xml:space="preserve"> et al., 2021). </w:t>
      </w:r>
      <w:r w:rsidR="009C3264" w:rsidRPr="00EB617D">
        <w:rPr>
          <w:rFonts w:ascii="Times New Roman" w:eastAsia="Times New Roman" w:hAnsi="Times New Roman" w:cs="Times New Roman"/>
          <w:sz w:val="24"/>
          <w:lang w:val="en-GB"/>
        </w:rPr>
        <w:t xml:space="preserve">The serious threat of COVID-19 </w:t>
      </w:r>
      <w:r w:rsidR="008E4535" w:rsidRPr="00EB617D">
        <w:rPr>
          <w:rFonts w:ascii="Times New Roman" w:eastAsia="Times New Roman" w:hAnsi="Times New Roman" w:cs="Times New Roman"/>
          <w:sz w:val="24"/>
          <w:lang w:val="en-GB"/>
        </w:rPr>
        <w:t>from</w:t>
      </w:r>
      <w:r w:rsidR="009C3264" w:rsidRPr="00EB617D">
        <w:rPr>
          <w:rFonts w:ascii="Times New Roman" w:eastAsia="Times New Roman" w:hAnsi="Times New Roman" w:cs="Times New Roman"/>
          <w:sz w:val="24"/>
          <w:lang w:val="en-GB"/>
        </w:rPr>
        <w:t xml:space="preserve"> being tested as positive </w:t>
      </w:r>
      <w:r w:rsidR="008E4535" w:rsidRPr="00EB617D">
        <w:rPr>
          <w:rFonts w:ascii="Times New Roman" w:eastAsia="Times New Roman" w:hAnsi="Times New Roman" w:cs="Times New Roman"/>
          <w:sz w:val="24"/>
          <w:lang w:val="en-GB"/>
        </w:rPr>
        <w:t>leading</w:t>
      </w:r>
      <w:r w:rsidR="009C3264" w:rsidRPr="00EB617D">
        <w:rPr>
          <w:rFonts w:ascii="Times New Roman" w:eastAsia="Times New Roman" w:hAnsi="Times New Roman" w:cs="Times New Roman"/>
          <w:sz w:val="24"/>
          <w:lang w:val="en-GB"/>
        </w:rPr>
        <w:t xml:space="preserve"> to death have been documented in Xin and Rahim’s (2021) study on the representation of COVID-19 in the Malaysian news media. </w:t>
      </w:r>
      <w:r w:rsidR="00F7628D" w:rsidRPr="00EB617D">
        <w:rPr>
          <w:rFonts w:ascii="Times New Roman" w:eastAsia="Times New Roman" w:hAnsi="Times New Roman" w:cs="Times New Roman"/>
          <w:sz w:val="24"/>
          <w:lang w:val="en-GB"/>
        </w:rPr>
        <w:t>Consequently, the</w:t>
      </w:r>
      <w:r w:rsidR="00936EA7" w:rsidRPr="00EB617D">
        <w:rPr>
          <w:rFonts w:ascii="Times New Roman" w:eastAsia="Times New Roman" w:hAnsi="Times New Roman" w:cs="Times New Roman"/>
          <w:sz w:val="24"/>
          <w:lang w:val="en-GB"/>
        </w:rPr>
        <w:t xml:space="preserve"> </w:t>
      </w:r>
      <w:r w:rsidR="00D17F89" w:rsidRPr="00EB617D">
        <w:rPr>
          <w:rFonts w:ascii="Times New Roman" w:eastAsia="Times New Roman" w:hAnsi="Times New Roman" w:cs="Times New Roman"/>
          <w:sz w:val="24"/>
          <w:lang w:val="en-GB"/>
        </w:rPr>
        <w:t>vaccination-related information</w:t>
      </w:r>
      <w:r w:rsidR="00936EA7" w:rsidRPr="00EB617D">
        <w:rPr>
          <w:rFonts w:ascii="Times New Roman" w:eastAsia="Times New Roman" w:hAnsi="Times New Roman" w:cs="Times New Roman"/>
          <w:sz w:val="24"/>
          <w:lang w:val="en-GB"/>
        </w:rPr>
        <w:t xml:space="preserve"> </w:t>
      </w:r>
      <w:r w:rsidR="00D17F89" w:rsidRPr="00EB617D">
        <w:rPr>
          <w:rFonts w:ascii="Times New Roman" w:eastAsia="Times New Roman" w:hAnsi="Times New Roman" w:cs="Times New Roman"/>
          <w:sz w:val="24"/>
          <w:lang w:val="en-GB"/>
        </w:rPr>
        <w:t>in the media can have the capacity to influence the audiences on their perception and the decision to get vaccinated. Within the context of Malaysia, George (2007) perceived the mainstream medi</w:t>
      </w:r>
      <w:r w:rsidR="00F7628D" w:rsidRPr="00EB617D">
        <w:rPr>
          <w:rFonts w:ascii="Times New Roman" w:eastAsia="Times New Roman" w:hAnsi="Times New Roman" w:cs="Times New Roman"/>
          <w:sz w:val="24"/>
          <w:lang w:val="en-GB"/>
        </w:rPr>
        <w:t>a as large</w:t>
      </w:r>
      <w:r w:rsidR="00D17F89" w:rsidRPr="00EB617D">
        <w:rPr>
          <w:rFonts w:ascii="Times New Roman" w:eastAsia="Times New Roman" w:hAnsi="Times New Roman" w:cs="Times New Roman"/>
          <w:sz w:val="24"/>
          <w:lang w:val="en-GB"/>
        </w:rPr>
        <w:t xml:space="preserve"> organisations affiliated with and controlled by the dominant political coalition, </w:t>
      </w:r>
      <w:proofErr w:type="spellStart"/>
      <w:r w:rsidR="00D17F89" w:rsidRPr="00EB617D">
        <w:rPr>
          <w:rFonts w:ascii="Times New Roman" w:eastAsia="Times New Roman" w:hAnsi="Times New Roman" w:cs="Times New Roman"/>
          <w:sz w:val="24"/>
          <w:lang w:val="en-GB"/>
        </w:rPr>
        <w:t>Barisan</w:t>
      </w:r>
      <w:proofErr w:type="spellEnd"/>
      <w:r w:rsidR="00D17F89" w:rsidRPr="00EB617D">
        <w:rPr>
          <w:rFonts w:ascii="Times New Roman" w:eastAsia="Times New Roman" w:hAnsi="Times New Roman" w:cs="Times New Roman"/>
          <w:sz w:val="24"/>
          <w:lang w:val="en-GB"/>
        </w:rPr>
        <w:t xml:space="preserve"> </w:t>
      </w:r>
      <w:proofErr w:type="spellStart"/>
      <w:r w:rsidR="00D17F89" w:rsidRPr="00EB617D">
        <w:rPr>
          <w:rFonts w:ascii="Times New Roman" w:eastAsia="Times New Roman" w:hAnsi="Times New Roman" w:cs="Times New Roman"/>
          <w:sz w:val="24"/>
          <w:lang w:val="en-GB"/>
        </w:rPr>
        <w:t>Nasional</w:t>
      </w:r>
      <w:proofErr w:type="spellEnd"/>
      <w:r w:rsidR="00D17F89" w:rsidRPr="00EB617D">
        <w:rPr>
          <w:rFonts w:ascii="Times New Roman" w:eastAsia="Times New Roman" w:hAnsi="Times New Roman" w:cs="Times New Roman"/>
          <w:sz w:val="24"/>
          <w:lang w:val="en-GB"/>
        </w:rPr>
        <w:t xml:space="preserve"> (BN), specifically the United Malay National Organisation (UMNO) and the Malaysian Chinese Association (MCA). </w:t>
      </w:r>
      <w:r w:rsidR="00D17F89" w:rsidRPr="00EB617D">
        <w:rPr>
          <w:rFonts w:ascii="Times New Roman" w:eastAsia="Times New Roman" w:hAnsi="Times New Roman" w:cs="Times New Roman"/>
          <w:i/>
          <w:sz w:val="24"/>
          <w:lang w:val="en-GB"/>
        </w:rPr>
        <w:t xml:space="preserve">The Star, New Straits Times, </w:t>
      </w:r>
      <w:proofErr w:type="gramStart"/>
      <w:r w:rsidR="00D17F89" w:rsidRPr="00EB617D">
        <w:rPr>
          <w:rFonts w:ascii="Times New Roman" w:eastAsia="Times New Roman" w:hAnsi="Times New Roman" w:cs="Times New Roman"/>
          <w:i/>
          <w:sz w:val="24"/>
          <w:lang w:val="en-GB"/>
        </w:rPr>
        <w:t>The</w:t>
      </w:r>
      <w:proofErr w:type="gramEnd"/>
      <w:r w:rsidR="00D17F89" w:rsidRPr="00EB617D">
        <w:rPr>
          <w:rFonts w:ascii="Times New Roman" w:eastAsia="Times New Roman" w:hAnsi="Times New Roman" w:cs="Times New Roman"/>
          <w:i/>
          <w:sz w:val="24"/>
          <w:lang w:val="en-GB"/>
        </w:rPr>
        <w:t xml:space="preserve"> Sun, </w:t>
      </w:r>
      <w:proofErr w:type="spellStart"/>
      <w:r w:rsidR="00D17F89" w:rsidRPr="00EB617D">
        <w:rPr>
          <w:rFonts w:ascii="Times New Roman" w:eastAsia="Times New Roman" w:hAnsi="Times New Roman" w:cs="Times New Roman"/>
          <w:i/>
          <w:sz w:val="24"/>
          <w:lang w:val="en-GB"/>
        </w:rPr>
        <w:t>Utusan</w:t>
      </w:r>
      <w:proofErr w:type="spellEnd"/>
      <w:r w:rsidR="00D17F89" w:rsidRPr="00EB617D">
        <w:rPr>
          <w:rFonts w:ascii="Times New Roman" w:eastAsia="Times New Roman" w:hAnsi="Times New Roman" w:cs="Times New Roman"/>
          <w:i/>
          <w:sz w:val="24"/>
          <w:lang w:val="en-GB"/>
        </w:rPr>
        <w:t xml:space="preserve"> Malaysia</w:t>
      </w:r>
      <w:r w:rsidR="00D17F89" w:rsidRPr="00EB617D">
        <w:rPr>
          <w:rFonts w:ascii="Times New Roman" w:eastAsia="Times New Roman" w:hAnsi="Times New Roman" w:cs="Times New Roman"/>
          <w:sz w:val="24"/>
          <w:lang w:val="en-GB"/>
        </w:rPr>
        <w:t xml:space="preserve"> and </w:t>
      </w:r>
      <w:proofErr w:type="spellStart"/>
      <w:r w:rsidR="00D17F89" w:rsidRPr="00EB617D">
        <w:rPr>
          <w:rFonts w:ascii="Times New Roman" w:eastAsia="Times New Roman" w:hAnsi="Times New Roman" w:cs="Times New Roman"/>
          <w:i/>
          <w:sz w:val="24"/>
          <w:lang w:val="en-GB"/>
        </w:rPr>
        <w:t>Berita</w:t>
      </w:r>
      <w:proofErr w:type="spellEnd"/>
      <w:r w:rsidR="00D17F89" w:rsidRPr="00EB617D">
        <w:rPr>
          <w:rFonts w:ascii="Times New Roman" w:eastAsia="Times New Roman" w:hAnsi="Times New Roman" w:cs="Times New Roman"/>
          <w:i/>
          <w:sz w:val="24"/>
          <w:lang w:val="en-GB"/>
        </w:rPr>
        <w:t xml:space="preserve"> </w:t>
      </w:r>
      <w:proofErr w:type="spellStart"/>
      <w:r w:rsidR="00D17F89" w:rsidRPr="00EB617D">
        <w:rPr>
          <w:rFonts w:ascii="Times New Roman" w:eastAsia="Times New Roman" w:hAnsi="Times New Roman" w:cs="Times New Roman"/>
          <w:i/>
          <w:sz w:val="24"/>
          <w:lang w:val="en-GB"/>
        </w:rPr>
        <w:t>Harian</w:t>
      </w:r>
      <w:proofErr w:type="spellEnd"/>
      <w:r w:rsidR="00D17F89" w:rsidRPr="00EB617D">
        <w:rPr>
          <w:rFonts w:ascii="Times New Roman" w:eastAsia="Times New Roman" w:hAnsi="Times New Roman" w:cs="Times New Roman"/>
          <w:sz w:val="24"/>
          <w:lang w:val="en-GB"/>
        </w:rPr>
        <w:t xml:space="preserve"> are among which identified as the mainstream media du</w:t>
      </w:r>
      <w:r w:rsidR="00785C11" w:rsidRPr="00EB617D">
        <w:rPr>
          <w:rFonts w:ascii="Times New Roman" w:eastAsia="Times New Roman" w:hAnsi="Times New Roman" w:cs="Times New Roman"/>
          <w:sz w:val="24"/>
          <w:lang w:val="en-GB"/>
        </w:rPr>
        <w:t xml:space="preserve">e to their ability to reach </w:t>
      </w:r>
      <w:r w:rsidR="00D17F89" w:rsidRPr="00EB617D">
        <w:rPr>
          <w:rFonts w:ascii="Times New Roman" w:eastAsia="Times New Roman" w:hAnsi="Times New Roman" w:cs="Times New Roman"/>
          <w:sz w:val="24"/>
          <w:lang w:val="en-GB"/>
        </w:rPr>
        <w:t xml:space="preserve">mass audience besides being the mouthpiece of BN as the ruling party (George, 2007; </w:t>
      </w:r>
      <w:proofErr w:type="spellStart"/>
      <w:r w:rsidR="00D17F89" w:rsidRPr="00EB617D">
        <w:rPr>
          <w:rFonts w:ascii="Times New Roman" w:eastAsia="Times New Roman" w:hAnsi="Times New Roman" w:cs="Times New Roman"/>
          <w:sz w:val="24"/>
          <w:lang w:val="en-GB"/>
        </w:rPr>
        <w:t>Keong</w:t>
      </w:r>
      <w:proofErr w:type="spellEnd"/>
      <w:r w:rsidR="00D17F89" w:rsidRPr="00EB617D">
        <w:rPr>
          <w:rFonts w:ascii="Times New Roman" w:eastAsia="Times New Roman" w:hAnsi="Times New Roman" w:cs="Times New Roman"/>
          <w:sz w:val="24"/>
          <w:lang w:val="en-GB"/>
        </w:rPr>
        <w:t xml:space="preserve">, 2017; </w:t>
      </w:r>
      <w:proofErr w:type="spellStart"/>
      <w:r w:rsidR="00D17F89" w:rsidRPr="00EB617D">
        <w:rPr>
          <w:rFonts w:ascii="Times New Roman" w:eastAsia="Times New Roman" w:hAnsi="Times New Roman" w:cs="Times New Roman"/>
          <w:sz w:val="24"/>
          <w:lang w:val="en-GB"/>
        </w:rPr>
        <w:t>Rajaratnam</w:t>
      </w:r>
      <w:proofErr w:type="spellEnd"/>
      <w:r w:rsidR="00D17F89" w:rsidRPr="00EB617D">
        <w:rPr>
          <w:rFonts w:ascii="Times New Roman" w:eastAsia="Times New Roman" w:hAnsi="Times New Roman" w:cs="Times New Roman"/>
          <w:sz w:val="24"/>
          <w:lang w:val="en-GB"/>
        </w:rPr>
        <w:t>, 2009). Hence, the aim was to release positive stories that were in support of the owners’ ideology (</w:t>
      </w:r>
      <w:proofErr w:type="spellStart"/>
      <w:r w:rsidR="00D17F89" w:rsidRPr="00EB617D">
        <w:rPr>
          <w:rFonts w:ascii="Times New Roman" w:eastAsia="Times New Roman" w:hAnsi="Times New Roman" w:cs="Times New Roman"/>
          <w:sz w:val="24"/>
          <w:lang w:val="en-GB"/>
        </w:rPr>
        <w:t>Rajaratnam</w:t>
      </w:r>
      <w:proofErr w:type="spellEnd"/>
      <w:r w:rsidR="00D17F89" w:rsidRPr="00EB617D">
        <w:rPr>
          <w:rFonts w:ascii="Times New Roman" w:eastAsia="Times New Roman" w:hAnsi="Times New Roman" w:cs="Times New Roman"/>
          <w:sz w:val="24"/>
          <w:lang w:val="en-GB"/>
        </w:rPr>
        <w:t xml:space="preserve">, 2009). </w:t>
      </w:r>
      <w:proofErr w:type="spellStart"/>
      <w:r w:rsidR="00D17F89" w:rsidRPr="00EB617D">
        <w:rPr>
          <w:rFonts w:ascii="Times New Roman" w:eastAsia="Times New Roman" w:hAnsi="Times New Roman" w:cs="Times New Roman"/>
          <w:sz w:val="24"/>
          <w:lang w:val="en-GB"/>
        </w:rPr>
        <w:t>Broudy</w:t>
      </w:r>
      <w:proofErr w:type="spellEnd"/>
      <w:r w:rsidR="00D17F89" w:rsidRPr="00EB617D">
        <w:rPr>
          <w:rFonts w:ascii="Times New Roman" w:eastAsia="Times New Roman" w:hAnsi="Times New Roman" w:cs="Times New Roman"/>
          <w:sz w:val="24"/>
          <w:lang w:val="en-GB"/>
        </w:rPr>
        <w:t xml:space="preserve"> and Hoop (2021) observed that the mainstream media were entrusted to serve the interests of the political elite by launching a global war campaign on COVID-19 that insisted on </w:t>
      </w:r>
      <w:r w:rsidR="005D3B8E" w:rsidRPr="00EB617D">
        <w:rPr>
          <w:rFonts w:ascii="Times New Roman" w:eastAsia="Times New Roman" w:hAnsi="Times New Roman" w:cs="Times New Roman"/>
          <w:sz w:val="24"/>
          <w:lang w:val="en-GB"/>
        </w:rPr>
        <w:t>public</w:t>
      </w:r>
      <w:r w:rsidR="00D17F89" w:rsidRPr="00EB617D">
        <w:rPr>
          <w:rFonts w:ascii="Times New Roman" w:eastAsia="Times New Roman" w:hAnsi="Times New Roman" w:cs="Times New Roman"/>
          <w:sz w:val="24"/>
          <w:lang w:val="en-GB"/>
        </w:rPr>
        <w:t xml:space="preserve"> compliance. Besides, the Russian media has also </w:t>
      </w:r>
      <w:r w:rsidR="005D3B8E" w:rsidRPr="00EB617D">
        <w:rPr>
          <w:rFonts w:ascii="Times New Roman" w:eastAsia="Times New Roman" w:hAnsi="Times New Roman" w:cs="Times New Roman"/>
          <w:sz w:val="24"/>
          <w:lang w:val="en-GB"/>
        </w:rPr>
        <w:t>promoted</w:t>
      </w:r>
      <w:r w:rsidR="00D17F89" w:rsidRPr="00EB617D">
        <w:rPr>
          <w:rFonts w:ascii="Times New Roman" w:eastAsia="Times New Roman" w:hAnsi="Times New Roman" w:cs="Times New Roman"/>
          <w:sz w:val="24"/>
          <w:lang w:val="en-GB"/>
        </w:rPr>
        <w:t xml:space="preserve"> vaccination </w:t>
      </w:r>
      <w:r w:rsidR="00785C11" w:rsidRPr="00EB617D">
        <w:rPr>
          <w:rFonts w:ascii="Times New Roman" w:eastAsia="Times New Roman" w:hAnsi="Times New Roman" w:cs="Times New Roman"/>
          <w:sz w:val="24"/>
          <w:lang w:val="en-GB"/>
        </w:rPr>
        <w:t xml:space="preserve">to its audience </w:t>
      </w:r>
      <w:r w:rsidR="00D17F89" w:rsidRPr="00EB617D">
        <w:rPr>
          <w:rFonts w:ascii="Times New Roman" w:eastAsia="Times New Roman" w:hAnsi="Times New Roman" w:cs="Times New Roman"/>
          <w:sz w:val="24"/>
          <w:lang w:val="en-GB"/>
        </w:rPr>
        <w:t>as a way to curb the spread of the virus (</w:t>
      </w:r>
      <w:proofErr w:type="spellStart"/>
      <w:r w:rsidR="00D17F89" w:rsidRPr="00EB617D">
        <w:rPr>
          <w:rFonts w:ascii="Times New Roman" w:eastAsia="Times New Roman" w:hAnsi="Times New Roman" w:cs="Times New Roman"/>
          <w:sz w:val="24"/>
          <w:lang w:val="en-GB"/>
        </w:rPr>
        <w:t>Stepanov</w:t>
      </w:r>
      <w:proofErr w:type="spellEnd"/>
      <w:r w:rsidR="00D17F89" w:rsidRPr="00EB617D">
        <w:rPr>
          <w:rFonts w:ascii="Times New Roman" w:eastAsia="Times New Roman" w:hAnsi="Times New Roman" w:cs="Times New Roman"/>
          <w:sz w:val="24"/>
          <w:lang w:val="en-GB"/>
        </w:rPr>
        <w:t xml:space="preserve"> &amp; </w:t>
      </w:r>
      <w:proofErr w:type="spellStart"/>
      <w:r w:rsidR="00D17F89" w:rsidRPr="00EB617D">
        <w:rPr>
          <w:rFonts w:ascii="Times New Roman" w:eastAsia="Times New Roman" w:hAnsi="Times New Roman" w:cs="Times New Roman"/>
          <w:sz w:val="24"/>
          <w:lang w:val="en-GB"/>
        </w:rPr>
        <w:t>Komendantova</w:t>
      </w:r>
      <w:proofErr w:type="spellEnd"/>
      <w:r w:rsidR="00D17F89" w:rsidRPr="00EB617D">
        <w:rPr>
          <w:rFonts w:ascii="Times New Roman" w:eastAsia="Times New Roman" w:hAnsi="Times New Roman" w:cs="Times New Roman"/>
          <w:sz w:val="24"/>
          <w:lang w:val="en-GB"/>
        </w:rPr>
        <w:t xml:space="preserve">, 2022). </w:t>
      </w:r>
      <w:r w:rsidR="00D17F89" w:rsidRPr="00EB617D">
        <w:rPr>
          <w:rFonts w:ascii="Times New Roman" w:eastAsia="Times New Roman" w:hAnsi="Times New Roman" w:cs="Times New Roman"/>
          <w:sz w:val="24"/>
          <w:lang w:val="en-GB"/>
        </w:rPr>
        <w:tab/>
      </w:r>
    </w:p>
    <w:p w:rsidR="00D17F89" w:rsidRPr="00EB617D" w:rsidRDefault="00D17F89" w:rsidP="00C61BDD">
      <w:pPr>
        <w:spacing w:after="1" w:line="238" w:lineRule="auto"/>
        <w:ind w:firstLine="720"/>
        <w:jc w:val="both"/>
        <w:rPr>
          <w:rFonts w:ascii="Times New Roman" w:eastAsia="Times New Roman" w:hAnsi="Times New Roman" w:cs="Times New Roman"/>
          <w:sz w:val="24"/>
          <w:lang w:val="en-GB"/>
        </w:rPr>
      </w:pPr>
      <w:r w:rsidRPr="00EB617D">
        <w:rPr>
          <w:rFonts w:ascii="Times New Roman" w:eastAsia="Times New Roman" w:hAnsi="Times New Roman" w:cs="Times New Roman"/>
          <w:sz w:val="24"/>
          <w:lang w:val="en-GB"/>
        </w:rPr>
        <w:t>Nevertheless, since access to vaccination-related information is unlimited to the mainstream media, the public are also exposed to negative stories about it (</w:t>
      </w:r>
      <w:proofErr w:type="spellStart"/>
      <w:r w:rsidRPr="00EB617D">
        <w:rPr>
          <w:rFonts w:ascii="Times New Roman" w:eastAsia="Times New Roman" w:hAnsi="Times New Roman" w:cs="Times New Roman"/>
          <w:sz w:val="24"/>
          <w:lang w:val="en-GB"/>
        </w:rPr>
        <w:t>Lyu</w:t>
      </w:r>
      <w:proofErr w:type="spellEnd"/>
      <w:r w:rsidRPr="00EB617D">
        <w:rPr>
          <w:rFonts w:ascii="Times New Roman" w:eastAsia="Times New Roman" w:hAnsi="Times New Roman" w:cs="Times New Roman"/>
          <w:sz w:val="24"/>
          <w:lang w:val="en-GB"/>
        </w:rPr>
        <w:t xml:space="preserve"> et al., 2022; Motta et al., 2020; </w:t>
      </w:r>
      <w:proofErr w:type="spellStart"/>
      <w:r w:rsidRPr="00EB617D">
        <w:rPr>
          <w:rFonts w:ascii="Times New Roman" w:eastAsia="Times New Roman" w:hAnsi="Times New Roman" w:cs="Times New Roman"/>
          <w:sz w:val="24"/>
          <w:lang w:val="en-GB"/>
        </w:rPr>
        <w:t>Pascual-Ferrá</w:t>
      </w:r>
      <w:proofErr w:type="spellEnd"/>
      <w:r w:rsidRPr="00EB617D">
        <w:rPr>
          <w:rFonts w:ascii="Times New Roman" w:eastAsia="Times New Roman" w:hAnsi="Times New Roman" w:cs="Times New Roman"/>
          <w:sz w:val="24"/>
          <w:lang w:val="en-GB"/>
        </w:rPr>
        <w:t xml:space="preserve"> et al., 2021) mostly on social media such as Twitter (Herrera-</w:t>
      </w:r>
      <w:proofErr w:type="spellStart"/>
      <w:r w:rsidRPr="00EB617D">
        <w:rPr>
          <w:rFonts w:ascii="Times New Roman" w:eastAsia="Times New Roman" w:hAnsi="Times New Roman" w:cs="Times New Roman"/>
          <w:sz w:val="24"/>
          <w:lang w:val="en-GB"/>
        </w:rPr>
        <w:t>Peco</w:t>
      </w:r>
      <w:proofErr w:type="spellEnd"/>
      <w:r w:rsidRPr="00EB617D">
        <w:rPr>
          <w:rFonts w:ascii="Times New Roman" w:eastAsia="Times New Roman" w:hAnsi="Times New Roman" w:cs="Times New Roman"/>
          <w:sz w:val="24"/>
          <w:lang w:val="en-GB"/>
        </w:rPr>
        <w:t xml:space="preserve"> et al., 2021; </w:t>
      </w:r>
      <w:proofErr w:type="spellStart"/>
      <w:r w:rsidRPr="00EB617D">
        <w:rPr>
          <w:rFonts w:ascii="Times New Roman" w:eastAsia="Times New Roman" w:hAnsi="Times New Roman" w:cs="Times New Roman"/>
          <w:sz w:val="24"/>
          <w:lang w:val="en-GB"/>
        </w:rPr>
        <w:t>Jemielniak</w:t>
      </w:r>
      <w:proofErr w:type="spellEnd"/>
      <w:r w:rsidRPr="00EB617D">
        <w:rPr>
          <w:rFonts w:ascii="Times New Roman" w:eastAsia="Times New Roman" w:hAnsi="Times New Roman" w:cs="Times New Roman"/>
          <w:sz w:val="24"/>
          <w:lang w:val="en-GB"/>
        </w:rPr>
        <w:t xml:space="preserve"> &amp; </w:t>
      </w:r>
      <w:proofErr w:type="spellStart"/>
      <w:r w:rsidRPr="00EB617D">
        <w:rPr>
          <w:rFonts w:ascii="Times New Roman" w:eastAsia="Times New Roman" w:hAnsi="Times New Roman" w:cs="Times New Roman"/>
          <w:sz w:val="24"/>
          <w:lang w:val="en-GB"/>
        </w:rPr>
        <w:t>Krempovych</w:t>
      </w:r>
      <w:proofErr w:type="spellEnd"/>
      <w:r w:rsidRPr="00EB617D">
        <w:rPr>
          <w:rFonts w:ascii="Times New Roman" w:eastAsia="Times New Roman" w:hAnsi="Times New Roman" w:cs="Times New Roman"/>
          <w:sz w:val="24"/>
          <w:lang w:val="en-GB"/>
        </w:rPr>
        <w:t>, 2021; Pérez</w:t>
      </w:r>
      <w:r w:rsidRPr="00EB617D">
        <w:rPr>
          <w:rFonts w:ascii="Cambria Math" w:eastAsia="Times New Roman" w:hAnsi="Cambria Math" w:cs="Cambria Math"/>
          <w:sz w:val="24"/>
          <w:lang w:val="en-GB"/>
        </w:rPr>
        <w:t>‐</w:t>
      </w:r>
      <w:proofErr w:type="spellStart"/>
      <w:r w:rsidRPr="00EB617D">
        <w:rPr>
          <w:rFonts w:ascii="Times New Roman" w:eastAsia="Times New Roman" w:hAnsi="Times New Roman" w:cs="Times New Roman"/>
          <w:sz w:val="24"/>
          <w:lang w:val="en-GB"/>
        </w:rPr>
        <w:t>Curiel</w:t>
      </w:r>
      <w:proofErr w:type="spellEnd"/>
      <w:r w:rsidRPr="00EB617D">
        <w:rPr>
          <w:rFonts w:ascii="Times New Roman" w:eastAsia="Times New Roman" w:hAnsi="Times New Roman" w:cs="Times New Roman"/>
          <w:sz w:val="24"/>
          <w:lang w:val="en-GB"/>
        </w:rPr>
        <w:t xml:space="preserve"> et al. 2022). A study by </w:t>
      </w:r>
      <w:proofErr w:type="spellStart"/>
      <w:r w:rsidRPr="00EB617D">
        <w:rPr>
          <w:rFonts w:ascii="Times New Roman" w:eastAsia="Times New Roman" w:hAnsi="Times New Roman" w:cs="Times New Roman"/>
          <w:sz w:val="24"/>
          <w:lang w:val="en-GB"/>
        </w:rPr>
        <w:t>Semeraro</w:t>
      </w:r>
      <w:proofErr w:type="spellEnd"/>
      <w:r w:rsidRPr="00EB617D">
        <w:rPr>
          <w:rFonts w:ascii="Times New Roman" w:eastAsia="Times New Roman" w:hAnsi="Times New Roman" w:cs="Times New Roman"/>
          <w:sz w:val="24"/>
          <w:lang w:val="en-GB"/>
        </w:rPr>
        <w:t xml:space="preserve"> et al. (2022) found that while the vaccines were associated with trust in the mainstream media, they were associated with sadness in the alternative media. In the </w:t>
      </w:r>
      <w:r w:rsidR="00785C11" w:rsidRPr="00EB617D">
        <w:rPr>
          <w:rFonts w:ascii="Times New Roman" w:eastAsia="Times New Roman" w:hAnsi="Times New Roman" w:cs="Times New Roman"/>
          <w:sz w:val="24"/>
          <w:lang w:val="en-GB"/>
        </w:rPr>
        <w:t>Malaysian context</w:t>
      </w:r>
      <w:r w:rsidRPr="00EB617D">
        <w:rPr>
          <w:rFonts w:ascii="Times New Roman" w:eastAsia="Times New Roman" w:hAnsi="Times New Roman" w:cs="Times New Roman"/>
          <w:sz w:val="24"/>
          <w:lang w:val="en-GB"/>
        </w:rPr>
        <w:t>, studies on COVID-19 vaccination indicated vaccine hesitancy in East Malaysia (</w:t>
      </w:r>
      <w:proofErr w:type="spellStart"/>
      <w:r w:rsidRPr="00EB617D">
        <w:rPr>
          <w:rFonts w:ascii="Times New Roman" w:eastAsia="Times New Roman" w:hAnsi="Times New Roman" w:cs="Times New Roman"/>
          <w:sz w:val="24"/>
          <w:lang w:val="en-GB"/>
        </w:rPr>
        <w:t>Jafar</w:t>
      </w:r>
      <w:proofErr w:type="spellEnd"/>
      <w:r w:rsidRPr="00EB617D">
        <w:rPr>
          <w:rFonts w:ascii="Times New Roman" w:eastAsia="Times New Roman" w:hAnsi="Times New Roman" w:cs="Times New Roman"/>
          <w:sz w:val="24"/>
          <w:lang w:val="en-GB"/>
        </w:rPr>
        <w:t xml:space="preserve"> et al., 2022) and among active members of the community (Chan et al., 2022). However, these studies have only been interested in unveiling the attitude towards vaccination or vaccines as well as the factors that influence people’s decision not to get vaccinated (see Chan et al., 2022; </w:t>
      </w:r>
      <w:proofErr w:type="spellStart"/>
      <w:r w:rsidRPr="00EB617D">
        <w:rPr>
          <w:rFonts w:ascii="Times New Roman" w:eastAsia="Times New Roman" w:hAnsi="Times New Roman" w:cs="Times New Roman"/>
          <w:sz w:val="24"/>
          <w:lang w:val="en-GB"/>
        </w:rPr>
        <w:t>Elnaem</w:t>
      </w:r>
      <w:proofErr w:type="spellEnd"/>
      <w:r w:rsidRPr="00EB617D">
        <w:rPr>
          <w:rFonts w:ascii="Times New Roman" w:eastAsia="Times New Roman" w:hAnsi="Times New Roman" w:cs="Times New Roman"/>
          <w:sz w:val="24"/>
          <w:lang w:val="en-GB"/>
        </w:rPr>
        <w:t xml:space="preserve"> et al., 2021; </w:t>
      </w:r>
      <w:proofErr w:type="spellStart"/>
      <w:r w:rsidRPr="00EB617D">
        <w:rPr>
          <w:rFonts w:ascii="Times New Roman" w:eastAsia="Times New Roman" w:hAnsi="Times New Roman" w:cs="Times New Roman"/>
          <w:sz w:val="24"/>
          <w:lang w:val="en-GB"/>
        </w:rPr>
        <w:t>Jafar</w:t>
      </w:r>
      <w:proofErr w:type="spellEnd"/>
      <w:r w:rsidRPr="00EB617D">
        <w:rPr>
          <w:rFonts w:ascii="Times New Roman" w:eastAsia="Times New Roman" w:hAnsi="Times New Roman" w:cs="Times New Roman"/>
          <w:sz w:val="24"/>
          <w:lang w:val="en-GB"/>
        </w:rPr>
        <w:t xml:space="preserve"> et al., 2022; Lau et al., 2021; </w:t>
      </w:r>
      <w:proofErr w:type="spellStart"/>
      <w:r w:rsidRPr="00EB617D">
        <w:rPr>
          <w:rFonts w:ascii="Times New Roman" w:eastAsia="Times New Roman" w:hAnsi="Times New Roman" w:cs="Times New Roman"/>
          <w:sz w:val="24"/>
          <w:lang w:val="en-GB"/>
        </w:rPr>
        <w:t>Marzo</w:t>
      </w:r>
      <w:proofErr w:type="spellEnd"/>
      <w:r w:rsidRPr="00EB617D">
        <w:rPr>
          <w:rFonts w:ascii="Times New Roman" w:eastAsia="Times New Roman" w:hAnsi="Times New Roman" w:cs="Times New Roman"/>
          <w:sz w:val="24"/>
          <w:lang w:val="en-GB"/>
        </w:rPr>
        <w:t xml:space="preserve"> et al., 2022; Syed </w:t>
      </w:r>
      <w:proofErr w:type="spellStart"/>
      <w:r w:rsidRPr="00EB617D">
        <w:rPr>
          <w:rFonts w:ascii="Times New Roman" w:eastAsia="Times New Roman" w:hAnsi="Times New Roman" w:cs="Times New Roman"/>
          <w:sz w:val="24"/>
          <w:lang w:val="en-GB"/>
        </w:rPr>
        <w:t>Alwi</w:t>
      </w:r>
      <w:proofErr w:type="spellEnd"/>
      <w:r w:rsidRPr="00EB617D">
        <w:rPr>
          <w:rFonts w:ascii="Times New Roman" w:eastAsia="Times New Roman" w:hAnsi="Times New Roman" w:cs="Times New Roman"/>
          <w:sz w:val="24"/>
          <w:lang w:val="en-GB"/>
        </w:rPr>
        <w:t xml:space="preserve"> et al., 2021). Further, they have yet to gauge COVID-19 vaccination discourse linguistically as most of the studies on the language aspect of COVID-19 media discourse in Malaysia have been more concerned about the virus itself. Against this backdrop, the present study aims to examine how COVID-19 vaccination is discursively profiled in the Malaysian mainstream media</w:t>
      </w:r>
      <w:r w:rsidR="00420C15" w:rsidRPr="00EB617D">
        <w:rPr>
          <w:rFonts w:ascii="Times New Roman" w:eastAsia="Times New Roman" w:hAnsi="Times New Roman" w:cs="Times New Roman"/>
          <w:sz w:val="24"/>
          <w:lang w:val="en-GB"/>
        </w:rPr>
        <w:t xml:space="preserve"> by </w:t>
      </w:r>
      <w:r w:rsidRPr="00EB617D">
        <w:rPr>
          <w:rFonts w:ascii="Times New Roman" w:eastAsia="Times New Roman" w:hAnsi="Times New Roman" w:cs="Times New Roman"/>
          <w:sz w:val="24"/>
          <w:lang w:val="en-GB"/>
        </w:rPr>
        <w:t>address</w:t>
      </w:r>
      <w:r w:rsidR="00420C15" w:rsidRPr="00EB617D">
        <w:rPr>
          <w:rFonts w:ascii="Times New Roman" w:eastAsia="Times New Roman" w:hAnsi="Times New Roman" w:cs="Times New Roman"/>
          <w:sz w:val="24"/>
          <w:lang w:val="en-GB"/>
        </w:rPr>
        <w:t>ing</w:t>
      </w:r>
      <w:r w:rsidRPr="00EB617D">
        <w:rPr>
          <w:rFonts w:ascii="Times New Roman" w:eastAsia="Times New Roman" w:hAnsi="Times New Roman" w:cs="Times New Roman"/>
          <w:sz w:val="24"/>
          <w:lang w:val="en-GB"/>
        </w:rPr>
        <w:t xml:space="preserve"> the following questions:</w:t>
      </w:r>
    </w:p>
    <w:p w:rsidR="00D17F89" w:rsidRPr="00EB617D" w:rsidRDefault="00D17F89" w:rsidP="00D17F89">
      <w:pPr>
        <w:spacing w:after="1" w:line="238" w:lineRule="auto"/>
        <w:ind w:left="-5" w:hanging="10"/>
        <w:jc w:val="both"/>
        <w:rPr>
          <w:rFonts w:ascii="Times New Roman" w:eastAsia="Times New Roman" w:hAnsi="Times New Roman" w:cs="Times New Roman"/>
          <w:sz w:val="24"/>
          <w:lang w:val="en-GB"/>
        </w:rPr>
      </w:pPr>
      <w:r w:rsidRPr="00EB617D">
        <w:rPr>
          <w:rFonts w:ascii="Times New Roman" w:eastAsia="Times New Roman" w:hAnsi="Times New Roman" w:cs="Times New Roman"/>
          <w:sz w:val="24"/>
          <w:lang w:val="en-GB"/>
        </w:rPr>
        <w:t>1.</w:t>
      </w:r>
      <w:r w:rsidRPr="00EB617D">
        <w:rPr>
          <w:rFonts w:ascii="Times New Roman" w:eastAsia="Times New Roman" w:hAnsi="Times New Roman" w:cs="Times New Roman"/>
          <w:sz w:val="24"/>
          <w:lang w:val="en-GB"/>
        </w:rPr>
        <w:tab/>
        <w:t>What are the references and names assigned to vaccination in the mainstream media?</w:t>
      </w:r>
    </w:p>
    <w:p w:rsidR="00DB40FA" w:rsidRPr="00EB617D" w:rsidRDefault="00D17F89" w:rsidP="00D17F89">
      <w:pPr>
        <w:spacing w:after="1" w:line="238" w:lineRule="auto"/>
        <w:ind w:left="-5" w:hanging="10"/>
        <w:jc w:val="both"/>
        <w:rPr>
          <w:rFonts w:ascii="Times New Roman" w:eastAsia="Times New Roman" w:hAnsi="Times New Roman" w:cs="Times New Roman"/>
          <w:sz w:val="24"/>
          <w:lang w:val="en-GB"/>
        </w:rPr>
      </w:pPr>
      <w:r w:rsidRPr="00EB617D">
        <w:rPr>
          <w:rFonts w:ascii="Times New Roman" w:eastAsia="Times New Roman" w:hAnsi="Times New Roman" w:cs="Times New Roman"/>
          <w:sz w:val="24"/>
          <w:lang w:val="en-GB"/>
        </w:rPr>
        <w:t>2.</w:t>
      </w:r>
      <w:r w:rsidRPr="00EB617D">
        <w:rPr>
          <w:rFonts w:ascii="Times New Roman" w:eastAsia="Times New Roman" w:hAnsi="Times New Roman" w:cs="Times New Roman"/>
          <w:sz w:val="24"/>
          <w:lang w:val="en-GB"/>
        </w:rPr>
        <w:tab/>
        <w:t>What traits, characteristics, qualities, and features are attributed to vaccination?</w:t>
      </w:r>
      <w:r w:rsidR="00F919CE" w:rsidRPr="00EB617D">
        <w:rPr>
          <w:rFonts w:ascii="Times New Roman" w:eastAsia="Times New Roman" w:hAnsi="Times New Roman" w:cs="Times New Roman"/>
          <w:sz w:val="24"/>
          <w:lang w:val="en-GB"/>
        </w:rPr>
        <w:t xml:space="preserve">  </w:t>
      </w:r>
    </w:p>
    <w:p w:rsidR="006C3A83" w:rsidRPr="00EB617D" w:rsidRDefault="006C3A83" w:rsidP="00D17F89">
      <w:pPr>
        <w:spacing w:after="1" w:line="238" w:lineRule="auto"/>
        <w:ind w:left="-5" w:hanging="10"/>
        <w:jc w:val="both"/>
        <w:rPr>
          <w:rFonts w:ascii="Times New Roman" w:eastAsia="Times New Roman" w:hAnsi="Times New Roman" w:cs="Times New Roman"/>
          <w:sz w:val="24"/>
          <w:lang w:val="en-GB"/>
        </w:rPr>
      </w:pPr>
    </w:p>
    <w:p w:rsidR="006C3A83" w:rsidRPr="00EB617D" w:rsidRDefault="006C3A83" w:rsidP="006C3A83">
      <w:pPr>
        <w:spacing w:after="1" w:line="238" w:lineRule="auto"/>
        <w:ind w:left="-5" w:hanging="10"/>
        <w:jc w:val="center"/>
        <w:rPr>
          <w:lang w:val="en-GB"/>
        </w:rPr>
      </w:pPr>
      <w:r w:rsidRPr="00EB617D">
        <w:rPr>
          <w:rFonts w:ascii="Times New Roman" w:eastAsia="Times New Roman" w:hAnsi="Times New Roman" w:cs="Times New Roman"/>
          <w:sz w:val="24"/>
          <w:lang w:val="en-GB"/>
        </w:rPr>
        <w:t>LITERATURE REVIEW</w:t>
      </w:r>
    </w:p>
    <w:p w:rsidR="00DB40FA" w:rsidRPr="00EB617D" w:rsidRDefault="00F919CE" w:rsidP="006C3A83">
      <w:pPr>
        <w:spacing w:after="36"/>
        <w:ind w:left="720"/>
        <w:rPr>
          <w:lang w:val="en-GB"/>
        </w:rPr>
      </w:pPr>
      <w:r w:rsidRPr="00EB617D">
        <w:rPr>
          <w:rFonts w:ascii="Times New Roman" w:eastAsia="Times New Roman" w:hAnsi="Times New Roman" w:cs="Times New Roman"/>
          <w:sz w:val="18"/>
          <w:lang w:val="en-GB"/>
        </w:rPr>
        <w:t xml:space="preserve"> </w:t>
      </w:r>
      <w:r w:rsidRPr="00EB617D">
        <w:rPr>
          <w:rFonts w:ascii="Times New Roman" w:eastAsia="Times New Roman" w:hAnsi="Times New Roman" w:cs="Times New Roman"/>
          <w:sz w:val="20"/>
          <w:lang w:val="en-GB"/>
        </w:rPr>
        <w:t xml:space="preserve"> </w:t>
      </w:r>
    </w:p>
    <w:p w:rsidR="006C3A83" w:rsidRPr="00EB617D" w:rsidRDefault="006C3A83">
      <w:pPr>
        <w:pStyle w:val="Heading1"/>
        <w:spacing w:after="185"/>
        <w:ind w:right="10"/>
        <w:rPr>
          <w:lang w:val="en-GB"/>
        </w:rPr>
      </w:pPr>
      <w:r w:rsidRPr="00EB617D">
        <w:rPr>
          <w:lang w:val="en-GB"/>
        </w:rPr>
        <w:t>DISCOURSE-HISTORICAL APPROACH (DHA)</w:t>
      </w:r>
    </w:p>
    <w:p w:rsidR="001117B9" w:rsidRPr="00EB617D" w:rsidRDefault="006C3A83" w:rsidP="00C61BDD">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According to </w:t>
      </w:r>
      <w:proofErr w:type="spellStart"/>
      <w:r w:rsidRPr="00EB617D">
        <w:rPr>
          <w:rFonts w:ascii="Times New Roman" w:hAnsi="Times New Roman" w:cs="Times New Roman"/>
          <w:sz w:val="24"/>
          <w:szCs w:val="24"/>
          <w:lang w:val="en-GB"/>
        </w:rPr>
        <w:t>Wodak</w:t>
      </w:r>
      <w:proofErr w:type="spellEnd"/>
      <w:r w:rsidRPr="00EB617D">
        <w:rPr>
          <w:rFonts w:ascii="Times New Roman" w:hAnsi="Times New Roman" w:cs="Times New Roman"/>
          <w:sz w:val="24"/>
          <w:szCs w:val="24"/>
          <w:lang w:val="en-GB"/>
        </w:rPr>
        <w:t xml:space="preserve"> (2001), DHA serves the aim of Critical Discourse Analysis (CDA) in the incorporation of various theories and methods as it accords to the socio-philosophical design of the critical theory through the notions of social critique and triangulated ‘context’. She further explained that social critique is crystallised through text or discourse-imminent critique (text- or discourse-internal structures), socio-diagnostic critique (context), and prognostic critique </w:t>
      </w:r>
      <w:r w:rsidRPr="00EB617D">
        <w:rPr>
          <w:rFonts w:ascii="Times New Roman" w:hAnsi="Times New Roman" w:cs="Times New Roman"/>
          <w:sz w:val="24"/>
          <w:szCs w:val="24"/>
          <w:lang w:val="en-GB"/>
        </w:rPr>
        <w:lastRenderedPageBreak/>
        <w:t xml:space="preserve">(transformation and improvement of communication). DHA is </w:t>
      </w:r>
      <w:proofErr w:type="spellStart"/>
      <w:r w:rsidRPr="00EB617D">
        <w:rPr>
          <w:rFonts w:ascii="Times New Roman" w:hAnsi="Times New Roman" w:cs="Times New Roman"/>
          <w:sz w:val="24"/>
          <w:szCs w:val="24"/>
          <w:lang w:val="en-GB"/>
        </w:rPr>
        <w:t>triangulatory</w:t>
      </w:r>
      <w:proofErr w:type="spellEnd"/>
      <w:r w:rsidRPr="00EB617D">
        <w:rPr>
          <w:rFonts w:ascii="Times New Roman" w:hAnsi="Times New Roman" w:cs="Times New Roman"/>
          <w:sz w:val="24"/>
          <w:szCs w:val="24"/>
          <w:lang w:val="en-GB"/>
        </w:rPr>
        <w:t xml:space="preserve"> as it adheres to the notion of ‘context’ that covers the text and co-text as well as the intertextual and interdiscursive relationship, </w:t>
      </w:r>
      <w:proofErr w:type="spellStart"/>
      <w:r w:rsidRPr="00EB617D">
        <w:rPr>
          <w:rFonts w:ascii="Times New Roman" w:hAnsi="Times New Roman" w:cs="Times New Roman"/>
          <w:sz w:val="24"/>
          <w:szCs w:val="24"/>
          <w:lang w:val="en-GB"/>
        </w:rPr>
        <w:t>extralinguistic</w:t>
      </w:r>
      <w:proofErr w:type="spellEnd"/>
      <w:r w:rsidRPr="00EB617D">
        <w:rPr>
          <w:rFonts w:ascii="Times New Roman" w:hAnsi="Times New Roman" w:cs="Times New Roman"/>
          <w:sz w:val="24"/>
          <w:szCs w:val="24"/>
          <w:lang w:val="en-GB"/>
        </w:rPr>
        <w:t xml:space="preserve"> features and socio-political and historical contexts relating to the discursive practices (</w:t>
      </w:r>
      <w:proofErr w:type="spellStart"/>
      <w:r w:rsidRPr="00EB617D">
        <w:rPr>
          <w:rFonts w:ascii="Times New Roman" w:hAnsi="Times New Roman" w:cs="Times New Roman"/>
          <w:sz w:val="24"/>
          <w:szCs w:val="24"/>
          <w:lang w:val="en-GB"/>
        </w:rPr>
        <w:t>Wodak</w:t>
      </w:r>
      <w:proofErr w:type="spellEnd"/>
      <w:r w:rsidRPr="00EB617D">
        <w:rPr>
          <w:rFonts w:ascii="Times New Roman" w:hAnsi="Times New Roman" w:cs="Times New Roman"/>
          <w:sz w:val="24"/>
          <w:szCs w:val="24"/>
          <w:lang w:val="en-GB"/>
        </w:rPr>
        <w:t xml:space="preserve">, 2001, p. 67). Initially, DHA has been applied to the analysis of the discursive constructions of ‘Us’ and ‘Others’ in political and discriminatory discourses particularly in the Austrian contexts of prejudiced </w:t>
      </w:r>
      <w:proofErr w:type="spellStart"/>
      <w:r w:rsidRPr="00EB617D">
        <w:rPr>
          <w:rFonts w:ascii="Times New Roman" w:hAnsi="Times New Roman" w:cs="Times New Roman"/>
          <w:sz w:val="24"/>
          <w:szCs w:val="24"/>
          <w:lang w:val="en-GB"/>
        </w:rPr>
        <w:t>anti-semitism</w:t>
      </w:r>
      <w:proofErr w:type="spellEnd"/>
      <w:r w:rsidRPr="00EB617D">
        <w:rPr>
          <w:rFonts w:ascii="Times New Roman" w:hAnsi="Times New Roman" w:cs="Times New Roman"/>
          <w:sz w:val="24"/>
          <w:szCs w:val="24"/>
          <w:lang w:val="en-GB"/>
        </w:rPr>
        <w:t xml:space="preserve">, discriminated immigrants and accentuated sameness and differences of the nation and national identity in the media. These discursive events can be explored based on the analytical categories of DHA as specified in Figure 1. </w:t>
      </w:r>
    </w:p>
    <w:p w:rsidR="0078006A" w:rsidRPr="00EB617D" w:rsidRDefault="0078006A" w:rsidP="00C61BDD">
      <w:pPr>
        <w:spacing w:after="1"/>
        <w:jc w:val="both"/>
        <w:rPr>
          <w:rFonts w:ascii="Times New Roman" w:hAnsi="Times New Roman" w:cs="Times New Roman"/>
          <w:sz w:val="24"/>
          <w:szCs w:val="24"/>
          <w:lang w:val="en-GB"/>
        </w:rPr>
      </w:pPr>
    </w:p>
    <w:p w:rsidR="00DB40FA" w:rsidRPr="00EB617D" w:rsidRDefault="001117B9" w:rsidP="006C3A83">
      <w:pPr>
        <w:jc w:val="both"/>
        <w:rPr>
          <w:rFonts w:ascii="Times New Roman" w:hAnsi="Times New Roman" w:cs="Times New Roman"/>
          <w:lang w:val="en-GB"/>
        </w:rPr>
      </w:pPr>
      <w:r w:rsidRPr="00EB617D">
        <w:rPr>
          <w:noProof/>
          <w:sz w:val="24"/>
          <w:szCs w:val="24"/>
        </w:rPr>
        <w:drawing>
          <wp:inline distT="0" distB="0" distL="0" distR="0" wp14:anchorId="3F89D0D2" wp14:editId="251CCC67">
            <wp:extent cx="5887995" cy="3354859"/>
            <wp:effectExtent l="0" t="38100" r="0" b="17145"/>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6C3A83" w:rsidRPr="00EB617D">
        <w:rPr>
          <w:rFonts w:ascii="Times New Roman" w:hAnsi="Times New Roman" w:cs="Times New Roman"/>
          <w:sz w:val="24"/>
          <w:szCs w:val="24"/>
          <w:lang w:val="en-GB"/>
        </w:rPr>
        <w:t xml:space="preserve"> </w:t>
      </w:r>
      <w:r w:rsidR="00F919CE" w:rsidRPr="00EB617D">
        <w:rPr>
          <w:rFonts w:ascii="Times New Roman" w:hAnsi="Times New Roman" w:cs="Times New Roman"/>
          <w:lang w:val="en-GB"/>
        </w:rPr>
        <w:t xml:space="preserve"> </w:t>
      </w:r>
    </w:p>
    <w:p w:rsidR="001117B9" w:rsidRPr="00EB617D" w:rsidRDefault="001117B9" w:rsidP="009F6BA5">
      <w:pPr>
        <w:spacing w:after="194" w:line="480" w:lineRule="auto"/>
        <w:ind w:left="10" w:right="1" w:hanging="10"/>
        <w:jc w:val="center"/>
        <w:rPr>
          <w:rFonts w:ascii="Times New Roman" w:eastAsia="Times New Roman" w:hAnsi="Times New Roman" w:cs="Times New Roman"/>
          <w:sz w:val="18"/>
          <w:lang w:val="en-GB"/>
        </w:rPr>
      </w:pPr>
      <w:r w:rsidRPr="00EB617D">
        <w:rPr>
          <w:rFonts w:ascii="Times New Roman" w:eastAsia="Times New Roman" w:hAnsi="Times New Roman" w:cs="Times New Roman"/>
          <w:sz w:val="14"/>
          <w:lang w:val="en-GB"/>
        </w:rPr>
        <w:t>FIGURE 1</w:t>
      </w:r>
      <w:r w:rsidRPr="00EB617D">
        <w:rPr>
          <w:rFonts w:ascii="Garamond" w:eastAsia="Garamond" w:hAnsi="Garamond" w:cs="Garamond"/>
          <w:i/>
          <w:sz w:val="18"/>
          <w:lang w:val="en-GB"/>
        </w:rPr>
        <w:t xml:space="preserve">. </w:t>
      </w:r>
      <w:r w:rsidRPr="00EB617D">
        <w:rPr>
          <w:rFonts w:ascii="Times New Roman" w:eastAsia="Times New Roman" w:hAnsi="Times New Roman" w:cs="Times New Roman"/>
          <w:sz w:val="18"/>
          <w:lang w:val="en-GB"/>
        </w:rPr>
        <w:t>Analytical categories of DHA (</w:t>
      </w:r>
      <w:proofErr w:type="spellStart"/>
      <w:r w:rsidRPr="00EB617D">
        <w:rPr>
          <w:rFonts w:ascii="Times New Roman" w:eastAsia="Times New Roman" w:hAnsi="Times New Roman" w:cs="Times New Roman"/>
          <w:sz w:val="18"/>
          <w:lang w:val="en-GB"/>
        </w:rPr>
        <w:t>Wodak</w:t>
      </w:r>
      <w:proofErr w:type="spellEnd"/>
      <w:r w:rsidRPr="00EB617D">
        <w:rPr>
          <w:rFonts w:ascii="Times New Roman" w:eastAsia="Times New Roman" w:hAnsi="Times New Roman" w:cs="Times New Roman"/>
          <w:sz w:val="18"/>
          <w:lang w:val="en-GB"/>
        </w:rPr>
        <w:t>, 2001, p. 72-73)</w:t>
      </w:r>
    </w:p>
    <w:p w:rsidR="00C61BDD" w:rsidRPr="00EB617D" w:rsidRDefault="009F6BA5" w:rsidP="00C61BDD">
      <w:pPr>
        <w:spacing w:after="1"/>
        <w:ind w:left="14" w:hanging="14"/>
        <w:jc w:val="both"/>
        <w:rPr>
          <w:rFonts w:ascii="Times New Roman" w:hAnsi="Times New Roman" w:cs="Times New Roman"/>
          <w:sz w:val="24"/>
          <w:szCs w:val="24"/>
          <w:lang w:val="en-GB"/>
        </w:rPr>
      </w:pPr>
      <w:proofErr w:type="spellStart"/>
      <w:r w:rsidRPr="00EB617D">
        <w:rPr>
          <w:rFonts w:ascii="Times New Roman" w:hAnsi="Times New Roman" w:cs="Times New Roman"/>
          <w:sz w:val="24"/>
          <w:szCs w:val="24"/>
          <w:lang w:val="en-GB"/>
        </w:rPr>
        <w:t>Wodak</w:t>
      </w:r>
      <w:proofErr w:type="spellEnd"/>
      <w:r w:rsidRPr="00EB617D">
        <w:rPr>
          <w:rFonts w:ascii="Times New Roman" w:hAnsi="Times New Roman" w:cs="Times New Roman"/>
          <w:sz w:val="24"/>
          <w:szCs w:val="24"/>
          <w:lang w:val="en-GB"/>
        </w:rPr>
        <w:t xml:space="preserve"> (2001) elaborated that each discursive strategy functions to unravel the manifestation of social inequality by, firstly, obtaining the information on the constructions of in-groups and out-groups through the references and names which may denote positive and (or) negative labelling. Next, DHA will look at how the positive and (or) negative labels are justified by taking into account the trajectory of the perspective or point of view. Finally, it will also examine how the view is expressed, whether or not it is intensified or simply mitigated. The analysis of these discursive strategies will contribute to a comprehensive investigation and offer a detailed insight into the dialectical relationship between discourse and discursive practices.</w:t>
      </w:r>
    </w:p>
    <w:p w:rsidR="00C61BDD" w:rsidRPr="00EB617D" w:rsidRDefault="00C61BDD" w:rsidP="00C61BDD">
      <w:pPr>
        <w:spacing w:after="1"/>
        <w:ind w:left="14" w:hanging="14"/>
        <w:jc w:val="both"/>
        <w:rPr>
          <w:rFonts w:ascii="Times New Roman" w:hAnsi="Times New Roman" w:cs="Times New Roman"/>
          <w:sz w:val="24"/>
          <w:szCs w:val="24"/>
          <w:lang w:val="en-GB"/>
        </w:rPr>
      </w:pPr>
    </w:p>
    <w:p w:rsidR="001117B9" w:rsidRPr="00EB617D" w:rsidRDefault="005F0D3B" w:rsidP="005F0D3B">
      <w:pPr>
        <w:pStyle w:val="Heading1"/>
        <w:rPr>
          <w:lang w:val="en-GB"/>
        </w:rPr>
      </w:pPr>
      <w:r w:rsidRPr="00EB617D">
        <w:rPr>
          <w:lang w:val="en-GB"/>
        </w:rPr>
        <w:t>PAST STUDIES</w:t>
      </w:r>
    </w:p>
    <w:p w:rsidR="00C61BDD" w:rsidRPr="00EB617D" w:rsidRDefault="00C61BDD" w:rsidP="00C61BDD">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DHA has always been concerned about the construction of ‘Us’ and ‘Others’ in relation to the discursive events such as the Arab Spring (Adel, 2020) which also triggered Quebec student strike (Gulliver &amp; Herriot, 2015). The emergence of refugees is another event that can incite </w:t>
      </w:r>
      <w:r w:rsidRPr="00EB617D">
        <w:rPr>
          <w:rFonts w:ascii="Times New Roman" w:hAnsi="Times New Roman" w:cs="Times New Roman"/>
          <w:sz w:val="24"/>
          <w:lang w:val="en-GB"/>
        </w:rPr>
        <w:lastRenderedPageBreak/>
        <w:t>discrimination in the host country discourse (Erdogan-</w:t>
      </w:r>
      <w:proofErr w:type="spellStart"/>
      <w:r w:rsidRPr="00EB617D">
        <w:rPr>
          <w:rFonts w:ascii="Times New Roman" w:hAnsi="Times New Roman" w:cs="Times New Roman"/>
          <w:sz w:val="24"/>
          <w:lang w:val="en-GB"/>
        </w:rPr>
        <w:t>Ozturk</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Isik-Guler</w:t>
      </w:r>
      <w:proofErr w:type="spellEnd"/>
      <w:r w:rsidRPr="00EB617D">
        <w:rPr>
          <w:rFonts w:ascii="Times New Roman" w:hAnsi="Times New Roman" w:cs="Times New Roman"/>
          <w:sz w:val="24"/>
          <w:lang w:val="en-GB"/>
        </w:rPr>
        <w:t>, 2020). COVID-19 as the pandemic of the century is an event that has enriched media discourse. Research on the discourse of COVID-19 has reve</w:t>
      </w:r>
      <w:r w:rsidR="006E021F" w:rsidRPr="00EB617D">
        <w:rPr>
          <w:rFonts w:ascii="Times New Roman" w:hAnsi="Times New Roman" w:cs="Times New Roman"/>
          <w:sz w:val="24"/>
          <w:lang w:val="en-GB"/>
        </w:rPr>
        <w:t xml:space="preserve">aled instances of polarisation </w:t>
      </w:r>
      <w:r w:rsidRPr="00EB617D">
        <w:rPr>
          <w:rFonts w:ascii="Times New Roman" w:hAnsi="Times New Roman" w:cs="Times New Roman"/>
          <w:sz w:val="24"/>
          <w:lang w:val="en-GB"/>
        </w:rPr>
        <w:t>particularly in the references to the virus itself as the ‘Chinese virus’, ‘Wuhan virus’ (</w:t>
      </w:r>
      <w:proofErr w:type="spellStart"/>
      <w:r w:rsidRPr="00EB617D">
        <w:rPr>
          <w:rFonts w:ascii="Times New Roman" w:hAnsi="Times New Roman" w:cs="Times New Roman"/>
          <w:sz w:val="24"/>
          <w:lang w:val="en-GB"/>
        </w:rPr>
        <w:t>Augustyn</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Prażmo</w:t>
      </w:r>
      <w:proofErr w:type="spellEnd"/>
      <w:r w:rsidRPr="00EB617D">
        <w:rPr>
          <w:rFonts w:ascii="Times New Roman" w:hAnsi="Times New Roman" w:cs="Times New Roman"/>
          <w:sz w:val="24"/>
          <w:lang w:val="en-GB"/>
        </w:rPr>
        <w:t xml:space="preserve">, 2020; </w:t>
      </w:r>
      <w:proofErr w:type="spellStart"/>
      <w:r w:rsidRPr="00EB617D">
        <w:rPr>
          <w:rFonts w:ascii="Times New Roman" w:hAnsi="Times New Roman" w:cs="Times New Roman"/>
          <w:sz w:val="24"/>
          <w:lang w:val="en-GB"/>
        </w:rPr>
        <w:t>Yeh</w:t>
      </w:r>
      <w:proofErr w:type="spellEnd"/>
      <w:r w:rsidRPr="00EB617D">
        <w:rPr>
          <w:rFonts w:ascii="Times New Roman" w:hAnsi="Times New Roman" w:cs="Times New Roman"/>
          <w:sz w:val="24"/>
          <w:lang w:val="en-GB"/>
        </w:rPr>
        <w:t>, 2021; Yu et al., 2021) or ‘foreign virus’ (</w:t>
      </w:r>
      <w:proofErr w:type="spellStart"/>
      <w:r w:rsidRPr="00EB617D">
        <w:rPr>
          <w:rFonts w:ascii="Times New Roman" w:hAnsi="Times New Roman" w:cs="Times New Roman"/>
          <w:sz w:val="24"/>
          <w:lang w:val="en-GB"/>
        </w:rPr>
        <w:t>AlAfnan</w:t>
      </w:r>
      <w:proofErr w:type="spellEnd"/>
      <w:r w:rsidRPr="00EB617D">
        <w:rPr>
          <w:rFonts w:ascii="Times New Roman" w:hAnsi="Times New Roman" w:cs="Times New Roman"/>
          <w:sz w:val="24"/>
          <w:lang w:val="en-GB"/>
        </w:rPr>
        <w:t xml:space="preserve">, 2020; </w:t>
      </w:r>
      <w:proofErr w:type="spellStart"/>
      <w:r w:rsidRPr="00EB617D">
        <w:rPr>
          <w:rFonts w:ascii="Times New Roman" w:hAnsi="Times New Roman" w:cs="Times New Roman"/>
          <w:sz w:val="24"/>
          <w:lang w:val="en-GB"/>
        </w:rPr>
        <w:t>Ivić</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Petrović</w:t>
      </w:r>
      <w:proofErr w:type="spellEnd"/>
      <w:r w:rsidRPr="00EB617D">
        <w:rPr>
          <w:rFonts w:ascii="Times New Roman" w:hAnsi="Times New Roman" w:cs="Times New Roman"/>
          <w:sz w:val="24"/>
          <w:lang w:val="en-GB"/>
        </w:rPr>
        <w:t>, 2020) which has incited prejudiced discourse on a certain country or nationality specifically China and the Chinese (Sun, 2021; Wang, 2021a; Wang, 2021b) through DHA (</w:t>
      </w:r>
      <w:proofErr w:type="spellStart"/>
      <w:r w:rsidRPr="00EB617D">
        <w:rPr>
          <w:rFonts w:ascii="Times New Roman" w:hAnsi="Times New Roman" w:cs="Times New Roman"/>
          <w:sz w:val="24"/>
          <w:lang w:val="en-GB"/>
        </w:rPr>
        <w:t>Jinshuang</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Rong</w:t>
      </w:r>
      <w:proofErr w:type="spellEnd"/>
      <w:r w:rsidRPr="00EB617D">
        <w:rPr>
          <w:rFonts w:ascii="Times New Roman" w:hAnsi="Times New Roman" w:cs="Times New Roman"/>
          <w:sz w:val="24"/>
          <w:lang w:val="en-GB"/>
        </w:rPr>
        <w:t>, 2021). Further, COVID-19 has also been associated with negative stories in the news (</w:t>
      </w:r>
      <w:proofErr w:type="spellStart"/>
      <w:r w:rsidRPr="00EB617D">
        <w:rPr>
          <w:rFonts w:ascii="Times New Roman" w:hAnsi="Times New Roman" w:cs="Times New Roman"/>
          <w:sz w:val="24"/>
          <w:lang w:val="en-GB"/>
        </w:rPr>
        <w:t>Sacerdote</w:t>
      </w:r>
      <w:proofErr w:type="spellEnd"/>
      <w:r w:rsidRPr="00EB617D">
        <w:rPr>
          <w:rFonts w:ascii="Times New Roman" w:hAnsi="Times New Roman" w:cs="Times New Roman"/>
          <w:sz w:val="24"/>
          <w:lang w:val="en-GB"/>
        </w:rPr>
        <w:t xml:space="preserve"> et al., 2020) especially in the conservative media that refers to it as a conspiracy or a propaganda (</w:t>
      </w:r>
      <w:proofErr w:type="spellStart"/>
      <w:r w:rsidRPr="00EB617D">
        <w:rPr>
          <w:rFonts w:ascii="Times New Roman" w:hAnsi="Times New Roman" w:cs="Times New Roman"/>
          <w:sz w:val="24"/>
          <w:lang w:val="en-GB"/>
        </w:rPr>
        <w:t>Pratiwi</w:t>
      </w:r>
      <w:proofErr w:type="spellEnd"/>
      <w:r w:rsidRPr="00EB617D">
        <w:rPr>
          <w:rFonts w:ascii="Times New Roman" w:hAnsi="Times New Roman" w:cs="Times New Roman"/>
          <w:sz w:val="24"/>
          <w:lang w:val="en-GB"/>
        </w:rPr>
        <w:t xml:space="preserve"> et al., 2020; </w:t>
      </w:r>
      <w:proofErr w:type="spellStart"/>
      <w:r w:rsidRPr="00EB617D">
        <w:rPr>
          <w:rFonts w:ascii="Times New Roman" w:hAnsi="Times New Roman" w:cs="Times New Roman"/>
          <w:sz w:val="24"/>
          <w:lang w:val="en-GB"/>
        </w:rPr>
        <w:t>Romer</w:t>
      </w:r>
      <w:proofErr w:type="spellEnd"/>
      <w:r w:rsidRPr="00EB617D">
        <w:rPr>
          <w:rFonts w:ascii="Times New Roman" w:hAnsi="Times New Roman" w:cs="Times New Roman"/>
          <w:sz w:val="24"/>
          <w:lang w:val="en-GB"/>
        </w:rPr>
        <w:t xml:space="preserve"> &amp; Jamieson, 2021; </w:t>
      </w:r>
      <w:proofErr w:type="spellStart"/>
      <w:r w:rsidRPr="00EB617D">
        <w:rPr>
          <w:rFonts w:ascii="Times New Roman" w:hAnsi="Times New Roman" w:cs="Times New Roman"/>
          <w:sz w:val="24"/>
          <w:lang w:val="en-GB"/>
        </w:rPr>
        <w:t>Stecula</w:t>
      </w:r>
      <w:proofErr w:type="spellEnd"/>
      <w:r w:rsidRPr="00EB617D">
        <w:rPr>
          <w:rFonts w:ascii="Times New Roman" w:hAnsi="Times New Roman" w:cs="Times New Roman"/>
          <w:sz w:val="24"/>
          <w:lang w:val="en-GB"/>
        </w:rPr>
        <w:t xml:space="preserve"> &amp; Pickup, 2021). Past studies have shown that COVID-19 vaccination have been framed as a part of the vaccines. In other words, vaccination has been discussed interchangeably with vaccines vice versa. In this regard, the same negativity has been observed in the media discourse of the vaccines involving negative themes (</w:t>
      </w:r>
      <w:proofErr w:type="spellStart"/>
      <w:r w:rsidRPr="00EB617D">
        <w:rPr>
          <w:rFonts w:ascii="Times New Roman" w:hAnsi="Times New Roman" w:cs="Times New Roman"/>
          <w:sz w:val="24"/>
          <w:lang w:val="en-GB"/>
        </w:rPr>
        <w:t>Pascual-Ferrá</w:t>
      </w:r>
      <w:proofErr w:type="spellEnd"/>
      <w:r w:rsidRPr="00EB617D">
        <w:rPr>
          <w:rFonts w:ascii="Times New Roman" w:hAnsi="Times New Roman" w:cs="Times New Roman"/>
          <w:sz w:val="24"/>
          <w:lang w:val="en-GB"/>
        </w:rPr>
        <w:t xml:space="preserve"> et al., 2021), disinformation (Pérez</w:t>
      </w:r>
      <w:r w:rsidRPr="00EB617D">
        <w:rPr>
          <w:rFonts w:ascii="Cambria Math" w:hAnsi="Cambria Math" w:cs="Cambria Math"/>
          <w:sz w:val="24"/>
          <w:lang w:val="en-GB"/>
        </w:rPr>
        <w:t>‐</w:t>
      </w:r>
      <w:proofErr w:type="spellStart"/>
      <w:r w:rsidRPr="00EB617D">
        <w:rPr>
          <w:rFonts w:ascii="Times New Roman" w:hAnsi="Times New Roman" w:cs="Times New Roman"/>
          <w:sz w:val="24"/>
          <w:lang w:val="en-GB"/>
        </w:rPr>
        <w:t>Curiel</w:t>
      </w:r>
      <w:proofErr w:type="spellEnd"/>
      <w:r w:rsidRPr="00EB617D">
        <w:rPr>
          <w:rFonts w:ascii="Times New Roman" w:hAnsi="Times New Roman" w:cs="Times New Roman"/>
          <w:sz w:val="24"/>
          <w:lang w:val="en-GB"/>
        </w:rPr>
        <w:t xml:space="preserve"> et al., 2022) and misinformation (</w:t>
      </w:r>
      <w:proofErr w:type="spellStart"/>
      <w:r w:rsidRPr="00EB617D">
        <w:rPr>
          <w:rFonts w:ascii="Times New Roman" w:hAnsi="Times New Roman" w:cs="Times New Roman"/>
          <w:sz w:val="24"/>
          <w:lang w:val="en-GB"/>
        </w:rPr>
        <w:t>Jemielniak</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Krempovych</w:t>
      </w:r>
      <w:proofErr w:type="spellEnd"/>
      <w:r w:rsidRPr="00EB617D">
        <w:rPr>
          <w:rFonts w:ascii="Times New Roman" w:hAnsi="Times New Roman" w:cs="Times New Roman"/>
          <w:sz w:val="24"/>
          <w:lang w:val="en-GB"/>
        </w:rPr>
        <w:t xml:space="preserve">, 2021; </w:t>
      </w:r>
      <w:proofErr w:type="spellStart"/>
      <w:r w:rsidRPr="00EB617D">
        <w:rPr>
          <w:rFonts w:ascii="Times New Roman" w:hAnsi="Times New Roman" w:cs="Times New Roman"/>
          <w:sz w:val="24"/>
          <w:lang w:val="en-GB"/>
        </w:rPr>
        <w:t>Hayawi</w:t>
      </w:r>
      <w:proofErr w:type="spellEnd"/>
      <w:r w:rsidRPr="00EB617D">
        <w:rPr>
          <w:rFonts w:ascii="Times New Roman" w:hAnsi="Times New Roman" w:cs="Times New Roman"/>
          <w:sz w:val="24"/>
          <w:lang w:val="en-GB"/>
        </w:rPr>
        <w:t xml:space="preserve"> et al., 2021; Motta et al., 2020; </w:t>
      </w:r>
      <w:proofErr w:type="spellStart"/>
      <w:r w:rsidRPr="00EB617D">
        <w:rPr>
          <w:rFonts w:ascii="Times New Roman" w:hAnsi="Times New Roman" w:cs="Times New Roman"/>
          <w:sz w:val="24"/>
          <w:lang w:val="en-GB"/>
        </w:rPr>
        <w:t>Scannell</w:t>
      </w:r>
      <w:proofErr w:type="spellEnd"/>
      <w:r w:rsidRPr="00EB617D">
        <w:rPr>
          <w:rFonts w:ascii="Times New Roman" w:hAnsi="Times New Roman" w:cs="Times New Roman"/>
          <w:sz w:val="24"/>
          <w:lang w:val="en-GB"/>
        </w:rPr>
        <w:t xml:space="preserve"> et al., 2021). Further, the media discourse has also dealt with the critical contents of the vaccines (</w:t>
      </w:r>
      <w:proofErr w:type="spellStart"/>
      <w:r w:rsidRPr="00EB617D">
        <w:rPr>
          <w:rFonts w:ascii="Times New Roman" w:hAnsi="Times New Roman" w:cs="Times New Roman"/>
          <w:sz w:val="24"/>
          <w:lang w:val="en-GB"/>
        </w:rPr>
        <w:t>Faccin</w:t>
      </w:r>
      <w:proofErr w:type="spellEnd"/>
      <w:r w:rsidRPr="00EB617D">
        <w:rPr>
          <w:rFonts w:ascii="Times New Roman" w:hAnsi="Times New Roman" w:cs="Times New Roman"/>
          <w:sz w:val="24"/>
          <w:lang w:val="en-GB"/>
        </w:rPr>
        <w:t xml:space="preserve"> et al., 2022) and anti-vaccine themes (Herrera-</w:t>
      </w:r>
      <w:proofErr w:type="spellStart"/>
      <w:r w:rsidRPr="00EB617D">
        <w:rPr>
          <w:rFonts w:ascii="Times New Roman" w:hAnsi="Times New Roman" w:cs="Times New Roman"/>
          <w:sz w:val="24"/>
          <w:lang w:val="en-GB"/>
        </w:rPr>
        <w:t>Peco</w:t>
      </w:r>
      <w:proofErr w:type="spellEnd"/>
      <w:r w:rsidRPr="00EB617D">
        <w:rPr>
          <w:rFonts w:ascii="Times New Roman" w:hAnsi="Times New Roman" w:cs="Times New Roman"/>
          <w:sz w:val="24"/>
          <w:lang w:val="en-GB"/>
        </w:rPr>
        <w:t xml:space="preserve"> et al., 2021; Smith &amp; Reiss, 2020). Consequently, this raises fear of the vaccines (Baines et al., 2021; </w:t>
      </w:r>
      <w:proofErr w:type="spellStart"/>
      <w:r w:rsidRPr="00EB617D">
        <w:rPr>
          <w:rFonts w:ascii="Times New Roman" w:hAnsi="Times New Roman" w:cs="Times New Roman"/>
          <w:sz w:val="24"/>
          <w:lang w:val="en-GB"/>
        </w:rPr>
        <w:t>Jemielniak</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Krempovych</w:t>
      </w:r>
      <w:proofErr w:type="spellEnd"/>
      <w:r w:rsidRPr="00EB617D">
        <w:rPr>
          <w:rFonts w:ascii="Times New Roman" w:hAnsi="Times New Roman" w:cs="Times New Roman"/>
          <w:sz w:val="24"/>
          <w:lang w:val="en-GB"/>
        </w:rPr>
        <w:t xml:space="preserve">, 2021) and hesitancy which has been pervasive worldwide (see </w:t>
      </w:r>
      <w:proofErr w:type="spellStart"/>
      <w:r w:rsidRPr="00EB617D">
        <w:rPr>
          <w:rFonts w:ascii="Times New Roman" w:hAnsi="Times New Roman" w:cs="Times New Roman"/>
          <w:sz w:val="24"/>
          <w:lang w:val="en-GB"/>
        </w:rPr>
        <w:t>Alcendor</w:t>
      </w:r>
      <w:proofErr w:type="spellEnd"/>
      <w:r w:rsidRPr="00EB617D">
        <w:rPr>
          <w:rFonts w:ascii="Times New Roman" w:hAnsi="Times New Roman" w:cs="Times New Roman"/>
          <w:sz w:val="24"/>
          <w:lang w:val="en-GB"/>
        </w:rPr>
        <w:t xml:space="preserve"> et al., 2021; Cooper et al., 2021; </w:t>
      </w:r>
      <w:proofErr w:type="spellStart"/>
      <w:r w:rsidRPr="00EB617D">
        <w:rPr>
          <w:rFonts w:ascii="Times New Roman" w:hAnsi="Times New Roman" w:cs="Times New Roman"/>
          <w:sz w:val="24"/>
          <w:lang w:val="en-GB"/>
        </w:rPr>
        <w:t>Coustasse</w:t>
      </w:r>
      <w:proofErr w:type="spellEnd"/>
      <w:r w:rsidRPr="00EB617D">
        <w:rPr>
          <w:rFonts w:ascii="Times New Roman" w:hAnsi="Times New Roman" w:cs="Times New Roman"/>
          <w:sz w:val="24"/>
          <w:lang w:val="en-GB"/>
        </w:rPr>
        <w:t xml:space="preserve"> et al., 2021; Khan et al., 2020; Murphy et al., 2021; Okubo et al., 2021; Robertson et al., 2021; </w:t>
      </w:r>
      <w:proofErr w:type="spellStart"/>
      <w:r w:rsidRPr="00EB617D">
        <w:rPr>
          <w:rFonts w:ascii="Times New Roman" w:hAnsi="Times New Roman" w:cs="Times New Roman"/>
          <w:sz w:val="24"/>
          <w:lang w:val="en-GB"/>
        </w:rPr>
        <w:t>Sallam</w:t>
      </w:r>
      <w:proofErr w:type="spellEnd"/>
      <w:r w:rsidRPr="00EB617D">
        <w:rPr>
          <w:rFonts w:ascii="Times New Roman" w:hAnsi="Times New Roman" w:cs="Times New Roman"/>
          <w:sz w:val="24"/>
          <w:lang w:val="en-GB"/>
        </w:rPr>
        <w:t xml:space="preserve">, 2021; Shih et al., 2021; </w:t>
      </w:r>
      <w:proofErr w:type="spellStart"/>
      <w:r w:rsidRPr="00EB617D">
        <w:rPr>
          <w:rFonts w:ascii="Times New Roman" w:hAnsi="Times New Roman" w:cs="Times New Roman"/>
          <w:sz w:val="24"/>
          <w:lang w:val="en-GB"/>
        </w:rPr>
        <w:t>Sonawane</w:t>
      </w:r>
      <w:proofErr w:type="spellEnd"/>
      <w:r w:rsidRPr="00EB617D">
        <w:rPr>
          <w:rFonts w:ascii="Times New Roman" w:hAnsi="Times New Roman" w:cs="Times New Roman"/>
          <w:sz w:val="24"/>
          <w:lang w:val="en-GB"/>
        </w:rPr>
        <w:t xml:space="preserve"> et al., 2021). Unfortunately, the significance of the vaccine-related media discourse has only been explored in those outside Malaysia (Baines et al., 2021; Catalan-Matamoros &amp; </w:t>
      </w:r>
      <w:proofErr w:type="spellStart"/>
      <w:r w:rsidRPr="00EB617D">
        <w:rPr>
          <w:rFonts w:ascii="Times New Roman" w:hAnsi="Times New Roman" w:cs="Times New Roman"/>
          <w:sz w:val="24"/>
          <w:lang w:val="en-GB"/>
        </w:rPr>
        <w:t>Elías</w:t>
      </w:r>
      <w:proofErr w:type="spellEnd"/>
      <w:r w:rsidRPr="00EB617D">
        <w:rPr>
          <w:rFonts w:ascii="Times New Roman" w:hAnsi="Times New Roman" w:cs="Times New Roman"/>
          <w:sz w:val="24"/>
          <w:lang w:val="en-GB"/>
        </w:rPr>
        <w:t xml:space="preserve">, 2020; Christensen et al., 2021; </w:t>
      </w:r>
      <w:proofErr w:type="spellStart"/>
      <w:r w:rsidRPr="00EB617D">
        <w:rPr>
          <w:rFonts w:ascii="Times New Roman" w:hAnsi="Times New Roman" w:cs="Times New Roman"/>
          <w:sz w:val="24"/>
          <w:lang w:val="en-GB"/>
        </w:rPr>
        <w:t>Gbashi</w:t>
      </w:r>
      <w:proofErr w:type="spellEnd"/>
      <w:r w:rsidRPr="00EB617D">
        <w:rPr>
          <w:rFonts w:ascii="Times New Roman" w:hAnsi="Times New Roman" w:cs="Times New Roman"/>
          <w:sz w:val="24"/>
          <w:lang w:val="en-GB"/>
        </w:rPr>
        <w:t xml:space="preserve"> et al., 2021). Nevertheless, the vaccines have also been associated with positive themes in several studies such as positive attitude and opinion towards them in 10 countries (</w:t>
      </w:r>
      <w:proofErr w:type="spellStart"/>
      <w:r w:rsidRPr="00EB617D">
        <w:rPr>
          <w:rFonts w:ascii="Times New Roman" w:hAnsi="Times New Roman" w:cs="Times New Roman"/>
          <w:sz w:val="24"/>
          <w:lang w:val="en-GB"/>
        </w:rPr>
        <w:t>Greyling</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Rossouw</w:t>
      </w:r>
      <w:proofErr w:type="spellEnd"/>
      <w:r w:rsidRPr="00EB617D">
        <w:rPr>
          <w:rFonts w:ascii="Times New Roman" w:hAnsi="Times New Roman" w:cs="Times New Roman"/>
          <w:sz w:val="24"/>
          <w:lang w:val="en-GB"/>
        </w:rPr>
        <w:t xml:space="preserve">, 2022) including Malaysia (Lau et al., 2021; </w:t>
      </w:r>
      <w:proofErr w:type="spellStart"/>
      <w:r w:rsidRPr="00EB617D">
        <w:rPr>
          <w:rFonts w:ascii="Times New Roman" w:hAnsi="Times New Roman" w:cs="Times New Roman"/>
          <w:sz w:val="24"/>
          <w:lang w:val="en-GB"/>
        </w:rPr>
        <w:t>Marzo</w:t>
      </w:r>
      <w:proofErr w:type="spellEnd"/>
      <w:r w:rsidRPr="00EB617D">
        <w:rPr>
          <w:rFonts w:ascii="Times New Roman" w:hAnsi="Times New Roman" w:cs="Times New Roman"/>
          <w:sz w:val="24"/>
          <w:lang w:val="en-GB"/>
        </w:rPr>
        <w:t xml:space="preserve"> et al., 2022) as positive tweets exceeded the negative ones (</w:t>
      </w:r>
      <w:proofErr w:type="spellStart"/>
      <w:r w:rsidRPr="00EB617D">
        <w:rPr>
          <w:rFonts w:ascii="Times New Roman" w:hAnsi="Times New Roman" w:cs="Times New Roman"/>
          <w:sz w:val="24"/>
          <w:lang w:val="en-GB"/>
        </w:rPr>
        <w:t>Cotfas</w:t>
      </w:r>
      <w:proofErr w:type="spellEnd"/>
      <w:r w:rsidRPr="00EB617D">
        <w:rPr>
          <w:rFonts w:ascii="Times New Roman" w:hAnsi="Times New Roman" w:cs="Times New Roman"/>
          <w:sz w:val="24"/>
          <w:lang w:val="en-GB"/>
        </w:rPr>
        <w:t xml:space="preserve"> et al., 2021; </w:t>
      </w:r>
      <w:proofErr w:type="spellStart"/>
      <w:r w:rsidRPr="00EB617D">
        <w:rPr>
          <w:rFonts w:ascii="Times New Roman" w:hAnsi="Times New Roman" w:cs="Times New Roman"/>
          <w:sz w:val="24"/>
          <w:lang w:val="en-GB"/>
        </w:rPr>
        <w:t>Lyu</w:t>
      </w:r>
      <w:proofErr w:type="spellEnd"/>
      <w:r w:rsidRPr="00EB617D">
        <w:rPr>
          <w:rFonts w:ascii="Times New Roman" w:hAnsi="Times New Roman" w:cs="Times New Roman"/>
          <w:sz w:val="24"/>
          <w:lang w:val="en-GB"/>
        </w:rPr>
        <w:t xml:space="preserve"> et al., 2022). </w:t>
      </w:r>
    </w:p>
    <w:p w:rsidR="00C61BDD" w:rsidRPr="00EB617D" w:rsidRDefault="00C61BDD" w:rsidP="00C61BDD">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t>In terms of language analysis, not many studies on COVID-19 vaccination are observed to have adopted corpus analysis and CDA, specifically DHA, to examine the data, unlike those that concern the virus itself. Yu et al. (2021), for instance, combined corpus approach with Fairclough’s three-dimensional model of CDA in the comparison of the news reports on COVID-19 between China and the United Kingdom. Xia et al. (2022) used corpus-based analysis of the contextual collocation of vaccine concordance list to study the public attitudes towards coronavirus vaccines. Studies that employed the discursive strategies in DHA concern identity construction in the case of China, the reported birthplace of COVID-19 (Yang &amp; Chen, 2021) which were compared with the image portrayed in the American media (</w:t>
      </w:r>
      <w:proofErr w:type="spellStart"/>
      <w:r w:rsidRPr="00EB617D">
        <w:rPr>
          <w:rFonts w:ascii="Times New Roman" w:hAnsi="Times New Roman" w:cs="Times New Roman"/>
          <w:sz w:val="24"/>
          <w:lang w:val="en-GB"/>
        </w:rPr>
        <w:t>Jinshuang</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Rong</w:t>
      </w:r>
      <w:proofErr w:type="spellEnd"/>
      <w:r w:rsidRPr="00EB617D">
        <w:rPr>
          <w:rFonts w:ascii="Times New Roman" w:hAnsi="Times New Roman" w:cs="Times New Roman"/>
          <w:sz w:val="24"/>
          <w:lang w:val="en-GB"/>
        </w:rPr>
        <w:t xml:space="preserve">, 2021; </w:t>
      </w:r>
      <w:proofErr w:type="spellStart"/>
      <w:r w:rsidRPr="00EB617D">
        <w:rPr>
          <w:rFonts w:ascii="Times New Roman" w:hAnsi="Times New Roman" w:cs="Times New Roman"/>
          <w:sz w:val="24"/>
          <w:lang w:val="en-GB"/>
        </w:rPr>
        <w:t>Mourad</w:t>
      </w:r>
      <w:proofErr w:type="spellEnd"/>
      <w:r w:rsidRPr="00EB617D">
        <w:rPr>
          <w:rFonts w:ascii="Times New Roman" w:hAnsi="Times New Roman" w:cs="Times New Roman"/>
          <w:sz w:val="24"/>
          <w:lang w:val="en-GB"/>
        </w:rPr>
        <w:t xml:space="preserve">, 2021). Other studies used other CDA approaches to trace instances of discrimination in the COVID-19-related discourse. Ahmed and Ali (2021) who analysed editorial caricatures on COVID-19 vaccines utilised Fairclough’s CDA three-dimensional models in their analysis which unveiled negative messages that communicated the issues of the failure of the government as well as the lack of trust and reliability in developing the vaccine to control the outbreak. Next, Abbas (2021) utilised van </w:t>
      </w:r>
      <w:proofErr w:type="spellStart"/>
      <w:r w:rsidRPr="00EB617D">
        <w:rPr>
          <w:rFonts w:ascii="Times New Roman" w:hAnsi="Times New Roman" w:cs="Times New Roman"/>
          <w:sz w:val="24"/>
          <w:lang w:val="en-GB"/>
        </w:rPr>
        <w:t>Dijk’s</w:t>
      </w:r>
      <w:proofErr w:type="spellEnd"/>
      <w:r w:rsidRPr="00EB617D">
        <w:rPr>
          <w:rFonts w:ascii="Times New Roman" w:hAnsi="Times New Roman" w:cs="Times New Roman"/>
          <w:sz w:val="24"/>
          <w:lang w:val="en-GB"/>
        </w:rPr>
        <w:t xml:space="preserve"> ideological polarisation strategies in the analysis of the biased media representation of the locally produced and foreign-based vaccines in the case of China versus America. </w:t>
      </w:r>
      <w:r w:rsidR="00F13FEF" w:rsidRPr="00EB617D">
        <w:rPr>
          <w:rFonts w:ascii="Times New Roman" w:hAnsi="Times New Roman" w:cs="Times New Roman"/>
          <w:sz w:val="24"/>
          <w:lang w:val="en-GB"/>
        </w:rPr>
        <w:t xml:space="preserve">Using van </w:t>
      </w:r>
      <w:proofErr w:type="spellStart"/>
      <w:r w:rsidR="00F13FEF" w:rsidRPr="00EB617D">
        <w:rPr>
          <w:rFonts w:ascii="Times New Roman" w:hAnsi="Times New Roman" w:cs="Times New Roman"/>
          <w:sz w:val="24"/>
          <w:lang w:val="en-GB"/>
        </w:rPr>
        <w:t>Dijk’s</w:t>
      </w:r>
      <w:proofErr w:type="spellEnd"/>
      <w:r w:rsidR="00F13FEF" w:rsidRPr="00EB617D">
        <w:rPr>
          <w:rFonts w:ascii="Times New Roman" w:hAnsi="Times New Roman" w:cs="Times New Roman"/>
          <w:sz w:val="24"/>
          <w:lang w:val="en-GB"/>
        </w:rPr>
        <w:t xml:space="preserve"> ideological manipulation strategies, Al </w:t>
      </w:r>
      <w:proofErr w:type="spellStart"/>
      <w:r w:rsidR="00F13FEF" w:rsidRPr="00EB617D">
        <w:rPr>
          <w:rFonts w:ascii="Times New Roman" w:hAnsi="Times New Roman" w:cs="Times New Roman"/>
          <w:sz w:val="24"/>
          <w:lang w:val="en-GB"/>
        </w:rPr>
        <w:t>Mamoori</w:t>
      </w:r>
      <w:proofErr w:type="spellEnd"/>
      <w:r w:rsidR="00F13FEF" w:rsidRPr="00EB617D">
        <w:rPr>
          <w:rFonts w:ascii="Times New Roman" w:hAnsi="Times New Roman" w:cs="Times New Roman"/>
          <w:sz w:val="24"/>
          <w:lang w:val="en-GB"/>
        </w:rPr>
        <w:t xml:space="preserve"> and Kareem (2022) examined the vaccination scepticism in American newspapers</w:t>
      </w:r>
      <w:r w:rsidRPr="00EB617D">
        <w:rPr>
          <w:rFonts w:ascii="Times New Roman" w:hAnsi="Times New Roman" w:cs="Times New Roman"/>
          <w:sz w:val="24"/>
          <w:lang w:val="en-GB"/>
        </w:rPr>
        <w:t xml:space="preserve">. </w:t>
      </w:r>
    </w:p>
    <w:p w:rsidR="005F0D3B" w:rsidRPr="00EB617D" w:rsidRDefault="00C61BDD" w:rsidP="00C61BDD">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lastRenderedPageBreak/>
        <w:t xml:space="preserve">Overall, despite the numerous research addressing opinions and concerns in the media about COVID-19 as the virus, the vaccines and vaccination, many of these studies have been more interested in retrieving the various stances and themes through content or thematic analysis. Those that utilised CDA, specifically DHA, are only limited to the analysis pertaining to the virus. The deconstruction of ideologies representing the mainstream or the alternative media on the vaccines or vaccination based on DHA especially pertaining to the Malaysian context have yet to be addressed in this vast literature on COVID-19. </w:t>
      </w:r>
    </w:p>
    <w:p w:rsidR="00844D31" w:rsidRPr="00EB617D" w:rsidRDefault="00844D31" w:rsidP="00C61BDD">
      <w:pPr>
        <w:spacing w:after="1"/>
        <w:ind w:firstLine="720"/>
        <w:jc w:val="both"/>
        <w:rPr>
          <w:rFonts w:ascii="Times New Roman" w:hAnsi="Times New Roman" w:cs="Times New Roman"/>
          <w:sz w:val="24"/>
          <w:lang w:val="en-GB"/>
        </w:rPr>
      </w:pPr>
    </w:p>
    <w:p w:rsidR="00844D31" w:rsidRPr="00EB617D" w:rsidRDefault="00844D31" w:rsidP="00844D31">
      <w:pPr>
        <w:pStyle w:val="Heading1"/>
        <w:rPr>
          <w:sz w:val="24"/>
          <w:lang w:val="en-GB"/>
        </w:rPr>
      </w:pPr>
      <w:r w:rsidRPr="00EB617D">
        <w:rPr>
          <w:sz w:val="24"/>
          <w:lang w:val="en-GB"/>
        </w:rPr>
        <w:t>METHODOLOGY</w:t>
      </w:r>
    </w:p>
    <w:p w:rsidR="00844D31" w:rsidRPr="00EB617D" w:rsidRDefault="00844D31" w:rsidP="00844D31">
      <w:pPr>
        <w:pStyle w:val="Heading1"/>
        <w:rPr>
          <w:lang w:val="en-GB"/>
        </w:rPr>
      </w:pPr>
      <w:r w:rsidRPr="00EB617D">
        <w:rPr>
          <w:lang w:val="en-GB"/>
        </w:rPr>
        <w:t>CORPUS DATA</w:t>
      </w:r>
    </w:p>
    <w:p w:rsidR="00844D31" w:rsidRPr="00EB617D" w:rsidRDefault="00844D31" w:rsidP="00844D31">
      <w:pPr>
        <w:jc w:val="both"/>
        <w:rPr>
          <w:rFonts w:ascii="Times New Roman" w:hAnsi="Times New Roman" w:cs="Times New Roman"/>
          <w:sz w:val="24"/>
          <w:lang w:val="en-GB"/>
        </w:rPr>
      </w:pPr>
      <w:r w:rsidRPr="00EB617D">
        <w:rPr>
          <w:rFonts w:ascii="Times New Roman" w:hAnsi="Times New Roman" w:cs="Times New Roman"/>
          <w:sz w:val="24"/>
          <w:lang w:val="en-GB"/>
        </w:rPr>
        <w:t>The corpus data comprise online news reports mined from the six news media in Malaysia dated from March 2020 to June 2021, which coincides with a series of national quarantine measure implemented by the federal government; Movement Control Order (MCO) starting from 18 March 2022 to 3 May 2020, followed by Conditional Movement Control Order (CMCO) from 4 May to 9 June 2022 and Recovery Movement Control Order (RMCO) from 10 June 2020 to 31 March 2021. The terms vaccination, COVID-19, vaccines and vaccinated were used as the search keywords in identifying and selecting possible COVID-19 vaccination-related news reports from different sections of the news media including local and world news, columnist, opinion, sports, business, lifestyle, health, and travel. Python Programming was used to scrape data from the news media websites. Using Python, large amounts of data can be extracted from websites and can be stored in a structured form. There are altogether 1514 related news reports compiled amounting to approximately 924028 tokens. Table 1 below displays the composition of the Malaysian Corpus of Vaccination (M-</w:t>
      </w:r>
      <w:proofErr w:type="spellStart"/>
      <w:r w:rsidRPr="00EB617D">
        <w:rPr>
          <w:rFonts w:ascii="Times New Roman" w:hAnsi="Times New Roman" w:cs="Times New Roman"/>
          <w:sz w:val="24"/>
          <w:lang w:val="en-GB"/>
        </w:rPr>
        <w:t>CorVax</w:t>
      </w:r>
      <w:proofErr w:type="spellEnd"/>
      <w:r w:rsidRPr="00EB617D">
        <w:rPr>
          <w:rFonts w:ascii="Times New Roman" w:hAnsi="Times New Roman" w:cs="Times New Roman"/>
          <w:sz w:val="24"/>
          <w:lang w:val="en-GB"/>
        </w:rPr>
        <w:t xml:space="preserve">) which houses COVID-19 vaccination-related news reports in Malaysia. </w:t>
      </w:r>
    </w:p>
    <w:p w:rsidR="00B76D6C" w:rsidRPr="00EB617D" w:rsidRDefault="00B76D6C" w:rsidP="00B76D6C">
      <w:pPr>
        <w:pBdr>
          <w:top w:val="nil"/>
          <w:left w:val="nil"/>
          <w:bottom w:val="nil"/>
          <w:right w:val="nil"/>
          <w:between w:val="nil"/>
        </w:pBdr>
        <w:spacing w:after="0" w:line="240" w:lineRule="auto"/>
        <w:jc w:val="center"/>
        <w:rPr>
          <w:rFonts w:ascii="Times New Roman" w:hAnsi="Times New Roman" w:cs="Times New Roman"/>
          <w:sz w:val="16"/>
          <w:szCs w:val="20"/>
          <w:lang w:val="en-GB"/>
        </w:rPr>
      </w:pPr>
      <w:r w:rsidRPr="00EB617D">
        <w:rPr>
          <w:rFonts w:ascii="Times New Roman" w:hAnsi="Times New Roman" w:cs="Times New Roman"/>
          <w:sz w:val="16"/>
          <w:szCs w:val="20"/>
          <w:lang w:val="en-GB"/>
        </w:rPr>
        <w:t xml:space="preserve">TABLE 1. </w:t>
      </w:r>
      <w:r w:rsidRPr="00EB617D">
        <w:rPr>
          <w:rFonts w:ascii="Times New Roman" w:hAnsi="Times New Roman" w:cs="Times New Roman"/>
          <w:sz w:val="16"/>
          <w:szCs w:val="20"/>
          <w:lang w:val="en-GB"/>
        </w:rPr>
        <w:tab/>
        <w:t xml:space="preserve"> </w:t>
      </w:r>
      <w:r w:rsidRPr="00EB617D">
        <w:rPr>
          <w:rFonts w:ascii="Times New Roman" w:hAnsi="Times New Roman" w:cs="Times New Roman"/>
          <w:sz w:val="18"/>
          <w:szCs w:val="20"/>
          <w:lang w:val="en-GB"/>
        </w:rPr>
        <w:t>Description of the corpus</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597"/>
        <w:gridCol w:w="1026"/>
        <w:gridCol w:w="1206"/>
      </w:tblGrid>
      <w:tr w:rsidR="00B76D6C" w:rsidRPr="00EB617D" w:rsidTr="00B76D6C">
        <w:trPr>
          <w:jc w:val="center"/>
        </w:trPr>
        <w:tc>
          <w:tcPr>
            <w:tcW w:w="0" w:type="auto"/>
            <w:tcBorders>
              <w:top w:val="single" w:sz="4" w:space="0" w:color="000000"/>
              <w:bottom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News Media</w:t>
            </w:r>
          </w:p>
        </w:tc>
        <w:tc>
          <w:tcPr>
            <w:tcW w:w="0" w:type="auto"/>
            <w:tcBorders>
              <w:top w:val="single" w:sz="4" w:space="0" w:color="000000"/>
              <w:bottom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No of Files</w:t>
            </w:r>
          </w:p>
        </w:tc>
        <w:tc>
          <w:tcPr>
            <w:tcW w:w="0" w:type="auto"/>
            <w:tcBorders>
              <w:top w:val="single" w:sz="4" w:space="0" w:color="000000"/>
              <w:bottom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No of Tokens</w:t>
            </w:r>
          </w:p>
        </w:tc>
      </w:tr>
      <w:tr w:rsidR="00B76D6C" w:rsidRPr="00EB617D" w:rsidTr="00B76D6C">
        <w:trPr>
          <w:jc w:val="center"/>
        </w:trPr>
        <w:tc>
          <w:tcPr>
            <w:tcW w:w="0" w:type="auto"/>
            <w:tcBorders>
              <w:top w:val="single" w:sz="4" w:space="0" w:color="000000"/>
            </w:tcBorders>
          </w:tcPr>
          <w:p w:rsidR="00B76D6C" w:rsidRPr="00EB617D" w:rsidRDefault="00B76D6C" w:rsidP="00B4352B">
            <w:pPr>
              <w:jc w:val="center"/>
              <w:rPr>
                <w:rFonts w:ascii="Times New Roman" w:hAnsi="Times New Roman" w:cs="Times New Roman"/>
                <w:i/>
                <w:sz w:val="18"/>
                <w:szCs w:val="18"/>
                <w:lang w:val="en-GB"/>
              </w:rPr>
            </w:pPr>
            <w:r w:rsidRPr="00EB617D">
              <w:rPr>
                <w:rFonts w:ascii="Times New Roman" w:hAnsi="Times New Roman" w:cs="Times New Roman"/>
                <w:i/>
                <w:sz w:val="18"/>
                <w:szCs w:val="18"/>
                <w:lang w:val="en-GB"/>
              </w:rPr>
              <w:t>The Sun</w:t>
            </w:r>
          </w:p>
        </w:tc>
        <w:tc>
          <w:tcPr>
            <w:tcW w:w="0" w:type="auto"/>
            <w:tcBorders>
              <w:top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292</w:t>
            </w:r>
          </w:p>
        </w:tc>
        <w:tc>
          <w:tcPr>
            <w:tcW w:w="0" w:type="auto"/>
            <w:tcBorders>
              <w:top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174003</w:t>
            </w:r>
          </w:p>
        </w:tc>
      </w:tr>
      <w:tr w:rsidR="00B76D6C" w:rsidRPr="00EB617D" w:rsidTr="00B76D6C">
        <w:trPr>
          <w:jc w:val="center"/>
        </w:trPr>
        <w:tc>
          <w:tcPr>
            <w:tcW w:w="0" w:type="auto"/>
          </w:tcPr>
          <w:p w:rsidR="00B76D6C" w:rsidRPr="00EB617D" w:rsidRDefault="00B76D6C" w:rsidP="00B4352B">
            <w:pPr>
              <w:jc w:val="center"/>
              <w:rPr>
                <w:rFonts w:ascii="Times New Roman" w:hAnsi="Times New Roman" w:cs="Times New Roman"/>
                <w:i/>
                <w:sz w:val="18"/>
                <w:szCs w:val="18"/>
                <w:lang w:val="en-GB"/>
              </w:rPr>
            </w:pPr>
            <w:r w:rsidRPr="00EB617D">
              <w:rPr>
                <w:rFonts w:ascii="Times New Roman" w:hAnsi="Times New Roman" w:cs="Times New Roman"/>
                <w:i/>
                <w:sz w:val="18"/>
                <w:szCs w:val="18"/>
                <w:lang w:val="en-GB"/>
              </w:rPr>
              <w:t>The Star</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236</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115613</w:t>
            </w:r>
          </w:p>
        </w:tc>
      </w:tr>
      <w:tr w:rsidR="00B76D6C" w:rsidRPr="00EB617D" w:rsidTr="00B76D6C">
        <w:trPr>
          <w:jc w:val="center"/>
        </w:trPr>
        <w:tc>
          <w:tcPr>
            <w:tcW w:w="0" w:type="auto"/>
          </w:tcPr>
          <w:p w:rsidR="00B76D6C" w:rsidRPr="00EB617D" w:rsidRDefault="00B76D6C" w:rsidP="00B4352B">
            <w:pPr>
              <w:jc w:val="center"/>
              <w:rPr>
                <w:rFonts w:ascii="Times New Roman" w:hAnsi="Times New Roman" w:cs="Times New Roman"/>
                <w:i/>
                <w:sz w:val="18"/>
                <w:szCs w:val="18"/>
                <w:lang w:val="en-GB"/>
              </w:rPr>
            </w:pPr>
            <w:r w:rsidRPr="00EB617D">
              <w:rPr>
                <w:rFonts w:ascii="Times New Roman" w:hAnsi="Times New Roman" w:cs="Times New Roman"/>
                <w:i/>
                <w:sz w:val="18"/>
                <w:szCs w:val="18"/>
                <w:lang w:val="en-GB"/>
              </w:rPr>
              <w:t>News Straits Times</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549</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304846</w:t>
            </w:r>
          </w:p>
        </w:tc>
      </w:tr>
      <w:tr w:rsidR="00B76D6C" w:rsidRPr="00EB617D" w:rsidTr="00B76D6C">
        <w:trPr>
          <w:jc w:val="center"/>
        </w:trPr>
        <w:tc>
          <w:tcPr>
            <w:tcW w:w="0" w:type="auto"/>
          </w:tcPr>
          <w:p w:rsidR="00B76D6C" w:rsidRPr="00EB617D" w:rsidRDefault="00B76D6C" w:rsidP="00B4352B">
            <w:pPr>
              <w:jc w:val="center"/>
              <w:rPr>
                <w:rFonts w:ascii="Times New Roman" w:hAnsi="Times New Roman" w:cs="Times New Roman"/>
                <w:i/>
                <w:sz w:val="18"/>
                <w:szCs w:val="18"/>
                <w:lang w:val="en-GB"/>
              </w:rPr>
            </w:pPr>
            <w:r w:rsidRPr="00EB617D">
              <w:rPr>
                <w:rFonts w:ascii="Times New Roman" w:hAnsi="Times New Roman" w:cs="Times New Roman"/>
                <w:i/>
                <w:sz w:val="18"/>
                <w:szCs w:val="18"/>
                <w:lang w:val="en-GB"/>
              </w:rPr>
              <w:t xml:space="preserve">Malay Mail </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296</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258278</w:t>
            </w:r>
          </w:p>
        </w:tc>
      </w:tr>
      <w:tr w:rsidR="00B76D6C" w:rsidRPr="00EB617D" w:rsidTr="00B76D6C">
        <w:trPr>
          <w:jc w:val="center"/>
        </w:trPr>
        <w:tc>
          <w:tcPr>
            <w:tcW w:w="0" w:type="auto"/>
          </w:tcPr>
          <w:p w:rsidR="00B76D6C" w:rsidRPr="00EB617D" w:rsidRDefault="00B76D6C" w:rsidP="00B4352B">
            <w:pPr>
              <w:jc w:val="center"/>
              <w:rPr>
                <w:rFonts w:ascii="Times New Roman" w:hAnsi="Times New Roman" w:cs="Times New Roman"/>
                <w:i/>
                <w:sz w:val="18"/>
                <w:szCs w:val="18"/>
                <w:lang w:val="en-GB"/>
              </w:rPr>
            </w:pPr>
            <w:r w:rsidRPr="00EB617D">
              <w:rPr>
                <w:rFonts w:ascii="Times New Roman" w:hAnsi="Times New Roman" w:cs="Times New Roman"/>
                <w:i/>
                <w:sz w:val="18"/>
                <w:szCs w:val="18"/>
                <w:lang w:val="en-GB"/>
              </w:rPr>
              <w:t xml:space="preserve">Borneo Post </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91</w:t>
            </w:r>
          </w:p>
        </w:tc>
        <w:tc>
          <w:tcPr>
            <w:tcW w:w="0" w:type="auto"/>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52284</w:t>
            </w:r>
          </w:p>
        </w:tc>
      </w:tr>
      <w:tr w:rsidR="00B76D6C" w:rsidRPr="00EB617D" w:rsidTr="00B76D6C">
        <w:trPr>
          <w:jc w:val="center"/>
        </w:trPr>
        <w:tc>
          <w:tcPr>
            <w:tcW w:w="0" w:type="auto"/>
            <w:tcBorders>
              <w:bottom w:val="nil"/>
            </w:tcBorders>
          </w:tcPr>
          <w:p w:rsidR="00B76D6C" w:rsidRPr="00EB617D" w:rsidRDefault="000D555C" w:rsidP="00B4352B">
            <w:pPr>
              <w:jc w:val="center"/>
              <w:rPr>
                <w:rFonts w:ascii="Times New Roman" w:hAnsi="Times New Roman" w:cs="Times New Roman"/>
                <w:i/>
                <w:sz w:val="18"/>
                <w:szCs w:val="18"/>
                <w:lang w:val="en-GB"/>
              </w:rPr>
            </w:pPr>
            <w:r w:rsidRPr="00EB617D">
              <w:rPr>
                <w:rFonts w:ascii="Times New Roman" w:hAnsi="Times New Roman" w:cs="Times New Roman"/>
                <w:i/>
                <w:sz w:val="18"/>
                <w:szCs w:val="18"/>
                <w:lang w:val="en-GB"/>
              </w:rPr>
              <w:t>BERNAMA</w:t>
            </w:r>
          </w:p>
        </w:tc>
        <w:tc>
          <w:tcPr>
            <w:tcW w:w="0" w:type="auto"/>
            <w:tcBorders>
              <w:bottom w:val="nil"/>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50</w:t>
            </w:r>
          </w:p>
        </w:tc>
        <w:tc>
          <w:tcPr>
            <w:tcW w:w="0" w:type="auto"/>
            <w:tcBorders>
              <w:bottom w:val="nil"/>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19004</w:t>
            </w:r>
          </w:p>
        </w:tc>
      </w:tr>
      <w:tr w:rsidR="00B76D6C" w:rsidRPr="00EB617D" w:rsidTr="00B76D6C">
        <w:trPr>
          <w:jc w:val="center"/>
        </w:trPr>
        <w:tc>
          <w:tcPr>
            <w:tcW w:w="0" w:type="auto"/>
            <w:tcBorders>
              <w:top w:val="nil"/>
              <w:bottom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TOTAL</w:t>
            </w:r>
          </w:p>
        </w:tc>
        <w:tc>
          <w:tcPr>
            <w:tcW w:w="0" w:type="auto"/>
            <w:tcBorders>
              <w:top w:val="nil"/>
              <w:bottom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1514</w:t>
            </w:r>
          </w:p>
        </w:tc>
        <w:tc>
          <w:tcPr>
            <w:tcW w:w="0" w:type="auto"/>
            <w:tcBorders>
              <w:top w:val="nil"/>
              <w:bottom w:val="single" w:sz="4" w:space="0" w:color="000000"/>
            </w:tcBorders>
          </w:tcPr>
          <w:p w:rsidR="00B76D6C" w:rsidRPr="00EB617D" w:rsidRDefault="00B76D6C"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924028</w:t>
            </w:r>
          </w:p>
        </w:tc>
      </w:tr>
    </w:tbl>
    <w:p w:rsidR="00C61BDD" w:rsidRPr="00EB617D" w:rsidRDefault="00C61BDD" w:rsidP="00C57DC0">
      <w:pPr>
        <w:spacing w:after="1"/>
        <w:jc w:val="both"/>
        <w:rPr>
          <w:rFonts w:ascii="Times New Roman" w:hAnsi="Times New Roman" w:cs="Times New Roman"/>
          <w:sz w:val="24"/>
          <w:lang w:val="en-GB"/>
        </w:rPr>
      </w:pPr>
    </w:p>
    <w:p w:rsidR="007E6C6C" w:rsidRPr="00EB617D" w:rsidRDefault="007E6C6C" w:rsidP="007E6C6C">
      <w:pPr>
        <w:spacing w:after="1"/>
        <w:rPr>
          <w:lang w:val="en-GB"/>
        </w:rPr>
      </w:pPr>
    </w:p>
    <w:p w:rsidR="00D41396" w:rsidRPr="00EB617D" w:rsidRDefault="00D41396" w:rsidP="00D41396">
      <w:pPr>
        <w:pStyle w:val="Heading1"/>
        <w:rPr>
          <w:lang w:val="en-GB"/>
        </w:rPr>
      </w:pPr>
      <w:r w:rsidRPr="00EB617D">
        <w:rPr>
          <w:lang w:val="en-GB"/>
        </w:rPr>
        <w:t>COMPUTATIONAL TOOL</w:t>
      </w:r>
    </w:p>
    <w:p w:rsidR="00030CD8" w:rsidRPr="00EB617D" w:rsidRDefault="00D41396" w:rsidP="00C57DC0">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This study used </w:t>
      </w:r>
      <w:proofErr w:type="spellStart"/>
      <w:r w:rsidRPr="00EB617D">
        <w:rPr>
          <w:rFonts w:ascii="Times New Roman" w:hAnsi="Times New Roman" w:cs="Times New Roman"/>
          <w:sz w:val="24"/>
          <w:lang w:val="en-GB"/>
        </w:rPr>
        <w:t>Lancsbox</w:t>
      </w:r>
      <w:proofErr w:type="spellEnd"/>
      <w:r w:rsidRPr="00EB617D">
        <w:rPr>
          <w:rFonts w:ascii="Times New Roman" w:hAnsi="Times New Roman" w:cs="Times New Roman"/>
          <w:sz w:val="24"/>
          <w:lang w:val="en-GB"/>
        </w:rPr>
        <w:t xml:space="preserve"> v.6.x. (</w:t>
      </w:r>
      <w:proofErr w:type="spellStart"/>
      <w:r w:rsidRPr="00EB617D">
        <w:rPr>
          <w:rFonts w:ascii="Times New Roman" w:hAnsi="Times New Roman" w:cs="Times New Roman"/>
          <w:sz w:val="24"/>
          <w:lang w:val="en-GB"/>
        </w:rPr>
        <w:t>Brezina</w:t>
      </w:r>
      <w:proofErr w:type="spellEnd"/>
      <w:r w:rsidRPr="00EB617D">
        <w:rPr>
          <w:rFonts w:ascii="Times New Roman" w:hAnsi="Times New Roman" w:cs="Times New Roman"/>
          <w:sz w:val="24"/>
          <w:lang w:val="en-GB"/>
        </w:rPr>
        <w:t xml:space="preserve">, Weill-Tessier, &amp; McEnery, 2021) to analyse the corpus data. It is a new-generation software suite for linguistic data and corpus analysis developed by Lancaster University. The software is equipped with five major modules (tools): KWIC </w:t>
      </w:r>
      <w:r w:rsidRPr="00EB617D">
        <w:rPr>
          <w:rFonts w:ascii="Times New Roman" w:hAnsi="Times New Roman" w:cs="Times New Roman"/>
          <w:sz w:val="24"/>
          <w:lang w:val="en-GB"/>
        </w:rPr>
        <w:lastRenderedPageBreak/>
        <w:t xml:space="preserve">(Concordances), Whelk (Distribution of search words within corpora), </w:t>
      </w:r>
      <w:proofErr w:type="spellStart"/>
      <w:r w:rsidRPr="00EB617D">
        <w:rPr>
          <w:rFonts w:ascii="Times New Roman" w:hAnsi="Times New Roman" w:cs="Times New Roman"/>
          <w:sz w:val="24"/>
          <w:lang w:val="en-GB"/>
        </w:rPr>
        <w:t>GraphColl</w:t>
      </w:r>
      <w:proofErr w:type="spellEnd"/>
      <w:r w:rsidRPr="00EB617D">
        <w:rPr>
          <w:rFonts w:ascii="Times New Roman" w:hAnsi="Times New Roman" w:cs="Times New Roman"/>
          <w:sz w:val="24"/>
          <w:lang w:val="en-GB"/>
        </w:rPr>
        <w:t xml:space="preserve"> (Identifies and visualises collocations), Words (Wordlist), and Text (Displays full context of search terms). For this study, Words was used to generate the wordlist, while </w:t>
      </w:r>
      <w:proofErr w:type="spellStart"/>
      <w:r w:rsidRPr="00EB617D">
        <w:rPr>
          <w:rFonts w:ascii="Times New Roman" w:hAnsi="Times New Roman" w:cs="Times New Roman"/>
          <w:sz w:val="24"/>
          <w:lang w:val="en-GB"/>
        </w:rPr>
        <w:t>GraphColl</w:t>
      </w:r>
      <w:proofErr w:type="spellEnd"/>
      <w:r w:rsidRPr="00EB617D">
        <w:rPr>
          <w:rFonts w:ascii="Times New Roman" w:hAnsi="Times New Roman" w:cs="Times New Roman"/>
          <w:sz w:val="24"/>
          <w:lang w:val="en-GB"/>
        </w:rPr>
        <w:t xml:space="preserve"> was used to analyse the collocation of the node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w:t>
      </w:r>
    </w:p>
    <w:p w:rsidR="00C57DC0" w:rsidRPr="00EB617D" w:rsidRDefault="00C57DC0" w:rsidP="00C57DC0">
      <w:pPr>
        <w:spacing w:after="1"/>
        <w:jc w:val="both"/>
        <w:rPr>
          <w:rFonts w:ascii="Times New Roman" w:hAnsi="Times New Roman" w:cs="Times New Roman"/>
          <w:sz w:val="24"/>
          <w:lang w:val="en-GB"/>
        </w:rPr>
      </w:pPr>
    </w:p>
    <w:p w:rsidR="006B591F" w:rsidRPr="00EB617D" w:rsidRDefault="00030CD8" w:rsidP="00030CD8">
      <w:pPr>
        <w:pStyle w:val="Heading1"/>
        <w:rPr>
          <w:lang w:val="en-GB"/>
        </w:rPr>
      </w:pPr>
      <w:r w:rsidRPr="00EB617D">
        <w:rPr>
          <w:lang w:val="en-GB"/>
        </w:rPr>
        <w:t>CORPUS ANALYSIS PROCEDURES</w:t>
      </w:r>
    </w:p>
    <w:p w:rsidR="00C57DC0" w:rsidRPr="00EB617D" w:rsidRDefault="003F5636" w:rsidP="00C57DC0">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The references for the node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were ascertained by the collocation analysis to obtain the collocation patterns. The minimal Mutual Information (MI Score) was set at 3.0 with a cut-off of 20 times in the corpus and within the 5-5 window span. The MI Score of 3 and above indicates the collocations of the node words (Xiao &amp; McEnery, 2006). The collocation analysis identified the terms that co-occur with the node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hence, revealed the references assigned to it. Meanwhile, the naming patterns of vaccination were identified using the Word tool in </w:t>
      </w:r>
      <w:proofErr w:type="spellStart"/>
      <w:r w:rsidRPr="00EB617D">
        <w:rPr>
          <w:rFonts w:ascii="Times New Roman" w:hAnsi="Times New Roman" w:cs="Times New Roman"/>
          <w:sz w:val="24"/>
          <w:lang w:val="en-GB"/>
        </w:rPr>
        <w:t>LancsBox</w:t>
      </w:r>
      <w:proofErr w:type="spellEnd"/>
      <w:r w:rsidRPr="00EB617D">
        <w:rPr>
          <w:rFonts w:ascii="Times New Roman" w:hAnsi="Times New Roman" w:cs="Times New Roman"/>
          <w:sz w:val="24"/>
          <w:lang w:val="en-GB"/>
        </w:rPr>
        <w:t xml:space="preserve">, the tool that generated the wordlist (refer to Appendix A) of the corpus from which the name patterns were obtained. </w:t>
      </w:r>
    </w:p>
    <w:p w:rsidR="009A18E4" w:rsidRPr="00EB617D" w:rsidRDefault="009A18E4" w:rsidP="00C57DC0">
      <w:pPr>
        <w:spacing w:after="1"/>
        <w:jc w:val="both"/>
        <w:rPr>
          <w:rFonts w:ascii="Times New Roman" w:hAnsi="Times New Roman" w:cs="Times New Roman"/>
          <w:sz w:val="24"/>
          <w:lang w:val="en-GB"/>
        </w:rPr>
      </w:pPr>
    </w:p>
    <w:p w:rsidR="00C57DC0" w:rsidRPr="00EB617D" w:rsidRDefault="00C57DC0" w:rsidP="00C57DC0">
      <w:pPr>
        <w:pStyle w:val="Heading1"/>
        <w:rPr>
          <w:lang w:val="en-GB"/>
        </w:rPr>
      </w:pPr>
      <w:r w:rsidRPr="00EB617D">
        <w:rPr>
          <w:lang w:val="en-GB"/>
        </w:rPr>
        <w:t>CRITICAL DISCOURSE ANALYSIS</w:t>
      </w:r>
    </w:p>
    <w:p w:rsidR="00C57DC0" w:rsidRPr="00EB617D" w:rsidRDefault="00C57DC0" w:rsidP="00C57DC0">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The present study utilised </w:t>
      </w:r>
      <w:proofErr w:type="spellStart"/>
      <w:r w:rsidRPr="00EB617D">
        <w:rPr>
          <w:rFonts w:ascii="Times New Roman" w:hAnsi="Times New Roman" w:cs="Times New Roman"/>
          <w:sz w:val="24"/>
          <w:lang w:val="en-GB"/>
        </w:rPr>
        <w:t>Wodak’s</w:t>
      </w:r>
      <w:proofErr w:type="spellEnd"/>
      <w:r w:rsidRPr="00EB617D">
        <w:rPr>
          <w:rFonts w:ascii="Times New Roman" w:hAnsi="Times New Roman" w:cs="Times New Roman"/>
          <w:sz w:val="24"/>
          <w:lang w:val="en-GB"/>
        </w:rPr>
        <w:t xml:space="preserve"> (2001) two discursive strategies in DHA which are referential / nomination and predication as specified in Figure 2 to unveil the linguistic manifestation of the discursive profiling of COVID-19 vaccination. The focus on certain DHA strategies has been apparent in several past studies that aimed to identify the binaries in the actor representation (see Adel, 2020; Erdogan-</w:t>
      </w:r>
      <w:proofErr w:type="spellStart"/>
      <w:r w:rsidRPr="00EB617D">
        <w:rPr>
          <w:rFonts w:ascii="Times New Roman" w:hAnsi="Times New Roman" w:cs="Times New Roman"/>
          <w:sz w:val="24"/>
          <w:lang w:val="en-GB"/>
        </w:rPr>
        <w:t>Ozturk</w:t>
      </w:r>
      <w:proofErr w:type="spellEnd"/>
      <w:r w:rsidRPr="00EB617D">
        <w:rPr>
          <w:rFonts w:ascii="Times New Roman" w:hAnsi="Times New Roman" w:cs="Times New Roman"/>
          <w:sz w:val="24"/>
          <w:lang w:val="en-GB"/>
        </w:rPr>
        <w:t xml:space="preserve"> &amp; </w:t>
      </w:r>
      <w:proofErr w:type="spellStart"/>
      <w:r w:rsidRPr="00EB617D">
        <w:rPr>
          <w:rFonts w:ascii="Times New Roman" w:hAnsi="Times New Roman" w:cs="Times New Roman"/>
          <w:sz w:val="24"/>
          <w:lang w:val="en-GB"/>
        </w:rPr>
        <w:t>Isik-Guler</w:t>
      </w:r>
      <w:proofErr w:type="spellEnd"/>
      <w:r w:rsidRPr="00EB617D">
        <w:rPr>
          <w:rFonts w:ascii="Times New Roman" w:hAnsi="Times New Roman" w:cs="Times New Roman"/>
          <w:sz w:val="24"/>
          <w:lang w:val="en-GB"/>
        </w:rPr>
        <w:t>, 2020).</w:t>
      </w:r>
    </w:p>
    <w:p w:rsidR="00753D5A" w:rsidRPr="00EB617D" w:rsidRDefault="00753D5A" w:rsidP="00C57DC0">
      <w:pPr>
        <w:spacing w:after="1"/>
        <w:jc w:val="both"/>
        <w:rPr>
          <w:rFonts w:ascii="Times New Roman" w:hAnsi="Times New Roman" w:cs="Times New Roman"/>
          <w:sz w:val="24"/>
          <w:lang w:val="en-GB"/>
        </w:rPr>
      </w:pPr>
    </w:p>
    <w:p w:rsidR="00753D5A" w:rsidRPr="00EB617D" w:rsidRDefault="00753D5A" w:rsidP="00753D5A">
      <w:pPr>
        <w:spacing w:after="0" w:line="240" w:lineRule="auto"/>
        <w:jc w:val="both"/>
        <w:rPr>
          <w:rFonts w:ascii="Times New Roman" w:hAnsi="Times New Roman" w:cs="Times New Roman"/>
          <w:szCs w:val="24"/>
          <w:lang w:val="en-GB"/>
        </w:rPr>
      </w:pPr>
      <w:r w:rsidRPr="00EB617D">
        <w:rPr>
          <w:rFonts w:ascii="Times New Roman" w:hAnsi="Times New Roman" w:cs="Times New Roman"/>
          <w:noProof/>
          <w:szCs w:val="24"/>
        </w:rPr>
        <w:drawing>
          <wp:inline distT="0" distB="0" distL="0" distR="0" wp14:anchorId="5369397A" wp14:editId="06CEE9F8">
            <wp:extent cx="5486400" cy="1490133"/>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53D5A" w:rsidRPr="00EB617D" w:rsidRDefault="00753D5A" w:rsidP="00753D5A">
      <w:pPr>
        <w:pBdr>
          <w:top w:val="nil"/>
          <w:left w:val="nil"/>
          <w:bottom w:val="nil"/>
          <w:right w:val="nil"/>
          <w:between w:val="nil"/>
        </w:pBdr>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FIGURE 2.</w:t>
      </w:r>
      <w:r w:rsidR="00B4352B" w:rsidRPr="00EB617D">
        <w:rPr>
          <w:rFonts w:ascii="Times New Roman" w:hAnsi="Times New Roman" w:cs="Times New Roman"/>
          <w:sz w:val="18"/>
          <w:szCs w:val="20"/>
          <w:lang w:val="en-GB"/>
        </w:rPr>
        <w:t xml:space="preserve"> Analysis of discursive s</w:t>
      </w:r>
      <w:r w:rsidRPr="00EB617D">
        <w:rPr>
          <w:rFonts w:ascii="Times New Roman" w:hAnsi="Times New Roman" w:cs="Times New Roman"/>
          <w:sz w:val="18"/>
          <w:szCs w:val="20"/>
          <w:lang w:val="en-GB"/>
        </w:rPr>
        <w:t>trategies (</w:t>
      </w:r>
      <w:proofErr w:type="spellStart"/>
      <w:r w:rsidRPr="00EB617D">
        <w:rPr>
          <w:rFonts w:ascii="Times New Roman" w:hAnsi="Times New Roman" w:cs="Times New Roman"/>
          <w:sz w:val="18"/>
          <w:szCs w:val="20"/>
          <w:lang w:val="en-GB"/>
        </w:rPr>
        <w:t>Wodak</w:t>
      </w:r>
      <w:proofErr w:type="spellEnd"/>
      <w:r w:rsidRPr="00EB617D">
        <w:rPr>
          <w:rFonts w:ascii="Times New Roman" w:hAnsi="Times New Roman" w:cs="Times New Roman"/>
          <w:sz w:val="18"/>
          <w:szCs w:val="20"/>
          <w:lang w:val="en-GB"/>
        </w:rPr>
        <w:t>, 2001)</w:t>
      </w:r>
    </w:p>
    <w:p w:rsidR="009A18E4" w:rsidRPr="00EB617D" w:rsidRDefault="009A18E4" w:rsidP="00C57DC0">
      <w:pPr>
        <w:spacing w:after="1"/>
        <w:jc w:val="both"/>
        <w:rPr>
          <w:rFonts w:ascii="Times New Roman" w:hAnsi="Times New Roman" w:cs="Times New Roman"/>
          <w:sz w:val="24"/>
          <w:lang w:val="en-GB"/>
        </w:rPr>
      </w:pPr>
    </w:p>
    <w:p w:rsidR="00C57DC0" w:rsidRPr="00EB617D" w:rsidRDefault="009A18E4" w:rsidP="00C57DC0">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The referential / nomination strategy explains how the references and names assigned to vaccination can contribute to the construction of in-group (‘Us’) and (or) out-group (‘Them’ / ‘Others’). Next, the predication strategy which concerns the characteristics, features and traits assigned to vaccination elaborates on how they are positively and (or) negatively labelled. This way, the analysis can preliminarily identify whether or not vaccination as the discursive event is depicted positively or negatively through its network of associations with any actors or </w:t>
      </w:r>
      <w:r w:rsidR="00531A61" w:rsidRPr="00EB617D">
        <w:rPr>
          <w:rFonts w:ascii="Times New Roman" w:hAnsi="Times New Roman" w:cs="Times New Roman"/>
          <w:sz w:val="24"/>
          <w:lang w:val="en-GB"/>
        </w:rPr>
        <w:t>groups</w:t>
      </w:r>
      <w:r w:rsidRPr="00EB617D">
        <w:rPr>
          <w:rFonts w:ascii="Times New Roman" w:hAnsi="Times New Roman" w:cs="Times New Roman"/>
          <w:sz w:val="24"/>
          <w:lang w:val="en-GB"/>
        </w:rPr>
        <w:t xml:space="preserve"> as constructed by the ideologies of the discourse producers. </w:t>
      </w:r>
    </w:p>
    <w:p w:rsidR="006829BD" w:rsidRPr="00EB617D" w:rsidRDefault="006829BD" w:rsidP="00C57DC0">
      <w:pPr>
        <w:spacing w:after="1"/>
        <w:jc w:val="both"/>
        <w:rPr>
          <w:rFonts w:ascii="Times New Roman" w:hAnsi="Times New Roman" w:cs="Times New Roman"/>
          <w:sz w:val="24"/>
          <w:lang w:val="en-GB"/>
        </w:rPr>
      </w:pPr>
    </w:p>
    <w:p w:rsidR="006829BD" w:rsidRPr="00EB617D" w:rsidRDefault="006829BD" w:rsidP="006829BD">
      <w:pPr>
        <w:spacing w:after="1"/>
        <w:jc w:val="center"/>
        <w:rPr>
          <w:rFonts w:ascii="Times New Roman" w:hAnsi="Times New Roman" w:cs="Times New Roman"/>
          <w:sz w:val="24"/>
          <w:lang w:val="en-GB"/>
        </w:rPr>
      </w:pPr>
      <w:r w:rsidRPr="00EB617D">
        <w:rPr>
          <w:rFonts w:ascii="Times New Roman" w:hAnsi="Times New Roman" w:cs="Times New Roman"/>
          <w:sz w:val="24"/>
          <w:lang w:val="en-GB"/>
        </w:rPr>
        <w:t>RESULTS AND DISCUSSION</w:t>
      </w:r>
    </w:p>
    <w:p w:rsidR="006829BD" w:rsidRPr="00EB617D" w:rsidRDefault="006829BD" w:rsidP="006829BD">
      <w:pPr>
        <w:spacing w:after="1"/>
        <w:jc w:val="center"/>
        <w:rPr>
          <w:rFonts w:ascii="Times New Roman" w:hAnsi="Times New Roman" w:cs="Times New Roman"/>
          <w:sz w:val="24"/>
          <w:lang w:val="en-GB"/>
        </w:rPr>
      </w:pPr>
    </w:p>
    <w:p w:rsidR="006829BD" w:rsidRPr="00EB617D" w:rsidRDefault="006829BD" w:rsidP="006829BD">
      <w:pPr>
        <w:pStyle w:val="Heading1"/>
        <w:rPr>
          <w:lang w:val="en-GB"/>
        </w:rPr>
      </w:pPr>
      <w:r w:rsidRPr="00EB617D">
        <w:rPr>
          <w:lang w:val="en-GB"/>
        </w:rPr>
        <w:lastRenderedPageBreak/>
        <w:t>REFERENTIAL/ NOMINATION</w:t>
      </w:r>
    </w:p>
    <w:p w:rsidR="002B0DA0" w:rsidRPr="00EB617D" w:rsidRDefault="006829BD" w:rsidP="002B0DA0">
      <w:pPr>
        <w:pStyle w:val="Heading1"/>
        <w:spacing w:after="1"/>
        <w:ind w:left="14" w:right="0" w:hanging="14"/>
        <w:jc w:val="both"/>
        <w:rPr>
          <w:sz w:val="24"/>
          <w:lang w:val="en-GB"/>
        </w:rPr>
      </w:pPr>
      <w:r w:rsidRPr="00EB617D">
        <w:rPr>
          <w:sz w:val="24"/>
          <w:lang w:val="en-GB"/>
        </w:rPr>
        <w:t xml:space="preserve">This section explains the referential/nomination strategy employed in the reporting of vaccination-related news, which describes how people, phenomena, objects, actions, processes and events are named and referred to linguistically.  </w:t>
      </w:r>
    </w:p>
    <w:p w:rsidR="002B0DA0" w:rsidRPr="00EB617D" w:rsidRDefault="002B0DA0" w:rsidP="002B0DA0">
      <w:pPr>
        <w:spacing w:after="1"/>
        <w:rPr>
          <w:lang w:val="en-GB"/>
        </w:rPr>
      </w:pPr>
    </w:p>
    <w:p w:rsidR="00B4352B" w:rsidRPr="00EB617D" w:rsidRDefault="006829BD" w:rsidP="00B4352B">
      <w:pPr>
        <w:pStyle w:val="Heading2"/>
        <w:spacing w:after="114"/>
        <w:ind w:left="0" w:right="14" w:firstLine="0"/>
        <w:rPr>
          <w:sz w:val="16"/>
          <w:lang w:val="en-GB"/>
        </w:rPr>
      </w:pPr>
      <w:r w:rsidRPr="00EB617D">
        <w:rPr>
          <w:sz w:val="16"/>
          <w:lang w:val="en-GB"/>
        </w:rPr>
        <w:t>REFERENCING PATTERNS</w:t>
      </w:r>
    </w:p>
    <w:p w:rsidR="00B4352B" w:rsidRPr="00EB617D" w:rsidRDefault="00B4352B" w:rsidP="00B4352B">
      <w:pPr>
        <w:jc w:val="both"/>
        <w:rPr>
          <w:rFonts w:ascii="Times New Roman" w:hAnsi="Times New Roman" w:cs="Times New Roman"/>
          <w:sz w:val="24"/>
          <w:lang w:val="en-GB"/>
        </w:rPr>
      </w:pPr>
      <w:r w:rsidRPr="00EB617D">
        <w:rPr>
          <w:rFonts w:ascii="Times New Roman" w:hAnsi="Times New Roman" w:cs="Times New Roman"/>
          <w:sz w:val="24"/>
          <w:lang w:val="en-GB"/>
        </w:rPr>
        <w:t>Results from the collocation analysis of vaccination were examined to determine if the term bears connection with specific participants. Only collocations with MI score of 3.0 and above were taken into consideration as evidence that two items are collocates. A threshold of 3.0 is viewed as indicating a ‘strong’ collocate (</w:t>
      </w:r>
      <w:proofErr w:type="spellStart"/>
      <w:r w:rsidRPr="00EB617D">
        <w:rPr>
          <w:rFonts w:ascii="Times New Roman" w:hAnsi="Times New Roman" w:cs="Times New Roman"/>
          <w:sz w:val="24"/>
          <w:lang w:val="en-GB"/>
        </w:rPr>
        <w:t>Hunston</w:t>
      </w:r>
      <w:proofErr w:type="spellEnd"/>
      <w:r w:rsidRPr="00EB617D">
        <w:rPr>
          <w:rFonts w:ascii="Times New Roman" w:hAnsi="Times New Roman" w:cs="Times New Roman"/>
          <w:sz w:val="24"/>
          <w:lang w:val="en-GB"/>
        </w:rPr>
        <w:t>, 2002, p. 71-72). A ‘higher MI-score values tend to favour units with a high level of semantic and structural unity’ (</w:t>
      </w:r>
      <w:proofErr w:type="spellStart"/>
      <w:r w:rsidRPr="00EB617D">
        <w:rPr>
          <w:rFonts w:ascii="Times New Roman" w:hAnsi="Times New Roman" w:cs="Times New Roman"/>
          <w:sz w:val="24"/>
          <w:lang w:val="en-GB"/>
        </w:rPr>
        <w:t>Gablasova</w:t>
      </w:r>
      <w:proofErr w:type="spellEnd"/>
      <w:r w:rsidRPr="00EB617D">
        <w:rPr>
          <w:rFonts w:ascii="Times New Roman" w:hAnsi="Times New Roman" w:cs="Times New Roman"/>
          <w:sz w:val="24"/>
          <w:lang w:val="en-GB"/>
        </w:rPr>
        <w:t xml:space="preserve"> et al., 2017, pp.173). Table 2 below summarises the findings. </w:t>
      </w:r>
    </w:p>
    <w:p w:rsidR="002B0DA0" w:rsidRPr="00EB617D" w:rsidRDefault="002B0DA0" w:rsidP="002B0DA0">
      <w:pPr>
        <w:spacing w:after="1"/>
        <w:jc w:val="both"/>
        <w:rPr>
          <w:rFonts w:ascii="Times New Roman" w:hAnsi="Times New Roman" w:cs="Times New Roman"/>
          <w:sz w:val="24"/>
          <w:lang w:val="en-GB"/>
        </w:rPr>
      </w:pPr>
    </w:p>
    <w:p w:rsidR="00B4352B" w:rsidRPr="00EB617D" w:rsidRDefault="00B4352B" w:rsidP="00B4352B">
      <w:pPr>
        <w:pBdr>
          <w:top w:val="nil"/>
          <w:left w:val="nil"/>
          <w:bottom w:val="nil"/>
          <w:right w:val="nil"/>
          <w:between w:val="nil"/>
        </w:pBdr>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TABLE 2. Collocations of vaccination with references to participants</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201"/>
        <w:gridCol w:w="837"/>
        <w:gridCol w:w="1186"/>
        <w:gridCol w:w="531"/>
        <w:gridCol w:w="1066"/>
        <w:gridCol w:w="1271"/>
      </w:tblGrid>
      <w:tr w:rsidR="00B4352B" w:rsidRPr="00EB617D" w:rsidTr="00B4352B">
        <w:trPr>
          <w:jc w:val="center"/>
        </w:trPr>
        <w:tc>
          <w:tcPr>
            <w:tcW w:w="0" w:type="auto"/>
            <w:tcBorders>
              <w:top w:val="single" w:sz="4" w:space="0" w:color="000000"/>
              <w:bottom w:val="single" w:sz="4" w:space="0" w:color="000000"/>
            </w:tcBorders>
          </w:tcPr>
          <w:p w:rsidR="00B4352B" w:rsidRPr="00EB617D" w:rsidRDefault="00B4352B" w:rsidP="00B4352B">
            <w:pPr>
              <w:jc w:val="center"/>
              <w:rPr>
                <w:rFonts w:ascii="Times New Roman" w:hAnsi="Times New Roman" w:cs="Times New Roman"/>
                <w:b/>
                <w:sz w:val="18"/>
                <w:szCs w:val="18"/>
                <w:lang w:val="en-GB"/>
              </w:rPr>
            </w:pPr>
            <w:r w:rsidRPr="00EB617D">
              <w:rPr>
                <w:rFonts w:ascii="Times New Roman" w:hAnsi="Times New Roman" w:cs="Times New Roman"/>
                <w:b/>
                <w:sz w:val="18"/>
                <w:szCs w:val="18"/>
                <w:lang w:val="en-GB"/>
              </w:rPr>
              <w:t>Pattern</w:t>
            </w:r>
          </w:p>
        </w:tc>
        <w:tc>
          <w:tcPr>
            <w:tcW w:w="0" w:type="auto"/>
            <w:tcBorders>
              <w:top w:val="single" w:sz="4" w:space="0" w:color="000000"/>
              <w:bottom w:val="single" w:sz="4" w:space="0" w:color="000000"/>
            </w:tcBorders>
          </w:tcPr>
          <w:p w:rsidR="00B4352B" w:rsidRPr="00EB617D" w:rsidRDefault="00B4352B" w:rsidP="00B4352B">
            <w:pPr>
              <w:jc w:val="center"/>
              <w:rPr>
                <w:rFonts w:ascii="Times New Roman" w:hAnsi="Times New Roman" w:cs="Times New Roman"/>
                <w:b/>
                <w:sz w:val="18"/>
                <w:szCs w:val="18"/>
                <w:lang w:val="en-GB"/>
              </w:rPr>
            </w:pPr>
            <w:r w:rsidRPr="00EB617D">
              <w:rPr>
                <w:rFonts w:ascii="Times New Roman" w:hAnsi="Times New Roman" w:cs="Times New Roman"/>
                <w:b/>
                <w:sz w:val="18"/>
                <w:szCs w:val="18"/>
                <w:lang w:val="en-GB"/>
              </w:rPr>
              <w:t>Position</w:t>
            </w:r>
          </w:p>
        </w:tc>
        <w:tc>
          <w:tcPr>
            <w:tcW w:w="0" w:type="auto"/>
            <w:tcBorders>
              <w:top w:val="single" w:sz="4" w:space="0" w:color="000000"/>
              <w:bottom w:val="single" w:sz="4" w:space="0" w:color="000000"/>
            </w:tcBorders>
          </w:tcPr>
          <w:p w:rsidR="00B4352B" w:rsidRPr="00EB617D" w:rsidRDefault="00B4352B" w:rsidP="00B4352B">
            <w:pPr>
              <w:jc w:val="center"/>
              <w:rPr>
                <w:rFonts w:ascii="Times New Roman" w:hAnsi="Times New Roman" w:cs="Times New Roman"/>
                <w:b/>
                <w:sz w:val="18"/>
                <w:szCs w:val="18"/>
                <w:lang w:val="en-GB"/>
              </w:rPr>
            </w:pPr>
            <w:r w:rsidRPr="00EB617D">
              <w:rPr>
                <w:rFonts w:ascii="Times New Roman" w:hAnsi="Times New Roman" w:cs="Times New Roman"/>
                <w:b/>
                <w:sz w:val="18"/>
                <w:szCs w:val="18"/>
                <w:lang w:val="en-GB"/>
              </w:rPr>
              <w:t>Collocate</w:t>
            </w:r>
          </w:p>
        </w:tc>
        <w:tc>
          <w:tcPr>
            <w:tcW w:w="0" w:type="auto"/>
            <w:tcBorders>
              <w:top w:val="single" w:sz="4" w:space="0" w:color="000000"/>
              <w:bottom w:val="single" w:sz="4" w:space="0" w:color="000000"/>
            </w:tcBorders>
          </w:tcPr>
          <w:p w:rsidR="00B4352B" w:rsidRPr="00EB617D" w:rsidRDefault="00B4352B" w:rsidP="00B4352B">
            <w:pPr>
              <w:jc w:val="center"/>
              <w:rPr>
                <w:rFonts w:ascii="Times New Roman" w:hAnsi="Times New Roman" w:cs="Times New Roman"/>
                <w:b/>
                <w:sz w:val="18"/>
                <w:szCs w:val="18"/>
                <w:lang w:val="en-GB"/>
              </w:rPr>
            </w:pPr>
            <w:r w:rsidRPr="00EB617D">
              <w:rPr>
                <w:rFonts w:ascii="Times New Roman" w:hAnsi="Times New Roman" w:cs="Times New Roman"/>
                <w:b/>
                <w:sz w:val="18"/>
                <w:szCs w:val="18"/>
                <w:lang w:val="en-GB"/>
              </w:rPr>
              <w:t>MI</w:t>
            </w:r>
          </w:p>
        </w:tc>
        <w:tc>
          <w:tcPr>
            <w:tcW w:w="0" w:type="auto"/>
            <w:tcBorders>
              <w:top w:val="single" w:sz="4" w:space="0" w:color="000000"/>
              <w:bottom w:val="single" w:sz="4" w:space="0" w:color="000000"/>
            </w:tcBorders>
          </w:tcPr>
          <w:p w:rsidR="00B4352B" w:rsidRPr="00EB617D" w:rsidRDefault="00B4352B" w:rsidP="00B4352B">
            <w:pPr>
              <w:jc w:val="center"/>
              <w:rPr>
                <w:rFonts w:ascii="Times New Roman" w:hAnsi="Times New Roman" w:cs="Times New Roman"/>
                <w:b/>
                <w:sz w:val="18"/>
                <w:szCs w:val="18"/>
                <w:lang w:val="en-GB"/>
              </w:rPr>
            </w:pPr>
            <w:proofErr w:type="spellStart"/>
            <w:r w:rsidRPr="00EB617D">
              <w:rPr>
                <w:rFonts w:ascii="Times New Roman" w:hAnsi="Times New Roman" w:cs="Times New Roman"/>
                <w:b/>
                <w:sz w:val="18"/>
                <w:szCs w:val="18"/>
                <w:lang w:val="en-GB"/>
              </w:rPr>
              <w:t>Freq</w:t>
            </w:r>
            <w:proofErr w:type="spellEnd"/>
            <w:r w:rsidRPr="00EB617D">
              <w:rPr>
                <w:rFonts w:ascii="Times New Roman" w:hAnsi="Times New Roman" w:cs="Times New Roman"/>
                <w:b/>
                <w:sz w:val="18"/>
                <w:szCs w:val="18"/>
                <w:lang w:val="en-GB"/>
              </w:rPr>
              <w:t xml:space="preserve"> (coll.)</w:t>
            </w:r>
          </w:p>
        </w:tc>
        <w:tc>
          <w:tcPr>
            <w:tcW w:w="0" w:type="auto"/>
            <w:tcBorders>
              <w:top w:val="single" w:sz="4" w:space="0" w:color="000000"/>
              <w:bottom w:val="single" w:sz="4" w:space="0" w:color="000000"/>
            </w:tcBorders>
          </w:tcPr>
          <w:p w:rsidR="00B4352B" w:rsidRPr="00EB617D" w:rsidRDefault="00B4352B" w:rsidP="00B4352B">
            <w:pPr>
              <w:jc w:val="center"/>
              <w:rPr>
                <w:rFonts w:ascii="Times New Roman" w:hAnsi="Times New Roman" w:cs="Times New Roman"/>
                <w:b/>
                <w:sz w:val="18"/>
                <w:szCs w:val="18"/>
                <w:lang w:val="en-GB"/>
              </w:rPr>
            </w:pPr>
            <w:proofErr w:type="spellStart"/>
            <w:r w:rsidRPr="00EB617D">
              <w:rPr>
                <w:rFonts w:ascii="Times New Roman" w:hAnsi="Times New Roman" w:cs="Times New Roman"/>
                <w:b/>
                <w:sz w:val="18"/>
                <w:szCs w:val="18"/>
                <w:lang w:val="en-GB"/>
              </w:rPr>
              <w:t>Freq</w:t>
            </w:r>
            <w:proofErr w:type="spellEnd"/>
            <w:r w:rsidRPr="00EB617D">
              <w:rPr>
                <w:rFonts w:ascii="Times New Roman" w:hAnsi="Times New Roman" w:cs="Times New Roman"/>
                <w:b/>
                <w:sz w:val="18"/>
                <w:szCs w:val="18"/>
                <w:lang w:val="en-GB"/>
              </w:rPr>
              <w:t xml:space="preserve"> (corpus)</w:t>
            </w:r>
          </w:p>
        </w:tc>
      </w:tr>
      <w:tr w:rsidR="00B4352B" w:rsidRPr="00EB617D" w:rsidTr="00B4352B">
        <w:trPr>
          <w:jc w:val="center"/>
        </w:trPr>
        <w:tc>
          <w:tcPr>
            <w:tcW w:w="0" w:type="auto"/>
            <w:vMerge w:val="restart"/>
            <w:tcBorders>
              <w:top w:val="single" w:sz="4" w:space="0" w:color="000000"/>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Social groups</w:t>
            </w:r>
          </w:p>
        </w:tc>
        <w:tc>
          <w:tcPr>
            <w:tcW w:w="0" w:type="auto"/>
            <w:tcBorders>
              <w:top w:val="single" w:sz="4" w:space="0" w:color="000000"/>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Borders>
              <w:top w:val="single" w:sz="4" w:space="0" w:color="000000"/>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elderly</w:t>
            </w:r>
          </w:p>
        </w:tc>
        <w:tc>
          <w:tcPr>
            <w:tcW w:w="0" w:type="auto"/>
            <w:tcBorders>
              <w:top w:val="single" w:sz="4" w:space="0" w:color="000000"/>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4.77</w:t>
            </w:r>
          </w:p>
        </w:tc>
        <w:tc>
          <w:tcPr>
            <w:tcW w:w="0" w:type="auto"/>
            <w:tcBorders>
              <w:top w:val="single" w:sz="4" w:space="0" w:color="000000"/>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26</w:t>
            </w:r>
          </w:p>
        </w:tc>
        <w:tc>
          <w:tcPr>
            <w:tcW w:w="0" w:type="auto"/>
            <w:tcBorders>
              <w:top w:val="single" w:sz="4" w:space="0" w:color="000000"/>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206</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children</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4.24</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20</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230</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B4352B" w:rsidRPr="00EB617D" w:rsidRDefault="00B4352B" w:rsidP="00B4352B">
            <w:pPr>
              <w:jc w:val="center"/>
              <w:rPr>
                <w:rFonts w:ascii="Times New Roman" w:hAnsi="Times New Roman" w:cs="Times New Roman"/>
                <w:sz w:val="18"/>
                <w:szCs w:val="18"/>
                <w:lang w:val="en-GB"/>
              </w:rPr>
            </w:pPr>
            <w:proofErr w:type="spellStart"/>
            <w:r w:rsidRPr="00EB617D">
              <w:rPr>
                <w:rFonts w:ascii="Times New Roman" w:hAnsi="Times New Roman" w:cs="Times New Roman"/>
                <w:sz w:val="18"/>
                <w:szCs w:val="18"/>
                <w:lang w:val="en-GB"/>
              </w:rPr>
              <w:t>frontliners</w:t>
            </w:r>
            <w:proofErr w:type="spellEnd"/>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4.19</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49</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583</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proofErr w:type="spellStart"/>
            <w:r w:rsidRPr="00EB617D">
              <w:rPr>
                <w:rFonts w:ascii="Times New Roman" w:hAnsi="Times New Roman" w:cs="Times New Roman"/>
                <w:sz w:val="18"/>
                <w:szCs w:val="18"/>
                <w:lang w:val="en-GB"/>
              </w:rPr>
              <w:t>moh</w:t>
            </w:r>
            <w:proofErr w:type="spellEnd"/>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3.94</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30</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422</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population</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3.84</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64</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970</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governments</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3.79</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20</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314</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public</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3.77</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90</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1424</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workers</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3.61</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41</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727</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B4352B" w:rsidRPr="00EB617D" w:rsidRDefault="00B4352B" w:rsidP="00B4352B">
            <w:pPr>
              <w:jc w:val="center"/>
              <w:rPr>
                <w:rFonts w:ascii="Times New Roman" w:hAnsi="Times New Roman" w:cs="Times New Roman"/>
                <w:sz w:val="18"/>
                <w:szCs w:val="18"/>
                <w:lang w:val="en-GB"/>
              </w:rPr>
            </w:pPr>
            <w:proofErr w:type="spellStart"/>
            <w:r w:rsidRPr="00EB617D">
              <w:rPr>
                <w:rFonts w:ascii="Times New Roman" w:hAnsi="Times New Roman" w:cs="Times New Roman"/>
                <w:sz w:val="18"/>
                <w:szCs w:val="18"/>
                <w:lang w:val="en-GB"/>
              </w:rPr>
              <w:t>malaysians</w:t>
            </w:r>
            <w:proofErr w:type="spellEnd"/>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3.60</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43</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770</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citizens</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3.58</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25</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452</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country</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3.46</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73</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1432</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ministry</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3.35</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59</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1251</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community</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3.32</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23</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500</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M</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committee</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3.21</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22</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515</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government</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3.20</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117</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2748</w:t>
            </w:r>
          </w:p>
        </w:tc>
      </w:tr>
      <w:tr w:rsidR="00B4352B" w:rsidRPr="00EB617D" w:rsidTr="00B4352B">
        <w:trPr>
          <w:jc w:val="center"/>
        </w:trPr>
        <w:tc>
          <w:tcPr>
            <w:tcW w:w="0" w:type="auto"/>
            <w:vMerge/>
            <w:tcBorders>
              <w:top w:val="single" w:sz="4" w:space="0" w:color="000000"/>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world</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3.16</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43</w:t>
            </w:r>
          </w:p>
        </w:tc>
        <w:tc>
          <w:tcPr>
            <w:tcW w:w="0" w:type="auto"/>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1040</w:t>
            </w:r>
          </w:p>
        </w:tc>
      </w:tr>
      <w:tr w:rsidR="00B4352B" w:rsidRPr="00EB617D" w:rsidTr="002B0DA0">
        <w:trPr>
          <w:jc w:val="center"/>
        </w:trPr>
        <w:tc>
          <w:tcPr>
            <w:tcW w:w="0" w:type="auto"/>
            <w:vMerge/>
            <w:tcBorders>
              <w:top w:val="single" w:sz="4" w:space="0" w:color="000000"/>
              <w:bottom w:val="nil"/>
            </w:tcBorders>
          </w:tcPr>
          <w:p w:rsidR="00B4352B" w:rsidRPr="00EB617D" w:rsidRDefault="00B4352B" w:rsidP="00B4352B">
            <w:pPr>
              <w:widowControl w:val="0"/>
              <w:pBdr>
                <w:top w:val="nil"/>
                <w:left w:val="nil"/>
                <w:bottom w:val="nil"/>
                <w:right w:val="nil"/>
                <w:between w:val="nil"/>
              </w:pBdr>
              <w:rPr>
                <w:rFonts w:ascii="Times New Roman" w:hAnsi="Times New Roman" w:cs="Times New Roman"/>
                <w:sz w:val="18"/>
                <w:szCs w:val="18"/>
                <w:lang w:val="en-GB"/>
              </w:rPr>
            </w:pPr>
          </w:p>
        </w:tc>
        <w:tc>
          <w:tcPr>
            <w:tcW w:w="0" w:type="auto"/>
            <w:tcBorders>
              <w:bottom w:val="nil"/>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Borders>
              <w:bottom w:val="nil"/>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people</w:t>
            </w:r>
          </w:p>
        </w:tc>
        <w:tc>
          <w:tcPr>
            <w:tcW w:w="0" w:type="auto"/>
            <w:tcBorders>
              <w:bottom w:val="nil"/>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3.08</w:t>
            </w:r>
          </w:p>
        </w:tc>
        <w:tc>
          <w:tcPr>
            <w:tcW w:w="0" w:type="auto"/>
            <w:tcBorders>
              <w:bottom w:val="nil"/>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103</w:t>
            </w:r>
          </w:p>
        </w:tc>
        <w:tc>
          <w:tcPr>
            <w:tcW w:w="0" w:type="auto"/>
            <w:tcBorders>
              <w:bottom w:val="nil"/>
            </w:tcBorders>
          </w:tcPr>
          <w:p w:rsidR="00B4352B" w:rsidRPr="00EB617D" w:rsidRDefault="00B4352B" w:rsidP="00B4352B">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2647</w:t>
            </w:r>
          </w:p>
        </w:tc>
      </w:tr>
      <w:tr w:rsidR="002B0DA0" w:rsidRPr="00EB617D" w:rsidTr="002B0DA0">
        <w:trPr>
          <w:jc w:val="center"/>
        </w:trPr>
        <w:tc>
          <w:tcPr>
            <w:tcW w:w="0" w:type="auto"/>
            <w:vMerge w:val="restart"/>
            <w:tcBorders>
              <w:top w:val="single" w:sz="4" w:space="0" w:color="000000"/>
              <w:bottom w:val="nil"/>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Social actors</w:t>
            </w:r>
          </w:p>
        </w:tc>
        <w:tc>
          <w:tcPr>
            <w:tcW w:w="0" w:type="auto"/>
            <w:tcBorders>
              <w:top w:val="single" w:sz="4" w:space="0" w:color="000000"/>
              <w:bottom w:val="nil"/>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Borders>
              <w:top w:val="single" w:sz="4" w:space="0" w:color="000000"/>
              <w:bottom w:val="nil"/>
            </w:tcBorders>
          </w:tcPr>
          <w:p w:rsidR="002B0DA0" w:rsidRPr="00EB617D" w:rsidRDefault="002B0DA0" w:rsidP="002B0DA0">
            <w:pPr>
              <w:jc w:val="center"/>
              <w:rPr>
                <w:rFonts w:ascii="Times New Roman" w:hAnsi="Times New Roman" w:cs="Times New Roman"/>
                <w:sz w:val="18"/>
                <w:szCs w:val="18"/>
                <w:lang w:val="en-GB"/>
              </w:rPr>
            </w:pPr>
            <w:proofErr w:type="spellStart"/>
            <w:r w:rsidRPr="00EB617D">
              <w:rPr>
                <w:rFonts w:ascii="Times New Roman" w:hAnsi="Times New Roman" w:cs="Times New Roman"/>
                <w:sz w:val="18"/>
                <w:szCs w:val="18"/>
                <w:lang w:val="en-GB"/>
              </w:rPr>
              <w:t>muhyiddin</w:t>
            </w:r>
            <w:proofErr w:type="spellEnd"/>
          </w:p>
        </w:tc>
        <w:tc>
          <w:tcPr>
            <w:tcW w:w="0" w:type="auto"/>
            <w:tcBorders>
              <w:top w:val="single" w:sz="4" w:space="0" w:color="000000"/>
              <w:bottom w:val="nil"/>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3.36</w:t>
            </w:r>
          </w:p>
        </w:tc>
        <w:tc>
          <w:tcPr>
            <w:tcW w:w="0" w:type="auto"/>
            <w:tcBorders>
              <w:top w:val="single" w:sz="4" w:space="0" w:color="000000"/>
              <w:bottom w:val="nil"/>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31</w:t>
            </w:r>
          </w:p>
        </w:tc>
        <w:tc>
          <w:tcPr>
            <w:tcW w:w="0" w:type="auto"/>
            <w:tcBorders>
              <w:top w:val="single" w:sz="4" w:space="0" w:color="000000"/>
              <w:bottom w:val="nil"/>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653</w:t>
            </w:r>
          </w:p>
        </w:tc>
      </w:tr>
      <w:tr w:rsidR="002B0DA0" w:rsidRPr="00EB617D" w:rsidTr="0082126D">
        <w:trPr>
          <w:jc w:val="center"/>
        </w:trPr>
        <w:tc>
          <w:tcPr>
            <w:tcW w:w="0" w:type="auto"/>
            <w:vMerge/>
            <w:tcBorders>
              <w:top w:val="single" w:sz="4" w:space="0" w:color="000000"/>
              <w:bottom w:val="single" w:sz="4" w:space="0" w:color="000000"/>
            </w:tcBorders>
          </w:tcPr>
          <w:p w:rsidR="002B0DA0" w:rsidRPr="00EB617D" w:rsidRDefault="002B0DA0" w:rsidP="002B0DA0">
            <w:pPr>
              <w:widowControl w:val="0"/>
              <w:pBdr>
                <w:top w:val="nil"/>
                <w:left w:val="nil"/>
                <w:bottom w:val="nil"/>
                <w:right w:val="nil"/>
                <w:between w:val="nil"/>
              </w:pBdr>
              <w:rPr>
                <w:rFonts w:ascii="Times New Roman" w:hAnsi="Times New Roman" w:cs="Times New Roman"/>
                <w:sz w:val="18"/>
                <w:szCs w:val="18"/>
                <w:lang w:val="en-GB"/>
              </w:rPr>
            </w:pPr>
          </w:p>
        </w:tc>
        <w:tc>
          <w:tcPr>
            <w:tcW w:w="0" w:type="auto"/>
            <w:tcBorders>
              <w:top w:val="nil"/>
              <w:bottom w:val="single" w:sz="4" w:space="0" w:color="000000"/>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Borders>
              <w:top w:val="nil"/>
              <w:bottom w:val="single" w:sz="4" w:space="0" w:color="000000"/>
            </w:tcBorders>
          </w:tcPr>
          <w:p w:rsidR="002B0DA0" w:rsidRPr="00EB617D" w:rsidRDefault="002B0DA0" w:rsidP="002B0DA0">
            <w:pPr>
              <w:jc w:val="center"/>
              <w:rPr>
                <w:rFonts w:ascii="Times New Roman" w:hAnsi="Times New Roman" w:cs="Times New Roman"/>
                <w:sz w:val="18"/>
                <w:szCs w:val="18"/>
                <w:lang w:val="en-GB"/>
              </w:rPr>
            </w:pPr>
            <w:proofErr w:type="spellStart"/>
            <w:r w:rsidRPr="00EB617D">
              <w:rPr>
                <w:rFonts w:ascii="Times New Roman" w:hAnsi="Times New Roman" w:cs="Times New Roman"/>
                <w:sz w:val="18"/>
                <w:szCs w:val="18"/>
                <w:lang w:val="en-GB"/>
              </w:rPr>
              <w:t>khairy</w:t>
            </w:r>
            <w:proofErr w:type="spellEnd"/>
          </w:p>
        </w:tc>
        <w:tc>
          <w:tcPr>
            <w:tcW w:w="0" w:type="auto"/>
            <w:tcBorders>
              <w:top w:val="nil"/>
              <w:bottom w:val="single" w:sz="4" w:space="0" w:color="000000"/>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3.01</w:t>
            </w:r>
          </w:p>
        </w:tc>
        <w:tc>
          <w:tcPr>
            <w:tcW w:w="0" w:type="auto"/>
            <w:tcBorders>
              <w:top w:val="nil"/>
              <w:bottom w:val="single" w:sz="4" w:space="0" w:color="000000"/>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46</w:t>
            </w:r>
          </w:p>
        </w:tc>
        <w:tc>
          <w:tcPr>
            <w:tcW w:w="0" w:type="auto"/>
            <w:tcBorders>
              <w:top w:val="nil"/>
              <w:bottom w:val="single" w:sz="4" w:space="0" w:color="000000"/>
            </w:tcBorders>
          </w:tcPr>
          <w:p w:rsidR="002B0DA0" w:rsidRPr="00EB617D" w:rsidRDefault="002B0DA0" w:rsidP="002B0DA0">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1241</w:t>
            </w:r>
          </w:p>
        </w:tc>
      </w:tr>
      <w:tr w:rsidR="0082126D" w:rsidRPr="00EB617D" w:rsidTr="0082126D">
        <w:trPr>
          <w:jc w:val="center"/>
        </w:trPr>
        <w:tc>
          <w:tcPr>
            <w:tcW w:w="0" w:type="auto"/>
            <w:vMerge w:val="restart"/>
            <w:tcBorders>
              <w:top w:val="single" w:sz="4" w:space="0" w:color="000000"/>
              <w:bottom w:val="nil"/>
            </w:tcBorders>
          </w:tcPr>
          <w:p w:rsidR="0082126D" w:rsidRPr="00EB617D" w:rsidRDefault="00242858" w:rsidP="0082126D">
            <w:pPr>
              <w:jc w:val="center"/>
              <w:rPr>
                <w:rFonts w:ascii="Times New Roman" w:hAnsi="Times New Roman" w:cs="Times New Roman"/>
                <w:sz w:val="18"/>
                <w:szCs w:val="18"/>
                <w:lang w:val="en-GB"/>
              </w:rPr>
            </w:pPr>
            <w:r>
              <w:rPr>
                <w:rFonts w:ascii="Times New Roman" w:hAnsi="Times New Roman" w:cs="Times New Roman"/>
                <w:sz w:val="18"/>
                <w:szCs w:val="18"/>
                <w:lang w:val="en-GB"/>
              </w:rPr>
              <w:t>Nonhuman</w:t>
            </w:r>
          </w:p>
        </w:tc>
        <w:tc>
          <w:tcPr>
            <w:tcW w:w="0" w:type="auto"/>
            <w:tcBorders>
              <w:top w:val="single" w:sz="4" w:space="0" w:color="000000"/>
              <w:bottom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Borders>
              <w:top w:val="single" w:sz="4" w:space="0" w:color="000000"/>
              <w:bottom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mass</w:t>
            </w:r>
          </w:p>
        </w:tc>
        <w:tc>
          <w:tcPr>
            <w:tcW w:w="0" w:type="auto"/>
            <w:tcBorders>
              <w:top w:val="single" w:sz="4" w:space="0" w:color="000000"/>
              <w:bottom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6.88</w:t>
            </w:r>
          </w:p>
        </w:tc>
        <w:tc>
          <w:tcPr>
            <w:tcW w:w="0" w:type="auto"/>
            <w:tcBorders>
              <w:top w:val="single" w:sz="4" w:space="0" w:color="000000"/>
              <w:bottom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117</w:t>
            </w:r>
          </w:p>
        </w:tc>
        <w:tc>
          <w:tcPr>
            <w:tcW w:w="0" w:type="auto"/>
            <w:tcBorders>
              <w:top w:val="single" w:sz="4" w:space="0" w:color="000000"/>
              <w:bottom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215</w:t>
            </w:r>
          </w:p>
        </w:tc>
      </w:tr>
      <w:tr w:rsidR="0082126D" w:rsidRPr="00EB617D" w:rsidTr="0082126D">
        <w:trPr>
          <w:jc w:val="center"/>
        </w:trPr>
        <w:tc>
          <w:tcPr>
            <w:tcW w:w="0" w:type="auto"/>
            <w:vMerge/>
            <w:tcBorders>
              <w:top w:val="nil"/>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Borders>
              <w:top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Borders>
              <w:top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exercise</w:t>
            </w:r>
          </w:p>
        </w:tc>
        <w:tc>
          <w:tcPr>
            <w:tcW w:w="0" w:type="auto"/>
            <w:tcBorders>
              <w:top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6.75</w:t>
            </w:r>
          </w:p>
        </w:tc>
        <w:tc>
          <w:tcPr>
            <w:tcW w:w="0" w:type="auto"/>
            <w:tcBorders>
              <w:top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110</w:t>
            </w:r>
          </w:p>
        </w:tc>
        <w:tc>
          <w:tcPr>
            <w:tcW w:w="0" w:type="auto"/>
            <w:tcBorders>
              <w:top w:val="nil"/>
            </w:tcBorders>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221</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82126D" w:rsidRPr="00EB617D" w:rsidRDefault="0082126D" w:rsidP="0082126D">
            <w:pPr>
              <w:jc w:val="center"/>
              <w:rPr>
                <w:rFonts w:ascii="Times New Roman" w:hAnsi="Times New Roman" w:cs="Times New Roman"/>
                <w:sz w:val="18"/>
                <w:szCs w:val="18"/>
                <w:lang w:val="en-GB"/>
              </w:rPr>
            </w:pPr>
            <w:proofErr w:type="spellStart"/>
            <w:r w:rsidRPr="00EB617D">
              <w:rPr>
                <w:rFonts w:ascii="Times New Roman" w:hAnsi="Times New Roman" w:cs="Times New Roman"/>
                <w:sz w:val="18"/>
                <w:szCs w:val="18"/>
                <w:lang w:val="en-GB"/>
              </w:rPr>
              <w:t>ppv</w:t>
            </w:r>
            <w:proofErr w:type="spellEnd"/>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6.12</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44</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137</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centre</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6.11</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191</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597</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drive</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6.07</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46</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148</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programme</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6.03</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665</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2210</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R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campaign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5.99</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49</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167</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R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programmes</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5.92</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51</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183</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R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process</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5.79</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147</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577</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appointments</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5.76</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58</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232</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L</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mandatory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5.69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24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101</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L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registration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5.65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130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562 </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 xml:space="preserve">R  </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plan</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5.53</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122</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572</w:t>
            </w:r>
          </w:p>
        </w:tc>
      </w:tr>
      <w:tr w:rsidR="0082126D" w:rsidRPr="00EB617D" w:rsidTr="00B4352B">
        <w:trPr>
          <w:jc w:val="center"/>
        </w:trPr>
        <w:tc>
          <w:tcPr>
            <w:tcW w:w="0" w:type="auto"/>
            <w:vMerge/>
            <w:tcBorders>
              <w:top w:val="single" w:sz="4" w:space="0" w:color="000000"/>
              <w:bottom w:val="nil"/>
            </w:tcBorders>
          </w:tcPr>
          <w:p w:rsidR="0082126D" w:rsidRPr="00EB617D" w:rsidRDefault="0082126D" w:rsidP="0082126D">
            <w:pPr>
              <w:widowControl w:val="0"/>
              <w:pBdr>
                <w:top w:val="nil"/>
                <w:left w:val="nil"/>
                <w:bottom w:val="nil"/>
                <w:right w:val="nil"/>
                <w:between w:val="nil"/>
              </w:pBdr>
              <w:rPr>
                <w:rFonts w:ascii="Times New Roman" w:hAnsi="Times New Roman" w:cs="Times New Roman"/>
                <w:sz w:val="18"/>
                <w:szCs w:val="18"/>
                <w:lang w:val="en-GB"/>
              </w:rPr>
            </w:pP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R</w:t>
            </w:r>
          </w:p>
        </w:tc>
        <w:tc>
          <w:tcPr>
            <w:tcW w:w="0" w:type="auto"/>
          </w:tcPr>
          <w:p w:rsidR="0082126D" w:rsidRPr="00EB617D" w:rsidRDefault="0082126D" w:rsidP="0082126D">
            <w:pPr>
              <w:jc w:val="center"/>
              <w:rPr>
                <w:rFonts w:ascii="Times New Roman" w:hAnsi="Times New Roman" w:cs="Times New Roman"/>
                <w:sz w:val="18"/>
                <w:szCs w:val="18"/>
                <w:lang w:val="en-GB"/>
              </w:rPr>
            </w:pPr>
            <w:proofErr w:type="spellStart"/>
            <w:r w:rsidRPr="00EB617D">
              <w:rPr>
                <w:rFonts w:ascii="Times New Roman" w:hAnsi="Times New Roman" w:cs="Times New Roman"/>
                <w:sz w:val="18"/>
                <w:szCs w:val="18"/>
                <w:lang w:val="en-GB"/>
              </w:rPr>
              <w:t>mysejahtera</w:t>
            </w:r>
            <w:proofErr w:type="spellEnd"/>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5.36</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104</w:t>
            </w:r>
          </w:p>
        </w:tc>
        <w:tc>
          <w:tcPr>
            <w:tcW w:w="0" w:type="auto"/>
          </w:tcPr>
          <w:p w:rsidR="0082126D" w:rsidRPr="00EB617D" w:rsidRDefault="0082126D" w:rsidP="0082126D">
            <w:pPr>
              <w:jc w:val="center"/>
              <w:rPr>
                <w:rFonts w:ascii="Times New Roman" w:hAnsi="Times New Roman" w:cs="Times New Roman"/>
                <w:sz w:val="18"/>
                <w:szCs w:val="18"/>
                <w:lang w:val="en-GB"/>
              </w:rPr>
            </w:pPr>
            <w:r w:rsidRPr="00EB617D">
              <w:rPr>
                <w:rFonts w:ascii="Times New Roman" w:hAnsi="Times New Roman" w:cs="Times New Roman"/>
                <w:sz w:val="18"/>
                <w:szCs w:val="18"/>
                <w:lang w:val="en-GB"/>
              </w:rPr>
              <w:t>547</w:t>
            </w:r>
          </w:p>
        </w:tc>
      </w:tr>
    </w:tbl>
    <w:p w:rsidR="00D31F13" w:rsidRPr="00EB617D" w:rsidRDefault="00D31F13" w:rsidP="00D31F13">
      <w:pPr>
        <w:spacing w:after="1"/>
        <w:jc w:val="both"/>
        <w:rPr>
          <w:rFonts w:ascii="Times New Roman" w:hAnsi="Times New Roman" w:cs="Times New Roman"/>
          <w:sz w:val="24"/>
          <w:lang w:val="en-GB"/>
        </w:rPr>
      </w:pPr>
    </w:p>
    <w:p w:rsidR="00D31F13" w:rsidRPr="00EB617D" w:rsidRDefault="00D31F13" w:rsidP="00D31F13">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As shown in Table 2, the social groups that frequently co-occurred with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include elderly, children and </w:t>
      </w:r>
      <w:proofErr w:type="spellStart"/>
      <w:r w:rsidRPr="00EB617D">
        <w:rPr>
          <w:rFonts w:ascii="Times New Roman" w:hAnsi="Times New Roman" w:cs="Times New Roman"/>
          <w:sz w:val="24"/>
          <w:lang w:val="en-GB"/>
        </w:rPr>
        <w:t>frontliners</w:t>
      </w:r>
      <w:proofErr w:type="spellEnd"/>
      <w:r w:rsidRPr="00EB617D">
        <w:rPr>
          <w:rFonts w:ascii="Times New Roman" w:hAnsi="Times New Roman" w:cs="Times New Roman"/>
          <w:sz w:val="24"/>
          <w:lang w:val="en-GB"/>
        </w:rPr>
        <w:t xml:space="preserve">, producing concordances such as “national vaccination exercise which prioritises the elderly”, “vaccination for COVID-19 </w:t>
      </w:r>
      <w:proofErr w:type="spellStart"/>
      <w:r w:rsidRPr="00EB617D">
        <w:rPr>
          <w:rFonts w:ascii="Times New Roman" w:hAnsi="Times New Roman" w:cs="Times New Roman"/>
          <w:sz w:val="24"/>
          <w:lang w:val="en-GB"/>
        </w:rPr>
        <w:t>frontliners</w:t>
      </w:r>
      <w:proofErr w:type="spellEnd"/>
      <w:r w:rsidRPr="00EB617D">
        <w:rPr>
          <w:rFonts w:ascii="Times New Roman" w:hAnsi="Times New Roman" w:cs="Times New Roman"/>
          <w:sz w:val="24"/>
          <w:lang w:val="en-GB"/>
        </w:rPr>
        <w:t xml:space="preserve">”, and “studies are now being conducted on COVID-19 vaccination in children”. These social groups are among the most vulnerable to the COVID-19 virus. The elderly and </w:t>
      </w:r>
      <w:proofErr w:type="spellStart"/>
      <w:r w:rsidRPr="00EB617D">
        <w:rPr>
          <w:rFonts w:ascii="Times New Roman" w:hAnsi="Times New Roman" w:cs="Times New Roman"/>
          <w:sz w:val="24"/>
          <w:lang w:val="en-GB"/>
        </w:rPr>
        <w:t>frontliners</w:t>
      </w:r>
      <w:proofErr w:type="spellEnd"/>
      <w:r w:rsidRPr="00EB617D">
        <w:rPr>
          <w:rFonts w:ascii="Times New Roman" w:hAnsi="Times New Roman" w:cs="Times New Roman"/>
          <w:sz w:val="24"/>
          <w:lang w:val="en-GB"/>
        </w:rPr>
        <w:t xml:space="preserve"> strongly collocate with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as they were among the first groups scheduled to receive the COVID-19 vaccination. Although children were not in the list of the first receivers of COVID-19 vaccine, reports pertaining to studies on the development of COVID-19 vaccines for children are also central in the news reports. </w:t>
      </w:r>
    </w:p>
    <w:p w:rsidR="00D31F13" w:rsidRPr="00EB617D" w:rsidRDefault="00D31F13" w:rsidP="00D31F13">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t xml:space="preserve">The collocation analysis also reveals that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collocates with government/governments and has the specific reference </w:t>
      </w:r>
      <w:proofErr w:type="spellStart"/>
      <w:r w:rsidRPr="00EB617D">
        <w:rPr>
          <w:rFonts w:ascii="Times New Roman" w:hAnsi="Times New Roman" w:cs="Times New Roman"/>
          <w:sz w:val="24"/>
          <w:lang w:val="en-GB"/>
        </w:rPr>
        <w:t>moh</w:t>
      </w:r>
      <w:proofErr w:type="spellEnd"/>
      <w:r w:rsidRPr="00EB617D">
        <w:rPr>
          <w:rFonts w:ascii="Times New Roman" w:hAnsi="Times New Roman" w:cs="Times New Roman"/>
          <w:sz w:val="24"/>
          <w:lang w:val="en-GB"/>
        </w:rPr>
        <w:t xml:space="preserve">-acronym of Ministry of Health and ministry which is another reference to the Ministry of Health.  Both government(s) and MOH had a wide coverage in the news reports as they play pivotal roles in enforcing and implementing government policies, strategies, and measures as well as countermeasures (Movement Control Order, health screening, COVID-19 Fund, etc.) in minimising the spread of COVID-19 and cushioning the impacts of COVID-19 on the citizen’s economic, social, physical as well as emotional well-being.  </w:t>
      </w:r>
    </w:p>
    <w:p w:rsidR="00D31F13" w:rsidRPr="00EB617D" w:rsidRDefault="00D31F13" w:rsidP="00D31F13">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t>Another social group with a MI score higher than 3.0 is Malaysian people, which is represented by the terms population, public, Malaysian(s), citizens, community, and people in the news reports. The government’s campaign for COVID-19 National Immunisation Programme was directed to the Malaysian citizens and the mainstream media was observed to be deployed to disseminate and reinforce the campaign with the</w:t>
      </w:r>
      <w:r w:rsidR="001E00B8" w:rsidRPr="00EB617D">
        <w:rPr>
          <w:rFonts w:ascii="Times New Roman" w:hAnsi="Times New Roman" w:cs="Times New Roman"/>
          <w:sz w:val="24"/>
          <w:lang w:val="en-GB"/>
        </w:rPr>
        <w:t xml:space="preserve"> eventuality of achieving public</w:t>
      </w:r>
      <w:r w:rsidRPr="00EB617D">
        <w:rPr>
          <w:rFonts w:ascii="Times New Roman" w:hAnsi="Times New Roman" w:cs="Times New Roman"/>
          <w:sz w:val="24"/>
          <w:lang w:val="en-GB"/>
        </w:rPr>
        <w:t xml:space="preserve"> compliance (</w:t>
      </w:r>
      <w:proofErr w:type="spellStart"/>
      <w:r w:rsidRPr="00EB617D">
        <w:rPr>
          <w:rFonts w:ascii="Times New Roman" w:hAnsi="Times New Roman" w:cs="Times New Roman"/>
          <w:sz w:val="24"/>
          <w:lang w:val="en-GB"/>
        </w:rPr>
        <w:t>Broudy</w:t>
      </w:r>
      <w:proofErr w:type="spellEnd"/>
      <w:r w:rsidRPr="00EB617D">
        <w:rPr>
          <w:rFonts w:ascii="Times New Roman" w:hAnsi="Times New Roman" w:cs="Times New Roman"/>
          <w:sz w:val="24"/>
          <w:lang w:val="en-GB"/>
        </w:rPr>
        <w:t xml:space="preserve"> &amp; Hoop, 2021).</w:t>
      </w:r>
    </w:p>
    <w:p w:rsidR="00D31F13" w:rsidRPr="00EB617D" w:rsidRDefault="00D31F13" w:rsidP="00D31F13">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t xml:space="preserve">As for social actors,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as seen in Table 2 collocates with two prominent political figures in Malaysia, who were leading the country’s efforts to fight COVID-19; Tan Sri </w:t>
      </w:r>
      <w:proofErr w:type="spellStart"/>
      <w:r w:rsidRPr="00EB617D">
        <w:rPr>
          <w:rFonts w:ascii="Times New Roman" w:hAnsi="Times New Roman" w:cs="Times New Roman"/>
          <w:sz w:val="24"/>
          <w:lang w:val="en-GB"/>
        </w:rPr>
        <w:t>Muhyiddin</w:t>
      </w:r>
      <w:proofErr w:type="spellEnd"/>
      <w:r w:rsidRPr="00EB617D">
        <w:rPr>
          <w:rFonts w:ascii="Times New Roman" w:hAnsi="Times New Roman" w:cs="Times New Roman"/>
          <w:sz w:val="24"/>
          <w:lang w:val="en-GB"/>
        </w:rPr>
        <w:t xml:space="preserve"> Yassin, the then the Prime Minister of Malaysia and </w:t>
      </w:r>
      <w:proofErr w:type="spellStart"/>
      <w:r w:rsidRPr="00EB617D">
        <w:rPr>
          <w:rFonts w:ascii="Times New Roman" w:hAnsi="Times New Roman" w:cs="Times New Roman"/>
          <w:sz w:val="24"/>
          <w:lang w:val="en-GB"/>
        </w:rPr>
        <w:t>Khairy</w:t>
      </w:r>
      <w:proofErr w:type="spellEnd"/>
      <w:r w:rsidRPr="00EB617D">
        <w:rPr>
          <w:rFonts w:ascii="Times New Roman" w:hAnsi="Times New Roman" w:cs="Times New Roman"/>
          <w:sz w:val="24"/>
          <w:lang w:val="en-GB"/>
        </w:rPr>
        <w:t xml:space="preserve"> Jamaluddin who served as the Coordinating Minister of the COVID-19 National Immunisation Programme (PICK) from February 2021 to August 2021. </w:t>
      </w:r>
    </w:p>
    <w:p w:rsidR="00D31F13" w:rsidRPr="00EB617D" w:rsidRDefault="00D31F13" w:rsidP="00D31F13">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lastRenderedPageBreak/>
        <w:t xml:space="preserve">The term </w:t>
      </w:r>
      <w:r w:rsidRPr="00EB617D">
        <w:rPr>
          <w:rFonts w:ascii="Times New Roman" w:hAnsi="Times New Roman" w:cs="Times New Roman"/>
          <w:i/>
          <w:sz w:val="24"/>
          <w:lang w:val="en-GB"/>
        </w:rPr>
        <w:t>vaccination</w:t>
      </w:r>
      <w:r w:rsidR="00531A61" w:rsidRPr="00EB617D">
        <w:rPr>
          <w:rFonts w:ascii="Times New Roman" w:hAnsi="Times New Roman" w:cs="Times New Roman"/>
          <w:sz w:val="24"/>
          <w:lang w:val="en-GB"/>
        </w:rPr>
        <w:t xml:space="preserve"> also tends to co-occur with the words that refer to phenomena, objects, actions, processes and events w</w:t>
      </w:r>
      <w:r w:rsidR="00242858">
        <w:rPr>
          <w:rFonts w:ascii="Times New Roman" w:hAnsi="Times New Roman" w:cs="Times New Roman"/>
          <w:sz w:val="24"/>
          <w:lang w:val="en-GB"/>
        </w:rPr>
        <w:t>hich are categorised as nonhuman</w:t>
      </w:r>
      <w:r w:rsidR="00531A61" w:rsidRPr="00EB617D">
        <w:rPr>
          <w:rFonts w:ascii="Times New Roman" w:hAnsi="Times New Roman" w:cs="Times New Roman"/>
          <w:sz w:val="24"/>
          <w:lang w:val="en-GB"/>
        </w:rPr>
        <w:t xml:space="preserve"> </w:t>
      </w:r>
      <w:r w:rsidRPr="00EB617D">
        <w:rPr>
          <w:rFonts w:ascii="Times New Roman" w:hAnsi="Times New Roman" w:cs="Times New Roman"/>
          <w:sz w:val="24"/>
          <w:lang w:val="en-GB"/>
        </w:rPr>
        <w:t xml:space="preserve">such as </w:t>
      </w:r>
      <w:r w:rsidRPr="00EB617D">
        <w:rPr>
          <w:rFonts w:ascii="Times New Roman" w:hAnsi="Times New Roman" w:cs="Times New Roman"/>
          <w:i/>
          <w:sz w:val="24"/>
          <w:lang w:val="en-GB"/>
        </w:rPr>
        <w:t xml:space="preserve">centre(s), exercise, PPV, drive, programme(s), process, </w:t>
      </w:r>
      <w:r w:rsidRPr="00EB617D">
        <w:rPr>
          <w:rFonts w:ascii="Times New Roman" w:hAnsi="Times New Roman" w:cs="Times New Roman"/>
          <w:sz w:val="24"/>
          <w:lang w:val="en-GB"/>
        </w:rPr>
        <w:t>and</w:t>
      </w:r>
      <w:r w:rsidRPr="00EB617D">
        <w:rPr>
          <w:rFonts w:ascii="Times New Roman" w:hAnsi="Times New Roman" w:cs="Times New Roman"/>
          <w:i/>
          <w:sz w:val="24"/>
          <w:lang w:val="en-GB"/>
        </w:rPr>
        <w:t xml:space="preserve"> appointments</w:t>
      </w:r>
      <w:r w:rsidRPr="00EB617D">
        <w:rPr>
          <w:rFonts w:ascii="Times New Roman" w:hAnsi="Times New Roman" w:cs="Times New Roman"/>
          <w:sz w:val="24"/>
          <w:lang w:val="en-GB"/>
        </w:rPr>
        <w:t xml:space="preserve"> all of which have specific reference to the National COVID-19 Immunisation campaign. Much focus of the news reports in the corpus is on disseminating information on the government’s campaign to implement mass vaccination exercise as a preventive measure to protect the public against the spread of COVID-19 virus, at the same time addressing the public’s fears of their safety and well-being. </w:t>
      </w:r>
    </w:p>
    <w:p w:rsidR="00B4352B" w:rsidRPr="00EB617D" w:rsidRDefault="00A46AE7" w:rsidP="00D31F13">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t>Interestingly, these words also refer to</w:t>
      </w:r>
      <w:r w:rsidR="00D31F13" w:rsidRPr="00EB617D">
        <w:rPr>
          <w:rFonts w:ascii="Times New Roman" w:hAnsi="Times New Roman" w:cs="Times New Roman"/>
          <w:sz w:val="24"/>
          <w:lang w:val="en-GB"/>
        </w:rPr>
        <w:t xml:space="preserve"> the vaccination process, beginning with registering and securing appointments for the vaccination via the Malaysia’s </w:t>
      </w:r>
      <w:proofErr w:type="spellStart"/>
      <w:r w:rsidR="00D31F13" w:rsidRPr="00EB617D">
        <w:rPr>
          <w:rFonts w:ascii="Times New Roman" w:hAnsi="Times New Roman" w:cs="Times New Roman"/>
          <w:i/>
          <w:sz w:val="24"/>
          <w:lang w:val="en-GB"/>
        </w:rPr>
        <w:t>mysejahtera</w:t>
      </w:r>
      <w:proofErr w:type="spellEnd"/>
      <w:r w:rsidR="00D31F13" w:rsidRPr="00EB617D">
        <w:rPr>
          <w:rFonts w:ascii="Times New Roman" w:hAnsi="Times New Roman" w:cs="Times New Roman"/>
          <w:sz w:val="24"/>
          <w:lang w:val="en-GB"/>
        </w:rPr>
        <w:t xml:space="preserve"> app, to selecting the vaccination </w:t>
      </w:r>
      <w:r w:rsidR="00D31F13" w:rsidRPr="00EB617D">
        <w:rPr>
          <w:rFonts w:ascii="Times New Roman" w:hAnsi="Times New Roman" w:cs="Times New Roman"/>
          <w:i/>
          <w:sz w:val="24"/>
          <w:lang w:val="en-GB"/>
        </w:rPr>
        <w:t>centres</w:t>
      </w:r>
      <w:r w:rsidR="00D31F13" w:rsidRPr="00EB617D">
        <w:rPr>
          <w:rFonts w:ascii="Times New Roman" w:hAnsi="Times New Roman" w:cs="Times New Roman"/>
          <w:sz w:val="24"/>
          <w:lang w:val="en-GB"/>
        </w:rPr>
        <w:t xml:space="preserve"> also known as </w:t>
      </w:r>
      <w:r w:rsidR="00D31F13" w:rsidRPr="00EB617D">
        <w:rPr>
          <w:rFonts w:ascii="Times New Roman" w:hAnsi="Times New Roman" w:cs="Times New Roman"/>
          <w:i/>
          <w:sz w:val="24"/>
          <w:lang w:val="en-GB"/>
        </w:rPr>
        <w:t>PPV</w:t>
      </w:r>
      <w:r w:rsidR="00D31F13" w:rsidRPr="00EB617D">
        <w:rPr>
          <w:rFonts w:ascii="Times New Roman" w:hAnsi="Times New Roman" w:cs="Times New Roman"/>
          <w:sz w:val="24"/>
          <w:lang w:val="en-GB"/>
        </w:rPr>
        <w:t xml:space="preserve"> (</w:t>
      </w:r>
      <w:proofErr w:type="spellStart"/>
      <w:r w:rsidR="00D31F13" w:rsidRPr="00EB617D">
        <w:rPr>
          <w:rFonts w:ascii="Times New Roman" w:hAnsi="Times New Roman" w:cs="Times New Roman"/>
          <w:i/>
          <w:sz w:val="24"/>
          <w:lang w:val="en-GB"/>
        </w:rPr>
        <w:t>Pusat</w:t>
      </w:r>
      <w:proofErr w:type="spellEnd"/>
      <w:r w:rsidR="00D31F13" w:rsidRPr="00EB617D">
        <w:rPr>
          <w:rFonts w:ascii="Times New Roman" w:hAnsi="Times New Roman" w:cs="Times New Roman"/>
          <w:i/>
          <w:sz w:val="24"/>
          <w:lang w:val="en-GB"/>
        </w:rPr>
        <w:t xml:space="preserve"> </w:t>
      </w:r>
      <w:proofErr w:type="spellStart"/>
      <w:r w:rsidR="00D31F13" w:rsidRPr="00EB617D">
        <w:rPr>
          <w:rFonts w:ascii="Times New Roman" w:hAnsi="Times New Roman" w:cs="Times New Roman"/>
          <w:i/>
          <w:sz w:val="24"/>
          <w:lang w:val="en-GB"/>
        </w:rPr>
        <w:t>Pemberian</w:t>
      </w:r>
      <w:proofErr w:type="spellEnd"/>
      <w:r w:rsidR="00D31F13" w:rsidRPr="00EB617D">
        <w:rPr>
          <w:rFonts w:ascii="Times New Roman" w:hAnsi="Times New Roman" w:cs="Times New Roman"/>
          <w:i/>
          <w:sz w:val="24"/>
          <w:lang w:val="en-GB"/>
        </w:rPr>
        <w:t xml:space="preserve"> </w:t>
      </w:r>
      <w:proofErr w:type="spellStart"/>
      <w:r w:rsidR="00D31F13" w:rsidRPr="00EB617D">
        <w:rPr>
          <w:rFonts w:ascii="Times New Roman" w:hAnsi="Times New Roman" w:cs="Times New Roman"/>
          <w:i/>
          <w:sz w:val="24"/>
          <w:lang w:val="en-GB"/>
        </w:rPr>
        <w:t>Vaksin</w:t>
      </w:r>
      <w:proofErr w:type="spellEnd"/>
      <w:r w:rsidR="00D31F13" w:rsidRPr="00EB617D">
        <w:rPr>
          <w:rFonts w:ascii="Times New Roman" w:hAnsi="Times New Roman" w:cs="Times New Roman"/>
          <w:sz w:val="24"/>
          <w:lang w:val="en-GB"/>
        </w:rPr>
        <w:t xml:space="preserve"> in Malay). Further, they also indicated the government’s efforts in ensuring the success of the vaccination drive by promoting it via campaigns and providing mass vaccination centres.</w:t>
      </w:r>
    </w:p>
    <w:p w:rsidR="00D31F13" w:rsidRPr="00EB617D" w:rsidRDefault="00D31F13" w:rsidP="00D31F13">
      <w:pPr>
        <w:spacing w:after="1"/>
        <w:ind w:firstLine="720"/>
        <w:jc w:val="both"/>
        <w:rPr>
          <w:rFonts w:ascii="Times New Roman" w:hAnsi="Times New Roman" w:cs="Times New Roman"/>
          <w:sz w:val="24"/>
          <w:lang w:val="en-GB"/>
        </w:rPr>
      </w:pPr>
    </w:p>
    <w:p w:rsidR="00D31F13" w:rsidRPr="00EB617D" w:rsidRDefault="00D31F13" w:rsidP="0034458C">
      <w:pPr>
        <w:pStyle w:val="Heading2"/>
        <w:rPr>
          <w:sz w:val="16"/>
          <w:lang w:val="en-GB"/>
        </w:rPr>
      </w:pPr>
      <w:r w:rsidRPr="00EB617D">
        <w:rPr>
          <w:sz w:val="16"/>
          <w:lang w:val="en-GB"/>
        </w:rPr>
        <w:t>NAMING PATTERN</w:t>
      </w:r>
    </w:p>
    <w:p w:rsidR="00C6711B" w:rsidRPr="00EB617D" w:rsidRDefault="00C6711B" w:rsidP="00C6711B">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As can be seen in Table 3, linguistically, the naming pattern of </w:t>
      </w:r>
      <w:r w:rsidRPr="00EB617D">
        <w:rPr>
          <w:rFonts w:ascii="Times New Roman" w:hAnsi="Times New Roman" w:cs="Times New Roman"/>
          <w:i/>
          <w:sz w:val="24"/>
          <w:szCs w:val="24"/>
          <w:lang w:val="en-GB"/>
        </w:rPr>
        <w:t xml:space="preserve">vaccination </w:t>
      </w:r>
      <w:r w:rsidRPr="00EB617D">
        <w:rPr>
          <w:rFonts w:ascii="Times New Roman" w:hAnsi="Times New Roman" w:cs="Times New Roman"/>
          <w:sz w:val="24"/>
          <w:szCs w:val="24"/>
          <w:lang w:val="en-GB"/>
        </w:rPr>
        <w:t xml:space="preserve">in the news media reports indicates the use of synonyms, namely </w:t>
      </w:r>
      <w:r w:rsidRPr="00EB617D">
        <w:rPr>
          <w:rFonts w:ascii="Times New Roman" w:hAnsi="Times New Roman" w:cs="Times New Roman"/>
          <w:i/>
          <w:sz w:val="24"/>
          <w:szCs w:val="24"/>
          <w:lang w:val="en-GB"/>
        </w:rPr>
        <w:t>immunisation</w:t>
      </w:r>
      <w:r w:rsidRPr="00EB617D">
        <w:rPr>
          <w:rFonts w:ascii="Times New Roman" w:hAnsi="Times New Roman" w:cs="Times New Roman"/>
          <w:sz w:val="24"/>
          <w:szCs w:val="24"/>
          <w:lang w:val="en-GB"/>
        </w:rPr>
        <w:t xml:space="preserve"> (1639), </w:t>
      </w:r>
      <w:r w:rsidRPr="00EB617D">
        <w:rPr>
          <w:rFonts w:ascii="Times New Roman" w:hAnsi="Times New Roman" w:cs="Times New Roman"/>
          <w:i/>
          <w:sz w:val="24"/>
          <w:szCs w:val="24"/>
          <w:lang w:val="en-GB"/>
        </w:rPr>
        <w:t>doses</w:t>
      </w:r>
      <w:r w:rsidRPr="00EB617D">
        <w:rPr>
          <w:rFonts w:ascii="Times New Roman" w:hAnsi="Times New Roman" w:cs="Times New Roman"/>
          <w:sz w:val="24"/>
          <w:szCs w:val="24"/>
          <w:lang w:val="en-GB"/>
        </w:rPr>
        <w:t xml:space="preserve"> (1432), </w:t>
      </w:r>
      <w:r w:rsidRPr="00EB617D">
        <w:rPr>
          <w:rFonts w:ascii="Times New Roman" w:hAnsi="Times New Roman" w:cs="Times New Roman"/>
          <w:i/>
          <w:sz w:val="24"/>
          <w:szCs w:val="24"/>
          <w:lang w:val="en-GB"/>
        </w:rPr>
        <w:t>dose</w:t>
      </w:r>
      <w:r w:rsidRPr="00EB617D">
        <w:rPr>
          <w:rFonts w:ascii="Times New Roman" w:hAnsi="Times New Roman" w:cs="Times New Roman"/>
          <w:sz w:val="24"/>
          <w:szCs w:val="24"/>
          <w:lang w:val="en-GB"/>
        </w:rPr>
        <w:t xml:space="preserve"> (609) and </w:t>
      </w:r>
      <w:r w:rsidRPr="00EB617D">
        <w:rPr>
          <w:rFonts w:ascii="Times New Roman" w:hAnsi="Times New Roman" w:cs="Times New Roman"/>
          <w:i/>
          <w:sz w:val="24"/>
          <w:szCs w:val="24"/>
          <w:lang w:val="en-GB"/>
        </w:rPr>
        <w:t>shots</w:t>
      </w:r>
      <w:r w:rsidRPr="00EB617D">
        <w:rPr>
          <w:rFonts w:ascii="Times New Roman" w:hAnsi="Times New Roman" w:cs="Times New Roman"/>
          <w:sz w:val="24"/>
          <w:szCs w:val="24"/>
          <w:lang w:val="en-GB"/>
        </w:rPr>
        <w:t xml:space="preserve"> (226). The news media adopted common neutral replacements to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and further examination of the wordlist did not reveal any negative naming patterns of the node. </w:t>
      </w:r>
    </w:p>
    <w:p w:rsidR="00C6711B" w:rsidRPr="00EB617D" w:rsidRDefault="00C6711B" w:rsidP="00C6711B">
      <w:pPr>
        <w:spacing w:after="0" w:line="240" w:lineRule="auto"/>
        <w:jc w:val="both"/>
        <w:rPr>
          <w:sz w:val="24"/>
          <w:szCs w:val="24"/>
          <w:lang w:val="en-GB"/>
        </w:rPr>
      </w:pPr>
    </w:p>
    <w:p w:rsidR="00C6711B" w:rsidRPr="00EB617D" w:rsidRDefault="004A3FD2" w:rsidP="00C6711B">
      <w:pPr>
        <w:pBdr>
          <w:top w:val="nil"/>
          <w:left w:val="nil"/>
          <w:bottom w:val="nil"/>
          <w:right w:val="nil"/>
          <w:between w:val="nil"/>
        </w:pBdr>
        <w:spacing w:after="0" w:line="240" w:lineRule="auto"/>
        <w:jc w:val="center"/>
        <w:rPr>
          <w:rFonts w:ascii="Times New Roman" w:hAnsi="Times New Roman" w:cs="Times New Roman"/>
          <w:sz w:val="24"/>
          <w:szCs w:val="28"/>
          <w:lang w:val="en-GB"/>
        </w:rPr>
      </w:pPr>
      <w:r w:rsidRPr="00EB617D">
        <w:rPr>
          <w:rFonts w:ascii="Times New Roman" w:hAnsi="Times New Roman" w:cs="Times New Roman"/>
          <w:sz w:val="18"/>
          <w:szCs w:val="20"/>
          <w:lang w:val="en-GB"/>
        </w:rPr>
        <w:t>TABLE 3.</w:t>
      </w:r>
      <w:r w:rsidR="00C6711B" w:rsidRPr="00EB617D">
        <w:rPr>
          <w:rFonts w:ascii="Times New Roman" w:hAnsi="Times New Roman" w:cs="Times New Roman"/>
          <w:sz w:val="18"/>
          <w:szCs w:val="20"/>
          <w:lang w:val="en-GB"/>
        </w:rPr>
        <w:t xml:space="preserve"> The naming pattern of </w:t>
      </w:r>
      <w:r w:rsidR="00C6711B" w:rsidRPr="00EB617D">
        <w:rPr>
          <w:rFonts w:ascii="Times New Roman" w:hAnsi="Times New Roman" w:cs="Times New Roman"/>
          <w:i/>
          <w:sz w:val="18"/>
          <w:szCs w:val="20"/>
          <w:lang w:val="en-GB"/>
        </w:rPr>
        <w:t>vaccination</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907"/>
        <w:gridCol w:w="1206"/>
        <w:gridCol w:w="586"/>
      </w:tblGrid>
      <w:tr w:rsidR="00C6711B" w:rsidRPr="00EB617D" w:rsidTr="004A3FD2">
        <w:trPr>
          <w:tblHeader/>
          <w:jc w:val="center"/>
        </w:trPr>
        <w:tc>
          <w:tcPr>
            <w:tcW w:w="0" w:type="auto"/>
            <w:tcBorders>
              <w:top w:val="single" w:sz="4" w:space="0" w:color="000000"/>
              <w:bottom w:val="single" w:sz="4" w:space="0" w:color="000000"/>
            </w:tcBorders>
          </w:tcPr>
          <w:p w:rsidR="00C6711B" w:rsidRPr="00EB617D" w:rsidRDefault="00C6711B" w:rsidP="004D33B8">
            <w:pPr>
              <w:jc w:val="center"/>
              <w:rPr>
                <w:rFonts w:ascii="Times New Roman" w:hAnsi="Times New Roman" w:cs="Times New Roman"/>
                <w:b/>
                <w:sz w:val="18"/>
                <w:szCs w:val="20"/>
                <w:lang w:val="en-GB"/>
              </w:rPr>
            </w:pPr>
            <w:r w:rsidRPr="00EB617D">
              <w:rPr>
                <w:rFonts w:ascii="Times New Roman" w:hAnsi="Times New Roman" w:cs="Times New Roman"/>
                <w:b/>
                <w:sz w:val="18"/>
                <w:szCs w:val="20"/>
                <w:lang w:val="en-GB"/>
              </w:rPr>
              <w:t>Pattern</w:t>
            </w:r>
          </w:p>
        </w:tc>
        <w:tc>
          <w:tcPr>
            <w:tcW w:w="0" w:type="auto"/>
            <w:tcBorders>
              <w:top w:val="single" w:sz="4" w:space="0" w:color="000000"/>
              <w:bottom w:val="single" w:sz="4" w:space="0" w:color="000000"/>
            </w:tcBorders>
          </w:tcPr>
          <w:p w:rsidR="00C6711B" w:rsidRPr="00EB617D" w:rsidRDefault="00C6711B" w:rsidP="004D33B8">
            <w:pPr>
              <w:jc w:val="center"/>
              <w:rPr>
                <w:rFonts w:ascii="Times New Roman" w:hAnsi="Times New Roman" w:cs="Times New Roman"/>
                <w:b/>
                <w:sz w:val="18"/>
                <w:szCs w:val="20"/>
                <w:lang w:val="en-GB"/>
              </w:rPr>
            </w:pPr>
          </w:p>
        </w:tc>
        <w:tc>
          <w:tcPr>
            <w:tcW w:w="0" w:type="auto"/>
            <w:tcBorders>
              <w:top w:val="single" w:sz="4" w:space="0" w:color="000000"/>
              <w:bottom w:val="single" w:sz="4" w:space="0" w:color="000000"/>
            </w:tcBorders>
          </w:tcPr>
          <w:p w:rsidR="00C6711B" w:rsidRPr="00EB617D" w:rsidRDefault="00C6711B" w:rsidP="004D33B8">
            <w:pPr>
              <w:jc w:val="center"/>
              <w:rPr>
                <w:rFonts w:ascii="Times New Roman" w:hAnsi="Times New Roman" w:cs="Times New Roman"/>
                <w:b/>
                <w:sz w:val="18"/>
                <w:szCs w:val="20"/>
                <w:lang w:val="en-GB"/>
              </w:rPr>
            </w:pPr>
            <w:proofErr w:type="spellStart"/>
            <w:r w:rsidRPr="00EB617D">
              <w:rPr>
                <w:rFonts w:ascii="Times New Roman" w:hAnsi="Times New Roman" w:cs="Times New Roman"/>
                <w:b/>
                <w:sz w:val="18"/>
                <w:szCs w:val="20"/>
                <w:lang w:val="en-GB"/>
              </w:rPr>
              <w:t>Freq</w:t>
            </w:r>
            <w:proofErr w:type="spellEnd"/>
          </w:p>
        </w:tc>
      </w:tr>
      <w:tr w:rsidR="00C6711B" w:rsidRPr="00EB617D" w:rsidTr="004A3FD2">
        <w:trPr>
          <w:jc w:val="center"/>
        </w:trPr>
        <w:tc>
          <w:tcPr>
            <w:tcW w:w="0" w:type="auto"/>
          </w:tcPr>
          <w:p w:rsidR="00C6711B" w:rsidRPr="00EB617D" w:rsidRDefault="00C6711B" w:rsidP="004D33B8">
            <w:pPr>
              <w:jc w:val="center"/>
              <w:rPr>
                <w:rFonts w:ascii="Times New Roman" w:hAnsi="Times New Roman" w:cs="Times New Roman"/>
                <w:sz w:val="18"/>
                <w:szCs w:val="24"/>
                <w:lang w:val="en-GB"/>
              </w:rPr>
            </w:pPr>
            <w:r w:rsidRPr="00EB617D">
              <w:rPr>
                <w:rFonts w:ascii="Times New Roman" w:hAnsi="Times New Roman" w:cs="Times New Roman"/>
                <w:sz w:val="18"/>
                <w:szCs w:val="20"/>
                <w:lang w:val="en-GB"/>
              </w:rPr>
              <w:t>Synonym</w:t>
            </w: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immunisation</w:t>
            </w: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1639</w:t>
            </w:r>
          </w:p>
        </w:tc>
      </w:tr>
      <w:tr w:rsidR="00C6711B" w:rsidRPr="00EB617D" w:rsidTr="004A3FD2">
        <w:trPr>
          <w:jc w:val="center"/>
        </w:trPr>
        <w:tc>
          <w:tcPr>
            <w:tcW w:w="0" w:type="auto"/>
          </w:tcPr>
          <w:p w:rsidR="00C6711B" w:rsidRPr="00EB617D" w:rsidRDefault="00C6711B" w:rsidP="004D33B8">
            <w:pPr>
              <w:rPr>
                <w:rFonts w:ascii="Times New Roman" w:hAnsi="Times New Roman" w:cs="Times New Roman"/>
                <w:sz w:val="18"/>
                <w:szCs w:val="24"/>
                <w:lang w:val="en-GB"/>
              </w:rPr>
            </w:pP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doses</w:t>
            </w: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1432</w:t>
            </w:r>
          </w:p>
        </w:tc>
      </w:tr>
      <w:tr w:rsidR="00C6711B" w:rsidRPr="00EB617D" w:rsidTr="004A3FD2">
        <w:trPr>
          <w:jc w:val="center"/>
        </w:trPr>
        <w:tc>
          <w:tcPr>
            <w:tcW w:w="0" w:type="auto"/>
          </w:tcPr>
          <w:p w:rsidR="00C6711B" w:rsidRPr="00EB617D" w:rsidRDefault="00C6711B" w:rsidP="004D33B8">
            <w:pPr>
              <w:rPr>
                <w:rFonts w:ascii="Times New Roman" w:hAnsi="Times New Roman" w:cs="Times New Roman"/>
                <w:sz w:val="18"/>
                <w:szCs w:val="24"/>
                <w:lang w:val="en-GB"/>
              </w:rPr>
            </w:pP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dose</w:t>
            </w: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609</w:t>
            </w:r>
          </w:p>
        </w:tc>
      </w:tr>
      <w:tr w:rsidR="00C6711B" w:rsidRPr="00EB617D" w:rsidTr="004A3FD2">
        <w:trPr>
          <w:jc w:val="center"/>
        </w:trPr>
        <w:tc>
          <w:tcPr>
            <w:tcW w:w="0" w:type="auto"/>
          </w:tcPr>
          <w:p w:rsidR="00C6711B" w:rsidRPr="00EB617D" w:rsidRDefault="00C6711B" w:rsidP="004D33B8">
            <w:pPr>
              <w:rPr>
                <w:rFonts w:ascii="Times New Roman" w:hAnsi="Times New Roman" w:cs="Times New Roman"/>
                <w:sz w:val="18"/>
                <w:szCs w:val="24"/>
                <w:lang w:val="en-GB"/>
              </w:rPr>
            </w:pP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shots</w:t>
            </w:r>
          </w:p>
        </w:tc>
        <w:tc>
          <w:tcPr>
            <w:tcW w:w="0" w:type="auto"/>
            <w:shd w:val="clear" w:color="auto" w:fill="auto"/>
          </w:tcPr>
          <w:p w:rsidR="00C6711B" w:rsidRPr="00EB617D" w:rsidRDefault="00C6711B" w:rsidP="004D33B8">
            <w:pPr>
              <w:jc w:val="center"/>
              <w:rPr>
                <w:rFonts w:ascii="Times New Roman" w:hAnsi="Times New Roman" w:cs="Times New Roman"/>
                <w:color w:val="212529"/>
                <w:sz w:val="18"/>
                <w:szCs w:val="24"/>
                <w:lang w:val="en-GB"/>
              </w:rPr>
            </w:pPr>
            <w:r w:rsidRPr="00EB617D">
              <w:rPr>
                <w:rFonts w:ascii="Times New Roman" w:hAnsi="Times New Roman" w:cs="Times New Roman"/>
                <w:color w:val="212529"/>
                <w:sz w:val="18"/>
                <w:szCs w:val="20"/>
                <w:lang w:val="en-GB"/>
              </w:rPr>
              <w:t>226</w:t>
            </w:r>
          </w:p>
        </w:tc>
      </w:tr>
    </w:tbl>
    <w:p w:rsidR="00C6711B" w:rsidRPr="00EB617D" w:rsidRDefault="00C6711B" w:rsidP="00C6711B">
      <w:pPr>
        <w:spacing w:after="0" w:line="240" w:lineRule="auto"/>
        <w:jc w:val="both"/>
        <w:rPr>
          <w:sz w:val="24"/>
          <w:szCs w:val="24"/>
          <w:lang w:val="en-GB"/>
        </w:rPr>
      </w:pPr>
    </w:p>
    <w:p w:rsidR="00C6711B" w:rsidRPr="00EB617D" w:rsidRDefault="00C6711B" w:rsidP="00C6711B">
      <w:pPr>
        <w:spacing w:after="0" w:line="240" w:lineRule="auto"/>
        <w:jc w:val="both"/>
        <w:rPr>
          <w:rFonts w:ascii="Times New Roman" w:hAnsi="Times New Roman" w:cs="Times New Roman"/>
          <w:sz w:val="24"/>
          <w:szCs w:val="24"/>
          <w:lang w:val="en-GB"/>
        </w:rPr>
      </w:pPr>
      <w:r w:rsidRPr="00EB617D">
        <w:rPr>
          <w:rFonts w:ascii="Times New Roman" w:hAnsi="Times New Roman" w:cs="Times New Roman"/>
          <w:i/>
          <w:sz w:val="24"/>
          <w:szCs w:val="24"/>
          <w:lang w:val="en-GB"/>
        </w:rPr>
        <w:t>Immunisation</w:t>
      </w:r>
      <w:r w:rsidRPr="00EB617D">
        <w:rPr>
          <w:rFonts w:ascii="Times New Roman" w:hAnsi="Times New Roman" w:cs="Times New Roman"/>
          <w:sz w:val="24"/>
          <w:szCs w:val="24"/>
          <w:lang w:val="en-GB"/>
        </w:rPr>
        <w:t xml:space="preserve"> was used most frequently, and the concordances of the node reveal it being designated to the National COVID-19 Immunisation Programme/Plan or National COVID-19 Immunisation Task Force.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and </w:t>
      </w:r>
      <w:r w:rsidRPr="00EB617D">
        <w:rPr>
          <w:rFonts w:ascii="Times New Roman" w:hAnsi="Times New Roman" w:cs="Times New Roman"/>
          <w:i/>
          <w:sz w:val="24"/>
          <w:szCs w:val="24"/>
          <w:lang w:val="en-GB"/>
        </w:rPr>
        <w:t>immunisation</w:t>
      </w:r>
      <w:r w:rsidRPr="00EB617D">
        <w:rPr>
          <w:rFonts w:ascii="Times New Roman" w:hAnsi="Times New Roman" w:cs="Times New Roman"/>
          <w:sz w:val="24"/>
          <w:szCs w:val="24"/>
          <w:lang w:val="en-GB"/>
        </w:rPr>
        <w:t xml:space="preserve"> were used interchangeably when referring to national vaccination/immunisation programme as exemplified by the extracts below:  </w:t>
      </w:r>
    </w:p>
    <w:p w:rsidR="00C6711B" w:rsidRPr="00EB617D" w:rsidRDefault="00C6711B" w:rsidP="00C6711B">
      <w:pPr>
        <w:spacing w:after="0" w:line="240" w:lineRule="auto"/>
        <w:jc w:val="both"/>
        <w:rPr>
          <w:sz w:val="24"/>
          <w:szCs w:val="24"/>
          <w:lang w:val="en-GB"/>
        </w:rPr>
      </w:pPr>
    </w:p>
    <w:p w:rsidR="00532004" w:rsidRPr="00EB617D" w:rsidRDefault="00C6711B" w:rsidP="009F39FE">
      <w:pPr>
        <w:pStyle w:val="ListParagraph"/>
        <w:numPr>
          <w:ilvl w:val="0"/>
          <w:numId w:val="3"/>
        </w:numPr>
        <w:spacing w:after="0" w:line="240" w:lineRule="auto"/>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Commenting on the </w:t>
      </w:r>
      <w:r w:rsidRPr="00EB617D">
        <w:rPr>
          <w:rFonts w:ascii="Times New Roman" w:hAnsi="Times New Roman" w:cs="Times New Roman"/>
          <w:b/>
          <w:bCs/>
          <w:sz w:val="18"/>
          <w:szCs w:val="24"/>
          <w:lang w:val="en-GB"/>
        </w:rPr>
        <w:t xml:space="preserve">National Vaccination Plan </w:t>
      </w:r>
      <w:r w:rsidRPr="00EB617D">
        <w:rPr>
          <w:rFonts w:ascii="Times New Roman" w:hAnsi="Times New Roman" w:cs="Times New Roman"/>
          <w:sz w:val="18"/>
          <w:szCs w:val="24"/>
          <w:lang w:val="en-GB"/>
        </w:rPr>
        <w:t xml:space="preserve">which would be finalised this Thursday and scheduled to start in February, he said it would be presented to Prime Minister Tan Sri </w:t>
      </w:r>
      <w:proofErr w:type="spellStart"/>
      <w:r w:rsidRPr="00EB617D">
        <w:rPr>
          <w:rFonts w:ascii="Times New Roman" w:hAnsi="Times New Roman" w:cs="Times New Roman"/>
          <w:sz w:val="18"/>
          <w:szCs w:val="24"/>
          <w:lang w:val="en-GB"/>
        </w:rPr>
        <w:t>Muhyiddin</w:t>
      </w:r>
      <w:proofErr w:type="spellEnd"/>
      <w:r w:rsidRPr="00EB617D">
        <w:rPr>
          <w:rFonts w:ascii="Times New Roman" w:hAnsi="Times New Roman" w:cs="Times New Roman"/>
          <w:sz w:val="18"/>
          <w:szCs w:val="24"/>
          <w:lang w:val="en-GB"/>
        </w:rPr>
        <w:t xml:space="preserve"> Yassin next Monday before being presented to the Cabinet on Wednesday. (January 5, 2021. </w:t>
      </w:r>
      <w:proofErr w:type="spellStart"/>
      <w:r w:rsidRPr="00EB617D">
        <w:rPr>
          <w:rFonts w:ascii="Times New Roman" w:hAnsi="Times New Roman" w:cs="Times New Roman"/>
          <w:sz w:val="18"/>
          <w:szCs w:val="24"/>
          <w:lang w:val="en-GB"/>
        </w:rPr>
        <w:t>Govt</w:t>
      </w:r>
      <w:proofErr w:type="spellEnd"/>
      <w:r w:rsidRPr="00EB617D">
        <w:rPr>
          <w:rFonts w:ascii="Times New Roman" w:hAnsi="Times New Roman" w:cs="Times New Roman"/>
          <w:sz w:val="18"/>
          <w:szCs w:val="24"/>
          <w:lang w:val="en-GB"/>
        </w:rPr>
        <w:t xml:space="preserve"> to discuss free vaccination for foreign workers, expatriates. </w:t>
      </w:r>
      <w:r w:rsidRPr="00EB617D">
        <w:rPr>
          <w:rFonts w:ascii="Times New Roman" w:hAnsi="Times New Roman" w:cs="Times New Roman"/>
          <w:i/>
          <w:sz w:val="18"/>
          <w:szCs w:val="24"/>
          <w:lang w:val="en-GB"/>
        </w:rPr>
        <w:t>BERNAMA</w:t>
      </w:r>
      <w:r w:rsidRPr="00EB617D">
        <w:rPr>
          <w:rFonts w:ascii="Times New Roman" w:hAnsi="Times New Roman" w:cs="Times New Roman"/>
          <w:sz w:val="18"/>
          <w:szCs w:val="24"/>
          <w:lang w:val="en-GB"/>
        </w:rPr>
        <w:t>)</w:t>
      </w:r>
    </w:p>
    <w:p w:rsidR="00C6711B" w:rsidRPr="00EB617D" w:rsidRDefault="00C6711B" w:rsidP="009F39FE">
      <w:pPr>
        <w:pStyle w:val="ListParagraph"/>
        <w:numPr>
          <w:ilvl w:val="0"/>
          <w:numId w:val="3"/>
        </w:numPr>
        <w:spacing w:after="0" w:line="240" w:lineRule="auto"/>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The</w:t>
      </w:r>
      <w:r w:rsidRPr="00EB617D">
        <w:rPr>
          <w:rFonts w:ascii="Times New Roman" w:hAnsi="Times New Roman" w:cs="Times New Roman"/>
          <w:b/>
          <w:bCs/>
          <w:sz w:val="18"/>
          <w:szCs w:val="24"/>
          <w:lang w:val="en-GB"/>
        </w:rPr>
        <w:t xml:space="preserve"> National Covid-19 Immunisation Programme</w:t>
      </w:r>
      <w:r w:rsidRPr="00EB617D">
        <w:rPr>
          <w:rFonts w:ascii="Times New Roman" w:hAnsi="Times New Roman" w:cs="Times New Roman"/>
          <w:sz w:val="18"/>
          <w:szCs w:val="24"/>
          <w:lang w:val="en-GB"/>
        </w:rPr>
        <w:t xml:space="preserve"> was officially launched on Feb 24 when Prime Minister Tan Sri </w:t>
      </w:r>
      <w:proofErr w:type="spellStart"/>
      <w:r w:rsidRPr="00EB617D">
        <w:rPr>
          <w:rFonts w:ascii="Times New Roman" w:hAnsi="Times New Roman" w:cs="Times New Roman"/>
          <w:sz w:val="18"/>
          <w:szCs w:val="24"/>
          <w:lang w:val="en-GB"/>
        </w:rPr>
        <w:t>Muhyiddin</w:t>
      </w:r>
      <w:proofErr w:type="spellEnd"/>
      <w:r w:rsidRPr="00EB617D">
        <w:rPr>
          <w:rFonts w:ascii="Times New Roman" w:hAnsi="Times New Roman" w:cs="Times New Roman"/>
          <w:sz w:val="18"/>
          <w:szCs w:val="24"/>
          <w:lang w:val="en-GB"/>
        </w:rPr>
        <w:t xml:space="preserve"> Yassin received the first dose of the Pfizer-</w:t>
      </w:r>
      <w:proofErr w:type="spellStart"/>
      <w:r w:rsidRPr="00EB617D">
        <w:rPr>
          <w:rFonts w:ascii="Times New Roman" w:hAnsi="Times New Roman" w:cs="Times New Roman"/>
          <w:sz w:val="18"/>
          <w:szCs w:val="24"/>
          <w:lang w:val="en-GB"/>
        </w:rPr>
        <w:t>BioNTech</w:t>
      </w:r>
      <w:proofErr w:type="spellEnd"/>
      <w:r w:rsidRPr="00EB617D">
        <w:rPr>
          <w:rFonts w:ascii="Times New Roman" w:hAnsi="Times New Roman" w:cs="Times New Roman"/>
          <w:sz w:val="18"/>
          <w:szCs w:val="24"/>
          <w:lang w:val="en-GB"/>
        </w:rPr>
        <w:t xml:space="preserve"> vaccine at the Putrajaya health office. (March 4, 2021. </w:t>
      </w:r>
      <w:proofErr w:type="spellStart"/>
      <w:r w:rsidRPr="00EB617D">
        <w:rPr>
          <w:rFonts w:ascii="Times New Roman" w:hAnsi="Times New Roman" w:cs="Times New Roman"/>
          <w:sz w:val="18"/>
          <w:szCs w:val="24"/>
          <w:lang w:val="en-GB"/>
        </w:rPr>
        <w:t>Tok</w:t>
      </w:r>
      <w:proofErr w:type="spellEnd"/>
      <w:r w:rsidRPr="00EB617D">
        <w:rPr>
          <w:rFonts w:ascii="Times New Roman" w:hAnsi="Times New Roman" w:cs="Times New Roman"/>
          <w:sz w:val="18"/>
          <w:szCs w:val="24"/>
          <w:lang w:val="en-GB"/>
        </w:rPr>
        <w:t xml:space="preserve"> Pa: Vaccination programme to restore business confidence in Malaysia</w:t>
      </w:r>
      <w:r w:rsidR="0034458C" w:rsidRPr="00EB617D">
        <w:rPr>
          <w:rFonts w:ascii="Times New Roman" w:hAnsi="Times New Roman" w:cs="Times New Roman"/>
          <w:sz w:val="18"/>
          <w:szCs w:val="24"/>
          <w:lang w:val="en-GB"/>
        </w:rPr>
        <w:t xml:space="preserve">. </w:t>
      </w:r>
      <w:r w:rsidR="0034458C" w:rsidRPr="00EB617D">
        <w:rPr>
          <w:rFonts w:ascii="Times New Roman" w:hAnsi="Times New Roman" w:cs="Times New Roman"/>
          <w:i/>
          <w:sz w:val="18"/>
          <w:szCs w:val="24"/>
          <w:lang w:val="en-GB"/>
        </w:rPr>
        <w:t>New Straits Times</w:t>
      </w:r>
      <w:r w:rsidRPr="00EB617D">
        <w:rPr>
          <w:rFonts w:ascii="Times New Roman" w:hAnsi="Times New Roman" w:cs="Times New Roman"/>
          <w:sz w:val="18"/>
          <w:szCs w:val="24"/>
          <w:lang w:val="en-GB"/>
        </w:rPr>
        <w:t>)</w:t>
      </w:r>
    </w:p>
    <w:p w:rsidR="00C6711B" w:rsidRPr="00EB617D" w:rsidRDefault="00C6711B" w:rsidP="00C6711B">
      <w:pPr>
        <w:spacing w:after="0" w:line="240" w:lineRule="auto"/>
        <w:jc w:val="both"/>
        <w:rPr>
          <w:sz w:val="24"/>
          <w:szCs w:val="24"/>
          <w:lang w:val="en-GB"/>
        </w:rPr>
      </w:pPr>
    </w:p>
    <w:p w:rsidR="00C6711B" w:rsidRPr="00EB617D" w:rsidRDefault="00C6711B" w:rsidP="002357C9">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The referential / nomination strategy unveils how </w:t>
      </w:r>
      <w:r w:rsidRPr="00EB617D">
        <w:rPr>
          <w:rFonts w:ascii="Times New Roman" w:hAnsi="Times New Roman" w:cs="Times New Roman"/>
          <w:i/>
          <w:iCs/>
          <w:sz w:val="24"/>
          <w:szCs w:val="24"/>
          <w:lang w:val="en-GB"/>
        </w:rPr>
        <w:t>vaccination</w:t>
      </w:r>
      <w:r w:rsidRPr="00EB617D">
        <w:rPr>
          <w:rFonts w:ascii="Times New Roman" w:hAnsi="Times New Roman" w:cs="Times New Roman"/>
          <w:sz w:val="24"/>
          <w:szCs w:val="24"/>
          <w:lang w:val="en-GB"/>
        </w:rPr>
        <w:t xml:space="preserve"> in the mainstream media is communicated as a national agenda which is synonymous with the ideology of the government. By using the term </w:t>
      </w:r>
      <w:r w:rsidRPr="00EB617D">
        <w:rPr>
          <w:rFonts w:ascii="Times New Roman" w:hAnsi="Times New Roman" w:cs="Times New Roman"/>
          <w:i/>
          <w:iCs/>
          <w:sz w:val="24"/>
          <w:szCs w:val="24"/>
          <w:lang w:val="en-GB"/>
        </w:rPr>
        <w:t>immunisation</w:t>
      </w:r>
      <w:r w:rsidRPr="00EB617D">
        <w:rPr>
          <w:rFonts w:ascii="Times New Roman" w:hAnsi="Times New Roman" w:cs="Times New Roman"/>
          <w:sz w:val="24"/>
          <w:szCs w:val="24"/>
          <w:lang w:val="en-GB"/>
        </w:rPr>
        <w:t xml:space="preserve">, it foregrounds the effort to boost the immune system rather than entirely focused on getting the vaccine. Further, </w:t>
      </w:r>
      <w:r w:rsidRPr="00EB617D">
        <w:rPr>
          <w:rFonts w:ascii="Times New Roman" w:hAnsi="Times New Roman" w:cs="Times New Roman"/>
          <w:i/>
          <w:iCs/>
          <w:sz w:val="24"/>
          <w:szCs w:val="24"/>
          <w:lang w:val="en-GB"/>
        </w:rPr>
        <w:t>vaccination</w:t>
      </w:r>
      <w:r w:rsidRPr="00EB617D">
        <w:rPr>
          <w:rFonts w:ascii="Times New Roman" w:hAnsi="Times New Roman" w:cs="Times New Roman"/>
          <w:sz w:val="24"/>
          <w:szCs w:val="24"/>
          <w:lang w:val="en-GB"/>
        </w:rPr>
        <w:t xml:space="preserve"> is also closely affiliated with those representing the government and its stakeholders from the prioritised groups (elderly, children, </w:t>
      </w:r>
      <w:proofErr w:type="spellStart"/>
      <w:r w:rsidRPr="00EB617D">
        <w:rPr>
          <w:rFonts w:ascii="Times New Roman" w:hAnsi="Times New Roman" w:cs="Times New Roman"/>
          <w:sz w:val="24"/>
          <w:szCs w:val="24"/>
          <w:lang w:val="en-GB"/>
        </w:rPr>
        <w:lastRenderedPageBreak/>
        <w:t>frontliners</w:t>
      </w:r>
      <w:proofErr w:type="spellEnd"/>
      <w:r w:rsidRPr="00EB617D">
        <w:rPr>
          <w:rFonts w:ascii="Times New Roman" w:hAnsi="Times New Roman" w:cs="Times New Roman"/>
          <w:sz w:val="24"/>
          <w:szCs w:val="24"/>
          <w:lang w:val="en-GB"/>
        </w:rPr>
        <w:t xml:space="preserve">) to the general public. Since these are the only groups of actors mentioned in relation to vaccination, the binary of ‘Us’ and ‘Them / Others’ has not been made apparent. The same role of the mainstream media in the context of COVID-19 containment can be seen in </w:t>
      </w:r>
      <w:proofErr w:type="spellStart"/>
      <w:r w:rsidRPr="00EB617D">
        <w:rPr>
          <w:rFonts w:ascii="Times New Roman" w:hAnsi="Times New Roman" w:cs="Times New Roman"/>
          <w:sz w:val="24"/>
          <w:szCs w:val="24"/>
          <w:lang w:val="en-GB"/>
        </w:rPr>
        <w:t>Nyanoti’s</w:t>
      </w:r>
      <w:proofErr w:type="spellEnd"/>
      <w:r w:rsidRPr="00EB617D">
        <w:rPr>
          <w:rFonts w:ascii="Times New Roman" w:hAnsi="Times New Roman" w:cs="Times New Roman"/>
          <w:sz w:val="24"/>
          <w:szCs w:val="24"/>
          <w:lang w:val="en-GB"/>
        </w:rPr>
        <w:t xml:space="preserve"> (2022) report of Kenya’s newspapers as the mainstream media that supported dominant government ideology. Similarly, </w:t>
      </w:r>
      <w:proofErr w:type="spellStart"/>
      <w:r w:rsidRPr="00EB617D">
        <w:rPr>
          <w:rFonts w:ascii="Times New Roman" w:hAnsi="Times New Roman" w:cs="Times New Roman"/>
          <w:sz w:val="24"/>
          <w:szCs w:val="24"/>
          <w:lang w:val="en-GB"/>
        </w:rPr>
        <w:t>Stepanov</w:t>
      </w:r>
      <w:proofErr w:type="spellEnd"/>
      <w:r w:rsidRPr="00EB617D">
        <w:rPr>
          <w:rFonts w:ascii="Times New Roman" w:hAnsi="Times New Roman" w:cs="Times New Roman"/>
          <w:sz w:val="24"/>
          <w:szCs w:val="24"/>
          <w:lang w:val="en-GB"/>
        </w:rPr>
        <w:t xml:space="preserve"> and </w:t>
      </w:r>
      <w:proofErr w:type="spellStart"/>
      <w:r w:rsidRPr="00EB617D">
        <w:rPr>
          <w:rFonts w:ascii="Times New Roman" w:hAnsi="Times New Roman" w:cs="Times New Roman"/>
          <w:sz w:val="24"/>
          <w:szCs w:val="24"/>
          <w:lang w:val="en-GB"/>
        </w:rPr>
        <w:t>Komendantova</w:t>
      </w:r>
      <w:proofErr w:type="spellEnd"/>
      <w:r w:rsidRPr="00EB617D">
        <w:rPr>
          <w:rFonts w:ascii="Times New Roman" w:hAnsi="Times New Roman" w:cs="Times New Roman"/>
          <w:sz w:val="24"/>
          <w:szCs w:val="24"/>
          <w:lang w:val="en-GB"/>
        </w:rPr>
        <w:t xml:space="preserve"> (2022) reported the Russian media policy that supported vaccination as a way to curb the spread of the virus.</w:t>
      </w:r>
    </w:p>
    <w:p w:rsidR="0034458C" w:rsidRPr="00EB617D" w:rsidRDefault="0034458C" w:rsidP="00C6711B">
      <w:pPr>
        <w:spacing w:after="0" w:line="240" w:lineRule="auto"/>
        <w:jc w:val="both"/>
        <w:rPr>
          <w:sz w:val="24"/>
          <w:szCs w:val="24"/>
          <w:lang w:val="en-GB"/>
        </w:rPr>
      </w:pPr>
    </w:p>
    <w:p w:rsidR="0034458C" w:rsidRPr="00EB617D" w:rsidRDefault="0034458C" w:rsidP="0034458C">
      <w:pPr>
        <w:pStyle w:val="Heading1"/>
        <w:rPr>
          <w:lang w:val="en-GB"/>
        </w:rPr>
      </w:pPr>
      <w:r w:rsidRPr="00EB617D">
        <w:rPr>
          <w:lang w:val="en-GB"/>
        </w:rPr>
        <w:t>PREDICATION</w:t>
      </w:r>
    </w:p>
    <w:p w:rsidR="00C6711B" w:rsidRPr="00EB617D" w:rsidRDefault="002357C9" w:rsidP="002357C9">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The second strategy that was examined in this study is the predication strategy, by looking at the characteristics, features, and traits of vaccination and how they were positively and (or) negatively labelled. The concordance tool of </w:t>
      </w:r>
      <w:proofErr w:type="spellStart"/>
      <w:r w:rsidRPr="00EB617D">
        <w:rPr>
          <w:rFonts w:ascii="Times New Roman" w:hAnsi="Times New Roman" w:cs="Times New Roman"/>
          <w:sz w:val="24"/>
          <w:lang w:val="en-GB"/>
        </w:rPr>
        <w:t>Lancsbox</w:t>
      </w:r>
      <w:proofErr w:type="spellEnd"/>
      <w:r w:rsidRPr="00EB617D">
        <w:rPr>
          <w:rFonts w:ascii="Times New Roman" w:hAnsi="Times New Roman" w:cs="Times New Roman"/>
          <w:sz w:val="24"/>
          <w:lang w:val="en-GB"/>
        </w:rPr>
        <w:t xml:space="preserve"> was used to further discuss the labelling of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in the local newspapers. </w:t>
      </w:r>
    </w:p>
    <w:p w:rsidR="002357C9" w:rsidRPr="00EB617D" w:rsidRDefault="002357C9" w:rsidP="002357C9">
      <w:pPr>
        <w:spacing w:after="1"/>
        <w:jc w:val="both"/>
        <w:rPr>
          <w:rFonts w:ascii="Times New Roman" w:hAnsi="Times New Roman" w:cs="Times New Roman"/>
          <w:sz w:val="24"/>
          <w:lang w:val="en-GB"/>
        </w:rPr>
      </w:pPr>
    </w:p>
    <w:p w:rsidR="002357C9" w:rsidRPr="00EB617D" w:rsidRDefault="002357C9" w:rsidP="002357C9">
      <w:pPr>
        <w:pStyle w:val="Heading2"/>
        <w:rPr>
          <w:sz w:val="16"/>
          <w:szCs w:val="16"/>
          <w:lang w:val="en-GB"/>
        </w:rPr>
      </w:pPr>
      <w:r w:rsidRPr="00EB617D">
        <w:rPr>
          <w:sz w:val="16"/>
          <w:szCs w:val="16"/>
          <w:lang w:val="en-GB"/>
        </w:rPr>
        <w:t>POSITIVE LABELLING</w:t>
      </w:r>
    </w:p>
    <w:p w:rsidR="00654C84" w:rsidRPr="00EB617D" w:rsidRDefault="00654C84" w:rsidP="00654C84">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Based on the collocational analysis results, the top five positive labelling of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are taken to illustrate the point, which include: </w:t>
      </w:r>
      <w:r w:rsidRPr="00EB617D">
        <w:rPr>
          <w:rFonts w:ascii="Times New Roman" w:hAnsi="Times New Roman" w:cs="Times New Roman"/>
          <w:i/>
          <w:sz w:val="24"/>
          <w:szCs w:val="24"/>
          <w:lang w:val="en-GB"/>
        </w:rPr>
        <w:t>successful, biggest, largest, effective, and available</w:t>
      </w:r>
      <w:r w:rsidRPr="00EB617D">
        <w:rPr>
          <w:rFonts w:ascii="Times New Roman" w:hAnsi="Times New Roman" w:cs="Times New Roman"/>
          <w:sz w:val="24"/>
          <w:szCs w:val="24"/>
          <w:lang w:val="en-GB"/>
        </w:rPr>
        <w:t xml:space="preserve">. The frequency of use of these words are shown in Table 4 below: </w:t>
      </w:r>
    </w:p>
    <w:p w:rsidR="00654C84" w:rsidRPr="00EB617D" w:rsidRDefault="00654C84" w:rsidP="00654C84">
      <w:pPr>
        <w:spacing w:after="1"/>
        <w:jc w:val="both"/>
        <w:rPr>
          <w:rFonts w:ascii="Times New Roman" w:hAnsi="Times New Roman" w:cs="Times New Roman"/>
          <w:sz w:val="24"/>
          <w:szCs w:val="24"/>
          <w:lang w:val="en-GB"/>
        </w:rPr>
      </w:pPr>
    </w:p>
    <w:p w:rsidR="00C36BDD" w:rsidRPr="00EB617D" w:rsidRDefault="00B61333" w:rsidP="00C36BDD">
      <w:pPr>
        <w:pBdr>
          <w:top w:val="nil"/>
          <w:left w:val="nil"/>
          <w:bottom w:val="nil"/>
          <w:right w:val="nil"/>
          <w:between w:val="nil"/>
        </w:pBdr>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TABLE 4.</w:t>
      </w:r>
      <w:r w:rsidR="00C36BDD" w:rsidRPr="00EB617D">
        <w:rPr>
          <w:rFonts w:ascii="Times New Roman" w:hAnsi="Times New Roman" w:cs="Times New Roman"/>
          <w:sz w:val="18"/>
          <w:szCs w:val="20"/>
          <w:lang w:val="en-GB"/>
        </w:rPr>
        <w:t xml:space="preserve"> Positive collocation of </w:t>
      </w:r>
      <w:r w:rsidR="00C36BDD" w:rsidRPr="00EB617D">
        <w:rPr>
          <w:rFonts w:ascii="Times New Roman" w:hAnsi="Times New Roman" w:cs="Times New Roman"/>
          <w:i/>
          <w:sz w:val="18"/>
          <w:szCs w:val="20"/>
          <w:lang w:val="en-GB"/>
        </w:rPr>
        <w:t>vaccination</w:t>
      </w:r>
    </w:p>
    <w:tbl>
      <w:tblPr>
        <w:tblW w:w="0" w:type="auto"/>
        <w:jc w:val="center"/>
        <w:tblBorders>
          <w:top w:val="single" w:sz="4" w:space="0" w:color="000000"/>
          <w:bottom w:val="single" w:sz="4" w:space="0" w:color="000000"/>
        </w:tblBorders>
        <w:tblLook w:val="0600" w:firstRow="0" w:lastRow="0" w:firstColumn="0" w:lastColumn="0" w:noHBand="1" w:noVBand="1"/>
      </w:tblPr>
      <w:tblGrid>
        <w:gridCol w:w="820"/>
        <w:gridCol w:w="395"/>
        <w:gridCol w:w="890"/>
        <w:gridCol w:w="1055"/>
      </w:tblGrid>
      <w:tr w:rsidR="00C36BDD" w:rsidRPr="00EB617D" w:rsidTr="004D33B8">
        <w:trPr>
          <w:trHeight w:val="315"/>
          <w:jc w:val="center"/>
        </w:trPr>
        <w:tc>
          <w:tcPr>
            <w:tcW w:w="0" w:type="auto"/>
            <w:tcBorders>
              <w:top w:val="single" w:sz="4" w:space="0" w:color="000000"/>
              <w:bottom w:val="single" w:sz="4" w:space="0" w:color="000000"/>
            </w:tcBorders>
            <w:tcMar>
              <w:top w:w="40" w:type="dxa"/>
              <w:left w:w="40" w:type="dxa"/>
              <w:bottom w:w="40" w:type="dxa"/>
              <w:right w:w="40" w:type="dxa"/>
            </w:tcMar>
          </w:tcPr>
          <w:p w:rsidR="00C36BDD" w:rsidRPr="00EB617D" w:rsidRDefault="00C36BDD" w:rsidP="004D33B8">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Word</w:t>
            </w:r>
          </w:p>
        </w:tc>
        <w:tc>
          <w:tcPr>
            <w:tcW w:w="0" w:type="auto"/>
            <w:tcBorders>
              <w:top w:val="single" w:sz="4" w:space="0" w:color="000000"/>
              <w:bottom w:val="single" w:sz="4" w:space="0" w:color="000000"/>
            </w:tcBorders>
            <w:tcMar>
              <w:top w:w="40" w:type="dxa"/>
              <w:left w:w="40" w:type="dxa"/>
              <w:bottom w:w="40" w:type="dxa"/>
              <w:right w:w="40" w:type="dxa"/>
            </w:tcMar>
          </w:tcPr>
          <w:p w:rsidR="00C36BDD" w:rsidRPr="00EB617D" w:rsidRDefault="00C36BDD" w:rsidP="004D33B8">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MI</w:t>
            </w:r>
          </w:p>
        </w:tc>
        <w:tc>
          <w:tcPr>
            <w:tcW w:w="0" w:type="auto"/>
            <w:tcBorders>
              <w:top w:val="single" w:sz="4" w:space="0" w:color="000000"/>
              <w:bottom w:val="single" w:sz="4" w:space="0" w:color="000000"/>
            </w:tcBorders>
            <w:tcMar>
              <w:top w:w="40" w:type="dxa"/>
              <w:left w:w="40" w:type="dxa"/>
              <w:bottom w:w="40" w:type="dxa"/>
              <w:right w:w="40" w:type="dxa"/>
            </w:tcMar>
          </w:tcPr>
          <w:p w:rsidR="00C36BDD" w:rsidRPr="00EB617D" w:rsidRDefault="00C36BDD" w:rsidP="004D33B8">
            <w:pPr>
              <w:widowControl w:val="0"/>
              <w:jc w:val="center"/>
              <w:rPr>
                <w:rFonts w:ascii="Times New Roman" w:hAnsi="Times New Roman" w:cs="Times New Roman"/>
                <w:sz w:val="18"/>
                <w:szCs w:val="20"/>
                <w:lang w:val="en-GB"/>
              </w:rPr>
            </w:pPr>
            <w:proofErr w:type="spellStart"/>
            <w:r w:rsidRPr="00EB617D">
              <w:rPr>
                <w:rFonts w:ascii="Times New Roman" w:hAnsi="Times New Roman" w:cs="Times New Roman"/>
                <w:sz w:val="18"/>
                <w:szCs w:val="20"/>
                <w:lang w:val="en-GB"/>
              </w:rPr>
              <w:t>Freq</w:t>
            </w:r>
            <w:proofErr w:type="spellEnd"/>
            <w:r w:rsidRPr="00EB617D">
              <w:rPr>
                <w:rFonts w:ascii="Times New Roman" w:hAnsi="Times New Roman" w:cs="Times New Roman"/>
                <w:sz w:val="18"/>
                <w:szCs w:val="20"/>
                <w:lang w:val="en-GB"/>
              </w:rPr>
              <w:t xml:space="preserve"> (coll.)</w:t>
            </w:r>
          </w:p>
        </w:tc>
        <w:tc>
          <w:tcPr>
            <w:tcW w:w="0" w:type="auto"/>
            <w:tcBorders>
              <w:top w:val="single" w:sz="4" w:space="0" w:color="000000"/>
              <w:bottom w:val="single" w:sz="4" w:space="0" w:color="000000"/>
            </w:tcBorders>
            <w:tcMar>
              <w:top w:w="40" w:type="dxa"/>
              <w:left w:w="40" w:type="dxa"/>
              <w:bottom w:w="40" w:type="dxa"/>
              <w:right w:w="40" w:type="dxa"/>
            </w:tcMar>
          </w:tcPr>
          <w:p w:rsidR="00C36BDD" w:rsidRPr="00EB617D" w:rsidRDefault="00C36BDD" w:rsidP="004D33B8">
            <w:pPr>
              <w:widowControl w:val="0"/>
              <w:jc w:val="center"/>
              <w:rPr>
                <w:rFonts w:ascii="Times New Roman" w:hAnsi="Times New Roman" w:cs="Times New Roman"/>
                <w:sz w:val="18"/>
                <w:szCs w:val="20"/>
                <w:lang w:val="en-GB"/>
              </w:rPr>
            </w:pPr>
            <w:proofErr w:type="spellStart"/>
            <w:r w:rsidRPr="00EB617D">
              <w:rPr>
                <w:rFonts w:ascii="Times New Roman" w:hAnsi="Times New Roman" w:cs="Times New Roman"/>
                <w:sz w:val="18"/>
                <w:szCs w:val="20"/>
                <w:lang w:val="en-GB"/>
              </w:rPr>
              <w:t>Freq</w:t>
            </w:r>
            <w:proofErr w:type="spellEnd"/>
            <w:r w:rsidRPr="00EB617D">
              <w:rPr>
                <w:rFonts w:ascii="Times New Roman" w:hAnsi="Times New Roman" w:cs="Times New Roman"/>
                <w:sz w:val="18"/>
                <w:szCs w:val="20"/>
                <w:lang w:val="en-GB"/>
              </w:rPr>
              <w:t xml:space="preserve"> (corpus)</w:t>
            </w:r>
          </w:p>
        </w:tc>
      </w:tr>
      <w:tr w:rsidR="00C36BDD" w:rsidRPr="00EB617D" w:rsidTr="004D33B8">
        <w:trPr>
          <w:trHeight w:val="315"/>
          <w:jc w:val="center"/>
        </w:trPr>
        <w:tc>
          <w:tcPr>
            <w:tcW w:w="0" w:type="auto"/>
            <w:tcBorders>
              <w:top w:val="single" w:sz="4" w:space="0" w:color="000000"/>
            </w:tcBorders>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successful</w:t>
            </w:r>
          </w:p>
        </w:tc>
        <w:tc>
          <w:tcPr>
            <w:tcW w:w="0" w:type="auto"/>
            <w:tcBorders>
              <w:top w:val="single" w:sz="4" w:space="0" w:color="000000"/>
            </w:tcBorders>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5.92</w:t>
            </w:r>
          </w:p>
        </w:tc>
        <w:tc>
          <w:tcPr>
            <w:tcW w:w="0" w:type="auto"/>
            <w:tcBorders>
              <w:top w:val="single" w:sz="4" w:space="0" w:color="000000"/>
            </w:tcBorders>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33</w:t>
            </w:r>
          </w:p>
        </w:tc>
        <w:tc>
          <w:tcPr>
            <w:tcW w:w="0" w:type="auto"/>
            <w:tcBorders>
              <w:top w:val="single" w:sz="4" w:space="0" w:color="000000"/>
            </w:tcBorders>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118</w:t>
            </w:r>
          </w:p>
        </w:tc>
      </w:tr>
      <w:tr w:rsidR="00C36BDD" w:rsidRPr="00EB617D" w:rsidTr="004D33B8">
        <w:trPr>
          <w:trHeight w:val="315"/>
          <w:jc w:val="center"/>
        </w:trPr>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biggest</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5.86</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32</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119</w:t>
            </w:r>
          </w:p>
        </w:tc>
      </w:tr>
      <w:tr w:rsidR="00C36BDD" w:rsidRPr="00EB617D" w:rsidTr="004D33B8">
        <w:trPr>
          <w:trHeight w:val="315"/>
          <w:jc w:val="center"/>
        </w:trPr>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 xml:space="preserve">largest </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5.34</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23</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123</w:t>
            </w:r>
          </w:p>
        </w:tc>
      </w:tr>
      <w:tr w:rsidR="00C36BDD" w:rsidRPr="00EB617D" w:rsidTr="004D33B8">
        <w:trPr>
          <w:trHeight w:val="315"/>
          <w:jc w:val="center"/>
        </w:trPr>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effective</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3.53</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21</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393</w:t>
            </w:r>
          </w:p>
        </w:tc>
      </w:tr>
      <w:tr w:rsidR="00C36BDD" w:rsidRPr="00EB617D" w:rsidTr="004D33B8">
        <w:trPr>
          <w:trHeight w:val="315"/>
          <w:jc w:val="center"/>
        </w:trPr>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available</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3.50</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24</w:t>
            </w:r>
          </w:p>
        </w:tc>
        <w:tc>
          <w:tcPr>
            <w:tcW w:w="0" w:type="auto"/>
            <w:tcMar>
              <w:top w:w="40" w:type="dxa"/>
              <w:left w:w="40" w:type="dxa"/>
              <w:bottom w:w="40" w:type="dxa"/>
              <w:right w:w="40" w:type="dxa"/>
            </w:tcMar>
            <w:vAlign w:val="bottom"/>
          </w:tcPr>
          <w:p w:rsidR="00C36BDD" w:rsidRPr="00EB617D" w:rsidRDefault="00C36BDD" w:rsidP="00C36BDD">
            <w:pPr>
              <w:widowControl w:val="0"/>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460</w:t>
            </w:r>
          </w:p>
        </w:tc>
      </w:tr>
    </w:tbl>
    <w:p w:rsidR="00654C84" w:rsidRPr="00EB617D" w:rsidRDefault="00654C84" w:rsidP="00654C84">
      <w:pPr>
        <w:spacing w:after="1"/>
        <w:jc w:val="both"/>
        <w:rPr>
          <w:rFonts w:ascii="Times New Roman" w:hAnsi="Times New Roman" w:cs="Times New Roman"/>
          <w:sz w:val="24"/>
          <w:szCs w:val="24"/>
          <w:lang w:val="en-GB"/>
        </w:rPr>
      </w:pPr>
    </w:p>
    <w:p w:rsidR="00F35D43" w:rsidRPr="00EB617D" w:rsidRDefault="00F35D43" w:rsidP="00F35D43">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As seen in Table 4, </w:t>
      </w:r>
      <w:r w:rsidRPr="00EB617D">
        <w:rPr>
          <w:rFonts w:ascii="Times New Roman" w:hAnsi="Times New Roman" w:cs="Times New Roman"/>
          <w:i/>
          <w:sz w:val="24"/>
          <w:szCs w:val="24"/>
          <w:lang w:val="en-GB"/>
        </w:rPr>
        <w:t>successful</w:t>
      </w:r>
      <w:r w:rsidRPr="00EB617D">
        <w:rPr>
          <w:rFonts w:ascii="Times New Roman" w:hAnsi="Times New Roman" w:cs="Times New Roman"/>
          <w:sz w:val="24"/>
          <w:szCs w:val="24"/>
          <w:lang w:val="en-GB"/>
        </w:rPr>
        <w:t xml:space="preserve"> (33) and </w:t>
      </w:r>
      <w:r w:rsidRPr="00EB617D">
        <w:rPr>
          <w:rFonts w:ascii="Times New Roman" w:hAnsi="Times New Roman" w:cs="Times New Roman"/>
          <w:i/>
          <w:sz w:val="24"/>
          <w:szCs w:val="24"/>
          <w:lang w:val="en-GB"/>
        </w:rPr>
        <w:t>biggest</w:t>
      </w:r>
      <w:r w:rsidRPr="00EB617D">
        <w:rPr>
          <w:rFonts w:ascii="Times New Roman" w:hAnsi="Times New Roman" w:cs="Times New Roman"/>
          <w:sz w:val="24"/>
          <w:szCs w:val="24"/>
          <w:lang w:val="en-GB"/>
        </w:rPr>
        <w:t xml:space="preserve"> (32) are the two words that were found to collocate with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as the searched word in context, followed by </w:t>
      </w:r>
      <w:r w:rsidRPr="00EB617D">
        <w:rPr>
          <w:rFonts w:ascii="Times New Roman" w:hAnsi="Times New Roman" w:cs="Times New Roman"/>
          <w:i/>
          <w:sz w:val="24"/>
          <w:szCs w:val="24"/>
          <w:lang w:val="en-GB"/>
        </w:rPr>
        <w:t>largest</w:t>
      </w:r>
      <w:r w:rsidRPr="00EB617D">
        <w:rPr>
          <w:rFonts w:ascii="Times New Roman" w:hAnsi="Times New Roman" w:cs="Times New Roman"/>
          <w:sz w:val="24"/>
          <w:szCs w:val="24"/>
          <w:lang w:val="en-GB"/>
        </w:rPr>
        <w:t xml:space="preserve"> (23), </w:t>
      </w:r>
      <w:r w:rsidRPr="00EB617D">
        <w:rPr>
          <w:rFonts w:ascii="Times New Roman" w:hAnsi="Times New Roman" w:cs="Times New Roman"/>
          <w:i/>
          <w:sz w:val="24"/>
          <w:szCs w:val="24"/>
          <w:lang w:val="en-GB"/>
        </w:rPr>
        <w:t>effective</w:t>
      </w:r>
      <w:r w:rsidRPr="00EB617D">
        <w:rPr>
          <w:rFonts w:ascii="Times New Roman" w:hAnsi="Times New Roman" w:cs="Times New Roman"/>
          <w:sz w:val="24"/>
          <w:szCs w:val="24"/>
          <w:lang w:val="en-GB"/>
        </w:rPr>
        <w:t xml:space="preserve"> (21) and </w:t>
      </w:r>
      <w:r w:rsidRPr="00EB617D">
        <w:rPr>
          <w:rFonts w:ascii="Times New Roman" w:hAnsi="Times New Roman" w:cs="Times New Roman"/>
          <w:i/>
          <w:sz w:val="24"/>
          <w:szCs w:val="24"/>
          <w:lang w:val="en-GB"/>
        </w:rPr>
        <w:t>available</w:t>
      </w:r>
      <w:r w:rsidRPr="00EB617D">
        <w:rPr>
          <w:rFonts w:ascii="Times New Roman" w:hAnsi="Times New Roman" w:cs="Times New Roman"/>
          <w:sz w:val="24"/>
          <w:szCs w:val="24"/>
          <w:lang w:val="en-GB"/>
        </w:rPr>
        <w:t xml:space="preserve"> (24). These words were explored further to gain a deeper understanding on how they were used in context by observing the concordance lines. Some examples of the concordance lines of </w:t>
      </w:r>
      <w:r w:rsidRPr="00EB617D">
        <w:rPr>
          <w:rFonts w:ascii="Times New Roman" w:hAnsi="Times New Roman" w:cs="Times New Roman"/>
          <w:i/>
          <w:sz w:val="24"/>
          <w:szCs w:val="24"/>
          <w:lang w:val="en-GB"/>
        </w:rPr>
        <w:t>successful</w:t>
      </w:r>
      <w:r w:rsidRPr="00EB617D">
        <w:rPr>
          <w:rFonts w:ascii="Times New Roman" w:hAnsi="Times New Roman" w:cs="Times New Roman"/>
          <w:sz w:val="24"/>
          <w:szCs w:val="24"/>
          <w:lang w:val="en-GB"/>
        </w:rPr>
        <w:t xml:space="preserve"> are presented as follows:</w:t>
      </w:r>
    </w:p>
    <w:p w:rsidR="00F35D43" w:rsidRPr="00EB617D" w:rsidRDefault="00F35D43" w:rsidP="00F35D43">
      <w:pPr>
        <w:spacing w:after="1"/>
        <w:jc w:val="both"/>
        <w:rPr>
          <w:rFonts w:ascii="Times New Roman" w:hAnsi="Times New Roman" w:cs="Times New Roman"/>
          <w:sz w:val="24"/>
          <w:szCs w:val="24"/>
          <w:lang w:val="en-GB"/>
        </w:rPr>
      </w:pP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A successful vaccination programme will become a saviour, not only to the </w:t>
      </w:r>
      <w:proofErr w:type="spellStart"/>
      <w:r w:rsidRPr="00EB617D">
        <w:rPr>
          <w:rFonts w:ascii="Times New Roman" w:hAnsi="Times New Roman" w:cs="Times New Roman"/>
          <w:sz w:val="18"/>
          <w:szCs w:val="24"/>
          <w:lang w:val="en-GB"/>
        </w:rPr>
        <w:t>rakyat’s</w:t>
      </w:r>
      <w:proofErr w:type="spellEnd"/>
      <w:r w:rsidRPr="00EB617D">
        <w:rPr>
          <w:rFonts w:ascii="Times New Roman" w:hAnsi="Times New Roman" w:cs="Times New Roman"/>
          <w:sz w:val="18"/>
          <w:szCs w:val="24"/>
          <w:lang w:val="en-GB"/>
        </w:rPr>
        <w:t xml:space="preserve"> life but also to heal the socio-economic impacts, caused by the pandemic. (Muhammad ‘</w:t>
      </w:r>
      <w:proofErr w:type="spellStart"/>
      <w:r w:rsidRPr="00EB617D">
        <w:rPr>
          <w:rFonts w:ascii="Times New Roman" w:hAnsi="Times New Roman" w:cs="Times New Roman"/>
          <w:sz w:val="18"/>
          <w:szCs w:val="24"/>
          <w:lang w:val="en-GB"/>
        </w:rPr>
        <w:t>Aamil</w:t>
      </w:r>
      <w:proofErr w:type="spellEnd"/>
      <w:r w:rsidRPr="00EB617D">
        <w:rPr>
          <w:rFonts w:ascii="Times New Roman" w:hAnsi="Times New Roman" w:cs="Times New Roman"/>
          <w:sz w:val="18"/>
          <w:szCs w:val="24"/>
          <w:lang w:val="en-GB"/>
        </w:rPr>
        <w:t xml:space="preserve"> </w:t>
      </w:r>
      <w:proofErr w:type="spellStart"/>
      <w:r w:rsidRPr="00EB617D">
        <w:rPr>
          <w:rFonts w:ascii="Times New Roman" w:hAnsi="Times New Roman" w:cs="Times New Roman"/>
          <w:sz w:val="18"/>
          <w:szCs w:val="24"/>
          <w:lang w:val="en-GB"/>
        </w:rPr>
        <w:t>Azhar</w:t>
      </w:r>
      <w:proofErr w:type="spellEnd"/>
      <w:r w:rsidRPr="00EB617D">
        <w:rPr>
          <w:rFonts w:ascii="Times New Roman" w:hAnsi="Times New Roman" w:cs="Times New Roman"/>
          <w:sz w:val="18"/>
          <w:szCs w:val="24"/>
          <w:lang w:val="en-GB"/>
        </w:rPr>
        <w:t xml:space="preserve">. February 13, 2021. Covid-19 vaccination: A shot in the arm, a hope for socio-economy.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A successful vaccination programme rollout and the eventual herd immunity to be achieved tentatively by first quarter of next year would mean that consumer and business confidence should improve as the rate of infection could be reduced over time, he said. (February 17, 2021. National vaccination programme key to economic, financial recovery, say economists. </w:t>
      </w:r>
      <w:r w:rsidRPr="00EB617D">
        <w:rPr>
          <w:rFonts w:ascii="Times New Roman" w:hAnsi="Times New Roman" w:cs="Times New Roman"/>
          <w:i/>
          <w:sz w:val="18"/>
          <w:szCs w:val="24"/>
          <w:lang w:val="en-GB"/>
        </w:rPr>
        <w:t>BERNAMA</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By incorporating multiple immunisation strategies through public oversight, strong partnerships and community involvement in immunisation, the Malaysian government would be capable of implementing a </w:t>
      </w:r>
      <w:r w:rsidRPr="00EB617D">
        <w:rPr>
          <w:rFonts w:ascii="Times New Roman" w:hAnsi="Times New Roman" w:cs="Times New Roman"/>
          <w:sz w:val="18"/>
          <w:szCs w:val="24"/>
          <w:lang w:val="en-GB"/>
        </w:rPr>
        <w:lastRenderedPageBreak/>
        <w:t xml:space="preserve">successful vaccination drive, building greater public confidence in vaccination. (Amanda Yeo. March 9, 2021. Immunisation strategies key to success. </w:t>
      </w:r>
      <w:r w:rsidRPr="00EB617D">
        <w:rPr>
          <w:rFonts w:ascii="Times New Roman" w:hAnsi="Times New Roman" w:cs="Times New Roman"/>
          <w:i/>
          <w:sz w:val="18"/>
          <w:szCs w:val="24"/>
          <w:lang w:val="en-GB"/>
        </w:rPr>
        <w:t>The Sun</w:t>
      </w:r>
      <w:r w:rsidRPr="00EB617D">
        <w:rPr>
          <w:rFonts w:ascii="Times New Roman" w:hAnsi="Times New Roman" w:cs="Times New Roman"/>
          <w:sz w:val="18"/>
          <w:szCs w:val="24"/>
          <w:lang w:val="en-GB"/>
        </w:rPr>
        <w:t>)</w:t>
      </w:r>
    </w:p>
    <w:p w:rsidR="00F35D43" w:rsidRPr="00EB617D" w:rsidRDefault="00F35D43" w:rsidP="00F35D43">
      <w:pPr>
        <w:spacing w:after="1"/>
        <w:jc w:val="both"/>
        <w:rPr>
          <w:rFonts w:ascii="Times New Roman" w:hAnsi="Times New Roman" w:cs="Times New Roman"/>
          <w:sz w:val="24"/>
          <w:szCs w:val="24"/>
          <w:lang w:val="en-GB"/>
        </w:rPr>
      </w:pPr>
    </w:p>
    <w:p w:rsidR="00F35D43" w:rsidRPr="00EB617D" w:rsidRDefault="00F35D43" w:rsidP="00F35D43">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The examples above illustrate the positive outlook towards the implementation of the vaccination programme in Malaysia. It can be observed that the news discourse on vaccination programmes is generally in favour of its implementation, in hopes to heal the socio-economic impacts caused by the pandemic, to achieve herd immunity and to build greater public confidence in vaccination.</w:t>
      </w:r>
    </w:p>
    <w:p w:rsidR="00F35D43" w:rsidRPr="00EB617D" w:rsidRDefault="00F35D43" w:rsidP="007065EB">
      <w:pPr>
        <w:spacing w:after="1"/>
        <w:ind w:firstLine="720"/>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Next, the concordance lines of </w:t>
      </w:r>
      <w:r w:rsidRPr="00EB617D">
        <w:rPr>
          <w:rFonts w:ascii="Times New Roman" w:hAnsi="Times New Roman" w:cs="Times New Roman"/>
          <w:i/>
          <w:sz w:val="24"/>
          <w:szCs w:val="24"/>
          <w:lang w:val="en-GB"/>
        </w:rPr>
        <w:t>biggest</w:t>
      </w:r>
      <w:r w:rsidRPr="00EB617D">
        <w:rPr>
          <w:rFonts w:ascii="Times New Roman" w:hAnsi="Times New Roman" w:cs="Times New Roman"/>
          <w:sz w:val="24"/>
          <w:szCs w:val="24"/>
          <w:lang w:val="en-GB"/>
        </w:rPr>
        <w:t xml:space="preserve"> and </w:t>
      </w:r>
      <w:r w:rsidRPr="00EB617D">
        <w:rPr>
          <w:rFonts w:ascii="Times New Roman" w:hAnsi="Times New Roman" w:cs="Times New Roman"/>
          <w:i/>
          <w:sz w:val="24"/>
          <w:szCs w:val="24"/>
          <w:lang w:val="en-GB"/>
        </w:rPr>
        <w:t>largest</w:t>
      </w:r>
      <w:r w:rsidRPr="00EB617D">
        <w:rPr>
          <w:rFonts w:ascii="Times New Roman" w:hAnsi="Times New Roman" w:cs="Times New Roman"/>
          <w:sz w:val="24"/>
          <w:szCs w:val="24"/>
          <w:lang w:val="en-GB"/>
        </w:rPr>
        <w:t xml:space="preserve"> were examined, and are presented in the following:</w:t>
      </w:r>
    </w:p>
    <w:p w:rsidR="00F35D43" w:rsidRPr="00EB617D" w:rsidRDefault="00F35D43" w:rsidP="00F35D43">
      <w:pPr>
        <w:spacing w:after="1"/>
        <w:jc w:val="both"/>
        <w:rPr>
          <w:rFonts w:ascii="Times New Roman" w:hAnsi="Times New Roman" w:cs="Times New Roman"/>
          <w:sz w:val="24"/>
          <w:szCs w:val="24"/>
          <w:lang w:val="en-GB"/>
        </w:rPr>
      </w:pP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On Feb 4, the Prime Minister had said that the National COVID-19 Immunisation Programme would be the biggest vaccination effort ever implemented in Malaysia. (February 15, 2021. Guidebook on National COVID-19 Immunisation Programme to be launched on Tuesday. </w:t>
      </w:r>
      <w:r w:rsidRPr="00EB617D">
        <w:rPr>
          <w:rFonts w:ascii="Times New Roman" w:hAnsi="Times New Roman" w:cs="Times New Roman"/>
          <w:i/>
          <w:sz w:val="18"/>
          <w:szCs w:val="24"/>
          <w:lang w:val="en-GB"/>
        </w:rPr>
        <w:t>BERNAMA</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This is the biggest ever vaccination campaign in the country that involves everybody, without exception. (Muhammad ‘</w:t>
      </w:r>
      <w:proofErr w:type="spellStart"/>
      <w:r w:rsidRPr="00EB617D">
        <w:rPr>
          <w:rFonts w:ascii="Times New Roman" w:hAnsi="Times New Roman" w:cs="Times New Roman"/>
          <w:sz w:val="18"/>
          <w:szCs w:val="24"/>
          <w:lang w:val="en-GB"/>
        </w:rPr>
        <w:t>Aamil</w:t>
      </w:r>
      <w:proofErr w:type="spellEnd"/>
      <w:r w:rsidRPr="00EB617D">
        <w:rPr>
          <w:rFonts w:ascii="Times New Roman" w:hAnsi="Times New Roman" w:cs="Times New Roman"/>
          <w:sz w:val="18"/>
          <w:szCs w:val="24"/>
          <w:lang w:val="en-GB"/>
        </w:rPr>
        <w:t xml:space="preserve"> </w:t>
      </w:r>
      <w:proofErr w:type="spellStart"/>
      <w:r w:rsidRPr="00EB617D">
        <w:rPr>
          <w:rFonts w:ascii="Times New Roman" w:hAnsi="Times New Roman" w:cs="Times New Roman"/>
          <w:sz w:val="18"/>
          <w:szCs w:val="24"/>
          <w:lang w:val="en-GB"/>
        </w:rPr>
        <w:t>Azhar</w:t>
      </w:r>
      <w:proofErr w:type="spellEnd"/>
      <w:r w:rsidRPr="00EB617D">
        <w:rPr>
          <w:rFonts w:ascii="Times New Roman" w:hAnsi="Times New Roman" w:cs="Times New Roman"/>
          <w:sz w:val="18"/>
          <w:szCs w:val="24"/>
          <w:lang w:val="en-GB"/>
        </w:rPr>
        <w:t xml:space="preserve">. February 13, 2021. Covid-19 vaccination: A shot in the arm, a hope for socio-economy.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Malaysia will create history by rolling out the country’s biggest vaccination exercise ever, known as the National Covid-19 Vaccination Programme tomorrow, two days ahead of the schedule. (February 23, 2021. Health Ministry assessing whether ex-Covid-19 patients require vaccination. </w:t>
      </w:r>
      <w:r w:rsidRPr="00EB617D">
        <w:rPr>
          <w:rFonts w:ascii="Times New Roman" w:hAnsi="Times New Roman" w:cs="Times New Roman"/>
          <w:i/>
          <w:sz w:val="18"/>
          <w:szCs w:val="24"/>
          <w:lang w:val="en-GB"/>
        </w:rPr>
        <w:t>BERNAMA</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The country is expected to need a year to achieve herd immunity for the coronavirus through the National Covid-19 Immunisation Plan, one of the largest vaccination programmes in Malaysia. (February 8, 2021. Covid-19 vaccine: One year four country to achieve herd immunity, say scientists.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After February, the Covid-19 National Immunisation programme will become one of the largest vaccination exercise in Malaysia. (February 8, 2021. Covid-19 vaccine: One year four country to achieve herd immunity, say scientists.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F35D43" w:rsidRPr="00EB617D" w:rsidRDefault="00F35D43" w:rsidP="00F35D43">
      <w:pPr>
        <w:spacing w:after="1"/>
        <w:jc w:val="both"/>
        <w:rPr>
          <w:rFonts w:ascii="Times New Roman" w:hAnsi="Times New Roman" w:cs="Times New Roman"/>
          <w:sz w:val="24"/>
          <w:szCs w:val="24"/>
          <w:lang w:val="en-GB"/>
        </w:rPr>
      </w:pPr>
    </w:p>
    <w:p w:rsidR="00F35D43" w:rsidRPr="00EB617D" w:rsidRDefault="00F35D43" w:rsidP="00F35D43">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It was observed that </w:t>
      </w:r>
      <w:proofErr w:type="gramStart"/>
      <w:r w:rsidRPr="00EB617D">
        <w:rPr>
          <w:rFonts w:ascii="Times New Roman" w:hAnsi="Times New Roman" w:cs="Times New Roman"/>
          <w:sz w:val="24"/>
          <w:szCs w:val="24"/>
          <w:lang w:val="en-GB"/>
        </w:rPr>
        <w:t>the collocates</w:t>
      </w:r>
      <w:proofErr w:type="gramEnd"/>
      <w:r w:rsidRPr="00EB617D">
        <w:rPr>
          <w:rFonts w:ascii="Times New Roman" w:hAnsi="Times New Roman" w:cs="Times New Roman"/>
          <w:sz w:val="24"/>
          <w:szCs w:val="24"/>
          <w:lang w:val="en-GB"/>
        </w:rPr>
        <w:t xml:space="preserve"> </w:t>
      </w:r>
      <w:r w:rsidRPr="00EB617D">
        <w:rPr>
          <w:rFonts w:ascii="Times New Roman" w:hAnsi="Times New Roman" w:cs="Times New Roman"/>
          <w:i/>
          <w:sz w:val="24"/>
          <w:szCs w:val="24"/>
          <w:lang w:val="en-GB"/>
        </w:rPr>
        <w:t>biggest</w:t>
      </w:r>
      <w:r w:rsidRPr="00EB617D">
        <w:rPr>
          <w:rFonts w:ascii="Times New Roman" w:hAnsi="Times New Roman" w:cs="Times New Roman"/>
          <w:sz w:val="24"/>
          <w:szCs w:val="24"/>
          <w:lang w:val="en-GB"/>
        </w:rPr>
        <w:t xml:space="preserve"> and </w:t>
      </w:r>
      <w:r w:rsidRPr="00EB617D">
        <w:rPr>
          <w:rFonts w:ascii="Times New Roman" w:hAnsi="Times New Roman" w:cs="Times New Roman"/>
          <w:i/>
          <w:sz w:val="24"/>
          <w:szCs w:val="24"/>
          <w:lang w:val="en-GB"/>
        </w:rPr>
        <w:t>largest</w:t>
      </w:r>
      <w:r w:rsidRPr="00EB617D">
        <w:rPr>
          <w:rFonts w:ascii="Times New Roman" w:hAnsi="Times New Roman" w:cs="Times New Roman"/>
          <w:sz w:val="24"/>
          <w:szCs w:val="24"/>
          <w:lang w:val="en-GB"/>
        </w:rPr>
        <w:t xml:space="preserve"> referred to the National COVID-19 Immunisation Programme in Malaysia. Interestingly, the newspapers used different terms to refer to the immunisation programme such as </w:t>
      </w:r>
      <w:r w:rsidRPr="00EB617D">
        <w:rPr>
          <w:rFonts w:ascii="Times New Roman" w:hAnsi="Times New Roman" w:cs="Times New Roman"/>
          <w:i/>
          <w:sz w:val="24"/>
          <w:szCs w:val="24"/>
          <w:lang w:val="en-GB"/>
        </w:rPr>
        <w:t>effort, campaign, exercise,</w:t>
      </w:r>
      <w:r w:rsidRPr="00EB617D">
        <w:rPr>
          <w:rFonts w:ascii="Times New Roman" w:hAnsi="Times New Roman" w:cs="Times New Roman"/>
          <w:sz w:val="24"/>
          <w:szCs w:val="24"/>
          <w:lang w:val="en-GB"/>
        </w:rPr>
        <w:t xml:space="preserve"> and </w:t>
      </w:r>
      <w:r w:rsidRPr="00EB617D">
        <w:rPr>
          <w:rFonts w:ascii="Times New Roman" w:hAnsi="Times New Roman" w:cs="Times New Roman"/>
          <w:i/>
          <w:sz w:val="24"/>
          <w:szCs w:val="24"/>
          <w:lang w:val="en-GB"/>
        </w:rPr>
        <w:t>programmes</w:t>
      </w:r>
      <w:r w:rsidRPr="00EB617D">
        <w:rPr>
          <w:rFonts w:ascii="Times New Roman" w:hAnsi="Times New Roman" w:cs="Times New Roman"/>
          <w:sz w:val="24"/>
          <w:szCs w:val="24"/>
          <w:lang w:val="en-GB"/>
        </w:rPr>
        <w:t xml:space="preserve">. </w:t>
      </w:r>
    </w:p>
    <w:p w:rsidR="00F35D43" w:rsidRPr="00EB617D" w:rsidRDefault="00F35D43" w:rsidP="00AE21A8">
      <w:pPr>
        <w:spacing w:after="1"/>
        <w:ind w:firstLine="720"/>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The fourth and fifth positive collocations of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are </w:t>
      </w:r>
      <w:r w:rsidRPr="00EB617D">
        <w:rPr>
          <w:rFonts w:ascii="Times New Roman" w:hAnsi="Times New Roman" w:cs="Times New Roman"/>
          <w:i/>
          <w:sz w:val="24"/>
          <w:szCs w:val="24"/>
          <w:lang w:val="en-GB"/>
        </w:rPr>
        <w:t>effective</w:t>
      </w:r>
      <w:r w:rsidRPr="00EB617D">
        <w:rPr>
          <w:rFonts w:ascii="Times New Roman" w:hAnsi="Times New Roman" w:cs="Times New Roman"/>
          <w:sz w:val="24"/>
          <w:szCs w:val="24"/>
          <w:lang w:val="en-GB"/>
        </w:rPr>
        <w:t xml:space="preserve"> and </w:t>
      </w:r>
      <w:r w:rsidRPr="00EB617D">
        <w:rPr>
          <w:rFonts w:ascii="Times New Roman" w:hAnsi="Times New Roman" w:cs="Times New Roman"/>
          <w:i/>
          <w:sz w:val="24"/>
          <w:szCs w:val="24"/>
          <w:lang w:val="en-GB"/>
        </w:rPr>
        <w:t>available</w:t>
      </w:r>
      <w:r w:rsidRPr="00EB617D">
        <w:rPr>
          <w:rFonts w:ascii="Times New Roman" w:hAnsi="Times New Roman" w:cs="Times New Roman"/>
          <w:sz w:val="24"/>
          <w:szCs w:val="24"/>
          <w:lang w:val="en-GB"/>
        </w:rPr>
        <w:t>. The concordance lines are as follows:</w:t>
      </w:r>
    </w:p>
    <w:p w:rsidR="00F35D43" w:rsidRPr="00EB617D" w:rsidRDefault="00F35D43" w:rsidP="00F35D43">
      <w:pPr>
        <w:spacing w:after="1"/>
        <w:jc w:val="both"/>
        <w:rPr>
          <w:rFonts w:ascii="Times New Roman" w:hAnsi="Times New Roman" w:cs="Times New Roman"/>
          <w:sz w:val="24"/>
          <w:szCs w:val="24"/>
          <w:lang w:val="en-GB"/>
        </w:rPr>
      </w:pP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They said that the Putrajaya must also compose a comprehensive framework to increase collaboration between public and private sectors to ensure faster and more effective rollout of the vaccination plan to achieve herd immunity as fast as possible. (March 5, 2021. DAP backs national Covid-19 vaccination, but urges </w:t>
      </w:r>
      <w:proofErr w:type="spellStart"/>
      <w:r w:rsidRPr="00EB617D">
        <w:rPr>
          <w:rFonts w:ascii="Times New Roman" w:hAnsi="Times New Roman" w:cs="Times New Roman"/>
          <w:sz w:val="18"/>
          <w:szCs w:val="24"/>
          <w:lang w:val="en-GB"/>
        </w:rPr>
        <w:t>Khairy</w:t>
      </w:r>
      <w:proofErr w:type="spellEnd"/>
      <w:r w:rsidRPr="00EB617D">
        <w:rPr>
          <w:rFonts w:ascii="Times New Roman" w:hAnsi="Times New Roman" w:cs="Times New Roman"/>
          <w:sz w:val="18"/>
          <w:szCs w:val="24"/>
          <w:lang w:val="en-GB"/>
        </w:rPr>
        <w:t xml:space="preserve"> to </w:t>
      </w:r>
      <w:proofErr w:type="spellStart"/>
      <w:r w:rsidRPr="00EB617D">
        <w:rPr>
          <w:rFonts w:ascii="Times New Roman" w:hAnsi="Times New Roman" w:cs="Times New Roman"/>
          <w:sz w:val="18"/>
          <w:szCs w:val="24"/>
          <w:lang w:val="en-GB"/>
        </w:rPr>
        <w:t>finetune</w:t>
      </w:r>
      <w:proofErr w:type="spellEnd"/>
      <w:r w:rsidRPr="00EB617D">
        <w:rPr>
          <w:rFonts w:ascii="Times New Roman" w:hAnsi="Times New Roman" w:cs="Times New Roman"/>
          <w:sz w:val="18"/>
          <w:szCs w:val="24"/>
          <w:lang w:val="en-GB"/>
        </w:rPr>
        <w:t xml:space="preserve"> programme for smoother rollout.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He said with the increasing prospect of effective Covid-19 vaccination this year, there is optimum that the property market will see a turning point soon. (February 8, 2021. Chin </w:t>
      </w:r>
      <w:proofErr w:type="spellStart"/>
      <w:r w:rsidRPr="00EB617D">
        <w:rPr>
          <w:rFonts w:ascii="Times New Roman" w:hAnsi="Times New Roman" w:cs="Times New Roman"/>
          <w:sz w:val="18"/>
          <w:szCs w:val="24"/>
          <w:lang w:val="en-GB"/>
        </w:rPr>
        <w:t>Hin</w:t>
      </w:r>
      <w:proofErr w:type="spellEnd"/>
      <w:r w:rsidRPr="00EB617D">
        <w:rPr>
          <w:rFonts w:ascii="Times New Roman" w:hAnsi="Times New Roman" w:cs="Times New Roman"/>
          <w:sz w:val="18"/>
          <w:szCs w:val="24"/>
          <w:lang w:val="en-GB"/>
        </w:rPr>
        <w:t xml:space="preserve"> aiming to develop projects with GDV of RM3.7 billion in next two years. </w:t>
      </w:r>
      <w:r w:rsidRPr="00EB617D">
        <w:rPr>
          <w:rFonts w:ascii="Times New Roman" w:hAnsi="Times New Roman" w:cs="Times New Roman"/>
          <w:i/>
          <w:sz w:val="18"/>
          <w:szCs w:val="24"/>
          <w:lang w:val="en-GB"/>
        </w:rPr>
        <w:t>The Sun</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Dr Boo pointed out that the Covid-19s much lower death rate and insidious clinical presentation have made policy-makers less vigilant on the necessity of early control measures and the development of effective vaccination strategies. (December 29, 2020. Johor DAP Dr Boo says Malaysia missed out on the opportunity to test Covid-19 vaccines.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F35D43" w:rsidRPr="00EB617D" w:rsidRDefault="00F35D43" w:rsidP="00F35D43">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 </w:t>
      </w:r>
    </w:p>
    <w:p w:rsidR="00F35D43" w:rsidRPr="00EB617D" w:rsidRDefault="00F35D43" w:rsidP="00F35D43">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The National COVID-19 Immunisation Program (NIP) started in February 2021, beginning with phase one which involved healthcare workers and front liners. Around this time, the public was exposed to various misinformation and unsubstantiated rumours regarding the COVID-19 vaccines, particularly those shared on social media platforms (Mohamed et al., 2021). Hence, it is quite reasonable to see that the words effective and available being the characteristics of </w:t>
      </w:r>
      <w:r w:rsidRPr="00EB617D">
        <w:rPr>
          <w:rFonts w:ascii="Times New Roman" w:hAnsi="Times New Roman" w:cs="Times New Roman"/>
          <w:sz w:val="24"/>
          <w:szCs w:val="24"/>
          <w:lang w:val="en-GB"/>
        </w:rPr>
        <w:lastRenderedPageBreak/>
        <w:t>vaccinations that are of the newspapers’ concern. The government was urged / pressured to ensure faster and effective rollout of the vaccination plan, and to continue to develop effective vaccination strategies. At the same time, the news also covered the positive outlook of the property market, hoping for a turning point with the increasing prospect of effective Covid-19 vaccination. Examples (11), (12) and (13) generally illustrate the hope for an effective vaccination programme in Malaysia.</w:t>
      </w:r>
    </w:p>
    <w:p w:rsidR="00F35D43" w:rsidRPr="00EB617D" w:rsidRDefault="00F35D43" w:rsidP="003C4556">
      <w:pPr>
        <w:spacing w:after="1"/>
        <w:ind w:firstLine="720"/>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Besides, another concern regarding the vaccination programme is its availability. The following illustrate the concordance lines of the word </w:t>
      </w:r>
      <w:r w:rsidRPr="00EB617D">
        <w:rPr>
          <w:rFonts w:ascii="Times New Roman" w:hAnsi="Times New Roman" w:cs="Times New Roman"/>
          <w:i/>
          <w:sz w:val="24"/>
          <w:szCs w:val="24"/>
          <w:lang w:val="en-GB"/>
        </w:rPr>
        <w:t>available</w:t>
      </w:r>
      <w:r w:rsidRPr="00EB617D">
        <w:rPr>
          <w:rFonts w:ascii="Times New Roman" w:hAnsi="Times New Roman" w:cs="Times New Roman"/>
          <w:sz w:val="24"/>
          <w:szCs w:val="24"/>
          <w:lang w:val="en-GB"/>
        </w:rPr>
        <w:t xml:space="preserve"> with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as the search word. </w:t>
      </w:r>
    </w:p>
    <w:p w:rsidR="00F35D43" w:rsidRPr="00EB617D" w:rsidRDefault="00F35D43" w:rsidP="00F35D43">
      <w:pPr>
        <w:spacing w:after="1"/>
        <w:jc w:val="both"/>
        <w:rPr>
          <w:rFonts w:ascii="Times New Roman" w:hAnsi="Times New Roman" w:cs="Times New Roman"/>
          <w:sz w:val="24"/>
          <w:szCs w:val="24"/>
          <w:lang w:val="en-GB"/>
        </w:rPr>
      </w:pP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“When vaccinations are available to a broader public, we hope Olympic and Paralympic teams will be vaccinated given their role as ambassadors of their National Olympic (NOC) and National Paralympic (IPC) Committees.” (</w:t>
      </w:r>
      <w:proofErr w:type="spellStart"/>
      <w:r w:rsidRPr="00EB617D">
        <w:rPr>
          <w:rFonts w:ascii="Times New Roman" w:hAnsi="Times New Roman" w:cs="Times New Roman"/>
          <w:sz w:val="18"/>
          <w:szCs w:val="24"/>
          <w:lang w:val="en-GB"/>
        </w:rPr>
        <w:t>Fadhli</w:t>
      </w:r>
      <w:proofErr w:type="spellEnd"/>
      <w:r w:rsidRPr="00EB617D">
        <w:rPr>
          <w:rFonts w:ascii="Times New Roman" w:hAnsi="Times New Roman" w:cs="Times New Roman"/>
          <w:sz w:val="18"/>
          <w:szCs w:val="24"/>
          <w:lang w:val="en-GB"/>
        </w:rPr>
        <w:t xml:space="preserve"> </w:t>
      </w:r>
      <w:proofErr w:type="spellStart"/>
      <w:r w:rsidRPr="00EB617D">
        <w:rPr>
          <w:rFonts w:ascii="Times New Roman" w:hAnsi="Times New Roman" w:cs="Times New Roman"/>
          <w:sz w:val="18"/>
          <w:szCs w:val="24"/>
          <w:lang w:val="en-GB"/>
        </w:rPr>
        <w:t>Ishak</w:t>
      </w:r>
      <w:proofErr w:type="spellEnd"/>
      <w:r w:rsidRPr="00EB617D">
        <w:rPr>
          <w:rFonts w:ascii="Times New Roman" w:hAnsi="Times New Roman" w:cs="Times New Roman"/>
          <w:sz w:val="18"/>
          <w:szCs w:val="24"/>
          <w:lang w:val="en-GB"/>
        </w:rPr>
        <w:t xml:space="preserve">. February 14, 2021. No mandatory vaccination for Tokyo-bound athletes. </w:t>
      </w:r>
      <w:r w:rsidRPr="00EB617D">
        <w:rPr>
          <w:rFonts w:ascii="Times New Roman" w:hAnsi="Times New Roman" w:cs="Times New Roman"/>
          <w:i/>
          <w:sz w:val="18"/>
          <w:szCs w:val="24"/>
          <w:lang w:val="en-GB"/>
        </w:rPr>
        <w:t>New Straits Times</w:t>
      </w:r>
      <w:r w:rsidRPr="00EB617D">
        <w:rPr>
          <w:rFonts w:ascii="Times New Roman" w:hAnsi="Times New Roman" w:cs="Times New Roman"/>
          <w:sz w:val="18"/>
          <w:szCs w:val="24"/>
          <w:lang w:val="en-GB"/>
        </w:rPr>
        <w:t>)</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As we know, there is no specific law that (Covid-19) vaccination (when available in the market) is mandatory. So we have to move within the legal framework. (December 17, 2020. Mass Covid-19 vaccination necessary to curb spread of virus, say religious leaders. </w:t>
      </w:r>
      <w:r w:rsidRPr="00EB617D">
        <w:rPr>
          <w:rFonts w:ascii="Times New Roman" w:hAnsi="Times New Roman" w:cs="Times New Roman"/>
          <w:i/>
          <w:sz w:val="18"/>
          <w:szCs w:val="24"/>
          <w:lang w:val="en-GB"/>
        </w:rPr>
        <w:t>Malay Mail)</w:t>
      </w:r>
    </w:p>
    <w:p w:rsidR="00F35D43" w:rsidRPr="00EB617D" w:rsidRDefault="00F35D43" w:rsidP="009F39FE">
      <w:pPr>
        <w:pStyle w:val="ListParagraph"/>
        <w:numPr>
          <w:ilvl w:val="0"/>
          <w:numId w:val="3"/>
        </w:numPr>
        <w:spacing w:after="1"/>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He believes the government will only be able to make an educated judgement on its efficacy after four to six months of making Covid-19 vaccinations available. (January 14, 2021. Keep the mask on. </w:t>
      </w:r>
      <w:r w:rsidRPr="00EB617D">
        <w:rPr>
          <w:rFonts w:ascii="Times New Roman" w:hAnsi="Times New Roman" w:cs="Times New Roman"/>
          <w:i/>
          <w:sz w:val="18"/>
          <w:szCs w:val="24"/>
          <w:lang w:val="en-GB"/>
        </w:rPr>
        <w:t>The Sun</w:t>
      </w:r>
      <w:r w:rsidRPr="00EB617D">
        <w:rPr>
          <w:rFonts w:ascii="Times New Roman" w:hAnsi="Times New Roman" w:cs="Times New Roman"/>
          <w:sz w:val="18"/>
          <w:szCs w:val="24"/>
          <w:lang w:val="en-GB"/>
        </w:rPr>
        <w:t>)</w:t>
      </w:r>
    </w:p>
    <w:p w:rsidR="00F35D43" w:rsidRPr="00EB617D" w:rsidRDefault="00F35D43" w:rsidP="00F35D43">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 </w:t>
      </w:r>
    </w:p>
    <w:p w:rsidR="001432D5" w:rsidRPr="00EB617D" w:rsidRDefault="00F35D43" w:rsidP="008F54A0">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While all three examples include the word available, it can be observed that these examples were discussing vaccination from different perspectives. Example (14) shows the concerns of the International Olympic Committee (IOC) regarding the vaccination for their athletes. Meanwhile, Example (15) refers to the news report following the public debate regarding the necessity of vaccination from the religious / Islamic point of view. Finally, Example (16) is an excerpt of the Malaysian Medical Association (MMA) president, Prof Datuk Dr M. </w:t>
      </w:r>
      <w:proofErr w:type="spellStart"/>
      <w:r w:rsidRPr="00EB617D">
        <w:rPr>
          <w:rFonts w:ascii="Times New Roman" w:hAnsi="Times New Roman" w:cs="Times New Roman"/>
          <w:sz w:val="24"/>
          <w:szCs w:val="24"/>
          <w:lang w:val="en-GB"/>
        </w:rPr>
        <w:t>Subramaniam’s</w:t>
      </w:r>
      <w:proofErr w:type="spellEnd"/>
      <w:r w:rsidRPr="00EB617D">
        <w:rPr>
          <w:rFonts w:ascii="Times New Roman" w:hAnsi="Times New Roman" w:cs="Times New Roman"/>
          <w:sz w:val="24"/>
          <w:szCs w:val="24"/>
          <w:lang w:val="en-GB"/>
        </w:rPr>
        <w:t xml:space="preserve"> response on the efficacy of the COVID-19 vaccines. These examples further support the notion that the word vaccination has been perceived positively in the local news reports, mainly regarding its accessibility to the public. </w:t>
      </w:r>
    </w:p>
    <w:p w:rsidR="00234B3B" w:rsidRPr="00EB617D" w:rsidRDefault="00234B3B" w:rsidP="008F54A0">
      <w:pPr>
        <w:spacing w:after="1"/>
        <w:jc w:val="both"/>
        <w:rPr>
          <w:rFonts w:ascii="Times New Roman" w:hAnsi="Times New Roman" w:cs="Times New Roman"/>
          <w:sz w:val="24"/>
          <w:szCs w:val="24"/>
          <w:lang w:val="en-GB"/>
        </w:rPr>
      </w:pPr>
    </w:p>
    <w:p w:rsidR="00234B3B" w:rsidRPr="00EB617D" w:rsidRDefault="00234B3B" w:rsidP="00234B3B">
      <w:pPr>
        <w:pStyle w:val="Heading2"/>
        <w:rPr>
          <w:sz w:val="16"/>
          <w:lang w:val="en-GB"/>
        </w:rPr>
      </w:pPr>
      <w:r w:rsidRPr="00EB617D">
        <w:rPr>
          <w:sz w:val="16"/>
          <w:lang w:val="en-GB"/>
        </w:rPr>
        <w:t xml:space="preserve">NEGATIVE LABELLING </w:t>
      </w:r>
    </w:p>
    <w:p w:rsidR="004D33B8" w:rsidRPr="00EB617D" w:rsidRDefault="004D33B8" w:rsidP="004D33B8">
      <w:pPr>
        <w:spacing w:after="0" w:line="240" w:lineRule="auto"/>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The list of collocations further revealed that there are very few words that presented negative labelling of vaccination, as seen in Table 5 below. </w:t>
      </w:r>
    </w:p>
    <w:p w:rsidR="004D33B8" w:rsidRPr="00EB617D" w:rsidRDefault="004D33B8" w:rsidP="004D33B8">
      <w:pPr>
        <w:spacing w:after="0" w:line="240" w:lineRule="auto"/>
        <w:jc w:val="both"/>
        <w:rPr>
          <w:sz w:val="24"/>
          <w:szCs w:val="24"/>
          <w:lang w:val="en-GB"/>
        </w:rPr>
      </w:pPr>
    </w:p>
    <w:p w:rsidR="004D33B8" w:rsidRPr="00EB617D" w:rsidRDefault="004D33B8" w:rsidP="004D33B8">
      <w:pPr>
        <w:pBdr>
          <w:top w:val="nil"/>
          <w:left w:val="nil"/>
          <w:bottom w:val="nil"/>
          <w:right w:val="nil"/>
          <w:between w:val="nil"/>
        </w:pBdr>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 xml:space="preserve">Table 5: Negative collocation of </w:t>
      </w:r>
      <w:r w:rsidRPr="00EB617D">
        <w:rPr>
          <w:rFonts w:ascii="Times New Roman" w:hAnsi="Times New Roman" w:cs="Times New Roman"/>
          <w:i/>
          <w:sz w:val="18"/>
          <w:szCs w:val="20"/>
          <w:lang w:val="en-GB"/>
        </w:rPr>
        <w:t>vaccination</w:t>
      </w:r>
    </w:p>
    <w:tbl>
      <w:tblPr>
        <w:tblW w:w="4890" w:type="dxa"/>
        <w:jc w:val="center"/>
        <w:tblBorders>
          <w:top w:val="single" w:sz="4" w:space="0" w:color="000000"/>
          <w:bottom w:val="single" w:sz="4" w:space="0" w:color="000000"/>
        </w:tblBorders>
        <w:tblLayout w:type="fixed"/>
        <w:tblLook w:val="0600" w:firstRow="0" w:lastRow="0" w:firstColumn="0" w:lastColumn="0" w:noHBand="1" w:noVBand="1"/>
      </w:tblPr>
      <w:tblGrid>
        <w:gridCol w:w="2010"/>
        <w:gridCol w:w="930"/>
        <w:gridCol w:w="900"/>
        <w:gridCol w:w="1050"/>
      </w:tblGrid>
      <w:tr w:rsidR="004D33B8" w:rsidRPr="00EB617D" w:rsidTr="004D33B8">
        <w:trPr>
          <w:trHeight w:val="315"/>
          <w:jc w:val="center"/>
        </w:trPr>
        <w:tc>
          <w:tcPr>
            <w:tcW w:w="2010" w:type="dxa"/>
            <w:tcBorders>
              <w:top w:val="single" w:sz="4" w:space="0" w:color="000000"/>
              <w:bottom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b/>
                <w:sz w:val="18"/>
                <w:szCs w:val="20"/>
                <w:lang w:val="en-GB"/>
              </w:rPr>
            </w:pPr>
            <w:r w:rsidRPr="00EB617D">
              <w:rPr>
                <w:rFonts w:ascii="Times New Roman" w:hAnsi="Times New Roman" w:cs="Times New Roman"/>
                <w:b/>
                <w:sz w:val="18"/>
                <w:szCs w:val="20"/>
                <w:lang w:val="en-GB"/>
              </w:rPr>
              <w:t>Word</w:t>
            </w:r>
          </w:p>
        </w:tc>
        <w:tc>
          <w:tcPr>
            <w:tcW w:w="930" w:type="dxa"/>
            <w:tcBorders>
              <w:top w:val="single" w:sz="4" w:space="0" w:color="000000"/>
              <w:bottom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b/>
                <w:sz w:val="18"/>
                <w:szCs w:val="20"/>
                <w:lang w:val="en-GB"/>
              </w:rPr>
            </w:pPr>
            <w:r w:rsidRPr="00EB617D">
              <w:rPr>
                <w:rFonts w:ascii="Times New Roman" w:hAnsi="Times New Roman" w:cs="Times New Roman"/>
                <w:b/>
                <w:sz w:val="18"/>
                <w:szCs w:val="20"/>
                <w:lang w:val="en-GB"/>
              </w:rPr>
              <w:t>MI</w:t>
            </w:r>
          </w:p>
        </w:tc>
        <w:tc>
          <w:tcPr>
            <w:tcW w:w="900" w:type="dxa"/>
            <w:tcBorders>
              <w:top w:val="single" w:sz="4" w:space="0" w:color="000000"/>
              <w:bottom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b/>
                <w:sz w:val="18"/>
                <w:szCs w:val="20"/>
                <w:lang w:val="en-GB"/>
              </w:rPr>
            </w:pPr>
            <w:proofErr w:type="spellStart"/>
            <w:r w:rsidRPr="00EB617D">
              <w:rPr>
                <w:rFonts w:ascii="Times New Roman" w:hAnsi="Times New Roman" w:cs="Times New Roman"/>
                <w:b/>
                <w:sz w:val="18"/>
                <w:szCs w:val="20"/>
                <w:lang w:val="en-GB"/>
              </w:rPr>
              <w:t>Freq</w:t>
            </w:r>
            <w:proofErr w:type="spellEnd"/>
            <w:r w:rsidRPr="00EB617D">
              <w:rPr>
                <w:rFonts w:ascii="Times New Roman" w:hAnsi="Times New Roman" w:cs="Times New Roman"/>
                <w:b/>
                <w:sz w:val="18"/>
                <w:szCs w:val="20"/>
                <w:lang w:val="en-GB"/>
              </w:rPr>
              <w:t xml:space="preserve"> (coll.)</w:t>
            </w:r>
          </w:p>
        </w:tc>
        <w:tc>
          <w:tcPr>
            <w:tcW w:w="1050" w:type="dxa"/>
            <w:tcBorders>
              <w:top w:val="single" w:sz="4" w:space="0" w:color="000000"/>
              <w:bottom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b/>
                <w:sz w:val="18"/>
                <w:szCs w:val="20"/>
                <w:lang w:val="en-GB"/>
              </w:rPr>
            </w:pPr>
            <w:proofErr w:type="spellStart"/>
            <w:r w:rsidRPr="00EB617D">
              <w:rPr>
                <w:rFonts w:ascii="Times New Roman" w:hAnsi="Times New Roman" w:cs="Times New Roman"/>
                <w:b/>
                <w:sz w:val="18"/>
                <w:szCs w:val="20"/>
                <w:lang w:val="en-GB"/>
              </w:rPr>
              <w:t>Freq</w:t>
            </w:r>
            <w:proofErr w:type="spellEnd"/>
            <w:r w:rsidRPr="00EB617D">
              <w:rPr>
                <w:rFonts w:ascii="Times New Roman" w:hAnsi="Times New Roman" w:cs="Times New Roman"/>
                <w:b/>
                <w:sz w:val="18"/>
                <w:szCs w:val="20"/>
                <w:lang w:val="en-GB"/>
              </w:rPr>
              <w:t xml:space="preserve"> (corpus)</w:t>
            </w:r>
          </w:p>
        </w:tc>
      </w:tr>
      <w:tr w:rsidR="004D33B8" w:rsidRPr="00EB617D" w:rsidTr="004D33B8">
        <w:trPr>
          <w:trHeight w:val="315"/>
          <w:jc w:val="center"/>
        </w:trPr>
        <w:tc>
          <w:tcPr>
            <w:tcW w:w="2010" w:type="dxa"/>
            <w:tcBorders>
              <w:top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mandatory</w:t>
            </w:r>
          </w:p>
        </w:tc>
        <w:tc>
          <w:tcPr>
            <w:tcW w:w="930" w:type="dxa"/>
            <w:tcBorders>
              <w:top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5.69</w:t>
            </w:r>
          </w:p>
        </w:tc>
        <w:tc>
          <w:tcPr>
            <w:tcW w:w="900" w:type="dxa"/>
            <w:tcBorders>
              <w:top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24</w:t>
            </w:r>
          </w:p>
        </w:tc>
        <w:tc>
          <w:tcPr>
            <w:tcW w:w="1050" w:type="dxa"/>
            <w:tcBorders>
              <w:top w:val="single" w:sz="4" w:space="0" w:color="000000"/>
            </w:tcBorders>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191</w:t>
            </w:r>
          </w:p>
        </w:tc>
      </w:tr>
      <w:tr w:rsidR="004D33B8" w:rsidRPr="00EB617D" w:rsidTr="004D33B8">
        <w:trPr>
          <w:trHeight w:val="315"/>
          <w:jc w:val="center"/>
        </w:trPr>
        <w:tc>
          <w:tcPr>
            <w:tcW w:w="2010" w:type="dxa"/>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expected</w:t>
            </w:r>
          </w:p>
        </w:tc>
        <w:tc>
          <w:tcPr>
            <w:tcW w:w="930" w:type="dxa"/>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3.51</w:t>
            </w:r>
          </w:p>
        </w:tc>
        <w:tc>
          <w:tcPr>
            <w:tcW w:w="900" w:type="dxa"/>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40</w:t>
            </w:r>
          </w:p>
        </w:tc>
        <w:tc>
          <w:tcPr>
            <w:tcW w:w="1050" w:type="dxa"/>
            <w:tcMar>
              <w:top w:w="40" w:type="dxa"/>
              <w:left w:w="40" w:type="dxa"/>
              <w:bottom w:w="40" w:type="dxa"/>
              <w:right w:w="40" w:type="dxa"/>
            </w:tcMar>
            <w:vAlign w:val="bottom"/>
          </w:tcPr>
          <w:p w:rsidR="004D33B8" w:rsidRPr="00EB617D" w:rsidRDefault="004D33B8" w:rsidP="004D33B8">
            <w:pPr>
              <w:widowControl w:val="0"/>
              <w:spacing w:after="0" w:line="240" w:lineRule="auto"/>
              <w:jc w:val="center"/>
              <w:rPr>
                <w:rFonts w:ascii="Times New Roman" w:hAnsi="Times New Roman" w:cs="Times New Roman"/>
                <w:sz w:val="18"/>
                <w:szCs w:val="20"/>
                <w:lang w:val="en-GB"/>
              </w:rPr>
            </w:pPr>
            <w:r w:rsidRPr="00EB617D">
              <w:rPr>
                <w:rFonts w:ascii="Times New Roman" w:hAnsi="Times New Roman" w:cs="Times New Roman"/>
                <w:sz w:val="18"/>
                <w:szCs w:val="20"/>
                <w:lang w:val="en-GB"/>
              </w:rPr>
              <w:t>761</w:t>
            </w:r>
          </w:p>
        </w:tc>
      </w:tr>
    </w:tbl>
    <w:p w:rsidR="004D33B8" w:rsidRPr="00EB617D" w:rsidRDefault="004D33B8" w:rsidP="004D33B8">
      <w:pPr>
        <w:spacing w:after="0" w:line="240" w:lineRule="auto"/>
        <w:jc w:val="both"/>
        <w:rPr>
          <w:sz w:val="24"/>
          <w:szCs w:val="24"/>
          <w:lang w:val="en-GB"/>
        </w:rPr>
      </w:pPr>
    </w:p>
    <w:p w:rsidR="004D33B8" w:rsidRPr="00EB617D" w:rsidRDefault="004D33B8" w:rsidP="009F39FE">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The following examples from the corpus illustrate how </w:t>
      </w:r>
      <w:r w:rsidRPr="00EB617D">
        <w:rPr>
          <w:rFonts w:ascii="Times New Roman" w:hAnsi="Times New Roman" w:cs="Times New Roman"/>
          <w:i/>
          <w:sz w:val="24"/>
          <w:szCs w:val="24"/>
          <w:lang w:val="en-GB"/>
        </w:rPr>
        <w:t>mandatory</w:t>
      </w:r>
      <w:r w:rsidRPr="00EB617D">
        <w:rPr>
          <w:rFonts w:ascii="Times New Roman" w:hAnsi="Times New Roman" w:cs="Times New Roman"/>
          <w:sz w:val="24"/>
          <w:szCs w:val="24"/>
          <w:lang w:val="en-GB"/>
        </w:rPr>
        <w:t xml:space="preserve"> is used in context.</w:t>
      </w:r>
    </w:p>
    <w:p w:rsidR="004D33B8" w:rsidRPr="00EB617D" w:rsidRDefault="004D33B8" w:rsidP="009F39FE">
      <w:pPr>
        <w:spacing w:after="1"/>
        <w:jc w:val="both"/>
        <w:rPr>
          <w:rFonts w:ascii="Times New Roman" w:hAnsi="Times New Roman" w:cs="Times New Roman"/>
          <w:sz w:val="24"/>
          <w:szCs w:val="24"/>
          <w:lang w:val="en-GB"/>
        </w:rPr>
      </w:pPr>
    </w:p>
    <w:p w:rsidR="004D33B8" w:rsidRPr="00EB617D" w:rsidRDefault="004D33B8" w:rsidP="009F39FE">
      <w:pPr>
        <w:pStyle w:val="ListParagraph"/>
        <w:numPr>
          <w:ilvl w:val="0"/>
          <w:numId w:val="3"/>
        </w:numPr>
        <w:spacing w:after="1" w:line="259" w:lineRule="auto"/>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Dr </w:t>
      </w:r>
      <w:proofErr w:type="spellStart"/>
      <w:r w:rsidRPr="00EB617D">
        <w:rPr>
          <w:rFonts w:ascii="Times New Roman" w:hAnsi="Times New Roman" w:cs="Times New Roman"/>
          <w:sz w:val="18"/>
          <w:szCs w:val="24"/>
          <w:lang w:val="en-GB"/>
        </w:rPr>
        <w:t>Khoo</w:t>
      </w:r>
      <w:proofErr w:type="spellEnd"/>
      <w:r w:rsidRPr="00EB617D">
        <w:rPr>
          <w:rFonts w:ascii="Times New Roman" w:hAnsi="Times New Roman" w:cs="Times New Roman"/>
          <w:sz w:val="18"/>
          <w:szCs w:val="24"/>
          <w:lang w:val="en-GB"/>
        </w:rPr>
        <w:t xml:space="preserve">, however, </w:t>
      </w:r>
      <w:r w:rsidRPr="00EB617D">
        <w:rPr>
          <w:rFonts w:ascii="Times New Roman" w:hAnsi="Times New Roman" w:cs="Times New Roman"/>
          <w:sz w:val="18"/>
          <w:szCs w:val="24"/>
          <w:u w:val="single"/>
          <w:lang w:val="en-GB"/>
        </w:rPr>
        <w:t>did not agree</w:t>
      </w:r>
      <w:r w:rsidRPr="00EB617D">
        <w:rPr>
          <w:rFonts w:ascii="Times New Roman" w:hAnsi="Times New Roman" w:cs="Times New Roman"/>
          <w:sz w:val="18"/>
          <w:szCs w:val="24"/>
          <w:lang w:val="en-GB"/>
        </w:rPr>
        <w:t xml:space="preserve"> with </w:t>
      </w:r>
      <w:r w:rsidRPr="00EB617D">
        <w:rPr>
          <w:rFonts w:ascii="Times New Roman" w:hAnsi="Times New Roman" w:cs="Times New Roman"/>
          <w:b/>
          <w:bCs/>
          <w:sz w:val="18"/>
          <w:szCs w:val="24"/>
          <w:lang w:val="en-GB"/>
        </w:rPr>
        <w:t>mandatory</w:t>
      </w:r>
      <w:r w:rsidRPr="00EB617D">
        <w:rPr>
          <w:rFonts w:ascii="Times New Roman" w:hAnsi="Times New Roman" w:cs="Times New Roman"/>
          <w:sz w:val="18"/>
          <w:szCs w:val="24"/>
          <w:lang w:val="en-GB"/>
        </w:rPr>
        <w:t xml:space="preserve"> </w:t>
      </w:r>
      <w:r w:rsidRPr="00EB617D">
        <w:rPr>
          <w:rFonts w:ascii="Times New Roman" w:hAnsi="Times New Roman" w:cs="Times New Roman"/>
          <w:i/>
          <w:iCs/>
          <w:sz w:val="18"/>
          <w:szCs w:val="24"/>
          <w:lang w:val="en-GB"/>
        </w:rPr>
        <w:t>vaccinations</w:t>
      </w:r>
      <w:r w:rsidRPr="00EB617D">
        <w:rPr>
          <w:rFonts w:ascii="Times New Roman" w:hAnsi="Times New Roman" w:cs="Times New Roman"/>
          <w:sz w:val="18"/>
          <w:szCs w:val="24"/>
          <w:lang w:val="en-GB"/>
        </w:rPr>
        <w:t xml:space="preserve"> (of Covid-19) by law for now. (January 6, 2021. Use time until </w:t>
      </w:r>
      <w:proofErr w:type="spellStart"/>
      <w:r w:rsidRPr="00EB617D">
        <w:rPr>
          <w:rFonts w:ascii="Times New Roman" w:hAnsi="Times New Roman" w:cs="Times New Roman"/>
          <w:sz w:val="18"/>
          <w:szCs w:val="24"/>
          <w:lang w:val="en-GB"/>
        </w:rPr>
        <w:t>Covid</w:t>
      </w:r>
      <w:proofErr w:type="spellEnd"/>
      <w:r w:rsidRPr="00EB617D">
        <w:rPr>
          <w:rFonts w:ascii="Times New Roman" w:hAnsi="Times New Roman" w:cs="Times New Roman"/>
          <w:sz w:val="18"/>
          <w:szCs w:val="24"/>
          <w:lang w:val="en-GB"/>
        </w:rPr>
        <w:t xml:space="preserve"> 19 vaccines arrival to educate and inform the public medical experts urge govt.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4D33B8" w:rsidRPr="00EB617D" w:rsidRDefault="004D33B8" w:rsidP="009F39FE">
      <w:pPr>
        <w:pStyle w:val="ListParagraph"/>
        <w:numPr>
          <w:ilvl w:val="0"/>
          <w:numId w:val="3"/>
        </w:numPr>
        <w:spacing w:after="1" w:line="259" w:lineRule="auto"/>
        <w:ind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lastRenderedPageBreak/>
        <w:t xml:space="preserve">If that </w:t>
      </w:r>
      <w:r w:rsidRPr="00EB617D">
        <w:rPr>
          <w:rFonts w:ascii="Times New Roman" w:hAnsi="Times New Roman" w:cs="Times New Roman"/>
          <w:sz w:val="18"/>
          <w:szCs w:val="24"/>
          <w:u w:val="single"/>
          <w:lang w:val="en-GB"/>
        </w:rPr>
        <w:t>final approach</w:t>
      </w:r>
      <w:r w:rsidRPr="00EB617D">
        <w:rPr>
          <w:rFonts w:ascii="Times New Roman" w:hAnsi="Times New Roman" w:cs="Times New Roman"/>
          <w:sz w:val="18"/>
          <w:szCs w:val="24"/>
          <w:lang w:val="en-GB"/>
        </w:rPr>
        <w:t xml:space="preserve"> is </w:t>
      </w:r>
      <w:r w:rsidRPr="00EB617D">
        <w:rPr>
          <w:rFonts w:ascii="Times New Roman" w:hAnsi="Times New Roman" w:cs="Times New Roman"/>
          <w:b/>
          <w:bCs/>
          <w:sz w:val="18"/>
          <w:szCs w:val="24"/>
          <w:lang w:val="en-GB"/>
        </w:rPr>
        <w:t>mandatory</w:t>
      </w:r>
      <w:r w:rsidRPr="00EB617D">
        <w:rPr>
          <w:rFonts w:ascii="Times New Roman" w:hAnsi="Times New Roman" w:cs="Times New Roman"/>
          <w:sz w:val="18"/>
          <w:szCs w:val="24"/>
          <w:lang w:val="en-GB"/>
        </w:rPr>
        <w:t xml:space="preserve"> </w:t>
      </w:r>
      <w:r w:rsidRPr="00EB617D">
        <w:rPr>
          <w:rFonts w:ascii="Times New Roman" w:hAnsi="Times New Roman" w:cs="Times New Roman"/>
          <w:i/>
          <w:iCs/>
          <w:sz w:val="18"/>
          <w:szCs w:val="24"/>
          <w:lang w:val="en-GB"/>
        </w:rPr>
        <w:t>vaccination</w:t>
      </w:r>
      <w:r w:rsidRPr="00EB617D">
        <w:rPr>
          <w:rFonts w:ascii="Times New Roman" w:hAnsi="Times New Roman" w:cs="Times New Roman"/>
          <w:sz w:val="18"/>
          <w:szCs w:val="24"/>
          <w:lang w:val="en-GB"/>
        </w:rPr>
        <w:t xml:space="preserve">, which requires all citizens to receive the vaccine unless they are clearly unable to receive it, like a previous severe allergy to a vaccine, he said. (March 6, 2021. Covid-19 vaccination: Could opt-out model speed sign-up rates in Malaysia? Health experts raise ethical concerns, prefer voluntary opt-in.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4D33B8" w:rsidRPr="00EB617D" w:rsidRDefault="004D33B8" w:rsidP="009F39FE">
      <w:pPr>
        <w:pStyle w:val="ListParagraph"/>
        <w:numPr>
          <w:ilvl w:val="0"/>
          <w:numId w:val="3"/>
        </w:numPr>
        <w:spacing w:after="1" w:line="259" w:lineRule="auto"/>
        <w:ind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That’s why we feel </w:t>
      </w:r>
      <w:r w:rsidRPr="00EB617D">
        <w:rPr>
          <w:rFonts w:ascii="Times New Roman" w:hAnsi="Times New Roman" w:cs="Times New Roman"/>
          <w:sz w:val="18"/>
          <w:szCs w:val="24"/>
          <w:u w:val="single"/>
          <w:lang w:val="en-GB"/>
        </w:rPr>
        <w:t>applying penalties</w:t>
      </w:r>
      <w:r w:rsidRPr="00EB617D">
        <w:rPr>
          <w:rFonts w:ascii="Times New Roman" w:hAnsi="Times New Roman" w:cs="Times New Roman"/>
          <w:sz w:val="18"/>
          <w:szCs w:val="24"/>
          <w:lang w:val="en-GB"/>
        </w:rPr>
        <w:t xml:space="preserve"> and </w:t>
      </w:r>
      <w:r w:rsidRPr="00EB617D">
        <w:rPr>
          <w:rFonts w:ascii="Times New Roman" w:hAnsi="Times New Roman" w:cs="Times New Roman"/>
          <w:b/>
          <w:bCs/>
          <w:sz w:val="18"/>
          <w:szCs w:val="24"/>
          <w:lang w:val="en-GB"/>
        </w:rPr>
        <w:t>mandatory</w:t>
      </w:r>
      <w:r w:rsidRPr="00EB617D">
        <w:rPr>
          <w:rFonts w:ascii="Times New Roman" w:hAnsi="Times New Roman" w:cs="Times New Roman"/>
          <w:sz w:val="18"/>
          <w:szCs w:val="24"/>
          <w:lang w:val="en-GB"/>
        </w:rPr>
        <w:t xml:space="preserve"> </w:t>
      </w:r>
      <w:r w:rsidRPr="00EB617D">
        <w:rPr>
          <w:rFonts w:ascii="Times New Roman" w:hAnsi="Times New Roman" w:cs="Times New Roman"/>
          <w:i/>
          <w:iCs/>
          <w:sz w:val="18"/>
          <w:szCs w:val="24"/>
          <w:lang w:val="en-GB"/>
        </w:rPr>
        <w:t>vaccination</w:t>
      </w:r>
      <w:r w:rsidRPr="00EB617D">
        <w:rPr>
          <w:rFonts w:ascii="Times New Roman" w:hAnsi="Times New Roman" w:cs="Times New Roman"/>
          <w:sz w:val="18"/>
          <w:szCs w:val="24"/>
          <w:lang w:val="en-GB"/>
        </w:rPr>
        <w:t xml:space="preserve"> must be implemented once all voluntary avenues like online registration, by </w:t>
      </w:r>
      <w:proofErr w:type="spellStart"/>
      <w:r w:rsidRPr="00EB617D">
        <w:rPr>
          <w:rFonts w:ascii="Times New Roman" w:hAnsi="Times New Roman" w:cs="Times New Roman"/>
          <w:sz w:val="18"/>
          <w:szCs w:val="24"/>
          <w:lang w:val="en-GB"/>
        </w:rPr>
        <w:t>MySejahtera</w:t>
      </w:r>
      <w:proofErr w:type="spellEnd"/>
      <w:r w:rsidRPr="00EB617D">
        <w:rPr>
          <w:rFonts w:ascii="Times New Roman" w:hAnsi="Times New Roman" w:cs="Times New Roman"/>
          <w:sz w:val="18"/>
          <w:szCs w:val="24"/>
          <w:lang w:val="en-GB"/>
        </w:rPr>
        <w:t xml:space="preserve"> or doing face-to-face appointments fails, he said during a press conference today. (May 27, 2021. </w:t>
      </w:r>
      <w:proofErr w:type="spellStart"/>
      <w:r w:rsidRPr="00EB617D">
        <w:rPr>
          <w:rFonts w:ascii="Times New Roman" w:hAnsi="Times New Roman" w:cs="Times New Roman"/>
          <w:sz w:val="18"/>
          <w:szCs w:val="24"/>
          <w:lang w:val="en-GB"/>
        </w:rPr>
        <w:t>MoH</w:t>
      </w:r>
      <w:proofErr w:type="spellEnd"/>
      <w:r w:rsidRPr="00EB617D">
        <w:rPr>
          <w:rFonts w:ascii="Times New Roman" w:hAnsi="Times New Roman" w:cs="Times New Roman"/>
          <w:sz w:val="18"/>
          <w:szCs w:val="24"/>
          <w:lang w:val="en-GB"/>
        </w:rPr>
        <w:t xml:space="preserve"> mulling fines, mandatory jabs to ensure Malaysians turn up for their Covid-19 vaccine appointments.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 xml:space="preserve">).  </w:t>
      </w:r>
    </w:p>
    <w:p w:rsidR="004D33B8" w:rsidRPr="00EB617D" w:rsidRDefault="004D33B8" w:rsidP="009F39FE">
      <w:pPr>
        <w:spacing w:after="1"/>
        <w:jc w:val="both"/>
        <w:rPr>
          <w:rFonts w:ascii="Times New Roman" w:hAnsi="Times New Roman" w:cs="Times New Roman"/>
          <w:sz w:val="24"/>
          <w:szCs w:val="24"/>
          <w:lang w:val="en-GB"/>
        </w:rPr>
      </w:pPr>
    </w:p>
    <w:p w:rsidR="004D33B8" w:rsidRPr="00EB617D" w:rsidRDefault="004D33B8" w:rsidP="009F39FE">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In Example (17), a medical practitioner </w:t>
      </w:r>
      <w:r w:rsidRPr="00EB617D">
        <w:rPr>
          <w:rFonts w:ascii="Times New Roman" w:hAnsi="Times New Roman" w:cs="Times New Roman"/>
          <w:i/>
          <w:sz w:val="24"/>
          <w:szCs w:val="24"/>
          <w:lang w:val="en-GB"/>
        </w:rPr>
        <w:t xml:space="preserve">Dr </w:t>
      </w:r>
      <w:proofErr w:type="spellStart"/>
      <w:r w:rsidRPr="00EB617D">
        <w:rPr>
          <w:rFonts w:ascii="Times New Roman" w:hAnsi="Times New Roman" w:cs="Times New Roman"/>
          <w:i/>
          <w:sz w:val="24"/>
          <w:szCs w:val="24"/>
          <w:lang w:val="en-GB"/>
        </w:rPr>
        <w:t>Khoo</w:t>
      </w:r>
      <w:proofErr w:type="spellEnd"/>
      <w:r w:rsidRPr="00EB617D">
        <w:rPr>
          <w:rFonts w:ascii="Times New Roman" w:hAnsi="Times New Roman" w:cs="Times New Roman"/>
          <w:sz w:val="24"/>
          <w:szCs w:val="24"/>
          <w:lang w:val="en-GB"/>
        </w:rPr>
        <w:t xml:space="preserve"> </w:t>
      </w:r>
      <w:proofErr w:type="spellStart"/>
      <w:r w:rsidRPr="00EB617D">
        <w:rPr>
          <w:rFonts w:ascii="Times New Roman" w:hAnsi="Times New Roman" w:cs="Times New Roman"/>
          <w:sz w:val="24"/>
          <w:szCs w:val="24"/>
          <w:lang w:val="en-GB"/>
        </w:rPr>
        <w:t>Yoong</w:t>
      </w:r>
      <w:proofErr w:type="spellEnd"/>
      <w:r w:rsidRPr="00EB617D">
        <w:rPr>
          <w:rFonts w:ascii="Times New Roman" w:hAnsi="Times New Roman" w:cs="Times New Roman"/>
          <w:sz w:val="24"/>
          <w:szCs w:val="24"/>
          <w:lang w:val="en-GB"/>
        </w:rPr>
        <w:t xml:space="preserve"> </w:t>
      </w:r>
      <w:proofErr w:type="spellStart"/>
      <w:r w:rsidRPr="00EB617D">
        <w:rPr>
          <w:rFonts w:ascii="Times New Roman" w:hAnsi="Times New Roman" w:cs="Times New Roman"/>
          <w:sz w:val="24"/>
          <w:szCs w:val="24"/>
          <w:lang w:val="en-GB"/>
        </w:rPr>
        <w:t>Khean</w:t>
      </w:r>
      <w:proofErr w:type="spellEnd"/>
      <w:r w:rsidRPr="00EB617D">
        <w:rPr>
          <w:rFonts w:ascii="Times New Roman" w:hAnsi="Times New Roman" w:cs="Times New Roman"/>
          <w:sz w:val="24"/>
          <w:szCs w:val="24"/>
          <w:lang w:val="en-GB"/>
        </w:rPr>
        <w:t xml:space="preserve"> commented on a one-third of Malaysians who are distrusting the vaccine. He mentioned that mandatory vaccination would not help get them to vaccinate. Considering that the COVID-19 vaccines are new, there is a legitimate concern for consuming them. Hence, using law to force the public to comply might not work. Instead, the government should educate and raise awareness. Meanwhile, Example (18) describes the word </w:t>
      </w:r>
      <w:r w:rsidRPr="00EB617D">
        <w:rPr>
          <w:rFonts w:ascii="Times New Roman" w:hAnsi="Times New Roman" w:cs="Times New Roman"/>
          <w:i/>
          <w:iCs/>
          <w:sz w:val="24"/>
          <w:szCs w:val="24"/>
          <w:lang w:val="en-GB"/>
        </w:rPr>
        <w:t>mandatory</w:t>
      </w:r>
      <w:r w:rsidRPr="00EB617D">
        <w:rPr>
          <w:rFonts w:ascii="Times New Roman" w:hAnsi="Times New Roman" w:cs="Times New Roman"/>
          <w:sz w:val="24"/>
          <w:szCs w:val="24"/>
          <w:lang w:val="en-GB"/>
        </w:rPr>
        <w:t xml:space="preserve"> as recommendations to the government to have the mandatory vaccination as the final approach if Malaysia fails to achieve adequate vaccination coverage rates. Finally, Example (19) is an excerpt of an online press conference by the then Minister of Health, Dr </w:t>
      </w:r>
      <w:proofErr w:type="spellStart"/>
      <w:r w:rsidRPr="00EB617D">
        <w:rPr>
          <w:rFonts w:ascii="Times New Roman" w:hAnsi="Times New Roman" w:cs="Times New Roman"/>
          <w:sz w:val="24"/>
          <w:szCs w:val="24"/>
          <w:lang w:val="en-GB"/>
        </w:rPr>
        <w:t>Adham</w:t>
      </w:r>
      <w:proofErr w:type="spellEnd"/>
      <w:r w:rsidRPr="00EB617D">
        <w:rPr>
          <w:rFonts w:ascii="Times New Roman" w:hAnsi="Times New Roman" w:cs="Times New Roman"/>
          <w:sz w:val="24"/>
          <w:szCs w:val="24"/>
          <w:lang w:val="en-GB"/>
        </w:rPr>
        <w:t xml:space="preserve"> Baba when addressing a report that mentioned more than 50,000 individuals had missed their appointments nationwide. It can be observed that in Example (19),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is associated with </w:t>
      </w:r>
      <w:r w:rsidRPr="00EB617D">
        <w:rPr>
          <w:rFonts w:ascii="Times New Roman" w:hAnsi="Times New Roman" w:cs="Times New Roman"/>
          <w:i/>
          <w:sz w:val="24"/>
          <w:szCs w:val="24"/>
          <w:lang w:val="en-GB"/>
        </w:rPr>
        <w:t>mandatory</w:t>
      </w:r>
      <w:r w:rsidRPr="00EB617D">
        <w:rPr>
          <w:rFonts w:ascii="Times New Roman" w:hAnsi="Times New Roman" w:cs="Times New Roman"/>
          <w:sz w:val="24"/>
          <w:szCs w:val="24"/>
          <w:lang w:val="en-GB"/>
        </w:rPr>
        <w:t xml:space="preserve">, and it is not surprising to have the statement coming from the government in their effort to ensure that Malaysians adhere to their vaccination appointments. Although </w:t>
      </w:r>
      <w:r w:rsidRPr="00EB617D">
        <w:rPr>
          <w:rFonts w:ascii="Times New Roman" w:hAnsi="Times New Roman" w:cs="Times New Roman"/>
          <w:i/>
          <w:iCs/>
          <w:sz w:val="24"/>
          <w:szCs w:val="24"/>
          <w:lang w:val="en-GB"/>
        </w:rPr>
        <w:t>mandatory</w:t>
      </w:r>
      <w:r w:rsidRPr="00EB617D">
        <w:rPr>
          <w:rFonts w:ascii="Times New Roman" w:hAnsi="Times New Roman" w:cs="Times New Roman"/>
          <w:sz w:val="24"/>
          <w:szCs w:val="24"/>
          <w:lang w:val="en-GB"/>
        </w:rPr>
        <w:t xml:space="preserve"> is used in different contexts, these examples had shown that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carries a negative labelling when it had been decided to be made compulsory/mandatory.</w:t>
      </w:r>
    </w:p>
    <w:p w:rsidR="004D33B8" w:rsidRPr="00EB617D" w:rsidRDefault="004D33B8" w:rsidP="009F39FE">
      <w:pPr>
        <w:spacing w:after="1"/>
        <w:ind w:firstLine="720"/>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Next, the contextual use of </w:t>
      </w:r>
      <w:r w:rsidRPr="00EB617D">
        <w:rPr>
          <w:rFonts w:ascii="Times New Roman" w:hAnsi="Times New Roman" w:cs="Times New Roman"/>
          <w:i/>
          <w:sz w:val="24"/>
          <w:szCs w:val="24"/>
          <w:lang w:val="en-GB"/>
        </w:rPr>
        <w:t>expected</w:t>
      </w:r>
      <w:r w:rsidRPr="00EB617D">
        <w:rPr>
          <w:rFonts w:ascii="Times New Roman" w:hAnsi="Times New Roman" w:cs="Times New Roman"/>
          <w:sz w:val="24"/>
          <w:szCs w:val="24"/>
          <w:lang w:val="en-GB"/>
        </w:rPr>
        <w:t xml:space="preserve"> as the second word in the collocation list that carries a negative labelling of vaccination(s) is presented as follows:</w:t>
      </w:r>
    </w:p>
    <w:p w:rsidR="004D33B8" w:rsidRPr="00EB617D" w:rsidRDefault="004D33B8" w:rsidP="009F39FE">
      <w:pPr>
        <w:spacing w:after="1"/>
        <w:jc w:val="both"/>
        <w:rPr>
          <w:rFonts w:ascii="Times New Roman" w:hAnsi="Times New Roman" w:cs="Times New Roman"/>
          <w:sz w:val="24"/>
          <w:szCs w:val="24"/>
          <w:lang w:val="en-GB"/>
        </w:rPr>
      </w:pPr>
    </w:p>
    <w:p w:rsidR="004D33B8" w:rsidRPr="00EB617D" w:rsidRDefault="004D33B8" w:rsidP="009F39FE">
      <w:pPr>
        <w:pStyle w:val="ListParagraph"/>
        <w:numPr>
          <w:ilvl w:val="0"/>
          <w:numId w:val="3"/>
        </w:numPr>
        <w:spacing w:after="1" w:line="259" w:lineRule="auto"/>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What are the types of </w:t>
      </w:r>
      <w:r w:rsidRPr="00EB617D">
        <w:rPr>
          <w:rFonts w:ascii="Times New Roman" w:hAnsi="Times New Roman" w:cs="Times New Roman"/>
          <w:i/>
          <w:iCs/>
          <w:sz w:val="18"/>
          <w:szCs w:val="24"/>
          <w:lang w:val="en-GB"/>
        </w:rPr>
        <w:t>vaccinations</w:t>
      </w:r>
      <w:r w:rsidRPr="00EB617D">
        <w:rPr>
          <w:rFonts w:ascii="Times New Roman" w:hAnsi="Times New Roman" w:cs="Times New Roman"/>
          <w:sz w:val="18"/>
          <w:szCs w:val="24"/>
          <w:lang w:val="en-GB"/>
        </w:rPr>
        <w:t xml:space="preserve">, dosages, potential </w:t>
      </w:r>
      <w:r w:rsidRPr="00EB617D">
        <w:rPr>
          <w:rFonts w:ascii="Times New Roman" w:hAnsi="Times New Roman" w:cs="Times New Roman"/>
          <w:b/>
          <w:bCs/>
          <w:sz w:val="18"/>
          <w:szCs w:val="24"/>
          <w:lang w:val="en-GB"/>
        </w:rPr>
        <w:t>expected</w:t>
      </w:r>
      <w:r w:rsidRPr="00EB617D">
        <w:rPr>
          <w:rFonts w:ascii="Times New Roman" w:hAnsi="Times New Roman" w:cs="Times New Roman"/>
          <w:sz w:val="18"/>
          <w:szCs w:val="24"/>
          <w:lang w:val="en-GB"/>
        </w:rPr>
        <w:t xml:space="preserve"> </w:t>
      </w:r>
      <w:r w:rsidRPr="00EB617D">
        <w:rPr>
          <w:rFonts w:ascii="Times New Roman" w:hAnsi="Times New Roman" w:cs="Times New Roman"/>
          <w:sz w:val="18"/>
          <w:szCs w:val="24"/>
          <w:u w:val="single"/>
          <w:lang w:val="en-GB"/>
        </w:rPr>
        <w:t>side effects</w:t>
      </w:r>
      <w:r w:rsidRPr="00EB617D">
        <w:rPr>
          <w:rFonts w:ascii="Times New Roman" w:hAnsi="Times New Roman" w:cs="Times New Roman"/>
          <w:sz w:val="18"/>
          <w:szCs w:val="24"/>
          <w:lang w:val="en-GB"/>
        </w:rPr>
        <w:t xml:space="preserve">; why is the purpose of vaccination; to protect the </w:t>
      </w:r>
      <w:proofErr w:type="spellStart"/>
      <w:r w:rsidRPr="00EB617D">
        <w:rPr>
          <w:rFonts w:ascii="Times New Roman" w:hAnsi="Times New Roman" w:cs="Times New Roman"/>
          <w:sz w:val="18"/>
          <w:szCs w:val="24"/>
          <w:lang w:val="en-GB"/>
        </w:rPr>
        <w:t>frontliners</w:t>
      </w:r>
      <w:proofErr w:type="spellEnd"/>
      <w:r w:rsidRPr="00EB617D">
        <w:rPr>
          <w:rFonts w:ascii="Times New Roman" w:hAnsi="Times New Roman" w:cs="Times New Roman"/>
          <w:sz w:val="18"/>
          <w:szCs w:val="24"/>
          <w:lang w:val="en-GB"/>
        </w:rPr>
        <w:t xml:space="preserve"> or those who are vulnerable for now, and build herd immunity later; and how is the logistics details, how the public can access the vaccination, he said. (January 6, 2021. Use time until Covid-19 vaccines arrival to educate and inform the public medical experts urge govt. </w:t>
      </w:r>
      <w:r w:rsidRPr="00EB617D">
        <w:rPr>
          <w:rFonts w:ascii="Times New Roman" w:hAnsi="Times New Roman" w:cs="Times New Roman"/>
          <w:i/>
          <w:sz w:val="18"/>
          <w:szCs w:val="24"/>
          <w:lang w:val="en-GB"/>
        </w:rPr>
        <w:t>Malay Mail</w:t>
      </w:r>
      <w:r w:rsidRPr="00EB617D">
        <w:rPr>
          <w:rFonts w:ascii="Times New Roman" w:hAnsi="Times New Roman" w:cs="Times New Roman"/>
          <w:sz w:val="18"/>
          <w:szCs w:val="24"/>
          <w:lang w:val="en-GB"/>
        </w:rPr>
        <w:t>)</w:t>
      </w:r>
    </w:p>
    <w:p w:rsidR="004D33B8" w:rsidRPr="00EB617D" w:rsidRDefault="004D33B8" w:rsidP="009F39FE">
      <w:pPr>
        <w:pStyle w:val="ListParagraph"/>
        <w:numPr>
          <w:ilvl w:val="0"/>
          <w:numId w:val="3"/>
        </w:numPr>
        <w:spacing w:after="1" w:line="259" w:lineRule="auto"/>
        <w:ind w:left="1080" w:right="365"/>
        <w:jc w:val="both"/>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This means that there will be 1,755 expected deaths per week for Malaysians aged 65 years and older, without Covid-19 </w:t>
      </w:r>
      <w:r w:rsidRPr="00EB617D">
        <w:rPr>
          <w:rFonts w:ascii="Times New Roman" w:hAnsi="Times New Roman" w:cs="Times New Roman"/>
          <w:i/>
          <w:iCs/>
          <w:sz w:val="18"/>
          <w:szCs w:val="24"/>
          <w:lang w:val="en-GB"/>
        </w:rPr>
        <w:t>vaccination</w:t>
      </w:r>
      <w:r w:rsidRPr="00EB617D">
        <w:rPr>
          <w:rFonts w:ascii="Times New Roman" w:hAnsi="Times New Roman" w:cs="Times New Roman"/>
          <w:sz w:val="18"/>
          <w:szCs w:val="24"/>
          <w:lang w:val="en-GB"/>
        </w:rPr>
        <w:t xml:space="preserve">. These are the </w:t>
      </w:r>
      <w:r w:rsidRPr="00EB617D">
        <w:rPr>
          <w:rFonts w:ascii="Times New Roman" w:hAnsi="Times New Roman" w:cs="Times New Roman"/>
          <w:b/>
          <w:bCs/>
          <w:sz w:val="18"/>
          <w:szCs w:val="24"/>
          <w:lang w:val="en-GB"/>
        </w:rPr>
        <w:t xml:space="preserve">expected </w:t>
      </w:r>
      <w:r w:rsidRPr="00EB617D">
        <w:rPr>
          <w:rFonts w:ascii="Times New Roman" w:hAnsi="Times New Roman" w:cs="Times New Roman"/>
          <w:sz w:val="18"/>
          <w:szCs w:val="24"/>
          <w:u w:val="single"/>
          <w:lang w:val="en-GB"/>
        </w:rPr>
        <w:t>‘baseline’ deaths</w:t>
      </w:r>
      <w:r w:rsidRPr="00EB617D">
        <w:rPr>
          <w:rFonts w:ascii="Times New Roman" w:hAnsi="Times New Roman" w:cs="Times New Roman"/>
          <w:sz w:val="18"/>
          <w:szCs w:val="24"/>
          <w:lang w:val="en-GB"/>
        </w:rPr>
        <w:t xml:space="preserve"> every week. (February 23, 2021. Expected death post Covid-19 vaccination, pre-empting and the anti-vaccine propaganda. </w:t>
      </w:r>
      <w:r w:rsidRPr="00EB617D">
        <w:rPr>
          <w:rFonts w:ascii="Times New Roman" w:hAnsi="Times New Roman" w:cs="Times New Roman"/>
          <w:i/>
          <w:sz w:val="18"/>
          <w:szCs w:val="24"/>
          <w:lang w:val="en-GB"/>
        </w:rPr>
        <w:t>The Borneo Post</w:t>
      </w:r>
      <w:r w:rsidRPr="00EB617D">
        <w:rPr>
          <w:rFonts w:ascii="Times New Roman" w:hAnsi="Times New Roman" w:cs="Times New Roman"/>
          <w:sz w:val="18"/>
          <w:szCs w:val="24"/>
          <w:lang w:val="en-GB"/>
        </w:rPr>
        <w:t>)</w:t>
      </w:r>
    </w:p>
    <w:p w:rsidR="009F39FE" w:rsidRPr="00EB617D" w:rsidRDefault="009F39FE" w:rsidP="009F39FE">
      <w:pPr>
        <w:pStyle w:val="ListParagraph"/>
        <w:spacing w:after="1" w:line="259" w:lineRule="auto"/>
        <w:ind w:left="1170" w:right="365"/>
        <w:jc w:val="both"/>
        <w:rPr>
          <w:rFonts w:ascii="Times New Roman" w:hAnsi="Times New Roman" w:cs="Times New Roman"/>
          <w:sz w:val="18"/>
          <w:szCs w:val="24"/>
          <w:lang w:val="en-GB"/>
        </w:rPr>
      </w:pPr>
    </w:p>
    <w:p w:rsidR="004D33B8" w:rsidRPr="00EB617D" w:rsidRDefault="004D33B8" w:rsidP="009F39FE">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The two examples illustrate how </w:t>
      </w:r>
      <w:r w:rsidRPr="00EB617D">
        <w:rPr>
          <w:rFonts w:ascii="Times New Roman" w:hAnsi="Times New Roman" w:cs="Times New Roman"/>
          <w:i/>
          <w:iCs/>
          <w:sz w:val="24"/>
          <w:szCs w:val="24"/>
          <w:lang w:val="en-GB"/>
        </w:rPr>
        <w:t>vaccination</w:t>
      </w:r>
      <w:r w:rsidRPr="00EB617D">
        <w:rPr>
          <w:rFonts w:ascii="Times New Roman" w:hAnsi="Times New Roman" w:cs="Times New Roman"/>
          <w:sz w:val="24"/>
          <w:szCs w:val="24"/>
          <w:lang w:val="en-GB"/>
        </w:rPr>
        <w:t xml:space="preserve"> was portrayed negatively in the newspapers. </w:t>
      </w:r>
      <w:r w:rsidRPr="00EB617D">
        <w:rPr>
          <w:rFonts w:ascii="Times New Roman" w:hAnsi="Times New Roman" w:cs="Times New Roman"/>
          <w:i/>
          <w:sz w:val="24"/>
          <w:szCs w:val="24"/>
          <w:lang w:val="en-GB"/>
        </w:rPr>
        <w:t>Vaccination</w:t>
      </w:r>
      <w:r w:rsidRPr="00EB617D">
        <w:rPr>
          <w:rFonts w:ascii="Times New Roman" w:hAnsi="Times New Roman" w:cs="Times New Roman"/>
          <w:sz w:val="24"/>
          <w:szCs w:val="24"/>
          <w:lang w:val="en-GB"/>
        </w:rPr>
        <w:t xml:space="preserve"> was described as having potential expected side effects, and the projection of expected deaths among the elderly without COVID-19 vaccinations were also mentioned in one of the news reports. While there are words that were found to collocate with </w:t>
      </w:r>
      <w:r w:rsidRPr="00EB617D">
        <w:rPr>
          <w:rFonts w:ascii="Times New Roman" w:hAnsi="Times New Roman" w:cs="Times New Roman"/>
          <w:i/>
          <w:iCs/>
          <w:sz w:val="24"/>
          <w:szCs w:val="24"/>
          <w:lang w:val="en-GB"/>
        </w:rPr>
        <w:t>vaccinations</w:t>
      </w:r>
      <w:r w:rsidRPr="00EB617D">
        <w:rPr>
          <w:rFonts w:ascii="Times New Roman" w:hAnsi="Times New Roman" w:cs="Times New Roman"/>
          <w:sz w:val="24"/>
          <w:szCs w:val="24"/>
          <w:lang w:val="en-GB"/>
        </w:rPr>
        <w:t xml:space="preserve"> and carry a negative labelling, they are limited as compared to the positive labelling. It is also worth noting that the negative labelling of </w:t>
      </w:r>
      <w:r w:rsidRPr="00EB617D">
        <w:rPr>
          <w:rFonts w:ascii="Times New Roman" w:hAnsi="Times New Roman" w:cs="Times New Roman"/>
          <w:i/>
          <w:iCs/>
          <w:sz w:val="24"/>
          <w:szCs w:val="24"/>
          <w:lang w:val="en-GB"/>
        </w:rPr>
        <w:t>vaccination</w:t>
      </w:r>
      <w:r w:rsidRPr="00EB617D">
        <w:rPr>
          <w:rFonts w:ascii="Times New Roman" w:hAnsi="Times New Roman" w:cs="Times New Roman"/>
          <w:sz w:val="24"/>
          <w:szCs w:val="24"/>
          <w:lang w:val="en-GB"/>
        </w:rPr>
        <w:t xml:space="preserve"> as evidenced in the findings are negative labels related to the </w:t>
      </w:r>
      <w:r w:rsidRPr="00EB617D">
        <w:rPr>
          <w:rFonts w:ascii="Times New Roman" w:hAnsi="Times New Roman" w:cs="Times New Roman"/>
          <w:i/>
          <w:iCs/>
          <w:sz w:val="24"/>
          <w:szCs w:val="24"/>
          <w:lang w:val="en-GB"/>
        </w:rPr>
        <w:t>vaccination</w:t>
      </w:r>
      <w:r w:rsidRPr="00EB617D">
        <w:rPr>
          <w:rFonts w:ascii="Times New Roman" w:hAnsi="Times New Roman" w:cs="Times New Roman"/>
          <w:sz w:val="24"/>
          <w:szCs w:val="24"/>
          <w:lang w:val="en-GB"/>
        </w:rPr>
        <w:t xml:space="preserve"> itself and its implementation process. Considering that the corpus used in the present study only includes COVID-19 vaccination news reports in Malaysia, there were no instances of polarisation to the COVID-19 virus, or to a certain country or nationality. </w:t>
      </w:r>
    </w:p>
    <w:p w:rsidR="004D33B8" w:rsidRPr="00EB617D" w:rsidRDefault="004D33B8" w:rsidP="009F39FE">
      <w:pPr>
        <w:spacing w:after="1"/>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ab/>
        <w:t xml:space="preserve">Further, it is important to note that the negative labels were presented in the form of reported speeches by two distinct medical practitioners, one as representing the general public while the other represents the government which holds the authority. Despite communicating the same negativity, these reported speeches conveyed conflicting ideologies in relation to the mandatory policy of vaccination. The generality in the description of Dr </w:t>
      </w:r>
      <w:proofErr w:type="spellStart"/>
      <w:r w:rsidRPr="00EB617D">
        <w:rPr>
          <w:rFonts w:ascii="Times New Roman" w:hAnsi="Times New Roman" w:cs="Times New Roman"/>
          <w:sz w:val="24"/>
          <w:szCs w:val="24"/>
          <w:lang w:val="en-GB"/>
        </w:rPr>
        <w:t>Khoo</w:t>
      </w:r>
      <w:proofErr w:type="spellEnd"/>
      <w:r w:rsidRPr="00EB617D">
        <w:rPr>
          <w:rFonts w:ascii="Times New Roman" w:hAnsi="Times New Roman" w:cs="Times New Roman"/>
          <w:sz w:val="24"/>
          <w:szCs w:val="24"/>
          <w:lang w:val="en-GB"/>
        </w:rPr>
        <w:t xml:space="preserve">, as the medical </w:t>
      </w:r>
      <w:r w:rsidRPr="00EB617D">
        <w:rPr>
          <w:rFonts w:ascii="Times New Roman" w:hAnsi="Times New Roman" w:cs="Times New Roman"/>
          <w:sz w:val="24"/>
          <w:szCs w:val="24"/>
          <w:lang w:val="en-GB"/>
        </w:rPr>
        <w:lastRenderedPageBreak/>
        <w:t xml:space="preserve">practitioner without an affiliation with any specific organisation represented those who opposed the mandatory policy while the other, Dr </w:t>
      </w:r>
      <w:proofErr w:type="spellStart"/>
      <w:r w:rsidRPr="00EB617D">
        <w:rPr>
          <w:rFonts w:ascii="Times New Roman" w:hAnsi="Times New Roman" w:cs="Times New Roman"/>
          <w:sz w:val="24"/>
          <w:szCs w:val="24"/>
          <w:lang w:val="en-GB"/>
        </w:rPr>
        <w:t>Adham</w:t>
      </w:r>
      <w:proofErr w:type="spellEnd"/>
      <w:r w:rsidRPr="00EB617D">
        <w:rPr>
          <w:rFonts w:ascii="Times New Roman" w:hAnsi="Times New Roman" w:cs="Times New Roman"/>
          <w:sz w:val="24"/>
          <w:szCs w:val="24"/>
          <w:lang w:val="en-GB"/>
        </w:rPr>
        <w:t xml:space="preserve"> Baba, specifically mentioned as the Minister of Health, supported the mandatory policy as the vaccination programme was prefaced by the lack of </w:t>
      </w:r>
      <w:r w:rsidR="00C95273">
        <w:rPr>
          <w:rFonts w:ascii="Times New Roman" w:hAnsi="Times New Roman" w:cs="Times New Roman"/>
          <w:sz w:val="24"/>
          <w:szCs w:val="24"/>
          <w:lang w:val="en-GB"/>
        </w:rPr>
        <w:t>public</w:t>
      </w:r>
      <w:r w:rsidRPr="00EB617D">
        <w:rPr>
          <w:rFonts w:ascii="Times New Roman" w:hAnsi="Times New Roman" w:cs="Times New Roman"/>
          <w:sz w:val="24"/>
          <w:szCs w:val="24"/>
          <w:lang w:val="en-GB"/>
        </w:rPr>
        <w:t xml:space="preserve"> compliance. </w:t>
      </w:r>
    </w:p>
    <w:p w:rsidR="004D33B8" w:rsidRPr="00EB617D" w:rsidRDefault="004D33B8" w:rsidP="009F39FE">
      <w:pPr>
        <w:spacing w:after="1"/>
        <w:ind w:firstLine="720"/>
        <w:jc w:val="both"/>
        <w:rPr>
          <w:rFonts w:ascii="Times New Roman" w:hAnsi="Times New Roman" w:cs="Times New Roman"/>
          <w:sz w:val="24"/>
          <w:szCs w:val="24"/>
          <w:lang w:val="en-GB"/>
        </w:rPr>
      </w:pPr>
      <w:r w:rsidRPr="00EB617D">
        <w:rPr>
          <w:rFonts w:ascii="Times New Roman" w:hAnsi="Times New Roman" w:cs="Times New Roman"/>
          <w:sz w:val="24"/>
          <w:szCs w:val="24"/>
          <w:lang w:val="en-GB"/>
        </w:rPr>
        <w:t xml:space="preserve">The discursive strategies employed by the mainstream media in the reporting of COVID-19 vaccination in Malaysia had revealed that the collocations of the word </w:t>
      </w:r>
      <w:r w:rsidRPr="00EB617D">
        <w:rPr>
          <w:rFonts w:ascii="Times New Roman" w:hAnsi="Times New Roman" w:cs="Times New Roman"/>
          <w:i/>
          <w:iCs/>
          <w:sz w:val="24"/>
          <w:szCs w:val="24"/>
          <w:lang w:val="en-GB"/>
        </w:rPr>
        <w:t>vaccination</w:t>
      </w:r>
      <w:r w:rsidRPr="00EB617D">
        <w:rPr>
          <w:rFonts w:ascii="Times New Roman" w:hAnsi="Times New Roman" w:cs="Times New Roman"/>
          <w:sz w:val="24"/>
          <w:szCs w:val="24"/>
          <w:lang w:val="en-GB"/>
        </w:rPr>
        <w:t xml:space="preserve"> can be divided into two main </w:t>
      </w:r>
      <w:proofErr w:type="spellStart"/>
      <w:r w:rsidRPr="00EB617D">
        <w:rPr>
          <w:rFonts w:ascii="Times New Roman" w:hAnsi="Times New Roman" w:cs="Times New Roman"/>
          <w:sz w:val="24"/>
          <w:szCs w:val="24"/>
          <w:lang w:val="en-GB"/>
        </w:rPr>
        <w:t>labellings</w:t>
      </w:r>
      <w:proofErr w:type="spellEnd"/>
      <w:r w:rsidRPr="00EB617D">
        <w:rPr>
          <w:rFonts w:ascii="Times New Roman" w:hAnsi="Times New Roman" w:cs="Times New Roman"/>
          <w:sz w:val="24"/>
          <w:szCs w:val="24"/>
          <w:lang w:val="en-GB"/>
        </w:rPr>
        <w:t xml:space="preserve">, namely positive and negative. Consequently, the mainstream media was seen to view </w:t>
      </w:r>
      <w:r w:rsidRPr="00EB617D">
        <w:rPr>
          <w:rFonts w:ascii="Times New Roman" w:hAnsi="Times New Roman" w:cs="Times New Roman"/>
          <w:i/>
          <w:iCs/>
          <w:sz w:val="24"/>
          <w:szCs w:val="24"/>
          <w:lang w:val="en-GB"/>
        </w:rPr>
        <w:t>vaccination</w:t>
      </w:r>
      <w:r w:rsidRPr="00EB617D">
        <w:rPr>
          <w:rFonts w:ascii="Times New Roman" w:hAnsi="Times New Roman" w:cs="Times New Roman"/>
          <w:sz w:val="24"/>
          <w:szCs w:val="24"/>
          <w:lang w:val="en-GB"/>
        </w:rPr>
        <w:t xml:space="preserve"> in a positive light, indicating support for the government in the planning and implementation of the National Immunisation Programme (NIP) in Malaysia. These findings concur with George (2007) and </w:t>
      </w:r>
      <w:proofErr w:type="spellStart"/>
      <w:r w:rsidRPr="00EB617D">
        <w:rPr>
          <w:rFonts w:ascii="Times New Roman" w:hAnsi="Times New Roman" w:cs="Times New Roman"/>
          <w:sz w:val="24"/>
          <w:szCs w:val="24"/>
          <w:lang w:val="en-GB"/>
        </w:rPr>
        <w:t>Rajaratnam’s</w:t>
      </w:r>
      <w:proofErr w:type="spellEnd"/>
      <w:r w:rsidRPr="00EB617D">
        <w:rPr>
          <w:rFonts w:ascii="Times New Roman" w:hAnsi="Times New Roman" w:cs="Times New Roman"/>
          <w:sz w:val="24"/>
          <w:szCs w:val="24"/>
          <w:lang w:val="en-GB"/>
        </w:rPr>
        <w:t xml:space="preserve"> (2009) perspectives that the mainstream media tend to release positive stories that are in support of the government’s ideology to achieve the highest immunisation rate among its citizens and non-citizens that are residing in Malaysia. </w:t>
      </w:r>
    </w:p>
    <w:p w:rsidR="004D33B8" w:rsidRPr="00EB617D" w:rsidRDefault="004D33B8" w:rsidP="004D33B8">
      <w:pPr>
        <w:rPr>
          <w:lang w:val="en-GB"/>
        </w:rPr>
      </w:pPr>
    </w:p>
    <w:p w:rsidR="003639C2" w:rsidRPr="00EB617D" w:rsidRDefault="003639C2" w:rsidP="003639C2">
      <w:pPr>
        <w:pStyle w:val="Heading1"/>
        <w:rPr>
          <w:sz w:val="24"/>
          <w:lang w:val="en-GB"/>
        </w:rPr>
      </w:pPr>
      <w:r w:rsidRPr="00EB617D">
        <w:rPr>
          <w:sz w:val="24"/>
          <w:lang w:val="en-GB"/>
        </w:rPr>
        <w:t>CONCLUSION</w:t>
      </w:r>
    </w:p>
    <w:p w:rsidR="003639C2" w:rsidRPr="00EB617D" w:rsidRDefault="003639C2" w:rsidP="003639C2">
      <w:pPr>
        <w:spacing w:after="1"/>
        <w:jc w:val="both"/>
        <w:rPr>
          <w:rFonts w:ascii="Times New Roman" w:hAnsi="Times New Roman" w:cs="Times New Roman"/>
          <w:sz w:val="24"/>
          <w:lang w:val="en-GB"/>
        </w:rPr>
      </w:pPr>
      <w:r w:rsidRPr="00EB617D">
        <w:rPr>
          <w:rFonts w:ascii="Times New Roman" w:hAnsi="Times New Roman" w:cs="Times New Roman"/>
          <w:sz w:val="24"/>
          <w:lang w:val="en-GB"/>
        </w:rPr>
        <w:t xml:space="preserve">This study analyses the news discourse of COVID-19 vaccination-related articles in the Malaysian mainstream media using corpus-assisted analysis and CDA. Based on </w:t>
      </w:r>
      <w:proofErr w:type="spellStart"/>
      <w:r w:rsidRPr="00EB617D">
        <w:rPr>
          <w:rFonts w:ascii="Times New Roman" w:hAnsi="Times New Roman" w:cs="Times New Roman"/>
          <w:sz w:val="24"/>
          <w:lang w:val="en-GB"/>
        </w:rPr>
        <w:t>Wodak’s</w:t>
      </w:r>
      <w:proofErr w:type="spellEnd"/>
      <w:r w:rsidRPr="00EB617D">
        <w:rPr>
          <w:rFonts w:ascii="Times New Roman" w:hAnsi="Times New Roman" w:cs="Times New Roman"/>
          <w:sz w:val="24"/>
          <w:lang w:val="en-GB"/>
        </w:rPr>
        <w:t xml:space="preserve"> (2001) DHA of referential / nomination and predication strategies, the collocation and wordlist identify the specific social groups and social actors affiliated with the government and its stakeholders as </w:t>
      </w:r>
      <w:proofErr w:type="gramStart"/>
      <w:r w:rsidRPr="00EB617D">
        <w:rPr>
          <w:rFonts w:ascii="Times New Roman" w:hAnsi="Times New Roman" w:cs="Times New Roman"/>
          <w:sz w:val="24"/>
          <w:lang w:val="en-GB"/>
        </w:rPr>
        <w:t>the collocates</w:t>
      </w:r>
      <w:proofErr w:type="gramEnd"/>
      <w:r w:rsidRPr="00EB617D">
        <w:rPr>
          <w:rFonts w:ascii="Times New Roman" w:hAnsi="Times New Roman" w:cs="Times New Roman"/>
          <w:sz w:val="24"/>
          <w:lang w:val="en-GB"/>
        </w:rPr>
        <w:t xml:space="preserve"> of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Another type of collocates is </w:t>
      </w:r>
      <w:r w:rsidR="00B46954">
        <w:rPr>
          <w:rFonts w:ascii="Times New Roman" w:hAnsi="Times New Roman" w:cs="Times New Roman"/>
          <w:sz w:val="24"/>
          <w:lang w:val="en-GB"/>
        </w:rPr>
        <w:t xml:space="preserve">the words </w:t>
      </w:r>
      <w:r w:rsidR="00B46954" w:rsidRPr="00B46954">
        <w:rPr>
          <w:rFonts w:ascii="Times New Roman" w:hAnsi="Times New Roman" w:cs="Times New Roman"/>
          <w:sz w:val="24"/>
          <w:lang w:val="en-GB"/>
        </w:rPr>
        <w:t>refer</w:t>
      </w:r>
      <w:r w:rsidR="00B46954">
        <w:rPr>
          <w:rFonts w:ascii="Times New Roman" w:hAnsi="Times New Roman" w:cs="Times New Roman"/>
          <w:sz w:val="24"/>
          <w:lang w:val="en-GB"/>
        </w:rPr>
        <w:t>ring</w:t>
      </w:r>
      <w:r w:rsidR="00B46954" w:rsidRPr="00B46954">
        <w:rPr>
          <w:rFonts w:ascii="Times New Roman" w:hAnsi="Times New Roman" w:cs="Times New Roman"/>
          <w:sz w:val="24"/>
          <w:lang w:val="en-GB"/>
        </w:rPr>
        <w:t xml:space="preserve"> to phenomena, objects, actions, processes and events </w:t>
      </w:r>
      <w:r w:rsidR="00B46954">
        <w:rPr>
          <w:rFonts w:ascii="Times New Roman" w:hAnsi="Times New Roman" w:cs="Times New Roman"/>
          <w:sz w:val="24"/>
          <w:lang w:val="en-GB"/>
        </w:rPr>
        <w:t>in the</w:t>
      </w:r>
      <w:r w:rsidR="00B46954" w:rsidRPr="00B46954">
        <w:rPr>
          <w:rFonts w:ascii="Times New Roman" w:hAnsi="Times New Roman" w:cs="Times New Roman"/>
          <w:sz w:val="24"/>
          <w:lang w:val="en-GB"/>
        </w:rPr>
        <w:t xml:space="preserve"> </w:t>
      </w:r>
      <w:r w:rsidR="00B46954">
        <w:rPr>
          <w:rFonts w:ascii="Times New Roman" w:hAnsi="Times New Roman" w:cs="Times New Roman"/>
          <w:sz w:val="24"/>
          <w:lang w:val="en-GB"/>
        </w:rPr>
        <w:t>nonhuman</w:t>
      </w:r>
      <w:r w:rsidR="00345E7B" w:rsidRPr="00EB617D">
        <w:rPr>
          <w:rFonts w:ascii="Times New Roman" w:hAnsi="Times New Roman" w:cs="Times New Roman"/>
          <w:sz w:val="24"/>
          <w:lang w:val="en-GB"/>
        </w:rPr>
        <w:t xml:space="preserve"> category</w:t>
      </w:r>
      <w:r w:rsidRPr="00EB617D">
        <w:rPr>
          <w:rFonts w:ascii="Times New Roman" w:hAnsi="Times New Roman" w:cs="Times New Roman"/>
          <w:sz w:val="24"/>
          <w:lang w:val="en-GB"/>
        </w:rPr>
        <w:t xml:space="preserve"> that </w:t>
      </w:r>
      <w:r w:rsidR="00B46954">
        <w:rPr>
          <w:rFonts w:ascii="Times New Roman" w:hAnsi="Times New Roman" w:cs="Times New Roman"/>
          <w:sz w:val="24"/>
          <w:lang w:val="en-GB"/>
        </w:rPr>
        <w:t>describes</w:t>
      </w:r>
      <w:r w:rsidRPr="00EB617D">
        <w:rPr>
          <w:rFonts w:ascii="Times New Roman" w:hAnsi="Times New Roman" w:cs="Times New Roman"/>
          <w:sz w:val="24"/>
          <w:lang w:val="en-GB"/>
        </w:rPr>
        <w:t xml:space="preserve"> the process of getting vaccinated. Besides the synonyms, vaccination was also named as the National COVID-19 Immunisation Programme which further depicted it as a national agenda. The neutral terms used did not only mean that the mainstream media solely reported factual information about vaccination, but it also played the role of being the mouthpiece of the government in relaying the message that the authorities intended to convey to the public. Furthermore, analysis of the predication strategy reveals that vaccination was mostly labelled positively in the reports as a way to promote the national programme. </w:t>
      </w:r>
    </w:p>
    <w:p w:rsidR="003639C2" w:rsidRPr="00EB617D" w:rsidRDefault="003639C2" w:rsidP="003639C2">
      <w:pPr>
        <w:spacing w:after="1"/>
        <w:ind w:firstLine="720"/>
        <w:jc w:val="both"/>
        <w:rPr>
          <w:rFonts w:ascii="Times New Roman" w:hAnsi="Times New Roman" w:cs="Times New Roman"/>
          <w:sz w:val="24"/>
          <w:lang w:val="en-GB"/>
        </w:rPr>
      </w:pPr>
      <w:r w:rsidRPr="00EB617D">
        <w:rPr>
          <w:rFonts w:ascii="Times New Roman" w:hAnsi="Times New Roman" w:cs="Times New Roman"/>
          <w:sz w:val="24"/>
          <w:lang w:val="en-GB"/>
        </w:rPr>
        <w:t xml:space="preserve">These discursive strategy analyses done on </w:t>
      </w:r>
      <w:r w:rsidRPr="00EB617D">
        <w:rPr>
          <w:rFonts w:ascii="Times New Roman" w:hAnsi="Times New Roman" w:cs="Times New Roman"/>
          <w:i/>
          <w:sz w:val="24"/>
          <w:lang w:val="en-GB"/>
        </w:rPr>
        <w:t>vaccination</w:t>
      </w:r>
      <w:r w:rsidRPr="00EB617D">
        <w:rPr>
          <w:rFonts w:ascii="Times New Roman" w:hAnsi="Times New Roman" w:cs="Times New Roman"/>
          <w:sz w:val="24"/>
          <w:lang w:val="en-GB"/>
        </w:rPr>
        <w:t xml:space="preserve"> as it appeared in the Malaysian mainstream media help to inform how certain words that can have the capacity to influence the audiences on their perception and decision are used in news reports that cater to the discourse producer’s ideology. Thus, similar language analyses could also be conducted on other potential words for the same purpose. The study contributes to the vast literature on COVID-19 by providing the linguistic analysis of a discursive practice that can further pave the way for uncovering the ideological discourse in the mainstream media. </w:t>
      </w:r>
    </w:p>
    <w:p w:rsidR="003C4556" w:rsidRPr="00EB617D" w:rsidRDefault="003C4556" w:rsidP="00D27983">
      <w:pPr>
        <w:spacing w:after="1"/>
        <w:jc w:val="both"/>
        <w:rPr>
          <w:rFonts w:ascii="Times New Roman" w:hAnsi="Times New Roman" w:cs="Times New Roman"/>
          <w:sz w:val="24"/>
          <w:szCs w:val="24"/>
          <w:lang w:val="en-GB"/>
        </w:rPr>
      </w:pPr>
    </w:p>
    <w:p w:rsidR="00DB40FA" w:rsidRPr="00EB617D" w:rsidRDefault="004516E4">
      <w:pPr>
        <w:pStyle w:val="Heading2"/>
        <w:ind w:right="0"/>
        <w:rPr>
          <w:lang w:val="en-GB"/>
        </w:rPr>
      </w:pPr>
      <w:r w:rsidRPr="00EB617D">
        <w:rPr>
          <w:lang w:val="en-GB"/>
        </w:rPr>
        <w:t>ACKNOWLEDGEMENTS</w:t>
      </w:r>
      <w:r w:rsidR="00F919CE" w:rsidRPr="00EB617D">
        <w:rPr>
          <w:lang w:val="en-GB"/>
        </w:rPr>
        <w:t xml:space="preserve"> </w:t>
      </w:r>
    </w:p>
    <w:p w:rsidR="00DB40FA" w:rsidRPr="00EB617D" w:rsidRDefault="00E74F61">
      <w:pPr>
        <w:spacing w:after="0"/>
        <w:rPr>
          <w:lang w:val="en-GB"/>
        </w:rPr>
      </w:pPr>
      <w:r w:rsidRPr="00EB617D">
        <w:rPr>
          <w:rFonts w:ascii="Times New Roman" w:eastAsia="Times New Roman" w:hAnsi="Times New Roman" w:cs="Times New Roman"/>
          <w:i/>
          <w:sz w:val="24"/>
          <w:lang w:val="en-GB"/>
        </w:rPr>
        <w:t xml:space="preserve">The authors would like to thank </w:t>
      </w:r>
      <w:proofErr w:type="spellStart"/>
      <w:r w:rsidRPr="00EB617D">
        <w:rPr>
          <w:rFonts w:ascii="Times New Roman" w:eastAsia="Times New Roman" w:hAnsi="Times New Roman" w:cs="Times New Roman"/>
          <w:i/>
          <w:sz w:val="24"/>
          <w:lang w:val="en-GB"/>
        </w:rPr>
        <w:t>Universiti</w:t>
      </w:r>
      <w:proofErr w:type="spellEnd"/>
      <w:r w:rsidRPr="00EB617D">
        <w:rPr>
          <w:rFonts w:ascii="Times New Roman" w:eastAsia="Times New Roman" w:hAnsi="Times New Roman" w:cs="Times New Roman"/>
          <w:i/>
          <w:sz w:val="24"/>
          <w:lang w:val="en-GB"/>
        </w:rPr>
        <w:t xml:space="preserve"> </w:t>
      </w:r>
      <w:proofErr w:type="spellStart"/>
      <w:r w:rsidRPr="00EB617D">
        <w:rPr>
          <w:rFonts w:ascii="Times New Roman" w:eastAsia="Times New Roman" w:hAnsi="Times New Roman" w:cs="Times New Roman"/>
          <w:i/>
          <w:sz w:val="24"/>
          <w:lang w:val="en-GB"/>
        </w:rPr>
        <w:t>Teknologi</w:t>
      </w:r>
      <w:proofErr w:type="spellEnd"/>
      <w:r w:rsidRPr="00EB617D">
        <w:rPr>
          <w:rFonts w:ascii="Times New Roman" w:eastAsia="Times New Roman" w:hAnsi="Times New Roman" w:cs="Times New Roman"/>
          <w:i/>
          <w:sz w:val="24"/>
          <w:lang w:val="en-GB"/>
        </w:rPr>
        <w:t xml:space="preserve"> MARA (</w:t>
      </w:r>
      <w:proofErr w:type="spellStart"/>
      <w:r w:rsidRPr="00EB617D">
        <w:rPr>
          <w:rFonts w:ascii="Times New Roman" w:eastAsia="Times New Roman" w:hAnsi="Times New Roman" w:cs="Times New Roman"/>
          <w:i/>
          <w:sz w:val="24"/>
          <w:lang w:val="en-GB"/>
        </w:rPr>
        <w:t>UiTM</w:t>
      </w:r>
      <w:proofErr w:type="spellEnd"/>
      <w:r w:rsidRPr="00EB617D">
        <w:rPr>
          <w:rFonts w:ascii="Times New Roman" w:eastAsia="Times New Roman" w:hAnsi="Times New Roman" w:cs="Times New Roman"/>
          <w:i/>
          <w:sz w:val="24"/>
          <w:lang w:val="en-GB"/>
        </w:rPr>
        <w:t xml:space="preserve">) for funding the research project under </w:t>
      </w:r>
      <w:proofErr w:type="spellStart"/>
      <w:r w:rsidRPr="00EB617D">
        <w:rPr>
          <w:rFonts w:ascii="Times New Roman" w:eastAsia="Times New Roman" w:hAnsi="Times New Roman" w:cs="Times New Roman"/>
          <w:i/>
          <w:sz w:val="24"/>
          <w:lang w:val="en-GB"/>
        </w:rPr>
        <w:t>MyRA</w:t>
      </w:r>
      <w:proofErr w:type="spellEnd"/>
      <w:r w:rsidRPr="00EB617D">
        <w:rPr>
          <w:rFonts w:ascii="Times New Roman" w:eastAsia="Times New Roman" w:hAnsi="Times New Roman" w:cs="Times New Roman"/>
          <w:i/>
          <w:sz w:val="24"/>
          <w:lang w:val="en-GB"/>
        </w:rPr>
        <w:t xml:space="preserve"> </w:t>
      </w:r>
      <w:proofErr w:type="spellStart"/>
      <w:r w:rsidRPr="00EB617D">
        <w:rPr>
          <w:rFonts w:ascii="Times New Roman" w:eastAsia="Times New Roman" w:hAnsi="Times New Roman" w:cs="Times New Roman"/>
          <w:i/>
          <w:sz w:val="24"/>
          <w:lang w:val="en-GB"/>
        </w:rPr>
        <w:t>LPhD</w:t>
      </w:r>
      <w:proofErr w:type="spellEnd"/>
      <w:r w:rsidRPr="00EB617D">
        <w:rPr>
          <w:rFonts w:ascii="Times New Roman" w:eastAsia="Times New Roman" w:hAnsi="Times New Roman" w:cs="Times New Roman"/>
          <w:i/>
          <w:sz w:val="24"/>
          <w:lang w:val="en-GB"/>
        </w:rPr>
        <w:t xml:space="preserve"> Grant 600-RMC/GPM LPHD 5/3 (133/2021).</w:t>
      </w:r>
      <w:r w:rsidR="00F919CE" w:rsidRPr="00EB617D">
        <w:rPr>
          <w:rFonts w:ascii="Times New Roman" w:eastAsia="Times New Roman" w:hAnsi="Times New Roman" w:cs="Times New Roman"/>
          <w:sz w:val="24"/>
          <w:lang w:val="en-GB"/>
        </w:rPr>
        <w:t xml:space="preserve"> </w:t>
      </w:r>
    </w:p>
    <w:p w:rsidR="00DB40FA" w:rsidRPr="00EB617D" w:rsidRDefault="00F919CE" w:rsidP="00D27983">
      <w:pPr>
        <w:spacing w:after="1"/>
        <w:rPr>
          <w:lang w:val="en-GB"/>
        </w:rPr>
      </w:pPr>
      <w:r w:rsidRPr="00EB617D">
        <w:rPr>
          <w:rFonts w:ascii="Times New Roman" w:eastAsia="Times New Roman" w:hAnsi="Times New Roman" w:cs="Times New Roman"/>
          <w:sz w:val="24"/>
          <w:lang w:val="en-GB"/>
        </w:rPr>
        <w:t xml:space="preserve"> </w:t>
      </w:r>
    </w:p>
    <w:p w:rsidR="00DB40FA" w:rsidRPr="00EB617D" w:rsidRDefault="008F692E">
      <w:pPr>
        <w:pStyle w:val="Heading2"/>
        <w:rPr>
          <w:lang w:val="en-GB"/>
        </w:rPr>
      </w:pPr>
      <w:r w:rsidRPr="00EB617D">
        <w:rPr>
          <w:lang w:val="en-GB"/>
        </w:rPr>
        <w:lastRenderedPageBreak/>
        <w:t>REFERENCES</w:t>
      </w:r>
    </w:p>
    <w:p w:rsidR="00E74F61" w:rsidRPr="00EB617D" w:rsidRDefault="00E74F61" w:rsidP="00E74F61">
      <w:pPr>
        <w:spacing w:after="0" w:line="240" w:lineRule="auto"/>
        <w:ind w:left="720" w:hanging="720"/>
        <w:jc w:val="both"/>
        <w:rPr>
          <w:rFonts w:ascii="Times New Roman" w:hAnsi="Times New Roman" w:cs="Times New Roman"/>
          <w:sz w:val="20"/>
          <w:szCs w:val="20"/>
          <w:shd w:val="clear" w:color="auto" w:fill="FCFCFC"/>
          <w:lang w:val="en-GB"/>
        </w:rPr>
      </w:pPr>
      <w:r w:rsidRPr="00EB617D">
        <w:rPr>
          <w:rFonts w:ascii="Times New Roman" w:hAnsi="Times New Roman" w:cs="Times New Roman"/>
          <w:sz w:val="20"/>
          <w:szCs w:val="20"/>
          <w:shd w:val="clear" w:color="auto" w:fill="FCFCFC"/>
          <w:lang w:val="en-GB"/>
        </w:rPr>
        <w:t>Abbas, A. H. (2021). Politicizing COVID-19 vaccines in the press: A Critical Discourse Analysis. </w:t>
      </w:r>
      <w:r w:rsidRPr="00EB617D">
        <w:rPr>
          <w:rFonts w:ascii="Times New Roman" w:hAnsi="Times New Roman" w:cs="Times New Roman"/>
          <w:i/>
          <w:sz w:val="20"/>
          <w:szCs w:val="20"/>
          <w:shd w:val="clear" w:color="auto" w:fill="FCFCFC"/>
          <w:lang w:val="en-GB"/>
        </w:rPr>
        <w:t>International Journal for Semiotics of Law,</w:t>
      </w:r>
      <w:r w:rsidRPr="00EB617D">
        <w:rPr>
          <w:rFonts w:ascii="Times New Roman" w:hAnsi="Times New Roman" w:cs="Times New Roman"/>
          <w:sz w:val="20"/>
          <w:szCs w:val="20"/>
          <w:shd w:val="clear" w:color="auto" w:fill="FCFCFC"/>
          <w:lang w:val="en-GB"/>
        </w:rPr>
        <w:t> 35, 1167–1185 https://doi.org/10.1007/s11196-021-09857-3</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Adel, L. (2020). A Tale of Two Revolutions: A Discourse Historical Analysis (DHA) of selected political speeches during the Arab Spring of the Egyptian and Lebanese Revolutions. </w:t>
      </w:r>
      <w:r w:rsidRPr="00EB617D">
        <w:rPr>
          <w:rFonts w:ascii="Times New Roman" w:hAnsi="Times New Roman" w:cs="Times New Roman"/>
          <w:i/>
          <w:color w:val="222222"/>
          <w:sz w:val="20"/>
          <w:szCs w:val="20"/>
          <w:lang w:val="en-GB"/>
        </w:rPr>
        <w:t>Textual Turnings: An International Peer-Reviewed Journal in English Studies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w:t>
      </w:r>
      <w:r w:rsidRPr="00EB617D">
        <w:rPr>
          <w:rFonts w:ascii="Times New Roman" w:hAnsi="Times New Roman" w:cs="Times New Roman"/>
          <w:color w:val="222222"/>
          <w:sz w:val="20"/>
          <w:szCs w:val="20"/>
          <w:lang w:val="en-GB"/>
        </w:rPr>
        <w:t>(1), 117-134.</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Ahmed, A. H., &amp; Ali, S. F. (2021). Semiotic and Critical Discourse Analysis of the editorial caricatures on Covid-19 vaccine. </w:t>
      </w:r>
      <w:r w:rsidRPr="00EB617D">
        <w:rPr>
          <w:rFonts w:ascii="Times New Roman" w:hAnsi="Times New Roman" w:cs="Times New Roman"/>
          <w:i/>
          <w:iCs/>
          <w:color w:val="222222"/>
          <w:sz w:val="20"/>
          <w:szCs w:val="20"/>
          <w:lang w:val="en-GB"/>
        </w:rPr>
        <w:t>Journal of Tikrit University for Humanities, 29</w:t>
      </w:r>
      <w:r w:rsidRPr="00EB617D">
        <w:rPr>
          <w:rFonts w:ascii="Times New Roman" w:hAnsi="Times New Roman" w:cs="Times New Roman"/>
          <w:color w:val="222222"/>
          <w:sz w:val="20"/>
          <w:szCs w:val="20"/>
          <w:lang w:val="en-GB"/>
        </w:rPr>
        <w:t>(9), 1-17.</w:t>
      </w:r>
    </w:p>
    <w:p w:rsidR="00E74F61" w:rsidRPr="00EB617D" w:rsidRDefault="00E74F61" w:rsidP="00E74F61">
      <w:pPr>
        <w:spacing w:after="0" w:line="240" w:lineRule="auto"/>
        <w:ind w:left="720" w:hanging="720"/>
        <w:jc w:val="both"/>
        <w:rPr>
          <w:rFonts w:ascii="Times New Roman" w:hAnsi="Times New Roman" w:cs="Times New Roman"/>
          <w:b/>
          <w:sz w:val="20"/>
          <w:szCs w:val="20"/>
          <w:lang w:val="en-GB"/>
        </w:rPr>
      </w:pPr>
      <w:r w:rsidRPr="00EB617D">
        <w:rPr>
          <w:rFonts w:ascii="Times New Roman" w:hAnsi="Times New Roman" w:cs="Times New Roman"/>
          <w:color w:val="222222"/>
          <w:sz w:val="20"/>
          <w:szCs w:val="20"/>
          <w:lang w:val="en-GB"/>
        </w:rPr>
        <w:t xml:space="preserve">Al </w:t>
      </w:r>
      <w:proofErr w:type="spellStart"/>
      <w:r w:rsidRPr="00EB617D">
        <w:rPr>
          <w:rFonts w:ascii="Times New Roman" w:hAnsi="Times New Roman" w:cs="Times New Roman"/>
          <w:color w:val="222222"/>
          <w:sz w:val="20"/>
          <w:szCs w:val="20"/>
          <w:lang w:val="en-GB"/>
        </w:rPr>
        <w:t>Mamoori</w:t>
      </w:r>
      <w:proofErr w:type="spellEnd"/>
      <w:r w:rsidRPr="00EB617D">
        <w:rPr>
          <w:rFonts w:ascii="Times New Roman" w:hAnsi="Times New Roman" w:cs="Times New Roman"/>
          <w:color w:val="222222"/>
          <w:sz w:val="20"/>
          <w:szCs w:val="20"/>
          <w:lang w:val="en-GB"/>
        </w:rPr>
        <w:t xml:space="preserve">, S. M., &amp; Kareem, H. H. (2022). A Critical Discourse Analysis of vaccination </w:t>
      </w:r>
      <w:proofErr w:type="spellStart"/>
      <w:r w:rsidRPr="00EB617D">
        <w:rPr>
          <w:rFonts w:ascii="Times New Roman" w:hAnsi="Times New Roman" w:cs="Times New Roman"/>
          <w:color w:val="222222"/>
          <w:sz w:val="20"/>
          <w:szCs w:val="20"/>
          <w:lang w:val="en-GB"/>
        </w:rPr>
        <w:t>skepticism</w:t>
      </w:r>
      <w:proofErr w:type="spellEnd"/>
      <w:r w:rsidRPr="00EB617D">
        <w:rPr>
          <w:rFonts w:ascii="Times New Roman" w:hAnsi="Times New Roman" w:cs="Times New Roman"/>
          <w:color w:val="222222"/>
          <w:sz w:val="20"/>
          <w:szCs w:val="20"/>
          <w:lang w:val="en-GB"/>
        </w:rPr>
        <w:t xml:space="preserve"> in American newspapers. </w:t>
      </w:r>
      <w:r w:rsidRPr="00EB617D">
        <w:rPr>
          <w:rFonts w:ascii="Times New Roman" w:hAnsi="Times New Roman" w:cs="Times New Roman"/>
          <w:i/>
          <w:iCs/>
          <w:color w:val="222222"/>
          <w:sz w:val="20"/>
          <w:szCs w:val="20"/>
          <w:lang w:val="en-GB"/>
        </w:rPr>
        <w:t>Humanitarian &amp; Natural Sciences Journal,</w:t>
      </w:r>
      <w:r w:rsidRPr="00EB617D">
        <w:rPr>
          <w:rFonts w:ascii="Times New Roman" w:hAnsi="Times New Roman" w:cs="Times New Roman"/>
          <w:color w:val="222222"/>
          <w:sz w:val="20"/>
          <w:szCs w:val="20"/>
          <w:lang w:val="en-GB"/>
        </w:rPr>
        <w:t xml:space="preserve"> </w:t>
      </w:r>
      <w:r w:rsidRPr="00EB617D">
        <w:rPr>
          <w:rFonts w:ascii="Times New Roman" w:hAnsi="Times New Roman" w:cs="Times New Roman"/>
          <w:i/>
          <w:iCs/>
          <w:color w:val="222222"/>
          <w:sz w:val="20"/>
          <w:szCs w:val="20"/>
          <w:lang w:val="en-GB"/>
        </w:rPr>
        <w:t>3</w:t>
      </w:r>
      <w:r w:rsidRPr="00EB617D">
        <w:rPr>
          <w:rFonts w:ascii="Times New Roman" w:hAnsi="Times New Roman" w:cs="Times New Roman"/>
          <w:color w:val="222222"/>
          <w:sz w:val="20"/>
          <w:szCs w:val="20"/>
          <w:lang w:val="en-GB"/>
        </w:rPr>
        <w:t>(1), 416-430. https://doi.org/10.53796/hnsj3125</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AlAfnan</w:t>
      </w:r>
      <w:proofErr w:type="spellEnd"/>
      <w:r w:rsidRPr="00EB617D">
        <w:rPr>
          <w:rFonts w:ascii="Times New Roman" w:hAnsi="Times New Roman" w:cs="Times New Roman"/>
          <w:sz w:val="20"/>
          <w:szCs w:val="20"/>
          <w:lang w:val="en-GB"/>
        </w:rPr>
        <w:t>, M. A. (2020). COVID 19-The foreign virus: Media bias, ideology and dominance in Chinese and American newspaper articles. </w:t>
      </w:r>
      <w:r w:rsidRPr="00EB617D">
        <w:rPr>
          <w:rFonts w:ascii="Times New Roman" w:hAnsi="Times New Roman" w:cs="Times New Roman"/>
          <w:i/>
          <w:sz w:val="20"/>
          <w:szCs w:val="20"/>
          <w:lang w:val="en-GB"/>
        </w:rPr>
        <w:t>International Journal of Applied Linguistics and English Literature</w:t>
      </w:r>
      <w:r w:rsidRPr="00EB617D">
        <w:rPr>
          <w:rFonts w:ascii="Times New Roman" w:hAnsi="Times New Roman" w:cs="Times New Roman"/>
          <w:sz w:val="20"/>
          <w:szCs w:val="20"/>
          <w:lang w:val="en-GB"/>
        </w:rPr>
        <w:t>, </w:t>
      </w:r>
      <w:r w:rsidRPr="00EB617D">
        <w:rPr>
          <w:rFonts w:ascii="Times New Roman" w:hAnsi="Times New Roman" w:cs="Times New Roman"/>
          <w:i/>
          <w:sz w:val="20"/>
          <w:szCs w:val="20"/>
          <w:lang w:val="en-GB"/>
        </w:rPr>
        <w:t>9</w:t>
      </w:r>
      <w:r w:rsidRPr="00EB617D">
        <w:rPr>
          <w:rFonts w:ascii="Times New Roman" w:hAnsi="Times New Roman" w:cs="Times New Roman"/>
          <w:sz w:val="20"/>
          <w:szCs w:val="20"/>
          <w:lang w:val="en-GB"/>
        </w:rPr>
        <w:t>(1), 56-60.</w:t>
      </w:r>
    </w:p>
    <w:p w:rsidR="0025332E" w:rsidRPr="00EB617D" w:rsidRDefault="0025332E" w:rsidP="0025332E">
      <w:pPr>
        <w:spacing w:after="0" w:line="240" w:lineRule="auto"/>
        <w:ind w:left="720" w:hanging="720"/>
        <w:jc w:val="both"/>
        <w:rPr>
          <w:rFonts w:ascii="Times New Roman" w:hAnsi="Times New Roman" w:cs="Times New Roman"/>
          <w:color w:val="222222"/>
          <w:sz w:val="20"/>
          <w:szCs w:val="20"/>
          <w:shd w:val="clear" w:color="auto" w:fill="FFFFFF"/>
          <w:lang w:val="en-GB"/>
        </w:rPr>
      </w:pPr>
      <w:proofErr w:type="spellStart"/>
      <w:r w:rsidRPr="00EB617D">
        <w:rPr>
          <w:rFonts w:ascii="Times New Roman" w:hAnsi="Times New Roman" w:cs="Times New Roman"/>
          <w:color w:val="222222"/>
          <w:sz w:val="20"/>
          <w:szCs w:val="20"/>
          <w:shd w:val="clear" w:color="auto" w:fill="FFFFFF"/>
          <w:lang w:val="en-GB"/>
        </w:rPr>
        <w:t>Alyeksyeyeva</w:t>
      </w:r>
      <w:proofErr w:type="spellEnd"/>
      <w:r w:rsidRPr="00EB617D">
        <w:rPr>
          <w:rFonts w:ascii="Times New Roman" w:hAnsi="Times New Roman" w:cs="Times New Roman"/>
          <w:color w:val="222222"/>
          <w:sz w:val="20"/>
          <w:szCs w:val="20"/>
          <w:shd w:val="clear" w:color="auto" w:fill="FFFFFF"/>
          <w:lang w:val="en-GB"/>
        </w:rPr>
        <w:t xml:space="preserve">, I., </w:t>
      </w:r>
      <w:proofErr w:type="spellStart"/>
      <w:r w:rsidRPr="00EB617D">
        <w:rPr>
          <w:rFonts w:ascii="Times New Roman" w:hAnsi="Times New Roman" w:cs="Times New Roman"/>
          <w:color w:val="222222"/>
          <w:sz w:val="20"/>
          <w:szCs w:val="20"/>
          <w:shd w:val="clear" w:color="auto" w:fill="FFFFFF"/>
          <w:lang w:val="en-GB"/>
        </w:rPr>
        <w:t>Kaptiurova</w:t>
      </w:r>
      <w:proofErr w:type="spellEnd"/>
      <w:r w:rsidRPr="00EB617D">
        <w:rPr>
          <w:rFonts w:ascii="Times New Roman" w:hAnsi="Times New Roman" w:cs="Times New Roman"/>
          <w:color w:val="222222"/>
          <w:sz w:val="20"/>
          <w:szCs w:val="20"/>
          <w:shd w:val="clear" w:color="auto" w:fill="FFFFFF"/>
          <w:lang w:val="en-GB"/>
        </w:rPr>
        <w:t xml:space="preserve">, O., &amp; </w:t>
      </w:r>
      <w:proofErr w:type="spellStart"/>
      <w:r w:rsidRPr="00EB617D">
        <w:rPr>
          <w:rFonts w:ascii="Times New Roman" w:hAnsi="Times New Roman" w:cs="Times New Roman"/>
          <w:color w:val="222222"/>
          <w:sz w:val="20"/>
          <w:szCs w:val="20"/>
          <w:shd w:val="clear" w:color="auto" w:fill="FFFFFF"/>
          <w:lang w:val="en-GB"/>
        </w:rPr>
        <w:t>Orlova</w:t>
      </w:r>
      <w:proofErr w:type="spellEnd"/>
      <w:r w:rsidRPr="00EB617D">
        <w:rPr>
          <w:rFonts w:ascii="Times New Roman" w:hAnsi="Times New Roman" w:cs="Times New Roman"/>
          <w:color w:val="222222"/>
          <w:sz w:val="20"/>
          <w:szCs w:val="20"/>
          <w:shd w:val="clear" w:color="auto" w:fill="FFFFFF"/>
          <w:lang w:val="en-GB"/>
        </w:rPr>
        <w:t xml:space="preserve">, V. (2021). World War Flu: War Rhetoric of </w:t>
      </w:r>
      <w:proofErr w:type="gramStart"/>
      <w:r w:rsidRPr="00EB617D">
        <w:rPr>
          <w:rFonts w:ascii="Times New Roman" w:hAnsi="Times New Roman" w:cs="Times New Roman"/>
          <w:color w:val="222222"/>
          <w:sz w:val="20"/>
          <w:szCs w:val="20"/>
          <w:shd w:val="clear" w:color="auto" w:fill="FFFFFF"/>
          <w:lang w:val="en-GB"/>
        </w:rPr>
        <w:t>The</w:t>
      </w:r>
      <w:proofErr w:type="gramEnd"/>
      <w:r w:rsidRPr="00EB617D">
        <w:rPr>
          <w:rFonts w:ascii="Times New Roman" w:hAnsi="Times New Roman" w:cs="Times New Roman"/>
          <w:color w:val="222222"/>
          <w:sz w:val="20"/>
          <w:szCs w:val="20"/>
          <w:shd w:val="clear" w:color="auto" w:fill="FFFFFF"/>
          <w:lang w:val="en-GB"/>
        </w:rPr>
        <w:t xml:space="preserve"> Australian Prime Minister on Coronavirus. </w:t>
      </w:r>
      <w:r w:rsidRPr="00EB617D">
        <w:rPr>
          <w:rFonts w:ascii="Times New Roman" w:hAnsi="Times New Roman" w:cs="Times New Roman"/>
          <w:i/>
          <w:iCs/>
          <w:color w:val="222222"/>
          <w:sz w:val="20"/>
          <w:szCs w:val="20"/>
          <w:shd w:val="clear" w:color="auto" w:fill="FFFFFF"/>
          <w:lang w:val="en-GB"/>
        </w:rPr>
        <w:t>3L, Language, Linguistics, Literature</w:t>
      </w:r>
      <w:r w:rsidRPr="00EB617D">
        <w:rPr>
          <w:rFonts w:ascii="Times New Roman" w:hAnsi="Times New Roman" w:cs="Times New Roman"/>
          <w:color w:val="222222"/>
          <w:sz w:val="20"/>
          <w:szCs w:val="20"/>
          <w:shd w:val="clear" w:color="auto" w:fill="FFFFFF"/>
          <w:lang w:val="en-GB"/>
        </w:rPr>
        <w:t>, </w:t>
      </w:r>
      <w:r w:rsidRPr="00EB617D">
        <w:rPr>
          <w:rFonts w:ascii="Times New Roman" w:hAnsi="Times New Roman" w:cs="Times New Roman"/>
          <w:i/>
          <w:iCs/>
          <w:color w:val="222222"/>
          <w:sz w:val="20"/>
          <w:szCs w:val="20"/>
          <w:shd w:val="clear" w:color="auto" w:fill="FFFFFF"/>
          <w:lang w:val="en-GB"/>
        </w:rPr>
        <w:t>27</w:t>
      </w:r>
      <w:r w:rsidRPr="00EB617D">
        <w:rPr>
          <w:rFonts w:ascii="Times New Roman" w:hAnsi="Times New Roman" w:cs="Times New Roman"/>
          <w:color w:val="222222"/>
          <w:sz w:val="20"/>
          <w:szCs w:val="20"/>
          <w:shd w:val="clear" w:color="auto" w:fill="FFFFFF"/>
          <w:lang w:val="en-GB"/>
        </w:rPr>
        <w:t>(1), 90– 01. http://doi.org/10.17576/3L-2021-2701-07</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Augustyn</w:t>
      </w:r>
      <w:proofErr w:type="spellEnd"/>
      <w:r w:rsidRPr="00EB617D">
        <w:rPr>
          <w:rFonts w:ascii="Times New Roman" w:hAnsi="Times New Roman" w:cs="Times New Roman"/>
          <w:sz w:val="20"/>
          <w:szCs w:val="20"/>
          <w:lang w:val="en-GB"/>
        </w:rPr>
        <w:t xml:space="preserve">, R., &amp; </w:t>
      </w:r>
      <w:proofErr w:type="spellStart"/>
      <w:r w:rsidRPr="00EB617D">
        <w:rPr>
          <w:rFonts w:ascii="Times New Roman" w:hAnsi="Times New Roman" w:cs="Times New Roman"/>
          <w:sz w:val="20"/>
          <w:szCs w:val="20"/>
          <w:lang w:val="en-GB"/>
        </w:rPr>
        <w:t>Prażmo</w:t>
      </w:r>
      <w:proofErr w:type="spellEnd"/>
      <w:r w:rsidRPr="00EB617D">
        <w:rPr>
          <w:rFonts w:ascii="Times New Roman" w:hAnsi="Times New Roman" w:cs="Times New Roman"/>
          <w:sz w:val="20"/>
          <w:szCs w:val="20"/>
          <w:lang w:val="en-GB"/>
        </w:rPr>
        <w:t>, E. M. (2020). The spread of Chinese virus in the internet discourse: A cognitive semantic analysis. </w:t>
      </w:r>
      <w:r w:rsidRPr="00EB617D">
        <w:rPr>
          <w:rFonts w:ascii="Times New Roman" w:hAnsi="Times New Roman" w:cs="Times New Roman"/>
          <w:i/>
          <w:sz w:val="20"/>
          <w:szCs w:val="20"/>
          <w:lang w:val="en-GB"/>
        </w:rPr>
        <w:t>GEMA Online® Journal of Language Studies</w:t>
      </w:r>
      <w:r w:rsidRPr="00EB617D">
        <w:rPr>
          <w:rFonts w:ascii="Times New Roman" w:hAnsi="Times New Roman" w:cs="Times New Roman"/>
          <w:sz w:val="20"/>
          <w:szCs w:val="20"/>
          <w:lang w:val="en-GB"/>
        </w:rPr>
        <w:t>, </w:t>
      </w:r>
      <w:r w:rsidRPr="00EB617D">
        <w:rPr>
          <w:rFonts w:ascii="Times New Roman" w:hAnsi="Times New Roman" w:cs="Times New Roman"/>
          <w:i/>
          <w:sz w:val="20"/>
          <w:szCs w:val="20"/>
          <w:lang w:val="en-GB"/>
        </w:rPr>
        <w:t>20</w:t>
      </w:r>
      <w:r w:rsidRPr="00EB617D">
        <w:rPr>
          <w:rFonts w:ascii="Times New Roman" w:hAnsi="Times New Roman" w:cs="Times New Roman"/>
          <w:sz w:val="20"/>
          <w:szCs w:val="20"/>
          <w:lang w:val="en-GB"/>
        </w:rPr>
        <w:t>(4), 209-227. http://doi.org/10.17576/gema-2020-2004-12</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Baines, A., </w:t>
      </w:r>
      <w:proofErr w:type="spellStart"/>
      <w:r w:rsidRPr="00EB617D">
        <w:rPr>
          <w:rFonts w:ascii="Times New Roman" w:hAnsi="Times New Roman" w:cs="Times New Roman"/>
          <w:color w:val="222222"/>
          <w:sz w:val="20"/>
          <w:szCs w:val="20"/>
          <w:lang w:val="en-GB"/>
        </w:rPr>
        <w:t>Ittefaq</w:t>
      </w:r>
      <w:proofErr w:type="spellEnd"/>
      <w:r w:rsidRPr="00EB617D">
        <w:rPr>
          <w:rFonts w:ascii="Times New Roman" w:hAnsi="Times New Roman" w:cs="Times New Roman"/>
          <w:color w:val="222222"/>
          <w:sz w:val="20"/>
          <w:szCs w:val="20"/>
          <w:lang w:val="en-GB"/>
        </w:rPr>
        <w:t xml:space="preserve">, M., &amp; </w:t>
      </w:r>
      <w:proofErr w:type="spellStart"/>
      <w:r w:rsidRPr="00EB617D">
        <w:rPr>
          <w:rFonts w:ascii="Times New Roman" w:hAnsi="Times New Roman" w:cs="Times New Roman"/>
          <w:color w:val="222222"/>
          <w:sz w:val="20"/>
          <w:szCs w:val="20"/>
          <w:lang w:val="en-GB"/>
        </w:rPr>
        <w:t>Abwao</w:t>
      </w:r>
      <w:proofErr w:type="spellEnd"/>
      <w:r w:rsidRPr="00EB617D">
        <w:rPr>
          <w:rFonts w:ascii="Times New Roman" w:hAnsi="Times New Roman" w:cs="Times New Roman"/>
          <w:color w:val="222222"/>
          <w:sz w:val="20"/>
          <w:szCs w:val="20"/>
          <w:lang w:val="en-GB"/>
        </w:rPr>
        <w:t xml:space="preserve">, M. (2021). # </w:t>
      </w:r>
      <w:proofErr w:type="spellStart"/>
      <w:r w:rsidRPr="00EB617D">
        <w:rPr>
          <w:rFonts w:ascii="Times New Roman" w:hAnsi="Times New Roman" w:cs="Times New Roman"/>
          <w:color w:val="222222"/>
          <w:sz w:val="20"/>
          <w:szCs w:val="20"/>
          <w:lang w:val="en-GB"/>
        </w:rPr>
        <w:t>Scamdemic</w:t>
      </w:r>
      <w:proofErr w:type="spellEnd"/>
      <w:proofErr w:type="gramStart"/>
      <w:r w:rsidRPr="00EB617D">
        <w:rPr>
          <w:rFonts w:ascii="Times New Roman" w:hAnsi="Times New Roman" w:cs="Times New Roman"/>
          <w:color w:val="222222"/>
          <w:sz w:val="20"/>
          <w:szCs w:val="20"/>
          <w:lang w:val="en-GB"/>
        </w:rPr>
        <w:t>,#</w:t>
      </w:r>
      <w:proofErr w:type="gramEnd"/>
      <w:r w:rsidRPr="00EB617D">
        <w:rPr>
          <w:rFonts w:ascii="Times New Roman" w:hAnsi="Times New Roman" w:cs="Times New Roman"/>
          <w:color w:val="222222"/>
          <w:sz w:val="20"/>
          <w:szCs w:val="20"/>
          <w:lang w:val="en-GB"/>
        </w:rPr>
        <w:t xml:space="preserve"> </w:t>
      </w:r>
      <w:proofErr w:type="spellStart"/>
      <w:r w:rsidRPr="00EB617D">
        <w:rPr>
          <w:rFonts w:ascii="Times New Roman" w:hAnsi="Times New Roman" w:cs="Times New Roman"/>
          <w:color w:val="222222"/>
          <w:sz w:val="20"/>
          <w:szCs w:val="20"/>
          <w:lang w:val="en-GB"/>
        </w:rPr>
        <w:t>Plandemic</w:t>
      </w:r>
      <w:proofErr w:type="spellEnd"/>
      <w:r w:rsidRPr="00EB617D">
        <w:rPr>
          <w:rFonts w:ascii="Times New Roman" w:hAnsi="Times New Roman" w:cs="Times New Roman"/>
          <w:color w:val="222222"/>
          <w:sz w:val="20"/>
          <w:szCs w:val="20"/>
          <w:lang w:val="en-GB"/>
        </w:rPr>
        <w:t xml:space="preserve">, or# </w:t>
      </w:r>
      <w:proofErr w:type="spellStart"/>
      <w:r w:rsidRPr="00EB617D">
        <w:rPr>
          <w:rFonts w:ascii="Times New Roman" w:hAnsi="Times New Roman" w:cs="Times New Roman"/>
          <w:color w:val="222222"/>
          <w:sz w:val="20"/>
          <w:szCs w:val="20"/>
          <w:lang w:val="en-GB"/>
        </w:rPr>
        <w:t>Scaredemic</w:t>
      </w:r>
      <w:proofErr w:type="spellEnd"/>
      <w:r w:rsidRPr="00EB617D">
        <w:rPr>
          <w:rFonts w:ascii="Times New Roman" w:hAnsi="Times New Roman" w:cs="Times New Roman"/>
          <w:color w:val="222222"/>
          <w:sz w:val="20"/>
          <w:szCs w:val="20"/>
          <w:lang w:val="en-GB"/>
        </w:rPr>
        <w:t xml:space="preserve">: What </w:t>
      </w:r>
      <w:proofErr w:type="spellStart"/>
      <w:r w:rsidRPr="00EB617D">
        <w:rPr>
          <w:rFonts w:ascii="Times New Roman" w:hAnsi="Times New Roman" w:cs="Times New Roman"/>
          <w:color w:val="222222"/>
          <w:sz w:val="20"/>
          <w:szCs w:val="20"/>
          <w:lang w:val="en-GB"/>
        </w:rPr>
        <w:t>parler</w:t>
      </w:r>
      <w:proofErr w:type="spellEnd"/>
      <w:r w:rsidRPr="00EB617D">
        <w:rPr>
          <w:rFonts w:ascii="Times New Roman" w:hAnsi="Times New Roman" w:cs="Times New Roman"/>
          <w:color w:val="222222"/>
          <w:sz w:val="20"/>
          <w:szCs w:val="20"/>
          <w:lang w:val="en-GB"/>
        </w:rPr>
        <w:t xml:space="preserve"> social media platform tells us about COVID-19 vaccine. </w:t>
      </w:r>
      <w:r w:rsidRPr="00EB617D">
        <w:rPr>
          <w:rFonts w:ascii="Times New Roman" w:hAnsi="Times New Roman" w:cs="Times New Roman"/>
          <w:i/>
          <w:color w:val="222222"/>
          <w:sz w:val="20"/>
          <w:szCs w:val="20"/>
          <w:lang w:val="en-GB"/>
        </w:rPr>
        <w:t>Vaccines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9</w:t>
      </w:r>
      <w:r w:rsidRPr="00EB617D">
        <w:rPr>
          <w:rFonts w:ascii="Times New Roman" w:hAnsi="Times New Roman" w:cs="Times New Roman"/>
          <w:color w:val="222222"/>
          <w:sz w:val="20"/>
          <w:szCs w:val="20"/>
          <w:lang w:val="en-GB"/>
        </w:rPr>
        <w:t>(5), 1-15. https://doi.org/10.3390/vaccines9050421</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Brezina</w:t>
      </w:r>
      <w:proofErr w:type="spellEnd"/>
      <w:r w:rsidRPr="00EB617D">
        <w:rPr>
          <w:rFonts w:ascii="Times New Roman" w:hAnsi="Times New Roman" w:cs="Times New Roman"/>
          <w:color w:val="222222"/>
          <w:sz w:val="20"/>
          <w:szCs w:val="20"/>
          <w:lang w:val="en-GB"/>
        </w:rPr>
        <w:t>, V., Weill-Tessier, P., &amp; McEnery, A. (2021). #</w:t>
      </w:r>
      <w:proofErr w:type="spellStart"/>
      <w:r w:rsidRPr="00EB617D">
        <w:rPr>
          <w:rFonts w:ascii="Times New Roman" w:hAnsi="Times New Roman" w:cs="Times New Roman"/>
          <w:color w:val="222222"/>
          <w:sz w:val="20"/>
          <w:szCs w:val="20"/>
          <w:lang w:val="en-GB"/>
        </w:rPr>
        <w:t>LancsBox</w:t>
      </w:r>
      <w:proofErr w:type="spellEnd"/>
      <w:r w:rsidRPr="00EB617D">
        <w:rPr>
          <w:rFonts w:ascii="Times New Roman" w:hAnsi="Times New Roman" w:cs="Times New Roman"/>
          <w:color w:val="222222"/>
          <w:sz w:val="20"/>
          <w:szCs w:val="20"/>
          <w:lang w:val="en-GB"/>
        </w:rPr>
        <w:t xml:space="preserve"> v. 6.x. [software package]</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Broudy</w:t>
      </w:r>
      <w:proofErr w:type="spellEnd"/>
      <w:r w:rsidRPr="00EB617D">
        <w:rPr>
          <w:rFonts w:ascii="Times New Roman" w:hAnsi="Times New Roman" w:cs="Times New Roman"/>
          <w:color w:val="222222"/>
          <w:sz w:val="20"/>
          <w:szCs w:val="20"/>
          <w:lang w:val="en-GB"/>
        </w:rPr>
        <w:t>, D., &amp; Hoop, D. (2021). Messianic mad men, medicine, and the media war on empirical reality: Discourse analysis of mainstream COVID-19 propaganda. </w:t>
      </w:r>
      <w:r w:rsidRPr="00EB617D">
        <w:rPr>
          <w:rFonts w:ascii="Times New Roman" w:hAnsi="Times New Roman" w:cs="Times New Roman"/>
          <w:i/>
          <w:color w:val="222222"/>
          <w:sz w:val="20"/>
          <w:szCs w:val="20"/>
          <w:lang w:val="en-GB"/>
        </w:rPr>
        <w:t>International Journal of Vaccine Theory, Practice, and Research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w:t>
      </w:r>
      <w:r w:rsidRPr="00EB617D">
        <w:rPr>
          <w:rFonts w:ascii="Times New Roman" w:hAnsi="Times New Roman" w:cs="Times New Roman"/>
          <w:color w:val="222222"/>
          <w:sz w:val="20"/>
          <w:szCs w:val="20"/>
          <w:lang w:val="en-GB"/>
        </w:rPr>
        <w:t>(1), 1-24.</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Catalan-Matamoros, D., &amp; </w:t>
      </w:r>
      <w:proofErr w:type="spellStart"/>
      <w:r w:rsidRPr="00EB617D">
        <w:rPr>
          <w:rFonts w:ascii="Times New Roman" w:hAnsi="Times New Roman" w:cs="Times New Roman"/>
          <w:color w:val="222222"/>
          <w:sz w:val="20"/>
          <w:szCs w:val="20"/>
          <w:lang w:val="en-GB"/>
        </w:rPr>
        <w:t>Elías</w:t>
      </w:r>
      <w:proofErr w:type="spellEnd"/>
      <w:r w:rsidRPr="00EB617D">
        <w:rPr>
          <w:rFonts w:ascii="Times New Roman" w:hAnsi="Times New Roman" w:cs="Times New Roman"/>
          <w:color w:val="222222"/>
          <w:sz w:val="20"/>
          <w:szCs w:val="20"/>
          <w:lang w:val="en-GB"/>
        </w:rPr>
        <w:t>, C. (2020). Vaccine hesitancy in the age of coronavirus and fake news: Analysis of journalistic sources in the Spanish quality press. </w:t>
      </w:r>
      <w:r w:rsidRPr="00EB617D">
        <w:rPr>
          <w:rFonts w:ascii="Times New Roman" w:hAnsi="Times New Roman" w:cs="Times New Roman"/>
          <w:i/>
          <w:color w:val="222222"/>
          <w:sz w:val="20"/>
          <w:szCs w:val="20"/>
          <w:lang w:val="en-GB"/>
        </w:rPr>
        <w:t>International Journal of Environmental Research and Public Health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17</w:t>
      </w:r>
      <w:r w:rsidRPr="00EB617D">
        <w:rPr>
          <w:rFonts w:ascii="Times New Roman" w:hAnsi="Times New Roman" w:cs="Times New Roman"/>
          <w:color w:val="222222"/>
          <w:sz w:val="20"/>
          <w:szCs w:val="20"/>
          <w:lang w:val="en-GB"/>
        </w:rPr>
        <w:t>(21), 1-15. DOI: 10.3390/ijerph17218136</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Chan, N. N., Ong, K. W., </w:t>
      </w:r>
      <w:proofErr w:type="spellStart"/>
      <w:r w:rsidRPr="00EB617D">
        <w:rPr>
          <w:rFonts w:ascii="Times New Roman" w:hAnsi="Times New Roman" w:cs="Times New Roman"/>
          <w:color w:val="222222"/>
          <w:sz w:val="20"/>
          <w:szCs w:val="20"/>
          <w:lang w:val="en-GB"/>
        </w:rPr>
        <w:t>Siau</w:t>
      </w:r>
      <w:proofErr w:type="spellEnd"/>
      <w:r w:rsidRPr="00EB617D">
        <w:rPr>
          <w:rFonts w:ascii="Times New Roman" w:hAnsi="Times New Roman" w:cs="Times New Roman"/>
          <w:color w:val="222222"/>
          <w:sz w:val="20"/>
          <w:szCs w:val="20"/>
          <w:lang w:val="en-GB"/>
        </w:rPr>
        <w:t xml:space="preserve">, C. S., Lee, K. W., </w:t>
      </w:r>
      <w:proofErr w:type="spellStart"/>
      <w:r w:rsidRPr="00EB617D">
        <w:rPr>
          <w:rFonts w:ascii="Times New Roman" w:hAnsi="Times New Roman" w:cs="Times New Roman"/>
          <w:color w:val="222222"/>
          <w:sz w:val="20"/>
          <w:szCs w:val="20"/>
          <w:lang w:val="en-GB"/>
        </w:rPr>
        <w:t>Peh</w:t>
      </w:r>
      <w:proofErr w:type="spellEnd"/>
      <w:r w:rsidRPr="00EB617D">
        <w:rPr>
          <w:rFonts w:ascii="Times New Roman" w:hAnsi="Times New Roman" w:cs="Times New Roman"/>
          <w:color w:val="222222"/>
          <w:sz w:val="20"/>
          <w:szCs w:val="20"/>
          <w:lang w:val="en-GB"/>
        </w:rPr>
        <w:t xml:space="preserve">, S. C., </w:t>
      </w:r>
      <w:proofErr w:type="spellStart"/>
      <w:r w:rsidRPr="00EB617D">
        <w:rPr>
          <w:rFonts w:ascii="Times New Roman" w:hAnsi="Times New Roman" w:cs="Times New Roman"/>
          <w:color w:val="222222"/>
          <w:sz w:val="20"/>
          <w:szCs w:val="20"/>
          <w:lang w:val="en-GB"/>
        </w:rPr>
        <w:t>Yacob</w:t>
      </w:r>
      <w:proofErr w:type="spellEnd"/>
      <w:r w:rsidRPr="00EB617D">
        <w:rPr>
          <w:rFonts w:ascii="Times New Roman" w:hAnsi="Times New Roman" w:cs="Times New Roman"/>
          <w:color w:val="222222"/>
          <w:sz w:val="20"/>
          <w:szCs w:val="20"/>
          <w:lang w:val="en-GB"/>
        </w:rPr>
        <w:t xml:space="preserve">, S. &amp; </w:t>
      </w:r>
      <w:proofErr w:type="spellStart"/>
      <w:r w:rsidRPr="00EB617D">
        <w:rPr>
          <w:rFonts w:ascii="Times New Roman" w:hAnsi="Times New Roman" w:cs="Times New Roman"/>
          <w:color w:val="222222"/>
          <w:sz w:val="20"/>
          <w:szCs w:val="20"/>
          <w:lang w:val="en-GB"/>
        </w:rPr>
        <w:t>Ooi</w:t>
      </w:r>
      <w:proofErr w:type="spellEnd"/>
      <w:r w:rsidRPr="00EB617D">
        <w:rPr>
          <w:rFonts w:ascii="Times New Roman" w:hAnsi="Times New Roman" w:cs="Times New Roman"/>
          <w:color w:val="222222"/>
          <w:sz w:val="20"/>
          <w:szCs w:val="20"/>
          <w:lang w:val="en-GB"/>
        </w:rPr>
        <w:t>, P. B. (2022). The lived experiences of a COVID-19 immunization programme: Vaccine hesitancy and vaccine refusal. </w:t>
      </w:r>
      <w:r w:rsidRPr="00EB617D">
        <w:rPr>
          <w:rFonts w:ascii="Times New Roman" w:hAnsi="Times New Roman" w:cs="Times New Roman"/>
          <w:i/>
          <w:color w:val="222222"/>
          <w:sz w:val="20"/>
          <w:szCs w:val="20"/>
          <w:lang w:val="en-GB"/>
        </w:rPr>
        <w:t>BMC Public Health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22</w:t>
      </w:r>
      <w:r w:rsidRPr="00EB617D">
        <w:rPr>
          <w:rFonts w:ascii="Times New Roman" w:hAnsi="Times New Roman" w:cs="Times New Roman"/>
          <w:color w:val="222222"/>
          <w:sz w:val="20"/>
          <w:szCs w:val="20"/>
          <w:lang w:val="en-GB"/>
        </w:rPr>
        <w:t>(1), 1-13.</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r w:rsidRPr="00EB617D">
        <w:rPr>
          <w:rFonts w:ascii="Times New Roman" w:hAnsi="Times New Roman" w:cs="Times New Roman"/>
          <w:color w:val="222222"/>
          <w:sz w:val="20"/>
          <w:szCs w:val="20"/>
          <w:lang w:val="en-GB"/>
        </w:rPr>
        <w:t xml:space="preserve">Christensen, B., </w:t>
      </w:r>
      <w:proofErr w:type="spellStart"/>
      <w:r w:rsidRPr="00EB617D">
        <w:rPr>
          <w:rFonts w:ascii="Times New Roman" w:hAnsi="Times New Roman" w:cs="Times New Roman"/>
          <w:color w:val="222222"/>
          <w:sz w:val="20"/>
          <w:szCs w:val="20"/>
          <w:lang w:val="en-GB"/>
        </w:rPr>
        <w:t>Laydon</w:t>
      </w:r>
      <w:proofErr w:type="spellEnd"/>
      <w:r w:rsidRPr="00EB617D">
        <w:rPr>
          <w:rFonts w:ascii="Times New Roman" w:hAnsi="Times New Roman" w:cs="Times New Roman"/>
          <w:color w:val="222222"/>
          <w:sz w:val="20"/>
          <w:szCs w:val="20"/>
          <w:lang w:val="en-GB"/>
        </w:rPr>
        <w:t xml:space="preserve">, D. J., </w:t>
      </w:r>
      <w:proofErr w:type="spellStart"/>
      <w:r w:rsidRPr="00EB617D">
        <w:rPr>
          <w:rFonts w:ascii="Times New Roman" w:hAnsi="Times New Roman" w:cs="Times New Roman"/>
          <w:color w:val="222222"/>
          <w:sz w:val="20"/>
          <w:szCs w:val="20"/>
          <w:lang w:val="en-GB"/>
        </w:rPr>
        <w:t>Chelkowski</w:t>
      </w:r>
      <w:proofErr w:type="spellEnd"/>
      <w:r w:rsidRPr="00EB617D">
        <w:rPr>
          <w:rFonts w:ascii="Times New Roman" w:hAnsi="Times New Roman" w:cs="Times New Roman"/>
          <w:color w:val="222222"/>
          <w:sz w:val="20"/>
          <w:szCs w:val="20"/>
          <w:lang w:val="en-GB"/>
        </w:rPr>
        <w:t xml:space="preserve">, T., </w:t>
      </w:r>
      <w:proofErr w:type="spellStart"/>
      <w:r w:rsidRPr="00EB617D">
        <w:rPr>
          <w:rFonts w:ascii="Times New Roman" w:hAnsi="Times New Roman" w:cs="Times New Roman"/>
          <w:color w:val="222222"/>
          <w:sz w:val="20"/>
          <w:szCs w:val="20"/>
          <w:lang w:val="en-GB"/>
        </w:rPr>
        <w:t>Jemielniak</w:t>
      </w:r>
      <w:proofErr w:type="spellEnd"/>
      <w:r w:rsidRPr="00EB617D">
        <w:rPr>
          <w:rFonts w:ascii="Times New Roman" w:hAnsi="Times New Roman" w:cs="Times New Roman"/>
          <w:color w:val="222222"/>
          <w:sz w:val="20"/>
          <w:szCs w:val="20"/>
          <w:lang w:val="en-GB"/>
        </w:rPr>
        <w:t xml:space="preserve">, D., Vollmer, M., Bhatt, S., &amp; </w:t>
      </w:r>
      <w:proofErr w:type="spellStart"/>
      <w:r w:rsidRPr="00EB617D">
        <w:rPr>
          <w:rFonts w:ascii="Times New Roman" w:hAnsi="Times New Roman" w:cs="Times New Roman"/>
          <w:color w:val="222222"/>
          <w:sz w:val="20"/>
          <w:szCs w:val="20"/>
          <w:lang w:val="en-GB"/>
        </w:rPr>
        <w:t>Krawczyk</w:t>
      </w:r>
      <w:proofErr w:type="spellEnd"/>
      <w:r w:rsidRPr="00EB617D">
        <w:rPr>
          <w:rFonts w:ascii="Times New Roman" w:hAnsi="Times New Roman" w:cs="Times New Roman"/>
          <w:color w:val="222222"/>
          <w:sz w:val="20"/>
          <w:szCs w:val="20"/>
          <w:lang w:val="en-GB"/>
        </w:rPr>
        <w:t>, K. (2021). Quantifying changes in vaccine coverage in mainstream media as a result of COVID-19 outbreak. </w:t>
      </w:r>
      <w:proofErr w:type="spellStart"/>
      <w:proofErr w:type="gramStart"/>
      <w:r w:rsidRPr="00EB617D">
        <w:rPr>
          <w:rFonts w:ascii="Times New Roman" w:hAnsi="Times New Roman" w:cs="Times New Roman"/>
          <w:i/>
          <w:color w:val="222222"/>
          <w:sz w:val="20"/>
          <w:szCs w:val="20"/>
          <w:lang w:val="en-GB"/>
        </w:rPr>
        <w:t>medRxiv</w:t>
      </w:r>
      <w:proofErr w:type="spellEnd"/>
      <w:proofErr w:type="gramEnd"/>
      <w:r w:rsidRPr="00EB617D">
        <w:rPr>
          <w:rFonts w:ascii="Times New Roman" w:hAnsi="Times New Roman" w:cs="Times New Roman"/>
          <w:color w:val="222222"/>
          <w:sz w:val="20"/>
          <w:szCs w:val="20"/>
          <w:lang w:val="en-GB"/>
        </w:rPr>
        <w:t>, 2-24.</w:t>
      </w:r>
      <w:r w:rsidRPr="00EB617D">
        <w:rPr>
          <w:rFonts w:ascii="Times New Roman" w:hAnsi="Times New Roman" w:cs="Times New Roman"/>
          <w:sz w:val="20"/>
          <w:szCs w:val="20"/>
          <w:lang w:val="en-GB"/>
        </w:rPr>
        <w:t xml:space="preserve"> </w:t>
      </w:r>
      <w:r w:rsidRPr="00EB617D">
        <w:rPr>
          <w:rFonts w:ascii="Times New Roman" w:hAnsi="Times New Roman" w:cs="Times New Roman"/>
          <w:color w:val="222222"/>
          <w:sz w:val="20"/>
          <w:szCs w:val="20"/>
          <w:lang w:val="en-GB"/>
        </w:rPr>
        <w:t xml:space="preserve">https://doi.org/10.1101/2021.11.07.21266018 </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Cotfas</w:t>
      </w:r>
      <w:proofErr w:type="spellEnd"/>
      <w:r w:rsidRPr="00EB617D">
        <w:rPr>
          <w:rFonts w:ascii="Times New Roman" w:hAnsi="Times New Roman" w:cs="Times New Roman"/>
          <w:color w:val="222222"/>
          <w:sz w:val="20"/>
          <w:szCs w:val="20"/>
          <w:lang w:val="en-GB"/>
        </w:rPr>
        <w:t xml:space="preserve">, L. A., </w:t>
      </w:r>
      <w:proofErr w:type="spellStart"/>
      <w:r w:rsidRPr="00EB617D">
        <w:rPr>
          <w:rFonts w:ascii="Times New Roman" w:hAnsi="Times New Roman" w:cs="Times New Roman"/>
          <w:color w:val="222222"/>
          <w:sz w:val="20"/>
          <w:szCs w:val="20"/>
          <w:lang w:val="en-GB"/>
        </w:rPr>
        <w:t>Delcea</w:t>
      </w:r>
      <w:proofErr w:type="spellEnd"/>
      <w:r w:rsidRPr="00EB617D">
        <w:rPr>
          <w:rFonts w:ascii="Times New Roman" w:hAnsi="Times New Roman" w:cs="Times New Roman"/>
          <w:color w:val="222222"/>
          <w:sz w:val="20"/>
          <w:szCs w:val="20"/>
          <w:lang w:val="en-GB"/>
        </w:rPr>
        <w:t xml:space="preserve">, C., </w:t>
      </w:r>
      <w:proofErr w:type="spellStart"/>
      <w:r w:rsidRPr="00EB617D">
        <w:rPr>
          <w:rFonts w:ascii="Times New Roman" w:hAnsi="Times New Roman" w:cs="Times New Roman"/>
          <w:color w:val="222222"/>
          <w:sz w:val="20"/>
          <w:szCs w:val="20"/>
          <w:lang w:val="en-GB"/>
        </w:rPr>
        <w:t>Roxin</w:t>
      </w:r>
      <w:proofErr w:type="spellEnd"/>
      <w:r w:rsidRPr="00EB617D">
        <w:rPr>
          <w:rFonts w:ascii="Times New Roman" w:hAnsi="Times New Roman" w:cs="Times New Roman"/>
          <w:color w:val="222222"/>
          <w:sz w:val="20"/>
          <w:szCs w:val="20"/>
          <w:lang w:val="en-GB"/>
        </w:rPr>
        <w:t xml:space="preserve">, I., </w:t>
      </w:r>
      <w:proofErr w:type="spellStart"/>
      <w:r w:rsidRPr="00EB617D">
        <w:rPr>
          <w:rFonts w:ascii="Times New Roman" w:hAnsi="Times New Roman" w:cs="Times New Roman"/>
          <w:color w:val="222222"/>
          <w:sz w:val="20"/>
          <w:szCs w:val="20"/>
          <w:lang w:val="en-GB"/>
        </w:rPr>
        <w:t>Ioanăş</w:t>
      </w:r>
      <w:proofErr w:type="spellEnd"/>
      <w:r w:rsidRPr="00EB617D">
        <w:rPr>
          <w:rFonts w:ascii="Times New Roman" w:hAnsi="Times New Roman" w:cs="Times New Roman"/>
          <w:color w:val="222222"/>
          <w:sz w:val="20"/>
          <w:szCs w:val="20"/>
          <w:lang w:val="en-GB"/>
        </w:rPr>
        <w:t xml:space="preserve">, C., </w:t>
      </w:r>
      <w:proofErr w:type="spellStart"/>
      <w:r w:rsidRPr="00EB617D">
        <w:rPr>
          <w:rFonts w:ascii="Times New Roman" w:hAnsi="Times New Roman" w:cs="Times New Roman"/>
          <w:color w:val="222222"/>
          <w:sz w:val="20"/>
          <w:szCs w:val="20"/>
          <w:lang w:val="en-GB"/>
        </w:rPr>
        <w:t>Gherai</w:t>
      </w:r>
      <w:proofErr w:type="spellEnd"/>
      <w:r w:rsidRPr="00EB617D">
        <w:rPr>
          <w:rFonts w:ascii="Times New Roman" w:hAnsi="Times New Roman" w:cs="Times New Roman"/>
          <w:color w:val="222222"/>
          <w:sz w:val="20"/>
          <w:szCs w:val="20"/>
          <w:lang w:val="en-GB"/>
        </w:rPr>
        <w:t xml:space="preserve">, D. S., &amp; </w:t>
      </w:r>
      <w:proofErr w:type="spellStart"/>
      <w:r w:rsidRPr="00EB617D">
        <w:rPr>
          <w:rFonts w:ascii="Times New Roman" w:hAnsi="Times New Roman" w:cs="Times New Roman"/>
          <w:color w:val="222222"/>
          <w:sz w:val="20"/>
          <w:szCs w:val="20"/>
          <w:lang w:val="en-GB"/>
        </w:rPr>
        <w:t>Tajariol</w:t>
      </w:r>
      <w:proofErr w:type="spellEnd"/>
      <w:r w:rsidRPr="00EB617D">
        <w:rPr>
          <w:rFonts w:ascii="Times New Roman" w:hAnsi="Times New Roman" w:cs="Times New Roman"/>
          <w:color w:val="222222"/>
          <w:sz w:val="20"/>
          <w:szCs w:val="20"/>
          <w:lang w:val="en-GB"/>
        </w:rPr>
        <w:t xml:space="preserve">, F. (2021). The longest month: </w:t>
      </w:r>
      <w:proofErr w:type="spellStart"/>
      <w:r w:rsidRPr="00EB617D">
        <w:rPr>
          <w:rFonts w:ascii="Times New Roman" w:hAnsi="Times New Roman" w:cs="Times New Roman"/>
          <w:color w:val="222222"/>
          <w:sz w:val="20"/>
          <w:szCs w:val="20"/>
          <w:lang w:val="en-GB"/>
        </w:rPr>
        <w:t>Analyzing</w:t>
      </w:r>
      <w:proofErr w:type="spellEnd"/>
      <w:r w:rsidRPr="00EB617D">
        <w:rPr>
          <w:rFonts w:ascii="Times New Roman" w:hAnsi="Times New Roman" w:cs="Times New Roman"/>
          <w:color w:val="222222"/>
          <w:sz w:val="20"/>
          <w:szCs w:val="20"/>
          <w:lang w:val="en-GB"/>
        </w:rPr>
        <w:t xml:space="preserve"> COVID-19 vaccination opinions dynamics from tweets in the month following the first vaccine announcement. </w:t>
      </w:r>
      <w:r w:rsidRPr="00EB617D">
        <w:rPr>
          <w:rFonts w:ascii="Times New Roman" w:hAnsi="Times New Roman" w:cs="Times New Roman"/>
          <w:i/>
          <w:color w:val="222222"/>
          <w:sz w:val="20"/>
          <w:szCs w:val="20"/>
          <w:lang w:val="en-GB"/>
        </w:rPr>
        <w:t>IEEE Access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9</w:t>
      </w:r>
      <w:r w:rsidRPr="00EB617D">
        <w:rPr>
          <w:rFonts w:ascii="Times New Roman" w:hAnsi="Times New Roman" w:cs="Times New Roman"/>
          <w:color w:val="222222"/>
          <w:sz w:val="20"/>
          <w:szCs w:val="20"/>
          <w:lang w:val="en-GB"/>
        </w:rPr>
        <w:t>, 33203-33223.</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Elnaem</w:t>
      </w:r>
      <w:proofErr w:type="spellEnd"/>
      <w:r w:rsidRPr="00EB617D">
        <w:rPr>
          <w:rFonts w:ascii="Times New Roman" w:hAnsi="Times New Roman" w:cs="Times New Roman"/>
          <w:color w:val="222222"/>
          <w:sz w:val="20"/>
          <w:szCs w:val="20"/>
          <w:lang w:val="en-GB"/>
        </w:rPr>
        <w:t xml:space="preserve">, M. H., </w:t>
      </w:r>
      <w:proofErr w:type="spellStart"/>
      <w:r w:rsidRPr="00EB617D">
        <w:rPr>
          <w:rFonts w:ascii="Times New Roman" w:hAnsi="Times New Roman" w:cs="Times New Roman"/>
          <w:color w:val="222222"/>
          <w:sz w:val="20"/>
          <w:szCs w:val="20"/>
          <w:lang w:val="en-GB"/>
        </w:rPr>
        <w:t>Mohd</w:t>
      </w:r>
      <w:proofErr w:type="spellEnd"/>
      <w:r w:rsidRPr="00EB617D">
        <w:rPr>
          <w:rFonts w:ascii="Times New Roman" w:hAnsi="Times New Roman" w:cs="Times New Roman"/>
          <w:color w:val="222222"/>
          <w:sz w:val="20"/>
          <w:szCs w:val="20"/>
          <w:lang w:val="en-GB"/>
        </w:rPr>
        <w:t xml:space="preserve"> </w:t>
      </w:r>
      <w:proofErr w:type="spellStart"/>
      <w:r w:rsidRPr="00EB617D">
        <w:rPr>
          <w:rFonts w:ascii="Times New Roman" w:hAnsi="Times New Roman" w:cs="Times New Roman"/>
          <w:color w:val="222222"/>
          <w:sz w:val="20"/>
          <w:szCs w:val="20"/>
          <w:lang w:val="en-GB"/>
        </w:rPr>
        <w:t>Taufek</w:t>
      </w:r>
      <w:proofErr w:type="spellEnd"/>
      <w:r w:rsidRPr="00EB617D">
        <w:rPr>
          <w:rFonts w:ascii="Times New Roman" w:hAnsi="Times New Roman" w:cs="Times New Roman"/>
          <w:color w:val="222222"/>
          <w:sz w:val="20"/>
          <w:szCs w:val="20"/>
          <w:lang w:val="en-GB"/>
        </w:rPr>
        <w:t xml:space="preserve">, N. H., Ab Rahman, N. S., </w:t>
      </w:r>
      <w:proofErr w:type="spellStart"/>
      <w:r w:rsidRPr="00EB617D">
        <w:rPr>
          <w:rFonts w:ascii="Times New Roman" w:hAnsi="Times New Roman" w:cs="Times New Roman"/>
          <w:color w:val="222222"/>
          <w:sz w:val="20"/>
          <w:szCs w:val="20"/>
          <w:lang w:val="en-GB"/>
        </w:rPr>
        <w:t>Mohd</w:t>
      </w:r>
      <w:proofErr w:type="spellEnd"/>
      <w:r w:rsidRPr="00EB617D">
        <w:rPr>
          <w:rFonts w:ascii="Times New Roman" w:hAnsi="Times New Roman" w:cs="Times New Roman"/>
          <w:color w:val="222222"/>
          <w:sz w:val="20"/>
          <w:szCs w:val="20"/>
          <w:lang w:val="en-GB"/>
        </w:rPr>
        <w:t xml:space="preserve"> </w:t>
      </w:r>
      <w:proofErr w:type="spellStart"/>
      <w:r w:rsidRPr="00EB617D">
        <w:rPr>
          <w:rFonts w:ascii="Times New Roman" w:hAnsi="Times New Roman" w:cs="Times New Roman"/>
          <w:color w:val="222222"/>
          <w:sz w:val="20"/>
          <w:szCs w:val="20"/>
          <w:lang w:val="en-GB"/>
        </w:rPr>
        <w:t>Nazar</w:t>
      </w:r>
      <w:proofErr w:type="spellEnd"/>
      <w:r w:rsidRPr="00EB617D">
        <w:rPr>
          <w:rFonts w:ascii="Times New Roman" w:hAnsi="Times New Roman" w:cs="Times New Roman"/>
          <w:color w:val="222222"/>
          <w:sz w:val="20"/>
          <w:szCs w:val="20"/>
          <w:lang w:val="en-GB"/>
        </w:rPr>
        <w:t xml:space="preserve">, N. I., Zin, C. S., </w:t>
      </w:r>
      <w:proofErr w:type="spellStart"/>
      <w:r w:rsidRPr="00EB617D">
        <w:rPr>
          <w:rFonts w:ascii="Times New Roman" w:hAnsi="Times New Roman" w:cs="Times New Roman"/>
          <w:color w:val="222222"/>
          <w:sz w:val="20"/>
          <w:szCs w:val="20"/>
          <w:lang w:val="en-GB"/>
        </w:rPr>
        <w:t>Nuffer</w:t>
      </w:r>
      <w:proofErr w:type="spellEnd"/>
      <w:r w:rsidRPr="00EB617D">
        <w:rPr>
          <w:rFonts w:ascii="Times New Roman" w:hAnsi="Times New Roman" w:cs="Times New Roman"/>
          <w:color w:val="222222"/>
          <w:sz w:val="20"/>
          <w:szCs w:val="20"/>
          <w:lang w:val="en-GB"/>
        </w:rPr>
        <w:t>, W., &amp; Turner, C. J. (2021). COVID-19 vaccination attitudes, perceptions, and side effect experiences in Malaysia: Do age, gender, and vaccine type matter</w:t>
      </w:r>
      <w:proofErr w:type="gramStart"/>
      <w:r w:rsidRPr="00EB617D">
        <w:rPr>
          <w:rFonts w:ascii="Times New Roman" w:hAnsi="Times New Roman" w:cs="Times New Roman"/>
          <w:color w:val="222222"/>
          <w:sz w:val="20"/>
          <w:szCs w:val="20"/>
          <w:lang w:val="en-GB"/>
        </w:rPr>
        <w:t>?.</w:t>
      </w:r>
      <w:proofErr w:type="gramEnd"/>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Vaccines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9</w:t>
      </w:r>
      <w:r w:rsidRPr="00EB617D">
        <w:rPr>
          <w:rFonts w:ascii="Times New Roman" w:hAnsi="Times New Roman" w:cs="Times New Roman"/>
          <w:color w:val="222222"/>
          <w:sz w:val="20"/>
          <w:szCs w:val="20"/>
          <w:lang w:val="en-GB"/>
        </w:rPr>
        <w:t>, 1156. 1-15. https://doi.org/10.3390/vaccines9101156</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Erdogan-</w:t>
      </w:r>
      <w:proofErr w:type="spellStart"/>
      <w:r w:rsidRPr="00EB617D">
        <w:rPr>
          <w:rFonts w:ascii="Times New Roman" w:hAnsi="Times New Roman" w:cs="Times New Roman"/>
          <w:color w:val="222222"/>
          <w:sz w:val="20"/>
          <w:szCs w:val="20"/>
          <w:lang w:val="en-GB"/>
        </w:rPr>
        <w:t>Ozturk</w:t>
      </w:r>
      <w:proofErr w:type="spellEnd"/>
      <w:r w:rsidRPr="00EB617D">
        <w:rPr>
          <w:rFonts w:ascii="Times New Roman" w:hAnsi="Times New Roman" w:cs="Times New Roman"/>
          <w:color w:val="222222"/>
          <w:sz w:val="20"/>
          <w:szCs w:val="20"/>
          <w:lang w:val="en-GB"/>
        </w:rPr>
        <w:t xml:space="preserve">, Y., &amp; </w:t>
      </w:r>
      <w:proofErr w:type="spellStart"/>
      <w:r w:rsidRPr="00EB617D">
        <w:rPr>
          <w:rFonts w:ascii="Times New Roman" w:hAnsi="Times New Roman" w:cs="Times New Roman"/>
          <w:color w:val="222222"/>
          <w:sz w:val="20"/>
          <w:szCs w:val="20"/>
          <w:lang w:val="en-GB"/>
        </w:rPr>
        <w:t>Isik-Guler</w:t>
      </w:r>
      <w:proofErr w:type="spellEnd"/>
      <w:r w:rsidRPr="00EB617D">
        <w:rPr>
          <w:rFonts w:ascii="Times New Roman" w:hAnsi="Times New Roman" w:cs="Times New Roman"/>
          <w:color w:val="222222"/>
          <w:sz w:val="20"/>
          <w:szCs w:val="20"/>
          <w:lang w:val="en-GB"/>
        </w:rPr>
        <w:t>, H. (2020). Discourses of exclusion on Twitter in the Turkish Context</w:t>
      </w:r>
      <w:proofErr w:type="gramStart"/>
      <w:r w:rsidRPr="00EB617D">
        <w:rPr>
          <w:rFonts w:ascii="Times New Roman" w:hAnsi="Times New Roman" w:cs="Times New Roman"/>
          <w:color w:val="222222"/>
          <w:sz w:val="20"/>
          <w:szCs w:val="20"/>
          <w:lang w:val="en-GB"/>
        </w:rPr>
        <w:t>:#</w:t>
      </w:r>
      <w:proofErr w:type="gramEnd"/>
      <w:r w:rsidRPr="00EB617D">
        <w:rPr>
          <w:rFonts w:ascii="Times New Roman" w:hAnsi="Times New Roman" w:cs="Times New Roman"/>
          <w:color w:val="222222"/>
          <w:sz w:val="20"/>
          <w:szCs w:val="20"/>
          <w:lang w:val="en-GB"/>
        </w:rPr>
        <w:t xml:space="preserve"> </w:t>
      </w:r>
      <w:proofErr w:type="spellStart"/>
      <w:r w:rsidRPr="00EB617D">
        <w:rPr>
          <w:rFonts w:ascii="Times New Roman" w:hAnsi="Times New Roman" w:cs="Times New Roman"/>
          <w:color w:val="222222"/>
          <w:sz w:val="20"/>
          <w:szCs w:val="20"/>
          <w:lang w:val="en-GB"/>
        </w:rPr>
        <w:t>ülkemdesuriyeliistemiyorum</w:t>
      </w:r>
      <w:proofErr w:type="spellEnd"/>
      <w:r w:rsidRPr="00EB617D">
        <w:rPr>
          <w:rFonts w:ascii="Times New Roman" w:hAnsi="Times New Roman" w:cs="Times New Roman"/>
          <w:color w:val="222222"/>
          <w:sz w:val="20"/>
          <w:szCs w:val="20"/>
          <w:lang w:val="en-GB"/>
        </w:rPr>
        <w:t xml:space="preserve"> (# </w:t>
      </w:r>
      <w:proofErr w:type="spellStart"/>
      <w:r w:rsidRPr="00EB617D">
        <w:rPr>
          <w:rFonts w:ascii="Times New Roman" w:hAnsi="Times New Roman" w:cs="Times New Roman"/>
          <w:color w:val="222222"/>
          <w:sz w:val="20"/>
          <w:szCs w:val="20"/>
          <w:lang w:val="en-GB"/>
        </w:rPr>
        <w:t>idontwantsyriansinmycountry</w:t>
      </w:r>
      <w:proofErr w:type="spellEnd"/>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Discourse, Context &amp; Media</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36</w:t>
      </w:r>
      <w:r w:rsidRPr="00EB617D">
        <w:rPr>
          <w:rFonts w:ascii="Times New Roman" w:hAnsi="Times New Roman" w:cs="Times New Roman"/>
          <w:color w:val="222222"/>
          <w:sz w:val="20"/>
          <w:szCs w:val="20"/>
          <w:lang w:val="en-GB"/>
        </w:rPr>
        <w:t>, 100400. https://doi.org/10.1016/j.dcm.2020.100400</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Faccin</w:t>
      </w:r>
      <w:proofErr w:type="spellEnd"/>
      <w:r w:rsidRPr="00EB617D">
        <w:rPr>
          <w:rFonts w:ascii="Times New Roman" w:hAnsi="Times New Roman" w:cs="Times New Roman"/>
          <w:color w:val="222222"/>
          <w:sz w:val="20"/>
          <w:szCs w:val="20"/>
          <w:lang w:val="en-GB"/>
        </w:rPr>
        <w:t xml:space="preserve">, M., </w:t>
      </w:r>
      <w:proofErr w:type="spellStart"/>
      <w:r w:rsidRPr="00EB617D">
        <w:rPr>
          <w:rFonts w:ascii="Times New Roman" w:hAnsi="Times New Roman" w:cs="Times New Roman"/>
          <w:color w:val="222222"/>
          <w:sz w:val="20"/>
          <w:szCs w:val="20"/>
          <w:lang w:val="en-GB"/>
        </w:rPr>
        <w:t>Gargiulo</w:t>
      </w:r>
      <w:proofErr w:type="spellEnd"/>
      <w:r w:rsidRPr="00EB617D">
        <w:rPr>
          <w:rFonts w:ascii="Times New Roman" w:hAnsi="Times New Roman" w:cs="Times New Roman"/>
          <w:color w:val="222222"/>
          <w:sz w:val="20"/>
          <w:szCs w:val="20"/>
          <w:lang w:val="en-GB"/>
        </w:rPr>
        <w:t xml:space="preserve">, F., </w:t>
      </w:r>
      <w:proofErr w:type="spellStart"/>
      <w:r w:rsidRPr="00EB617D">
        <w:rPr>
          <w:rFonts w:ascii="Times New Roman" w:hAnsi="Times New Roman" w:cs="Times New Roman"/>
          <w:color w:val="222222"/>
          <w:sz w:val="20"/>
          <w:szCs w:val="20"/>
          <w:lang w:val="en-GB"/>
        </w:rPr>
        <w:t>Atlani-Duault</w:t>
      </w:r>
      <w:proofErr w:type="spellEnd"/>
      <w:r w:rsidRPr="00EB617D">
        <w:rPr>
          <w:rFonts w:ascii="Times New Roman" w:hAnsi="Times New Roman" w:cs="Times New Roman"/>
          <w:color w:val="222222"/>
          <w:sz w:val="20"/>
          <w:szCs w:val="20"/>
          <w:lang w:val="en-GB"/>
        </w:rPr>
        <w:t>, L., &amp; Ward, J. K. (2022). Assessing the influence of French vaccine critics during the two first years of the COVID-19 pandemic. </w:t>
      </w:r>
      <w:proofErr w:type="spellStart"/>
      <w:proofErr w:type="gramStart"/>
      <w:r w:rsidRPr="00EB617D">
        <w:rPr>
          <w:rFonts w:ascii="Times New Roman" w:hAnsi="Times New Roman" w:cs="Times New Roman"/>
          <w:i/>
          <w:color w:val="222222"/>
          <w:sz w:val="20"/>
          <w:szCs w:val="20"/>
          <w:lang w:val="en-GB"/>
        </w:rPr>
        <w:t>arXiv</w:t>
      </w:r>
      <w:proofErr w:type="spellEnd"/>
      <w:proofErr w:type="gramEnd"/>
      <w:r w:rsidRPr="00EB617D">
        <w:rPr>
          <w:rFonts w:ascii="Times New Roman" w:hAnsi="Times New Roman" w:cs="Times New Roman"/>
          <w:i/>
          <w:color w:val="222222"/>
          <w:sz w:val="20"/>
          <w:szCs w:val="20"/>
          <w:lang w:val="en-GB"/>
        </w:rPr>
        <w:t xml:space="preserve"> preprint arXiv:2202.10952</w:t>
      </w:r>
      <w:r w:rsidRPr="00EB617D">
        <w:rPr>
          <w:rFonts w:ascii="Times New Roman" w:hAnsi="Times New Roman" w:cs="Times New Roman"/>
          <w:color w:val="222222"/>
          <w:sz w:val="20"/>
          <w:szCs w:val="20"/>
          <w:lang w:val="en-GB"/>
        </w:rPr>
        <w:t>. 1-18.</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Gablasova</w:t>
      </w:r>
      <w:proofErr w:type="spellEnd"/>
      <w:r w:rsidRPr="00EB617D">
        <w:rPr>
          <w:rFonts w:ascii="Times New Roman" w:hAnsi="Times New Roman" w:cs="Times New Roman"/>
          <w:color w:val="222222"/>
          <w:sz w:val="20"/>
          <w:szCs w:val="20"/>
          <w:lang w:val="en-GB"/>
        </w:rPr>
        <w:t xml:space="preserve">, D., </w:t>
      </w:r>
      <w:proofErr w:type="spellStart"/>
      <w:r w:rsidRPr="00EB617D">
        <w:rPr>
          <w:rFonts w:ascii="Times New Roman" w:hAnsi="Times New Roman" w:cs="Times New Roman"/>
          <w:color w:val="222222"/>
          <w:sz w:val="20"/>
          <w:szCs w:val="20"/>
          <w:lang w:val="en-GB"/>
        </w:rPr>
        <w:t>Brezina</w:t>
      </w:r>
      <w:proofErr w:type="spellEnd"/>
      <w:r w:rsidRPr="00EB617D">
        <w:rPr>
          <w:rFonts w:ascii="Times New Roman" w:hAnsi="Times New Roman" w:cs="Times New Roman"/>
          <w:color w:val="222222"/>
          <w:sz w:val="20"/>
          <w:szCs w:val="20"/>
          <w:lang w:val="en-GB"/>
        </w:rPr>
        <w:t xml:space="preserve">, V. and McEnery, T. (2017), Collocations in corpus-based language learning research: Identifying, comparing, and interpreting the evidence. </w:t>
      </w:r>
      <w:r w:rsidRPr="00EB617D">
        <w:rPr>
          <w:rFonts w:ascii="Times New Roman" w:hAnsi="Times New Roman" w:cs="Times New Roman"/>
          <w:i/>
          <w:color w:val="222222"/>
          <w:sz w:val="20"/>
          <w:szCs w:val="20"/>
          <w:lang w:val="en-GB"/>
        </w:rPr>
        <w:t>Language Learning</w:t>
      </w:r>
      <w:r w:rsidRPr="00EB617D">
        <w:rPr>
          <w:rFonts w:ascii="Times New Roman" w:hAnsi="Times New Roman" w:cs="Times New Roman"/>
          <w:color w:val="222222"/>
          <w:sz w:val="20"/>
          <w:szCs w:val="20"/>
          <w:lang w:val="en-GB"/>
        </w:rPr>
        <w:t xml:space="preserve">, </w:t>
      </w:r>
      <w:r w:rsidRPr="00EB617D">
        <w:rPr>
          <w:rFonts w:ascii="Times New Roman" w:hAnsi="Times New Roman" w:cs="Times New Roman"/>
          <w:i/>
          <w:iCs/>
          <w:color w:val="222222"/>
          <w:sz w:val="20"/>
          <w:szCs w:val="20"/>
          <w:lang w:val="en-GB"/>
        </w:rPr>
        <w:t>67</w:t>
      </w:r>
      <w:r w:rsidRPr="00EB617D">
        <w:rPr>
          <w:rFonts w:ascii="Times New Roman" w:hAnsi="Times New Roman" w:cs="Times New Roman"/>
          <w:color w:val="222222"/>
          <w:sz w:val="20"/>
          <w:szCs w:val="20"/>
          <w:lang w:val="en-GB"/>
        </w:rPr>
        <w:t xml:space="preserve">, 155-179. https://doi.org/10.1111/lang.12225 </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Gbashi</w:t>
      </w:r>
      <w:proofErr w:type="spellEnd"/>
      <w:r w:rsidRPr="00EB617D">
        <w:rPr>
          <w:rFonts w:ascii="Times New Roman" w:hAnsi="Times New Roman" w:cs="Times New Roman"/>
          <w:color w:val="222222"/>
          <w:sz w:val="20"/>
          <w:szCs w:val="20"/>
          <w:lang w:val="en-GB"/>
        </w:rPr>
        <w:t xml:space="preserve">, S., </w:t>
      </w:r>
      <w:proofErr w:type="spellStart"/>
      <w:r w:rsidRPr="00EB617D">
        <w:rPr>
          <w:rFonts w:ascii="Times New Roman" w:hAnsi="Times New Roman" w:cs="Times New Roman"/>
          <w:color w:val="222222"/>
          <w:sz w:val="20"/>
          <w:szCs w:val="20"/>
          <w:lang w:val="en-GB"/>
        </w:rPr>
        <w:t>Adebo</w:t>
      </w:r>
      <w:proofErr w:type="spellEnd"/>
      <w:r w:rsidRPr="00EB617D">
        <w:rPr>
          <w:rFonts w:ascii="Times New Roman" w:hAnsi="Times New Roman" w:cs="Times New Roman"/>
          <w:color w:val="222222"/>
          <w:sz w:val="20"/>
          <w:szCs w:val="20"/>
          <w:lang w:val="en-GB"/>
        </w:rPr>
        <w:t xml:space="preserve">, O. A., </w:t>
      </w:r>
      <w:proofErr w:type="spellStart"/>
      <w:r w:rsidRPr="00EB617D">
        <w:rPr>
          <w:rFonts w:ascii="Times New Roman" w:hAnsi="Times New Roman" w:cs="Times New Roman"/>
          <w:color w:val="222222"/>
          <w:sz w:val="20"/>
          <w:szCs w:val="20"/>
          <w:lang w:val="en-GB"/>
        </w:rPr>
        <w:t>Doorsamy</w:t>
      </w:r>
      <w:proofErr w:type="spellEnd"/>
      <w:r w:rsidRPr="00EB617D">
        <w:rPr>
          <w:rFonts w:ascii="Times New Roman" w:hAnsi="Times New Roman" w:cs="Times New Roman"/>
          <w:color w:val="222222"/>
          <w:sz w:val="20"/>
          <w:szCs w:val="20"/>
          <w:lang w:val="en-GB"/>
        </w:rPr>
        <w:t xml:space="preserve">, W., &amp; </w:t>
      </w:r>
      <w:proofErr w:type="spellStart"/>
      <w:r w:rsidRPr="00EB617D">
        <w:rPr>
          <w:rFonts w:ascii="Times New Roman" w:hAnsi="Times New Roman" w:cs="Times New Roman"/>
          <w:color w:val="222222"/>
          <w:sz w:val="20"/>
          <w:szCs w:val="20"/>
          <w:lang w:val="en-GB"/>
        </w:rPr>
        <w:t>Njobeh</w:t>
      </w:r>
      <w:proofErr w:type="spellEnd"/>
      <w:r w:rsidRPr="00EB617D">
        <w:rPr>
          <w:rFonts w:ascii="Times New Roman" w:hAnsi="Times New Roman" w:cs="Times New Roman"/>
          <w:color w:val="222222"/>
          <w:sz w:val="20"/>
          <w:szCs w:val="20"/>
          <w:lang w:val="en-GB"/>
        </w:rPr>
        <w:t xml:space="preserve">, P. B. (2021). Systematic delineation of media polarity on COVID-19 vaccines in Africa: Computational linguistic </w:t>
      </w:r>
      <w:proofErr w:type="spellStart"/>
      <w:r w:rsidRPr="00EB617D">
        <w:rPr>
          <w:rFonts w:ascii="Times New Roman" w:hAnsi="Times New Roman" w:cs="Times New Roman"/>
          <w:color w:val="222222"/>
          <w:sz w:val="20"/>
          <w:szCs w:val="20"/>
          <w:lang w:val="en-GB"/>
        </w:rPr>
        <w:t>modeling</w:t>
      </w:r>
      <w:proofErr w:type="spellEnd"/>
      <w:r w:rsidRPr="00EB617D">
        <w:rPr>
          <w:rFonts w:ascii="Times New Roman" w:hAnsi="Times New Roman" w:cs="Times New Roman"/>
          <w:color w:val="222222"/>
          <w:sz w:val="20"/>
          <w:szCs w:val="20"/>
          <w:lang w:val="en-GB"/>
        </w:rPr>
        <w:t xml:space="preserve"> study. </w:t>
      </w:r>
      <w:r w:rsidRPr="00EB617D">
        <w:rPr>
          <w:rFonts w:ascii="Times New Roman" w:hAnsi="Times New Roman" w:cs="Times New Roman"/>
          <w:i/>
          <w:color w:val="222222"/>
          <w:sz w:val="20"/>
          <w:szCs w:val="20"/>
          <w:lang w:val="en-GB"/>
        </w:rPr>
        <w:t>JMIR medical informatics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9</w:t>
      </w:r>
      <w:r w:rsidRPr="00EB617D">
        <w:rPr>
          <w:rFonts w:ascii="Times New Roman" w:hAnsi="Times New Roman" w:cs="Times New Roman"/>
          <w:color w:val="222222"/>
          <w:sz w:val="20"/>
          <w:szCs w:val="20"/>
          <w:lang w:val="en-GB"/>
        </w:rPr>
        <w:t>(3), e22916. DOI: 10.2196/22916</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George, C. (2007). Media in Malaysia: Zone of contention. </w:t>
      </w:r>
      <w:r w:rsidRPr="00EB617D">
        <w:rPr>
          <w:rFonts w:ascii="Times New Roman" w:hAnsi="Times New Roman" w:cs="Times New Roman"/>
          <w:i/>
          <w:color w:val="222222"/>
          <w:sz w:val="20"/>
          <w:szCs w:val="20"/>
          <w:lang w:val="en-GB"/>
        </w:rPr>
        <w:t>Democratization</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14</w:t>
      </w:r>
      <w:r w:rsidRPr="00EB617D">
        <w:rPr>
          <w:rFonts w:ascii="Times New Roman" w:hAnsi="Times New Roman" w:cs="Times New Roman"/>
          <w:color w:val="222222"/>
          <w:sz w:val="20"/>
          <w:szCs w:val="20"/>
          <w:lang w:val="en-GB"/>
        </w:rPr>
        <w:t>(5), 893-910.</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Greyling</w:t>
      </w:r>
      <w:proofErr w:type="spellEnd"/>
      <w:r w:rsidRPr="00EB617D">
        <w:rPr>
          <w:rFonts w:ascii="Times New Roman" w:hAnsi="Times New Roman" w:cs="Times New Roman"/>
          <w:color w:val="222222"/>
          <w:sz w:val="20"/>
          <w:szCs w:val="20"/>
          <w:lang w:val="en-GB"/>
        </w:rPr>
        <w:t xml:space="preserve">, T., &amp; </w:t>
      </w:r>
      <w:proofErr w:type="spellStart"/>
      <w:r w:rsidRPr="00EB617D">
        <w:rPr>
          <w:rFonts w:ascii="Times New Roman" w:hAnsi="Times New Roman" w:cs="Times New Roman"/>
          <w:color w:val="222222"/>
          <w:sz w:val="20"/>
          <w:szCs w:val="20"/>
          <w:lang w:val="en-GB"/>
        </w:rPr>
        <w:t>Rossouw</w:t>
      </w:r>
      <w:proofErr w:type="spellEnd"/>
      <w:r w:rsidRPr="00EB617D">
        <w:rPr>
          <w:rFonts w:ascii="Times New Roman" w:hAnsi="Times New Roman" w:cs="Times New Roman"/>
          <w:color w:val="222222"/>
          <w:sz w:val="20"/>
          <w:szCs w:val="20"/>
          <w:lang w:val="en-GB"/>
        </w:rPr>
        <w:t>, S. (2022). Positive attitudes towards COVID-19 vaccines: A cross-country analysis. </w:t>
      </w:r>
      <w:r w:rsidRPr="00EB617D">
        <w:rPr>
          <w:rFonts w:ascii="Times New Roman" w:hAnsi="Times New Roman" w:cs="Times New Roman"/>
          <w:i/>
          <w:color w:val="222222"/>
          <w:sz w:val="20"/>
          <w:szCs w:val="20"/>
          <w:lang w:val="en-GB"/>
        </w:rPr>
        <w:t>PLOS ONE</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17</w:t>
      </w:r>
      <w:r w:rsidRPr="00EB617D">
        <w:rPr>
          <w:rFonts w:ascii="Times New Roman" w:hAnsi="Times New Roman" w:cs="Times New Roman"/>
          <w:color w:val="222222"/>
          <w:sz w:val="20"/>
          <w:szCs w:val="20"/>
          <w:lang w:val="en-GB"/>
        </w:rPr>
        <w:t>(3), 1-25. https://doi.org/10.1371/journal.pone.0264994</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r w:rsidRPr="00EB617D">
        <w:rPr>
          <w:rFonts w:ascii="Times New Roman" w:hAnsi="Times New Roman" w:cs="Times New Roman"/>
          <w:color w:val="222222"/>
          <w:sz w:val="20"/>
          <w:szCs w:val="20"/>
          <w:lang w:val="en-GB"/>
        </w:rPr>
        <w:t>Gulliver, T., &amp; Herriot, L. (2015). ‘SOME LIKEN IT TO THE ARAB SPRING’ Youth and the politically legitimate subject. </w:t>
      </w:r>
      <w:r w:rsidRPr="00EB617D">
        <w:rPr>
          <w:rFonts w:ascii="Times New Roman" w:hAnsi="Times New Roman" w:cs="Times New Roman"/>
          <w:i/>
          <w:color w:val="222222"/>
          <w:sz w:val="20"/>
          <w:szCs w:val="20"/>
          <w:lang w:val="en-GB"/>
        </w:rPr>
        <w:t>Critical Discourse Studies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12</w:t>
      </w:r>
      <w:r w:rsidRPr="00EB617D">
        <w:rPr>
          <w:rFonts w:ascii="Times New Roman" w:hAnsi="Times New Roman" w:cs="Times New Roman"/>
          <w:color w:val="222222"/>
          <w:sz w:val="20"/>
          <w:szCs w:val="20"/>
          <w:lang w:val="en-GB"/>
        </w:rPr>
        <w:t>(2), 206-225.</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lastRenderedPageBreak/>
        <w:t>Hayawi</w:t>
      </w:r>
      <w:proofErr w:type="spellEnd"/>
      <w:r w:rsidRPr="00EB617D">
        <w:rPr>
          <w:rFonts w:ascii="Times New Roman" w:hAnsi="Times New Roman" w:cs="Times New Roman"/>
          <w:color w:val="222222"/>
          <w:sz w:val="20"/>
          <w:szCs w:val="20"/>
          <w:lang w:val="en-GB"/>
        </w:rPr>
        <w:t xml:space="preserve">, K., </w:t>
      </w:r>
      <w:proofErr w:type="spellStart"/>
      <w:r w:rsidRPr="00EB617D">
        <w:rPr>
          <w:rFonts w:ascii="Times New Roman" w:hAnsi="Times New Roman" w:cs="Times New Roman"/>
          <w:color w:val="222222"/>
          <w:sz w:val="20"/>
          <w:szCs w:val="20"/>
          <w:lang w:val="en-GB"/>
        </w:rPr>
        <w:t>Shahriar</w:t>
      </w:r>
      <w:proofErr w:type="spellEnd"/>
      <w:r w:rsidRPr="00EB617D">
        <w:rPr>
          <w:rFonts w:ascii="Times New Roman" w:hAnsi="Times New Roman" w:cs="Times New Roman"/>
          <w:color w:val="222222"/>
          <w:sz w:val="20"/>
          <w:szCs w:val="20"/>
          <w:lang w:val="en-GB"/>
        </w:rPr>
        <w:t xml:space="preserve">, S., </w:t>
      </w:r>
      <w:proofErr w:type="spellStart"/>
      <w:r w:rsidRPr="00EB617D">
        <w:rPr>
          <w:rFonts w:ascii="Times New Roman" w:hAnsi="Times New Roman" w:cs="Times New Roman"/>
          <w:color w:val="222222"/>
          <w:sz w:val="20"/>
          <w:szCs w:val="20"/>
          <w:lang w:val="en-GB"/>
        </w:rPr>
        <w:t>Serhani</w:t>
      </w:r>
      <w:proofErr w:type="spellEnd"/>
      <w:r w:rsidRPr="00EB617D">
        <w:rPr>
          <w:rFonts w:ascii="Times New Roman" w:hAnsi="Times New Roman" w:cs="Times New Roman"/>
          <w:color w:val="222222"/>
          <w:sz w:val="20"/>
          <w:szCs w:val="20"/>
          <w:lang w:val="en-GB"/>
        </w:rPr>
        <w:t xml:space="preserve">, M. A., </w:t>
      </w:r>
      <w:proofErr w:type="spellStart"/>
      <w:r w:rsidRPr="00EB617D">
        <w:rPr>
          <w:rFonts w:ascii="Times New Roman" w:hAnsi="Times New Roman" w:cs="Times New Roman"/>
          <w:color w:val="222222"/>
          <w:sz w:val="20"/>
          <w:szCs w:val="20"/>
          <w:lang w:val="en-GB"/>
        </w:rPr>
        <w:t>Taleb</w:t>
      </w:r>
      <w:proofErr w:type="spellEnd"/>
      <w:r w:rsidRPr="00EB617D">
        <w:rPr>
          <w:rFonts w:ascii="Times New Roman" w:hAnsi="Times New Roman" w:cs="Times New Roman"/>
          <w:color w:val="222222"/>
          <w:sz w:val="20"/>
          <w:szCs w:val="20"/>
          <w:lang w:val="en-GB"/>
        </w:rPr>
        <w:t xml:space="preserve">, I., &amp; Mathew, S. S. (2022). </w:t>
      </w:r>
      <w:proofErr w:type="spellStart"/>
      <w:r w:rsidRPr="00EB617D">
        <w:rPr>
          <w:rFonts w:ascii="Times New Roman" w:hAnsi="Times New Roman" w:cs="Times New Roman"/>
          <w:color w:val="222222"/>
          <w:sz w:val="20"/>
          <w:szCs w:val="20"/>
          <w:lang w:val="en-GB"/>
        </w:rPr>
        <w:t>ANTi</w:t>
      </w:r>
      <w:proofErr w:type="spellEnd"/>
      <w:r w:rsidRPr="00EB617D">
        <w:rPr>
          <w:rFonts w:ascii="Times New Roman" w:hAnsi="Times New Roman" w:cs="Times New Roman"/>
          <w:color w:val="222222"/>
          <w:sz w:val="20"/>
          <w:szCs w:val="20"/>
          <w:lang w:val="en-GB"/>
        </w:rPr>
        <w:t>-Vax: A novel Twitter dataset for COVID-19 vaccine misinformation detection. </w:t>
      </w:r>
      <w:r w:rsidRPr="00EB617D">
        <w:rPr>
          <w:rFonts w:ascii="Times New Roman" w:hAnsi="Times New Roman" w:cs="Times New Roman"/>
          <w:i/>
          <w:color w:val="222222"/>
          <w:sz w:val="20"/>
          <w:szCs w:val="20"/>
          <w:lang w:val="en-GB"/>
        </w:rPr>
        <w:t>Public health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203</w:t>
      </w:r>
      <w:r w:rsidRPr="00EB617D">
        <w:rPr>
          <w:rFonts w:ascii="Times New Roman" w:hAnsi="Times New Roman" w:cs="Times New Roman"/>
          <w:color w:val="222222"/>
          <w:sz w:val="20"/>
          <w:szCs w:val="20"/>
          <w:lang w:val="en-GB"/>
        </w:rPr>
        <w:t>, 23-30.</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Herrera-</w:t>
      </w:r>
      <w:proofErr w:type="spellStart"/>
      <w:r w:rsidRPr="00EB617D">
        <w:rPr>
          <w:rFonts w:ascii="Times New Roman" w:hAnsi="Times New Roman" w:cs="Times New Roman"/>
          <w:color w:val="222222"/>
          <w:sz w:val="20"/>
          <w:szCs w:val="20"/>
          <w:lang w:val="en-GB"/>
        </w:rPr>
        <w:t>Peco</w:t>
      </w:r>
      <w:proofErr w:type="spellEnd"/>
      <w:r w:rsidRPr="00EB617D">
        <w:rPr>
          <w:rFonts w:ascii="Times New Roman" w:hAnsi="Times New Roman" w:cs="Times New Roman"/>
          <w:color w:val="222222"/>
          <w:sz w:val="20"/>
          <w:szCs w:val="20"/>
          <w:lang w:val="en-GB"/>
        </w:rPr>
        <w:t xml:space="preserve">, I., Jiménez-Gómez, B., Romero Magdalena, C. S., </w:t>
      </w:r>
      <w:proofErr w:type="spellStart"/>
      <w:r w:rsidRPr="00EB617D">
        <w:rPr>
          <w:rFonts w:ascii="Times New Roman" w:hAnsi="Times New Roman" w:cs="Times New Roman"/>
          <w:color w:val="222222"/>
          <w:sz w:val="20"/>
          <w:szCs w:val="20"/>
          <w:lang w:val="en-GB"/>
        </w:rPr>
        <w:t>Deudero</w:t>
      </w:r>
      <w:proofErr w:type="spellEnd"/>
      <w:r w:rsidRPr="00EB617D">
        <w:rPr>
          <w:rFonts w:ascii="Times New Roman" w:hAnsi="Times New Roman" w:cs="Times New Roman"/>
          <w:color w:val="222222"/>
          <w:sz w:val="20"/>
          <w:szCs w:val="20"/>
          <w:lang w:val="en-GB"/>
        </w:rPr>
        <w:t xml:space="preserve">, J. J., </w:t>
      </w:r>
      <w:proofErr w:type="spellStart"/>
      <w:r w:rsidRPr="00EB617D">
        <w:rPr>
          <w:rFonts w:ascii="Times New Roman" w:hAnsi="Times New Roman" w:cs="Times New Roman"/>
          <w:color w:val="222222"/>
          <w:sz w:val="20"/>
          <w:szCs w:val="20"/>
          <w:lang w:val="en-GB"/>
        </w:rPr>
        <w:t>García</w:t>
      </w:r>
      <w:proofErr w:type="spellEnd"/>
      <w:r w:rsidRPr="00EB617D">
        <w:rPr>
          <w:rFonts w:ascii="Times New Roman" w:hAnsi="Times New Roman" w:cs="Times New Roman"/>
          <w:color w:val="222222"/>
          <w:sz w:val="20"/>
          <w:szCs w:val="20"/>
          <w:lang w:val="en-GB"/>
        </w:rPr>
        <w:t xml:space="preserve">-Puente, M., </w:t>
      </w:r>
      <w:proofErr w:type="spellStart"/>
      <w:r w:rsidRPr="00EB617D">
        <w:rPr>
          <w:rFonts w:ascii="Times New Roman" w:hAnsi="Times New Roman" w:cs="Times New Roman"/>
          <w:color w:val="222222"/>
          <w:sz w:val="20"/>
          <w:szCs w:val="20"/>
          <w:lang w:val="en-GB"/>
        </w:rPr>
        <w:t>Benítez</w:t>
      </w:r>
      <w:proofErr w:type="spellEnd"/>
      <w:r w:rsidRPr="00EB617D">
        <w:rPr>
          <w:rFonts w:ascii="Times New Roman" w:hAnsi="Times New Roman" w:cs="Times New Roman"/>
          <w:color w:val="222222"/>
          <w:sz w:val="20"/>
          <w:szCs w:val="20"/>
          <w:lang w:val="en-GB"/>
        </w:rPr>
        <w:t xml:space="preserve"> De </w:t>
      </w:r>
      <w:proofErr w:type="spellStart"/>
      <w:r w:rsidRPr="00EB617D">
        <w:rPr>
          <w:rFonts w:ascii="Times New Roman" w:hAnsi="Times New Roman" w:cs="Times New Roman"/>
          <w:color w:val="222222"/>
          <w:sz w:val="20"/>
          <w:szCs w:val="20"/>
          <w:lang w:val="en-GB"/>
        </w:rPr>
        <w:t>Gracia</w:t>
      </w:r>
      <w:proofErr w:type="spellEnd"/>
      <w:r w:rsidRPr="00EB617D">
        <w:rPr>
          <w:rFonts w:ascii="Times New Roman" w:hAnsi="Times New Roman" w:cs="Times New Roman"/>
          <w:color w:val="222222"/>
          <w:sz w:val="20"/>
          <w:szCs w:val="20"/>
          <w:lang w:val="en-GB"/>
        </w:rPr>
        <w:t xml:space="preserve">, E., &amp; Ruiz </w:t>
      </w:r>
      <w:proofErr w:type="spellStart"/>
      <w:r w:rsidRPr="00EB617D">
        <w:rPr>
          <w:rFonts w:ascii="Times New Roman" w:hAnsi="Times New Roman" w:cs="Times New Roman"/>
          <w:color w:val="222222"/>
          <w:sz w:val="20"/>
          <w:szCs w:val="20"/>
          <w:lang w:val="en-GB"/>
        </w:rPr>
        <w:t>Núñez</w:t>
      </w:r>
      <w:proofErr w:type="spellEnd"/>
      <w:r w:rsidRPr="00EB617D">
        <w:rPr>
          <w:rFonts w:ascii="Times New Roman" w:hAnsi="Times New Roman" w:cs="Times New Roman"/>
          <w:color w:val="222222"/>
          <w:sz w:val="20"/>
          <w:szCs w:val="20"/>
          <w:lang w:val="en-GB"/>
        </w:rPr>
        <w:t xml:space="preserve">, C. (2021). </w:t>
      </w:r>
      <w:proofErr w:type="spellStart"/>
      <w:r w:rsidRPr="00EB617D">
        <w:rPr>
          <w:rFonts w:ascii="Times New Roman" w:hAnsi="Times New Roman" w:cs="Times New Roman"/>
          <w:color w:val="222222"/>
          <w:sz w:val="20"/>
          <w:szCs w:val="20"/>
          <w:lang w:val="en-GB"/>
        </w:rPr>
        <w:t>Antivaccine</w:t>
      </w:r>
      <w:proofErr w:type="spellEnd"/>
      <w:r w:rsidRPr="00EB617D">
        <w:rPr>
          <w:rFonts w:ascii="Times New Roman" w:hAnsi="Times New Roman" w:cs="Times New Roman"/>
          <w:color w:val="222222"/>
          <w:sz w:val="20"/>
          <w:szCs w:val="20"/>
          <w:lang w:val="en-GB"/>
        </w:rPr>
        <w:t xml:space="preserve"> movement and COVID-19 </w:t>
      </w:r>
      <w:proofErr w:type="spellStart"/>
      <w:r w:rsidRPr="00EB617D">
        <w:rPr>
          <w:rFonts w:ascii="Times New Roman" w:hAnsi="Times New Roman" w:cs="Times New Roman"/>
          <w:color w:val="222222"/>
          <w:sz w:val="20"/>
          <w:szCs w:val="20"/>
          <w:lang w:val="en-GB"/>
        </w:rPr>
        <w:t>negationism</w:t>
      </w:r>
      <w:proofErr w:type="spellEnd"/>
      <w:r w:rsidRPr="00EB617D">
        <w:rPr>
          <w:rFonts w:ascii="Times New Roman" w:hAnsi="Times New Roman" w:cs="Times New Roman"/>
          <w:color w:val="222222"/>
          <w:sz w:val="20"/>
          <w:szCs w:val="20"/>
          <w:lang w:val="en-GB"/>
        </w:rPr>
        <w:t>: A content analysis of Spanish-written messages on twitter. </w:t>
      </w:r>
      <w:r w:rsidRPr="00EB617D">
        <w:rPr>
          <w:rFonts w:ascii="Times New Roman" w:hAnsi="Times New Roman" w:cs="Times New Roman"/>
          <w:i/>
          <w:color w:val="222222"/>
          <w:sz w:val="20"/>
          <w:szCs w:val="20"/>
          <w:lang w:val="en-GB"/>
        </w:rPr>
        <w:t>Vaccines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9</w:t>
      </w:r>
      <w:r w:rsidRPr="00EB617D">
        <w:rPr>
          <w:rFonts w:ascii="Times New Roman" w:hAnsi="Times New Roman" w:cs="Times New Roman"/>
          <w:color w:val="222222"/>
          <w:sz w:val="20"/>
          <w:szCs w:val="20"/>
          <w:lang w:val="en-GB"/>
        </w:rPr>
        <w:t>(656), 2-14. https://doi.org/10.3390/vaccines9060656</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Hunston</w:t>
      </w:r>
      <w:proofErr w:type="spellEnd"/>
      <w:r w:rsidRPr="00EB617D">
        <w:rPr>
          <w:rFonts w:ascii="Times New Roman" w:hAnsi="Times New Roman" w:cs="Times New Roman"/>
          <w:color w:val="222222"/>
          <w:sz w:val="20"/>
          <w:szCs w:val="20"/>
          <w:lang w:val="en-GB"/>
        </w:rPr>
        <w:t xml:space="preserve">, S. (2002) </w:t>
      </w:r>
      <w:r w:rsidRPr="00EB617D">
        <w:rPr>
          <w:rFonts w:ascii="Times New Roman" w:hAnsi="Times New Roman" w:cs="Times New Roman"/>
          <w:i/>
          <w:color w:val="222222"/>
          <w:sz w:val="20"/>
          <w:szCs w:val="20"/>
          <w:lang w:val="en-GB"/>
        </w:rPr>
        <w:t>Corpora in Applied Linguistics</w:t>
      </w:r>
      <w:r w:rsidRPr="00EB617D">
        <w:rPr>
          <w:rFonts w:ascii="Times New Roman" w:hAnsi="Times New Roman" w:cs="Times New Roman"/>
          <w:color w:val="222222"/>
          <w:sz w:val="20"/>
          <w:szCs w:val="20"/>
          <w:lang w:val="en-GB"/>
        </w:rPr>
        <w:t>. Cambridge: Cambridge University Press.</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Ivić</w:t>
      </w:r>
      <w:proofErr w:type="spellEnd"/>
      <w:r w:rsidRPr="00EB617D">
        <w:rPr>
          <w:rFonts w:ascii="Times New Roman" w:hAnsi="Times New Roman" w:cs="Times New Roman"/>
          <w:sz w:val="20"/>
          <w:szCs w:val="20"/>
          <w:lang w:val="en-GB"/>
        </w:rPr>
        <w:t xml:space="preserve">, S., &amp; </w:t>
      </w:r>
      <w:proofErr w:type="spellStart"/>
      <w:r w:rsidRPr="00EB617D">
        <w:rPr>
          <w:rFonts w:ascii="Times New Roman" w:hAnsi="Times New Roman" w:cs="Times New Roman"/>
          <w:sz w:val="20"/>
          <w:szCs w:val="20"/>
          <w:lang w:val="en-GB"/>
        </w:rPr>
        <w:t>Petrović</w:t>
      </w:r>
      <w:proofErr w:type="spellEnd"/>
      <w:r w:rsidRPr="00EB617D">
        <w:rPr>
          <w:rFonts w:ascii="Times New Roman" w:hAnsi="Times New Roman" w:cs="Times New Roman"/>
          <w:sz w:val="20"/>
          <w:szCs w:val="20"/>
          <w:lang w:val="en-GB"/>
        </w:rPr>
        <w:t xml:space="preserve">, R. (2020). The rhetoric of othering in a time of pandemic: </w:t>
      </w:r>
      <w:proofErr w:type="spellStart"/>
      <w:r w:rsidRPr="00EB617D">
        <w:rPr>
          <w:rFonts w:ascii="Times New Roman" w:hAnsi="Times New Roman" w:cs="Times New Roman"/>
          <w:sz w:val="20"/>
          <w:szCs w:val="20"/>
          <w:lang w:val="en-GB"/>
        </w:rPr>
        <w:t>Labeling</w:t>
      </w:r>
      <w:proofErr w:type="spellEnd"/>
      <w:r w:rsidRPr="00EB617D">
        <w:rPr>
          <w:rFonts w:ascii="Times New Roman" w:hAnsi="Times New Roman" w:cs="Times New Roman"/>
          <w:sz w:val="20"/>
          <w:szCs w:val="20"/>
          <w:lang w:val="en-GB"/>
        </w:rPr>
        <w:t xml:space="preserve"> covid-19 as a" foreign virus" in public discourse. </w:t>
      </w:r>
      <w:proofErr w:type="spellStart"/>
      <w:r w:rsidRPr="00EB617D">
        <w:rPr>
          <w:rFonts w:ascii="Times New Roman" w:hAnsi="Times New Roman" w:cs="Times New Roman"/>
          <w:i/>
          <w:sz w:val="20"/>
          <w:szCs w:val="20"/>
          <w:lang w:val="en-GB"/>
        </w:rPr>
        <w:t>Kultura</w:t>
      </w:r>
      <w:proofErr w:type="spellEnd"/>
      <w:r w:rsidRPr="00EB617D">
        <w:rPr>
          <w:rFonts w:ascii="Times New Roman" w:hAnsi="Times New Roman" w:cs="Times New Roman"/>
          <w:i/>
          <w:sz w:val="20"/>
          <w:szCs w:val="20"/>
          <w:lang w:val="en-GB"/>
        </w:rPr>
        <w:t xml:space="preserve"> </w:t>
      </w:r>
      <w:proofErr w:type="spellStart"/>
      <w:r w:rsidRPr="00EB617D">
        <w:rPr>
          <w:rFonts w:ascii="Times New Roman" w:hAnsi="Times New Roman" w:cs="Times New Roman"/>
          <w:i/>
          <w:sz w:val="20"/>
          <w:szCs w:val="20"/>
          <w:lang w:val="en-GB"/>
        </w:rPr>
        <w:t>Polisa</w:t>
      </w:r>
      <w:proofErr w:type="spellEnd"/>
      <w:r w:rsidRPr="00EB617D">
        <w:rPr>
          <w:rFonts w:ascii="Times New Roman" w:hAnsi="Times New Roman" w:cs="Times New Roman"/>
          <w:sz w:val="20"/>
          <w:szCs w:val="20"/>
          <w:lang w:val="en-GB"/>
        </w:rPr>
        <w:t>, </w:t>
      </w:r>
      <w:r w:rsidRPr="00EB617D">
        <w:rPr>
          <w:rFonts w:ascii="Times New Roman" w:hAnsi="Times New Roman" w:cs="Times New Roman"/>
          <w:i/>
          <w:sz w:val="20"/>
          <w:szCs w:val="20"/>
          <w:lang w:val="en-GB"/>
        </w:rPr>
        <w:t>43</w:t>
      </w:r>
      <w:r w:rsidRPr="00EB617D">
        <w:rPr>
          <w:rFonts w:ascii="Times New Roman" w:hAnsi="Times New Roman" w:cs="Times New Roman"/>
          <w:sz w:val="20"/>
          <w:szCs w:val="20"/>
          <w:lang w:val="en-GB"/>
        </w:rPr>
        <w:t>, 421-433.</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color w:val="222222"/>
          <w:sz w:val="20"/>
          <w:szCs w:val="20"/>
          <w:lang w:val="en-GB"/>
        </w:rPr>
        <w:t>Jafar</w:t>
      </w:r>
      <w:proofErr w:type="spellEnd"/>
      <w:r w:rsidRPr="00EB617D">
        <w:rPr>
          <w:rFonts w:ascii="Times New Roman" w:hAnsi="Times New Roman" w:cs="Times New Roman"/>
          <w:color w:val="222222"/>
          <w:sz w:val="20"/>
          <w:szCs w:val="20"/>
          <w:lang w:val="en-GB"/>
        </w:rPr>
        <w:t xml:space="preserve">, A., </w:t>
      </w:r>
      <w:proofErr w:type="spellStart"/>
      <w:r w:rsidRPr="00EB617D">
        <w:rPr>
          <w:rFonts w:ascii="Times New Roman" w:hAnsi="Times New Roman" w:cs="Times New Roman"/>
          <w:color w:val="222222"/>
          <w:sz w:val="20"/>
          <w:szCs w:val="20"/>
          <w:lang w:val="en-GB"/>
        </w:rPr>
        <w:t>Mapa</w:t>
      </w:r>
      <w:proofErr w:type="spellEnd"/>
      <w:r w:rsidRPr="00EB617D">
        <w:rPr>
          <w:rFonts w:ascii="Times New Roman" w:hAnsi="Times New Roman" w:cs="Times New Roman"/>
          <w:color w:val="222222"/>
          <w:sz w:val="20"/>
          <w:szCs w:val="20"/>
          <w:lang w:val="en-GB"/>
        </w:rPr>
        <w:t xml:space="preserve">, M. T., </w:t>
      </w:r>
      <w:proofErr w:type="spellStart"/>
      <w:r w:rsidRPr="00EB617D">
        <w:rPr>
          <w:rFonts w:ascii="Times New Roman" w:hAnsi="Times New Roman" w:cs="Times New Roman"/>
          <w:color w:val="222222"/>
          <w:sz w:val="20"/>
          <w:szCs w:val="20"/>
          <w:lang w:val="en-GB"/>
        </w:rPr>
        <w:t>Sakke</w:t>
      </w:r>
      <w:proofErr w:type="spellEnd"/>
      <w:r w:rsidRPr="00EB617D">
        <w:rPr>
          <w:rFonts w:ascii="Times New Roman" w:hAnsi="Times New Roman" w:cs="Times New Roman"/>
          <w:color w:val="222222"/>
          <w:sz w:val="20"/>
          <w:szCs w:val="20"/>
          <w:lang w:val="en-GB"/>
        </w:rPr>
        <w:t xml:space="preserve">, N., </w:t>
      </w:r>
      <w:proofErr w:type="spellStart"/>
      <w:r w:rsidRPr="00EB617D">
        <w:rPr>
          <w:rFonts w:ascii="Times New Roman" w:hAnsi="Times New Roman" w:cs="Times New Roman"/>
          <w:color w:val="222222"/>
          <w:sz w:val="20"/>
          <w:szCs w:val="20"/>
          <w:lang w:val="en-GB"/>
        </w:rPr>
        <w:t>Dollah</w:t>
      </w:r>
      <w:proofErr w:type="spellEnd"/>
      <w:r w:rsidRPr="00EB617D">
        <w:rPr>
          <w:rFonts w:ascii="Times New Roman" w:hAnsi="Times New Roman" w:cs="Times New Roman"/>
          <w:color w:val="222222"/>
          <w:sz w:val="20"/>
          <w:szCs w:val="20"/>
          <w:lang w:val="en-GB"/>
        </w:rPr>
        <w:t xml:space="preserve">, R., Joko, E. P., </w:t>
      </w:r>
      <w:proofErr w:type="spellStart"/>
      <w:r w:rsidRPr="00EB617D">
        <w:rPr>
          <w:rFonts w:ascii="Times New Roman" w:hAnsi="Times New Roman" w:cs="Times New Roman"/>
          <w:color w:val="222222"/>
          <w:sz w:val="20"/>
          <w:szCs w:val="20"/>
          <w:lang w:val="en-GB"/>
        </w:rPr>
        <w:t>Atang</w:t>
      </w:r>
      <w:proofErr w:type="spellEnd"/>
      <w:r w:rsidRPr="00EB617D">
        <w:rPr>
          <w:rFonts w:ascii="Times New Roman" w:hAnsi="Times New Roman" w:cs="Times New Roman"/>
          <w:color w:val="222222"/>
          <w:sz w:val="20"/>
          <w:szCs w:val="20"/>
          <w:lang w:val="en-GB"/>
        </w:rPr>
        <w:t xml:space="preserve">, C. &amp; </w:t>
      </w:r>
      <w:proofErr w:type="spellStart"/>
      <w:r w:rsidRPr="00EB617D">
        <w:rPr>
          <w:rFonts w:ascii="Times New Roman" w:hAnsi="Times New Roman" w:cs="Times New Roman"/>
          <w:color w:val="222222"/>
          <w:sz w:val="20"/>
          <w:szCs w:val="20"/>
          <w:lang w:val="en-GB"/>
        </w:rPr>
        <w:t>Geogre</w:t>
      </w:r>
      <w:proofErr w:type="spellEnd"/>
      <w:r w:rsidRPr="00EB617D">
        <w:rPr>
          <w:rFonts w:ascii="Times New Roman" w:hAnsi="Times New Roman" w:cs="Times New Roman"/>
          <w:color w:val="222222"/>
          <w:sz w:val="20"/>
          <w:szCs w:val="20"/>
          <w:lang w:val="en-GB"/>
        </w:rPr>
        <w:t>, F. (2022). Vaccine hesitancy in East Malaysia (Sabah): A survey of the national COVID-19 immunisation programme. </w:t>
      </w:r>
      <w:r w:rsidRPr="00EB617D">
        <w:rPr>
          <w:rFonts w:ascii="Times New Roman" w:hAnsi="Times New Roman" w:cs="Times New Roman"/>
          <w:i/>
          <w:color w:val="222222"/>
          <w:sz w:val="20"/>
          <w:szCs w:val="20"/>
          <w:lang w:val="en-GB"/>
        </w:rPr>
        <w:t>Geospatial Health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17</w:t>
      </w:r>
      <w:r w:rsidRPr="00EB617D">
        <w:rPr>
          <w:rFonts w:ascii="Times New Roman" w:hAnsi="Times New Roman" w:cs="Times New Roman"/>
          <w:color w:val="222222"/>
          <w:sz w:val="20"/>
          <w:szCs w:val="20"/>
          <w:lang w:val="en-GB"/>
        </w:rPr>
        <w:t>(s1), 1037.</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Jemielniak</w:t>
      </w:r>
      <w:proofErr w:type="spellEnd"/>
      <w:r w:rsidRPr="00EB617D">
        <w:rPr>
          <w:rFonts w:ascii="Times New Roman" w:hAnsi="Times New Roman" w:cs="Times New Roman"/>
          <w:color w:val="222222"/>
          <w:sz w:val="20"/>
          <w:szCs w:val="20"/>
          <w:lang w:val="en-GB"/>
        </w:rPr>
        <w:t xml:space="preserve">, D., &amp; </w:t>
      </w:r>
      <w:proofErr w:type="spellStart"/>
      <w:r w:rsidRPr="00EB617D">
        <w:rPr>
          <w:rFonts w:ascii="Times New Roman" w:hAnsi="Times New Roman" w:cs="Times New Roman"/>
          <w:color w:val="222222"/>
          <w:sz w:val="20"/>
          <w:szCs w:val="20"/>
          <w:lang w:val="en-GB"/>
        </w:rPr>
        <w:t>Krempovych</w:t>
      </w:r>
      <w:proofErr w:type="spellEnd"/>
      <w:r w:rsidRPr="00EB617D">
        <w:rPr>
          <w:rFonts w:ascii="Times New Roman" w:hAnsi="Times New Roman" w:cs="Times New Roman"/>
          <w:color w:val="222222"/>
          <w:sz w:val="20"/>
          <w:szCs w:val="20"/>
          <w:lang w:val="en-GB"/>
        </w:rPr>
        <w:t>, Y. (2021). An analysis of AstraZeneca COVID-19 vaccine misinformation and fear mongering on Twitter. </w:t>
      </w:r>
      <w:r w:rsidRPr="00EB617D">
        <w:rPr>
          <w:rFonts w:ascii="Times New Roman" w:hAnsi="Times New Roman" w:cs="Times New Roman"/>
          <w:i/>
          <w:color w:val="222222"/>
          <w:sz w:val="20"/>
          <w:szCs w:val="20"/>
          <w:lang w:val="en-GB"/>
        </w:rPr>
        <w:t>Public Health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200</w:t>
      </w:r>
      <w:r w:rsidRPr="00EB617D">
        <w:rPr>
          <w:rFonts w:ascii="Times New Roman" w:hAnsi="Times New Roman" w:cs="Times New Roman"/>
          <w:color w:val="222222"/>
          <w:sz w:val="20"/>
          <w:szCs w:val="20"/>
          <w:lang w:val="en-GB"/>
        </w:rPr>
        <w:t>, 4-6.</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Jinshuang</w:t>
      </w:r>
      <w:proofErr w:type="spellEnd"/>
      <w:r w:rsidRPr="00EB617D">
        <w:rPr>
          <w:rFonts w:ascii="Times New Roman" w:hAnsi="Times New Roman" w:cs="Times New Roman"/>
          <w:color w:val="222222"/>
          <w:sz w:val="20"/>
          <w:szCs w:val="20"/>
          <w:lang w:val="en-GB"/>
        </w:rPr>
        <w:t xml:space="preserve">, L., &amp; </w:t>
      </w:r>
      <w:proofErr w:type="spellStart"/>
      <w:r w:rsidRPr="00EB617D">
        <w:rPr>
          <w:rFonts w:ascii="Times New Roman" w:hAnsi="Times New Roman" w:cs="Times New Roman"/>
          <w:color w:val="222222"/>
          <w:sz w:val="20"/>
          <w:szCs w:val="20"/>
          <w:lang w:val="en-GB"/>
        </w:rPr>
        <w:t>Rong</w:t>
      </w:r>
      <w:proofErr w:type="spellEnd"/>
      <w:r w:rsidRPr="00EB617D">
        <w:rPr>
          <w:rFonts w:ascii="Times New Roman" w:hAnsi="Times New Roman" w:cs="Times New Roman"/>
          <w:color w:val="222222"/>
          <w:sz w:val="20"/>
          <w:szCs w:val="20"/>
          <w:lang w:val="en-GB"/>
        </w:rPr>
        <w:t>, L. (2021). On the discourse construction of China’s image in fighting COVID-19 from a corpus-based Discourse Historical Approach perspective. </w:t>
      </w:r>
      <w:r w:rsidRPr="00EB617D">
        <w:rPr>
          <w:rFonts w:ascii="Times New Roman" w:hAnsi="Times New Roman" w:cs="Times New Roman"/>
          <w:i/>
          <w:color w:val="222222"/>
          <w:sz w:val="20"/>
          <w:szCs w:val="20"/>
          <w:lang w:val="en-GB"/>
        </w:rPr>
        <w:t>IETI Transactions on Social Sciences and Humanities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12</w:t>
      </w:r>
      <w:r w:rsidRPr="00EB617D">
        <w:rPr>
          <w:rFonts w:ascii="Times New Roman" w:hAnsi="Times New Roman" w:cs="Times New Roman"/>
          <w:color w:val="222222"/>
          <w:sz w:val="20"/>
          <w:szCs w:val="20"/>
          <w:lang w:val="en-GB"/>
        </w:rPr>
        <w:t>, 81-89.</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Keong</w:t>
      </w:r>
      <w:proofErr w:type="spellEnd"/>
      <w:r w:rsidRPr="00EB617D">
        <w:rPr>
          <w:rFonts w:ascii="Times New Roman" w:hAnsi="Times New Roman" w:cs="Times New Roman"/>
          <w:color w:val="222222"/>
          <w:sz w:val="20"/>
          <w:szCs w:val="20"/>
          <w:lang w:val="en-GB"/>
        </w:rPr>
        <w:t>, W. K. (2017). Whither objective journalism in digital age: Malaysia's mainstream versus alternative media. </w:t>
      </w:r>
      <w:r w:rsidRPr="00EB617D">
        <w:rPr>
          <w:rFonts w:ascii="Times New Roman" w:hAnsi="Times New Roman" w:cs="Times New Roman"/>
          <w:i/>
          <w:color w:val="222222"/>
          <w:sz w:val="20"/>
          <w:szCs w:val="20"/>
          <w:lang w:val="en-GB"/>
        </w:rPr>
        <w:t>Media Watch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8</w:t>
      </w:r>
      <w:r w:rsidRPr="00EB617D">
        <w:rPr>
          <w:rFonts w:ascii="Times New Roman" w:hAnsi="Times New Roman" w:cs="Times New Roman"/>
          <w:color w:val="222222"/>
          <w:sz w:val="20"/>
          <w:szCs w:val="20"/>
          <w:lang w:val="en-GB"/>
        </w:rPr>
        <w:t>(1), 30-43.</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Lau, J. F. W., </w:t>
      </w:r>
      <w:proofErr w:type="spellStart"/>
      <w:r w:rsidRPr="00EB617D">
        <w:rPr>
          <w:rFonts w:ascii="Times New Roman" w:hAnsi="Times New Roman" w:cs="Times New Roman"/>
          <w:color w:val="222222"/>
          <w:sz w:val="20"/>
          <w:szCs w:val="20"/>
          <w:lang w:val="en-GB"/>
        </w:rPr>
        <w:t>Woon</w:t>
      </w:r>
      <w:proofErr w:type="spellEnd"/>
      <w:r w:rsidRPr="00EB617D">
        <w:rPr>
          <w:rFonts w:ascii="Times New Roman" w:hAnsi="Times New Roman" w:cs="Times New Roman"/>
          <w:color w:val="222222"/>
          <w:sz w:val="20"/>
          <w:szCs w:val="20"/>
          <w:lang w:val="en-GB"/>
        </w:rPr>
        <w:t xml:space="preserve">, Y. L., Leong, C. T., &amp; </w:t>
      </w:r>
      <w:proofErr w:type="spellStart"/>
      <w:r w:rsidRPr="00EB617D">
        <w:rPr>
          <w:rFonts w:ascii="Times New Roman" w:hAnsi="Times New Roman" w:cs="Times New Roman"/>
          <w:color w:val="222222"/>
          <w:sz w:val="20"/>
          <w:szCs w:val="20"/>
          <w:lang w:val="en-GB"/>
        </w:rPr>
        <w:t>Teh</w:t>
      </w:r>
      <w:proofErr w:type="spellEnd"/>
      <w:r w:rsidRPr="00EB617D">
        <w:rPr>
          <w:rFonts w:ascii="Times New Roman" w:hAnsi="Times New Roman" w:cs="Times New Roman"/>
          <w:color w:val="222222"/>
          <w:sz w:val="20"/>
          <w:szCs w:val="20"/>
          <w:lang w:val="en-GB"/>
        </w:rPr>
        <w:t>, H. S. (2021). Factors influencing acceptance of the COVID-19 vaccine in Malaysia: A web-based survey. </w:t>
      </w:r>
      <w:proofErr w:type="spellStart"/>
      <w:r w:rsidRPr="00EB617D">
        <w:rPr>
          <w:rFonts w:ascii="Times New Roman" w:hAnsi="Times New Roman" w:cs="Times New Roman"/>
          <w:i/>
          <w:color w:val="222222"/>
          <w:sz w:val="20"/>
          <w:szCs w:val="20"/>
          <w:lang w:val="en-GB"/>
        </w:rPr>
        <w:t>Osong</w:t>
      </w:r>
      <w:proofErr w:type="spellEnd"/>
      <w:r w:rsidRPr="00EB617D">
        <w:rPr>
          <w:rFonts w:ascii="Times New Roman" w:hAnsi="Times New Roman" w:cs="Times New Roman"/>
          <w:i/>
          <w:color w:val="222222"/>
          <w:sz w:val="20"/>
          <w:szCs w:val="20"/>
          <w:lang w:val="en-GB"/>
        </w:rPr>
        <w:t xml:space="preserve"> public health and research perspectives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12</w:t>
      </w:r>
      <w:r w:rsidRPr="00EB617D">
        <w:rPr>
          <w:rFonts w:ascii="Times New Roman" w:hAnsi="Times New Roman" w:cs="Times New Roman"/>
          <w:color w:val="222222"/>
          <w:sz w:val="20"/>
          <w:szCs w:val="20"/>
          <w:lang w:val="en-GB"/>
        </w:rPr>
        <w:t>(6), 361-373. DOI: 10.24171/j.phrp.2021.0085</w:t>
      </w:r>
    </w:p>
    <w:p w:rsidR="0025332E" w:rsidRPr="00EB617D" w:rsidRDefault="00F052F1" w:rsidP="00E74F61">
      <w:pPr>
        <w:spacing w:after="0" w:line="240" w:lineRule="auto"/>
        <w:ind w:left="720" w:hanging="720"/>
        <w:jc w:val="both"/>
        <w:rPr>
          <w:rFonts w:ascii="Times New Roman" w:hAnsi="Times New Roman" w:cs="Times New Roman"/>
          <w:color w:val="222222"/>
          <w:sz w:val="20"/>
          <w:szCs w:val="20"/>
          <w:shd w:val="clear" w:color="auto" w:fill="FFFFFF"/>
          <w:lang w:val="en-GB"/>
        </w:rPr>
      </w:pPr>
      <w:proofErr w:type="spellStart"/>
      <w:r w:rsidRPr="00EB617D">
        <w:rPr>
          <w:rFonts w:ascii="Times New Roman" w:hAnsi="Times New Roman" w:cs="Times New Roman"/>
          <w:color w:val="222222"/>
          <w:sz w:val="20"/>
          <w:szCs w:val="20"/>
          <w:shd w:val="clear" w:color="auto" w:fill="FFFFFF"/>
          <w:lang w:val="en-GB"/>
        </w:rPr>
        <w:t>Laongpol</w:t>
      </w:r>
      <w:proofErr w:type="spellEnd"/>
      <w:r w:rsidRPr="00EB617D">
        <w:rPr>
          <w:rFonts w:ascii="Times New Roman" w:hAnsi="Times New Roman" w:cs="Times New Roman"/>
          <w:color w:val="222222"/>
          <w:sz w:val="20"/>
          <w:szCs w:val="20"/>
          <w:shd w:val="clear" w:color="auto" w:fill="FFFFFF"/>
          <w:lang w:val="en-GB"/>
        </w:rPr>
        <w:t>, J. (2021). A Contrastive Study on Rhetoric in COVID-19-Related News Headlines from Native and Non-Native English Online Newspapers.</w:t>
      </w:r>
      <w:r w:rsidR="007E3A80" w:rsidRPr="00EB617D">
        <w:rPr>
          <w:rFonts w:ascii="Times New Roman" w:hAnsi="Times New Roman" w:cs="Times New Roman"/>
          <w:color w:val="222222"/>
          <w:sz w:val="20"/>
          <w:szCs w:val="20"/>
          <w:shd w:val="clear" w:color="auto" w:fill="FFFFFF"/>
          <w:lang w:val="en-GB"/>
        </w:rPr>
        <w:t xml:space="preserve">3L: The Southeast Asian Journal of English Language Studies, </w:t>
      </w:r>
      <w:r w:rsidR="007E3A80" w:rsidRPr="00EB617D">
        <w:rPr>
          <w:rFonts w:ascii="Times New Roman" w:hAnsi="Times New Roman" w:cs="Times New Roman"/>
          <w:i/>
          <w:color w:val="222222"/>
          <w:sz w:val="20"/>
          <w:szCs w:val="20"/>
          <w:shd w:val="clear" w:color="auto" w:fill="FFFFFF"/>
          <w:lang w:val="en-GB"/>
        </w:rPr>
        <w:t>27</w:t>
      </w:r>
      <w:r w:rsidR="007E3A80" w:rsidRPr="00EB617D">
        <w:rPr>
          <w:rFonts w:ascii="Times New Roman" w:hAnsi="Times New Roman" w:cs="Times New Roman"/>
          <w:color w:val="222222"/>
          <w:sz w:val="20"/>
          <w:szCs w:val="20"/>
          <w:shd w:val="clear" w:color="auto" w:fill="FFFFFF"/>
          <w:lang w:val="en-GB"/>
        </w:rPr>
        <w:t xml:space="preserve">(1), 47 – 61. </w:t>
      </w:r>
      <w:hyperlink r:id="rId17" w:history="1">
        <w:r w:rsidR="0025332E" w:rsidRPr="00EB617D">
          <w:rPr>
            <w:rStyle w:val="Hyperlink"/>
            <w:rFonts w:ascii="Times New Roman" w:hAnsi="Times New Roman" w:cs="Times New Roman"/>
            <w:sz w:val="20"/>
            <w:szCs w:val="20"/>
            <w:shd w:val="clear" w:color="auto" w:fill="FFFFFF"/>
            <w:lang w:val="en-GB"/>
          </w:rPr>
          <w:t>http://doi.org/10.17576/3L-2021-2701-04</w:t>
        </w:r>
      </w:hyperlink>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Lyu</w:t>
      </w:r>
      <w:proofErr w:type="spellEnd"/>
      <w:r w:rsidRPr="00EB617D">
        <w:rPr>
          <w:rFonts w:ascii="Times New Roman" w:hAnsi="Times New Roman" w:cs="Times New Roman"/>
          <w:color w:val="222222"/>
          <w:sz w:val="20"/>
          <w:szCs w:val="20"/>
          <w:lang w:val="en-GB"/>
        </w:rPr>
        <w:t>, H., Wang, J., Wu, W., Duong, V., Zhang, X., Dye, T. D., &amp; Luo, J. (2022). Social media study of public opinions on potential COVID-19 vaccines: Informing dissent, disparities, and dissemination. </w:t>
      </w:r>
      <w:r w:rsidRPr="00EB617D">
        <w:rPr>
          <w:rFonts w:ascii="Times New Roman" w:hAnsi="Times New Roman" w:cs="Times New Roman"/>
          <w:i/>
          <w:color w:val="222222"/>
          <w:sz w:val="20"/>
          <w:szCs w:val="20"/>
          <w:lang w:val="en-GB"/>
        </w:rPr>
        <w:t>Intelligent medicine</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w:t>
      </w:r>
      <w:r w:rsidRPr="00EB617D">
        <w:rPr>
          <w:rFonts w:ascii="Times New Roman" w:hAnsi="Times New Roman" w:cs="Times New Roman"/>
          <w:color w:val="222222"/>
          <w:sz w:val="20"/>
          <w:szCs w:val="20"/>
          <w:lang w:val="en-GB"/>
        </w:rPr>
        <w:t>(01), 1-12.</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Marzo</w:t>
      </w:r>
      <w:proofErr w:type="spellEnd"/>
      <w:r w:rsidRPr="00EB617D">
        <w:rPr>
          <w:rFonts w:ascii="Times New Roman" w:hAnsi="Times New Roman" w:cs="Times New Roman"/>
          <w:color w:val="222222"/>
          <w:sz w:val="20"/>
          <w:szCs w:val="20"/>
          <w:lang w:val="en-GB"/>
        </w:rPr>
        <w:t xml:space="preserve">, R. R., Ahmad, A., </w:t>
      </w:r>
      <w:proofErr w:type="spellStart"/>
      <w:r w:rsidRPr="00EB617D">
        <w:rPr>
          <w:rFonts w:ascii="Times New Roman" w:hAnsi="Times New Roman" w:cs="Times New Roman"/>
          <w:color w:val="222222"/>
          <w:sz w:val="20"/>
          <w:szCs w:val="20"/>
          <w:lang w:val="en-GB"/>
        </w:rPr>
        <w:t>Abid</w:t>
      </w:r>
      <w:proofErr w:type="spellEnd"/>
      <w:r w:rsidRPr="00EB617D">
        <w:rPr>
          <w:rFonts w:ascii="Times New Roman" w:hAnsi="Times New Roman" w:cs="Times New Roman"/>
          <w:color w:val="222222"/>
          <w:sz w:val="20"/>
          <w:szCs w:val="20"/>
          <w:lang w:val="en-GB"/>
        </w:rPr>
        <w:t xml:space="preserve">, K., </w:t>
      </w:r>
      <w:proofErr w:type="spellStart"/>
      <w:r w:rsidRPr="00EB617D">
        <w:rPr>
          <w:rFonts w:ascii="Times New Roman" w:hAnsi="Times New Roman" w:cs="Times New Roman"/>
          <w:color w:val="222222"/>
          <w:sz w:val="20"/>
          <w:szCs w:val="20"/>
          <w:lang w:val="en-GB"/>
        </w:rPr>
        <w:t>Khatiwada</w:t>
      </w:r>
      <w:proofErr w:type="spellEnd"/>
      <w:r w:rsidRPr="00EB617D">
        <w:rPr>
          <w:rFonts w:ascii="Times New Roman" w:hAnsi="Times New Roman" w:cs="Times New Roman"/>
          <w:color w:val="222222"/>
          <w:sz w:val="20"/>
          <w:szCs w:val="20"/>
          <w:lang w:val="en-GB"/>
        </w:rPr>
        <w:t xml:space="preserve">, A. P., Ahmed, A., </w:t>
      </w:r>
      <w:proofErr w:type="spellStart"/>
      <w:r w:rsidRPr="00EB617D">
        <w:rPr>
          <w:rFonts w:ascii="Times New Roman" w:hAnsi="Times New Roman" w:cs="Times New Roman"/>
          <w:color w:val="222222"/>
          <w:sz w:val="20"/>
          <w:szCs w:val="20"/>
          <w:lang w:val="en-GB"/>
        </w:rPr>
        <w:t>Kyaw</w:t>
      </w:r>
      <w:proofErr w:type="spellEnd"/>
      <w:r w:rsidRPr="00EB617D">
        <w:rPr>
          <w:rFonts w:ascii="Times New Roman" w:hAnsi="Times New Roman" w:cs="Times New Roman"/>
          <w:color w:val="222222"/>
          <w:sz w:val="20"/>
          <w:szCs w:val="20"/>
          <w:lang w:val="en-GB"/>
        </w:rPr>
        <w:t>, T. M., &amp; Shrestha, S. (2022). Factors influencing the acceptability of COVID-19 vaccination: A cross-sectional study from Malaysia. </w:t>
      </w:r>
      <w:proofErr w:type="spellStart"/>
      <w:r w:rsidRPr="00EB617D">
        <w:rPr>
          <w:rFonts w:ascii="Times New Roman" w:hAnsi="Times New Roman" w:cs="Times New Roman"/>
          <w:i/>
          <w:color w:val="222222"/>
          <w:sz w:val="20"/>
          <w:szCs w:val="20"/>
          <w:lang w:val="en-GB"/>
        </w:rPr>
        <w:t>Vacunas</w:t>
      </w:r>
      <w:proofErr w:type="spellEnd"/>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23</w:t>
      </w:r>
      <w:r w:rsidRPr="00EB617D">
        <w:rPr>
          <w:rFonts w:ascii="Times New Roman" w:hAnsi="Times New Roman" w:cs="Times New Roman"/>
          <w:color w:val="222222"/>
          <w:sz w:val="20"/>
          <w:szCs w:val="20"/>
          <w:lang w:val="en-GB"/>
        </w:rPr>
        <w:t>, S33-S40.</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Mourad</w:t>
      </w:r>
      <w:proofErr w:type="spellEnd"/>
      <w:r w:rsidRPr="00EB617D">
        <w:rPr>
          <w:rFonts w:ascii="Times New Roman" w:hAnsi="Times New Roman" w:cs="Times New Roman"/>
          <w:color w:val="222222"/>
          <w:sz w:val="20"/>
          <w:szCs w:val="20"/>
          <w:lang w:val="en-GB"/>
        </w:rPr>
        <w:t>, H. A. A. A. (2021). Discourse of hostility: Critical Discourse Analysis of the representation of China by the American politicians on COVID-19. </w:t>
      </w:r>
      <w:r w:rsidRPr="00EB617D">
        <w:rPr>
          <w:rFonts w:ascii="Times New Roman" w:hAnsi="Times New Roman" w:cs="Times New Roman"/>
          <w:i/>
          <w:color w:val="222222"/>
          <w:sz w:val="20"/>
          <w:szCs w:val="20"/>
          <w:lang w:val="en-GB"/>
        </w:rPr>
        <w:t>CDELT Occasional Papers in the Development of English Education</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74</w:t>
      </w:r>
      <w:r w:rsidRPr="00EB617D">
        <w:rPr>
          <w:rFonts w:ascii="Times New Roman" w:hAnsi="Times New Roman" w:cs="Times New Roman"/>
          <w:color w:val="222222"/>
          <w:sz w:val="20"/>
          <w:szCs w:val="20"/>
          <w:lang w:val="en-GB"/>
        </w:rPr>
        <w:t>(1), 261-287.</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Motta, M., </w:t>
      </w:r>
      <w:proofErr w:type="spellStart"/>
      <w:r w:rsidRPr="00EB617D">
        <w:rPr>
          <w:rFonts w:ascii="Times New Roman" w:hAnsi="Times New Roman" w:cs="Times New Roman"/>
          <w:color w:val="222222"/>
          <w:sz w:val="20"/>
          <w:szCs w:val="20"/>
          <w:lang w:val="en-GB"/>
        </w:rPr>
        <w:t>Stecula</w:t>
      </w:r>
      <w:proofErr w:type="spellEnd"/>
      <w:r w:rsidRPr="00EB617D">
        <w:rPr>
          <w:rFonts w:ascii="Times New Roman" w:hAnsi="Times New Roman" w:cs="Times New Roman"/>
          <w:color w:val="222222"/>
          <w:sz w:val="20"/>
          <w:szCs w:val="20"/>
          <w:lang w:val="en-GB"/>
        </w:rPr>
        <w:t xml:space="preserve">, D., &amp; </w:t>
      </w:r>
      <w:proofErr w:type="spellStart"/>
      <w:r w:rsidRPr="00EB617D">
        <w:rPr>
          <w:rFonts w:ascii="Times New Roman" w:hAnsi="Times New Roman" w:cs="Times New Roman"/>
          <w:color w:val="222222"/>
          <w:sz w:val="20"/>
          <w:szCs w:val="20"/>
          <w:lang w:val="en-GB"/>
        </w:rPr>
        <w:t>Farhart</w:t>
      </w:r>
      <w:proofErr w:type="spellEnd"/>
      <w:r w:rsidRPr="00EB617D">
        <w:rPr>
          <w:rFonts w:ascii="Times New Roman" w:hAnsi="Times New Roman" w:cs="Times New Roman"/>
          <w:color w:val="222222"/>
          <w:sz w:val="20"/>
          <w:szCs w:val="20"/>
          <w:lang w:val="en-GB"/>
        </w:rPr>
        <w:t>, C. (2020). How right-leaning media coverage of COVID-19 facilitated the spread of misinformation in the early stages of the pandemic in the US. </w:t>
      </w:r>
      <w:r w:rsidRPr="00EB617D">
        <w:rPr>
          <w:rFonts w:ascii="Times New Roman" w:hAnsi="Times New Roman" w:cs="Times New Roman"/>
          <w:i/>
          <w:color w:val="222222"/>
          <w:sz w:val="20"/>
          <w:szCs w:val="20"/>
          <w:lang w:val="en-GB"/>
        </w:rPr>
        <w:t xml:space="preserve">Canadian Journal of Political Science/Revue </w:t>
      </w:r>
      <w:proofErr w:type="spellStart"/>
      <w:r w:rsidRPr="00EB617D">
        <w:rPr>
          <w:rFonts w:ascii="Times New Roman" w:hAnsi="Times New Roman" w:cs="Times New Roman"/>
          <w:i/>
          <w:color w:val="222222"/>
          <w:sz w:val="20"/>
          <w:szCs w:val="20"/>
          <w:lang w:val="en-GB"/>
        </w:rPr>
        <w:t>Canadienne</w:t>
      </w:r>
      <w:proofErr w:type="spellEnd"/>
      <w:r w:rsidRPr="00EB617D">
        <w:rPr>
          <w:rFonts w:ascii="Times New Roman" w:hAnsi="Times New Roman" w:cs="Times New Roman"/>
          <w:i/>
          <w:color w:val="222222"/>
          <w:sz w:val="20"/>
          <w:szCs w:val="20"/>
          <w:lang w:val="en-GB"/>
        </w:rPr>
        <w:t xml:space="preserve"> de Science </w:t>
      </w:r>
      <w:proofErr w:type="spellStart"/>
      <w:r w:rsidRPr="00EB617D">
        <w:rPr>
          <w:rFonts w:ascii="Times New Roman" w:hAnsi="Times New Roman" w:cs="Times New Roman"/>
          <w:i/>
          <w:color w:val="222222"/>
          <w:sz w:val="20"/>
          <w:szCs w:val="20"/>
          <w:lang w:val="en-GB"/>
        </w:rPr>
        <w:t>Politique</w:t>
      </w:r>
      <w:proofErr w:type="spellEnd"/>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53</w:t>
      </w:r>
      <w:r w:rsidRPr="00EB617D">
        <w:rPr>
          <w:rFonts w:ascii="Times New Roman" w:hAnsi="Times New Roman" w:cs="Times New Roman"/>
          <w:color w:val="222222"/>
          <w:sz w:val="20"/>
          <w:szCs w:val="20"/>
          <w:lang w:val="en-GB"/>
        </w:rPr>
        <w:t>(2), 335-342.</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shd w:val="clear" w:color="auto" w:fill="FFFFFF"/>
          <w:lang w:val="en-GB"/>
        </w:rPr>
        <w:t>Nyanoti</w:t>
      </w:r>
      <w:proofErr w:type="spellEnd"/>
      <w:r w:rsidRPr="00EB617D">
        <w:rPr>
          <w:rFonts w:ascii="Times New Roman" w:hAnsi="Times New Roman" w:cs="Times New Roman"/>
          <w:color w:val="222222"/>
          <w:sz w:val="20"/>
          <w:szCs w:val="20"/>
          <w:shd w:val="clear" w:color="auto" w:fill="FFFFFF"/>
          <w:lang w:val="en-GB"/>
        </w:rPr>
        <w:t>, J. N. (2022). Analysing the mythologies and the ideological nuances in photographic representation of COVID-19 containment in Kenya’s newspapers. </w:t>
      </w:r>
      <w:r w:rsidRPr="00EB617D">
        <w:rPr>
          <w:rFonts w:ascii="Times New Roman" w:hAnsi="Times New Roman" w:cs="Times New Roman"/>
          <w:i/>
          <w:iCs/>
          <w:color w:val="222222"/>
          <w:sz w:val="20"/>
          <w:szCs w:val="20"/>
          <w:shd w:val="clear" w:color="auto" w:fill="FFFFFF"/>
          <w:lang w:val="en-GB"/>
        </w:rPr>
        <w:t>Journal of African Media Studies</w:t>
      </w:r>
      <w:r w:rsidRPr="00EB617D">
        <w:rPr>
          <w:rFonts w:ascii="Times New Roman" w:hAnsi="Times New Roman" w:cs="Times New Roman"/>
          <w:color w:val="222222"/>
          <w:sz w:val="20"/>
          <w:szCs w:val="20"/>
          <w:shd w:val="clear" w:color="auto" w:fill="FFFFFF"/>
          <w:lang w:val="en-GB"/>
        </w:rPr>
        <w:t>, </w:t>
      </w:r>
      <w:r w:rsidRPr="00EB617D">
        <w:rPr>
          <w:rFonts w:ascii="Times New Roman" w:hAnsi="Times New Roman" w:cs="Times New Roman"/>
          <w:i/>
          <w:iCs/>
          <w:color w:val="222222"/>
          <w:sz w:val="20"/>
          <w:szCs w:val="20"/>
          <w:shd w:val="clear" w:color="auto" w:fill="FFFFFF"/>
          <w:lang w:val="en-GB"/>
        </w:rPr>
        <w:t>14</w:t>
      </w:r>
      <w:r w:rsidRPr="00EB617D">
        <w:rPr>
          <w:rFonts w:ascii="Times New Roman" w:hAnsi="Times New Roman" w:cs="Times New Roman"/>
          <w:color w:val="222222"/>
          <w:sz w:val="20"/>
          <w:szCs w:val="20"/>
          <w:shd w:val="clear" w:color="auto" w:fill="FFFFFF"/>
          <w:lang w:val="en-GB"/>
        </w:rPr>
        <w:t>(1), 109-123. https://doi.org/10.1386/jams_00068_1</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Pascual-Ferrá</w:t>
      </w:r>
      <w:proofErr w:type="spellEnd"/>
      <w:r w:rsidRPr="00EB617D">
        <w:rPr>
          <w:rFonts w:ascii="Times New Roman" w:hAnsi="Times New Roman" w:cs="Times New Roman"/>
          <w:color w:val="222222"/>
          <w:sz w:val="20"/>
          <w:szCs w:val="20"/>
          <w:lang w:val="en-GB"/>
        </w:rPr>
        <w:t>, P., Alperstein, N., &amp; Barnett, D. J. (2021). A multi-platform approach to monitoring negative dominance for COVID-19 vaccine-related information online. </w:t>
      </w:r>
      <w:r w:rsidRPr="00EB617D">
        <w:rPr>
          <w:rFonts w:ascii="Times New Roman" w:hAnsi="Times New Roman" w:cs="Times New Roman"/>
          <w:i/>
          <w:color w:val="222222"/>
          <w:sz w:val="20"/>
          <w:szCs w:val="20"/>
          <w:lang w:val="en-GB"/>
        </w:rPr>
        <w:t>Disaster medicine and public health preparedness</w:t>
      </w:r>
      <w:r w:rsidRPr="00EB617D">
        <w:rPr>
          <w:rFonts w:ascii="Times New Roman" w:hAnsi="Times New Roman" w:cs="Times New Roman"/>
          <w:color w:val="222222"/>
          <w:sz w:val="20"/>
          <w:szCs w:val="20"/>
          <w:lang w:val="en-GB"/>
        </w:rPr>
        <w:t>, 1-9. https://doi.org/10.1017/dmp.2021.136</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r w:rsidRPr="00EB617D">
        <w:rPr>
          <w:rFonts w:ascii="Times New Roman" w:hAnsi="Times New Roman" w:cs="Times New Roman"/>
          <w:sz w:val="20"/>
          <w:szCs w:val="20"/>
          <w:lang w:val="en-GB"/>
        </w:rPr>
        <w:t>Pérez-</w:t>
      </w:r>
      <w:proofErr w:type="spellStart"/>
      <w:r w:rsidRPr="00EB617D">
        <w:rPr>
          <w:rFonts w:ascii="Times New Roman" w:hAnsi="Times New Roman" w:cs="Times New Roman"/>
          <w:sz w:val="20"/>
          <w:szCs w:val="20"/>
          <w:lang w:val="en-GB"/>
        </w:rPr>
        <w:t>Curiel</w:t>
      </w:r>
      <w:proofErr w:type="spellEnd"/>
      <w:r w:rsidRPr="00EB617D">
        <w:rPr>
          <w:rFonts w:ascii="Times New Roman" w:hAnsi="Times New Roman" w:cs="Times New Roman"/>
          <w:sz w:val="20"/>
          <w:szCs w:val="20"/>
          <w:lang w:val="en-GB"/>
        </w:rPr>
        <w:t xml:space="preserve">, C., </w:t>
      </w:r>
      <w:proofErr w:type="spellStart"/>
      <w:r w:rsidRPr="00EB617D">
        <w:rPr>
          <w:rFonts w:ascii="Times New Roman" w:hAnsi="Times New Roman" w:cs="Times New Roman"/>
          <w:sz w:val="20"/>
          <w:szCs w:val="20"/>
          <w:lang w:val="en-GB"/>
        </w:rPr>
        <w:t>Rúas-Araújo</w:t>
      </w:r>
      <w:proofErr w:type="spellEnd"/>
      <w:r w:rsidRPr="00EB617D">
        <w:rPr>
          <w:rFonts w:ascii="Times New Roman" w:hAnsi="Times New Roman" w:cs="Times New Roman"/>
          <w:sz w:val="20"/>
          <w:szCs w:val="20"/>
          <w:lang w:val="en-GB"/>
        </w:rPr>
        <w:t xml:space="preserve">, J., &amp; Rivas-de-Roca, R. (2022). When politicians meet experts: Disinformation on Twitter about Covid-19 vaccination. </w:t>
      </w:r>
      <w:r w:rsidRPr="00EB617D">
        <w:rPr>
          <w:rFonts w:ascii="Times New Roman" w:hAnsi="Times New Roman" w:cs="Times New Roman"/>
          <w:i/>
          <w:iCs/>
          <w:sz w:val="20"/>
          <w:szCs w:val="20"/>
          <w:lang w:val="en-GB"/>
        </w:rPr>
        <w:t>Media and Communication, 10</w:t>
      </w:r>
      <w:r w:rsidRPr="00EB617D">
        <w:rPr>
          <w:rFonts w:ascii="Times New Roman" w:hAnsi="Times New Roman" w:cs="Times New Roman"/>
          <w:sz w:val="20"/>
          <w:szCs w:val="20"/>
          <w:lang w:val="en-GB"/>
        </w:rPr>
        <w:t>(2), 157-168.</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Pratiwi</w:t>
      </w:r>
      <w:proofErr w:type="spellEnd"/>
      <w:r w:rsidRPr="00EB617D">
        <w:rPr>
          <w:rFonts w:ascii="Times New Roman" w:hAnsi="Times New Roman" w:cs="Times New Roman"/>
          <w:sz w:val="20"/>
          <w:szCs w:val="20"/>
          <w:lang w:val="en-GB"/>
        </w:rPr>
        <w:t xml:space="preserve">, V. U., </w:t>
      </w:r>
      <w:proofErr w:type="spellStart"/>
      <w:r w:rsidRPr="00EB617D">
        <w:rPr>
          <w:rFonts w:ascii="Times New Roman" w:hAnsi="Times New Roman" w:cs="Times New Roman"/>
          <w:sz w:val="20"/>
          <w:szCs w:val="20"/>
          <w:lang w:val="en-GB"/>
        </w:rPr>
        <w:t>Nofrahadi</w:t>
      </w:r>
      <w:proofErr w:type="spellEnd"/>
      <w:r w:rsidRPr="00EB617D">
        <w:rPr>
          <w:rFonts w:ascii="Times New Roman" w:hAnsi="Times New Roman" w:cs="Times New Roman"/>
          <w:sz w:val="20"/>
          <w:szCs w:val="20"/>
          <w:lang w:val="en-GB"/>
        </w:rPr>
        <w:t xml:space="preserve">, N., </w:t>
      </w:r>
      <w:proofErr w:type="spellStart"/>
      <w:r w:rsidRPr="00EB617D">
        <w:rPr>
          <w:rFonts w:ascii="Times New Roman" w:hAnsi="Times New Roman" w:cs="Times New Roman"/>
          <w:sz w:val="20"/>
          <w:szCs w:val="20"/>
          <w:lang w:val="en-GB"/>
        </w:rPr>
        <w:t>Pendri</w:t>
      </w:r>
      <w:proofErr w:type="spellEnd"/>
      <w:r w:rsidRPr="00EB617D">
        <w:rPr>
          <w:rFonts w:ascii="Times New Roman" w:hAnsi="Times New Roman" w:cs="Times New Roman"/>
          <w:sz w:val="20"/>
          <w:szCs w:val="20"/>
          <w:lang w:val="en-GB"/>
        </w:rPr>
        <w:t xml:space="preserve">, A., </w:t>
      </w:r>
      <w:proofErr w:type="spellStart"/>
      <w:r w:rsidRPr="00EB617D">
        <w:rPr>
          <w:rFonts w:ascii="Times New Roman" w:hAnsi="Times New Roman" w:cs="Times New Roman"/>
          <w:sz w:val="20"/>
          <w:szCs w:val="20"/>
          <w:lang w:val="en-GB"/>
        </w:rPr>
        <w:t>Komalasari</w:t>
      </w:r>
      <w:proofErr w:type="spellEnd"/>
      <w:r w:rsidRPr="00EB617D">
        <w:rPr>
          <w:rFonts w:ascii="Times New Roman" w:hAnsi="Times New Roman" w:cs="Times New Roman"/>
          <w:sz w:val="20"/>
          <w:szCs w:val="20"/>
          <w:lang w:val="en-GB"/>
        </w:rPr>
        <w:t xml:space="preserve">, D., &amp; </w:t>
      </w:r>
      <w:proofErr w:type="spellStart"/>
      <w:r w:rsidRPr="00EB617D">
        <w:rPr>
          <w:rFonts w:ascii="Times New Roman" w:hAnsi="Times New Roman" w:cs="Times New Roman"/>
          <w:sz w:val="20"/>
          <w:szCs w:val="20"/>
          <w:lang w:val="en-GB"/>
        </w:rPr>
        <w:t>Sumarlam</w:t>
      </w:r>
      <w:proofErr w:type="spellEnd"/>
      <w:r w:rsidRPr="00EB617D">
        <w:rPr>
          <w:rFonts w:ascii="Times New Roman" w:hAnsi="Times New Roman" w:cs="Times New Roman"/>
          <w:sz w:val="20"/>
          <w:szCs w:val="20"/>
          <w:lang w:val="en-GB"/>
        </w:rPr>
        <w:t xml:space="preserve">, S. (2020). News text on Kompas.com media of Covid-19 and the underlying conspiracy theory: A </w:t>
      </w:r>
      <w:proofErr w:type="spellStart"/>
      <w:r w:rsidRPr="00EB617D">
        <w:rPr>
          <w:rFonts w:ascii="Times New Roman" w:hAnsi="Times New Roman" w:cs="Times New Roman"/>
          <w:sz w:val="20"/>
          <w:szCs w:val="20"/>
          <w:lang w:val="en-GB"/>
        </w:rPr>
        <w:t>Teun</w:t>
      </w:r>
      <w:proofErr w:type="spellEnd"/>
      <w:r w:rsidRPr="00EB617D">
        <w:rPr>
          <w:rFonts w:ascii="Times New Roman" w:hAnsi="Times New Roman" w:cs="Times New Roman"/>
          <w:sz w:val="20"/>
          <w:szCs w:val="20"/>
          <w:lang w:val="en-GB"/>
        </w:rPr>
        <w:t xml:space="preserve"> van </w:t>
      </w:r>
      <w:proofErr w:type="spellStart"/>
      <w:r w:rsidRPr="00EB617D">
        <w:rPr>
          <w:rFonts w:ascii="Times New Roman" w:hAnsi="Times New Roman" w:cs="Times New Roman"/>
          <w:sz w:val="20"/>
          <w:szCs w:val="20"/>
          <w:lang w:val="en-GB"/>
        </w:rPr>
        <w:t>Dijk’s</w:t>
      </w:r>
      <w:proofErr w:type="spellEnd"/>
      <w:r w:rsidRPr="00EB617D">
        <w:rPr>
          <w:rFonts w:ascii="Times New Roman" w:hAnsi="Times New Roman" w:cs="Times New Roman"/>
          <w:sz w:val="20"/>
          <w:szCs w:val="20"/>
          <w:lang w:val="en-GB"/>
        </w:rPr>
        <w:t xml:space="preserve"> Critical Discourse Analysis. </w:t>
      </w:r>
      <w:r w:rsidRPr="00EB617D">
        <w:rPr>
          <w:rFonts w:ascii="Times New Roman" w:hAnsi="Times New Roman" w:cs="Times New Roman"/>
          <w:i/>
          <w:sz w:val="20"/>
          <w:szCs w:val="20"/>
          <w:lang w:val="en-GB"/>
        </w:rPr>
        <w:t>Budapest International Research and Critics Institute (BIRCI-Journal): Humanities and Social Sciences</w:t>
      </w:r>
      <w:r w:rsidRPr="00EB617D">
        <w:rPr>
          <w:rFonts w:ascii="Times New Roman" w:hAnsi="Times New Roman" w:cs="Times New Roman"/>
          <w:sz w:val="20"/>
          <w:szCs w:val="20"/>
          <w:lang w:val="en-GB"/>
        </w:rPr>
        <w:t>, </w:t>
      </w:r>
      <w:r w:rsidRPr="00EB617D">
        <w:rPr>
          <w:rFonts w:ascii="Times New Roman" w:hAnsi="Times New Roman" w:cs="Times New Roman"/>
          <w:i/>
          <w:sz w:val="20"/>
          <w:szCs w:val="20"/>
          <w:lang w:val="en-GB"/>
        </w:rPr>
        <w:t>3</w:t>
      </w:r>
      <w:r w:rsidRPr="00EB617D">
        <w:rPr>
          <w:rFonts w:ascii="Times New Roman" w:hAnsi="Times New Roman" w:cs="Times New Roman"/>
          <w:sz w:val="20"/>
          <w:szCs w:val="20"/>
          <w:lang w:val="en-GB"/>
        </w:rPr>
        <w:t>(4), 3894-3903.</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Rajaratnam</w:t>
      </w:r>
      <w:proofErr w:type="spellEnd"/>
      <w:r w:rsidRPr="00EB617D">
        <w:rPr>
          <w:rFonts w:ascii="Times New Roman" w:hAnsi="Times New Roman" w:cs="Times New Roman"/>
          <w:color w:val="222222"/>
          <w:sz w:val="20"/>
          <w:szCs w:val="20"/>
          <w:lang w:val="en-GB"/>
        </w:rPr>
        <w:t>, U. D. (2009). Role of traditional and online media in the 12th general election, Malaysia. </w:t>
      </w:r>
      <w:r w:rsidRPr="00EB617D">
        <w:rPr>
          <w:rFonts w:ascii="Times New Roman" w:hAnsi="Times New Roman" w:cs="Times New Roman"/>
          <w:i/>
          <w:color w:val="222222"/>
          <w:sz w:val="20"/>
          <w:szCs w:val="20"/>
          <w:lang w:val="en-GB"/>
        </w:rPr>
        <w:t>The Journal of the South East Asia Research Centre for Communications and Humanities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w:t>
      </w:r>
      <w:r w:rsidRPr="00EB617D">
        <w:rPr>
          <w:rFonts w:ascii="Times New Roman" w:hAnsi="Times New Roman" w:cs="Times New Roman"/>
          <w:color w:val="222222"/>
          <w:sz w:val="20"/>
          <w:szCs w:val="20"/>
          <w:lang w:val="en-GB"/>
        </w:rPr>
        <w:t>(1), 33-58.</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Romer</w:t>
      </w:r>
      <w:proofErr w:type="spellEnd"/>
      <w:r w:rsidRPr="00EB617D">
        <w:rPr>
          <w:rFonts w:ascii="Times New Roman" w:hAnsi="Times New Roman" w:cs="Times New Roman"/>
          <w:color w:val="222222"/>
          <w:sz w:val="20"/>
          <w:szCs w:val="20"/>
          <w:lang w:val="en-GB"/>
        </w:rPr>
        <w:t>, D., &amp; Jamieson, K. H. (2021). Conspiratorial thinking, selective exposure to conservative media, and response to COVID-19 in the US. </w:t>
      </w:r>
      <w:r w:rsidRPr="00EB617D">
        <w:rPr>
          <w:rFonts w:ascii="Times New Roman" w:hAnsi="Times New Roman" w:cs="Times New Roman"/>
          <w:i/>
          <w:color w:val="222222"/>
          <w:sz w:val="20"/>
          <w:szCs w:val="20"/>
          <w:lang w:val="en-GB"/>
        </w:rPr>
        <w:t>Social Science &amp; Medicine</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291</w:t>
      </w:r>
      <w:r w:rsidRPr="00EB617D">
        <w:rPr>
          <w:rFonts w:ascii="Times New Roman" w:hAnsi="Times New Roman" w:cs="Times New Roman"/>
          <w:color w:val="222222"/>
          <w:sz w:val="20"/>
          <w:szCs w:val="20"/>
          <w:lang w:val="en-GB"/>
        </w:rPr>
        <w:t>, 1-11. https://doi.org/10.1016/j.socscimed.2021.114480.</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Sacerdote</w:t>
      </w:r>
      <w:proofErr w:type="spellEnd"/>
      <w:r w:rsidRPr="00EB617D">
        <w:rPr>
          <w:rFonts w:ascii="Times New Roman" w:hAnsi="Times New Roman" w:cs="Times New Roman"/>
          <w:color w:val="222222"/>
          <w:sz w:val="20"/>
          <w:szCs w:val="20"/>
          <w:lang w:val="en-GB"/>
        </w:rPr>
        <w:t>, B., Sehgal, R., &amp; Cook, M. (2020). </w:t>
      </w:r>
      <w:r w:rsidRPr="00EB617D">
        <w:rPr>
          <w:rFonts w:ascii="Times New Roman" w:hAnsi="Times New Roman" w:cs="Times New Roman"/>
          <w:iCs/>
          <w:color w:val="222222"/>
          <w:sz w:val="20"/>
          <w:szCs w:val="20"/>
          <w:lang w:val="en-GB"/>
        </w:rPr>
        <w:t>Why is all COVID-19 news bad news</w:t>
      </w:r>
      <w:proofErr w:type="gramStart"/>
      <w:r w:rsidRPr="00EB617D">
        <w:rPr>
          <w:rFonts w:ascii="Times New Roman" w:hAnsi="Times New Roman" w:cs="Times New Roman"/>
          <w:iCs/>
          <w:color w:val="222222"/>
          <w:sz w:val="20"/>
          <w:szCs w:val="20"/>
          <w:lang w:val="en-GB"/>
        </w:rPr>
        <w:t>?</w:t>
      </w:r>
      <w:r w:rsidRPr="00EB617D">
        <w:rPr>
          <w:rFonts w:ascii="Times New Roman" w:hAnsi="Times New Roman" w:cs="Times New Roman"/>
          <w:color w:val="222222"/>
          <w:sz w:val="20"/>
          <w:szCs w:val="20"/>
          <w:lang w:val="en-GB"/>
        </w:rPr>
        <w:t>.</w:t>
      </w:r>
      <w:proofErr w:type="gramEnd"/>
      <w:r w:rsidRPr="00EB617D">
        <w:rPr>
          <w:rFonts w:ascii="Times New Roman" w:hAnsi="Times New Roman" w:cs="Times New Roman"/>
          <w:color w:val="222222"/>
          <w:sz w:val="20"/>
          <w:szCs w:val="20"/>
          <w:lang w:val="en-GB"/>
        </w:rPr>
        <w:t xml:space="preserve"> </w:t>
      </w:r>
      <w:r w:rsidRPr="00EB617D">
        <w:rPr>
          <w:rFonts w:ascii="Times New Roman" w:hAnsi="Times New Roman" w:cs="Times New Roman"/>
          <w:i/>
          <w:iCs/>
          <w:color w:val="222222"/>
          <w:sz w:val="20"/>
          <w:szCs w:val="20"/>
          <w:lang w:val="en-GB"/>
        </w:rPr>
        <w:t>National Bureau of Economic Research</w:t>
      </w:r>
      <w:r w:rsidRPr="00EB617D">
        <w:rPr>
          <w:rFonts w:ascii="Times New Roman" w:hAnsi="Times New Roman" w:cs="Times New Roman"/>
          <w:color w:val="222222"/>
          <w:sz w:val="20"/>
          <w:szCs w:val="20"/>
          <w:lang w:val="en-GB"/>
        </w:rPr>
        <w:t>.</w:t>
      </w:r>
      <w:r w:rsidRPr="00EB617D">
        <w:rPr>
          <w:rFonts w:ascii="Times New Roman" w:hAnsi="Times New Roman" w:cs="Times New Roman"/>
          <w:sz w:val="20"/>
          <w:szCs w:val="20"/>
          <w:lang w:val="en-GB"/>
        </w:rPr>
        <w:t xml:space="preserve"> Retrieved from </w:t>
      </w:r>
      <w:r w:rsidRPr="00EB617D">
        <w:rPr>
          <w:rFonts w:ascii="Times New Roman" w:hAnsi="Times New Roman" w:cs="Times New Roman"/>
          <w:color w:val="222222"/>
          <w:sz w:val="20"/>
          <w:szCs w:val="20"/>
          <w:lang w:val="en-GB"/>
        </w:rPr>
        <w:t>http://www.nber.org/papers/w28110</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Scannell</w:t>
      </w:r>
      <w:proofErr w:type="spellEnd"/>
      <w:r w:rsidRPr="00EB617D">
        <w:rPr>
          <w:rFonts w:ascii="Times New Roman" w:hAnsi="Times New Roman" w:cs="Times New Roman"/>
          <w:sz w:val="20"/>
          <w:szCs w:val="20"/>
          <w:lang w:val="en-GB"/>
        </w:rPr>
        <w:t xml:space="preserve">, D., </w:t>
      </w:r>
      <w:proofErr w:type="spellStart"/>
      <w:r w:rsidRPr="00EB617D">
        <w:rPr>
          <w:rFonts w:ascii="Times New Roman" w:hAnsi="Times New Roman" w:cs="Times New Roman"/>
          <w:sz w:val="20"/>
          <w:szCs w:val="20"/>
          <w:lang w:val="en-GB"/>
        </w:rPr>
        <w:t>Desens</w:t>
      </w:r>
      <w:proofErr w:type="spellEnd"/>
      <w:r w:rsidRPr="00EB617D">
        <w:rPr>
          <w:rFonts w:ascii="Times New Roman" w:hAnsi="Times New Roman" w:cs="Times New Roman"/>
          <w:sz w:val="20"/>
          <w:szCs w:val="20"/>
          <w:lang w:val="en-GB"/>
        </w:rPr>
        <w:t xml:space="preserve">, L., </w:t>
      </w:r>
      <w:proofErr w:type="spellStart"/>
      <w:r w:rsidRPr="00EB617D">
        <w:rPr>
          <w:rFonts w:ascii="Times New Roman" w:hAnsi="Times New Roman" w:cs="Times New Roman"/>
          <w:sz w:val="20"/>
          <w:szCs w:val="20"/>
          <w:lang w:val="en-GB"/>
        </w:rPr>
        <w:t>Guadagno</w:t>
      </w:r>
      <w:proofErr w:type="spellEnd"/>
      <w:r w:rsidRPr="00EB617D">
        <w:rPr>
          <w:rFonts w:ascii="Times New Roman" w:hAnsi="Times New Roman" w:cs="Times New Roman"/>
          <w:sz w:val="20"/>
          <w:szCs w:val="20"/>
          <w:lang w:val="en-GB"/>
        </w:rPr>
        <w:t xml:space="preserve">, M., </w:t>
      </w:r>
      <w:proofErr w:type="spellStart"/>
      <w:r w:rsidRPr="00EB617D">
        <w:rPr>
          <w:rFonts w:ascii="Times New Roman" w:hAnsi="Times New Roman" w:cs="Times New Roman"/>
          <w:sz w:val="20"/>
          <w:szCs w:val="20"/>
          <w:lang w:val="en-GB"/>
        </w:rPr>
        <w:t>Tra</w:t>
      </w:r>
      <w:proofErr w:type="spellEnd"/>
      <w:r w:rsidRPr="00EB617D">
        <w:rPr>
          <w:rFonts w:ascii="Times New Roman" w:hAnsi="Times New Roman" w:cs="Times New Roman"/>
          <w:sz w:val="20"/>
          <w:szCs w:val="20"/>
          <w:lang w:val="en-GB"/>
        </w:rPr>
        <w:t xml:space="preserve">, Y., Acker, E., Sheridan, K., </w:t>
      </w:r>
      <w:proofErr w:type="spellStart"/>
      <w:r w:rsidRPr="00EB617D">
        <w:rPr>
          <w:rFonts w:ascii="Times New Roman" w:hAnsi="Times New Roman" w:cs="Times New Roman"/>
          <w:sz w:val="20"/>
          <w:szCs w:val="20"/>
          <w:lang w:val="en-GB"/>
        </w:rPr>
        <w:t>Rosner</w:t>
      </w:r>
      <w:proofErr w:type="spellEnd"/>
      <w:r w:rsidRPr="00EB617D">
        <w:rPr>
          <w:rFonts w:ascii="Times New Roman" w:hAnsi="Times New Roman" w:cs="Times New Roman"/>
          <w:sz w:val="20"/>
          <w:szCs w:val="20"/>
          <w:lang w:val="en-GB"/>
        </w:rPr>
        <w:t xml:space="preserve">, M., Mathieu, J. &amp; </w:t>
      </w:r>
      <w:proofErr w:type="spellStart"/>
      <w:r w:rsidRPr="00EB617D">
        <w:rPr>
          <w:rFonts w:ascii="Times New Roman" w:hAnsi="Times New Roman" w:cs="Times New Roman"/>
          <w:sz w:val="20"/>
          <w:szCs w:val="20"/>
          <w:lang w:val="en-GB"/>
        </w:rPr>
        <w:t>Fulk</w:t>
      </w:r>
      <w:proofErr w:type="spellEnd"/>
      <w:r w:rsidRPr="00EB617D">
        <w:rPr>
          <w:rFonts w:ascii="Times New Roman" w:hAnsi="Times New Roman" w:cs="Times New Roman"/>
          <w:sz w:val="20"/>
          <w:szCs w:val="20"/>
          <w:lang w:val="en-GB"/>
        </w:rPr>
        <w:t xml:space="preserve">, M. (2021). COVID-19 vaccine discourse on Twitter: A Content Analysis of persuasion techniques, sentiment </w:t>
      </w:r>
      <w:r w:rsidRPr="00EB617D">
        <w:rPr>
          <w:rFonts w:ascii="Times New Roman" w:hAnsi="Times New Roman" w:cs="Times New Roman"/>
          <w:sz w:val="20"/>
          <w:szCs w:val="20"/>
          <w:lang w:val="en-GB"/>
        </w:rPr>
        <w:lastRenderedPageBreak/>
        <w:t xml:space="preserve">and </w:t>
      </w:r>
      <w:proofErr w:type="spellStart"/>
      <w:r w:rsidRPr="00EB617D">
        <w:rPr>
          <w:rFonts w:ascii="Times New Roman" w:hAnsi="Times New Roman" w:cs="Times New Roman"/>
          <w:sz w:val="20"/>
          <w:szCs w:val="20"/>
          <w:lang w:val="en-GB"/>
        </w:rPr>
        <w:t>mis</w:t>
      </w:r>
      <w:proofErr w:type="spellEnd"/>
      <w:r w:rsidRPr="00EB617D">
        <w:rPr>
          <w:rFonts w:ascii="Times New Roman" w:hAnsi="Times New Roman" w:cs="Times New Roman"/>
          <w:sz w:val="20"/>
          <w:szCs w:val="20"/>
          <w:lang w:val="en-GB"/>
        </w:rPr>
        <w:t>/disinformation</w:t>
      </w:r>
      <w:r w:rsidRPr="00EB617D">
        <w:rPr>
          <w:rFonts w:ascii="Times New Roman" w:hAnsi="Times New Roman" w:cs="Times New Roman"/>
          <w:i/>
          <w:iCs/>
          <w:sz w:val="20"/>
          <w:szCs w:val="20"/>
          <w:lang w:val="en-GB"/>
        </w:rPr>
        <w:t>, Journal of Health Communication</w:t>
      </w:r>
      <w:r w:rsidRPr="00EB617D">
        <w:rPr>
          <w:rFonts w:ascii="Times New Roman" w:hAnsi="Times New Roman" w:cs="Times New Roman"/>
          <w:sz w:val="20"/>
          <w:szCs w:val="20"/>
          <w:lang w:val="en-GB"/>
        </w:rPr>
        <w:t>, </w:t>
      </w:r>
      <w:r w:rsidRPr="00EB617D">
        <w:rPr>
          <w:rFonts w:ascii="Times New Roman" w:hAnsi="Times New Roman" w:cs="Times New Roman"/>
          <w:i/>
          <w:sz w:val="20"/>
          <w:szCs w:val="20"/>
          <w:lang w:val="en-GB"/>
        </w:rPr>
        <w:t>26</w:t>
      </w:r>
      <w:r w:rsidRPr="00EB617D">
        <w:rPr>
          <w:rFonts w:ascii="Times New Roman" w:hAnsi="Times New Roman" w:cs="Times New Roman"/>
          <w:sz w:val="20"/>
          <w:szCs w:val="20"/>
          <w:lang w:val="en-GB"/>
        </w:rPr>
        <w:t>(7), 443-459, DOI: </w:t>
      </w:r>
      <w:hyperlink r:id="rId18">
        <w:r w:rsidRPr="00EB617D">
          <w:rPr>
            <w:rFonts w:ascii="Times New Roman" w:hAnsi="Times New Roman" w:cs="Times New Roman"/>
            <w:color w:val="0000FF"/>
            <w:sz w:val="20"/>
            <w:szCs w:val="20"/>
            <w:u w:val="single"/>
            <w:lang w:val="en-GB"/>
          </w:rPr>
          <w:t>10.1080/10810730.2021.1955050</w:t>
        </w:r>
      </w:hyperlink>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Semeraro</w:t>
      </w:r>
      <w:proofErr w:type="spellEnd"/>
      <w:r w:rsidRPr="00EB617D">
        <w:rPr>
          <w:rFonts w:ascii="Times New Roman" w:hAnsi="Times New Roman" w:cs="Times New Roman"/>
          <w:sz w:val="20"/>
          <w:szCs w:val="20"/>
          <w:lang w:val="en-GB"/>
        </w:rPr>
        <w:t xml:space="preserve">, A., </w:t>
      </w:r>
      <w:proofErr w:type="spellStart"/>
      <w:r w:rsidRPr="00EB617D">
        <w:rPr>
          <w:rFonts w:ascii="Times New Roman" w:hAnsi="Times New Roman" w:cs="Times New Roman"/>
          <w:sz w:val="20"/>
          <w:szCs w:val="20"/>
          <w:lang w:val="en-GB"/>
        </w:rPr>
        <w:t>Vilella</w:t>
      </w:r>
      <w:proofErr w:type="spellEnd"/>
      <w:r w:rsidRPr="00EB617D">
        <w:rPr>
          <w:rFonts w:ascii="Times New Roman" w:hAnsi="Times New Roman" w:cs="Times New Roman"/>
          <w:sz w:val="20"/>
          <w:szCs w:val="20"/>
          <w:lang w:val="en-GB"/>
        </w:rPr>
        <w:t xml:space="preserve">, S., </w:t>
      </w:r>
      <w:proofErr w:type="spellStart"/>
      <w:r w:rsidRPr="00EB617D">
        <w:rPr>
          <w:rFonts w:ascii="Times New Roman" w:hAnsi="Times New Roman" w:cs="Times New Roman"/>
          <w:sz w:val="20"/>
          <w:szCs w:val="20"/>
          <w:lang w:val="en-GB"/>
        </w:rPr>
        <w:t>Ruffo</w:t>
      </w:r>
      <w:proofErr w:type="spellEnd"/>
      <w:r w:rsidRPr="00EB617D">
        <w:rPr>
          <w:rFonts w:ascii="Times New Roman" w:hAnsi="Times New Roman" w:cs="Times New Roman"/>
          <w:sz w:val="20"/>
          <w:szCs w:val="20"/>
          <w:lang w:val="en-GB"/>
        </w:rPr>
        <w:t xml:space="preserve">, G., &amp; Stella, M. (2022). Writing about COVID-19 vaccines: Emotional profiling unravels how mainstream and alternative press framed AstraZeneca, Pfizer and vaccination campaigns. </w:t>
      </w:r>
      <w:proofErr w:type="spellStart"/>
      <w:proofErr w:type="gramStart"/>
      <w:r w:rsidRPr="00EB617D">
        <w:rPr>
          <w:rFonts w:ascii="Times New Roman" w:hAnsi="Times New Roman" w:cs="Times New Roman"/>
          <w:sz w:val="20"/>
          <w:szCs w:val="20"/>
          <w:lang w:val="en-GB"/>
        </w:rPr>
        <w:t>arXiv</w:t>
      </w:r>
      <w:proofErr w:type="spellEnd"/>
      <w:proofErr w:type="gramEnd"/>
      <w:r w:rsidRPr="00EB617D">
        <w:rPr>
          <w:rFonts w:ascii="Times New Roman" w:hAnsi="Times New Roman" w:cs="Times New Roman"/>
          <w:sz w:val="20"/>
          <w:szCs w:val="20"/>
          <w:lang w:val="en-GB"/>
        </w:rPr>
        <w:t xml:space="preserve"> preprint arXiv:2201.07538. 1-16. https://doi.org/10.48550/arXiv.2201.07538</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Smith, T. C., &amp; Reiss, D. R. (2020). Digging the rabbit hole, COVID-: anti-vaccine themes and the discourse around COVID-19. </w:t>
      </w:r>
      <w:r w:rsidRPr="00EB617D">
        <w:rPr>
          <w:rFonts w:ascii="Times New Roman" w:hAnsi="Times New Roman" w:cs="Times New Roman"/>
          <w:i/>
          <w:color w:val="222222"/>
          <w:sz w:val="20"/>
          <w:szCs w:val="20"/>
          <w:lang w:val="en-GB"/>
        </w:rPr>
        <w:t>Microbes and infection</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22</w:t>
      </w:r>
      <w:r w:rsidRPr="00EB617D">
        <w:rPr>
          <w:rFonts w:ascii="Times New Roman" w:hAnsi="Times New Roman" w:cs="Times New Roman"/>
          <w:color w:val="222222"/>
          <w:sz w:val="20"/>
          <w:szCs w:val="20"/>
          <w:lang w:val="en-GB"/>
        </w:rPr>
        <w:t>(10), 608-610.</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Stecula</w:t>
      </w:r>
      <w:proofErr w:type="spellEnd"/>
      <w:r w:rsidRPr="00EB617D">
        <w:rPr>
          <w:rFonts w:ascii="Times New Roman" w:hAnsi="Times New Roman" w:cs="Times New Roman"/>
          <w:color w:val="222222"/>
          <w:sz w:val="20"/>
          <w:szCs w:val="20"/>
          <w:lang w:val="en-GB"/>
        </w:rPr>
        <w:t xml:space="preserve">, D. A., &amp; Pickup, M. (2021). How populism and conservative media fuel conspiracy beliefs about COVID-19 and what it means for COVID-19 </w:t>
      </w:r>
      <w:proofErr w:type="spellStart"/>
      <w:r w:rsidRPr="00EB617D">
        <w:rPr>
          <w:rFonts w:ascii="Times New Roman" w:hAnsi="Times New Roman" w:cs="Times New Roman"/>
          <w:color w:val="222222"/>
          <w:sz w:val="20"/>
          <w:szCs w:val="20"/>
          <w:lang w:val="en-GB"/>
        </w:rPr>
        <w:t>behaviors</w:t>
      </w:r>
      <w:proofErr w:type="spellEnd"/>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Research &amp; Politics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8</w:t>
      </w:r>
      <w:r w:rsidRPr="00EB617D">
        <w:rPr>
          <w:rFonts w:ascii="Times New Roman" w:hAnsi="Times New Roman" w:cs="Times New Roman"/>
          <w:color w:val="222222"/>
          <w:sz w:val="20"/>
          <w:szCs w:val="20"/>
          <w:lang w:val="en-GB"/>
        </w:rPr>
        <w:t>(1), 2-9. DOI: 10.1177/2053168021993979</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proofErr w:type="spellStart"/>
      <w:r w:rsidRPr="00EB617D">
        <w:rPr>
          <w:rFonts w:ascii="Times New Roman" w:hAnsi="Times New Roman" w:cs="Times New Roman"/>
          <w:color w:val="222222"/>
          <w:sz w:val="20"/>
          <w:szCs w:val="20"/>
          <w:lang w:val="en-GB"/>
        </w:rPr>
        <w:t>Stepanov</w:t>
      </w:r>
      <w:proofErr w:type="spellEnd"/>
      <w:r w:rsidRPr="00EB617D">
        <w:rPr>
          <w:rFonts w:ascii="Times New Roman" w:hAnsi="Times New Roman" w:cs="Times New Roman"/>
          <w:color w:val="222222"/>
          <w:sz w:val="20"/>
          <w:szCs w:val="20"/>
          <w:lang w:val="en-GB"/>
        </w:rPr>
        <w:t xml:space="preserve">, I., &amp; </w:t>
      </w:r>
      <w:proofErr w:type="spellStart"/>
      <w:r w:rsidRPr="00EB617D">
        <w:rPr>
          <w:rFonts w:ascii="Times New Roman" w:hAnsi="Times New Roman" w:cs="Times New Roman"/>
          <w:color w:val="222222"/>
          <w:sz w:val="20"/>
          <w:szCs w:val="20"/>
          <w:lang w:val="en-GB"/>
        </w:rPr>
        <w:t>Komendantova</w:t>
      </w:r>
      <w:proofErr w:type="spellEnd"/>
      <w:r w:rsidRPr="00EB617D">
        <w:rPr>
          <w:rFonts w:ascii="Times New Roman" w:hAnsi="Times New Roman" w:cs="Times New Roman"/>
          <w:color w:val="222222"/>
          <w:sz w:val="20"/>
          <w:szCs w:val="20"/>
          <w:lang w:val="en-GB"/>
        </w:rPr>
        <w:t xml:space="preserve">, N. (2022). </w:t>
      </w:r>
      <w:proofErr w:type="spellStart"/>
      <w:r w:rsidRPr="00EB617D">
        <w:rPr>
          <w:rFonts w:ascii="Times New Roman" w:hAnsi="Times New Roman" w:cs="Times New Roman"/>
          <w:color w:val="222222"/>
          <w:sz w:val="20"/>
          <w:szCs w:val="20"/>
          <w:lang w:val="en-GB"/>
        </w:rPr>
        <w:t>Analyzing</w:t>
      </w:r>
      <w:proofErr w:type="spellEnd"/>
      <w:r w:rsidRPr="00EB617D">
        <w:rPr>
          <w:rFonts w:ascii="Times New Roman" w:hAnsi="Times New Roman" w:cs="Times New Roman"/>
          <w:color w:val="222222"/>
          <w:sz w:val="20"/>
          <w:szCs w:val="20"/>
          <w:lang w:val="en-GB"/>
        </w:rPr>
        <w:t xml:space="preserve"> Russian media policy on promoting vaccination and other COVID-19 risk mitigation measures. </w:t>
      </w:r>
      <w:r w:rsidRPr="00EB617D">
        <w:rPr>
          <w:rFonts w:ascii="Times New Roman" w:hAnsi="Times New Roman" w:cs="Times New Roman"/>
          <w:i/>
          <w:color w:val="222222"/>
          <w:sz w:val="20"/>
          <w:szCs w:val="20"/>
          <w:lang w:val="en-GB"/>
        </w:rPr>
        <w:t>Frontiers in Public Health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10</w:t>
      </w:r>
      <w:r w:rsidRPr="00EB617D">
        <w:rPr>
          <w:rFonts w:ascii="Times New Roman" w:hAnsi="Times New Roman" w:cs="Times New Roman"/>
          <w:color w:val="222222"/>
          <w:sz w:val="20"/>
          <w:szCs w:val="20"/>
          <w:lang w:val="en-GB"/>
        </w:rPr>
        <w:t>, 1-12.</w:t>
      </w:r>
      <w:r w:rsidRPr="00EB617D">
        <w:rPr>
          <w:rFonts w:ascii="Times New Roman" w:hAnsi="Times New Roman" w:cs="Times New Roman"/>
          <w:sz w:val="20"/>
          <w:szCs w:val="20"/>
          <w:lang w:val="en-GB"/>
        </w:rPr>
        <w:t xml:space="preserve"> </w:t>
      </w:r>
      <w:r w:rsidRPr="00EB617D">
        <w:rPr>
          <w:rFonts w:ascii="Times New Roman" w:hAnsi="Times New Roman" w:cs="Times New Roman"/>
          <w:color w:val="222222"/>
          <w:sz w:val="20"/>
          <w:szCs w:val="20"/>
          <w:lang w:val="en-GB"/>
        </w:rPr>
        <w:t>https://doi.org/10.3389/fpubh.2022.839386</w:t>
      </w:r>
    </w:p>
    <w:p w:rsidR="00E74F61" w:rsidRPr="00EB617D" w:rsidRDefault="00E74F61" w:rsidP="00E74F61">
      <w:pPr>
        <w:spacing w:after="0" w:line="240" w:lineRule="auto"/>
        <w:ind w:left="720" w:hanging="720"/>
        <w:jc w:val="both"/>
        <w:rPr>
          <w:rFonts w:ascii="Times New Roman" w:hAnsi="Times New Roman" w:cs="Times New Roman"/>
          <w:sz w:val="20"/>
          <w:szCs w:val="20"/>
          <w:shd w:val="clear" w:color="auto" w:fill="FCFCFC"/>
          <w:lang w:val="en-GB"/>
        </w:rPr>
      </w:pPr>
      <w:r w:rsidRPr="00EB617D">
        <w:rPr>
          <w:rFonts w:ascii="Times New Roman" w:hAnsi="Times New Roman" w:cs="Times New Roman"/>
          <w:sz w:val="20"/>
          <w:szCs w:val="20"/>
          <w:lang w:val="en-GB"/>
        </w:rPr>
        <w:t>Sun, W. (2021). The virus of fear and anxiety: China, COVID-19, and the Australian media. </w:t>
      </w:r>
      <w:r w:rsidRPr="00EB617D">
        <w:rPr>
          <w:rFonts w:ascii="Times New Roman" w:hAnsi="Times New Roman" w:cs="Times New Roman"/>
          <w:i/>
          <w:sz w:val="20"/>
          <w:szCs w:val="20"/>
          <w:lang w:val="en-GB"/>
        </w:rPr>
        <w:t>Global Media and China</w:t>
      </w:r>
      <w:r w:rsidRPr="00EB617D">
        <w:rPr>
          <w:rFonts w:ascii="Times New Roman" w:hAnsi="Times New Roman" w:cs="Times New Roman"/>
          <w:sz w:val="20"/>
          <w:szCs w:val="20"/>
          <w:lang w:val="en-GB"/>
        </w:rPr>
        <w:t>, </w:t>
      </w:r>
      <w:r w:rsidRPr="00EB617D">
        <w:rPr>
          <w:rFonts w:ascii="Times New Roman" w:hAnsi="Times New Roman" w:cs="Times New Roman"/>
          <w:i/>
          <w:sz w:val="20"/>
          <w:szCs w:val="20"/>
          <w:lang w:val="en-GB"/>
        </w:rPr>
        <w:t>6</w:t>
      </w:r>
      <w:r w:rsidRPr="00EB617D">
        <w:rPr>
          <w:rFonts w:ascii="Times New Roman" w:hAnsi="Times New Roman" w:cs="Times New Roman"/>
          <w:sz w:val="20"/>
          <w:szCs w:val="20"/>
          <w:lang w:val="en-GB"/>
        </w:rPr>
        <w:t>(1), 24-39. https://doi.org/10.1177/2059436421988977</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Syed </w:t>
      </w:r>
      <w:proofErr w:type="spellStart"/>
      <w:r w:rsidRPr="00EB617D">
        <w:rPr>
          <w:rFonts w:ascii="Times New Roman" w:hAnsi="Times New Roman" w:cs="Times New Roman"/>
          <w:color w:val="222222"/>
          <w:sz w:val="20"/>
          <w:szCs w:val="20"/>
          <w:lang w:val="en-GB"/>
        </w:rPr>
        <w:t>Alwi</w:t>
      </w:r>
      <w:proofErr w:type="spellEnd"/>
      <w:r w:rsidRPr="00EB617D">
        <w:rPr>
          <w:rFonts w:ascii="Times New Roman" w:hAnsi="Times New Roman" w:cs="Times New Roman"/>
          <w:color w:val="222222"/>
          <w:sz w:val="20"/>
          <w:szCs w:val="20"/>
          <w:lang w:val="en-GB"/>
        </w:rPr>
        <w:t xml:space="preserve">, S. A. R., Rafidah, E., </w:t>
      </w:r>
      <w:proofErr w:type="spellStart"/>
      <w:r w:rsidRPr="00EB617D">
        <w:rPr>
          <w:rFonts w:ascii="Times New Roman" w:hAnsi="Times New Roman" w:cs="Times New Roman"/>
          <w:color w:val="222222"/>
          <w:sz w:val="20"/>
          <w:szCs w:val="20"/>
          <w:lang w:val="en-GB"/>
        </w:rPr>
        <w:t>Zurraini</w:t>
      </w:r>
      <w:proofErr w:type="spellEnd"/>
      <w:r w:rsidRPr="00EB617D">
        <w:rPr>
          <w:rFonts w:ascii="Times New Roman" w:hAnsi="Times New Roman" w:cs="Times New Roman"/>
          <w:color w:val="222222"/>
          <w:sz w:val="20"/>
          <w:szCs w:val="20"/>
          <w:lang w:val="en-GB"/>
        </w:rPr>
        <w:t xml:space="preserve">, A., </w:t>
      </w:r>
      <w:proofErr w:type="spellStart"/>
      <w:r w:rsidRPr="00EB617D">
        <w:rPr>
          <w:rFonts w:ascii="Times New Roman" w:hAnsi="Times New Roman" w:cs="Times New Roman"/>
          <w:color w:val="222222"/>
          <w:sz w:val="20"/>
          <w:szCs w:val="20"/>
          <w:lang w:val="en-GB"/>
        </w:rPr>
        <w:t>Juslina</w:t>
      </w:r>
      <w:proofErr w:type="spellEnd"/>
      <w:r w:rsidRPr="00EB617D">
        <w:rPr>
          <w:rFonts w:ascii="Times New Roman" w:hAnsi="Times New Roman" w:cs="Times New Roman"/>
          <w:color w:val="222222"/>
          <w:sz w:val="20"/>
          <w:szCs w:val="20"/>
          <w:lang w:val="en-GB"/>
        </w:rPr>
        <w:t xml:space="preserve">, O., </w:t>
      </w:r>
      <w:proofErr w:type="spellStart"/>
      <w:r w:rsidRPr="00EB617D">
        <w:rPr>
          <w:rFonts w:ascii="Times New Roman" w:hAnsi="Times New Roman" w:cs="Times New Roman"/>
          <w:color w:val="222222"/>
          <w:sz w:val="20"/>
          <w:szCs w:val="20"/>
          <w:lang w:val="en-GB"/>
        </w:rPr>
        <w:t>Brohi</w:t>
      </w:r>
      <w:proofErr w:type="spellEnd"/>
      <w:r w:rsidRPr="00EB617D">
        <w:rPr>
          <w:rFonts w:ascii="Times New Roman" w:hAnsi="Times New Roman" w:cs="Times New Roman"/>
          <w:color w:val="222222"/>
          <w:sz w:val="20"/>
          <w:szCs w:val="20"/>
          <w:lang w:val="en-GB"/>
        </w:rPr>
        <w:t>, I. B., &amp; Lukas, S. (2021). A survey on COVID-19 vaccine acceptance and concern among Malaysians. </w:t>
      </w:r>
      <w:r w:rsidRPr="00EB617D">
        <w:rPr>
          <w:rFonts w:ascii="Times New Roman" w:hAnsi="Times New Roman" w:cs="Times New Roman"/>
          <w:i/>
          <w:color w:val="222222"/>
          <w:sz w:val="20"/>
          <w:szCs w:val="20"/>
          <w:lang w:val="en-GB"/>
        </w:rPr>
        <w:t>BMC Public Health</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21</w:t>
      </w:r>
      <w:r w:rsidRPr="00EB617D">
        <w:rPr>
          <w:rFonts w:ascii="Times New Roman" w:hAnsi="Times New Roman" w:cs="Times New Roman"/>
          <w:color w:val="222222"/>
          <w:sz w:val="20"/>
          <w:szCs w:val="20"/>
          <w:lang w:val="en-GB"/>
        </w:rPr>
        <w:t>(1), 1-12.</w:t>
      </w:r>
      <w:r w:rsidRPr="00EB617D">
        <w:rPr>
          <w:rFonts w:ascii="Times New Roman" w:hAnsi="Times New Roman" w:cs="Times New Roman"/>
          <w:sz w:val="20"/>
          <w:szCs w:val="20"/>
          <w:lang w:val="en-GB"/>
        </w:rPr>
        <w:t xml:space="preserve"> </w:t>
      </w:r>
      <w:r w:rsidRPr="00EB617D">
        <w:rPr>
          <w:rFonts w:ascii="Times New Roman" w:hAnsi="Times New Roman" w:cs="Times New Roman"/>
          <w:color w:val="222222"/>
          <w:sz w:val="20"/>
          <w:szCs w:val="20"/>
          <w:lang w:val="en-GB"/>
        </w:rPr>
        <w:t>https://doi.org/10.1186/s12889-021-11071-6</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r w:rsidRPr="00EB617D">
        <w:rPr>
          <w:rFonts w:ascii="Times New Roman" w:hAnsi="Times New Roman" w:cs="Times New Roman"/>
          <w:sz w:val="20"/>
          <w:szCs w:val="20"/>
          <w:lang w:val="en-GB"/>
        </w:rPr>
        <w:t>Wang, M. (2021a). </w:t>
      </w:r>
      <w:r w:rsidRPr="00EB617D">
        <w:rPr>
          <w:rFonts w:ascii="Times New Roman" w:hAnsi="Times New Roman" w:cs="Times New Roman"/>
          <w:i/>
          <w:sz w:val="20"/>
          <w:szCs w:val="20"/>
          <w:lang w:val="en-GB"/>
        </w:rPr>
        <w:t xml:space="preserve">Representation of China's image on The Globe and Mail: A Corpus-Based Critical Discourse Analysis from the perspective of van </w:t>
      </w:r>
      <w:proofErr w:type="spellStart"/>
      <w:r w:rsidRPr="00EB617D">
        <w:rPr>
          <w:rFonts w:ascii="Times New Roman" w:hAnsi="Times New Roman" w:cs="Times New Roman"/>
          <w:i/>
          <w:sz w:val="20"/>
          <w:szCs w:val="20"/>
          <w:lang w:val="en-GB"/>
        </w:rPr>
        <w:t>Dijk’s</w:t>
      </w:r>
      <w:proofErr w:type="spellEnd"/>
      <w:r w:rsidRPr="00EB617D">
        <w:rPr>
          <w:rFonts w:ascii="Times New Roman" w:hAnsi="Times New Roman" w:cs="Times New Roman"/>
          <w:i/>
          <w:sz w:val="20"/>
          <w:szCs w:val="20"/>
          <w:lang w:val="en-GB"/>
        </w:rPr>
        <w:t xml:space="preserve"> Ideology Square.</w:t>
      </w:r>
      <w:r w:rsidRPr="00EB617D">
        <w:rPr>
          <w:rFonts w:ascii="Times New Roman" w:hAnsi="Times New Roman" w:cs="Times New Roman"/>
          <w:sz w:val="20"/>
          <w:szCs w:val="20"/>
          <w:lang w:val="en-GB"/>
        </w:rPr>
        <w:t> (Doctoral dissertation, University of Ottawa, Ottawa, Canada). Retrieved from https://ruor.uottawa.ca/bitstream/10393/42713/1/Wang_Mengting_2021_Thesis.pdf</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r w:rsidRPr="00EB617D">
        <w:rPr>
          <w:rFonts w:ascii="Times New Roman" w:hAnsi="Times New Roman" w:cs="Times New Roman"/>
          <w:sz w:val="20"/>
          <w:szCs w:val="20"/>
          <w:lang w:val="en-GB"/>
        </w:rPr>
        <w:t xml:space="preserve">Wang, Y. (2021b). A Critical Discourse Analysis of news reports on Covid-19 in </w:t>
      </w:r>
      <w:r w:rsidRPr="00EB617D">
        <w:rPr>
          <w:rFonts w:ascii="Times New Roman" w:hAnsi="Times New Roman" w:cs="Times New Roman"/>
          <w:i/>
          <w:sz w:val="20"/>
          <w:szCs w:val="20"/>
          <w:lang w:val="en-GB"/>
        </w:rPr>
        <w:t>People’s Daily</w:t>
      </w:r>
      <w:r w:rsidRPr="00EB617D">
        <w:rPr>
          <w:rFonts w:ascii="Times New Roman" w:hAnsi="Times New Roman" w:cs="Times New Roman"/>
          <w:sz w:val="20"/>
          <w:szCs w:val="20"/>
          <w:lang w:val="en-GB"/>
        </w:rPr>
        <w:t xml:space="preserve"> and </w:t>
      </w:r>
      <w:r w:rsidRPr="00EB617D">
        <w:rPr>
          <w:rFonts w:ascii="Times New Roman" w:hAnsi="Times New Roman" w:cs="Times New Roman"/>
          <w:i/>
          <w:sz w:val="20"/>
          <w:szCs w:val="20"/>
          <w:lang w:val="en-GB"/>
        </w:rPr>
        <w:t>The New York Times</w:t>
      </w:r>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sz w:val="20"/>
          <w:szCs w:val="20"/>
          <w:lang w:val="en-GB"/>
        </w:rPr>
        <w:t>Analisis</w:t>
      </w:r>
      <w:proofErr w:type="spellEnd"/>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sz w:val="20"/>
          <w:szCs w:val="20"/>
          <w:lang w:val="en-GB"/>
        </w:rPr>
        <w:t>Wacana</w:t>
      </w:r>
      <w:proofErr w:type="spellEnd"/>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sz w:val="20"/>
          <w:szCs w:val="20"/>
          <w:lang w:val="en-GB"/>
        </w:rPr>
        <w:t>Kritis</w:t>
      </w:r>
      <w:proofErr w:type="spellEnd"/>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sz w:val="20"/>
          <w:szCs w:val="20"/>
          <w:lang w:val="en-GB"/>
        </w:rPr>
        <w:t>Laporan</w:t>
      </w:r>
      <w:proofErr w:type="spellEnd"/>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sz w:val="20"/>
          <w:szCs w:val="20"/>
          <w:lang w:val="en-GB"/>
        </w:rPr>
        <w:t>Berita</w:t>
      </w:r>
      <w:proofErr w:type="spellEnd"/>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sz w:val="20"/>
          <w:szCs w:val="20"/>
          <w:lang w:val="en-GB"/>
        </w:rPr>
        <w:t>tentang</w:t>
      </w:r>
      <w:proofErr w:type="spellEnd"/>
      <w:r w:rsidRPr="00EB617D">
        <w:rPr>
          <w:rFonts w:ascii="Times New Roman" w:hAnsi="Times New Roman" w:cs="Times New Roman"/>
          <w:sz w:val="20"/>
          <w:szCs w:val="20"/>
          <w:lang w:val="en-GB"/>
        </w:rPr>
        <w:t xml:space="preserve"> Covid-19 di </w:t>
      </w:r>
      <w:r w:rsidRPr="00EB617D">
        <w:rPr>
          <w:rFonts w:ascii="Times New Roman" w:hAnsi="Times New Roman" w:cs="Times New Roman"/>
          <w:i/>
          <w:sz w:val="20"/>
          <w:szCs w:val="20"/>
          <w:lang w:val="en-GB"/>
        </w:rPr>
        <w:t>People’s Daily</w:t>
      </w:r>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sz w:val="20"/>
          <w:szCs w:val="20"/>
          <w:lang w:val="en-GB"/>
        </w:rPr>
        <w:t>dan</w:t>
      </w:r>
      <w:proofErr w:type="spellEnd"/>
      <w:r w:rsidRPr="00EB617D">
        <w:rPr>
          <w:rFonts w:ascii="Times New Roman" w:hAnsi="Times New Roman" w:cs="Times New Roman"/>
          <w:sz w:val="20"/>
          <w:szCs w:val="20"/>
          <w:lang w:val="en-GB"/>
        </w:rPr>
        <w:t xml:space="preserve"> </w:t>
      </w:r>
      <w:r w:rsidRPr="00EB617D">
        <w:rPr>
          <w:rFonts w:ascii="Times New Roman" w:hAnsi="Times New Roman" w:cs="Times New Roman"/>
          <w:i/>
          <w:sz w:val="20"/>
          <w:szCs w:val="20"/>
          <w:lang w:val="en-GB"/>
        </w:rPr>
        <w:t>The New York Times</w:t>
      </w:r>
      <w:r w:rsidRPr="00EB617D">
        <w:rPr>
          <w:rFonts w:ascii="Times New Roman" w:hAnsi="Times New Roman" w:cs="Times New Roman"/>
          <w:sz w:val="20"/>
          <w:szCs w:val="20"/>
          <w:lang w:val="en-GB"/>
        </w:rPr>
        <w:t xml:space="preserve">). </w:t>
      </w:r>
      <w:proofErr w:type="spellStart"/>
      <w:r w:rsidRPr="00EB617D">
        <w:rPr>
          <w:rFonts w:ascii="Times New Roman" w:hAnsi="Times New Roman" w:cs="Times New Roman"/>
          <w:i/>
          <w:sz w:val="20"/>
          <w:szCs w:val="20"/>
          <w:lang w:val="en-GB"/>
        </w:rPr>
        <w:t>Jurnal</w:t>
      </w:r>
      <w:proofErr w:type="spellEnd"/>
      <w:r w:rsidRPr="00EB617D">
        <w:rPr>
          <w:rFonts w:ascii="Times New Roman" w:hAnsi="Times New Roman" w:cs="Times New Roman"/>
          <w:i/>
          <w:sz w:val="20"/>
          <w:szCs w:val="20"/>
          <w:lang w:val="en-GB"/>
        </w:rPr>
        <w:t xml:space="preserve"> IPTEKKOM (</w:t>
      </w:r>
      <w:proofErr w:type="spellStart"/>
      <w:r w:rsidRPr="00EB617D">
        <w:rPr>
          <w:rFonts w:ascii="Times New Roman" w:hAnsi="Times New Roman" w:cs="Times New Roman"/>
          <w:i/>
          <w:sz w:val="20"/>
          <w:szCs w:val="20"/>
          <w:lang w:val="en-GB"/>
        </w:rPr>
        <w:t>Jurnal</w:t>
      </w:r>
      <w:proofErr w:type="spellEnd"/>
      <w:r w:rsidRPr="00EB617D">
        <w:rPr>
          <w:rFonts w:ascii="Times New Roman" w:hAnsi="Times New Roman" w:cs="Times New Roman"/>
          <w:i/>
          <w:sz w:val="20"/>
          <w:szCs w:val="20"/>
          <w:lang w:val="en-GB"/>
        </w:rPr>
        <w:t xml:space="preserve"> </w:t>
      </w:r>
      <w:proofErr w:type="spellStart"/>
      <w:r w:rsidRPr="00EB617D">
        <w:rPr>
          <w:rFonts w:ascii="Times New Roman" w:hAnsi="Times New Roman" w:cs="Times New Roman"/>
          <w:i/>
          <w:sz w:val="20"/>
          <w:szCs w:val="20"/>
          <w:lang w:val="en-GB"/>
        </w:rPr>
        <w:t>Ilmu</w:t>
      </w:r>
      <w:proofErr w:type="spellEnd"/>
      <w:r w:rsidRPr="00EB617D">
        <w:rPr>
          <w:rFonts w:ascii="Times New Roman" w:hAnsi="Times New Roman" w:cs="Times New Roman"/>
          <w:i/>
          <w:sz w:val="20"/>
          <w:szCs w:val="20"/>
          <w:lang w:val="en-GB"/>
        </w:rPr>
        <w:t xml:space="preserve"> </w:t>
      </w:r>
      <w:proofErr w:type="spellStart"/>
      <w:r w:rsidRPr="00EB617D">
        <w:rPr>
          <w:rFonts w:ascii="Times New Roman" w:hAnsi="Times New Roman" w:cs="Times New Roman"/>
          <w:i/>
          <w:sz w:val="20"/>
          <w:szCs w:val="20"/>
          <w:lang w:val="en-GB"/>
        </w:rPr>
        <w:t>Pengetahuan</w:t>
      </w:r>
      <w:proofErr w:type="spellEnd"/>
      <w:r w:rsidRPr="00EB617D">
        <w:rPr>
          <w:rFonts w:ascii="Times New Roman" w:hAnsi="Times New Roman" w:cs="Times New Roman"/>
          <w:i/>
          <w:sz w:val="20"/>
          <w:szCs w:val="20"/>
          <w:lang w:val="en-GB"/>
        </w:rPr>
        <w:t xml:space="preserve"> &amp; </w:t>
      </w:r>
      <w:proofErr w:type="spellStart"/>
      <w:r w:rsidRPr="00EB617D">
        <w:rPr>
          <w:rFonts w:ascii="Times New Roman" w:hAnsi="Times New Roman" w:cs="Times New Roman"/>
          <w:i/>
          <w:sz w:val="20"/>
          <w:szCs w:val="20"/>
          <w:lang w:val="en-GB"/>
        </w:rPr>
        <w:t>Teknologi</w:t>
      </w:r>
      <w:proofErr w:type="spellEnd"/>
      <w:r w:rsidRPr="00EB617D">
        <w:rPr>
          <w:rFonts w:ascii="Times New Roman" w:hAnsi="Times New Roman" w:cs="Times New Roman"/>
          <w:i/>
          <w:sz w:val="20"/>
          <w:szCs w:val="20"/>
          <w:lang w:val="en-GB"/>
        </w:rPr>
        <w:t xml:space="preserve"> </w:t>
      </w:r>
      <w:proofErr w:type="spellStart"/>
      <w:r w:rsidRPr="00EB617D">
        <w:rPr>
          <w:rFonts w:ascii="Times New Roman" w:hAnsi="Times New Roman" w:cs="Times New Roman"/>
          <w:i/>
          <w:sz w:val="20"/>
          <w:szCs w:val="20"/>
          <w:lang w:val="en-GB"/>
        </w:rPr>
        <w:t>Informasi</w:t>
      </w:r>
      <w:proofErr w:type="spellEnd"/>
      <w:r w:rsidRPr="00EB617D">
        <w:rPr>
          <w:rFonts w:ascii="Times New Roman" w:hAnsi="Times New Roman" w:cs="Times New Roman"/>
          <w:i/>
          <w:sz w:val="20"/>
          <w:szCs w:val="20"/>
          <w:lang w:val="en-GB"/>
        </w:rPr>
        <w:t>)</w:t>
      </w:r>
      <w:r w:rsidRPr="00EB617D">
        <w:rPr>
          <w:rFonts w:ascii="Times New Roman" w:hAnsi="Times New Roman" w:cs="Times New Roman"/>
          <w:sz w:val="20"/>
          <w:szCs w:val="20"/>
          <w:lang w:val="en-GB"/>
        </w:rPr>
        <w:t xml:space="preserve">, </w:t>
      </w:r>
      <w:r w:rsidRPr="00EB617D">
        <w:rPr>
          <w:rFonts w:ascii="Times New Roman" w:hAnsi="Times New Roman" w:cs="Times New Roman"/>
          <w:i/>
          <w:sz w:val="20"/>
          <w:szCs w:val="20"/>
          <w:lang w:val="en-GB"/>
        </w:rPr>
        <w:t>23</w:t>
      </w:r>
      <w:r w:rsidRPr="00EB617D">
        <w:rPr>
          <w:rFonts w:ascii="Times New Roman" w:hAnsi="Times New Roman" w:cs="Times New Roman"/>
          <w:sz w:val="20"/>
          <w:szCs w:val="20"/>
          <w:lang w:val="en-GB"/>
        </w:rPr>
        <w:t xml:space="preserve">(1), 49-62. </w:t>
      </w:r>
      <w:proofErr w:type="spellStart"/>
      <w:proofErr w:type="gramStart"/>
      <w:r w:rsidRPr="00EB617D">
        <w:rPr>
          <w:rFonts w:ascii="Times New Roman" w:hAnsi="Times New Roman" w:cs="Times New Roman"/>
          <w:sz w:val="20"/>
          <w:szCs w:val="20"/>
          <w:lang w:val="en-GB"/>
        </w:rPr>
        <w:t>doi</w:t>
      </w:r>
      <w:proofErr w:type="spellEnd"/>
      <w:proofErr w:type="gramEnd"/>
      <w:r w:rsidRPr="00EB617D">
        <w:rPr>
          <w:rFonts w:ascii="Times New Roman" w:hAnsi="Times New Roman" w:cs="Times New Roman"/>
          <w:sz w:val="20"/>
          <w:szCs w:val="20"/>
          <w:lang w:val="en-GB"/>
        </w:rPr>
        <w:t>: http://dx.doi.org/10.33164/iptekkom.23.1.2021.49 – 62</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Wodak</w:t>
      </w:r>
      <w:proofErr w:type="spellEnd"/>
      <w:r w:rsidRPr="00EB617D">
        <w:rPr>
          <w:rFonts w:ascii="Times New Roman" w:hAnsi="Times New Roman" w:cs="Times New Roman"/>
          <w:sz w:val="20"/>
          <w:szCs w:val="20"/>
          <w:lang w:val="en-GB"/>
        </w:rPr>
        <w:t xml:space="preserve">, R. (2001). The Discourse-Historical Approach. In R. </w:t>
      </w:r>
      <w:proofErr w:type="spellStart"/>
      <w:r w:rsidRPr="00EB617D">
        <w:rPr>
          <w:rFonts w:ascii="Times New Roman" w:hAnsi="Times New Roman" w:cs="Times New Roman"/>
          <w:sz w:val="20"/>
          <w:szCs w:val="20"/>
          <w:lang w:val="en-GB"/>
        </w:rPr>
        <w:t>Wodak</w:t>
      </w:r>
      <w:proofErr w:type="spellEnd"/>
      <w:r w:rsidRPr="00EB617D">
        <w:rPr>
          <w:rFonts w:ascii="Times New Roman" w:hAnsi="Times New Roman" w:cs="Times New Roman"/>
          <w:sz w:val="20"/>
          <w:szCs w:val="20"/>
          <w:lang w:val="en-GB"/>
        </w:rPr>
        <w:t xml:space="preserve"> &amp; M. Meyer (Eds.). </w:t>
      </w:r>
      <w:r w:rsidRPr="00EB617D">
        <w:rPr>
          <w:rFonts w:ascii="Times New Roman" w:hAnsi="Times New Roman" w:cs="Times New Roman"/>
          <w:i/>
          <w:sz w:val="20"/>
          <w:szCs w:val="20"/>
          <w:lang w:val="en-GB"/>
        </w:rPr>
        <w:t>Methods of Critical Discourse Analysis</w:t>
      </w:r>
      <w:r w:rsidRPr="00EB617D">
        <w:rPr>
          <w:rFonts w:ascii="Times New Roman" w:hAnsi="Times New Roman" w:cs="Times New Roman"/>
          <w:sz w:val="20"/>
          <w:szCs w:val="20"/>
          <w:lang w:val="en-GB"/>
        </w:rPr>
        <w:t>. (pp. 63-94). London: Sage Publications Ltd.</w:t>
      </w:r>
    </w:p>
    <w:p w:rsidR="0086658A" w:rsidRPr="00EB617D" w:rsidRDefault="0086658A"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shd w:val="clear" w:color="auto" w:fill="FFFFFF"/>
          <w:lang w:val="en-GB"/>
        </w:rPr>
        <w:t>Xin, C. L., &amp; Rahi</w:t>
      </w:r>
      <w:r w:rsidR="00F67995" w:rsidRPr="00EB617D">
        <w:rPr>
          <w:rFonts w:ascii="Times New Roman" w:hAnsi="Times New Roman" w:cs="Times New Roman"/>
          <w:color w:val="222222"/>
          <w:sz w:val="20"/>
          <w:szCs w:val="20"/>
          <w:shd w:val="clear" w:color="auto" w:fill="FFFFFF"/>
          <w:lang w:val="en-GB"/>
        </w:rPr>
        <w:t>m, H. A. (2021). From Positive t</w:t>
      </w:r>
      <w:r w:rsidRPr="00EB617D">
        <w:rPr>
          <w:rFonts w:ascii="Times New Roman" w:hAnsi="Times New Roman" w:cs="Times New Roman"/>
          <w:color w:val="222222"/>
          <w:sz w:val="20"/>
          <w:szCs w:val="20"/>
          <w:shd w:val="clear" w:color="auto" w:fill="FFFFFF"/>
          <w:lang w:val="en-GB"/>
        </w:rPr>
        <w:t xml:space="preserve">o Death: A </w:t>
      </w:r>
      <w:r w:rsidR="0000368A" w:rsidRPr="00EB617D">
        <w:rPr>
          <w:rFonts w:ascii="Times New Roman" w:hAnsi="Times New Roman" w:cs="Times New Roman"/>
          <w:color w:val="222222"/>
          <w:sz w:val="20"/>
          <w:szCs w:val="20"/>
          <w:shd w:val="clear" w:color="auto" w:fill="FFFFFF"/>
          <w:lang w:val="en-GB"/>
        </w:rPr>
        <w:t>Corpus-Based Semantic Analysis o</w:t>
      </w:r>
      <w:r w:rsidRPr="00EB617D">
        <w:rPr>
          <w:rFonts w:ascii="Times New Roman" w:hAnsi="Times New Roman" w:cs="Times New Roman"/>
          <w:color w:val="222222"/>
          <w:sz w:val="20"/>
          <w:szCs w:val="20"/>
          <w:shd w:val="clear" w:color="auto" w:fill="FFFFFF"/>
          <w:lang w:val="en-GB"/>
        </w:rPr>
        <w:t xml:space="preserve">f Covid-19 Representation </w:t>
      </w:r>
      <w:proofErr w:type="gramStart"/>
      <w:r w:rsidRPr="00EB617D">
        <w:rPr>
          <w:rFonts w:ascii="Times New Roman" w:hAnsi="Times New Roman" w:cs="Times New Roman"/>
          <w:color w:val="222222"/>
          <w:sz w:val="20"/>
          <w:szCs w:val="20"/>
          <w:shd w:val="clear" w:color="auto" w:fill="FFFFFF"/>
          <w:lang w:val="en-GB"/>
        </w:rPr>
        <w:t>In</w:t>
      </w:r>
      <w:proofErr w:type="gramEnd"/>
      <w:r w:rsidRPr="00EB617D">
        <w:rPr>
          <w:rFonts w:ascii="Times New Roman" w:hAnsi="Times New Roman" w:cs="Times New Roman"/>
          <w:color w:val="222222"/>
          <w:sz w:val="20"/>
          <w:szCs w:val="20"/>
          <w:shd w:val="clear" w:color="auto" w:fill="FFFFFF"/>
          <w:lang w:val="en-GB"/>
        </w:rPr>
        <w:t xml:space="preserve"> Malaysian English News Reports. </w:t>
      </w:r>
      <w:r w:rsidRPr="00EB617D">
        <w:rPr>
          <w:rFonts w:ascii="Times New Roman" w:hAnsi="Times New Roman" w:cs="Times New Roman"/>
          <w:i/>
          <w:iCs/>
          <w:color w:val="222222"/>
          <w:sz w:val="20"/>
          <w:szCs w:val="20"/>
          <w:shd w:val="clear" w:color="auto" w:fill="FFFFFF"/>
          <w:lang w:val="en-GB"/>
        </w:rPr>
        <w:t>3l: Southeast Asian Journal of English Language Studies</w:t>
      </w:r>
      <w:r w:rsidRPr="00EB617D">
        <w:rPr>
          <w:rFonts w:ascii="Times New Roman" w:hAnsi="Times New Roman" w:cs="Times New Roman"/>
          <w:color w:val="222222"/>
          <w:sz w:val="20"/>
          <w:szCs w:val="20"/>
          <w:shd w:val="clear" w:color="auto" w:fill="FFFFFF"/>
          <w:lang w:val="en-GB"/>
        </w:rPr>
        <w:t>, </w:t>
      </w:r>
      <w:r w:rsidRPr="00EB617D">
        <w:rPr>
          <w:rFonts w:ascii="Times New Roman" w:hAnsi="Times New Roman" w:cs="Times New Roman"/>
          <w:i/>
          <w:iCs/>
          <w:color w:val="222222"/>
          <w:sz w:val="20"/>
          <w:szCs w:val="20"/>
          <w:shd w:val="clear" w:color="auto" w:fill="FFFFFF"/>
          <w:lang w:val="en-GB"/>
        </w:rPr>
        <w:t>27</w:t>
      </w:r>
      <w:r w:rsidRPr="00EB617D">
        <w:rPr>
          <w:rFonts w:ascii="Times New Roman" w:hAnsi="Times New Roman" w:cs="Times New Roman"/>
          <w:color w:val="222222"/>
          <w:sz w:val="20"/>
          <w:szCs w:val="20"/>
          <w:shd w:val="clear" w:color="auto" w:fill="FFFFFF"/>
          <w:lang w:val="en-GB"/>
        </w:rPr>
        <w:t>(4), 16-28. http://doi.org/10.17576/3L-2021-2704-02</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Xia, G., Chen, Y., &amp; Lu, L. (2022). A corpus-based study of public attitudes towards coronavirus vaccines. </w:t>
      </w:r>
      <w:r w:rsidRPr="00EB617D">
        <w:rPr>
          <w:rFonts w:ascii="Times New Roman" w:hAnsi="Times New Roman" w:cs="Times New Roman"/>
          <w:i/>
          <w:color w:val="222222"/>
          <w:sz w:val="20"/>
          <w:szCs w:val="20"/>
          <w:lang w:val="en-GB"/>
        </w:rPr>
        <w:t>Complexity</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2022</w:t>
      </w:r>
      <w:r w:rsidRPr="00EB617D">
        <w:rPr>
          <w:rFonts w:ascii="Times New Roman" w:hAnsi="Times New Roman" w:cs="Times New Roman"/>
          <w:color w:val="222222"/>
          <w:sz w:val="20"/>
          <w:szCs w:val="20"/>
          <w:lang w:val="en-GB"/>
        </w:rPr>
        <w:t xml:space="preserve">, </w:t>
      </w:r>
      <w:r w:rsidRPr="00EB617D">
        <w:rPr>
          <w:rFonts w:ascii="Times New Roman" w:hAnsi="Times New Roman" w:cs="Times New Roman"/>
          <w:sz w:val="20"/>
          <w:szCs w:val="20"/>
          <w:lang w:val="en-GB"/>
        </w:rPr>
        <w:t xml:space="preserve">1-10. </w:t>
      </w:r>
      <w:r w:rsidRPr="00EB617D">
        <w:rPr>
          <w:rFonts w:ascii="Times New Roman" w:hAnsi="Times New Roman" w:cs="Times New Roman"/>
          <w:color w:val="222222"/>
          <w:sz w:val="20"/>
          <w:szCs w:val="20"/>
          <w:lang w:val="en-GB"/>
        </w:rPr>
        <w:t>https://doi.org/10.1155/2022/4069896</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 xml:space="preserve">Xiao, R. &amp; McEnery, T. (2006). Collocation, semantic prosody, and near synonymy: Across-linguistic perspective. </w:t>
      </w:r>
      <w:r w:rsidRPr="00EB617D">
        <w:rPr>
          <w:rFonts w:ascii="Times New Roman" w:hAnsi="Times New Roman" w:cs="Times New Roman"/>
          <w:i/>
          <w:color w:val="222222"/>
          <w:sz w:val="20"/>
          <w:szCs w:val="20"/>
          <w:lang w:val="en-GB"/>
        </w:rPr>
        <w:t>Applied Linguistics</w:t>
      </w:r>
      <w:r w:rsidRPr="00EB617D">
        <w:rPr>
          <w:rFonts w:ascii="Times New Roman" w:hAnsi="Times New Roman" w:cs="Times New Roman"/>
          <w:color w:val="222222"/>
          <w:sz w:val="20"/>
          <w:szCs w:val="20"/>
          <w:lang w:val="en-GB"/>
        </w:rPr>
        <w:t>. 27(1), 103-129.</w:t>
      </w:r>
      <w:r w:rsidRPr="00EB617D">
        <w:rPr>
          <w:rFonts w:ascii="Times New Roman" w:hAnsi="Times New Roman" w:cs="Times New Roman"/>
          <w:sz w:val="20"/>
          <w:szCs w:val="20"/>
          <w:lang w:val="en-GB"/>
        </w:rPr>
        <w:t xml:space="preserve"> </w:t>
      </w:r>
      <w:r w:rsidRPr="00EB617D">
        <w:rPr>
          <w:rFonts w:ascii="Times New Roman" w:hAnsi="Times New Roman" w:cs="Times New Roman"/>
          <w:color w:val="222222"/>
          <w:sz w:val="20"/>
          <w:szCs w:val="20"/>
          <w:lang w:val="en-GB"/>
        </w:rPr>
        <w:t xml:space="preserve">https://doi.org/10.1093/applin/ami045 </w:t>
      </w:r>
    </w:p>
    <w:p w:rsidR="00E74F61" w:rsidRPr="00EB617D" w:rsidRDefault="00E74F61" w:rsidP="00E74F61">
      <w:pPr>
        <w:spacing w:after="0" w:line="240" w:lineRule="auto"/>
        <w:ind w:left="720" w:hanging="720"/>
        <w:jc w:val="both"/>
        <w:rPr>
          <w:rFonts w:ascii="Times New Roman" w:hAnsi="Times New Roman" w:cs="Times New Roman"/>
          <w:sz w:val="20"/>
          <w:szCs w:val="20"/>
          <w:shd w:val="clear" w:color="auto" w:fill="FCFCFC"/>
          <w:lang w:val="en-GB"/>
        </w:rPr>
      </w:pPr>
      <w:r w:rsidRPr="00EB617D">
        <w:rPr>
          <w:rFonts w:ascii="Times New Roman" w:hAnsi="Times New Roman" w:cs="Times New Roman"/>
          <w:sz w:val="20"/>
          <w:szCs w:val="20"/>
          <w:shd w:val="clear" w:color="auto" w:fill="FCFCFC"/>
          <w:lang w:val="en-GB"/>
        </w:rPr>
        <w:t>Yang, Y., &amp; Chen, X. (2021). Globalism or Nationalism? The paradox of Chinese official discourse in the context of the Covid-19 outbreak. </w:t>
      </w:r>
      <w:r w:rsidRPr="00EB617D">
        <w:rPr>
          <w:rFonts w:ascii="Times New Roman" w:hAnsi="Times New Roman" w:cs="Times New Roman"/>
          <w:i/>
          <w:sz w:val="20"/>
          <w:szCs w:val="20"/>
          <w:shd w:val="clear" w:color="auto" w:fill="FCFCFC"/>
          <w:lang w:val="en-GB"/>
        </w:rPr>
        <w:t>J OF CHIN POLIT SCI</w:t>
      </w:r>
      <w:r w:rsidRPr="00EB617D">
        <w:rPr>
          <w:rFonts w:ascii="Times New Roman" w:hAnsi="Times New Roman" w:cs="Times New Roman"/>
          <w:sz w:val="20"/>
          <w:szCs w:val="20"/>
          <w:shd w:val="clear" w:color="auto" w:fill="FCFCFC"/>
          <w:lang w:val="en-GB"/>
        </w:rPr>
        <w:t xml:space="preserve">, </w:t>
      </w:r>
      <w:r w:rsidRPr="00EB617D">
        <w:rPr>
          <w:rFonts w:ascii="Times New Roman" w:hAnsi="Times New Roman" w:cs="Times New Roman"/>
          <w:i/>
          <w:sz w:val="20"/>
          <w:szCs w:val="20"/>
          <w:shd w:val="clear" w:color="auto" w:fill="FCFCFC"/>
          <w:lang w:val="en-GB"/>
        </w:rPr>
        <w:t>26</w:t>
      </w:r>
      <w:r w:rsidRPr="00EB617D">
        <w:rPr>
          <w:rFonts w:ascii="Times New Roman" w:hAnsi="Times New Roman" w:cs="Times New Roman"/>
          <w:sz w:val="20"/>
          <w:szCs w:val="20"/>
          <w:shd w:val="clear" w:color="auto" w:fill="FCFCFC"/>
          <w:lang w:val="en-GB"/>
        </w:rPr>
        <w:t>,</w:t>
      </w:r>
      <w:r w:rsidRPr="00EB617D">
        <w:rPr>
          <w:rFonts w:ascii="Times New Roman" w:hAnsi="Times New Roman" w:cs="Times New Roman"/>
          <w:b/>
          <w:sz w:val="20"/>
          <w:szCs w:val="20"/>
          <w:shd w:val="clear" w:color="auto" w:fill="FCFCFC"/>
          <w:lang w:val="en-GB"/>
        </w:rPr>
        <w:t> </w:t>
      </w:r>
      <w:r w:rsidRPr="00EB617D">
        <w:rPr>
          <w:rFonts w:ascii="Times New Roman" w:hAnsi="Times New Roman" w:cs="Times New Roman"/>
          <w:sz w:val="20"/>
          <w:szCs w:val="20"/>
          <w:shd w:val="clear" w:color="auto" w:fill="FCFCFC"/>
          <w:lang w:val="en-GB"/>
        </w:rPr>
        <w:t>89–113.  https://doi.org/10.1007/s11366-020-09697-1</w:t>
      </w:r>
    </w:p>
    <w:p w:rsidR="00E74F61" w:rsidRPr="00EB617D" w:rsidRDefault="00E74F61" w:rsidP="00E74F61">
      <w:pPr>
        <w:spacing w:after="0" w:line="240" w:lineRule="auto"/>
        <w:ind w:left="720" w:hanging="720"/>
        <w:jc w:val="both"/>
        <w:rPr>
          <w:rFonts w:ascii="Times New Roman" w:hAnsi="Times New Roman" w:cs="Times New Roman"/>
          <w:sz w:val="20"/>
          <w:szCs w:val="20"/>
          <w:lang w:val="en-GB"/>
        </w:rPr>
      </w:pPr>
      <w:proofErr w:type="spellStart"/>
      <w:r w:rsidRPr="00EB617D">
        <w:rPr>
          <w:rFonts w:ascii="Times New Roman" w:hAnsi="Times New Roman" w:cs="Times New Roman"/>
          <w:sz w:val="20"/>
          <w:szCs w:val="20"/>
          <w:lang w:val="en-GB"/>
        </w:rPr>
        <w:t>Yeh</w:t>
      </w:r>
      <w:proofErr w:type="spellEnd"/>
      <w:r w:rsidRPr="00EB617D">
        <w:rPr>
          <w:rFonts w:ascii="Times New Roman" w:hAnsi="Times New Roman" w:cs="Times New Roman"/>
          <w:sz w:val="20"/>
          <w:szCs w:val="20"/>
          <w:lang w:val="en-GB"/>
        </w:rPr>
        <w:t xml:space="preserve">, A. (2021). A Corpus-assisted Discourse Analysis of Taiwanese students' sentiments toward </w:t>
      </w:r>
      <w:proofErr w:type="spellStart"/>
      <w:r w:rsidRPr="00EB617D">
        <w:rPr>
          <w:rFonts w:ascii="Times New Roman" w:hAnsi="Times New Roman" w:cs="Times New Roman"/>
          <w:sz w:val="20"/>
          <w:szCs w:val="20"/>
          <w:lang w:val="en-GB"/>
        </w:rPr>
        <w:t>Asianphobia</w:t>
      </w:r>
      <w:proofErr w:type="spellEnd"/>
      <w:r w:rsidRPr="00EB617D">
        <w:rPr>
          <w:rFonts w:ascii="Times New Roman" w:hAnsi="Times New Roman" w:cs="Times New Roman"/>
          <w:sz w:val="20"/>
          <w:szCs w:val="20"/>
          <w:lang w:val="en-GB"/>
        </w:rPr>
        <w:t xml:space="preserve"> on the news amid COVID-19. </w:t>
      </w:r>
      <w:r w:rsidRPr="00EB617D">
        <w:rPr>
          <w:rFonts w:ascii="Times New Roman" w:hAnsi="Times New Roman" w:cs="Times New Roman"/>
          <w:i/>
          <w:sz w:val="20"/>
          <w:szCs w:val="20"/>
          <w:lang w:val="en-GB"/>
        </w:rPr>
        <w:t>Australian Journal of Applied Linguistics</w:t>
      </w:r>
      <w:r w:rsidRPr="00EB617D">
        <w:rPr>
          <w:rFonts w:ascii="Times New Roman" w:hAnsi="Times New Roman" w:cs="Times New Roman"/>
          <w:sz w:val="20"/>
          <w:szCs w:val="20"/>
          <w:lang w:val="en-GB"/>
        </w:rPr>
        <w:t>, </w:t>
      </w:r>
      <w:r w:rsidRPr="00EB617D">
        <w:rPr>
          <w:rFonts w:ascii="Times New Roman" w:hAnsi="Times New Roman" w:cs="Times New Roman"/>
          <w:i/>
          <w:sz w:val="20"/>
          <w:szCs w:val="20"/>
          <w:lang w:val="en-GB"/>
        </w:rPr>
        <w:t>4</w:t>
      </w:r>
      <w:r w:rsidRPr="00EB617D">
        <w:rPr>
          <w:rFonts w:ascii="Times New Roman" w:hAnsi="Times New Roman" w:cs="Times New Roman"/>
          <w:sz w:val="20"/>
          <w:szCs w:val="20"/>
          <w:lang w:val="en-GB"/>
        </w:rPr>
        <w:t>(2), 37-59. https://doi.org/10.29140/ajal.v4n2.492</w:t>
      </w:r>
    </w:p>
    <w:p w:rsidR="00E74F61" w:rsidRPr="00EB617D" w:rsidRDefault="00E74F61" w:rsidP="00E74F61">
      <w:pPr>
        <w:spacing w:after="0" w:line="240" w:lineRule="auto"/>
        <w:ind w:left="720" w:hanging="720"/>
        <w:jc w:val="both"/>
        <w:rPr>
          <w:rFonts w:ascii="Times New Roman" w:hAnsi="Times New Roman" w:cs="Times New Roman"/>
          <w:color w:val="222222"/>
          <w:sz w:val="20"/>
          <w:szCs w:val="20"/>
          <w:lang w:val="en-GB"/>
        </w:rPr>
      </w:pPr>
      <w:r w:rsidRPr="00EB617D">
        <w:rPr>
          <w:rFonts w:ascii="Times New Roman" w:hAnsi="Times New Roman" w:cs="Times New Roman"/>
          <w:color w:val="222222"/>
          <w:sz w:val="20"/>
          <w:szCs w:val="20"/>
          <w:lang w:val="en-GB"/>
        </w:rPr>
        <w:t>Yu, H., Lu, H., &amp; Hu, J. (2021). A Corpus-based Critical Discourse Analysis of news reports on the Covid-19 pandemic in China and the UK. </w:t>
      </w:r>
      <w:r w:rsidRPr="00EB617D">
        <w:rPr>
          <w:rFonts w:ascii="Times New Roman" w:hAnsi="Times New Roman" w:cs="Times New Roman"/>
          <w:i/>
          <w:color w:val="222222"/>
          <w:sz w:val="20"/>
          <w:szCs w:val="20"/>
          <w:lang w:val="en-GB"/>
        </w:rPr>
        <w:t>International Journal of English Linguistics</w:t>
      </w:r>
      <w:r w:rsidRPr="00EB617D">
        <w:rPr>
          <w:rFonts w:ascii="Times New Roman" w:hAnsi="Times New Roman" w:cs="Times New Roman"/>
          <w:color w:val="222222"/>
          <w:sz w:val="20"/>
          <w:szCs w:val="20"/>
          <w:lang w:val="en-GB"/>
        </w:rPr>
        <w:t>, </w:t>
      </w:r>
      <w:r w:rsidRPr="00EB617D">
        <w:rPr>
          <w:rFonts w:ascii="Times New Roman" w:hAnsi="Times New Roman" w:cs="Times New Roman"/>
          <w:i/>
          <w:color w:val="222222"/>
          <w:sz w:val="20"/>
          <w:szCs w:val="20"/>
          <w:lang w:val="en-GB"/>
        </w:rPr>
        <w:t>11</w:t>
      </w:r>
      <w:r w:rsidRPr="00EB617D">
        <w:rPr>
          <w:rFonts w:ascii="Times New Roman" w:hAnsi="Times New Roman" w:cs="Times New Roman"/>
          <w:color w:val="222222"/>
          <w:sz w:val="20"/>
          <w:szCs w:val="20"/>
          <w:lang w:val="en-GB"/>
        </w:rPr>
        <w:t>(2), 36-45. https://doi.org/10.5539/ijel.v11n2p36</w:t>
      </w:r>
    </w:p>
    <w:p w:rsidR="00DB40FA" w:rsidRPr="00EB617D" w:rsidRDefault="00F919CE">
      <w:pPr>
        <w:spacing w:after="0"/>
        <w:rPr>
          <w:lang w:val="en-GB"/>
        </w:rPr>
      </w:pPr>
      <w:r w:rsidRPr="00EB617D">
        <w:rPr>
          <w:rFonts w:ascii="Times New Roman" w:eastAsia="Times New Roman" w:hAnsi="Times New Roman" w:cs="Times New Roman"/>
          <w:sz w:val="24"/>
          <w:lang w:val="en-GB"/>
        </w:rPr>
        <w:t xml:space="preserve"> </w:t>
      </w:r>
    </w:p>
    <w:p w:rsidR="00DB40FA" w:rsidRPr="00EB617D" w:rsidRDefault="00F919CE">
      <w:pPr>
        <w:spacing w:after="0"/>
        <w:rPr>
          <w:lang w:val="en-GB"/>
        </w:rPr>
      </w:pPr>
      <w:r w:rsidRPr="00EB617D">
        <w:rPr>
          <w:rFonts w:ascii="Times New Roman" w:eastAsia="Times New Roman" w:hAnsi="Times New Roman" w:cs="Times New Roman"/>
          <w:sz w:val="24"/>
          <w:lang w:val="en-GB"/>
        </w:rPr>
        <w:t xml:space="preserve"> </w:t>
      </w:r>
    </w:p>
    <w:p w:rsidR="00617993" w:rsidRPr="00EB617D" w:rsidRDefault="00F919CE" w:rsidP="00A46D24">
      <w:pPr>
        <w:pStyle w:val="Heading1"/>
        <w:rPr>
          <w:lang w:val="en-GB"/>
        </w:rPr>
      </w:pPr>
      <w:r w:rsidRPr="00EB617D">
        <w:rPr>
          <w:lang w:val="en-GB"/>
        </w:rPr>
        <w:t xml:space="preserve"> </w:t>
      </w:r>
    </w:p>
    <w:p w:rsidR="00617993" w:rsidRPr="00EB617D" w:rsidRDefault="00617993">
      <w:pPr>
        <w:rPr>
          <w:rFonts w:ascii="Times New Roman" w:eastAsia="Times New Roman" w:hAnsi="Times New Roman" w:cs="Times New Roman"/>
          <w:sz w:val="20"/>
          <w:lang w:val="en-GB"/>
        </w:rPr>
      </w:pPr>
      <w:r w:rsidRPr="00EB617D">
        <w:rPr>
          <w:lang w:val="en-GB"/>
        </w:rPr>
        <w:br w:type="page"/>
      </w:r>
    </w:p>
    <w:p w:rsidR="00A46D24" w:rsidRPr="00EB617D" w:rsidRDefault="00617993" w:rsidP="00A46D24">
      <w:pPr>
        <w:pStyle w:val="Heading1"/>
        <w:rPr>
          <w:lang w:val="en-GB"/>
        </w:rPr>
      </w:pPr>
      <w:r w:rsidRPr="00EB617D">
        <w:rPr>
          <w:lang w:val="en-GB"/>
        </w:rPr>
        <w:lastRenderedPageBreak/>
        <w:t>APPENDIX</w:t>
      </w:r>
      <w:r w:rsidR="00A46D24" w:rsidRPr="00EB617D">
        <w:rPr>
          <w:lang w:val="en-GB"/>
        </w:rPr>
        <w:t xml:space="preserve"> </w:t>
      </w:r>
    </w:p>
    <w:p w:rsidR="00A46D24" w:rsidRPr="00EB617D" w:rsidRDefault="00617993" w:rsidP="00A46D24">
      <w:pPr>
        <w:spacing w:after="0" w:line="240" w:lineRule="auto"/>
        <w:ind w:left="720" w:hanging="720"/>
        <w:jc w:val="center"/>
        <w:rPr>
          <w:rFonts w:ascii="Times New Roman" w:hAnsi="Times New Roman" w:cs="Times New Roman"/>
          <w:sz w:val="18"/>
          <w:szCs w:val="24"/>
          <w:lang w:val="en-GB"/>
        </w:rPr>
      </w:pPr>
      <w:r w:rsidRPr="00EB617D">
        <w:rPr>
          <w:rFonts w:ascii="Times New Roman" w:hAnsi="Times New Roman" w:cs="Times New Roman"/>
          <w:sz w:val="18"/>
          <w:szCs w:val="24"/>
          <w:lang w:val="en-GB"/>
        </w:rPr>
        <w:t xml:space="preserve">TABLE 6. </w:t>
      </w:r>
      <w:r w:rsidR="00A46D24" w:rsidRPr="00EB617D">
        <w:rPr>
          <w:rFonts w:ascii="Times New Roman" w:hAnsi="Times New Roman" w:cs="Times New Roman"/>
          <w:sz w:val="18"/>
          <w:szCs w:val="24"/>
          <w:lang w:val="en-GB"/>
        </w:rPr>
        <w:t>Wordlist of 200 most frequent words in the Malaysian Corpus of Vaccination (M-</w:t>
      </w:r>
      <w:proofErr w:type="spellStart"/>
      <w:r w:rsidR="00A46D24" w:rsidRPr="00EB617D">
        <w:rPr>
          <w:rFonts w:ascii="Times New Roman" w:hAnsi="Times New Roman" w:cs="Times New Roman"/>
          <w:sz w:val="18"/>
          <w:szCs w:val="24"/>
          <w:lang w:val="en-GB"/>
        </w:rPr>
        <w:t>CorVax</w:t>
      </w:r>
      <w:proofErr w:type="spellEnd"/>
      <w:r w:rsidR="00A46D24" w:rsidRPr="00EB617D">
        <w:rPr>
          <w:rFonts w:ascii="Times New Roman" w:hAnsi="Times New Roman" w:cs="Times New Roman"/>
          <w:sz w:val="18"/>
          <w:szCs w:val="24"/>
          <w:lang w:val="en-GB"/>
        </w:rPr>
        <w:t>)</w:t>
      </w:r>
    </w:p>
    <w:p w:rsidR="00A46D24" w:rsidRPr="00EB617D" w:rsidRDefault="00A46D24" w:rsidP="00617993">
      <w:pPr>
        <w:spacing w:after="0" w:line="240" w:lineRule="auto"/>
        <w:jc w:val="both"/>
        <w:rPr>
          <w:sz w:val="24"/>
          <w:szCs w:val="24"/>
          <w:lang w:val="en-GB"/>
        </w:rPr>
      </w:pPr>
    </w:p>
    <w:p w:rsidR="00A46D24" w:rsidRPr="00EB617D" w:rsidRDefault="00A46D24" w:rsidP="00A46D24">
      <w:pPr>
        <w:spacing w:after="0" w:line="240" w:lineRule="auto"/>
        <w:ind w:left="720" w:hanging="720"/>
        <w:jc w:val="both"/>
        <w:rPr>
          <w:sz w:val="24"/>
          <w:szCs w:val="24"/>
          <w:lang w:val="en-GB"/>
        </w:rPr>
      </w:pPr>
      <w:r w:rsidRPr="00EB617D">
        <w:rPr>
          <w:noProof/>
          <w:sz w:val="24"/>
          <w:szCs w:val="24"/>
        </w:rPr>
        <w:drawing>
          <wp:inline distT="0" distB="0" distL="0" distR="0" wp14:anchorId="078761DE" wp14:editId="6FC24109">
            <wp:extent cx="5760720" cy="7630160"/>
            <wp:effectExtent l="0" t="0" r="0" b="8890"/>
            <wp:docPr id="2" name="Picture 2"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calenda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60720" cy="7630160"/>
                    </a:xfrm>
                    <a:prstGeom prst="rect">
                      <a:avLst/>
                    </a:prstGeom>
                  </pic:spPr>
                </pic:pic>
              </a:graphicData>
            </a:graphic>
          </wp:inline>
        </w:drawing>
      </w:r>
    </w:p>
    <w:p w:rsidR="00A46D24" w:rsidRPr="00EB617D" w:rsidRDefault="00A46D24" w:rsidP="00A46D24">
      <w:pPr>
        <w:spacing w:after="0" w:line="240" w:lineRule="auto"/>
        <w:ind w:left="720" w:hanging="720"/>
        <w:jc w:val="both"/>
        <w:rPr>
          <w:sz w:val="24"/>
          <w:szCs w:val="24"/>
          <w:lang w:val="en-GB"/>
        </w:rPr>
      </w:pPr>
    </w:p>
    <w:p w:rsidR="00A46D24" w:rsidRPr="00EB617D" w:rsidRDefault="00A46D24" w:rsidP="00A46D24">
      <w:pPr>
        <w:spacing w:after="0" w:line="240" w:lineRule="auto"/>
        <w:ind w:left="720" w:hanging="720"/>
        <w:jc w:val="both"/>
        <w:rPr>
          <w:sz w:val="24"/>
          <w:szCs w:val="24"/>
          <w:lang w:val="en-GB"/>
        </w:rPr>
      </w:pPr>
    </w:p>
    <w:p w:rsidR="00DB40FA" w:rsidRPr="00EB617D" w:rsidRDefault="00A46D24" w:rsidP="00A46D24">
      <w:pPr>
        <w:spacing w:after="0"/>
        <w:rPr>
          <w:lang w:val="en-GB"/>
        </w:rPr>
      </w:pPr>
      <w:r w:rsidRPr="00EB617D">
        <w:rPr>
          <w:noProof/>
          <w:sz w:val="24"/>
          <w:szCs w:val="24"/>
        </w:rPr>
        <w:drawing>
          <wp:inline distT="0" distB="0" distL="0" distR="0" wp14:anchorId="0A45E9BD" wp14:editId="3724A7B1">
            <wp:extent cx="5760720" cy="350710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60720" cy="3507105"/>
                    </a:xfrm>
                    <a:prstGeom prst="rect">
                      <a:avLst/>
                    </a:prstGeom>
                  </pic:spPr>
                </pic:pic>
              </a:graphicData>
            </a:graphic>
          </wp:inline>
        </w:drawing>
      </w:r>
    </w:p>
    <w:p w:rsidR="00DB40FA" w:rsidRPr="00EB617D" w:rsidRDefault="00F919CE">
      <w:pPr>
        <w:spacing w:after="981"/>
        <w:rPr>
          <w:lang w:val="en-GB"/>
        </w:rPr>
      </w:pPr>
      <w:r w:rsidRPr="00EB617D">
        <w:rPr>
          <w:rFonts w:ascii="Times New Roman" w:eastAsia="Times New Roman" w:hAnsi="Times New Roman" w:cs="Times New Roman"/>
          <w:sz w:val="20"/>
          <w:lang w:val="en-GB"/>
        </w:rPr>
        <w:t xml:space="preserve"> </w:t>
      </w:r>
    </w:p>
    <w:p w:rsidR="00DB40FA" w:rsidRPr="00EB617D" w:rsidRDefault="00F919CE">
      <w:pPr>
        <w:spacing w:after="0"/>
        <w:ind w:left="10" w:right="-10" w:hanging="10"/>
        <w:jc w:val="right"/>
        <w:rPr>
          <w:lang w:val="en-GB"/>
        </w:rPr>
      </w:pPr>
      <w:r w:rsidRPr="00EB617D">
        <w:rPr>
          <w:rFonts w:ascii="Times New Roman" w:eastAsia="Times New Roman" w:hAnsi="Times New Roman" w:cs="Times New Roman"/>
          <w:sz w:val="24"/>
          <w:lang w:val="en-GB"/>
        </w:rPr>
        <w:t xml:space="preserve"> </w:t>
      </w:r>
    </w:p>
    <w:p w:rsidR="00DB40FA" w:rsidRPr="00EB617D" w:rsidRDefault="00F919CE">
      <w:pPr>
        <w:spacing w:after="0"/>
        <w:rPr>
          <w:lang w:val="en-GB"/>
        </w:rPr>
      </w:pPr>
      <w:r w:rsidRPr="00EB617D">
        <w:rPr>
          <w:rFonts w:ascii="Times New Roman" w:eastAsia="Times New Roman" w:hAnsi="Times New Roman" w:cs="Times New Roman"/>
          <w:sz w:val="24"/>
          <w:lang w:val="en-GB"/>
        </w:rPr>
        <w:t xml:space="preserve"> </w:t>
      </w:r>
    </w:p>
    <w:sectPr w:rsidR="00DB40FA" w:rsidRPr="00EB617D">
      <w:headerReference w:type="default" r:id="rId21"/>
      <w:footerReference w:type="default" r:id="rId22"/>
      <w:pgSz w:w="12240" w:h="15840"/>
      <w:pgMar w:top="728" w:right="1435" w:bottom="72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58B" w:rsidRDefault="0088458B" w:rsidP="0088083E">
      <w:pPr>
        <w:spacing w:after="0" w:line="240" w:lineRule="auto"/>
      </w:pPr>
      <w:r>
        <w:separator/>
      </w:r>
    </w:p>
  </w:endnote>
  <w:endnote w:type="continuationSeparator" w:id="0">
    <w:p w:rsidR="0088458B" w:rsidRDefault="0088458B" w:rsidP="0088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rFonts w:ascii="Times New Roman" w:hAnsi="Times New Roman" w:cs="Times New Roman"/>
        <w:noProof/>
        <w:sz w:val="20"/>
      </w:rPr>
    </w:sdtEndPr>
    <w:sdtContent>
      <w:p w:rsidR="0088083E" w:rsidRPr="0088083E" w:rsidRDefault="0088083E" w:rsidP="003B50A0">
        <w:pPr>
          <w:pStyle w:val="Footer"/>
          <w:jc w:val="center"/>
          <w:rPr>
            <w:rFonts w:ascii="Times New Roman" w:hAnsi="Times New Roman" w:cs="Times New Roman"/>
            <w:sz w:val="20"/>
          </w:rPr>
        </w:pPr>
        <w:r w:rsidRPr="0088083E">
          <w:rPr>
            <w:rFonts w:ascii="Times New Roman" w:hAnsi="Times New Roman" w:cs="Times New Roman"/>
            <w:sz w:val="20"/>
          </w:rPr>
          <w:fldChar w:fldCharType="begin"/>
        </w:r>
        <w:r w:rsidRPr="0088083E">
          <w:rPr>
            <w:rFonts w:ascii="Times New Roman" w:hAnsi="Times New Roman" w:cs="Times New Roman"/>
            <w:sz w:val="20"/>
          </w:rPr>
          <w:instrText xml:space="preserve"> PAGE   \* MERGEFORMAT </w:instrText>
        </w:r>
        <w:r w:rsidRPr="0088083E">
          <w:rPr>
            <w:rFonts w:ascii="Times New Roman" w:hAnsi="Times New Roman" w:cs="Times New Roman"/>
            <w:sz w:val="20"/>
          </w:rPr>
          <w:fldChar w:fldCharType="separate"/>
        </w:r>
        <w:r w:rsidR="003B50A0">
          <w:rPr>
            <w:rFonts w:ascii="Times New Roman" w:hAnsi="Times New Roman" w:cs="Times New Roman"/>
            <w:noProof/>
            <w:sz w:val="20"/>
          </w:rPr>
          <w:t>19</w:t>
        </w:r>
        <w:r w:rsidRPr="0088083E">
          <w:rPr>
            <w:rFonts w:ascii="Times New Roman" w:hAnsi="Times New Roman" w:cs="Times New Roman"/>
            <w:noProof/>
            <w:sz w:val="20"/>
          </w:rPr>
          <w:fldChar w:fldCharType="end"/>
        </w:r>
      </w:p>
    </w:sdtContent>
  </w:sdt>
  <w:p w:rsidR="0088083E" w:rsidRDefault="00880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58B" w:rsidRDefault="0088458B" w:rsidP="0088083E">
      <w:pPr>
        <w:spacing w:after="0" w:line="240" w:lineRule="auto"/>
      </w:pPr>
      <w:r>
        <w:separator/>
      </w:r>
    </w:p>
  </w:footnote>
  <w:footnote w:type="continuationSeparator" w:id="0">
    <w:p w:rsidR="0088458B" w:rsidRDefault="0088458B" w:rsidP="00880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83E" w:rsidRDefault="0088083E" w:rsidP="001A6E46">
    <w:pPr>
      <w:spacing w:after="535" w:line="265" w:lineRule="auto"/>
      <w:ind w:left="10" w:right="2" w:hanging="10"/>
      <w:jc w:val="center"/>
    </w:pPr>
    <w:r w:rsidRPr="00EB617D">
      <w:rPr>
        <w:rFonts w:ascii="Times New Roman" w:eastAsia="Times New Roman" w:hAnsi="Times New Roman" w:cs="Times New Roman"/>
        <w:i/>
        <w:sz w:val="20"/>
        <w:lang w:val="en-GB"/>
      </w:rPr>
      <w:t>3L: The Southeast Asian Journal of English Langua</w:t>
    </w:r>
    <w:r>
      <w:rPr>
        <w:rFonts w:ascii="Times New Roman" w:eastAsia="Times New Roman" w:hAnsi="Times New Roman" w:cs="Times New Roman"/>
        <w:i/>
        <w:sz w:val="20"/>
        <w:lang w:val="en-GB"/>
      </w:rPr>
      <w:t>ge Studies – Vol x(x): x –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19AE"/>
    <w:multiLevelType w:val="hybridMultilevel"/>
    <w:tmpl w:val="A1A0E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134D9"/>
    <w:multiLevelType w:val="hybridMultilevel"/>
    <w:tmpl w:val="99667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CC0B37"/>
    <w:multiLevelType w:val="hybridMultilevel"/>
    <w:tmpl w:val="D2885C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29516C"/>
    <w:multiLevelType w:val="hybridMultilevel"/>
    <w:tmpl w:val="B282A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3BD435E"/>
    <w:multiLevelType w:val="hybridMultilevel"/>
    <w:tmpl w:val="7B669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8E28A5"/>
    <w:multiLevelType w:val="hybridMultilevel"/>
    <w:tmpl w:val="AB46348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D148FA"/>
    <w:multiLevelType w:val="hybridMultilevel"/>
    <w:tmpl w:val="C0CA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FA"/>
    <w:rsid w:val="0000368A"/>
    <w:rsid w:val="0002543A"/>
    <w:rsid w:val="00030CD8"/>
    <w:rsid w:val="00080F6E"/>
    <w:rsid w:val="000820A8"/>
    <w:rsid w:val="000B2122"/>
    <w:rsid w:val="000D555C"/>
    <w:rsid w:val="000F4C1A"/>
    <w:rsid w:val="001117B9"/>
    <w:rsid w:val="001432D5"/>
    <w:rsid w:val="0016497C"/>
    <w:rsid w:val="001A6E46"/>
    <w:rsid w:val="001B5883"/>
    <w:rsid w:val="001B6AA6"/>
    <w:rsid w:val="001E00B8"/>
    <w:rsid w:val="00224857"/>
    <w:rsid w:val="00234B3B"/>
    <w:rsid w:val="002357C9"/>
    <w:rsid w:val="00242858"/>
    <w:rsid w:val="0025332E"/>
    <w:rsid w:val="002B0DA0"/>
    <w:rsid w:val="002B55FE"/>
    <w:rsid w:val="0034458C"/>
    <w:rsid w:val="00345E7B"/>
    <w:rsid w:val="003639C2"/>
    <w:rsid w:val="003B50A0"/>
    <w:rsid w:val="003C4556"/>
    <w:rsid w:val="003F5636"/>
    <w:rsid w:val="00420C15"/>
    <w:rsid w:val="004516E4"/>
    <w:rsid w:val="004A3FD2"/>
    <w:rsid w:val="004C001B"/>
    <w:rsid w:val="004D33B8"/>
    <w:rsid w:val="005060EF"/>
    <w:rsid w:val="005306BE"/>
    <w:rsid w:val="00531A61"/>
    <w:rsid w:val="00532004"/>
    <w:rsid w:val="0055153B"/>
    <w:rsid w:val="005764BA"/>
    <w:rsid w:val="005D3B8E"/>
    <w:rsid w:val="005F0D3B"/>
    <w:rsid w:val="0061331E"/>
    <w:rsid w:val="00617993"/>
    <w:rsid w:val="00654C84"/>
    <w:rsid w:val="006829BD"/>
    <w:rsid w:val="006B591F"/>
    <w:rsid w:val="006C3A83"/>
    <w:rsid w:val="006E021F"/>
    <w:rsid w:val="007065EB"/>
    <w:rsid w:val="00753D5A"/>
    <w:rsid w:val="0078006A"/>
    <w:rsid w:val="007814F8"/>
    <w:rsid w:val="00785C11"/>
    <w:rsid w:val="007E3A80"/>
    <w:rsid w:val="007E6C6C"/>
    <w:rsid w:val="0082126D"/>
    <w:rsid w:val="0082350F"/>
    <w:rsid w:val="00844D31"/>
    <w:rsid w:val="008567CF"/>
    <w:rsid w:val="0086279B"/>
    <w:rsid w:val="0086658A"/>
    <w:rsid w:val="0088083E"/>
    <w:rsid w:val="0088458B"/>
    <w:rsid w:val="0088689D"/>
    <w:rsid w:val="008A6D2C"/>
    <w:rsid w:val="008B582B"/>
    <w:rsid w:val="008C6645"/>
    <w:rsid w:val="008D5565"/>
    <w:rsid w:val="008E4535"/>
    <w:rsid w:val="008F54A0"/>
    <w:rsid w:val="008F692E"/>
    <w:rsid w:val="00936EA7"/>
    <w:rsid w:val="009A18E4"/>
    <w:rsid w:val="009B18BE"/>
    <w:rsid w:val="009C3264"/>
    <w:rsid w:val="009F39FE"/>
    <w:rsid w:val="009F6BA5"/>
    <w:rsid w:val="00A37562"/>
    <w:rsid w:val="00A425BA"/>
    <w:rsid w:val="00A46AE7"/>
    <w:rsid w:val="00A46D24"/>
    <w:rsid w:val="00A56879"/>
    <w:rsid w:val="00AA01EA"/>
    <w:rsid w:val="00AE21A8"/>
    <w:rsid w:val="00B4352B"/>
    <w:rsid w:val="00B46954"/>
    <w:rsid w:val="00B61333"/>
    <w:rsid w:val="00B76D6C"/>
    <w:rsid w:val="00B76E62"/>
    <w:rsid w:val="00B90749"/>
    <w:rsid w:val="00BD44AB"/>
    <w:rsid w:val="00C00E2C"/>
    <w:rsid w:val="00C36BDD"/>
    <w:rsid w:val="00C57DC0"/>
    <w:rsid w:val="00C61BDD"/>
    <w:rsid w:val="00C6651F"/>
    <w:rsid w:val="00C6711B"/>
    <w:rsid w:val="00C95273"/>
    <w:rsid w:val="00CE5577"/>
    <w:rsid w:val="00CF1FD3"/>
    <w:rsid w:val="00D06967"/>
    <w:rsid w:val="00D17F89"/>
    <w:rsid w:val="00D27983"/>
    <w:rsid w:val="00D31F13"/>
    <w:rsid w:val="00D41396"/>
    <w:rsid w:val="00DA70B7"/>
    <w:rsid w:val="00DB40FA"/>
    <w:rsid w:val="00DE089C"/>
    <w:rsid w:val="00DF25C0"/>
    <w:rsid w:val="00E05A14"/>
    <w:rsid w:val="00E06A01"/>
    <w:rsid w:val="00E74F61"/>
    <w:rsid w:val="00EB617D"/>
    <w:rsid w:val="00F052F1"/>
    <w:rsid w:val="00F13FEF"/>
    <w:rsid w:val="00F35D43"/>
    <w:rsid w:val="00F67995"/>
    <w:rsid w:val="00F7628D"/>
    <w:rsid w:val="00F919CE"/>
    <w:rsid w:val="00F93128"/>
    <w:rsid w:val="00FA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2272D3-BF2A-45EE-8F1D-6C7B88C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40"/>
      <w:ind w:left="10" w:right="5" w:hanging="10"/>
      <w:jc w:val="center"/>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40"/>
      <w:ind w:left="10" w:right="5" w:hanging="10"/>
      <w:jc w:val="center"/>
      <w:outlineLvl w:val="1"/>
    </w:pPr>
    <w:rPr>
      <w:rFonts w:ascii="Times New Roman" w:eastAsia="Times New Roman" w:hAnsi="Times New Roman" w:cs="Times New Roman"/>
      <w:color w:val="000000"/>
      <w:sz w:val="20"/>
    </w:rPr>
  </w:style>
  <w:style w:type="paragraph" w:styleId="Heading3">
    <w:name w:val="heading 3"/>
    <w:basedOn w:val="Normal"/>
    <w:next w:val="Normal"/>
    <w:link w:val="Heading3Char"/>
    <w:uiPriority w:val="9"/>
    <w:unhideWhenUsed/>
    <w:qFormat/>
    <w:rsid w:val="003445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0"/>
    </w:rPr>
  </w:style>
  <w:style w:type="paragraph" w:styleId="ListParagraph">
    <w:name w:val="List Paragraph"/>
    <w:basedOn w:val="Normal"/>
    <w:uiPriority w:val="34"/>
    <w:qFormat/>
    <w:rsid w:val="00C6711B"/>
    <w:pPr>
      <w:spacing w:after="200" w:line="276" w:lineRule="auto"/>
      <w:ind w:left="720"/>
      <w:contextualSpacing/>
    </w:pPr>
    <w:rPr>
      <w:color w:val="auto"/>
      <w:lang w:val="en-MY" w:eastAsia="en-MY"/>
    </w:rPr>
  </w:style>
  <w:style w:type="character" w:customStyle="1" w:styleId="Heading3Char">
    <w:name w:val="Heading 3 Char"/>
    <w:basedOn w:val="DefaultParagraphFont"/>
    <w:link w:val="Heading3"/>
    <w:uiPriority w:val="9"/>
    <w:rsid w:val="0034458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5332E"/>
    <w:rPr>
      <w:color w:val="0563C1" w:themeColor="hyperlink"/>
      <w:u w:val="single"/>
    </w:rPr>
  </w:style>
  <w:style w:type="paragraph" w:styleId="Header">
    <w:name w:val="header"/>
    <w:basedOn w:val="Normal"/>
    <w:link w:val="HeaderChar"/>
    <w:uiPriority w:val="99"/>
    <w:unhideWhenUsed/>
    <w:rsid w:val="00880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83E"/>
    <w:rPr>
      <w:rFonts w:ascii="Calibri" w:eastAsia="Calibri" w:hAnsi="Calibri" w:cs="Calibri"/>
      <w:color w:val="000000"/>
    </w:rPr>
  </w:style>
  <w:style w:type="paragraph" w:styleId="Footer">
    <w:name w:val="footer"/>
    <w:basedOn w:val="Normal"/>
    <w:link w:val="FooterChar"/>
    <w:uiPriority w:val="99"/>
    <w:unhideWhenUsed/>
    <w:rsid w:val="00880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83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s://doi.org/10.1080/10810730.2021.195505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doi.org/10.17576/3L-2021-2701-04"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114A00-BCA8-4DD0-BB51-30BDBF7B9424}" type="doc">
      <dgm:prSet loTypeId="urn:microsoft.com/office/officeart/2011/layout/InterconnectedBlockProcess" loCatId="process" qsTypeId="urn:microsoft.com/office/officeart/2005/8/quickstyle/simple3" qsCatId="simple" csTypeId="urn:microsoft.com/office/officeart/2005/8/colors/accent0_1" csCatId="mainScheme" phldr="1"/>
      <dgm:spPr/>
      <dgm:t>
        <a:bodyPr/>
        <a:lstStyle/>
        <a:p>
          <a:endParaRPr lang="en-MY"/>
        </a:p>
      </dgm:t>
    </dgm:pt>
    <dgm:pt modelId="{82D32AA2-7093-49F0-8F49-5AC2CF5A18A9}">
      <dgm:prSet phldrT="[Text]" custT="1"/>
      <dgm:spPr/>
      <dgm:t>
        <a:bodyPr/>
        <a:lstStyle/>
        <a:p>
          <a:r>
            <a:rPr lang="en-MY" sz="900" b="1">
              <a:latin typeface="Times New Roman" panose="02020603050405020304" pitchFamily="18" charset="0"/>
              <a:cs typeface="Times New Roman" panose="02020603050405020304" pitchFamily="18" charset="0"/>
            </a:rPr>
            <a:t>REFERENTIAL / NOMINATION  </a:t>
          </a:r>
        </a:p>
      </dgm:t>
    </dgm:pt>
    <dgm:pt modelId="{B9344686-50EB-40FB-87F5-514AFC7615D5}" type="parTrans" cxnId="{45A6CA66-49D2-47A7-8135-518C2B3B134A}">
      <dgm:prSet/>
      <dgm:spPr/>
      <dgm:t>
        <a:bodyPr/>
        <a:lstStyle/>
        <a:p>
          <a:endParaRPr lang="en-MY" sz="900">
            <a:latin typeface="Times New Roman" panose="02020603050405020304" pitchFamily="18" charset="0"/>
            <a:cs typeface="Times New Roman" panose="02020603050405020304" pitchFamily="18" charset="0"/>
          </a:endParaRPr>
        </a:p>
      </dgm:t>
    </dgm:pt>
    <dgm:pt modelId="{9CEF16F8-B5A9-465C-A378-418396FFE7BD}" type="sibTrans" cxnId="{45A6CA66-49D2-47A7-8135-518C2B3B134A}">
      <dgm:prSet/>
      <dgm:spPr/>
      <dgm:t>
        <a:bodyPr/>
        <a:lstStyle/>
        <a:p>
          <a:endParaRPr lang="en-MY" sz="900">
            <a:latin typeface="Times New Roman" panose="02020603050405020304" pitchFamily="18" charset="0"/>
            <a:cs typeface="Times New Roman" panose="02020603050405020304" pitchFamily="18" charset="0"/>
          </a:endParaRPr>
        </a:p>
      </dgm:t>
    </dgm:pt>
    <dgm:pt modelId="{71602F06-B602-48FC-A41B-A5B535FE0CD7}">
      <dgm:prSet phldrT="[Text]" custT="1"/>
      <dgm:spPr>
        <a:noFill/>
      </dgm:spPr>
      <dgm:t>
        <a:bodyPr/>
        <a:lstStyle/>
        <a:p>
          <a:r>
            <a:rPr lang="en-MY" sz="900" b="0" i="1">
              <a:latin typeface="Times New Roman" panose="02020603050405020304" pitchFamily="18" charset="0"/>
              <a:cs typeface="Times New Roman" panose="02020603050405020304" pitchFamily="18" charset="0"/>
            </a:rPr>
            <a:t>Construction of in-groups and out-groups</a:t>
          </a:r>
        </a:p>
      </dgm:t>
    </dgm:pt>
    <dgm:pt modelId="{26FB9C39-ED77-43BC-B20A-EA744A39AF9B}" type="parTrans" cxnId="{BBEC4904-8442-418A-8426-C88E47CE4FAE}">
      <dgm:prSet/>
      <dgm:spPr/>
      <dgm:t>
        <a:bodyPr/>
        <a:lstStyle/>
        <a:p>
          <a:endParaRPr lang="en-MY" sz="900">
            <a:latin typeface="Times New Roman" panose="02020603050405020304" pitchFamily="18" charset="0"/>
            <a:cs typeface="Times New Roman" panose="02020603050405020304" pitchFamily="18" charset="0"/>
          </a:endParaRPr>
        </a:p>
      </dgm:t>
    </dgm:pt>
    <dgm:pt modelId="{7EA3191E-A39E-4D54-8E9F-D9A60DC05B0D}" type="sibTrans" cxnId="{BBEC4904-8442-418A-8426-C88E47CE4FAE}">
      <dgm:prSet/>
      <dgm:spPr/>
      <dgm:t>
        <a:bodyPr/>
        <a:lstStyle/>
        <a:p>
          <a:endParaRPr lang="en-MY" sz="900">
            <a:latin typeface="Times New Roman" panose="02020603050405020304" pitchFamily="18" charset="0"/>
            <a:cs typeface="Times New Roman" panose="02020603050405020304" pitchFamily="18" charset="0"/>
          </a:endParaRPr>
        </a:p>
      </dgm:t>
    </dgm:pt>
    <dgm:pt modelId="{12CA1BE4-50CC-4C98-971C-146AC86F6931}">
      <dgm:prSet phldrT="[Text]" custT="1"/>
      <dgm:spPr/>
      <dgm:t>
        <a:bodyPr/>
        <a:lstStyle/>
        <a:p>
          <a:r>
            <a:rPr lang="en-MY" sz="900" b="1">
              <a:latin typeface="Times New Roman" panose="02020603050405020304" pitchFamily="18" charset="0"/>
              <a:cs typeface="Times New Roman" panose="02020603050405020304" pitchFamily="18" charset="0"/>
            </a:rPr>
            <a:t>PREDICATION</a:t>
          </a:r>
        </a:p>
      </dgm:t>
    </dgm:pt>
    <dgm:pt modelId="{C2049E6F-3BC0-450D-9BDE-7A00E62656AE}" type="parTrans" cxnId="{0151F21C-D92C-4A78-A16F-EF79A716614F}">
      <dgm:prSet/>
      <dgm:spPr/>
      <dgm:t>
        <a:bodyPr/>
        <a:lstStyle/>
        <a:p>
          <a:endParaRPr lang="en-MY" sz="900">
            <a:latin typeface="Times New Roman" panose="02020603050405020304" pitchFamily="18" charset="0"/>
            <a:cs typeface="Times New Roman" panose="02020603050405020304" pitchFamily="18" charset="0"/>
          </a:endParaRPr>
        </a:p>
      </dgm:t>
    </dgm:pt>
    <dgm:pt modelId="{74BF9025-BC7C-4D1C-9E82-2CD58F4852C2}" type="sibTrans" cxnId="{0151F21C-D92C-4A78-A16F-EF79A716614F}">
      <dgm:prSet/>
      <dgm:spPr/>
      <dgm:t>
        <a:bodyPr/>
        <a:lstStyle/>
        <a:p>
          <a:endParaRPr lang="en-MY" sz="900">
            <a:latin typeface="Times New Roman" panose="02020603050405020304" pitchFamily="18" charset="0"/>
            <a:cs typeface="Times New Roman" panose="02020603050405020304" pitchFamily="18" charset="0"/>
          </a:endParaRPr>
        </a:p>
      </dgm:t>
    </dgm:pt>
    <dgm:pt modelId="{2E355DC1-2AA0-4549-87C2-49D1B00A1DB6}">
      <dgm:prSet phldrT="[Text]" custT="1"/>
      <dgm:spPr>
        <a:noFill/>
      </dgm:spPr>
      <dgm:t>
        <a:bodyPr/>
        <a:lstStyle/>
        <a:p>
          <a:r>
            <a:rPr lang="en-MY" sz="900" i="1">
              <a:latin typeface="Times New Roman" panose="02020603050405020304" pitchFamily="18" charset="0"/>
              <a:cs typeface="Times New Roman" panose="02020603050405020304" pitchFamily="18" charset="0"/>
            </a:rPr>
            <a:t>Positive / negative social actor labelling</a:t>
          </a:r>
        </a:p>
        <a:p>
          <a:r>
            <a:rPr lang="en-MY" sz="900" i="0">
              <a:latin typeface="Times New Roman" panose="02020603050405020304" pitchFamily="18" charset="0"/>
              <a:cs typeface="Times New Roman" panose="02020603050405020304" pitchFamily="18" charset="0"/>
            </a:rPr>
            <a:t>What traits, characteristics, qualities and features attributed to them?</a:t>
          </a:r>
        </a:p>
      </dgm:t>
    </dgm:pt>
    <dgm:pt modelId="{5FB39172-E43E-450C-9993-2FF826A0E3E5}" type="parTrans" cxnId="{116C56EB-99F0-4911-9566-4F7C184CA7CF}">
      <dgm:prSet/>
      <dgm:spPr/>
      <dgm:t>
        <a:bodyPr/>
        <a:lstStyle/>
        <a:p>
          <a:endParaRPr lang="en-MY" sz="900">
            <a:latin typeface="Times New Roman" panose="02020603050405020304" pitchFamily="18" charset="0"/>
            <a:cs typeface="Times New Roman" panose="02020603050405020304" pitchFamily="18" charset="0"/>
          </a:endParaRPr>
        </a:p>
      </dgm:t>
    </dgm:pt>
    <dgm:pt modelId="{1CC6E814-2D87-4927-AE08-4047F2DFC77A}" type="sibTrans" cxnId="{116C56EB-99F0-4911-9566-4F7C184CA7CF}">
      <dgm:prSet/>
      <dgm:spPr/>
      <dgm:t>
        <a:bodyPr/>
        <a:lstStyle/>
        <a:p>
          <a:endParaRPr lang="en-MY" sz="900">
            <a:latin typeface="Times New Roman" panose="02020603050405020304" pitchFamily="18" charset="0"/>
            <a:cs typeface="Times New Roman" panose="02020603050405020304" pitchFamily="18" charset="0"/>
          </a:endParaRPr>
        </a:p>
      </dgm:t>
    </dgm:pt>
    <dgm:pt modelId="{312A478B-2B52-4487-897D-5990435783B0}">
      <dgm:prSet phldrT="[Text]" custT="1"/>
      <dgm:spPr/>
      <dgm:t>
        <a:bodyPr/>
        <a:lstStyle/>
        <a:p>
          <a:r>
            <a:rPr lang="en-MY" sz="800" b="1">
              <a:latin typeface="Times New Roman" panose="02020603050405020304" pitchFamily="18" charset="0"/>
              <a:cs typeface="Times New Roman" panose="02020603050405020304" pitchFamily="18" charset="0"/>
            </a:rPr>
            <a:t>ARGUMENTATION</a:t>
          </a:r>
        </a:p>
      </dgm:t>
    </dgm:pt>
    <dgm:pt modelId="{70ABD7F4-99F1-40E0-927A-26E8258C5A9E}" type="parTrans" cxnId="{3F6995B4-D7D8-49DF-872E-A6F57EE9B6B8}">
      <dgm:prSet/>
      <dgm:spPr/>
      <dgm:t>
        <a:bodyPr/>
        <a:lstStyle/>
        <a:p>
          <a:endParaRPr lang="en-MY" sz="900">
            <a:latin typeface="Times New Roman" panose="02020603050405020304" pitchFamily="18" charset="0"/>
            <a:cs typeface="Times New Roman" panose="02020603050405020304" pitchFamily="18" charset="0"/>
          </a:endParaRPr>
        </a:p>
      </dgm:t>
    </dgm:pt>
    <dgm:pt modelId="{1D7BE450-D224-4488-A339-D33FE5AA1A7C}" type="sibTrans" cxnId="{3F6995B4-D7D8-49DF-872E-A6F57EE9B6B8}">
      <dgm:prSet/>
      <dgm:spPr/>
      <dgm:t>
        <a:bodyPr/>
        <a:lstStyle/>
        <a:p>
          <a:endParaRPr lang="en-MY" sz="900">
            <a:latin typeface="Times New Roman" panose="02020603050405020304" pitchFamily="18" charset="0"/>
            <a:cs typeface="Times New Roman" panose="02020603050405020304" pitchFamily="18" charset="0"/>
          </a:endParaRPr>
        </a:p>
      </dgm:t>
    </dgm:pt>
    <dgm:pt modelId="{06A9F75A-A498-4115-98C1-FE6F121BA466}">
      <dgm:prSet phldrT="[Text]" custT="1"/>
      <dgm:spPr>
        <a:noFill/>
      </dgm:spPr>
      <dgm:t>
        <a:bodyPr/>
        <a:lstStyle/>
        <a:p>
          <a:r>
            <a:rPr lang="en-MY" sz="900" i="1">
              <a:latin typeface="Times New Roman" panose="02020603050405020304" pitchFamily="18" charset="0"/>
              <a:cs typeface="Times New Roman" panose="02020603050405020304" pitchFamily="18" charset="0"/>
            </a:rPr>
            <a:t>Justification of positive / negative attributions</a:t>
          </a:r>
        </a:p>
        <a:p>
          <a:r>
            <a:rPr lang="en-MY" sz="900">
              <a:latin typeface="Times New Roman" panose="02020603050405020304" pitchFamily="18" charset="0"/>
              <a:cs typeface="Times New Roman" panose="02020603050405020304" pitchFamily="18" charset="0"/>
            </a:rPr>
            <a:t>By means of what arguments and argumentation schemes do specific persons or social groups try to justify or legitimize the exclusion, discrimination, suppression and exploitation of others?</a:t>
          </a:r>
        </a:p>
      </dgm:t>
    </dgm:pt>
    <dgm:pt modelId="{294E7D8F-DFC0-4668-9215-54B74D0D2586}" type="parTrans" cxnId="{966F0F50-5783-4E1B-9CA8-67DAA1E39627}">
      <dgm:prSet/>
      <dgm:spPr/>
      <dgm:t>
        <a:bodyPr/>
        <a:lstStyle/>
        <a:p>
          <a:endParaRPr lang="en-MY" sz="900">
            <a:latin typeface="Times New Roman" panose="02020603050405020304" pitchFamily="18" charset="0"/>
            <a:cs typeface="Times New Roman" panose="02020603050405020304" pitchFamily="18" charset="0"/>
          </a:endParaRPr>
        </a:p>
      </dgm:t>
    </dgm:pt>
    <dgm:pt modelId="{2815EE1D-3CD4-46C4-A033-730E41C14452}" type="sibTrans" cxnId="{966F0F50-5783-4E1B-9CA8-67DAA1E39627}">
      <dgm:prSet/>
      <dgm:spPr/>
      <dgm:t>
        <a:bodyPr/>
        <a:lstStyle/>
        <a:p>
          <a:endParaRPr lang="en-MY" sz="900">
            <a:latin typeface="Times New Roman" panose="02020603050405020304" pitchFamily="18" charset="0"/>
            <a:cs typeface="Times New Roman" panose="02020603050405020304" pitchFamily="18" charset="0"/>
          </a:endParaRPr>
        </a:p>
      </dgm:t>
    </dgm:pt>
    <dgm:pt modelId="{6D769842-2A78-44D6-9E54-05F5DB6CC8CC}">
      <dgm:prSet custT="1"/>
      <dgm:spPr/>
      <dgm:t>
        <a:bodyPr/>
        <a:lstStyle/>
        <a:p>
          <a:r>
            <a:rPr lang="en-MY" sz="800" b="1">
              <a:latin typeface="Times New Roman" panose="02020603050405020304" pitchFamily="18" charset="0"/>
              <a:cs typeface="Times New Roman" panose="02020603050405020304" pitchFamily="18" charset="0"/>
            </a:rPr>
            <a:t>PERSPECTIVATION, FRAMING OR DISCOURSE REPRESENTATION  </a:t>
          </a:r>
        </a:p>
      </dgm:t>
    </dgm:pt>
    <dgm:pt modelId="{0D815471-9C4E-4680-9551-3E2B767AC1A9}" type="parTrans" cxnId="{95F37866-7FF8-400F-8BA9-48CECC9E3DF2}">
      <dgm:prSet/>
      <dgm:spPr/>
      <dgm:t>
        <a:bodyPr/>
        <a:lstStyle/>
        <a:p>
          <a:endParaRPr lang="en-MY" sz="900">
            <a:latin typeface="Times New Roman" panose="02020603050405020304" pitchFamily="18" charset="0"/>
            <a:cs typeface="Times New Roman" panose="02020603050405020304" pitchFamily="18" charset="0"/>
          </a:endParaRPr>
        </a:p>
      </dgm:t>
    </dgm:pt>
    <dgm:pt modelId="{7A3ECB6A-D420-4907-A4AA-0F663F3F312C}" type="sibTrans" cxnId="{95F37866-7FF8-400F-8BA9-48CECC9E3DF2}">
      <dgm:prSet/>
      <dgm:spPr/>
      <dgm:t>
        <a:bodyPr/>
        <a:lstStyle/>
        <a:p>
          <a:endParaRPr lang="en-MY" sz="900">
            <a:latin typeface="Times New Roman" panose="02020603050405020304" pitchFamily="18" charset="0"/>
            <a:cs typeface="Times New Roman" panose="02020603050405020304" pitchFamily="18" charset="0"/>
          </a:endParaRPr>
        </a:p>
      </dgm:t>
    </dgm:pt>
    <dgm:pt modelId="{22A99420-A7CE-4788-A82C-711EEA04B790}">
      <dgm:prSet custT="1"/>
      <dgm:spPr>
        <a:noFill/>
      </dgm:spPr>
      <dgm:t>
        <a:bodyPr/>
        <a:lstStyle/>
        <a:p>
          <a:r>
            <a:rPr lang="en-MY" sz="900" i="1">
              <a:latin typeface="Times New Roman" panose="02020603050405020304" pitchFamily="18" charset="0"/>
              <a:cs typeface="Times New Roman" panose="02020603050405020304" pitchFamily="18" charset="0"/>
            </a:rPr>
            <a:t>Modification of the epistemic status of a proposition</a:t>
          </a:r>
        </a:p>
      </dgm:t>
    </dgm:pt>
    <dgm:pt modelId="{62390084-37C4-4C9B-94E6-6BD4DA1A804B}" type="parTrans" cxnId="{70667FD8-3E6E-4731-B357-275AD066D4E2}">
      <dgm:prSet/>
      <dgm:spPr/>
      <dgm:t>
        <a:bodyPr/>
        <a:lstStyle/>
        <a:p>
          <a:endParaRPr lang="en-MY" sz="900">
            <a:latin typeface="Times New Roman" panose="02020603050405020304" pitchFamily="18" charset="0"/>
            <a:cs typeface="Times New Roman" panose="02020603050405020304" pitchFamily="18" charset="0"/>
          </a:endParaRPr>
        </a:p>
      </dgm:t>
    </dgm:pt>
    <dgm:pt modelId="{CE09D019-BD5E-470B-8C76-F6A297F0C9B9}" type="sibTrans" cxnId="{70667FD8-3E6E-4731-B357-275AD066D4E2}">
      <dgm:prSet/>
      <dgm:spPr/>
      <dgm:t>
        <a:bodyPr/>
        <a:lstStyle/>
        <a:p>
          <a:endParaRPr lang="en-MY" sz="900">
            <a:latin typeface="Times New Roman" panose="02020603050405020304" pitchFamily="18" charset="0"/>
            <a:cs typeface="Times New Roman" panose="02020603050405020304" pitchFamily="18" charset="0"/>
          </a:endParaRPr>
        </a:p>
      </dgm:t>
    </dgm:pt>
    <dgm:pt modelId="{F559D71C-0650-4820-9B81-117046A65A9F}">
      <dgm:prSet custT="1"/>
      <dgm:spPr>
        <a:noFill/>
      </dgm:spPr>
      <dgm:t>
        <a:bodyPr/>
        <a:lstStyle/>
        <a:p>
          <a:r>
            <a:rPr lang="en-MY" sz="900" i="0">
              <a:latin typeface="Times New Roman" panose="02020603050405020304" pitchFamily="18" charset="0"/>
              <a:cs typeface="Times New Roman" panose="02020603050405020304" pitchFamily="18" charset="0"/>
            </a:rPr>
            <a:t>How are persons named and referred to linguistically?</a:t>
          </a:r>
        </a:p>
      </dgm:t>
    </dgm:pt>
    <dgm:pt modelId="{1682F938-C748-4D54-B5F9-838E046AE6B2}" type="parTrans" cxnId="{49129482-A6D2-4134-A929-7FC127A978D4}">
      <dgm:prSet/>
      <dgm:spPr/>
      <dgm:t>
        <a:bodyPr/>
        <a:lstStyle/>
        <a:p>
          <a:endParaRPr lang="en-MY" sz="900">
            <a:latin typeface="Times New Roman" panose="02020603050405020304" pitchFamily="18" charset="0"/>
            <a:cs typeface="Times New Roman" panose="02020603050405020304" pitchFamily="18" charset="0"/>
          </a:endParaRPr>
        </a:p>
      </dgm:t>
    </dgm:pt>
    <dgm:pt modelId="{500F8AA2-A212-4F10-83E4-7562A62F46B4}" type="sibTrans" cxnId="{49129482-A6D2-4134-A929-7FC127A978D4}">
      <dgm:prSet/>
      <dgm:spPr/>
      <dgm:t>
        <a:bodyPr/>
        <a:lstStyle/>
        <a:p>
          <a:endParaRPr lang="en-MY" sz="900">
            <a:latin typeface="Times New Roman" panose="02020603050405020304" pitchFamily="18" charset="0"/>
            <a:cs typeface="Times New Roman" panose="02020603050405020304" pitchFamily="18" charset="0"/>
          </a:endParaRPr>
        </a:p>
      </dgm:t>
    </dgm:pt>
    <dgm:pt modelId="{A560C6A8-4C54-4C31-AC21-91B7BE75204E}">
      <dgm:prSet custT="1"/>
      <dgm:spPr/>
      <dgm:t>
        <a:bodyPr/>
        <a:lstStyle/>
        <a:p>
          <a:r>
            <a:rPr lang="en-MY" sz="800" b="1">
              <a:latin typeface="Times New Roman" panose="02020603050405020304" pitchFamily="18" charset="0"/>
              <a:cs typeface="Times New Roman" panose="02020603050405020304" pitchFamily="18" charset="0"/>
            </a:rPr>
            <a:t>INTENSIFICATION</a:t>
          </a:r>
        </a:p>
      </dgm:t>
    </dgm:pt>
    <dgm:pt modelId="{D8983381-D172-4E91-B500-664586B2D8CD}" type="parTrans" cxnId="{C84EBB8A-F873-4804-AF90-D9B910E09F7A}">
      <dgm:prSet/>
      <dgm:spPr/>
      <dgm:t>
        <a:bodyPr/>
        <a:lstStyle/>
        <a:p>
          <a:endParaRPr lang="en-MY" sz="900">
            <a:latin typeface="Times New Roman" panose="02020603050405020304" pitchFamily="18" charset="0"/>
            <a:cs typeface="Times New Roman" panose="02020603050405020304" pitchFamily="18" charset="0"/>
          </a:endParaRPr>
        </a:p>
      </dgm:t>
    </dgm:pt>
    <dgm:pt modelId="{0D98A834-7015-436D-996F-3103EB1EA098}" type="sibTrans" cxnId="{C84EBB8A-F873-4804-AF90-D9B910E09F7A}">
      <dgm:prSet/>
      <dgm:spPr/>
      <dgm:t>
        <a:bodyPr/>
        <a:lstStyle/>
        <a:p>
          <a:endParaRPr lang="en-MY" sz="900">
            <a:latin typeface="Times New Roman" panose="02020603050405020304" pitchFamily="18" charset="0"/>
            <a:cs typeface="Times New Roman" panose="02020603050405020304" pitchFamily="18" charset="0"/>
          </a:endParaRPr>
        </a:p>
      </dgm:t>
    </dgm:pt>
    <dgm:pt modelId="{22F28263-8B6A-4BAE-BCA0-FEBAB62A43F9}">
      <dgm:prSet custT="1"/>
      <dgm:spPr>
        <a:noFill/>
      </dgm:spPr>
      <dgm:t>
        <a:bodyPr/>
        <a:lstStyle/>
        <a:p>
          <a:r>
            <a:rPr lang="en-MY" sz="900" i="1">
              <a:latin typeface="Times New Roman" panose="02020603050405020304" pitchFamily="18" charset="0"/>
              <a:cs typeface="Times New Roman" panose="02020603050405020304" pitchFamily="18" charset="0"/>
            </a:rPr>
            <a:t>Speaker's involvement, point of view</a:t>
          </a:r>
        </a:p>
      </dgm:t>
    </dgm:pt>
    <dgm:pt modelId="{2588499D-BAD2-4F93-8587-E09142D54D3D}" type="parTrans" cxnId="{08BC59EA-8195-4E8D-AF40-6A5B417D3D7B}">
      <dgm:prSet/>
      <dgm:spPr/>
      <dgm:t>
        <a:bodyPr/>
        <a:lstStyle/>
        <a:p>
          <a:endParaRPr lang="en-MY" sz="900">
            <a:latin typeface="Times New Roman" panose="02020603050405020304" pitchFamily="18" charset="0"/>
            <a:cs typeface="Times New Roman" panose="02020603050405020304" pitchFamily="18" charset="0"/>
          </a:endParaRPr>
        </a:p>
      </dgm:t>
    </dgm:pt>
    <dgm:pt modelId="{6043DB62-1191-4581-86B4-64C3C6CA05EE}" type="sibTrans" cxnId="{08BC59EA-8195-4E8D-AF40-6A5B417D3D7B}">
      <dgm:prSet/>
      <dgm:spPr/>
      <dgm:t>
        <a:bodyPr/>
        <a:lstStyle/>
        <a:p>
          <a:endParaRPr lang="en-MY" sz="900">
            <a:latin typeface="Times New Roman" panose="02020603050405020304" pitchFamily="18" charset="0"/>
            <a:cs typeface="Times New Roman" panose="02020603050405020304" pitchFamily="18" charset="0"/>
          </a:endParaRPr>
        </a:p>
      </dgm:t>
    </dgm:pt>
    <dgm:pt modelId="{2DED08D3-C8D1-4AA0-961E-D1551CF928F6}">
      <dgm:prSet custT="1"/>
      <dgm:spPr>
        <a:noFill/>
      </dgm:spPr>
      <dgm:t>
        <a:bodyPr/>
        <a:lstStyle/>
        <a:p>
          <a:r>
            <a:rPr lang="en-MY" sz="900">
              <a:latin typeface="Times New Roman" panose="02020603050405020304" pitchFamily="18" charset="0"/>
              <a:cs typeface="Times New Roman" panose="02020603050405020304" pitchFamily="18" charset="0"/>
            </a:rPr>
            <a:t>From what perspective or point of view are these labels, attributions and arguments expressed?</a:t>
          </a:r>
        </a:p>
      </dgm:t>
    </dgm:pt>
    <dgm:pt modelId="{0804BFBD-6B49-4CFF-9F7D-0DAFA30D7FC2}" type="parTrans" cxnId="{D8B169D2-8CF0-4392-A35B-FA11EE5A2E48}">
      <dgm:prSet/>
      <dgm:spPr/>
      <dgm:t>
        <a:bodyPr/>
        <a:lstStyle/>
        <a:p>
          <a:endParaRPr lang="en-MY" sz="900">
            <a:latin typeface="Times New Roman" panose="02020603050405020304" pitchFamily="18" charset="0"/>
            <a:cs typeface="Times New Roman" panose="02020603050405020304" pitchFamily="18" charset="0"/>
          </a:endParaRPr>
        </a:p>
      </dgm:t>
    </dgm:pt>
    <dgm:pt modelId="{888F3D60-EA69-4D18-876A-99D2B8E9C86C}" type="sibTrans" cxnId="{D8B169D2-8CF0-4392-A35B-FA11EE5A2E48}">
      <dgm:prSet/>
      <dgm:spPr/>
      <dgm:t>
        <a:bodyPr/>
        <a:lstStyle/>
        <a:p>
          <a:endParaRPr lang="en-MY" sz="900">
            <a:latin typeface="Times New Roman" panose="02020603050405020304" pitchFamily="18" charset="0"/>
            <a:cs typeface="Times New Roman" panose="02020603050405020304" pitchFamily="18" charset="0"/>
          </a:endParaRPr>
        </a:p>
      </dgm:t>
    </dgm:pt>
    <dgm:pt modelId="{DC84BF8F-4A34-4C5B-8835-EB682CAA78BB}">
      <dgm:prSet custT="1"/>
      <dgm:spPr/>
      <dgm:t>
        <a:bodyPr/>
        <a:lstStyle/>
        <a:p>
          <a:r>
            <a:rPr lang="en-MY" sz="900">
              <a:latin typeface="Times New Roman" panose="02020603050405020304" pitchFamily="18" charset="0"/>
              <a:cs typeface="Times New Roman" panose="02020603050405020304" pitchFamily="18" charset="0"/>
            </a:rPr>
            <a:t>Are the respective utterances articulated overtly? Are they intensified or are they mitigated?</a:t>
          </a:r>
        </a:p>
      </dgm:t>
    </dgm:pt>
    <dgm:pt modelId="{23C22B12-E3F1-4EE1-8AF0-BA5D38EFF8A3}" type="parTrans" cxnId="{9B6A8B06-6F48-4FAC-A2AA-8D00C6EF7EED}">
      <dgm:prSet/>
      <dgm:spPr/>
      <dgm:t>
        <a:bodyPr/>
        <a:lstStyle/>
        <a:p>
          <a:endParaRPr lang="en-MY" sz="1600">
            <a:latin typeface="Times New Roman" panose="02020603050405020304" pitchFamily="18" charset="0"/>
            <a:cs typeface="Times New Roman" panose="02020603050405020304" pitchFamily="18" charset="0"/>
          </a:endParaRPr>
        </a:p>
      </dgm:t>
    </dgm:pt>
    <dgm:pt modelId="{9D99046C-57F1-446C-BEC4-DD8E8D186EE4}" type="sibTrans" cxnId="{9B6A8B06-6F48-4FAC-A2AA-8D00C6EF7EED}">
      <dgm:prSet/>
      <dgm:spPr/>
      <dgm:t>
        <a:bodyPr/>
        <a:lstStyle/>
        <a:p>
          <a:endParaRPr lang="en-MY" sz="1600">
            <a:latin typeface="Times New Roman" panose="02020603050405020304" pitchFamily="18" charset="0"/>
            <a:cs typeface="Times New Roman" panose="02020603050405020304" pitchFamily="18" charset="0"/>
          </a:endParaRPr>
        </a:p>
      </dgm:t>
    </dgm:pt>
    <dgm:pt modelId="{8C6339BD-77D2-46C2-A7F4-6455401D1E91}" type="pres">
      <dgm:prSet presAssocID="{F4114A00-BCA8-4DD0-BB51-30BDBF7B9424}" presName="Name0" presStyleCnt="0">
        <dgm:presLayoutVars>
          <dgm:chMax val="7"/>
          <dgm:chPref val="5"/>
          <dgm:dir/>
          <dgm:animOne val="branch"/>
          <dgm:animLvl val="lvl"/>
        </dgm:presLayoutVars>
      </dgm:prSet>
      <dgm:spPr/>
      <dgm:t>
        <a:bodyPr/>
        <a:lstStyle/>
        <a:p>
          <a:endParaRPr lang="en-MY"/>
        </a:p>
      </dgm:t>
    </dgm:pt>
    <dgm:pt modelId="{CDD11B1F-71AB-490B-96CD-6E35AE24B7E8}" type="pres">
      <dgm:prSet presAssocID="{A560C6A8-4C54-4C31-AC21-91B7BE75204E}" presName="ChildAccent5" presStyleCnt="0"/>
      <dgm:spPr/>
    </dgm:pt>
    <dgm:pt modelId="{68558F51-71BA-4D0D-8815-CB19AF34DFA9}" type="pres">
      <dgm:prSet presAssocID="{A560C6A8-4C54-4C31-AC21-91B7BE75204E}" presName="ChildAccent" presStyleLbl="alignImgPlace1" presStyleIdx="0" presStyleCnt="5"/>
      <dgm:spPr/>
      <dgm:t>
        <a:bodyPr/>
        <a:lstStyle/>
        <a:p>
          <a:endParaRPr lang="en-MY"/>
        </a:p>
      </dgm:t>
    </dgm:pt>
    <dgm:pt modelId="{60D89D91-9E50-4B9E-AA5F-EB6876C802A1}" type="pres">
      <dgm:prSet presAssocID="{A560C6A8-4C54-4C31-AC21-91B7BE75204E}" presName="Child5" presStyleLbl="revTx" presStyleIdx="0" presStyleCnt="0">
        <dgm:presLayoutVars>
          <dgm:chMax val="0"/>
          <dgm:chPref val="0"/>
          <dgm:bulletEnabled val="1"/>
        </dgm:presLayoutVars>
      </dgm:prSet>
      <dgm:spPr/>
      <dgm:t>
        <a:bodyPr/>
        <a:lstStyle/>
        <a:p>
          <a:endParaRPr lang="en-MY"/>
        </a:p>
      </dgm:t>
    </dgm:pt>
    <dgm:pt modelId="{E351428A-7661-4E3B-83B9-693E934EA9EC}" type="pres">
      <dgm:prSet presAssocID="{A560C6A8-4C54-4C31-AC21-91B7BE75204E}" presName="Parent5" presStyleLbl="node1" presStyleIdx="0" presStyleCnt="5">
        <dgm:presLayoutVars>
          <dgm:chMax val="2"/>
          <dgm:chPref val="1"/>
          <dgm:bulletEnabled val="1"/>
        </dgm:presLayoutVars>
      </dgm:prSet>
      <dgm:spPr/>
      <dgm:t>
        <a:bodyPr/>
        <a:lstStyle/>
        <a:p>
          <a:endParaRPr lang="en-MY"/>
        </a:p>
      </dgm:t>
    </dgm:pt>
    <dgm:pt modelId="{8353150A-90F7-4CCF-9779-668DB05BBF96}" type="pres">
      <dgm:prSet presAssocID="{6D769842-2A78-44D6-9E54-05F5DB6CC8CC}" presName="ChildAccent4" presStyleCnt="0"/>
      <dgm:spPr/>
    </dgm:pt>
    <dgm:pt modelId="{3B786D30-DB29-4B1D-98CC-9408C7A39CB2}" type="pres">
      <dgm:prSet presAssocID="{6D769842-2A78-44D6-9E54-05F5DB6CC8CC}" presName="ChildAccent" presStyleLbl="alignImgPlace1" presStyleIdx="1" presStyleCnt="5"/>
      <dgm:spPr/>
      <dgm:t>
        <a:bodyPr/>
        <a:lstStyle/>
        <a:p>
          <a:endParaRPr lang="en-MY"/>
        </a:p>
      </dgm:t>
    </dgm:pt>
    <dgm:pt modelId="{7C106899-D8D5-43AD-92E4-AF6834793686}" type="pres">
      <dgm:prSet presAssocID="{6D769842-2A78-44D6-9E54-05F5DB6CC8CC}" presName="Child4" presStyleLbl="revTx" presStyleIdx="0" presStyleCnt="0">
        <dgm:presLayoutVars>
          <dgm:chMax val="0"/>
          <dgm:chPref val="0"/>
          <dgm:bulletEnabled val="1"/>
        </dgm:presLayoutVars>
      </dgm:prSet>
      <dgm:spPr/>
      <dgm:t>
        <a:bodyPr/>
        <a:lstStyle/>
        <a:p>
          <a:endParaRPr lang="en-MY"/>
        </a:p>
      </dgm:t>
    </dgm:pt>
    <dgm:pt modelId="{A6A98F92-A7BE-4ABC-BC5F-E83ED8439EC9}" type="pres">
      <dgm:prSet presAssocID="{6D769842-2A78-44D6-9E54-05F5DB6CC8CC}" presName="Parent4" presStyleLbl="node1" presStyleIdx="1" presStyleCnt="5">
        <dgm:presLayoutVars>
          <dgm:chMax val="2"/>
          <dgm:chPref val="1"/>
          <dgm:bulletEnabled val="1"/>
        </dgm:presLayoutVars>
      </dgm:prSet>
      <dgm:spPr/>
      <dgm:t>
        <a:bodyPr/>
        <a:lstStyle/>
        <a:p>
          <a:endParaRPr lang="en-MY"/>
        </a:p>
      </dgm:t>
    </dgm:pt>
    <dgm:pt modelId="{C272B5B8-8B82-489B-9A66-7FE376A5D662}" type="pres">
      <dgm:prSet presAssocID="{312A478B-2B52-4487-897D-5990435783B0}" presName="ChildAccent3" presStyleCnt="0"/>
      <dgm:spPr/>
    </dgm:pt>
    <dgm:pt modelId="{03C44924-6356-41EC-AFC7-14281D5CF262}" type="pres">
      <dgm:prSet presAssocID="{312A478B-2B52-4487-897D-5990435783B0}" presName="ChildAccent" presStyleLbl="alignImgPlace1" presStyleIdx="2" presStyleCnt="5"/>
      <dgm:spPr/>
      <dgm:t>
        <a:bodyPr/>
        <a:lstStyle/>
        <a:p>
          <a:endParaRPr lang="en-MY"/>
        </a:p>
      </dgm:t>
    </dgm:pt>
    <dgm:pt modelId="{5033BACF-388E-45D9-B405-293603B53466}" type="pres">
      <dgm:prSet presAssocID="{312A478B-2B52-4487-897D-5990435783B0}" presName="Child3" presStyleLbl="revTx" presStyleIdx="0" presStyleCnt="0">
        <dgm:presLayoutVars>
          <dgm:chMax val="0"/>
          <dgm:chPref val="0"/>
          <dgm:bulletEnabled val="1"/>
        </dgm:presLayoutVars>
      </dgm:prSet>
      <dgm:spPr/>
      <dgm:t>
        <a:bodyPr/>
        <a:lstStyle/>
        <a:p>
          <a:endParaRPr lang="en-MY"/>
        </a:p>
      </dgm:t>
    </dgm:pt>
    <dgm:pt modelId="{2DF22A2F-F5CA-4F99-B73E-C8061A3383EA}" type="pres">
      <dgm:prSet presAssocID="{312A478B-2B52-4487-897D-5990435783B0}" presName="Parent3" presStyleLbl="node1" presStyleIdx="2" presStyleCnt="5">
        <dgm:presLayoutVars>
          <dgm:chMax val="2"/>
          <dgm:chPref val="1"/>
          <dgm:bulletEnabled val="1"/>
        </dgm:presLayoutVars>
      </dgm:prSet>
      <dgm:spPr/>
      <dgm:t>
        <a:bodyPr/>
        <a:lstStyle/>
        <a:p>
          <a:endParaRPr lang="en-MY"/>
        </a:p>
      </dgm:t>
    </dgm:pt>
    <dgm:pt modelId="{0FC458E8-3A97-4DCD-AC8A-0A53D4886F77}" type="pres">
      <dgm:prSet presAssocID="{12CA1BE4-50CC-4C98-971C-146AC86F6931}" presName="ChildAccent2" presStyleCnt="0"/>
      <dgm:spPr/>
    </dgm:pt>
    <dgm:pt modelId="{A0CAB802-8DE9-41DB-8004-62B757B11B13}" type="pres">
      <dgm:prSet presAssocID="{12CA1BE4-50CC-4C98-971C-146AC86F6931}" presName="ChildAccent" presStyleLbl="alignImgPlace1" presStyleIdx="3" presStyleCnt="5"/>
      <dgm:spPr/>
      <dgm:t>
        <a:bodyPr/>
        <a:lstStyle/>
        <a:p>
          <a:endParaRPr lang="en-MY"/>
        </a:p>
      </dgm:t>
    </dgm:pt>
    <dgm:pt modelId="{09E7019E-61A3-49E8-98D5-0296D9154E29}" type="pres">
      <dgm:prSet presAssocID="{12CA1BE4-50CC-4C98-971C-146AC86F6931}" presName="Child2" presStyleLbl="revTx" presStyleIdx="0" presStyleCnt="0">
        <dgm:presLayoutVars>
          <dgm:chMax val="0"/>
          <dgm:chPref val="0"/>
          <dgm:bulletEnabled val="1"/>
        </dgm:presLayoutVars>
      </dgm:prSet>
      <dgm:spPr/>
      <dgm:t>
        <a:bodyPr/>
        <a:lstStyle/>
        <a:p>
          <a:endParaRPr lang="en-MY"/>
        </a:p>
      </dgm:t>
    </dgm:pt>
    <dgm:pt modelId="{3234614D-1344-431F-B420-2E27DE7C615B}" type="pres">
      <dgm:prSet presAssocID="{12CA1BE4-50CC-4C98-971C-146AC86F6931}" presName="Parent2" presStyleLbl="node1" presStyleIdx="3" presStyleCnt="5">
        <dgm:presLayoutVars>
          <dgm:chMax val="2"/>
          <dgm:chPref val="1"/>
          <dgm:bulletEnabled val="1"/>
        </dgm:presLayoutVars>
      </dgm:prSet>
      <dgm:spPr/>
      <dgm:t>
        <a:bodyPr/>
        <a:lstStyle/>
        <a:p>
          <a:endParaRPr lang="en-MY"/>
        </a:p>
      </dgm:t>
    </dgm:pt>
    <dgm:pt modelId="{424FD156-FEDC-4368-BB31-4731A806FA31}" type="pres">
      <dgm:prSet presAssocID="{82D32AA2-7093-49F0-8F49-5AC2CF5A18A9}" presName="ChildAccent1" presStyleCnt="0"/>
      <dgm:spPr/>
    </dgm:pt>
    <dgm:pt modelId="{7A8BA2CB-9A09-4682-A6B6-41259603FC27}" type="pres">
      <dgm:prSet presAssocID="{82D32AA2-7093-49F0-8F49-5AC2CF5A18A9}" presName="ChildAccent" presStyleLbl="alignImgPlace1" presStyleIdx="4" presStyleCnt="5" custScaleX="99960" custLinFactNeighborX="-420" custLinFactNeighborY="-220"/>
      <dgm:spPr/>
      <dgm:t>
        <a:bodyPr/>
        <a:lstStyle/>
        <a:p>
          <a:endParaRPr lang="en-MY"/>
        </a:p>
      </dgm:t>
    </dgm:pt>
    <dgm:pt modelId="{6441B0E7-C9C6-40C0-B242-D71C339DDF9D}" type="pres">
      <dgm:prSet presAssocID="{82D32AA2-7093-49F0-8F49-5AC2CF5A18A9}" presName="Child1" presStyleLbl="revTx" presStyleIdx="0" presStyleCnt="0">
        <dgm:presLayoutVars>
          <dgm:chMax val="0"/>
          <dgm:chPref val="0"/>
          <dgm:bulletEnabled val="1"/>
        </dgm:presLayoutVars>
      </dgm:prSet>
      <dgm:spPr/>
      <dgm:t>
        <a:bodyPr/>
        <a:lstStyle/>
        <a:p>
          <a:endParaRPr lang="en-MY"/>
        </a:p>
      </dgm:t>
    </dgm:pt>
    <dgm:pt modelId="{4A658952-443C-45C0-B4AC-3884640A16F4}" type="pres">
      <dgm:prSet presAssocID="{82D32AA2-7093-49F0-8F49-5AC2CF5A18A9}" presName="Parent1" presStyleLbl="node1" presStyleIdx="4" presStyleCnt="5">
        <dgm:presLayoutVars>
          <dgm:chMax val="2"/>
          <dgm:chPref val="1"/>
          <dgm:bulletEnabled val="1"/>
        </dgm:presLayoutVars>
      </dgm:prSet>
      <dgm:spPr/>
      <dgm:t>
        <a:bodyPr/>
        <a:lstStyle/>
        <a:p>
          <a:endParaRPr lang="en-MY"/>
        </a:p>
      </dgm:t>
    </dgm:pt>
  </dgm:ptLst>
  <dgm:cxnLst>
    <dgm:cxn modelId="{BBEC4904-8442-418A-8426-C88E47CE4FAE}" srcId="{82D32AA2-7093-49F0-8F49-5AC2CF5A18A9}" destId="{71602F06-B602-48FC-A41B-A5B535FE0CD7}" srcOrd="0" destOrd="0" parTransId="{26FB9C39-ED77-43BC-B20A-EA744A39AF9B}" sibTransId="{7EA3191E-A39E-4D54-8E9F-D9A60DC05B0D}"/>
    <dgm:cxn modelId="{713A7066-4EAB-427C-9F71-8BFFD961C276}" type="presOf" srcId="{06A9F75A-A498-4115-98C1-FE6F121BA466}" destId="{03C44924-6356-41EC-AFC7-14281D5CF262}" srcOrd="0" destOrd="0" presId="urn:microsoft.com/office/officeart/2011/layout/InterconnectedBlockProcess"/>
    <dgm:cxn modelId="{00CC909C-8400-4BA1-A636-C55B5C09D5DD}" type="presOf" srcId="{2E355DC1-2AA0-4549-87C2-49D1B00A1DB6}" destId="{A0CAB802-8DE9-41DB-8004-62B757B11B13}" srcOrd="0" destOrd="0" presId="urn:microsoft.com/office/officeart/2011/layout/InterconnectedBlockProcess"/>
    <dgm:cxn modelId="{603A9FCE-1EBA-4906-81BB-3E8D8001C37C}" type="presOf" srcId="{71602F06-B602-48FC-A41B-A5B535FE0CD7}" destId="{6441B0E7-C9C6-40C0-B242-D71C339DDF9D}" srcOrd="1" destOrd="0" presId="urn:microsoft.com/office/officeart/2011/layout/InterconnectedBlockProcess"/>
    <dgm:cxn modelId="{95F37866-7FF8-400F-8BA9-48CECC9E3DF2}" srcId="{F4114A00-BCA8-4DD0-BB51-30BDBF7B9424}" destId="{6D769842-2A78-44D6-9E54-05F5DB6CC8CC}" srcOrd="3" destOrd="0" parTransId="{0D815471-9C4E-4680-9551-3E2B767AC1A9}" sibTransId="{7A3ECB6A-D420-4907-A4AA-0F663F3F312C}"/>
    <dgm:cxn modelId="{0BBF92BA-247A-4CBE-9B08-391B470FEDD4}" type="presOf" srcId="{82D32AA2-7093-49F0-8F49-5AC2CF5A18A9}" destId="{4A658952-443C-45C0-B4AC-3884640A16F4}" srcOrd="0" destOrd="0" presId="urn:microsoft.com/office/officeart/2011/layout/InterconnectedBlockProcess"/>
    <dgm:cxn modelId="{45A6CA66-49D2-47A7-8135-518C2B3B134A}" srcId="{F4114A00-BCA8-4DD0-BB51-30BDBF7B9424}" destId="{82D32AA2-7093-49F0-8F49-5AC2CF5A18A9}" srcOrd="0" destOrd="0" parTransId="{B9344686-50EB-40FB-87F5-514AFC7615D5}" sibTransId="{9CEF16F8-B5A9-465C-A378-418396FFE7BD}"/>
    <dgm:cxn modelId="{0151F21C-D92C-4A78-A16F-EF79A716614F}" srcId="{F4114A00-BCA8-4DD0-BB51-30BDBF7B9424}" destId="{12CA1BE4-50CC-4C98-971C-146AC86F6931}" srcOrd="1" destOrd="0" parTransId="{C2049E6F-3BC0-450D-9BDE-7A00E62656AE}" sibTransId="{74BF9025-BC7C-4D1C-9E82-2CD58F4852C2}"/>
    <dgm:cxn modelId="{BEDEF208-B8E5-4619-9454-4BF8BE0E9C69}" type="presOf" srcId="{22A99420-A7CE-4788-A82C-711EEA04B790}" destId="{60D89D91-9E50-4B9E-AA5F-EB6876C802A1}" srcOrd="1" destOrd="0" presId="urn:microsoft.com/office/officeart/2011/layout/InterconnectedBlockProcess"/>
    <dgm:cxn modelId="{1799FB94-AB78-44DC-819A-62FDFEDF8C5C}" type="presOf" srcId="{312A478B-2B52-4487-897D-5990435783B0}" destId="{2DF22A2F-F5CA-4F99-B73E-C8061A3383EA}" srcOrd="0" destOrd="0" presId="urn:microsoft.com/office/officeart/2011/layout/InterconnectedBlockProcess"/>
    <dgm:cxn modelId="{E2C0632F-BD46-4BF5-828B-C7DA49396EEB}" type="presOf" srcId="{DC84BF8F-4A34-4C5B-8835-EB682CAA78BB}" destId="{68558F51-71BA-4D0D-8815-CB19AF34DFA9}" srcOrd="0" destOrd="1" presId="urn:microsoft.com/office/officeart/2011/layout/InterconnectedBlockProcess"/>
    <dgm:cxn modelId="{9B6A8B06-6F48-4FAC-A2AA-8D00C6EF7EED}" srcId="{A560C6A8-4C54-4C31-AC21-91B7BE75204E}" destId="{DC84BF8F-4A34-4C5B-8835-EB682CAA78BB}" srcOrd="1" destOrd="0" parTransId="{23C22B12-E3F1-4EE1-8AF0-BA5D38EFF8A3}" sibTransId="{9D99046C-57F1-446C-BEC4-DD8E8D186EE4}"/>
    <dgm:cxn modelId="{167C2B09-CBA7-4545-B7E9-4C3FCA5F0AA4}" type="presOf" srcId="{06A9F75A-A498-4115-98C1-FE6F121BA466}" destId="{5033BACF-388E-45D9-B405-293603B53466}" srcOrd="1" destOrd="0" presId="urn:microsoft.com/office/officeart/2011/layout/InterconnectedBlockProcess"/>
    <dgm:cxn modelId="{BC4366E5-536B-49A0-AB7A-4E56825EF82D}" type="presOf" srcId="{F559D71C-0650-4820-9B81-117046A65A9F}" destId="{6441B0E7-C9C6-40C0-B242-D71C339DDF9D}" srcOrd="1" destOrd="1" presId="urn:microsoft.com/office/officeart/2011/layout/InterconnectedBlockProcess"/>
    <dgm:cxn modelId="{966F0F50-5783-4E1B-9CA8-67DAA1E39627}" srcId="{312A478B-2B52-4487-897D-5990435783B0}" destId="{06A9F75A-A498-4115-98C1-FE6F121BA466}" srcOrd="0" destOrd="0" parTransId="{294E7D8F-DFC0-4668-9215-54B74D0D2586}" sibTransId="{2815EE1D-3CD4-46C4-A033-730E41C14452}"/>
    <dgm:cxn modelId="{378CF7D7-731F-4D2F-A239-307166BDFA2F}" type="presOf" srcId="{2E355DC1-2AA0-4549-87C2-49D1B00A1DB6}" destId="{09E7019E-61A3-49E8-98D5-0296D9154E29}" srcOrd="1" destOrd="0" presId="urn:microsoft.com/office/officeart/2011/layout/InterconnectedBlockProcess"/>
    <dgm:cxn modelId="{D8B169D2-8CF0-4392-A35B-FA11EE5A2E48}" srcId="{6D769842-2A78-44D6-9E54-05F5DB6CC8CC}" destId="{2DED08D3-C8D1-4AA0-961E-D1551CF928F6}" srcOrd="1" destOrd="0" parTransId="{0804BFBD-6B49-4CFF-9F7D-0DAFA30D7FC2}" sibTransId="{888F3D60-EA69-4D18-876A-99D2B8E9C86C}"/>
    <dgm:cxn modelId="{4899A5A1-A1C9-425E-A4AC-BB80D174E2B7}" type="presOf" srcId="{22F28263-8B6A-4BAE-BCA0-FEBAB62A43F9}" destId="{3B786D30-DB29-4B1D-98CC-9408C7A39CB2}" srcOrd="0" destOrd="0" presId="urn:microsoft.com/office/officeart/2011/layout/InterconnectedBlockProcess"/>
    <dgm:cxn modelId="{00E68C03-AA14-4615-A653-162877A9A102}" type="presOf" srcId="{F559D71C-0650-4820-9B81-117046A65A9F}" destId="{7A8BA2CB-9A09-4682-A6B6-41259603FC27}" srcOrd="0" destOrd="1" presId="urn:microsoft.com/office/officeart/2011/layout/InterconnectedBlockProcess"/>
    <dgm:cxn modelId="{233F75F7-8280-4DE1-8E8B-824CEE8C4DD6}" type="presOf" srcId="{DC84BF8F-4A34-4C5B-8835-EB682CAA78BB}" destId="{60D89D91-9E50-4B9E-AA5F-EB6876C802A1}" srcOrd="1" destOrd="1" presId="urn:microsoft.com/office/officeart/2011/layout/InterconnectedBlockProcess"/>
    <dgm:cxn modelId="{34B85731-5D56-4C67-8F64-40F9857FA786}" type="presOf" srcId="{22F28263-8B6A-4BAE-BCA0-FEBAB62A43F9}" destId="{7C106899-D8D5-43AD-92E4-AF6834793686}" srcOrd="1" destOrd="0" presId="urn:microsoft.com/office/officeart/2011/layout/InterconnectedBlockProcess"/>
    <dgm:cxn modelId="{3458A94D-3E1E-4FCC-956A-8CC160B595D2}" type="presOf" srcId="{71602F06-B602-48FC-A41B-A5B535FE0CD7}" destId="{7A8BA2CB-9A09-4682-A6B6-41259603FC27}" srcOrd="0" destOrd="0" presId="urn:microsoft.com/office/officeart/2011/layout/InterconnectedBlockProcess"/>
    <dgm:cxn modelId="{005E8F4B-D3E6-4844-8693-59E99F7DC206}" type="presOf" srcId="{22A99420-A7CE-4788-A82C-711EEA04B790}" destId="{68558F51-71BA-4D0D-8815-CB19AF34DFA9}" srcOrd="0" destOrd="0" presId="urn:microsoft.com/office/officeart/2011/layout/InterconnectedBlockProcess"/>
    <dgm:cxn modelId="{08BC59EA-8195-4E8D-AF40-6A5B417D3D7B}" srcId="{6D769842-2A78-44D6-9E54-05F5DB6CC8CC}" destId="{22F28263-8B6A-4BAE-BCA0-FEBAB62A43F9}" srcOrd="0" destOrd="0" parTransId="{2588499D-BAD2-4F93-8587-E09142D54D3D}" sibTransId="{6043DB62-1191-4581-86B4-64C3C6CA05EE}"/>
    <dgm:cxn modelId="{3F6995B4-D7D8-49DF-872E-A6F57EE9B6B8}" srcId="{F4114A00-BCA8-4DD0-BB51-30BDBF7B9424}" destId="{312A478B-2B52-4487-897D-5990435783B0}" srcOrd="2" destOrd="0" parTransId="{70ABD7F4-99F1-40E0-927A-26E8258C5A9E}" sibTransId="{1D7BE450-D224-4488-A339-D33FE5AA1A7C}"/>
    <dgm:cxn modelId="{D76DC3F0-A169-4327-8E00-2614D868AB1A}" type="presOf" srcId="{A560C6A8-4C54-4C31-AC21-91B7BE75204E}" destId="{E351428A-7661-4E3B-83B9-693E934EA9EC}" srcOrd="0" destOrd="0" presId="urn:microsoft.com/office/officeart/2011/layout/InterconnectedBlockProcess"/>
    <dgm:cxn modelId="{70667FD8-3E6E-4731-B357-275AD066D4E2}" srcId="{A560C6A8-4C54-4C31-AC21-91B7BE75204E}" destId="{22A99420-A7CE-4788-A82C-711EEA04B790}" srcOrd="0" destOrd="0" parTransId="{62390084-37C4-4C9B-94E6-6BD4DA1A804B}" sibTransId="{CE09D019-BD5E-470B-8C76-F6A297F0C9B9}"/>
    <dgm:cxn modelId="{3F95BA1D-8195-4B61-8DE5-264132D0E050}" type="presOf" srcId="{F4114A00-BCA8-4DD0-BB51-30BDBF7B9424}" destId="{8C6339BD-77D2-46C2-A7F4-6455401D1E91}" srcOrd="0" destOrd="0" presId="urn:microsoft.com/office/officeart/2011/layout/InterconnectedBlockProcess"/>
    <dgm:cxn modelId="{116C56EB-99F0-4911-9566-4F7C184CA7CF}" srcId="{12CA1BE4-50CC-4C98-971C-146AC86F6931}" destId="{2E355DC1-2AA0-4549-87C2-49D1B00A1DB6}" srcOrd="0" destOrd="0" parTransId="{5FB39172-E43E-450C-9993-2FF826A0E3E5}" sibTransId="{1CC6E814-2D87-4927-AE08-4047F2DFC77A}"/>
    <dgm:cxn modelId="{0A9D5B43-C910-430C-8096-082F57B3CDBC}" type="presOf" srcId="{2DED08D3-C8D1-4AA0-961E-D1551CF928F6}" destId="{3B786D30-DB29-4B1D-98CC-9408C7A39CB2}" srcOrd="0" destOrd="1" presId="urn:microsoft.com/office/officeart/2011/layout/InterconnectedBlockProcess"/>
    <dgm:cxn modelId="{49129482-A6D2-4134-A929-7FC127A978D4}" srcId="{82D32AA2-7093-49F0-8F49-5AC2CF5A18A9}" destId="{F559D71C-0650-4820-9B81-117046A65A9F}" srcOrd="1" destOrd="0" parTransId="{1682F938-C748-4D54-B5F9-838E046AE6B2}" sibTransId="{500F8AA2-A212-4F10-83E4-7562A62F46B4}"/>
    <dgm:cxn modelId="{C84EBB8A-F873-4804-AF90-D9B910E09F7A}" srcId="{F4114A00-BCA8-4DD0-BB51-30BDBF7B9424}" destId="{A560C6A8-4C54-4C31-AC21-91B7BE75204E}" srcOrd="4" destOrd="0" parTransId="{D8983381-D172-4E91-B500-664586B2D8CD}" sibTransId="{0D98A834-7015-436D-996F-3103EB1EA098}"/>
    <dgm:cxn modelId="{D75333CC-F7AF-426A-9569-AA7375199A0E}" type="presOf" srcId="{6D769842-2A78-44D6-9E54-05F5DB6CC8CC}" destId="{A6A98F92-A7BE-4ABC-BC5F-E83ED8439EC9}" srcOrd="0" destOrd="0" presId="urn:microsoft.com/office/officeart/2011/layout/InterconnectedBlockProcess"/>
    <dgm:cxn modelId="{AC661C98-E753-4F88-8EFE-E4B44E52261B}" type="presOf" srcId="{2DED08D3-C8D1-4AA0-961E-D1551CF928F6}" destId="{7C106899-D8D5-43AD-92E4-AF6834793686}" srcOrd="1" destOrd="1" presId="urn:microsoft.com/office/officeart/2011/layout/InterconnectedBlockProcess"/>
    <dgm:cxn modelId="{9FDE8CD0-5C6A-4A61-A7D8-FCC7FEEB13E5}" type="presOf" srcId="{12CA1BE4-50CC-4C98-971C-146AC86F6931}" destId="{3234614D-1344-431F-B420-2E27DE7C615B}" srcOrd="0" destOrd="0" presId="urn:microsoft.com/office/officeart/2011/layout/InterconnectedBlockProcess"/>
    <dgm:cxn modelId="{223559C5-E7E0-4A5A-BA25-41D350FE7149}" type="presParOf" srcId="{8C6339BD-77D2-46C2-A7F4-6455401D1E91}" destId="{CDD11B1F-71AB-490B-96CD-6E35AE24B7E8}" srcOrd="0" destOrd="0" presId="urn:microsoft.com/office/officeart/2011/layout/InterconnectedBlockProcess"/>
    <dgm:cxn modelId="{6B65360F-D7F0-43F4-A2EA-BEA08B4C2BE8}" type="presParOf" srcId="{CDD11B1F-71AB-490B-96CD-6E35AE24B7E8}" destId="{68558F51-71BA-4D0D-8815-CB19AF34DFA9}" srcOrd="0" destOrd="0" presId="urn:microsoft.com/office/officeart/2011/layout/InterconnectedBlockProcess"/>
    <dgm:cxn modelId="{5D146C5D-D3B6-4869-84D8-502AA27372A5}" type="presParOf" srcId="{8C6339BD-77D2-46C2-A7F4-6455401D1E91}" destId="{60D89D91-9E50-4B9E-AA5F-EB6876C802A1}" srcOrd="1" destOrd="0" presId="urn:microsoft.com/office/officeart/2011/layout/InterconnectedBlockProcess"/>
    <dgm:cxn modelId="{64D6FF47-BD1D-409D-A09F-C1550495E005}" type="presParOf" srcId="{8C6339BD-77D2-46C2-A7F4-6455401D1E91}" destId="{E351428A-7661-4E3B-83B9-693E934EA9EC}" srcOrd="2" destOrd="0" presId="urn:microsoft.com/office/officeart/2011/layout/InterconnectedBlockProcess"/>
    <dgm:cxn modelId="{1A381781-57FE-4DB3-A372-3E408534FD34}" type="presParOf" srcId="{8C6339BD-77D2-46C2-A7F4-6455401D1E91}" destId="{8353150A-90F7-4CCF-9779-668DB05BBF96}" srcOrd="3" destOrd="0" presId="urn:microsoft.com/office/officeart/2011/layout/InterconnectedBlockProcess"/>
    <dgm:cxn modelId="{595F5D91-4B24-4D61-8DDB-D3912545BA89}" type="presParOf" srcId="{8353150A-90F7-4CCF-9779-668DB05BBF96}" destId="{3B786D30-DB29-4B1D-98CC-9408C7A39CB2}" srcOrd="0" destOrd="0" presId="urn:microsoft.com/office/officeart/2011/layout/InterconnectedBlockProcess"/>
    <dgm:cxn modelId="{FA7A6F9E-B4EC-4950-ABF7-72373D865FA7}" type="presParOf" srcId="{8C6339BD-77D2-46C2-A7F4-6455401D1E91}" destId="{7C106899-D8D5-43AD-92E4-AF6834793686}" srcOrd="4" destOrd="0" presId="urn:microsoft.com/office/officeart/2011/layout/InterconnectedBlockProcess"/>
    <dgm:cxn modelId="{8FBAAE2A-59BE-4FAD-B314-66A455EE321A}" type="presParOf" srcId="{8C6339BD-77D2-46C2-A7F4-6455401D1E91}" destId="{A6A98F92-A7BE-4ABC-BC5F-E83ED8439EC9}" srcOrd="5" destOrd="0" presId="urn:microsoft.com/office/officeart/2011/layout/InterconnectedBlockProcess"/>
    <dgm:cxn modelId="{9216BEB8-1A19-4B5F-A3D8-4EFDB85EA46C}" type="presParOf" srcId="{8C6339BD-77D2-46C2-A7F4-6455401D1E91}" destId="{C272B5B8-8B82-489B-9A66-7FE376A5D662}" srcOrd="6" destOrd="0" presId="urn:microsoft.com/office/officeart/2011/layout/InterconnectedBlockProcess"/>
    <dgm:cxn modelId="{6E4D953D-75A5-4626-99B1-6E602F534A0E}" type="presParOf" srcId="{C272B5B8-8B82-489B-9A66-7FE376A5D662}" destId="{03C44924-6356-41EC-AFC7-14281D5CF262}" srcOrd="0" destOrd="0" presId="urn:microsoft.com/office/officeart/2011/layout/InterconnectedBlockProcess"/>
    <dgm:cxn modelId="{C72DE118-F6C6-4AD8-A33A-0DD5404CF979}" type="presParOf" srcId="{8C6339BD-77D2-46C2-A7F4-6455401D1E91}" destId="{5033BACF-388E-45D9-B405-293603B53466}" srcOrd="7" destOrd="0" presId="urn:microsoft.com/office/officeart/2011/layout/InterconnectedBlockProcess"/>
    <dgm:cxn modelId="{1B9790FE-B754-4C3A-966E-300190A6BAE8}" type="presParOf" srcId="{8C6339BD-77D2-46C2-A7F4-6455401D1E91}" destId="{2DF22A2F-F5CA-4F99-B73E-C8061A3383EA}" srcOrd="8" destOrd="0" presId="urn:microsoft.com/office/officeart/2011/layout/InterconnectedBlockProcess"/>
    <dgm:cxn modelId="{04D01A7D-E6FF-4F0C-9EFD-4691E6E3E353}" type="presParOf" srcId="{8C6339BD-77D2-46C2-A7F4-6455401D1E91}" destId="{0FC458E8-3A97-4DCD-AC8A-0A53D4886F77}" srcOrd="9" destOrd="0" presId="urn:microsoft.com/office/officeart/2011/layout/InterconnectedBlockProcess"/>
    <dgm:cxn modelId="{10943013-E820-49D1-8266-A66F5B20DC06}" type="presParOf" srcId="{0FC458E8-3A97-4DCD-AC8A-0A53D4886F77}" destId="{A0CAB802-8DE9-41DB-8004-62B757B11B13}" srcOrd="0" destOrd="0" presId="urn:microsoft.com/office/officeart/2011/layout/InterconnectedBlockProcess"/>
    <dgm:cxn modelId="{4DCF0023-C8DF-473B-A7A8-43C832DAB696}" type="presParOf" srcId="{8C6339BD-77D2-46C2-A7F4-6455401D1E91}" destId="{09E7019E-61A3-49E8-98D5-0296D9154E29}" srcOrd="10" destOrd="0" presId="urn:microsoft.com/office/officeart/2011/layout/InterconnectedBlockProcess"/>
    <dgm:cxn modelId="{A4B874DF-60C8-4D4F-BAE0-BD856224C906}" type="presParOf" srcId="{8C6339BD-77D2-46C2-A7F4-6455401D1E91}" destId="{3234614D-1344-431F-B420-2E27DE7C615B}" srcOrd="11" destOrd="0" presId="urn:microsoft.com/office/officeart/2011/layout/InterconnectedBlockProcess"/>
    <dgm:cxn modelId="{DE2B1909-15E4-4810-9FB8-AB233E7D10EC}" type="presParOf" srcId="{8C6339BD-77D2-46C2-A7F4-6455401D1E91}" destId="{424FD156-FEDC-4368-BB31-4731A806FA31}" srcOrd="12" destOrd="0" presId="urn:microsoft.com/office/officeart/2011/layout/InterconnectedBlockProcess"/>
    <dgm:cxn modelId="{6BF240E4-F5A8-42D2-8752-A5A2A7A3628F}" type="presParOf" srcId="{424FD156-FEDC-4368-BB31-4731A806FA31}" destId="{7A8BA2CB-9A09-4682-A6B6-41259603FC27}" srcOrd="0" destOrd="0" presId="urn:microsoft.com/office/officeart/2011/layout/InterconnectedBlockProcess"/>
    <dgm:cxn modelId="{D60AED4D-D699-4593-8FE7-DE780BF6E124}" type="presParOf" srcId="{8C6339BD-77D2-46C2-A7F4-6455401D1E91}" destId="{6441B0E7-C9C6-40C0-B242-D71C339DDF9D}" srcOrd="13" destOrd="0" presId="urn:microsoft.com/office/officeart/2011/layout/InterconnectedBlockProcess"/>
    <dgm:cxn modelId="{738C3E3B-073A-4578-83E9-F2CE086637DD}" type="presParOf" srcId="{8C6339BD-77D2-46C2-A7F4-6455401D1E91}" destId="{4A658952-443C-45C0-B4AC-3884640A16F4}" srcOrd="14" destOrd="0" presId="urn:microsoft.com/office/officeart/2011/layout/InterconnectedBlock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3D5A39-BD7C-463E-BD4E-17CB7AE266FB}" type="doc">
      <dgm:prSet loTypeId="urn:microsoft.com/office/officeart/2008/layout/SquareAccentList" loCatId="list" qsTypeId="urn:microsoft.com/office/officeart/2005/8/quickstyle/simple3" qsCatId="simple" csTypeId="urn:microsoft.com/office/officeart/2005/8/colors/accent0_1" csCatId="mainScheme" phldr="1"/>
      <dgm:spPr/>
      <dgm:t>
        <a:bodyPr/>
        <a:lstStyle/>
        <a:p>
          <a:endParaRPr lang="en-MY"/>
        </a:p>
      </dgm:t>
    </dgm:pt>
    <dgm:pt modelId="{F20E4216-75AE-4827-9D0F-D8942990A65E}">
      <dgm:prSet phldrT="[Text]" custT="1"/>
      <dgm:spPr/>
      <dgm:t>
        <a:bodyPr/>
        <a:lstStyle/>
        <a:p>
          <a:pPr algn="ctr"/>
          <a:r>
            <a:rPr lang="en-MY" sz="900" b="1">
              <a:latin typeface="Times New Roman" panose="02020603050405020304" pitchFamily="18" charset="0"/>
              <a:cs typeface="Times New Roman" panose="02020603050405020304" pitchFamily="18" charset="0"/>
            </a:rPr>
            <a:t>Strategy</a:t>
          </a:r>
        </a:p>
      </dgm:t>
    </dgm:pt>
    <dgm:pt modelId="{E081D1BA-2FE2-4CD7-A772-153D541C75AA}" type="parTrans" cxnId="{38253A42-8470-4276-85B9-3120CDD75961}">
      <dgm:prSet/>
      <dgm:spPr/>
      <dgm:t>
        <a:bodyPr/>
        <a:lstStyle/>
        <a:p>
          <a:endParaRPr lang="en-MY" sz="900">
            <a:latin typeface="Times New Roman" panose="02020603050405020304" pitchFamily="18" charset="0"/>
            <a:cs typeface="Times New Roman" panose="02020603050405020304" pitchFamily="18" charset="0"/>
          </a:endParaRPr>
        </a:p>
      </dgm:t>
    </dgm:pt>
    <dgm:pt modelId="{C1D71853-17C3-4C15-80C2-7EBBBDB4288B}" type="sibTrans" cxnId="{38253A42-8470-4276-85B9-3120CDD75961}">
      <dgm:prSet/>
      <dgm:spPr/>
      <dgm:t>
        <a:bodyPr/>
        <a:lstStyle/>
        <a:p>
          <a:endParaRPr lang="en-MY" sz="900">
            <a:latin typeface="Times New Roman" panose="02020603050405020304" pitchFamily="18" charset="0"/>
            <a:cs typeface="Times New Roman" panose="02020603050405020304" pitchFamily="18" charset="0"/>
          </a:endParaRPr>
        </a:p>
      </dgm:t>
    </dgm:pt>
    <dgm:pt modelId="{59FDA3BD-284E-49C0-A3DC-73540BCC4DA2}">
      <dgm:prSet phldrT="[Text]" custT="1"/>
      <dgm:spPr/>
      <dgm:t>
        <a:bodyPr/>
        <a:lstStyle/>
        <a:p>
          <a:r>
            <a:rPr lang="en-MY" sz="900">
              <a:latin typeface="Times New Roman" panose="02020603050405020304" pitchFamily="18" charset="0"/>
              <a:cs typeface="Times New Roman" panose="02020603050405020304" pitchFamily="18" charset="0"/>
            </a:rPr>
            <a:t>Referential / Nomination</a:t>
          </a:r>
        </a:p>
      </dgm:t>
    </dgm:pt>
    <dgm:pt modelId="{5CE8F33D-571F-42E1-A625-5C127921F889}" type="parTrans" cxnId="{89E7B070-077C-49D1-9488-6F599E7B7394}">
      <dgm:prSet/>
      <dgm:spPr/>
      <dgm:t>
        <a:bodyPr/>
        <a:lstStyle/>
        <a:p>
          <a:endParaRPr lang="en-MY" sz="900">
            <a:latin typeface="Times New Roman" panose="02020603050405020304" pitchFamily="18" charset="0"/>
            <a:cs typeface="Times New Roman" panose="02020603050405020304" pitchFamily="18" charset="0"/>
          </a:endParaRPr>
        </a:p>
      </dgm:t>
    </dgm:pt>
    <dgm:pt modelId="{9F510380-1A30-4D03-B4CD-04794683A070}" type="sibTrans" cxnId="{89E7B070-077C-49D1-9488-6F599E7B7394}">
      <dgm:prSet/>
      <dgm:spPr/>
      <dgm:t>
        <a:bodyPr/>
        <a:lstStyle/>
        <a:p>
          <a:endParaRPr lang="en-MY" sz="900">
            <a:latin typeface="Times New Roman" panose="02020603050405020304" pitchFamily="18" charset="0"/>
            <a:cs typeface="Times New Roman" panose="02020603050405020304" pitchFamily="18" charset="0"/>
          </a:endParaRPr>
        </a:p>
      </dgm:t>
    </dgm:pt>
    <dgm:pt modelId="{69067259-CE2B-45FF-A501-2AD44261A1F0}">
      <dgm:prSet phldrT="[Text]" custT="1"/>
      <dgm:spPr/>
      <dgm:t>
        <a:bodyPr/>
        <a:lstStyle/>
        <a:p>
          <a:r>
            <a:rPr lang="en-MY" sz="900">
              <a:latin typeface="Times New Roman" panose="02020603050405020304" pitchFamily="18" charset="0"/>
              <a:cs typeface="Times New Roman" panose="02020603050405020304" pitchFamily="18" charset="0"/>
            </a:rPr>
            <a:t>Predication</a:t>
          </a:r>
        </a:p>
      </dgm:t>
    </dgm:pt>
    <dgm:pt modelId="{65CFA39B-8C95-4132-8461-6FF50B10C91D}" type="parTrans" cxnId="{12009B2D-A8C3-4469-954D-E53E475A9BF8}">
      <dgm:prSet/>
      <dgm:spPr/>
      <dgm:t>
        <a:bodyPr/>
        <a:lstStyle/>
        <a:p>
          <a:endParaRPr lang="en-MY" sz="900">
            <a:latin typeface="Times New Roman" panose="02020603050405020304" pitchFamily="18" charset="0"/>
            <a:cs typeface="Times New Roman" panose="02020603050405020304" pitchFamily="18" charset="0"/>
          </a:endParaRPr>
        </a:p>
      </dgm:t>
    </dgm:pt>
    <dgm:pt modelId="{51130FB6-2DD1-4C44-A3B0-EA1451B89807}" type="sibTrans" cxnId="{12009B2D-A8C3-4469-954D-E53E475A9BF8}">
      <dgm:prSet/>
      <dgm:spPr/>
      <dgm:t>
        <a:bodyPr/>
        <a:lstStyle/>
        <a:p>
          <a:endParaRPr lang="en-MY" sz="900">
            <a:latin typeface="Times New Roman" panose="02020603050405020304" pitchFamily="18" charset="0"/>
            <a:cs typeface="Times New Roman" panose="02020603050405020304" pitchFamily="18" charset="0"/>
          </a:endParaRPr>
        </a:p>
      </dgm:t>
    </dgm:pt>
    <dgm:pt modelId="{B0A7AE2C-A6FF-493E-9D87-5E4633A2D592}">
      <dgm:prSet phldrT="[Text]" custT="1"/>
      <dgm:spPr/>
      <dgm:t>
        <a:bodyPr/>
        <a:lstStyle/>
        <a:p>
          <a:pPr algn="ctr"/>
          <a:r>
            <a:rPr lang="en-MY" sz="900" b="1">
              <a:latin typeface="Times New Roman" panose="02020603050405020304" pitchFamily="18" charset="0"/>
              <a:cs typeface="Times New Roman" panose="02020603050405020304" pitchFamily="18" charset="0"/>
            </a:rPr>
            <a:t>Manifestation</a:t>
          </a:r>
        </a:p>
      </dgm:t>
    </dgm:pt>
    <dgm:pt modelId="{F12A2E8C-3A8D-4735-A522-F6B2FF5D8E52}" type="parTrans" cxnId="{D33E63FD-5EF2-4488-861E-91497951C7A1}">
      <dgm:prSet/>
      <dgm:spPr/>
      <dgm:t>
        <a:bodyPr/>
        <a:lstStyle/>
        <a:p>
          <a:endParaRPr lang="en-MY" sz="900">
            <a:latin typeface="Times New Roman" panose="02020603050405020304" pitchFamily="18" charset="0"/>
            <a:cs typeface="Times New Roman" panose="02020603050405020304" pitchFamily="18" charset="0"/>
          </a:endParaRPr>
        </a:p>
      </dgm:t>
    </dgm:pt>
    <dgm:pt modelId="{99206448-2F2F-4AA4-AC79-3CBCE62DEBEB}" type="sibTrans" cxnId="{D33E63FD-5EF2-4488-861E-91497951C7A1}">
      <dgm:prSet/>
      <dgm:spPr/>
      <dgm:t>
        <a:bodyPr/>
        <a:lstStyle/>
        <a:p>
          <a:endParaRPr lang="en-MY" sz="900">
            <a:latin typeface="Times New Roman" panose="02020603050405020304" pitchFamily="18" charset="0"/>
            <a:cs typeface="Times New Roman" panose="02020603050405020304" pitchFamily="18" charset="0"/>
          </a:endParaRPr>
        </a:p>
      </dgm:t>
    </dgm:pt>
    <dgm:pt modelId="{E6C603E7-4728-4C36-812F-6EDD4ABA5F68}">
      <dgm:prSet phldrT="[Text]" custT="1"/>
      <dgm:spPr/>
      <dgm:t>
        <a:bodyPr/>
        <a:lstStyle/>
        <a:p>
          <a:r>
            <a:rPr lang="en-MY" sz="900">
              <a:latin typeface="Times New Roman" panose="02020603050405020304" pitchFamily="18" charset="0"/>
              <a:cs typeface="Times New Roman" panose="02020603050405020304" pitchFamily="18" charset="0"/>
            </a:rPr>
            <a:t>References / names indicating 'Us' / 'Others'</a:t>
          </a:r>
        </a:p>
      </dgm:t>
    </dgm:pt>
    <dgm:pt modelId="{5325BB50-C159-4B17-BFE2-89C902A54666}" type="parTrans" cxnId="{FAC8C5B4-47D9-43EE-A413-8F70D3F37F00}">
      <dgm:prSet/>
      <dgm:spPr/>
      <dgm:t>
        <a:bodyPr/>
        <a:lstStyle/>
        <a:p>
          <a:endParaRPr lang="en-MY" sz="900">
            <a:latin typeface="Times New Roman" panose="02020603050405020304" pitchFamily="18" charset="0"/>
            <a:cs typeface="Times New Roman" panose="02020603050405020304" pitchFamily="18" charset="0"/>
          </a:endParaRPr>
        </a:p>
      </dgm:t>
    </dgm:pt>
    <dgm:pt modelId="{DF2BB564-D204-4814-9C1A-0B6EB47C514F}" type="sibTrans" cxnId="{FAC8C5B4-47D9-43EE-A413-8F70D3F37F00}">
      <dgm:prSet/>
      <dgm:spPr/>
      <dgm:t>
        <a:bodyPr/>
        <a:lstStyle/>
        <a:p>
          <a:endParaRPr lang="en-MY" sz="900">
            <a:latin typeface="Times New Roman" panose="02020603050405020304" pitchFamily="18" charset="0"/>
            <a:cs typeface="Times New Roman" panose="02020603050405020304" pitchFamily="18" charset="0"/>
          </a:endParaRPr>
        </a:p>
      </dgm:t>
    </dgm:pt>
    <dgm:pt modelId="{3589C9BB-7565-4BD8-BB21-7988BB1F4048}">
      <dgm:prSet phldrT="[Text]" custT="1"/>
      <dgm:spPr/>
      <dgm:t>
        <a:bodyPr/>
        <a:lstStyle/>
        <a:p>
          <a:r>
            <a:rPr lang="en-MY" sz="900">
              <a:latin typeface="Times New Roman" panose="02020603050405020304" pitchFamily="18" charset="0"/>
              <a:cs typeface="Times New Roman" panose="02020603050405020304" pitchFamily="18" charset="0"/>
            </a:rPr>
            <a:t>Positive / negative labelling in terms of:</a:t>
          </a:r>
        </a:p>
      </dgm:t>
    </dgm:pt>
    <dgm:pt modelId="{D848A5E0-587E-402C-B377-496020F08BDA}" type="parTrans" cxnId="{CFC04C99-F1D9-4B21-BB39-3622FC246A97}">
      <dgm:prSet/>
      <dgm:spPr/>
      <dgm:t>
        <a:bodyPr/>
        <a:lstStyle/>
        <a:p>
          <a:endParaRPr lang="en-MY" sz="900">
            <a:latin typeface="Times New Roman" panose="02020603050405020304" pitchFamily="18" charset="0"/>
            <a:cs typeface="Times New Roman" panose="02020603050405020304" pitchFamily="18" charset="0"/>
          </a:endParaRPr>
        </a:p>
      </dgm:t>
    </dgm:pt>
    <dgm:pt modelId="{086BCEF1-5AAD-44F3-A656-84EADC8ED238}" type="sibTrans" cxnId="{CFC04C99-F1D9-4B21-BB39-3622FC246A97}">
      <dgm:prSet/>
      <dgm:spPr/>
      <dgm:t>
        <a:bodyPr/>
        <a:lstStyle/>
        <a:p>
          <a:endParaRPr lang="en-MY" sz="900">
            <a:latin typeface="Times New Roman" panose="02020603050405020304" pitchFamily="18" charset="0"/>
            <a:cs typeface="Times New Roman" panose="02020603050405020304" pitchFamily="18" charset="0"/>
          </a:endParaRPr>
        </a:p>
      </dgm:t>
    </dgm:pt>
    <dgm:pt modelId="{5E91855A-BAE4-4ADC-BAB9-A5E586E5C39C}">
      <dgm:prSet custT="1"/>
      <dgm:spPr/>
      <dgm:t>
        <a:bodyPr/>
        <a:lstStyle/>
        <a:p>
          <a:r>
            <a:rPr lang="en-MY" sz="900">
              <a:latin typeface="Times New Roman" panose="02020603050405020304" pitchFamily="18" charset="0"/>
              <a:cs typeface="Times New Roman" panose="02020603050405020304" pitchFamily="18" charset="0"/>
            </a:rPr>
            <a:t>traits</a:t>
          </a:r>
        </a:p>
      </dgm:t>
    </dgm:pt>
    <dgm:pt modelId="{EB72F982-5DCC-47DA-BD87-90E40AFA541A}" type="parTrans" cxnId="{72CD305D-0D2A-4240-BF8C-AC786865A325}">
      <dgm:prSet/>
      <dgm:spPr/>
      <dgm:t>
        <a:bodyPr/>
        <a:lstStyle/>
        <a:p>
          <a:endParaRPr lang="en-MY" sz="900">
            <a:latin typeface="Times New Roman" panose="02020603050405020304" pitchFamily="18" charset="0"/>
            <a:cs typeface="Times New Roman" panose="02020603050405020304" pitchFamily="18" charset="0"/>
          </a:endParaRPr>
        </a:p>
      </dgm:t>
    </dgm:pt>
    <dgm:pt modelId="{0612861E-F176-467A-B18D-C2C04D70F17A}" type="sibTrans" cxnId="{72CD305D-0D2A-4240-BF8C-AC786865A325}">
      <dgm:prSet/>
      <dgm:spPr/>
      <dgm:t>
        <a:bodyPr/>
        <a:lstStyle/>
        <a:p>
          <a:endParaRPr lang="en-MY" sz="900">
            <a:latin typeface="Times New Roman" panose="02020603050405020304" pitchFamily="18" charset="0"/>
            <a:cs typeface="Times New Roman" panose="02020603050405020304" pitchFamily="18" charset="0"/>
          </a:endParaRPr>
        </a:p>
      </dgm:t>
    </dgm:pt>
    <dgm:pt modelId="{B6E0C614-26E6-4985-B72B-54E46E955D5D}">
      <dgm:prSet custT="1"/>
      <dgm:spPr/>
      <dgm:t>
        <a:bodyPr/>
        <a:lstStyle/>
        <a:p>
          <a:r>
            <a:rPr lang="en-MY" sz="900">
              <a:latin typeface="Times New Roman" panose="02020603050405020304" pitchFamily="18" charset="0"/>
              <a:cs typeface="Times New Roman" panose="02020603050405020304" pitchFamily="18" charset="0"/>
            </a:rPr>
            <a:t>characteristics</a:t>
          </a:r>
        </a:p>
      </dgm:t>
    </dgm:pt>
    <dgm:pt modelId="{B317EB52-0908-4365-B717-382AA8A0FDDC}" type="parTrans" cxnId="{0430E6CB-E1C8-4542-8E87-628067B484C1}">
      <dgm:prSet/>
      <dgm:spPr/>
      <dgm:t>
        <a:bodyPr/>
        <a:lstStyle/>
        <a:p>
          <a:endParaRPr lang="en-MY" sz="900">
            <a:latin typeface="Times New Roman" panose="02020603050405020304" pitchFamily="18" charset="0"/>
            <a:cs typeface="Times New Roman" panose="02020603050405020304" pitchFamily="18" charset="0"/>
          </a:endParaRPr>
        </a:p>
      </dgm:t>
    </dgm:pt>
    <dgm:pt modelId="{E1A62BA3-BD92-499E-899D-088381682DFA}" type="sibTrans" cxnId="{0430E6CB-E1C8-4542-8E87-628067B484C1}">
      <dgm:prSet/>
      <dgm:spPr/>
      <dgm:t>
        <a:bodyPr/>
        <a:lstStyle/>
        <a:p>
          <a:endParaRPr lang="en-MY" sz="900">
            <a:latin typeface="Times New Roman" panose="02020603050405020304" pitchFamily="18" charset="0"/>
            <a:cs typeface="Times New Roman" panose="02020603050405020304" pitchFamily="18" charset="0"/>
          </a:endParaRPr>
        </a:p>
      </dgm:t>
    </dgm:pt>
    <dgm:pt modelId="{473AD887-520C-4C4C-8493-27E2A801A7C5}">
      <dgm:prSet custT="1"/>
      <dgm:spPr/>
      <dgm:t>
        <a:bodyPr/>
        <a:lstStyle/>
        <a:p>
          <a:r>
            <a:rPr lang="en-MY" sz="900">
              <a:latin typeface="Times New Roman" panose="02020603050405020304" pitchFamily="18" charset="0"/>
              <a:cs typeface="Times New Roman" panose="02020603050405020304" pitchFamily="18" charset="0"/>
            </a:rPr>
            <a:t>qualities</a:t>
          </a:r>
        </a:p>
      </dgm:t>
    </dgm:pt>
    <dgm:pt modelId="{3599699E-C4E0-472E-BE0A-505A9990E31C}" type="parTrans" cxnId="{4DEE7F6E-CFCF-43B4-8A43-C1D02B2AEC39}">
      <dgm:prSet/>
      <dgm:spPr/>
      <dgm:t>
        <a:bodyPr/>
        <a:lstStyle/>
        <a:p>
          <a:endParaRPr lang="en-MY" sz="900">
            <a:latin typeface="Times New Roman" panose="02020603050405020304" pitchFamily="18" charset="0"/>
            <a:cs typeface="Times New Roman" panose="02020603050405020304" pitchFamily="18" charset="0"/>
          </a:endParaRPr>
        </a:p>
      </dgm:t>
    </dgm:pt>
    <dgm:pt modelId="{508DDA51-BDBE-4354-B93F-56ADC32BF975}" type="sibTrans" cxnId="{4DEE7F6E-CFCF-43B4-8A43-C1D02B2AEC39}">
      <dgm:prSet/>
      <dgm:spPr/>
      <dgm:t>
        <a:bodyPr/>
        <a:lstStyle/>
        <a:p>
          <a:endParaRPr lang="en-MY" sz="900">
            <a:latin typeface="Times New Roman" panose="02020603050405020304" pitchFamily="18" charset="0"/>
            <a:cs typeface="Times New Roman" panose="02020603050405020304" pitchFamily="18" charset="0"/>
          </a:endParaRPr>
        </a:p>
      </dgm:t>
    </dgm:pt>
    <dgm:pt modelId="{DE59C09F-DBFB-461F-83B4-16199FCF637A}">
      <dgm:prSet custT="1"/>
      <dgm:spPr/>
      <dgm:t>
        <a:bodyPr/>
        <a:lstStyle/>
        <a:p>
          <a:r>
            <a:rPr lang="en-MY" sz="900">
              <a:latin typeface="Times New Roman" panose="02020603050405020304" pitchFamily="18" charset="0"/>
              <a:cs typeface="Times New Roman" panose="02020603050405020304" pitchFamily="18" charset="0"/>
            </a:rPr>
            <a:t>features</a:t>
          </a:r>
        </a:p>
      </dgm:t>
    </dgm:pt>
    <dgm:pt modelId="{BCB9DCCF-56B1-49E0-98E5-6751DD32EDC5}" type="sibTrans" cxnId="{1D1C045D-CB9E-4342-A911-AD14326CE5ED}">
      <dgm:prSet/>
      <dgm:spPr/>
      <dgm:t>
        <a:bodyPr/>
        <a:lstStyle/>
        <a:p>
          <a:endParaRPr lang="en-MY" sz="900">
            <a:latin typeface="Times New Roman" panose="02020603050405020304" pitchFamily="18" charset="0"/>
            <a:cs typeface="Times New Roman" panose="02020603050405020304" pitchFamily="18" charset="0"/>
          </a:endParaRPr>
        </a:p>
      </dgm:t>
    </dgm:pt>
    <dgm:pt modelId="{70DE45C5-ED99-404C-A811-E392CA4FFB80}" type="parTrans" cxnId="{1D1C045D-CB9E-4342-A911-AD14326CE5ED}">
      <dgm:prSet/>
      <dgm:spPr/>
      <dgm:t>
        <a:bodyPr/>
        <a:lstStyle/>
        <a:p>
          <a:endParaRPr lang="en-MY" sz="900">
            <a:latin typeface="Times New Roman" panose="02020603050405020304" pitchFamily="18" charset="0"/>
            <a:cs typeface="Times New Roman" panose="02020603050405020304" pitchFamily="18" charset="0"/>
          </a:endParaRPr>
        </a:p>
      </dgm:t>
    </dgm:pt>
    <dgm:pt modelId="{A05EDB89-6CBA-4313-86EF-5C0AB9ACEE05}" type="pres">
      <dgm:prSet presAssocID="{7B3D5A39-BD7C-463E-BD4E-17CB7AE266FB}" presName="layout" presStyleCnt="0">
        <dgm:presLayoutVars>
          <dgm:chMax/>
          <dgm:chPref/>
          <dgm:dir/>
          <dgm:resizeHandles/>
        </dgm:presLayoutVars>
      </dgm:prSet>
      <dgm:spPr/>
      <dgm:t>
        <a:bodyPr/>
        <a:lstStyle/>
        <a:p>
          <a:endParaRPr lang="en-MY"/>
        </a:p>
      </dgm:t>
    </dgm:pt>
    <dgm:pt modelId="{BBBF834B-3807-4CDF-902B-E0AACC1742AE}" type="pres">
      <dgm:prSet presAssocID="{F20E4216-75AE-4827-9D0F-D8942990A65E}" presName="root" presStyleCnt="0">
        <dgm:presLayoutVars>
          <dgm:chMax/>
          <dgm:chPref/>
        </dgm:presLayoutVars>
      </dgm:prSet>
      <dgm:spPr/>
    </dgm:pt>
    <dgm:pt modelId="{F52F041C-BCCC-43CE-B6B8-06E0ADEEA444}" type="pres">
      <dgm:prSet presAssocID="{F20E4216-75AE-4827-9D0F-D8942990A65E}" presName="rootComposite" presStyleCnt="0">
        <dgm:presLayoutVars/>
      </dgm:prSet>
      <dgm:spPr/>
    </dgm:pt>
    <dgm:pt modelId="{D0475219-DEE6-437F-909A-6A8E5205E178}" type="pres">
      <dgm:prSet presAssocID="{F20E4216-75AE-4827-9D0F-D8942990A65E}" presName="ParentAccent" presStyleLbl="alignNode1" presStyleIdx="0" presStyleCnt="2" custLinFactY="-79642" custLinFactNeighborX="-105" custLinFactNeighborY="-100000"/>
      <dgm:spPr/>
    </dgm:pt>
    <dgm:pt modelId="{B65B8772-1B82-479F-A0DC-20865BB77FC0}" type="pres">
      <dgm:prSet presAssocID="{F20E4216-75AE-4827-9D0F-D8942990A65E}" presName="ParentSmallAccent" presStyleLbl="fgAcc1" presStyleIdx="0" presStyleCnt="2" custScaleY="102604" custLinFactY="-100000" custLinFactNeighborX="-3731" custLinFactNeighborY="-146835"/>
      <dgm:spPr/>
    </dgm:pt>
    <dgm:pt modelId="{0A5143D4-21CE-41BA-AEE9-CD6161D87703}" type="pres">
      <dgm:prSet presAssocID="{F20E4216-75AE-4827-9D0F-D8942990A65E}" presName="Parent" presStyleLbl="revTx" presStyleIdx="0" presStyleCnt="6" custScaleX="91857" custScaleY="52051" custLinFactNeighborX="1663" custLinFactNeighborY="0">
        <dgm:presLayoutVars>
          <dgm:chMax/>
          <dgm:chPref val="4"/>
          <dgm:bulletEnabled val="1"/>
        </dgm:presLayoutVars>
      </dgm:prSet>
      <dgm:spPr/>
      <dgm:t>
        <a:bodyPr/>
        <a:lstStyle/>
        <a:p>
          <a:endParaRPr lang="en-MY"/>
        </a:p>
      </dgm:t>
    </dgm:pt>
    <dgm:pt modelId="{05C798AF-797C-4F3C-9E67-C91DE0B67054}" type="pres">
      <dgm:prSet presAssocID="{F20E4216-75AE-4827-9D0F-D8942990A65E}" presName="childShape" presStyleCnt="0">
        <dgm:presLayoutVars>
          <dgm:chMax val="0"/>
          <dgm:chPref val="0"/>
        </dgm:presLayoutVars>
      </dgm:prSet>
      <dgm:spPr/>
    </dgm:pt>
    <dgm:pt modelId="{4FE3D8D1-D49F-4390-8198-21C9F3BFEB85}" type="pres">
      <dgm:prSet presAssocID="{59FDA3BD-284E-49C0-A3DC-73540BCC4DA2}" presName="childComposite" presStyleCnt="0">
        <dgm:presLayoutVars>
          <dgm:chMax val="0"/>
          <dgm:chPref val="0"/>
        </dgm:presLayoutVars>
      </dgm:prSet>
      <dgm:spPr/>
    </dgm:pt>
    <dgm:pt modelId="{56A7DAAC-6471-4F24-98D6-9CD3D029D864}" type="pres">
      <dgm:prSet presAssocID="{59FDA3BD-284E-49C0-A3DC-73540BCC4DA2}" presName="ChildAccent" presStyleLbl="solidFgAcc1" presStyleIdx="0" presStyleCnt="4" custLinFactY="-100000" custLinFactNeighborX="-1429" custLinFactNeighborY="-199554"/>
      <dgm:spPr/>
    </dgm:pt>
    <dgm:pt modelId="{A0221721-53C8-431D-A1E7-F05C5794A698}" type="pres">
      <dgm:prSet presAssocID="{59FDA3BD-284E-49C0-A3DC-73540BCC4DA2}" presName="Child" presStyleLbl="revTx" presStyleIdx="1" presStyleCnt="6" custScaleY="54837" custLinFactY="-22962" custLinFactNeighborX="-511" custLinFactNeighborY="-100000">
        <dgm:presLayoutVars>
          <dgm:chMax val="0"/>
          <dgm:chPref val="0"/>
          <dgm:bulletEnabled val="1"/>
        </dgm:presLayoutVars>
      </dgm:prSet>
      <dgm:spPr/>
      <dgm:t>
        <a:bodyPr/>
        <a:lstStyle/>
        <a:p>
          <a:endParaRPr lang="en-MY"/>
        </a:p>
      </dgm:t>
    </dgm:pt>
    <dgm:pt modelId="{0BF4CA4C-4C10-4AE7-9008-C4EE6E6124EE}" type="pres">
      <dgm:prSet presAssocID="{69067259-CE2B-45FF-A501-2AD44261A1F0}" presName="childComposite" presStyleCnt="0">
        <dgm:presLayoutVars>
          <dgm:chMax val="0"/>
          <dgm:chPref val="0"/>
        </dgm:presLayoutVars>
      </dgm:prSet>
      <dgm:spPr/>
    </dgm:pt>
    <dgm:pt modelId="{3622FAC1-CFA9-436D-BFA1-A13D608D3772}" type="pres">
      <dgm:prSet presAssocID="{69067259-CE2B-45FF-A501-2AD44261A1F0}" presName="ChildAccent" presStyleLbl="solidFgAcc1" presStyleIdx="1" presStyleCnt="4" custScaleY="99281" custLinFactY="-100000" custLinFactNeighborX="-1429" custLinFactNeighborY="-188720"/>
      <dgm:spPr/>
    </dgm:pt>
    <dgm:pt modelId="{02473E1F-5B53-4258-8398-869E81707A4F}" type="pres">
      <dgm:prSet presAssocID="{69067259-CE2B-45FF-A501-2AD44261A1F0}" presName="Child" presStyleLbl="revTx" presStyleIdx="2" presStyleCnt="6" custScaleY="51548" custLinFactY="-25711" custLinFactNeighborY="-100000">
        <dgm:presLayoutVars>
          <dgm:chMax val="0"/>
          <dgm:chPref val="0"/>
          <dgm:bulletEnabled val="1"/>
        </dgm:presLayoutVars>
      </dgm:prSet>
      <dgm:spPr/>
      <dgm:t>
        <a:bodyPr/>
        <a:lstStyle/>
        <a:p>
          <a:endParaRPr lang="en-MY"/>
        </a:p>
      </dgm:t>
    </dgm:pt>
    <dgm:pt modelId="{86B02543-E766-4909-9E88-E968012657AC}" type="pres">
      <dgm:prSet presAssocID="{B0A7AE2C-A6FF-493E-9D87-5E4633A2D592}" presName="root" presStyleCnt="0">
        <dgm:presLayoutVars>
          <dgm:chMax/>
          <dgm:chPref/>
        </dgm:presLayoutVars>
      </dgm:prSet>
      <dgm:spPr/>
    </dgm:pt>
    <dgm:pt modelId="{1D6F8057-CC7E-49C1-8031-2C70B4749C50}" type="pres">
      <dgm:prSet presAssocID="{B0A7AE2C-A6FF-493E-9D87-5E4633A2D592}" presName="rootComposite" presStyleCnt="0">
        <dgm:presLayoutVars/>
      </dgm:prSet>
      <dgm:spPr/>
    </dgm:pt>
    <dgm:pt modelId="{5D0EE116-CABD-4412-8DEA-352686C81526}" type="pres">
      <dgm:prSet presAssocID="{B0A7AE2C-A6FF-493E-9D87-5E4633A2D592}" presName="ParentAccent" presStyleLbl="alignNode1" presStyleIdx="1" presStyleCnt="2" custLinFactY="-79642" custLinFactNeighborX="105" custLinFactNeighborY="-100000"/>
      <dgm:spPr/>
    </dgm:pt>
    <dgm:pt modelId="{CEDCCDCF-6249-4A72-9F06-5EA352E78C11}" type="pres">
      <dgm:prSet presAssocID="{B0A7AE2C-A6FF-493E-9D87-5E4633A2D592}" presName="ParentSmallAccent" presStyleLbl="fgAcc1" presStyleIdx="1" presStyleCnt="2" custLinFactY="-100000" custLinFactNeighborX="-293" custLinFactNeighborY="-152218"/>
      <dgm:spPr/>
    </dgm:pt>
    <dgm:pt modelId="{A099B579-DE42-48CE-9D0D-F76C98C08CF9}" type="pres">
      <dgm:prSet presAssocID="{B0A7AE2C-A6FF-493E-9D87-5E4633A2D592}" presName="Parent" presStyleLbl="revTx" presStyleIdx="3" presStyleCnt="6" custScaleX="94126" custScaleY="52011" custLinFactNeighborX="3042" custLinFactNeighborY="4476">
        <dgm:presLayoutVars>
          <dgm:chMax/>
          <dgm:chPref val="4"/>
          <dgm:bulletEnabled val="1"/>
        </dgm:presLayoutVars>
      </dgm:prSet>
      <dgm:spPr/>
      <dgm:t>
        <a:bodyPr/>
        <a:lstStyle/>
        <a:p>
          <a:endParaRPr lang="en-MY"/>
        </a:p>
      </dgm:t>
    </dgm:pt>
    <dgm:pt modelId="{F09822EE-728E-4340-B85F-BE1A068CCADD}" type="pres">
      <dgm:prSet presAssocID="{B0A7AE2C-A6FF-493E-9D87-5E4633A2D592}" presName="childShape" presStyleCnt="0">
        <dgm:presLayoutVars>
          <dgm:chMax val="0"/>
          <dgm:chPref val="0"/>
        </dgm:presLayoutVars>
      </dgm:prSet>
      <dgm:spPr/>
    </dgm:pt>
    <dgm:pt modelId="{F0C7858C-2072-454F-A2E7-CD3108CB5E87}" type="pres">
      <dgm:prSet presAssocID="{E6C603E7-4728-4C36-812F-6EDD4ABA5F68}" presName="childComposite" presStyleCnt="0">
        <dgm:presLayoutVars>
          <dgm:chMax val="0"/>
          <dgm:chPref val="0"/>
        </dgm:presLayoutVars>
      </dgm:prSet>
      <dgm:spPr/>
    </dgm:pt>
    <dgm:pt modelId="{862D094A-EFBD-47B8-AD07-A252C0563814}" type="pres">
      <dgm:prSet presAssocID="{E6C603E7-4728-4C36-812F-6EDD4ABA5F68}" presName="ChildAccent" presStyleLbl="solidFgAcc1" presStyleIdx="2" presStyleCnt="4" custLinFactY="-100000" custLinFactNeighborX="4606" custLinFactNeighborY="-197546"/>
      <dgm:spPr/>
    </dgm:pt>
    <dgm:pt modelId="{0D031418-43F7-449C-9C0E-B1E6C4ACF1A3}" type="pres">
      <dgm:prSet presAssocID="{E6C603E7-4728-4C36-812F-6EDD4ABA5F68}" presName="Child" presStyleLbl="revTx" presStyleIdx="4" presStyleCnt="6" custScaleY="56000" custLinFactY="-15124" custLinFactNeighborX="295" custLinFactNeighborY="-100000">
        <dgm:presLayoutVars>
          <dgm:chMax val="0"/>
          <dgm:chPref val="0"/>
          <dgm:bulletEnabled val="1"/>
        </dgm:presLayoutVars>
      </dgm:prSet>
      <dgm:spPr/>
      <dgm:t>
        <a:bodyPr/>
        <a:lstStyle/>
        <a:p>
          <a:endParaRPr lang="en-MY"/>
        </a:p>
      </dgm:t>
    </dgm:pt>
    <dgm:pt modelId="{1D07EC05-F19C-42BB-8C00-011D5E83F31F}" type="pres">
      <dgm:prSet presAssocID="{3589C9BB-7565-4BD8-BB21-7988BB1F4048}" presName="childComposite" presStyleCnt="0">
        <dgm:presLayoutVars>
          <dgm:chMax val="0"/>
          <dgm:chPref val="0"/>
        </dgm:presLayoutVars>
      </dgm:prSet>
      <dgm:spPr/>
    </dgm:pt>
    <dgm:pt modelId="{6E6BB515-C629-4BBA-9C51-0DE7EC72F02D}" type="pres">
      <dgm:prSet presAssocID="{3589C9BB-7565-4BD8-BB21-7988BB1F4048}" presName="ChildAccent" presStyleLbl="solidFgAcc1" presStyleIdx="3" presStyleCnt="4" custScaleX="98612" custScaleY="96679" custLinFactY="-124353" custLinFactNeighborX="1351" custLinFactNeighborY="-200000"/>
      <dgm:spPr/>
    </dgm:pt>
    <dgm:pt modelId="{3CA63AD2-A32D-42B6-A070-F8B1582E17EA}" type="pres">
      <dgm:prSet presAssocID="{3589C9BB-7565-4BD8-BB21-7988BB1F4048}" presName="Child" presStyleLbl="revTx" presStyleIdx="5" presStyleCnt="6" custLinFactNeighborX="113" custLinFactNeighborY="-79045">
        <dgm:presLayoutVars>
          <dgm:chMax val="0"/>
          <dgm:chPref val="0"/>
          <dgm:bulletEnabled val="1"/>
        </dgm:presLayoutVars>
      </dgm:prSet>
      <dgm:spPr/>
      <dgm:t>
        <a:bodyPr/>
        <a:lstStyle/>
        <a:p>
          <a:endParaRPr lang="en-MY"/>
        </a:p>
      </dgm:t>
    </dgm:pt>
  </dgm:ptLst>
  <dgm:cxnLst>
    <dgm:cxn modelId="{E409DC5A-C489-4075-AACE-99B73EB6B56A}" type="presOf" srcId="{E6C603E7-4728-4C36-812F-6EDD4ABA5F68}" destId="{0D031418-43F7-449C-9C0E-B1E6C4ACF1A3}" srcOrd="0" destOrd="0" presId="urn:microsoft.com/office/officeart/2008/layout/SquareAccentList"/>
    <dgm:cxn modelId="{CE6C309F-42FD-44ED-B3BE-8B3BFAF48A63}" type="presOf" srcId="{B6E0C614-26E6-4985-B72B-54E46E955D5D}" destId="{3CA63AD2-A32D-42B6-A070-F8B1582E17EA}" srcOrd="0" destOrd="2" presId="urn:microsoft.com/office/officeart/2008/layout/SquareAccentList"/>
    <dgm:cxn modelId="{72CD305D-0D2A-4240-BF8C-AC786865A325}" srcId="{3589C9BB-7565-4BD8-BB21-7988BB1F4048}" destId="{5E91855A-BAE4-4ADC-BAB9-A5E586E5C39C}" srcOrd="0" destOrd="0" parTransId="{EB72F982-5DCC-47DA-BD87-90E40AFA541A}" sibTransId="{0612861E-F176-467A-B18D-C2C04D70F17A}"/>
    <dgm:cxn modelId="{12009B2D-A8C3-4469-954D-E53E475A9BF8}" srcId="{F20E4216-75AE-4827-9D0F-D8942990A65E}" destId="{69067259-CE2B-45FF-A501-2AD44261A1F0}" srcOrd="1" destOrd="0" parTransId="{65CFA39B-8C95-4132-8461-6FF50B10C91D}" sibTransId="{51130FB6-2DD1-4C44-A3B0-EA1451B89807}"/>
    <dgm:cxn modelId="{38253A42-8470-4276-85B9-3120CDD75961}" srcId="{7B3D5A39-BD7C-463E-BD4E-17CB7AE266FB}" destId="{F20E4216-75AE-4827-9D0F-D8942990A65E}" srcOrd="0" destOrd="0" parTransId="{E081D1BA-2FE2-4CD7-A772-153D541C75AA}" sibTransId="{C1D71853-17C3-4C15-80C2-7EBBBDB4288B}"/>
    <dgm:cxn modelId="{CFC04C99-F1D9-4B21-BB39-3622FC246A97}" srcId="{B0A7AE2C-A6FF-493E-9D87-5E4633A2D592}" destId="{3589C9BB-7565-4BD8-BB21-7988BB1F4048}" srcOrd="1" destOrd="0" parTransId="{D848A5E0-587E-402C-B377-496020F08BDA}" sibTransId="{086BCEF1-5AAD-44F3-A656-84EADC8ED238}"/>
    <dgm:cxn modelId="{4DEE7F6E-CFCF-43B4-8A43-C1D02B2AEC39}" srcId="{3589C9BB-7565-4BD8-BB21-7988BB1F4048}" destId="{473AD887-520C-4C4C-8493-27E2A801A7C5}" srcOrd="2" destOrd="0" parTransId="{3599699E-C4E0-472E-BE0A-505A9990E31C}" sibTransId="{508DDA51-BDBE-4354-B93F-56ADC32BF975}"/>
    <dgm:cxn modelId="{773F0717-455B-4873-A85C-2F4FCA427DA9}" type="presOf" srcId="{5E91855A-BAE4-4ADC-BAB9-A5E586E5C39C}" destId="{3CA63AD2-A32D-42B6-A070-F8B1582E17EA}" srcOrd="0" destOrd="1" presId="urn:microsoft.com/office/officeart/2008/layout/SquareAccentList"/>
    <dgm:cxn modelId="{0430E6CB-E1C8-4542-8E87-628067B484C1}" srcId="{3589C9BB-7565-4BD8-BB21-7988BB1F4048}" destId="{B6E0C614-26E6-4985-B72B-54E46E955D5D}" srcOrd="1" destOrd="0" parTransId="{B317EB52-0908-4365-B717-382AA8A0FDDC}" sibTransId="{E1A62BA3-BD92-499E-899D-088381682DFA}"/>
    <dgm:cxn modelId="{E6A8E466-35AA-4566-8A31-0B373FD70A3A}" type="presOf" srcId="{59FDA3BD-284E-49C0-A3DC-73540BCC4DA2}" destId="{A0221721-53C8-431D-A1E7-F05C5794A698}" srcOrd="0" destOrd="0" presId="urn:microsoft.com/office/officeart/2008/layout/SquareAccentList"/>
    <dgm:cxn modelId="{D33E63FD-5EF2-4488-861E-91497951C7A1}" srcId="{7B3D5A39-BD7C-463E-BD4E-17CB7AE266FB}" destId="{B0A7AE2C-A6FF-493E-9D87-5E4633A2D592}" srcOrd="1" destOrd="0" parTransId="{F12A2E8C-3A8D-4735-A522-F6B2FF5D8E52}" sibTransId="{99206448-2F2F-4AA4-AC79-3CBCE62DEBEB}"/>
    <dgm:cxn modelId="{FAC8C5B4-47D9-43EE-A413-8F70D3F37F00}" srcId="{B0A7AE2C-A6FF-493E-9D87-5E4633A2D592}" destId="{E6C603E7-4728-4C36-812F-6EDD4ABA5F68}" srcOrd="0" destOrd="0" parTransId="{5325BB50-C159-4B17-BFE2-89C902A54666}" sibTransId="{DF2BB564-D204-4814-9C1A-0B6EB47C514F}"/>
    <dgm:cxn modelId="{1D1C045D-CB9E-4342-A911-AD14326CE5ED}" srcId="{3589C9BB-7565-4BD8-BB21-7988BB1F4048}" destId="{DE59C09F-DBFB-461F-83B4-16199FCF637A}" srcOrd="3" destOrd="0" parTransId="{70DE45C5-ED99-404C-A811-E392CA4FFB80}" sibTransId="{BCB9DCCF-56B1-49E0-98E5-6751DD32EDC5}"/>
    <dgm:cxn modelId="{02C9E60F-9D4E-47C1-94C5-F8993061BD72}" type="presOf" srcId="{F20E4216-75AE-4827-9D0F-D8942990A65E}" destId="{0A5143D4-21CE-41BA-AEE9-CD6161D87703}" srcOrd="0" destOrd="0" presId="urn:microsoft.com/office/officeart/2008/layout/SquareAccentList"/>
    <dgm:cxn modelId="{04A735E9-5226-4275-9E8F-F50853CC5608}" type="presOf" srcId="{473AD887-520C-4C4C-8493-27E2A801A7C5}" destId="{3CA63AD2-A32D-42B6-A070-F8B1582E17EA}" srcOrd="0" destOrd="3" presId="urn:microsoft.com/office/officeart/2008/layout/SquareAccentList"/>
    <dgm:cxn modelId="{07F21476-04A4-4882-BB8C-EADE925F2FAE}" type="presOf" srcId="{7B3D5A39-BD7C-463E-BD4E-17CB7AE266FB}" destId="{A05EDB89-6CBA-4313-86EF-5C0AB9ACEE05}" srcOrd="0" destOrd="0" presId="urn:microsoft.com/office/officeart/2008/layout/SquareAccentList"/>
    <dgm:cxn modelId="{14CA1E33-67BE-43D6-8243-498BC7CD70C9}" type="presOf" srcId="{3589C9BB-7565-4BD8-BB21-7988BB1F4048}" destId="{3CA63AD2-A32D-42B6-A070-F8B1582E17EA}" srcOrd="0" destOrd="0" presId="urn:microsoft.com/office/officeart/2008/layout/SquareAccentList"/>
    <dgm:cxn modelId="{4F46ECEE-9D91-4617-8962-A7C0842E109C}" type="presOf" srcId="{DE59C09F-DBFB-461F-83B4-16199FCF637A}" destId="{3CA63AD2-A32D-42B6-A070-F8B1582E17EA}" srcOrd="0" destOrd="4" presId="urn:microsoft.com/office/officeart/2008/layout/SquareAccentList"/>
    <dgm:cxn modelId="{7E166729-035C-40A8-98FB-5D5768DEB499}" type="presOf" srcId="{B0A7AE2C-A6FF-493E-9D87-5E4633A2D592}" destId="{A099B579-DE42-48CE-9D0D-F76C98C08CF9}" srcOrd="0" destOrd="0" presId="urn:microsoft.com/office/officeart/2008/layout/SquareAccentList"/>
    <dgm:cxn modelId="{89E7B070-077C-49D1-9488-6F599E7B7394}" srcId="{F20E4216-75AE-4827-9D0F-D8942990A65E}" destId="{59FDA3BD-284E-49C0-A3DC-73540BCC4DA2}" srcOrd="0" destOrd="0" parTransId="{5CE8F33D-571F-42E1-A625-5C127921F889}" sibTransId="{9F510380-1A30-4D03-B4CD-04794683A070}"/>
    <dgm:cxn modelId="{3921EDAB-AEF3-4BCA-88C2-B7652CC1CF61}" type="presOf" srcId="{69067259-CE2B-45FF-A501-2AD44261A1F0}" destId="{02473E1F-5B53-4258-8398-869E81707A4F}" srcOrd="0" destOrd="0" presId="urn:microsoft.com/office/officeart/2008/layout/SquareAccentList"/>
    <dgm:cxn modelId="{D5F6673B-C11A-441F-A3FA-3815B4EBD142}" type="presParOf" srcId="{A05EDB89-6CBA-4313-86EF-5C0AB9ACEE05}" destId="{BBBF834B-3807-4CDF-902B-E0AACC1742AE}" srcOrd="0" destOrd="0" presId="urn:microsoft.com/office/officeart/2008/layout/SquareAccentList"/>
    <dgm:cxn modelId="{D7503630-3581-47F8-9D72-6B6DE4AC926F}" type="presParOf" srcId="{BBBF834B-3807-4CDF-902B-E0AACC1742AE}" destId="{F52F041C-BCCC-43CE-B6B8-06E0ADEEA444}" srcOrd="0" destOrd="0" presId="urn:microsoft.com/office/officeart/2008/layout/SquareAccentList"/>
    <dgm:cxn modelId="{044BFB74-13DE-4E42-8CE4-1DCF0A27D4EF}" type="presParOf" srcId="{F52F041C-BCCC-43CE-B6B8-06E0ADEEA444}" destId="{D0475219-DEE6-437F-909A-6A8E5205E178}" srcOrd="0" destOrd="0" presId="urn:microsoft.com/office/officeart/2008/layout/SquareAccentList"/>
    <dgm:cxn modelId="{B35E3AD6-C6A4-424B-8F10-E43992C927CE}" type="presParOf" srcId="{F52F041C-BCCC-43CE-B6B8-06E0ADEEA444}" destId="{B65B8772-1B82-479F-A0DC-20865BB77FC0}" srcOrd="1" destOrd="0" presId="urn:microsoft.com/office/officeart/2008/layout/SquareAccentList"/>
    <dgm:cxn modelId="{FB26F1E6-B270-45EC-9307-544B432D78AD}" type="presParOf" srcId="{F52F041C-BCCC-43CE-B6B8-06E0ADEEA444}" destId="{0A5143D4-21CE-41BA-AEE9-CD6161D87703}" srcOrd="2" destOrd="0" presId="urn:microsoft.com/office/officeart/2008/layout/SquareAccentList"/>
    <dgm:cxn modelId="{784D43B7-D056-4772-9896-252C0E5C83EB}" type="presParOf" srcId="{BBBF834B-3807-4CDF-902B-E0AACC1742AE}" destId="{05C798AF-797C-4F3C-9E67-C91DE0B67054}" srcOrd="1" destOrd="0" presId="urn:microsoft.com/office/officeart/2008/layout/SquareAccentList"/>
    <dgm:cxn modelId="{EEC0A3A1-4D88-4A5B-AE20-0A7A463E19BD}" type="presParOf" srcId="{05C798AF-797C-4F3C-9E67-C91DE0B67054}" destId="{4FE3D8D1-D49F-4390-8198-21C9F3BFEB85}" srcOrd="0" destOrd="0" presId="urn:microsoft.com/office/officeart/2008/layout/SquareAccentList"/>
    <dgm:cxn modelId="{A0C19507-5073-4196-B406-760A1334542A}" type="presParOf" srcId="{4FE3D8D1-D49F-4390-8198-21C9F3BFEB85}" destId="{56A7DAAC-6471-4F24-98D6-9CD3D029D864}" srcOrd="0" destOrd="0" presId="urn:microsoft.com/office/officeart/2008/layout/SquareAccentList"/>
    <dgm:cxn modelId="{DF37CDF8-1A82-4250-AB07-1F1D7A5BF768}" type="presParOf" srcId="{4FE3D8D1-D49F-4390-8198-21C9F3BFEB85}" destId="{A0221721-53C8-431D-A1E7-F05C5794A698}" srcOrd="1" destOrd="0" presId="urn:microsoft.com/office/officeart/2008/layout/SquareAccentList"/>
    <dgm:cxn modelId="{D82AF5B4-F14A-4083-8CD7-4A12E41123E8}" type="presParOf" srcId="{05C798AF-797C-4F3C-9E67-C91DE0B67054}" destId="{0BF4CA4C-4C10-4AE7-9008-C4EE6E6124EE}" srcOrd="1" destOrd="0" presId="urn:microsoft.com/office/officeart/2008/layout/SquareAccentList"/>
    <dgm:cxn modelId="{417B2365-0CE7-4416-A1BD-B8F04B77F97F}" type="presParOf" srcId="{0BF4CA4C-4C10-4AE7-9008-C4EE6E6124EE}" destId="{3622FAC1-CFA9-436D-BFA1-A13D608D3772}" srcOrd="0" destOrd="0" presId="urn:microsoft.com/office/officeart/2008/layout/SquareAccentList"/>
    <dgm:cxn modelId="{83888B9C-02D0-4A86-8271-C48DD792C605}" type="presParOf" srcId="{0BF4CA4C-4C10-4AE7-9008-C4EE6E6124EE}" destId="{02473E1F-5B53-4258-8398-869E81707A4F}" srcOrd="1" destOrd="0" presId="urn:microsoft.com/office/officeart/2008/layout/SquareAccentList"/>
    <dgm:cxn modelId="{D6E24AF0-0FD8-4A07-859A-716B5543627E}" type="presParOf" srcId="{A05EDB89-6CBA-4313-86EF-5C0AB9ACEE05}" destId="{86B02543-E766-4909-9E88-E968012657AC}" srcOrd="1" destOrd="0" presId="urn:microsoft.com/office/officeart/2008/layout/SquareAccentList"/>
    <dgm:cxn modelId="{F90DC929-CCB8-4728-B71E-BB0462674FE4}" type="presParOf" srcId="{86B02543-E766-4909-9E88-E968012657AC}" destId="{1D6F8057-CC7E-49C1-8031-2C70B4749C50}" srcOrd="0" destOrd="0" presId="urn:microsoft.com/office/officeart/2008/layout/SquareAccentList"/>
    <dgm:cxn modelId="{6674896D-CA01-47D0-A0CB-2E25A33654CE}" type="presParOf" srcId="{1D6F8057-CC7E-49C1-8031-2C70B4749C50}" destId="{5D0EE116-CABD-4412-8DEA-352686C81526}" srcOrd="0" destOrd="0" presId="urn:microsoft.com/office/officeart/2008/layout/SquareAccentList"/>
    <dgm:cxn modelId="{200E7175-443F-45A4-ABB8-9FF345231F34}" type="presParOf" srcId="{1D6F8057-CC7E-49C1-8031-2C70B4749C50}" destId="{CEDCCDCF-6249-4A72-9F06-5EA352E78C11}" srcOrd="1" destOrd="0" presId="urn:microsoft.com/office/officeart/2008/layout/SquareAccentList"/>
    <dgm:cxn modelId="{DA6C1741-2106-4E99-A342-A528A316D7D3}" type="presParOf" srcId="{1D6F8057-CC7E-49C1-8031-2C70B4749C50}" destId="{A099B579-DE42-48CE-9D0D-F76C98C08CF9}" srcOrd="2" destOrd="0" presId="urn:microsoft.com/office/officeart/2008/layout/SquareAccentList"/>
    <dgm:cxn modelId="{78277DF7-02A0-4307-9BE8-3CBC4C74704B}" type="presParOf" srcId="{86B02543-E766-4909-9E88-E968012657AC}" destId="{F09822EE-728E-4340-B85F-BE1A068CCADD}" srcOrd="1" destOrd="0" presId="urn:microsoft.com/office/officeart/2008/layout/SquareAccentList"/>
    <dgm:cxn modelId="{CCCB9E37-49F7-4585-9AC2-7B423E41A2DE}" type="presParOf" srcId="{F09822EE-728E-4340-B85F-BE1A068CCADD}" destId="{F0C7858C-2072-454F-A2E7-CD3108CB5E87}" srcOrd="0" destOrd="0" presId="urn:microsoft.com/office/officeart/2008/layout/SquareAccentList"/>
    <dgm:cxn modelId="{9050C9E2-F0E5-4D0B-92FD-598808D55917}" type="presParOf" srcId="{F0C7858C-2072-454F-A2E7-CD3108CB5E87}" destId="{862D094A-EFBD-47B8-AD07-A252C0563814}" srcOrd="0" destOrd="0" presId="urn:microsoft.com/office/officeart/2008/layout/SquareAccentList"/>
    <dgm:cxn modelId="{F82D4F81-E096-4FA1-821D-B59188154F33}" type="presParOf" srcId="{F0C7858C-2072-454F-A2E7-CD3108CB5E87}" destId="{0D031418-43F7-449C-9C0E-B1E6C4ACF1A3}" srcOrd="1" destOrd="0" presId="urn:microsoft.com/office/officeart/2008/layout/SquareAccentList"/>
    <dgm:cxn modelId="{BDAA8312-B296-4EC3-A009-B532F4871E74}" type="presParOf" srcId="{F09822EE-728E-4340-B85F-BE1A068CCADD}" destId="{1D07EC05-F19C-42BB-8C00-011D5E83F31F}" srcOrd="1" destOrd="0" presId="urn:microsoft.com/office/officeart/2008/layout/SquareAccentList"/>
    <dgm:cxn modelId="{5CA44B36-F4A9-4AD4-B6CF-5FC8CCD46414}" type="presParOf" srcId="{1D07EC05-F19C-42BB-8C00-011D5E83F31F}" destId="{6E6BB515-C629-4BBA-9C51-0DE7EC72F02D}" srcOrd="0" destOrd="0" presId="urn:microsoft.com/office/officeart/2008/layout/SquareAccentList"/>
    <dgm:cxn modelId="{9256289E-FD0D-40A4-8E8F-F02E7D2D9D98}" type="presParOf" srcId="{1D07EC05-F19C-42BB-8C00-011D5E83F31F}" destId="{3CA63AD2-A32D-42B6-A070-F8B1582E17EA}" srcOrd="1" destOrd="0" presId="urn:microsoft.com/office/officeart/2008/layout/SquareAccent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558F51-71BA-4D0D-8815-CB19AF34DFA9}">
      <dsp:nvSpPr>
        <dsp:cNvPr id="0" name=""/>
        <dsp:cNvSpPr/>
      </dsp:nvSpPr>
      <dsp:spPr>
        <a:xfrm>
          <a:off x="4527835" y="670971"/>
          <a:ext cx="1056771" cy="2683887"/>
        </a:xfrm>
        <a:prstGeom prst="wedgeRectCallout">
          <a:avLst>
            <a:gd name="adj1" fmla="val 0"/>
            <a:gd name="adj2" fmla="val 0"/>
          </a:avLst>
        </a:pr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txBody>
        <a:bodyPr spcFirstLastPara="0" vert="horz" wrap="square" lIns="28575" tIns="28575" rIns="28575" bIns="28575" numCol="1" spcCol="1270" anchor="t" anchorCtr="0">
          <a:noAutofit/>
        </a:bodyPr>
        <a:lstStyle/>
        <a:p>
          <a:pPr lvl="0" algn="r" defTabSz="400050">
            <a:lnSpc>
              <a:spcPct val="90000"/>
            </a:lnSpc>
            <a:spcBef>
              <a:spcPct val="0"/>
            </a:spcBef>
            <a:spcAft>
              <a:spcPct val="35000"/>
            </a:spcAft>
          </a:pPr>
          <a:r>
            <a:rPr lang="en-MY" sz="900" i="1" kern="1200">
              <a:latin typeface="Times New Roman" panose="02020603050405020304" pitchFamily="18" charset="0"/>
              <a:cs typeface="Times New Roman" panose="02020603050405020304" pitchFamily="18" charset="0"/>
            </a:rPr>
            <a:t>Modification of the epistemic status of a proposition</a:t>
          </a:r>
        </a:p>
        <a:p>
          <a:pPr lvl="0" algn="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Are the respective utterances articulated overtly? Are they intensified or are they mitigated?</a:t>
          </a:r>
        </a:p>
      </dsp:txBody>
      <dsp:txXfrm>
        <a:off x="4661978" y="670971"/>
        <a:ext cx="922628" cy="2683887"/>
      </dsp:txXfrm>
    </dsp:sp>
    <dsp:sp modelId="{E351428A-7661-4E3B-83B9-693E934EA9EC}">
      <dsp:nvSpPr>
        <dsp:cNvPr id="0" name=""/>
        <dsp:cNvSpPr/>
      </dsp:nvSpPr>
      <dsp:spPr>
        <a:xfrm>
          <a:off x="4527835" y="0"/>
          <a:ext cx="1056771" cy="67097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lvl="0" algn="ctr" defTabSz="355600">
            <a:lnSpc>
              <a:spcPct val="90000"/>
            </a:lnSpc>
            <a:spcBef>
              <a:spcPct val="0"/>
            </a:spcBef>
            <a:spcAft>
              <a:spcPct val="35000"/>
            </a:spcAft>
          </a:pPr>
          <a:r>
            <a:rPr lang="en-MY" sz="800" b="1" kern="1200">
              <a:latin typeface="Times New Roman" panose="02020603050405020304" pitchFamily="18" charset="0"/>
              <a:cs typeface="Times New Roman" panose="02020603050405020304" pitchFamily="18" charset="0"/>
            </a:rPr>
            <a:t>INTENSIFICATION</a:t>
          </a:r>
        </a:p>
      </dsp:txBody>
      <dsp:txXfrm>
        <a:off x="4527835" y="0"/>
        <a:ext cx="1056771" cy="670971"/>
      </dsp:txXfrm>
    </dsp:sp>
    <dsp:sp modelId="{3B786D30-DB29-4B1D-98CC-9408C7A39CB2}">
      <dsp:nvSpPr>
        <dsp:cNvPr id="0" name=""/>
        <dsp:cNvSpPr/>
      </dsp:nvSpPr>
      <dsp:spPr>
        <a:xfrm>
          <a:off x="3473703" y="670971"/>
          <a:ext cx="1056771" cy="2516144"/>
        </a:xfrm>
        <a:prstGeom prst="wedgeRectCallout">
          <a:avLst>
            <a:gd name="adj1" fmla="val 62500"/>
            <a:gd name="adj2" fmla="val 20830"/>
          </a:avLst>
        </a:pr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txBody>
        <a:bodyPr spcFirstLastPara="0" vert="horz" wrap="square" lIns="28575" tIns="28575" rIns="28575" bIns="28575" numCol="1" spcCol="1270" anchor="t" anchorCtr="0">
          <a:noAutofit/>
        </a:bodyPr>
        <a:lstStyle/>
        <a:p>
          <a:pPr lvl="0" algn="r" defTabSz="400050">
            <a:lnSpc>
              <a:spcPct val="90000"/>
            </a:lnSpc>
            <a:spcBef>
              <a:spcPct val="0"/>
            </a:spcBef>
            <a:spcAft>
              <a:spcPct val="35000"/>
            </a:spcAft>
          </a:pPr>
          <a:r>
            <a:rPr lang="en-MY" sz="900" i="1" kern="1200">
              <a:latin typeface="Times New Roman" panose="02020603050405020304" pitchFamily="18" charset="0"/>
              <a:cs typeface="Times New Roman" panose="02020603050405020304" pitchFamily="18" charset="0"/>
            </a:rPr>
            <a:t>Speaker's involvement, point of view</a:t>
          </a:r>
        </a:p>
        <a:p>
          <a:pPr lvl="0" algn="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From what perspective or point of view are these labels, attributions and arguments expressed?</a:t>
          </a:r>
        </a:p>
      </dsp:txBody>
      <dsp:txXfrm>
        <a:off x="3607846" y="670971"/>
        <a:ext cx="922628" cy="2516144"/>
      </dsp:txXfrm>
    </dsp:sp>
    <dsp:sp modelId="{A6A98F92-A7BE-4ABC-BC5F-E83ED8439EC9}">
      <dsp:nvSpPr>
        <dsp:cNvPr id="0" name=""/>
        <dsp:cNvSpPr/>
      </dsp:nvSpPr>
      <dsp:spPr>
        <a:xfrm>
          <a:off x="3473703" y="83871"/>
          <a:ext cx="1056771" cy="5871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lvl="0" algn="ctr" defTabSz="355600">
            <a:lnSpc>
              <a:spcPct val="90000"/>
            </a:lnSpc>
            <a:spcBef>
              <a:spcPct val="0"/>
            </a:spcBef>
            <a:spcAft>
              <a:spcPct val="35000"/>
            </a:spcAft>
          </a:pPr>
          <a:r>
            <a:rPr lang="en-MY" sz="800" b="1" kern="1200">
              <a:latin typeface="Times New Roman" panose="02020603050405020304" pitchFamily="18" charset="0"/>
              <a:cs typeface="Times New Roman" panose="02020603050405020304" pitchFamily="18" charset="0"/>
            </a:rPr>
            <a:t>PERSPECTIVATION, FRAMING OR DISCOURSE REPRESENTATION  </a:t>
          </a:r>
        </a:p>
      </dsp:txBody>
      <dsp:txXfrm>
        <a:off x="3473703" y="83871"/>
        <a:ext cx="1056771" cy="587100"/>
      </dsp:txXfrm>
    </dsp:sp>
    <dsp:sp modelId="{03C44924-6356-41EC-AFC7-14281D5CF262}">
      <dsp:nvSpPr>
        <dsp:cNvPr id="0" name=""/>
        <dsp:cNvSpPr/>
      </dsp:nvSpPr>
      <dsp:spPr>
        <a:xfrm>
          <a:off x="2416931" y="670971"/>
          <a:ext cx="1056771" cy="2348401"/>
        </a:xfrm>
        <a:prstGeom prst="wedgeRectCallout">
          <a:avLst>
            <a:gd name="adj1" fmla="val 62500"/>
            <a:gd name="adj2" fmla="val 20830"/>
          </a:avLst>
        </a:pr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txBody>
        <a:bodyPr spcFirstLastPara="0" vert="horz" wrap="square" lIns="28575" tIns="28575" rIns="28575" bIns="28575" numCol="1" spcCol="1270" anchor="t" anchorCtr="0">
          <a:noAutofit/>
        </a:bodyPr>
        <a:lstStyle/>
        <a:p>
          <a:pPr lvl="0" algn="r" defTabSz="400050">
            <a:lnSpc>
              <a:spcPct val="90000"/>
            </a:lnSpc>
            <a:spcBef>
              <a:spcPct val="0"/>
            </a:spcBef>
            <a:spcAft>
              <a:spcPct val="35000"/>
            </a:spcAft>
          </a:pPr>
          <a:r>
            <a:rPr lang="en-MY" sz="900" i="1" kern="1200">
              <a:latin typeface="Times New Roman" panose="02020603050405020304" pitchFamily="18" charset="0"/>
              <a:cs typeface="Times New Roman" panose="02020603050405020304" pitchFamily="18" charset="0"/>
            </a:rPr>
            <a:t>Justification of positive / negative attributions</a:t>
          </a:r>
        </a:p>
        <a:p>
          <a:pPr lvl="0" algn="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By means of what arguments and argumentation schemes do specific persons or social groups try to justify or legitimize the exclusion, discrimination, suppression and exploitation of others?</a:t>
          </a:r>
        </a:p>
      </dsp:txBody>
      <dsp:txXfrm>
        <a:off x="2551074" y="670971"/>
        <a:ext cx="922628" cy="2348401"/>
      </dsp:txXfrm>
    </dsp:sp>
    <dsp:sp modelId="{2DF22A2F-F5CA-4F99-B73E-C8061A3383EA}">
      <dsp:nvSpPr>
        <dsp:cNvPr id="0" name=""/>
        <dsp:cNvSpPr/>
      </dsp:nvSpPr>
      <dsp:spPr>
        <a:xfrm>
          <a:off x="2416931" y="170426"/>
          <a:ext cx="1056771" cy="5032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lvl="0" algn="ctr" defTabSz="355600">
            <a:lnSpc>
              <a:spcPct val="90000"/>
            </a:lnSpc>
            <a:spcBef>
              <a:spcPct val="0"/>
            </a:spcBef>
            <a:spcAft>
              <a:spcPct val="35000"/>
            </a:spcAft>
          </a:pPr>
          <a:r>
            <a:rPr lang="en-MY" sz="800" b="1" kern="1200">
              <a:latin typeface="Times New Roman" panose="02020603050405020304" pitchFamily="18" charset="0"/>
              <a:cs typeface="Times New Roman" panose="02020603050405020304" pitchFamily="18" charset="0"/>
            </a:rPr>
            <a:t>ARGUMENTATION</a:t>
          </a:r>
        </a:p>
      </dsp:txBody>
      <dsp:txXfrm>
        <a:off x="2416931" y="170426"/>
        <a:ext cx="1056771" cy="503228"/>
      </dsp:txXfrm>
    </dsp:sp>
    <dsp:sp modelId="{A0CAB802-8DE9-41DB-8004-62B757B11B13}">
      <dsp:nvSpPr>
        <dsp:cNvPr id="0" name=""/>
        <dsp:cNvSpPr/>
      </dsp:nvSpPr>
      <dsp:spPr>
        <a:xfrm>
          <a:off x="1360159" y="670971"/>
          <a:ext cx="1056771" cy="2180658"/>
        </a:xfrm>
        <a:prstGeom prst="wedgeRectCallout">
          <a:avLst>
            <a:gd name="adj1" fmla="val 62500"/>
            <a:gd name="adj2" fmla="val 20830"/>
          </a:avLst>
        </a:pr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txBody>
        <a:bodyPr spcFirstLastPara="0" vert="horz" wrap="square" lIns="28575" tIns="28575" rIns="28575" bIns="28575" numCol="1" spcCol="1270" anchor="t" anchorCtr="0">
          <a:noAutofit/>
        </a:bodyPr>
        <a:lstStyle/>
        <a:p>
          <a:pPr lvl="0" algn="r" defTabSz="400050">
            <a:lnSpc>
              <a:spcPct val="90000"/>
            </a:lnSpc>
            <a:spcBef>
              <a:spcPct val="0"/>
            </a:spcBef>
            <a:spcAft>
              <a:spcPct val="35000"/>
            </a:spcAft>
          </a:pPr>
          <a:r>
            <a:rPr lang="en-MY" sz="900" i="1" kern="1200">
              <a:latin typeface="Times New Roman" panose="02020603050405020304" pitchFamily="18" charset="0"/>
              <a:cs typeface="Times New Roman" panose="02020603050405020304" pitchFamily="18" charset="0"/>
            </a:rPr>
            <a:t>Positive / negative social actor labelling</a:t>
          </a:r>
        </a:p>
        <a:p>
          <a:pPr lvl="0" algn="r" defTabSz="400050">
            <a:lnSpc>
              <a:spcPct val="90000"/>
            </a:lnSpc>
            <a:spcBef>
              <a:spcPct val="0"/>
            </a:spcBef>
            <a:spcAft>
              <a:spcPct val="35000"/>
            </a:spcAft>
          </a:pPr>
          <a:r>
            <a:rPr lang="en-MY" sz="900" i="0" kern="1200">
              <a:latin typeface="Times New Roman" panose="02020603050405020304" pitchFamily="18" charset="0"/>
              <a:cs typeface="Times New Roman" panose="02020603050405020304" pitchFamily="18" charset="0"/>
            </a:rPr>
            <a:t>What traits, characteristics, qualities and features attributed to them?</a:t>
          </a:r>
        </a:p>
      </dsp:txBody>
      <dsp:txXfrm>
        <a:off x="1494302" y="670971"/>
        <a:ext cx="922628" cy="2180658"/>
      </dsp:txXfrm>
    </dsp:sp>
    <dsp:sp modelId="{3234614D-1344-431F-B420-2E27DE7C615B}">
      <dsp:nvSpPr>
        <dsp:cNvPr id="0" name=""/>
        <dsp:cNvSpPr/>
      </dsp:nvSpPr>
      <dsp:spPr>
        <a:xfrm>
          <a:off x="1360159" y="251614"/>
          <a:ext cx="1056771" cy="41935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400050">
            <a:lnSpc>
              <a:spcPct val="90000"/>
            </a:lnSpc>
            <a:spcBef>
              <a:spcPct val="0"/>
            </a:spcBef>
            <a:spcAft>
              <a:spcPct val="35000"/>
            </a:spcAft>
          </a:pPr>
          <a:r>
            <a:rPr lang="en-MY" sz="900" b="1" kern="1200">
              <a:latin typeface="Times New Roman" panose="02020603050405020304" pitchFamily="18" charset="0"/>
              <a:cs typeface="Times New Roman" panose="02020603050405020304" pitchFamily="18" charset="0"/>
            </a:rPr>
            <a:t>PREDICATION</a:t>
          </a:r>
        </a:p>
      </dsp:txBody>
      <dsp:txXfrm>
        <a:off x="1360159" y="251614"/>
        <a:ext cx="1056771" cy="419357"/>
      </dsp:txXfrm>
    </dsp:sp>
    <dsp:sp modelId="{7A8BA2CB-9A09-4682-A6B6-41259603FC27}">
      <dsp:nvSpPr>
        <dsp:cNvPr id="0" name=""/>
        <dsp:cNvSpPr/>
      </dsp:nvSpPr>
      <dsp:spPr>
        <a:xfrm>
          <a:off x="299160" y="666543"/>
          <a:ext cx="1056349" cy="2012915"/>
        </a:xfrm>
        <a:prstGeom prst="wedgeRectCallout">
          <a:avLst>
            <a:gd name="adj1" fmla="val 62500"/>
            <a:gd name="adj2" fmla="val 20830"/>
          </a:avLst>
        </a:prstGeom>
        <a:noFill/>
        <a:ln w="6350" cap="flat" cmpd="sng" algn="ctr">
          <a:solidFill>
            <a:schemeClr val="dk1">
              <a:shade val="80000"/>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txBody>
        <a:bodyPr spcFirstLastPara="0" vert="horz" wrap="square" lIns="28575" tIns="28575" rIns="28575" bIns="28575" numCol="1" spcCol="1270" anchor="t" anchorCtr="0">
          <a:noAutofit/>
        </a:bodyPr>
        <a:lstStyle/>
        <a:p>
          <a:pPr lvl="0" algn="r" defTabSz="400050">
            <a:lnSpc>
              <a:spcPct val="90000"/>
            </a:lnSpc>
            <a:spcBef>
              <a:spcPct val="0"/>
            </a:spcBef>
            <a:spcAft>
              <a:spcPct val="35000"/>
            </a:spcAft>
          </a:pPr>
          <a:r>
            <a:rPr lang="en-MY" sz="900" b="0" i="1" kern="1200">
              <a:latin typeface="Times New Roman" panose="02020603050405020304" pitchFamily="18" charset="0"/>
              <a:cs typeface="Times New Roman" panose="02020603050405020304" pitchFamily="18" charset="0"/>
            </a:rPr>
            <a:t>Construction of in-groups and out-groups</a:t>
          </a:r>
        </a:p>
        <a:p>
          <a:pPr lvl="0" algn="r" defTabSz="400050">
            <a:lnSpc>
              <a:spcPct val="90000"/>
            </a:lnSpc>
            <a:spcBef>
              <a:spcPct val="0"/>
            </a:spcBef>
            <a:spcAft>
              <a:spcPct val="35000"/>
            </a:spcAft>
          </a:pPr>
          <a:r>
            <a:rPr lang="en-MY" sz="900" i="0" kern="1200">
              <a:latin typeface="Times New Roman" panose="02020603050405020304" pitchFamily="18" charset="0"/>
              <a:cs typeface="Times New Roman" panose="02020603050405020304" pitchFamily="18" charset="0"/>
            </a:rPr>
            <a:t>How are persons named and referred to linguistically?</a:t>
          </a:r>
        </a:p>
      </dsp:txBody>
      <dsp:txXfrm>
        <a:off x="433250" y="666543"/>
        <a:ext cx="922259" cy="2012915"/>
      </dsp:txXfrm>
    </dsp:sp>
    <dsp:sp modelId="{4A658952-443C-45C0-B4AC-3884640A16F4}">
      <dsp:nvSpPr>
        <dsp:cNvPr id="0" name=""/>
        <dsp:cNvSpPr/>
      </dsp:nvSpPr>
      <dsp:spPr>
        <a:xfrm>
          <a:off x="303387" y="335485"/>
          <a:ext cx="1056771" cy="33548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400050">
            <a:lnSpc>
              <a:spcPct val="90000"/>
            </a:lnSpc>
            <a:spcBef>
              <a:spcPct val="0"/>
            </a:spcBef>
            <a:spcAft>
              <a:spcPct val="35000"/>
            </a:spcAft>
          </a:pPr>
          <a:r>
            <a:rPr lang="en-MY" sz="900" b="1" kern="1200">
              <a:latin typeface="Times New Roman" panose="02020603050405020304" pitchFamily="18" charset="0"/>
              <a:cs typeface="Times New Roman" panose="02020603050405020304" pitchFamily="18" charset="0"/>
            </a:rPr>
            <a:t>REFERENTIAL / NOMINATION  </a:t>
          </a:r>
        </a:p>
      </dsp:txBody>
      <dsp:txXfrm>
        <a:off x="303387" y="335485"/>
        <a:ext cx="1056771" cy="3354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75219-DEE6-437F-909A-6A8E5205E178}">
      <dsp:nvSpPr>
        <dsp:cNvPr id="0" name=""/>
        <dsp:cNvSpPr/>
      </dsp:nvSpPr>
      <dsp:spPr>
        <a:xfrm>
          <a:off x="174422" y="0"/>
          <a:ext cx="2503559" cy="29453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dk1">
              <a:shade val="80000"/>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B65B8772-1B82-479F-A0DC-20865BB77FC0}">
      <dsp:nvSpPr>
        <dsp:cNvPr id="0" name=""/>
        <dsp:cNvSpPr/>
      </dsp:nvSpPr>
      <dsp:spPr>
        <a:xfrm>
          <a:off x="170189" y="56500"/>
          <a:ext cx="183920" cy="188709"/>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0A5143D4-21CE-41BA-AEE9-CD6161D87703}">
      <dsp:nvSpPr>
        <dsp:cNvPr id="0" name=""/>
        <dsp:cNvSpPr/>
      </dsp:nvSpPr>
      <dsp:spPr>
        <a:xfrm>
          <a:off x="320617" y="0"/>
          <a:ext cx="2299694" cy="2754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MY" sz="900" b="1" kern="1200">
              <a:latin typeface="Times New Roman" panose="02020603050405020304" pitchFamily="18" charset="0"/>
              <a:cs typeface="Times New Roman" panose="02020603050405020304" pitchFamily="18" charset="0"/>
            </a:rPr>
            <a:t>Strategy</a:t>
          </a:r>
        </a:p>
      </dsp:txBody>
      <dsp:txXfrm>
        <a:off x="320617" y="0"/>
        <a:ext cx="2299694" cy="275407"/>
      </dsp:txXfrm>
    </dsp:sp>
    <dsp:sp modelId="{56A7DAAC-6471-4F24-98D6-9CD3D029D864}">
      <dsp:nvSpPr>
        <dsp:cNvPr id="0" name=""/>
        <dsp:cNvSpPr/>
      </dsp:nvSpPr>
      <dsp:spPr>
        <a:xfrm>
          <a:off x="174423" y="296246"/>
          <a:ext cx="183916" cy="18391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dk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A0221721-53C8-431D-A1E7-F05C5794A698}">
      <dsp:nvSpPr>
        <dsp:cNvPr id="0" name=""/>
        <dsp:cNvSpPr/>
      </dsp:nvSpPr>
      <dsp:spPr>
        <a:xfrm>
          <a:off x="340402" y="294438"/>
          <a:ext cx="2328310" cy="235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Referential / Nomination</a:t>
          </a:r>
        </a:p>
      </dsp:txBody>
      <dsp:txXfrm>
        <a:off x="340402" y="294438"/>
        <a:ext cx="2328310" cy="235090"/>
      </dsp:txXfrm>
    </dsp:sp>
    <dsp:sp modelId="{3622FAC1-CFA9-436D-BFA1-A13D608D3772}">
      <dsp:nvSpPr>
        <dsp:cNvPr id="0" name=""/>
        <dsp:cNvSpPr/>
      </dsp:nvSpPr>
      <dsp:spPr>
        <a:xfrm>
          <a:off x="174423" y="544874"/>
          <a:ext cx="183916" cy="18259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dk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02473E1F-5B53-4258-8398-869E81707A4F}">
      <dsp:nvSpPr>
        <dsp:cNvPr id="0" name=""/>
        <dsp:cNvSpPr/>
      </dsp:nvSpPr>
      <dsp:spPr>
        <a:xfrm>
          <a:off x="352300" y="517743"/>
          <a:ext cx="2328310" cy="2209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Predication</a:t>
          </a:r>
        </a:p>
      </dsp:txBody>
      <dsp:txXfrm>
        <a:off x="352300" y="517743"/>
        <a:ext cx="2328310" cy="220990"/>
      </dsp:txXfrm>
    </dsp:sp>
    <dsp:sp modelId="{5D0EE116-CABD-4412-8DEA-352686C81526}">
      <dsp:nvSpPr>
        <dsp:cNvPr id="0" name=""/>
        <dsp:cNvSpPr/>
      </dsp:nvSpPr>
      <dsp:spPr>
        <a:xfrm>
          <a:off x="2808417" y="0"/>
          <a:ext cx="2503559" cy="29453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dk1">
              <a:shade val="80000"/>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CEDCCDCF-6249-4A72-9F06-5EA352E78C11}">
      <dsp:nvSpPr>
        <dsp:cNvPr id="0" name=""/>
        <dsp:cNvSpPr/>
      </dsp:nvSpPr>
      <dsp:spPr>
        <a:xfrm>
          <a:off x="2805250" y="48888"/>
          <a:ext cx="183920" cy="18392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A099B579-DE42-48CE-9D0D-F76C98C08CF9}">
      <dsp:nvSpPr>
        <dsp:cNvPr id="0" name=""/>
        <dsp:cNvSpPr/>
      </dsp:nvSpPr>
      <dsp:spPr>
        <a:xfrm>
          <a:off x="2955476" y="23683"/>
          <a:ext cx="2356500" cy="2751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MY" sz="900" b="1" kern="1200">
              <a:latin typeface="Times New Roman" panose="02020603050405020304" pitchFamily="18" charset="0"/>
              <a:cs typeface="Times New Roman" panose="02020603050405020304" pitchFamily="18" charset="0"/>
            </a:rPr>
            <a:t>Manifestation</a:t>
          </a:r>
        </a:p>
      </dsp:txBody>
      <dsp:txXfrm>
        <a:off x="2955476" y="23683"/>
        <a:ext cx="2356500" cy="275196"/>
      </dsp:txXfrm>
    </dsp:sp>
    <dsp:sp modelId="{862D094A-EFBD-47B8-AD07-A252C0563814}">
      <dsp:nvSpPr>
        <dsp:cNvPr id="0" name=""/>
        <dsp:cNvSpPr/>
      </dsp:nvSpPr>
      <dsp:spPr>
        <a:xfrm>
          <a:off x="2814260" y="299932"/>
          <a:ext cx="183916" cy="18391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dk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0D031418-43F7-449C-9C0E-B1E6C4ACF1A3}">
      <dsp:nvSpPr>
        <dsp:cNvPr id="0" name=""/>
        <dsp:cNvSpPr/>
      </dsp:nvSpPr>
      <dsp:spPr>
        <a:xfrm>
          <a:off x="2987906" y="325539"/>
          <a:ext cx="2328310" cy="2400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References / names indicating 'Us' / 'Others'</a:t>
          </a:r>
        </a:p>
      </dsp:txBody>
      <dsp:txXfrm>
        <a:off x="2987906" y="325539"/>
        <a:ext cx="2328310" cy="240076"/>
      </dsp:txXfrm>
    </dsp:sp>
    <dsp:sp modelId="{6E6BB515-C629-4BBA-9C51-0DE7EC72F02D}">
      <dsp:nvSpPr>
        <dsp:cNvPr id="0" name=""/>
        <dsp:cNvSpPr/>
      </dsp:nvSpPr>
      <dsp:spPr>
        <a:xfrm>
          <a:off x="2809550" y="588076"/>
          <a:ext cx="181363" cy="17780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dk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3CA63AD2-A32D-42B6-A070-F8B1582E17EA}">
      <dsp:nvSpPr>
        <dsp:cNvPr id="0" name=""/>
        <dsp:cNvSpPr/>
      </dsp:nvSpPr>
      <dsp:spPr>
        <a:xfrm>
          <a:off x="2983669" y="720290"/>
          <a:ext cx="2328310" cy="428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Positive / negative labelling in terms of:</a:t>
          </a:r>
        </a:p>
        <a:p>
          <a:pPr marL="57150" lvl="1" indent="-57150" algn="l" defTabSz="400050">
            <a:lnSpc>
              <a:spcPct val="90000"/>
            </a:lnSpc>
            <a:spcBef>
              <a:spcPct val="0"/>
            </a:spcBef>
            <a:spcAft>
              <a:spcPct val="15000"/>
            </a:spcAft>
            <a:buChar char="••"/>
          </a:pPr>
          <a:r>
            <a:rPr lang="en-MY" sz="900" kern="1200">
              <a:latin typeface="Times New Roman" panose="02020603050405020304" pitchFamily="18" charset="0"/>
              <a:cs typeface="Times New Roman" panose="02020603050405020304" pitchFamily="18" charset="0"/>
            </a:rPr>
            <a:t>traits</a:t>
          </a:r>
        </a:p>
        <a:p>
          <a:pPr marL="57150" lvl="1" indent="-57150" algn="l" defTabSz="400050">
            <a:lnSpc>
              <a:spcPct val="90000"/>
            </a:lnSpc>
            <a:spcBef>
              <a:spcPct val="0"/>
            </a:spcBef>
            <a:spcAft>
              <a:spcPct val="15000"/>
            </a:spcAft>
            <a:buChar char="••"/>
          </a:pPr>
          <a:r>
            <a:rPr lang="en-MY" sz="900" kern="1200">
              <a:latin typeface="Times New Roman" panose="02020603050405020304" pitchFamily="18" charset="0"/>
              <a:cs typeface="Times New Roman" panose="02020603050405020304" pitchFamily="18" charset="0"/>
            </a:rPr>
            <a:t>characteristics</a:t>
          </a:r>
        </a:p>
        <a:p>
          <a:pPr marL="57150" lvl="1" indent="-57150" algn="l" defTabSz="400050">
            <a:lnSpc>
              <a:spcPct val="90000"/>
            </a:lnSpc>
            <a:spcBef>
              <a:spcPct val="0"/>
            </a:spcBef>
            <a:spcAft>
              <a:spcPct val="15000"/>
            </a:spcAft>
            <a:buChar char="••"/>
          </a:pPr>
          <a:r>
            <a:rPr lang="en-MY" sz="900" kern="1200">
              <a:latin typeface="Times New Roman" panose="02020603050405020304" pitchFamily="18" charset="0"/>
              <a:cs typeface="Times New Roman" panose="02020603050405020304" pitchFamily="18" charset="0"/>
            </a:rPr>
            <a:t>qualities</a:t>
          </a:r>
        </a:p>
        <a:p>
          <a:pPr marL="57150" lvl="1" indent="-57150" algn="l" defTabSz="400050">
            <a:lnSpc>
              <a:spcPct val="90000"/>
            </a:lnSpc>
            <a:spcBef>
              <a:spcPct val="0"/>
            </a:spcBef>
            <a:spcAft>
              <a:spcPct val="15000"/>
            </a:spcAft>
            <a:buChar char="••"/>
          </a:pPr>
          <a:r>
            <a:rPr lang="en-MY" sz="900" kern="1200">
              <a:latin typeface="Times New Roman" panose="02020603050405020304" pitchFamily="18" charset="0"/>
              <a:cs typeface="Times New Roman" panose="02020603050405020304" pitchFamily="18" charset="0"/>
            </a:rPr>
            <a:t>features</a:t>
          </a:r>
        </a:p>
      </dsp:txBody>
      <dsp:txXfrm>
        <a:off x="2983669" y="720290"/>
        <a:ext cx="2328310" cy="428708"/>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SquareAccentList">
  <dgm:title val=""/>
  <dgm:desc val=""/>
  <dgm:catLst>
    <dgm:cat type="list" pri="5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clrData>
  <dgm:layoutNode name="layout">
    <dgm:varLst>
      <dgm:chMax/>
      <dgm:chPref/>
      <dgm:dir/>
      <dgm:resizeHandles/>
    </dgm:varLst>
    <dgm:choose name="Name0">
      <dgm:if name="Name1" func="var" arg="dir" op="equ" val="norm">
        <dgm:alg type="hierChild">
          <dgm:param type="linDir" val="fromL"/>
          <dgm:param type="vertAlign" val="t"/>
          <dgm:param type="nodeVertAlign" val="t"/>
          <dgm:param type="horzAlign" val="ctr"/>
          <dgm:param type="fallback" val="1D"/>
        </dgm:alg>
      </dgm:if>
      <dgm:else name="Name2">
        <dgm:alg type="hierChild">
          <dgm:param type="linDir" val="fromR"/>
          <dgm:param type="vertAlign" val="t"/>
          <dgm:param type="nodeVertAlign" val="t"/>
          <dgm:param type="horzAlign" val="ctr"/>
          <dgm:param type="fallback" val="1D"/>
        </dgm:alg>
      </dgm:else>
    </dgm:choose>
    <dgm:shape xmlns:r="http://schemas.openxmlformats.org/officeDocument/2006/relationships" r:blip="">
      <dgm:adjLst/>
    </dgm:shape>
    <dgm:presOf/>
    <dgm:constrLst>
      <dgm:constr type="primFontSz" for="des" forName="Parent" op="equ" val="65"/>
      <dgm:constr type="primFontSz" for="des" forName="Child" op="equ" val="65"/>
      <dgm:constr type="primFontSz" for="des" forName="Child" refType="primFontSz" refFor="des" refForName="Parent" op="lte"/>
      <dgm:constr type="w" for="des" forName="rootComposite" refType="h" refFor="des" refForName="rootComposite" fact="3.0396"/>
      <dgm:constr type="h" for="des" forName="rootComposite" refType="h"/>
      <dgm:constr type="w" for="des" forName="childComposite" refType="w" refFor="des" refForName="rootComposite"/>
      <dgm:constr type="h" for="des" forName="childComposite" refType="h" refFor="des" refForName="rootComposite" fact="0.5205"/>
      <dgm:constr type="sibSp" refType="w" refFor="des" refForName="rootComposite" fact="0.05"/>
      <dgm:constr type="sp" for="des" forName="root" refType="h" refFor="des" refForName="childComposite" fact="0.2855"/>
    </dgm:constrLst>
    <dgm:ruleLst/>
    <dgm:forEach name="Name3" axis="ch">
      <dgm:forEach name="Name4" axis="self" ptType="node" cnt="1">
        <dgm:layoutNode name="root">
          <dgm:varLst>
            <dgm:chMax/>
            <dgm:chPref/>
          </dgm:varLst>
          <dgm:alg type="hierRoot">
            <dgm:param type="hierAlign" val="tL"/>
          </dgm:alg>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hoose name="Name5">
              <dgm:if name="Name6" func="var" arg="dir" op="equ" val="norm">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l" for="ch" forName="ParentSmallAccent" refType="w" fact="0"/>
                  <dgm:constr type="b" for="ch" forName="ParentSmallAccent" refType="h"/>
                  <dgm:constr type="w" for="ch" forName="ParentSmallAccent" refType="h" fact="0.2233"/>
                  <dgm:constr type="h" for="ch" forName="ParentSmallAccent" refType="h" fact="0.2233"/>
                </dgm:constrLst>
              </dgm:if>
              <dgm:else name="Name7">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r" for="ch" forName="ParentSmallAccent" refType="w"/>
                  <dgm:constr type="b" for="ch" forName="ParentSmallAccent" refType="h"/>
                  <dgm:constr type="w" for="ch" forName="ParentSmallAccent" refType="h" fact="0.2233"/>
                  <dgm:constr type="h" for="ch" forName="ParentSmallAccent" refType="h" fact="0.2233"/>
                </dgm:constrLst>
              </dgm:else>
            </dgm:choose>
            <dgm:ruleLst/>
            <dgm:layoutNode name="ParentAccent" styleLbl="alignNode1">
              <dgm:alg type="sp"/>
              <dgm:shape xmlns:r="http://schemas.openxmlformats.org/officeDocument/2006/relationships" type="rect" r:blip="">
                <dgm:adjLst/>
              </dgm:shape>
              <dgm:presOf/>
            </dgm:layoutNode>
            <dgm:layoutNode name="ParentSmallAccent" styleLbl="fgAcc1">
              <dgm:alg type="sp"/>
              <dgm:shape xmlns:r="http://schemas.openxmlformats.org/officeDocument/2006/relationships" type="rect" r:blip="">
                <dgm:adjLst/>
              </dgm:shape>
              <dgm:presOf/>
            </dgm:layoutNode>
            <dgm:layoutNode name="Parent" styleLbl="revTx">
              <dgm:varLst>
                <dgm:chMax/>
                <dgm:chPref val="4"/>
                <dgm:bulletEnabled val="1"/>
              </dgm:varLst>
              <dgm:choose name="Name8">
                <dgm:if name="Name9" func="var" arg="dir" op="equ" val="norm">
                  <dgm:alg type="tx">
                    <dgm:param type="txAnchorVertCh" val="mid"/>
                    <dgm:param type="parTxLTRAlign" val="l"/>
                  </dgm:alg>
                </dgm:if>
                <dgm:else name="Name10">
                  <dgm:alg type="tx">
                    <dgm:param type="txAnchorVertCh" val="mid"/>
                    <dgm:param type="parTxLTRAlign" val="r"/>
                  </dgm:alg>
                </dgm:else>
              </dgm:choose>
              <dgm:shape xmlns:r="http://schemas.openxmlformats.org/officeDocument/2006/relationships" type="rect" r:blip="">
                <dgm:adjLst/>
              </dgm:shape>
              <dgm:presOf axis="self" ptType="node"/>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11" axis="ch">
              <dgm:forEach name="Name12" axis="self" ptType="node">
                <dgm:layoutNode name="childComposite">
                  <dgm:varLst>
                    <dgm:chMax val="0"/>
                    <dgm:chPref val="0"/>
                  </dgm:varLst>
                  <dgm:alg type="composite"/>
                  <dgm:shape xmlns:r="http://schemas.openxmlformats.org/officeDocument/2006/relationships" r:blip="">
                    <dgm:adjLst/>
                  </dgm:shape>
                  <dgm:presOf/>
                  <dgm:choose name="Name13">
                    <dgm:if name="Name14" func="var" arg="dir" op="equ" val="norm">
                      <dgm:constrLst>
                        <dgm:constr type="w" for="ch" forName="ChildAccent" refType="h" fact="0.429"/>
                        <dgm:constr type="h" for="ch" forName="ChildAccent" refType="h" fact="0.429"/>
                        <dgm:constr type="l" for="ch" forName="ChildAccent" refType="w" fact="0"/>
                        <dgm:constr type="t" for="ch" forName="ChildAccent" refType="h" fact="0.2855"/>
                        <dgm:constr type="w" for="ch" forName="Child" refType="w" fact="0.93"/>
                        <dgm:constr type="h" for="ch" forName="Child" refType="h"/>
                        <dgm:constr type="l" for="ch" forName="Child" refType="w" fact="0.07"/>
                        <dgm:constr type="t" for="ch" forName="Child" refType="h" fact="0"/>
                      </dgm:constrLst>
                    </dgm:if>
                    <dgm:else name="Name15">
                      <dgm:constrLst>
                        <dgm:constr type="w" for="ch" forName="ChildAccent" refType="h" fact="0.429"/>
                        <dgm:constr type="h" for="ch" forName="ChildAccent" refType="h" fact="0.429"/>
                        <dgm:constr type="r" for="ch" forName="ChildAccent" refType="w"/>
                        <dgm:constr type="t" for="ch" forName="ChildAccent" refType="h" fact="0.2855"/>
                        <dgm:constr type="w" for="ch" forName="Child" refType="w" fact="0.93"/>
                        <dgm:constr type="h" for="ch" forName="Child" refType="h"/>
                        <dgm:constr type="r" for="ch" forName="Child" refType="w" fact="0.93"/>
                        <dgm:constr type="t" for="ch" forName="Child" refType="h" fact="0"/>
                      </dgm:constrLst>
                    </dgm:else>
                  </dgm:choose>
                  <dgm:ruleLst/>
                  <dgm:layoutNode name="ChildAccent" styleLbl="solidFgAcc1">
                    <dgm:alg type="sp"/>
                    <dgm:shape xmlns:r="http://schemas.openxmlformats.org/officeDocument/2006/relationships" type="rect" r:blip="">
                      <dgm:adjLst/>
                    </dgm:shape>
                    <dgm:presOf/>
                  </dgm:layoutNode>
                  <dgm:layoutNode name="Child" styleLbl="revTx">
                    <dgm:varLst>
                      <dgm:chMax val="0"/>
                      <dgm:chPref val="0"/>
                      <dgm:bulletEnabled val="1"/>
                    </dgm:varLst>
                    <dgm:choose name="Name16">
                      <dgm:if name="Name17" func="var" arg="dir" op="equ" val="norm">
                        <dgm:alg type="tx">
                          <dgm:param type="txAnchorVertCh" val="mid"/>
                          <dgm:param type="parTxLTRAlign" val="l"/>
                        </dgm:alg>
                      </dgm:if>
                      <dgm:else name="Name18">
                        <dgm:alg type="tx">
                          <dgm:param type="txAnchorVertCh" val="mid"/>
                          <dgm:param type="parTxLTRAlign" val="r"/>
                        </dgm:alg>
                      </dgm:else>
                    </dgm:choose>
                    <dgm:shape xmlns:r="http://schemas.openxmlformats.org/officeDocument/2006/relationships" type="rect" r:blip="">
                      <dgm:adjLst/>
                    </dgm:shape>
                    <dgm:presOf axis="desOrSelf" ptType="node node"/>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19</Pages>
  <Words>8140</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Microsoft Word - 2021_3LStyleSheet.docx</vt:lpstr>
    </vt:vector>
  </TitlesOfParts>
  <Company/>
  <LinksUpToDate>false</LinksUpToDate>
  <CharactersWithSpaces>54431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- 2021_3LStyleSheet.docx</dc:title>
  <dc:subject/>
  <dc:creator>Nadhra</dc:creator>
  <cp:keywords/>
  <cp:lastModifiedBy>Nadhra</cp:lastModifiedBy>
  <cp:revision>116</cp:revision>
  <dcterms:created xsi:type="dcterms:W3CDTF">2023-02-24T08:18:00Z</dcterms:created>
  <dcterms:modified xsi:type="dcterms:W3CDTF">2023-02-25T04:17:00Z</dcterms:modified>
</cp:coreProperties>
</file>