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898F2" w14:textId="50065631" w:rsidR="00D81FEA" w:rsidRPr="0020090B" w:rsidRDefault="003165F3" w:rsidP="00D81FEA">
      <w:pPr>
        <w:pStyle w:val="11Normal02-SecondOnwardParagraph"/>
        <w:ind w:firstLine="0"/>
        <w:jc w:val="center"/>
        <w:rPr>
          <w:bCs/>
          <w:sz w:val="28"/>
          <w:szCs w:val="28"/>
          <w:lang w:val="en-MY"/>
        </w:rPr>
      </w:pPr>
      <w:r>
        <w:rPr>
          <w:b/>
          <w:bCs/>
          <w:lang w:val="en-MY"/>
        </w:rPr>
        <w:t xml:space="preserve"> </w:t>
      </w:r>
      <w:r w:rsidR="00D81FEA" w:rsidRPr="0020090B">
        <w:rPr>
          <w:bCs/>
          <w:sz w:val="28"/>
          <w:szCs w:val="28"/>
          <w:lang w:val="en-MY"/>
        </w:rPr>
        <w:t xml:space="preserve">Hauntology and </w:t>
      </w:r>
      <w:r w:rsidR="00D83D36" w:rsidRPr="0020090B">
        <w:rPr>
          <w:bCs/>
          <w:sz w:val="28"/>
          <w:szCs w:val="28"/>
          <w:lang w:val="en-MY"/>
        </w:rPr>
        <w:t xml:space="preserve">Spectres of </w:t>
      </w:r>
      <w:r w:rsidR="008479BA">
        <w:rPr>
          <w:bCs/>
          <w:sz w:val="28"/>
          <w:szCs w:val="28"/>
          <w:lang w:val="en-MY"/>
        </w:rPr>
        <w:t>Trauma</w:t>
      </w:r>
      <w:r w:rsidR="00D81FEA" w:rsidRPr="0020090B">
        <w:rPr>
          <w:bCs/>
          <w:sz w:val="28"/>
          <w:szCs w:val="28"/>
          <w:lang w:val="en-MY"/>
        </w:rPr>
        <w:t xml:space="preserve"> in Ruskin Bond’s </w:t>
      </w:r>
      <w:r w:rsidR="002C60B0" w:rsidRPr="0020090B">
        <w:rPr>
          <w:bCs/>
          <w:sz w:val="28"/>
          <w:szCs w:val="28"/>
          <w:lang w:val="en-MY"/>
        </w:rPr>
        <w:t>“Topaz”</w:t>
      </w:r>
      <w:r w:rsidR="00612F5C" w:rsidRPr="0020090B">
        <w:rPr>
          <w:bCs/>
          <w:sz w:val="28"/>
          <w:szCs w:val="28"/>
          <w:lang w:val="en-MY"/>
        </w:rPr>
        <w:t xml:space="preserve">, </w:t>
      </w:r>
      <w:r w:rsidR="002C60B0" w:rsidRPr="0020090B">
        <w:rPr>
          <w:bCs/>
          <w:sz w:val="28"/>
          <w:szCs w:val="28"/>
          <w:lang w:val="en-MY"/>
        </w:rPr>
        <w:t>and “The Woman in Platform No. 8”</w:t>
      </w:r>
    </w:p>
    <w:p w14:paraId="425041F9" w14:textId="77777777" w:rsidR="00D81FEA" w:rsidRPr="0020090B" w:rsidRDefault="00D81FEA" w:rsidP="00D81FEA">
      <w:pPr>
        <w:pStyle w:val="11Normal02-SecondOnwardParagraph"/>
        <w:ind w:firstLine="0"/>
        <w:jc w:val="center"/>
        <w:rPr>
          <w:bCs/>
          <w:sz w:val="20"/>
          <w:szCs w:val="20"/>
          <w:lang w:val="en-MY"/>
        </w:rPr>
      </w:pPr>
      <w:r w:rsidRPr="0020090B">
        <w:rPr>
          <w:bCs/>
          <w:sz w:val="20"/>
          <w:szCs w:val="20"/>
          <w:lang w:val="en-MY"/>
        </w:rPr>
        <w:t>ABSTRACT</w:t>
      </w:r>
    </w:p>
    <w:p w14:paraId="1BFFC0EE" w14:textId="48B23562" w:rsidR="00D81FEA" w:rsidRPr="00F4619E" w:rsidRDefault="00C205EF" w:rsidP="00250EA6">
      <w:pPr>
        <w:pStyle w:val="11Normal02-SecondOnwardParagraph"/>
        <w:spacing w:line="240" w:lineRule="auto"/>
        <w:ind w:firstLine="0"/>
        <w:rPr>
          <w:i/>
          <w:sz w:val="20"/>
          <w:szCs w:val="20"/>
          <w:lang w:val="en-MY"/>
        </w:rPr>
      </w:pPr>
      <w:r w:rsidRPr="00F4619E">
        <w:rPr>
          <w:i/>
          <w:sz w:val="20"/>
          <w:szCs w:val="20"/>
          <w:lang w:val="en-MY"/>
        </w:rPr>
        <w:t xml:space="preserve">The article deploys Jacques Derrida’s hauntological </w:t>
      </w:r>
      <w:r w:rsidR="00470F4C" w:rsidRPr="00F4619E">
        <w:rPr>
          <w:i/>
          <w:sz w:val="20"/>
          <w:szCs w:val="20"/>
          <w:lang w:val="en-MY"/>
        </w:rPr>
        <w:t xml:space="preserve">contextualising </w:t>
      </w:r>
      <w:r w:rsidRPr="00F4619E">
        <w:rPr>
          <w:i/>
          <w:sz w:val="20"/>
          <w:szCs w:val="20"/>
          <w:lang w:val="en-MY"/>
        </w:rPr>
        <w:t xml:space="preserve">of </w:t>
      </w:r>
      <w:r w:rsidR="00B27120" w:rsidRPr="00F4619E">
        <w:rPr>
          <w:i/>
          <w:sz w:val="20"/>
          <w:szCs w:val="20"/>
          <w:lang w:val="en-MY"/>
        </w:rPr>
        <w:t>s</w:t>
      </w:r>
      <w:r w:rsidRPr="00F4619E">
        <w:rPr>
          <w:i/>
          <w:sz w:val="20"/>
          <w:szCs w:val="20"/>
          <w:lang w:val="en-MY"/>
        </w:rPr>
        <w:t xml:space="preserve">pectres </w:t>
      </w:r>
      <w:r w:rsidR="00AE20DB" w:rsidRPr="00F4619E">
        <w:rPr>
          <w:i/>
          <w:sz w:val="20"/>
          <w:szCs w:val="20"/>
          <w:lang w:val="en-MY"/>
        </w:rPr>
        <w:t>in tandem with</w:t>
      </w:r>
      <w:r w:rsidR="00B27120" w:rsidRPr="00F4619E">
        <w:rPr>
          <w:i/>
          <w:sz w:val="20"/>
          <w:szCs w:val="20"/>
          <w:lang w:val="en-MY"/>
        </w:rPr>
        <w:t xml:space="preserve"> Dominick </w:t>
      </w:r>
      <w:proofErr w:type="spellStart"/>
      <w:r w:rsidR="00B27120" w:rsidRPr="00F4619E">
        <w:rPr>
          <w:i/>
          <w:sz w:val="20"/>
          <w:szCs w:val="20"/>
          <w:lang w:val="en-MY"/>
        </w:rPr>
        <w:t>LaCapra’s</w:t>
      </w:r>
      <w:proofErr w:type="spellEnd"/>
      <w:r w:rsidR="00B27120" w:rsidRPr="00F4619E">
        <w:rPr>
          <w:i/>
          <w:sz w:val="20"/>
          <w:szCs w:val="20"/>
          <w:lang w:val="en-MY"/>
        </w:rPr>
        <w:t xml:space="preserve"> (2004) and</w:t>
      </w:r>
      <w:r w:rsidR="00AE20DB" w:rsidRPr="00F4619E">
        <w:rPr>
          <w:i/>
          <w:sz w:val="20"/>
          <w:szCs w:val="20"/>
          <w:lang w:val="en-MY"/>
        </w:rPr>
        <w:t xml:space="preserve"> E. Ann Kaplan</w:t>
      </w:r>
      <w:r w:rsidR="00B27120" w:rsidRPr="00F4619E">
        <w:rPr>
          <w:i/>
          <w:sz w:val="20"/>
          <w:szCs w:val="20"/>
          <w:lang w:val="en-MY"/>
        </w:rPr>
        <w:t>’s (2005)</w:t>
      </w:r>
      <w:r w:rsidR="00AE20DB" w:rsidRPr="00F4619E">
        <w:rPr>
          <w:i/>
          <w:sz w:val="20"/>
          <w:szCs w:val="20"/>
          <w:lang w:val="en-MY"/>
        </w:rPr>
        <w:t xml:space="preserve"> </w:t>
      </w:r>
      <w:r w:rsidR="00B27120" w:rsidRPr="00F4619E">
        <w:rPr>
          <w:i/>
          <w:sz w:val="20"/>
          <w:szCs w:val="20"/>
          <w:lang w:val="en-MY"/>
        </w:rPr>
        <w:t>contextualising of</w:t>
      </w:r>
      <w:r w:rsidR="00AE20DB" w:rsidRPr="00F4619E">
        <w:rPr>
          <w:i/>
          <w:sz w:val="20"/>
          <w:szCs w:val="20"/>
          <w:lang w:val="en-MY"/>
        </w:rPr>
        <w:t xml:space="preserve"> trauma </w:t>
      </w:r>
      <w:r w:rsidRPr="00F4619E">
        <w:rPr>
          <w:i/>
          <w:sz w:val="20"/>
          <w:szCs w:val="20"/>
          <w:lang w:val="en-MY"/>
        </w:rPr>
        <w:t xml:space="preserve">to unearth the ways in which past violence evokes spectres and </w:t>
      </w:r>
      <w:r w:rsidR="003516B2" w:rsidRPr="00F4619E">
        <w:rPr>
          <w:i/>
          <w:sz w:val="20"/>
          <w:szCs w:val="20"/>
          <w:lang w:val="en-MY"/>
        </w:rPr>
        <w:t>the ways in which</w:t>
      </w:r>
      <w:r w:rsidRPr="00F4619E">
        <w:rPr>
          <w:i/>
          <w:sz w:val="20"/>
          <w:szCs w:val="20"/>
          <w:lang w:val="en-MY"/>
        </w:rPr>
        <w:t xml:space="preserve"> that violence may be connected to the roles which women are made to play within the societies in</w:t>
      </w:r>
      <w:r w:rsidR="009C2D7A" w:rsidRPr="00F4619E">
        <w:rPr>
          <w:i/>
          <w:sz w:val="20"/>
          <w:szCs w:val="20"/>
          <w:lang w:val="en-MY"/>
        </w:rPr>
        <w:t xml:space="preserve"> Ruskin</w:t>
      </w:r>
      <w:r w:rsidRPr="00F4619E">
        <w:rPr>
          <w:i/>
          <w:sz w:val="20"/>
          <w:szCs w:val="20"/>
          <w:lang w:val="en-MY"/>
        </w:rPr>
        <w:t xml:space="preserve"> Bond’s narratives.  </w:t>
      </w:r>
      <w:r w:rsidR="009C2D7A" w:rsidRPr="00F4619E">
        <w:rPr>
          <w:i/>
          <w:sz w:val="20"/>
          <w:szCs w:val="20"/>
          <w:lang w:val="en-MY"/>
        </w:rPr>
        <w:t>Utilising a</w:t>
      </w:r>
      <w:r w:rsidRPr="00F4619E">
        <w:rPr>
          <w:i/>
          <w:sz w:val="20"/>
          <w:szCs w:val="20"/>
          <w:lang w:val="en-MY"/>
        </w:rPr>
        <w:t xml:space="preserve"> hauntological </w:t>
      </w:r>
      <w:r w:rsidR="00B27120" w:rsidRPr="00F4619E">
        <w:rPr>
          <w:i/>
          <w:sz w:val="20"/>
          <w:szCs w:val="20"/>
          <w:lang w:val="en-MY"/>
        </w:rPr>
        <w:t>treatment</w:t>
      </w:r>
      <w:r w:rsidRPr="00F4619E">
        <w:rPr>
          <w:i/>
          <w:sz w:val="20"/>
          <w:szCs w:val="20"/>
          <w:lang w:val="en-MY"/>
        </w:rPr>
        <w:t xml:space="preserve"> of trauma, </w:t>
      </w:r>
      <w:r w:rsidR="00E04EBD" w:rsidRPr="00F4619E">
        <w:rPr>
          <w:i/>
          <w:sz w:val="20"/>
          <w:szCs w:val="20"/>
          <w:lang w:val="en-MY"/>
        </w:rPr>
        <w:t>two</w:t>
      </w:r>
      <w:r w:rsidR="002C60B0" w:rsidRPr="00F4619E">
        <w:rPr>
          <w:i/>
          <w:sz w:val="20"/>
          <w:szCs w:val="20"/>
          <w:lang w:val="en-MY"/>
        </w:rPr>
        <w:t xml:space="preserve"> short</w:t>
      </w:r>
      <w:r w:rsidR="00D81FEA" w:rsidRPr="00F4619E">
        <w:rPr>
          <w:i/>
          <w:sz w:val="20"/>
          <w:szCs w:val="20"/>
          <w:lang w:val="en-MY"/>
        </w:rPr>
        <w:t xml:space="preserve"> stories</w:t>
      </w:r>
      <w:r w:rsidR="002C60B0" w:rsidRPr="00F4619E">
        <w:rPr>
          <w:i/>
          <w:sz w:val="20"/>
          <w:szCs w:val="20"/>
          <w:lang w:val="en-MY"/>
        </w:rPr>
        <w:t xml:space="preserve"> by Bond</w:t>
      </w:r>
      <w:r w:rsidRPr="00F4619E">
        <w:rPr>
          <w:i/>
          <w:sz w:val="20"/>
          <w:szCs w:val="20"/>
          <w:lang w:val="en-MY"/>
        </w:rPr>
        <w:t xml:space="preserve"> will be analysed</w:t>
      </w:r>
      <w:r w:rsidR="009C2D7A" w:rsidRPr="00F4619E">
        <w:rPr>
          <w:i/>
          <w:sz w:val="20"/>
          <w:szCs w:val="20"/>
          <w:lang w:val="en-MY"/>
        </w:rPr>
        <w:t xml:space="preserve"> in this article</w:t>
      </w:r>
      <w:r w:rsidRPr="00F4619E">
        <w:rPr>
          <w:i/>
          <w:sz w:val="20"/>
          <w:szCs w:val="20"/>
          <w:lang w:val="en-MY"/>
        </w:rPr>
        <w:t>:</w:t>
      </w:r>
      <w:r w:rsidR="002C60B0" w:rsidRPr="00F4619E">
        <w:rPr>
          <w:i/>
          <w:sz w:val="20"/>
          <w:szCs w:val="20"/>
          <w:lang w:val="en-MY"/>
        </w:rPr>
        <w:t xml:space="preserve"> “Topaz</w:t>
      </w:r>
      <w:r w:rsidR="00E04EBD" w:rsidRPr="00F4619E">
        <w:rPr>
          <w:i/>
          <w:sz w:val="20"/>
          <w:szCs w:val="20"/>
          <w:lang w:val="en-MY"/>
        </w:rPr>
        <w:t>”</w:t>
      </w:r>
      <w:r w:rsidR="002C60B0" w:rsidRPr="00F4619E">
        <w:rPr>
          <w:i/>
          <w:sz w:val="20"/>
          <w:szCs w:val="20"/>
          <w:lang w:val="en-MY"/>
        </w:rPr>
        <w:t xml:space="preserve"> and “The Woman </w:t>
      </w:r>
      <w:r w:rsidR="00B27120" w:rsidRPr="00F4619E">
        <w:rPr>
          <w:i/>
          <w:sz w:val="20"/>
          <w:szCs w:val="20"/>
          <w:lang w:val="en-MY"/>
        </w:rPr>
        <w:t>o</w:t>
      </w:r>
      <w:r w:rsidR="002C60B0" w:rsidRPr="00F4619E">
        <w:rPr>
          <w:i/>
          <w:sz w:val="20"/>
          <w:szCs w:val="20"/>
          <w:lang w:val="en-MY"/>
        </w:rPr>
        <w:t>n Platform No.8”</w:t>
      </w:r>
      <w:r w:rsidRPr="00F4619E">
        <w:rPr>
          <w:i/>
          <w:sz w:val="20"/>
          <w:szCs w:val="20"/>
          <w:lang w:val="en-MY"/>
        </w:rPr>
        <w:t>. In particular, this article aims</w:t>
      </w:r>
      <w:r w:rsidR="002C60B0" w:rsidRPr="00F4619E">
        <w:rPr>
          <w:i/>
          <w:sz w:val="20"/>
          <w:szCs w:val="20"/>
          <w:lang w:val="en-MY"/>
        </w:rPr>
        <w:t xml:space="preserve"> to interrogate</w:t>
      </w:r>
      <w:r w:rsidR="00D81FEA" w:rsidRPr="00F4619E">
        <w:rPr>
          <w:i/>
          <w:sz w:val="20"/>
          <w:szCs w:val="20"/>
          <w:lang w:val="en-MY"/>
        </w:rPr>
        <w:t xml:space="preserve"> the</w:t>
      </w:r>
      <w:r w:rsidR="002C60B0" w:rsidRPr="00F4619E">
        <w:rPr>
          <w:i/>
          <w:sz w:val="20"/>
          <w:szCs w:val="20"/>
          <w:lang w:val="en-MY"/>
        </w:rPr>
        <w:t xml:space="preserve"> </w:t>
      </w:r>
      <w:r w:rsidR="00D83D36" w:rsidRPr="00F4619E">
        <w:rPr>
          <w:i/>
          <w:sz w:val="20"/>
          <w:szCs w:val="20"/>
          <w:lang w:val="en-MY"/>
        </w:rPr>
        <w:t>impact of past violence</w:t>
      </w:r>
      <w:r w:rsidR="00722A62" w:rsidRPr="00F4619E">
        <w:rPr>
          <w:i/>
          <w:sz w:val="20"/>
          <w:szCs w:val="20"/>
          <w:lang w:val="en-MY"/>
        </w:rPr>
        <w:t xml:space="preserve"> and personal trauma</w:t>
      </w:r>
      <w:r w:rsidR="00D83D36" w:rsidRPr="00F4619E">
        <w:rPr>
          <w:i/>
          <w:sz w:val="20"/>
          <w:szCs w:val="20"/>
          <w:lang w:val="en-MY"/>
        </w:rPr>
        <w:t xml:space="preserve"> </w:t>
      </w:r>
      <w:r w:rsidR="002C60B0" w:rsidRPr="00F4619E">
        <w:rPr>
          <w:i/>
          <w:sz w:val="20"/>
          <w:szCs w:val="20"/>
          <w:lang w:val="en-MY"/>
        </w:rPr>
        <w:t>contained within the texts</w:t>
      </w:r>
      <w:r w:rsidR="00B11017" w:rsidRPr="00F4619E">
        <w:rPr>
          <w:i/>
          <w:sz w:val="20"/>
          <w:szCs w:val="20"/>
          <w:lang w:val="en-MY"/>
        </w:rPr>
        <w:t>.</w:t>
      </w:r>
      <w:r w:rsidR="00B27120" w:rsidRPr="00F4619E">
        <w:rPr>
          <w:i/>
          <w:sz w:val="20"/>
          <w:szCs w:val="20"/>
          <w:lang w:val="en-MY"/>
        </w:rPr>
        <w:t xml:space="preserve"> </w:t>
      </w:r>
      <w:proofErr w:type="spellStart"/>
      <w:r w:rsidR="00B27120" w:rsidRPr="00F4619E">
        <w:rPr>
          <w:i/>
          <w:sz w:val="20"/>
          <w:szCs w:val="20"/>
          <w:lang w:val="en-MY"/>
        </w:rPr>
        <w:t>An</w:t>
      </w:r>
      <w:proofErr w:type="spellEnd"/>
      <w:r w:rsidR="00B27120" w:rsidRPr="00F4619E">
        <w:rPr>
          <w:i/>
          <w:sz w:val="20"/>
          <w:szCs w:val="20"/>
          <w:lang w:val="en-MY"/>
        </w:rPr>
        <w:t xml:space="preserve"> analysis of both texts from a hauntological perspective incorporates both spatial and temporal considerations, from the architecture of the enfolding spaces to the connection between past, present and future.</w:t>
      </w:r>
      <w:r w:rsidR="00B11017" w:rsidRPr="00F4619E">
        <w:rPr>
          <w:i/>
          <w:sz w:val="20"/>
          <w:szCs w:val="20"/>
          <w:lang w:val="en-MY"/>
        </w:rPr>
        <w:t xml:space="preserve"> </w:t>
      </w:r>
      <w:r w:rsidR="00B27120" w:rsidRPr="00F4619E">
        <w:rPr>
          <w:i/>
          <w:sz w:val="20"/>
          <w:szCs w:val="20"/>
          <w:lang w:val="en-MY"/>
        </w:rPr>
        <w:t>The different environments determined the different</w:t>
      </w:r>
      <w:r w:rsidR="00FF45B1" w:rsidRPr="00F4619E">
        <w:rPr>
          <w:i/>
          <w:sz w:val="20"/>
          <w:szCs w:val="20"/>
          <w:lang w:val="en-MY"/>
        </w:rPr>
        <w:t xml:space="preserve"> forms t</w:t>
      </w:r>
      <w:r w:rsidRPr="00F4619E">
        <w:rPr>
          <w:i/>
          <w:sz w:val="20"/>
          <w:szCs w:val="20"/>
          <w:lang w:val="en-MY"/>
        </w:rPr>
        <w:t>aken by</w:t>
      </w:r>
      <w:r w:rsidR="00FF45B1" w:rsidRPr="00F4619E">
        <w:rPr>
          <w:i/>
          <w:sz w:val="20"/>
          <w:szCs w:val="20"/>
          <w:lang w:val="en-MY"/>
        </w:rPr>
        <w:t xml:space="preserve"> spectres</w:t>
      </w:r>
      <w:r w:rsidRPr="00F4619E">
        <w:rPr>
          <w:i/>
          <w:sz w:val="20"/>
          <w:szCs w:val="20"/>
          <w:lang w:val="en-MY"/>
        </w:rPr>
        <w:t xml:space="preserve"> and phantoms within Ruskin’s texts</w:t>
      </w:r>
      <w:r w:rsidR="00FF45B1" w:rsidRPr="00F4619E">
        <w:rPr>
          <w:i/>
          <w:sz w:val="20"/>
          <w:szCs w:val="20"/>
          <w:lang w:val="en-MY"/>
        </w:rPr>
        <w:t xml:space="preserve"> take</w:t>
      </w:r>
      <w:r w:rsidR="00B11017" w:rsidRPr="00F4619E">
        <w:rPr>
          <w:i/>
          <w:sz w:val="20"/>
          <w:szCs w:val="20"/>
          <w:lang w:val="en-MY"/>
        </w:rPr>
        <w:t xml:space="preserve"> </w:t>
      </w:r>
      <w:r w:rsidRPr="00F4619E">
        <w:rPr>
          <w:i/>
          <w:sz w:val="20"/>
          <w:szCs w:val="20"/>
          <w:lang w:val="en-MY"/>
        </w:rPr>
        <w:t>and</w:t>
      </w:r>
      <w:r w:rsidR="00B27120" w:rsidRPr="00F4619E">
        <w:rPr>
          <w:i/>
          <w:sz w:val="20"/>
          <w:szCs w:val="20"/>
          <w:lang w:val="en-MY"/>
        </w:rPr>
        <w:t xml:space="preserve"> therefore,</w:t>
      </w:r>
      <w:r w:rsidRPr="00F4619E">
        <w:rPr>
          <w:i/>
          <w:sz w:val="20"/>
          <w:szCs w:val="20"/>
          <w:lang w:val="en-MY"/>
        </w:rPr>
        <w:t xml:space="preserve"> their significance will be examined</w:t>
      </w:r>
      <w:r w:rsidR="00B27120" w:rsidRPr="00F4619E">
        <w:rPr>
          <w:i/>
          <w:sz w:val="20"/>
          <w:szCs w:val="20"/>
          <w:lang w:val="en-MY"/>
        </w:rPr>
        <w:t xml:space="preserve"> in this article</w:t>
      </w:r>
      <w:r w:rsidR="00D83D36" w:rsidRPr="00F4619E">
        <w:rPr>
          <w:i/>
          <w:sz w:val="20"/>
          <w:szCs w:val="20"/>
          <w:lang w:val="en-MY"/>
        </w:rPr>
        <w:t>.</w:t>
      </w:r>
      <w:r w:rsidR="00B27120" w:rsidRPr="00F4619E">
        <w:rPr>
          <w:i/>
          <w:sz w:val="20"/>
          <w:szCs w:val="20"/>
          <w:lang w:val="en-MY"/>
        </w:rPr>
        <w:t xml:space="preserve"> In so doing, the article will problematize the notion of revisiting and re-contextualize it from a hauntological perspective.</w:t>
      </w:r>
      <w:r w:rsidR="00FF45B1" w:rsidRPr="00F4619E">
        <w:rPr>
          <w:i/>
          <w:sz w:val="20"/>
          <w:szCs w:val="20"/>
          <w:lang w:val="en-MY"/>
        </w:rPr>
        <w:t xml:space="preserve"> </w:t>
      </w:r>
      <w:r w:rsidR="00B11017" w:rsidRPr="00F4619E">
        <w:rPr>
          <w:i/>
          <w:sz w:val="20"/>
          <w:szCs w:val="20"/>
          <w:lang w:val="en-MY"/>
        </w:rPr>
        <w:t xml:space="preserve"> The findings will unearth the ways the feminine spectres in these tales are equated with </w:t>
      </w:r>
      <w:r w:rsidR="00BF7AA1" w:rsidRPr="00F4619E">
        <w:rPr>
          <w:i/>
          <w:sz w:val="20"/>
          <w:szCs w:val="20"/>
          <w:lang w:val="en-MY"/>
        </w:rPr>
        <w:t>the spaces they inhabit, both in nature and the ties to architecture.</w:t>
      </w:r>
    </w:p>
    <w:p w14:paraId="3D992B46" w14:textId="089BFFF9" w:rsidR="00D81FEA" w:rsidRPr="00F4619E" w:rsidRDefault="00D81FEA" w:rsidP="00250EA6">
      <w:pPr>
        <w:pStyle w:val="11Normal02-SecondOnwardParagraph"/>
        <w:spacing w:line="240" w:lineRule="auto"/>
        <w:ind w:firstLine="0"/>
        <w:rPr>
          <w:i/>
          <w:sz w:val="20"/>
          <w:szCs w:val="20"/>
          <w:lang w:val="en-MY"/>
        </w:rPr>
      </w:pPr>
      <w:r w:rsidRPr="00F4619E">
        <w:rPr>
          <w:bCs/>
          <w:i/>
          <w:sz w:val="20"/>
          <w:szCs w:val="20"/>
          <w:lang w:val="en-MY"/>
        </w:rPr>
        <w:t>Keywords:</w:t>
      </w:r>
      <w:r w:rsidR="00C314FF">
        <w:rPr>
          <w:bCs/>
          <w:i/>
          <w:sz w:val="20"/>
          <w:szCs w:val="20"/>
          <w:lang w:val="en-MY"/>
        </w:rPr>
        <w:t xml:space="preserve"> </w:t>
      </w:r>
      <w:r w:rsidRPr="00F4619E">
        <w:rPr>
          <w:i/>
          <w:sz w:val="20"/>
          <w:szCs w:val="20"/>
          <w:lang w:val="en-MY"/>
        </w:rPr>
        <w:t xml:space="preserve">Hauntology; Trauma; Revisits; </w:t>
      </w:r>
      <w:r w:rsidR="00AE06CB">
        <w:rPr>
          <w:i/>
          <w:sz w:val="20"/>
          <w:szCs w:val="20"/>
          <w:lang w:val="en-MY"/>
        </w:rPr>
        <w:t xml:space="preserve">postcolonial </w:t>
      </w:r>
      <w:r w:rsidR="00F4619E">
        <w:rPr>
          <w:i/>
          <w:sz w:val="20"/>
          <w:szCs w:val="20"/>
          <w:lang w:val="en-MY"/>
        </w:rPr>
        <w:t>Gothic, Spectres</w:t>
      </w:r>
    </w:p>
    <w:p w14:paraId="381DFAD7" w14:textId="77777777" w:rsidR="00D81FEA" w:rsidRPr="00250EA6" w:rsidRDefault="00D81FEA" w:rsidP="00250EA6">
      <w:pPr>
        <w:pStyle w:val="11Normal02-SecondOnwardParagraph"/>
        <w:spacing w:line="240" w:lineRule="auto"/>
        <w:ind w:firstLine="0"/>
        <w:jc w:val="center"/>
        <w:rPr>
          <w:bCs/>
          <w:lang w:val="en-MY"/>
        </w:rPr>
      </w:pPr>
      <w:r w:rsidRPr="00250EA6">
        <w:rPr>
          <w:bCs/>
          <w:lang w:val="en-MY"/>
        </w:rPr>
        <w:t>INTRODUCTION</w:t>
      </w:r>
    </w:p>
    <w:p w14:paraId="7EDCCE1B" w14:textId="77B6CE55" w:rsidR="001B5E65" w:rsidRDefault="006000D8" w:rsidP="00250EA6">
      <w:pPr>
        <w:pStyle w:val="11Normal02-SecondOnwardParagraph"/>
        <w:spacing w:line="240" w:lineRule="auto"/>
        <w:rPr>
          <w:rFonts w:cs="Times New Roman"/>
          <w:lang w:val="en-MY" w:eastAsia="ko-KR"/>
        </w:rPr>
      </w:pPr>
      <w:r>
        <w:rPr>
          <w:rFonts w:cs="Times New Roman"/>
          <w:lang w:val="en-MY" w:eastAsia="ko-KR"/>
        </w:rPr>
        <w:t>Spectres</w:t>
      </w:r>
      <w:r w:rsidR="00C205EF">
        <w:rPr>
          <w:rFonts w:cs="Times New Roman"/>
          <w:lang w:val="en-MY" w:eastAsia="ko-KR"/>
        </w:rPr>
        <w:t xml:space="preserve">, phantoms </w:t>
      </w:r>
      <w:r w:rsidR="00946127">
        <w:rPr>
          <w:rFonts w:cs="Times New Roman"/>
          <w:lang w:val="en-MY" w:eastAsia="ko-KR"/>
        </w:rPr>
        <w:t xml:space="preserve">and ghosts both living and dead </w:t>
      </w:r>
      <w:r>
        <w:rPr>
          <w:rFonts w:cs="Times New Roman"/>
          <w:lang w:val="en-MY" w:eastAsia="ko-KR"/>
        </w:rPr>
        <w:t>inhabit Ruskin</w:t>
      </w:r>
      <w:r w:rsidR="00994C0A">
        <w:rPr>
          <w:rFonts w:cs="Times New Roman"/>
          <w:lang w:val="en-MY" w:eastAsia="ko-KR"/>
        </w:rPr>
        <w:t xml:space="preserve"> Bond’s</w:t>
      </w:r>
      <w:r>
        <w:rPr>
          <w:rFonts w:cs="Times New Roman"/>
          <w:lang w:val="en-MY" w:eastAsia="ko-KR"/>
        </w:rPr>
        <w:t xml:space="preserve"> fiction</w:t>
      </w:r>
      <w:r w:rsidR="00C205EF">
        <w:rPr>
          <w:rFonts w:cs="Times New Roman"/>
          <w:lang w:val="en-MY" w:eastAsia="ko-KR"/>
        </w:rPr>
        <w:t xml:space="preserve"> in myriad forms</w:t>
      </w:r>
      <w:r>
        <w:rPr>
          <w:rFonts w:cs="Times New Roman"/>
          <w:lang w:val="en-MY" w:eastAsia="ko-KR"/>
        </w:rPr>
        <w:t>. Accordingly, this article aims to interrogate the manifestations of these</w:t>
      </w:r>
      <w:r w:rsidR="00474D08">
        <w:rPr>
          <w:rFonts w:cs="Times New Roman"/>
          <w:lang w:val="en-MY" w:eastAsia="ko-KR"/>
        </w:rPr>
        <w:t xml:space="preserve"> supernatural</w:t>
      </w:r>
      <w:r>
        <w:rPr>
          <w:rFonts w:cs="Times New Roman"/>
          <w:lang w:val="en-MY" w:eastAsia="ko-KR"/>
        </w:rPr>
        <w:t xml:space="preserve"> entities</w:t>
      </w:r>
      <w:r w:rsidR="00994C0A">
        <w:rPr>
          <w:rFonts w:cs="Times New Roman"/>
          <w:lang w:val="en-MY" w:eastAsia="ko-KR"/>
        </w:rPr>
        <w:t xml:space="preserve"> </w:t>
      </w:r>
      <w:r>
        <w:rPr>
          <w:rFonts w:cs="Times New Roman"/>
          <w:lang w:val="en-MY" w:eastAsia="ko-KR"/>
        </w:rPr>
        <w:t>in Bond’s works</w:t>
      </w:r>
      <w:r w:rsidR="00474D08">
        <w:rPr>
          <w:rFonts w:cs="Times New Roman"/>
          <w:lang w:val="en-MY" w:eastAsia="ko-KR"/>
        </w:rPr>
        <w:t xml:space="preserve"> with a focus on Indian hauntology</w:t>
      </w:r>
      <w:r w:rsidR="001B5E65">
        <w:rPr>
          <w:rFonts w:cs="Times New Roman"/>
          <w:lang w:val="en-MY" w:eastAsia="ko-KR"/>
        </w:rPr>
        <w:t>, which is connected to the spectral lineaments of trauma</w:t>
      </w:r>
      <w:r w:rsidR="00946127">
        <w:rPr>
          <w:rFonts w:cs="Times New Roman"/>
          <w:lang w:val="en-MY" w:eastAsia="ko-KR"/>
        </w:rPr>
        <w:t>.</w:t>
      </w:r>
      <w:r w:rsidR="001B5E65">
        <w:rPr>
          <w:rFonts w:cs="Times New Roman"/>
          <w:lang w:val="en-MY" w:eastAsia="ko-KR"/>
        </w:rPr>
        <w:t xml:space="preserve"> Trauma</w:t>
      </w:r>
      <w:r w:rsidR="00D06A51">
        <w:rPr>
          <w:rFonts w:cs="Times New Roman"/>
          <w:lang w:val="en-MY" w:eastAsia="ko-KR"/>
        </w:rPr>
        <w:t>,</w:t>
      </w:r>
      <w:r w:rsidR="001B5E65">
        <w:rPr>
          <w:rFonts w:cs="Times New Roman"/>
          <w:lang w:val="en-MY" w:eastAsia="ko-KR"/>
        </w:rPr>
        <w:t xml:space="preserve"> according to Cathy </w:t>
      </w:r>
      <w:proofErr w:type="spellStart"/>
      <w:r w:rsidR="001B5E65">
        <w:rPr>
          <w:rFonts w:cs="Times New Roman"/>
          <w:lang w:val="en-MY" w:eastAsia="ko-KR"/>
        </w:rPr>
        <w:t>Caruth</w:t>
      </w:r>
      <w:proofErr w:type="spellEnd"/>
      <w:r w:rsidR="001B5E65">
        <w:rPr>
          <w:rFonts w:cs="Times New Roman"/>
          <w:lang w:val="en-MY" w:eastAsia="ko-KR"/>
        </w:rPr>
        <w:t xml:space="preserve"> (1996) is, “always the story of a wound that cries out, that addresses us in the attempt to tell us of a reality or truth that is not otherwise available” (p.4).  </w:t>
      </w:r>
      <w:proofErr w:type="spellStart"/>
      <w:r w:rsidR="001B5E65">
        <w:rPr>
          <w:rFonts w:cs="Times New Roman"/>
          <w:lang w:val="en-MY" w:eastAsia="ko-KR"/>
        </w:rPr>
        <w:t>Caruth</w:t>
      </w:r>
      <w:proofErr w:type="spellEnd"/>
      <w:r w:rsidR="001B5E65">
        <w:rPr>
          <w:rFonts w:cs="Times New Roman"/>
          <w:lang w:val="en-MY" w:eastAsia="ko-KR"/>
        </w:rPr>
        <w:t xml:space="preserve"> (1996) asserts that the truth of trauma, has a “delayed appearance” and a “belated address” that “cannot be linked only to what is known, but also to what remains unknown in our very actions and our language” (</w:t>
      </w:r>
      <w:proofErr w:type="spellStart"/>
      <w:r w:rsidR="001B5E65">
        <w:rPr>
          <w:rFonts w:cs="Times New Roman"/>
          <w:lang w:val="en-MY" w:eastAsia="ko-KR"/>
        </w:rPr>
        <w:t>Caruth</w:t>
      </w:r>
      <w:proofErr w:type="spellEnd"/>
      <w:r w:rsidR="001B5E65">
        <w:rPr>
          <w:rFonts w:cs="Times New Roman"/>
          <w:lang w:val="en-MY" w:eastAsia="ko-KR"/>
        </w:rPr>
        <w:t xml:space="preserve">, 1996, p.4). </w:t>
      </w:r>
      <w:proofErr w:type="spellStart"/>
      <w:r w:rsidR="001B5E65">
        <w:rPr>
          <w:rFonts w:cs="Times New Roman"/>
          <w:lang w:val="en-MY" w:eastAsia="ko-KR"/>
        </w:rPr>
        <w:t>Caruth’s</w:t>
      </w:r>
      <w:proofErr w:type="spellEnd"/>
      <w:r w:rsidR="001B5E65">
        <w:rPr>
          <w:rFonts w:cs="Times New Roman"/>
          <w:lang w:val="en-MY" w:eastAsia="ko-KR"/>
        </w:rPr>
        <w:t xml:space="preserve"> </w:t>
      </w:r>
      <w:r w:rsidR="00646D93">
        <w:rPr>
          <w:rFonts w:cs="Times New Roman"/>
          <w:lang w:val="en-MY" w:eastAsia="ko-KR"/>
        </w:rPr>
        <w:t>(1996) landmark</w:t>
      </w:r>
      <w:r w:rsidR="003F3706">
        <w:rPr>
          <w:rFonts w:cs="Times New Roman"/>
          <w:lang w:val="en-MY" w:eastAsia="ko-KR"/>
        </w:rPr>
        <w:t xml:space="preserve"> </w:t>
      </w:r>
      <w:r w:rsidR="001B5E65">
        <w:rPr>
          <w:rFonts w:cs="Times New Roman"/>
          <w:lang w:val="en-MY" w:eastAsia="ko-KR"/>
        </w:rPr>
        <w:t>distillation of the notion of trauma remains relevant</w:t>
      </w:r>
      <w:r w:rsidR="003F3706">
        <w:rPr>
          <w:rFonts w:cs="Times New Roman"/>
          <w:lang w:val="en-MY" w:eastAsia="ko-KR"/>
        </w:rPr>
        <w:t xml:space="preserve"> today</w:t>
      </w:r>
      <w:r w:rsidR="001B5E65">
        <w:rPr>
          <w:rFonts w:cs="Times New Roman"/>
          <w:lang w:val="en-MY" w:eastAsia="ko-KR"/>
        </w:rPr>
        <w:t xml:space="preserve"> and</w:t>
      </w:r>
      <w:r w:rsidR="003F3706">
        <w:rPr>
          <w:rFonts w:cs="Times New Roman"/>
          <w:lang w:val="en-MY" w:eastAsia="ko-KR"/>
        </w:rPr>
        <w:t xml:space="preserve"> is</w:t>
      </w:r>
      <w:r w:rsidR="001B5E65">
        <w:rPr>
          <w:rFonts w:cs="Times New Roman"/>
          <w:lang w:val="en-MY" w:eastAsia="ko-KR"/>
        </w:rPr>
        <w:t xml:space="preserve"> particularly apt in describing the spectral lineaments of trauma in Bond’s works.</w:t>
      </w:r>
    </w:p>
    <w:p w14:paraId="300D7FB4" w14:textId="609ACF1F" w:rsidR="00484A65" w:rsidRDefault="003F3706" w:rsidP="00250EA6">
      <w:pPr>
        <w:pStyle w:val="11Normal02-SecondOnwardParagraph"/>
        <w:spacing w:line="240" w:lineRule="auto"/>
        <w:rPr>
          <w:lang w:val="en-MY"/>
        </w:rPr>
      </w:pPr>
      <w:r>
        <w:rPr>
          <w:rFonts w:cs="Times New Roman"/>
          <w:lang w:val="en-MY" w:eastAsia="ko-KR"/>
        </w:rPr>
        <w:t>This article’s</w:t>
      </w:r>
      <w:r w:rsidR="00484A65">
        <w:rPr>
          <w:rFonts w:cs="Times New Roman"/>
          <w:lang w:val="en-MY" w:eastAsia="ko-KR"/>
        </w:rPr>
        <w:t xml:space="preserve"> </w:t>
      </w:r>
      <w:r w:rsidR="00946127">
        <w:rPr>
          <w:rFonts w:cs="Times New Roman"/>
          <w:lang w:val="en-MY" w:eastAsia="ko-KR"/>
        </w:rPr>
        <w:t>hauntological interrogation of Bond’s works will explore</w:t>
      </w:r>
      <w:r w:rsidR="00CC1CD9">
        <w:rPr>
          <w:rFonts w:cs="Times New Roman"/>
          <w:lang w:val="en-MY" w:eastAsia="ko-KR"/>
        </w:rPr>
        <w:t xml:space="preserve"> the ways in which geography and architecture </w:t>
      </w:r>
      <w:r w:rsidR="006000D8">
        <w:rPr>
          <w:rFonts w:cs="Times New Roman"/>
          <w:lang w:val="en-MY" w:eastAsia="ko-KR"/>
        </w:rPr>
        <w:t xml:space="preserve">influence the manner in </w:t>
      </w:r>
      <w:r w:rsidR="00CC1CD9">
        <w:rPr>
          <w:rFonts w:cs="Times New Roman"/>
          <w:lang w:val="en-MY" w:eastAsia="ko-KR"/>
        </w:rPr>
        <w:t xml:space="preserve">which </w:t>
      </w:r>
      <w:r w:rsidR="00946127">
        <w:rPr>
          <w:rFonts w:cs="Times New Roman"/>
          <w:lang w:val="en-MY" w:eastAsia="ko-KR"/>
        </w:rPr>
        <w:t xml:space="preserve">protagonists </w:t>
      </w:r>
      <w:r w:rsidR="00CC1CD9">
        <w:rPr>
          <w:rFonts w:cs="Times New Roman"/>
          <w:lang w:val="en-MY" w:eastAsia="ko-KR"/>
        </w:rPr>
        <w:t>encounter phantoms and ghosts</w:t>
      </w:r>
      <w:r w:rsidR="00994C0A">
        <w:rPr>
          <w:rFonts w:cs="Times New Roman"/>
          <w:lang w:val="en-MY" w:eastAsia="ko-KR"/>
        </w:rPr>
        <w:t>.</w:t>
      </w:r>
      <w:r w:rsidR="00A32C9E">
        <w:rPr>
          <w:rFonts w:cs="Times New Roman"/>
          <w:lang w:val="en-MY" w:eastAsia="ko-KR"/>
        </w:rPr>
        <w:t xml:space="preserve"> </w:t>
      </w:r>
      <w:r w:rsidR="00994C0A">
        <w:rPr>
          <w:rFonts w:cs="Times New Roman"/>
          <w:lang w:val="en-MY" w:eastAsia="ko-KR"/>
        </w:rPr>
        <w:t xml:space="preserve"> </w:t>
      </w:r>
      <w:r w:rsidR="00CC1CD9">
        <w:rPr>
          <w:rFonts w:cs="Times New Roman"/>
          <w:lang w:val="en-MY" w:eastAsia="ko-KR"/>
        </w:rPr>
        <w:t>The short stories selected for analysis in this article are “Topaz”,</w:t>
      </w:r>
      <w:r w:rsidR="00E04EBD">
        <w:rPr>
          <w:rFonts w:cs="Times New Roman"/>
          <w:lang w:val="en-MY" w:eastAsia="ko-KR"/>
        </w:rPr>
        <w:t xml:space="preserve"> and</w:t>
      </w:r>
      <w:r w:rsidR="00CC1CD9">
        <w:rPr>
          <w:rFonts w:cs="Times New Roman"/>
          <w:lang w:val="en-MY" w:eastAsia="ko-KR"/>
        </w:rPr>
        <w:t xml:space="preserve"> “The Woman in Platform No. </w:t>
      </w:r>
      <w:r w:rsidR="00FD361D">
        <w:rPr>
          <w:rFonts w:cs="Times New Roman"/>
          <w:lang w:val="en-MY" w:eastAsia="ko-KR"/>
        </w:rPr>
        <w:t>8”</w:t>
      </w:r>
      <w:r w:rsidR="00D83D36">
        <w:rPr>
          <w:rFonts w:cs="Times New Roman"/>
          <w:lang w:val="en-MY" w:eastAsia="ko-KR"/>
        </w:rPr>
        <w:t xml:space="preserve">. </w:t>
      </w:r>
      <w:r w:rsidR="00527683">
        <w:rPr>
          <w:rFonts w:cs="Times New Roman"/>
          <w:lang w:val="en-MY" w:eastAsia="ko-KR"/>
        </w:rPr>
        <w:t xml:space="preserve">In </w:t>
      </w:r>
      <w:r w:rsidR="00E04EBD">
        <w:rPr>
          <w:rFonts w:cs="Times New Roman"/>
          <w:lang w:val="en-MY" w:eastAsia="ko-KR"/>
        </w:rPr>
        <w:t>both</w:t>
      </w:r>
      <w:r w:rsidR="00127B97">
        <w:rPr>
          <w:rFonts w:cs="Times New Roman"/>
          <w:lang w:val="en-MY" w:eastAsia="ko-KR"/>
        </w:rPr>
        <w:t xml:space="preserve"> of these</w:t>
      </w:r>
      <w:r w:rsidR="00E04EBD">
        <w:rPr>
          <w:rFonts w:cs="Times New Roman"/>
          <w:lang w:val="en-MY" w:eastAsia="ko-KR"/>
        </w:rPr>
        <w:t xml:space="preserve"> short</w:t>
      </w:r>
      <w:r w:rsidR="00527683">
        <w:rPr>
          <w:rFonts w:cs="Times New Roman"/>
          <w:lang w:val="en-MY" w:eastAsia="ko-KR"/>
        </w:rPr>
        <w:t xml:space="preserve"> stories</w:t>
      </w:r>
      <w:r w:rsidR="00127B97">
        <w:rPr>
          <w:rFonts w:cs="Times New Roman"/>
          <w:lang w:val="en-MY" w:eastAsia="ko-KR"/>
        </w:rPr>
        <w:t xml:space="preserve"> by Bond</w:t>
      </w:r>
      <w:r w:rsidR="00527683">
        <w:rPr>
          <w:rFonts w:cs="Times New Roman"/>
          <w:lang w:val="en-MY" w:eastAsia="ko-KR"/>
        </w:rPr>
        <w:t xml:space="preserve">, the characters that </w:t>
      </w:r>
      <w:r w:rsidR="00E04EBD">
        <w:rPr>
          <w:rFonts w:cs="Times New Roman"/>
          <w:lang w:val="en-MY" w:eastAsia="ko-KR"/>
        </w:rPr>
        <w:t>may</w:t>
      </w:r>
      <w:r w:rsidR="00527683">
        <w:rPr>
          <w:rFonts w:cs="Times New Roman"/>
          <w:lang w:val="en-MY" w:eastAsia="ko-KR"/>
        </w:rPr>
        <w:t xml:space="preserve"> be coded as spectres or phantoms are women w</w:t>
      </w:r>
      <w:r w:rsidR="00543335">
        <w:rPr>
          <w:rFonts w:cs="Times New Roman"/>
          <w:lang w:val="en-MY" w:eastAsia="ko-KR"/>
        </w:rPr>
        <w:t>ith implied or explicit t</w:t>
      </w:r>
      <w:r w:rsidR="00E04EBD">
        <w:rPr>
          <w:rFonts w:cs="Times New Roman"/>
          <w:lang w:val="en-MY" w:eastAsia="ko-KR"/>
        </w:rPr>
        <w:t>raumatic</w:t>
      </w:r>
      <w:r w:rsidR="00543335">
        <w:rPr>
          <w:rFonts w:cs="Times New Roman"/>
          <w:lang w:val="en-MY" w:eastAsia="ko-KR"/>
        </w:rPr>
        <w:t xml:space="preserve"> pasts</w:t>
      </w:r>
      <w:r w:rsidR="00527683">
        <w:rPr>
          <w:rFonts w:cs="Times New Roman"/>
          <w:lang w:val="en-MY" w:eastAsia="ko-KR"/>
        </w:rPr>
        <w:t>.</w:t>
      </w:r>
      <w:r w:rsidR="00FD361D">
        <w:rPr>
          <w:rFonts w:cs="Times New Roman"/>
          <w:lang w:val="en-MY" w:eastAsia="ko-KR"/>
        </w:rPr>
        <w:t xml:space="preserve"> </w:t>
      </w:r>
      <w:r w:rsidR="00B71470">
        <w:rPr>
          <w:rFonts w:cs="Times New Roman"/>
          <w:lang w:val="en-MY" w:eastAsia="ko-KR"/>
        </w:rPr>
        <w:t>Connected to these questions are the spatial components of hauntology which are found within both of these short stories.</w:t>
      </w:r>
      <w:r w:rsidR="00C205EF">
        <w:rPr>
          <w:rFonts w:cs="Times New Roman"/>
          <w:lang w:val="en-MY" w:eastAsia="ko-KR"/>
        </w:rPr>
        <w:t xml:space="preserve"> </w:t>
      </w:r>
      <w:r w:rsidR="00994C0A" w:rsidRPr="004B3DD0">
        <w:rPr>
          <w:rFonts w:cs="Times New Roman"/>
          <w:lang w:val="en-MY" w:eastAsia="ko-KR"/>
        </w:rPr>
        <w:t>‘Topaz’ is located in the Doon Valley</w:t>
      </w:r>
      <w:r>
        <w:rPr>
          <w:rFonts w:cs="Times New Roman"/>
          <w:lang w:val="en-MY" w:eastAsia="ko-KR"/>
        </w:rPr>
        <w:t xml:space="preserve"> and</w:t>
      </w:r>
      <w:r w:rsidR="00994C0A" w:rsidRPr="004B3DD0">
        <w:rPr>
          <w:rFonts w:cs="Times New Roman"/>
          <w:lang w:val="en-MY" w:eastAsia="ko-KR"/>
        </w:rPr>
        <w:t xml:space="preserve"> </w:t>
      </w:r>
      <w:r w:rsidR="003516B2">
        <w:rPr>
          <w:rFonts w:cs="Times New Roman"/>
          <w:lang w:val="en-MY" w:eastAsia="ko-KR"/>
        </w:rPr>
        <w:t>is suffused with the imagery of nature, particularly of trees and of parks</w:t>
      </w:r>
      <w:r w:rsidR="00994C0A" w:rsidRPr="004B3DD0">
        <w:rPr>
          <w:rFonts w:cs="Times New Roman"/>
          <w:lang w:val="en-MY" w:eastAsia="ko-KR"/>
        </w:rPr>
        <w:t>.</w:t>
      </w:r>
      <w:r w:rsidR="00946127">
        <w:rPr>
          <w:rFonts w:cs="Times New Roman"/>
          <w:lang w:val="en-MY" w:eastAsia="ko-KR"/>
        </w:rPr>
        <w:t xml:space="preserve"> </w:t>
      </w:r>
      <w:r w:rsidR="00946127" w:rsidRPr="004B3DD0">
        <w:rPr>
          <w:rFonts w:cs="Times New Roman"/>
          <w:lang w:val="en-MY" w:eastAsia="ko-KR"/>
        </w:rPr>
        <w:t>Arup K. Chatterjee</w:t>
      </w:r>
      <w:r w:rsidR="00946127">
        <w:rPr>
          <w:rFonts w:cs="Times New Roman"/>
          <w:lang w:val="en-MY" w:eastAsia="ko-KR"/>
        </w:rPr>
        <w:t xml:space="preserve"> (2021)</w:t>
      </w:r>
      <w:r w:rsidR="00B71470">
        <w:rPr>
          <w:rFonts w:cs="Times New Roman"/>
          <w:lang w:val="en-MY" w:eastAsia="ko-KR"/>
        </w:rPr>
        <w:t>,</w:t>
      </w:r>
      <w:r w:rsidR="00946127">
        <w:rPr>
          <w:rFonts w:cs="Times New Roman"/>
          <w:lang w:val="en-MY" w:eastAsia="ko-KR"/>
        </w:rPr>
        <w:t xml:space="preserve"> in writing about </w:t>
      </w:r>
      <w:r w:rsidR="00946127" w:rsidRPr="004B3DD0">
        <w:rPr>
          <w:rFonts w:cs="Times New Roman"/>
          <w:lang w:val="en-MY" w:eastAsia="ko-KR"/>
        </w:rPr>
        <w:t>the Doon Valley where Bond grew up</w:t>
      </w:r>
      <w:r w:rsidR="00B71470">
        <w:rPr>
          <w:rFonts w:cs="Times New Roman"/>
          <w:lang w:val="en-MY" w:eastAsia="ko-KR"/>
        </w:rPr>
        <w:t>,</w:t>
      </w:r>
      <w:r w:rsidR="004B681A">
        <w:rPr>
          <w:rFonts w:cs="Times New Roman"/>
          <w:lang w:val="en-MY" w:eastAsia="ko-KR"/>
        </w:rPr>
        <w:t xml:space="preserve"> </w:t>
      </w:r>
      <w:r w:rsidR="00843BC9">
        <w:rPr>
          <w:rFonts w:cs="Times New Roman"/>
          <w:lang w:val="en-MY" w:eastAsia="ko-KR"/>
        </w:rPr>
        <w:t xml:space="preserve">comments on </w:t>
      </w:r>
      <w:r w:rsidR="00946127">
        <w:rPr>
          <w:rFonts w:cs="Times New Roman"/>
          <w:lang w:val="en-MY" w:eastAsia="ko-KR"/>
        </w:rPr>
        <w:t>the haunted</w:t>
      </w:r>
      <w:r w:rsidR="003516B2">
        <w:rPr>
          <w:rFonts w:cs="Times New Roman"/>
          <w:lang w:val="en-MY" w:eastAsia="ko-KR"/>
        </w:rPr>
        <w:t xml:space="preserve"> spatial lineaments</w:t>
      </w:r>
      <w:r w:rsidR="00946127">
        <w:rPr>
          <w:rFonts w:cs="Times New Roman"/>
          <w:lang w:val="en-MY" w:eastAsia="ko-KR"/>
        </w:rPr>
        <w:t xml:space="preserve"> of </w:t>
      </w:r>
      <w:r>
        <w:rPr>
          <w:rFonts w:cs="Times New Roman"/>
          <w:lang w:val="en-MY" w:eastAsia="ko-KR"/>
        </w:rPr>
        <w:t>that region which remains such a salient feature of some of Bond’s work</w:t>
      </w:r>
      <w:r w:rsidR="00946127" w:rsidRPr="004B3DD0">
        <w:rPr>
          <w:rFonts w:cs="Times New Roman"/>
          <w:lang w:val="en-MY" w:eastAsia="ko-KR"/>
        </w:rPr>
        <w:t xml:space="preserve">. </w:t>
      </w:r>
      <w:r w:rsidR="00946127">
        <w:rPr>
          <w:rFonts w:cs="Times New Roman"/>
          <w:lang w:val="en-MY" w:eastAsia="ko-KR"/>
        </w:rPr>
        <w:t>Chatterjee’s (2021)</w:t>
      </w:r>
      <w:r w:rsidR="00946127" w:rsidRPr="004B3DD0">
        <w:rPr>
          <w:rFonts w:cs="Times New Roman"/>
          <w:lang w:val="en-MY" w:eastAsia="ko-KR"/>
        </w:rPr>
        <w:t xml:space="preserve"> hauntological exploration of Bond’s architecture </w:t>
      </w:r>
      <w:r w:rsidR="00946127">
        <w:rPr>
          <w:rFonts w:cs="Times New Roman"/>
          <w:lang w:val="en-MY" w:eastAsia="ko-KR"/>
        </w:rPr>
        <w:t>informs the hauntological construct deployed in this article</w:t>
      </w:r>
      <w:r w:rsidR="00946127" w:rsidRPr="004B3DD0">
        <w:rPr>
          <w:rFonts w:cs="Times New Roman"/>
          <w:lang w:val="en-MY" w:eastAsia="ko-KR"/>
        </w:rPr>
        <w:t xml:space="preserve">.  According to </w:t>
      </w:r>
      <w:r w:rsidR="00946127">
        <w:rPr>
          <w:rFonts w:cs="Times New Roman"/>
          <w:lang w:val="en-MY" w:eastAsia="ko-KR"/>
        </w:rPr>
        <w:t>Chatterjee</w:t>
      </w:r>
      <w:r w:rsidR="00946127" w:rsidRPr="004B3DD0">
        <w:rPr>
          <w:rFonts w:cs="Times New Roman"/>
          <w:lang w:val="en-MY" w:eastAsia="ko-KR"/>
        </w:rPr>
        <w:t xml:space="preserve">, </w:t>
      </w:r>
      <w:r w:rsidR="00946127" w:rsidRPr="004B3DD0">
        <w:rPr>
          <w:lang w:val="en-MY"/>
        </w:rPr>
        <w:t>‘traces of ghostly retreats—in a dual sense of ‘retreat’ as last resort and deferred departures—underlie Bond’s spectral architectonics’</w:t>
      </w:r>
      <w:r w:rsidR="00946127" w:rsidRPr="004B3DD0">
        <w:rPr>
          <w:lang w:val="en-MY"/>
        </w:rPr>
        <w:fldChar w:fldCharType="begin" w:fldLock="1"/>
      </w:r>
      <w:r w:rsidR="00946127" w:rsidRPr="004B3DD0">
        <w:rPr>
          <w:lang w:val="en-MY"/>
        </w:rPr>
        <w:instrText>ADDIN CSL_CITATION {"citationItems":[{"id":"ITEM-1","itemData":{"DOI":"10.5334/as.34","ISSN":"2184-6006","author":[{"dropping-particle":"","family":"Chatterjee","given":"Arup K.","non-dropping-particle":"","parse-names":false,"suffix":""}],"container-title":"Anglo Saxonica","id":"ITEM-1","issue":"1","issued":{"date-parts":[["2021"]]},"page":"1-13","title":"Ruskin Bond’s Haunted Architecture: Anglo-Saxon Archetypes of the Doon Valley","type":"article-journal","volume":"19"},"locator":"11","uris":["http://www.mendeley.com/documents/?uuid=14c3e33b-310e-4c70-81c1-4822c9200279"]}],"mendeley":{"formattedCitation":"(Chatterjee 2021 : p.11)","plainTextFormattedCitation":"(Chatterjee 2021 : p.11)","previouslyFormattedCitation":"(Chatterjee 2021 : p.11)"},"properties":{"noteIndex":0},"schema":"https://github.com/citation-style-language/schema/raw/master/csl-citation.json"}</w:instrText>
      </w:r>
      <w:r w:rsidR="00946127" w:rsidRPr="004B3DD0">
        <w:rPr>
          <w:lang w:val="en-MY"/>
        </w:rPr>
        <w:fldChar w:fldCharType="separate"/>
      </w:r>
      <w:r w:rsidR="00946127" w:rsidRPr="004B3DD0">
        <w:rPr>
          <w:noProof/>
          <w:lang w:val="en-MY"/>
        </w:rPr>
        <w:t>(</w:t>
      </w:r>
      <w:r w:rsidR="00336000">
        <w:rPr>
          <w:noProof/>
          <w:lang w:val="en-MY"/>
        </w:rPr>
        <w:t xml:space="preserve">2021, </w:t>
      </w:r>
      <w:r w:rsidR="00946127" w:rsidRPr="004B3DD0">
        <w:rPr>
          <w:noProof/>
          <w:lang w:val="en-MY"/>
        </w:rPr>
        <w:t>p.11)</w:t>
      </w:r>
      <w:r w:rsidR="00946127" w:rsidRPr="004B3DD0">
        <w:rPr>
          <w:lang w:val="en-MY"/>
        </w:rPr>
        <w:fldChar w:fldCharType="end"/>
      </w:r>
      <w:r w:rsidR="00946127" w:rsidRPr="004B3DD0">
        <w:rPr>
          <w:lang w:val="en-MY"/>
        </w:rPr>
        <w:t>.</w:t>
      </w:r>
      <w:r w:rsidR="003E2F05">
        <w:rPr>
          <w:lang w:val="en-MY"/>
        </w:rPr>
        <w:t xml:space="preserve"> </w:t>
      </w:r>
      <w:r w:rsidR="003E2F05">
        <w:rPr>
          <w:lang w:val="en-MY"/>
        </w:rPr>
        <w:lastRenderedPageBreak/>
        <w:t>However, this article contends that</w:t>
      </w:r>
      <w:r w:rsidR="00946127" w:rsidRPr="004B3DD0">
        <w:rPr>
          <w:lang w:val="en-MY"/>
        </w:rPr>
        <w:t xml:space="preserve"> Bond's hauntology extends well beyond ghostly manifestation and otherworldly experiences. </w:t>
      </w:r>
      <w:r>
        <w:rPr>
          <w:lang w:val="en-MY"/>
        </w:rPr>
        <w:t>As</w:t>
      </w:r>
      <w:r w:rsidR="00C6065F">
        <w:rPr>
          <w:lang w:val="en-MY"/>
        </w:rPr>
        <w:t xml:space="preserve"> </w:t>
      </w:r>
      <w:r>
        <w:rPr>
          <w:lang w:val="en-MY"/>
        </w:rPr>
        <w:t>seen in “The Woman on Platform No.8” sometimes the living, themselves haunted by spectres of the past</w:t>
      </w:r>
      <w:r w:rsidR="00336000">
        <w:rPr>
          <w:lang w:val="en-MY"/>
        </w:rPr>
        <w:t>,</w:t>
      </w:r>
      <w:r>
        <w:rPr>
          <w:lang w:val="en-MY"/>
        </w:rPr>
        <w:t xml:space="preserve"> can become spectres as well.</w:t>
      </w:r>
    </w:p>
    <w:p w14:paraId="329D01B4" w14:textId="607FF2B7" w:rsidR="003E2F05" w:rsidRPr="001B5E65" w:rsidRDefault="00946127" w:rsidP="00250EA6">
      <w:pPr>
        <w:pStyle w:val="11Normal02-SecondOnwardParagraph"/>
        <w:spacing w:line="240" w:lineRule="auto"/>
        <w:rPr>
          <w:rFonts w:cs="Times New Roman"/>
          <w:lang w:val="en-MY" w:eastAsia="ko-KR"/>
        </w:rPr>
      </w:pPr>
      <w:r w:rsidRPr="004B3DD0">
        <w:rPr>
          <w:lang w:val="en-MY"/>
        </w:rPr>
        <w:t>Bond's haunt</w:t>
      </w:r>
      <w:r w:rsidR="003516B2">
        <w:rPr>
          <w:lang w:val="en-MY"/>
        </w:rPr>
        <w:t>ed</w:t>
      </w:r>
      <w:r w:rsidRPr="004B3DD0">
        <w:rPr>
          <w:lang w:val="en-MY"/>
        </w:rPr>
        <w:t xml:space="preserve"> meadows and spectral faces appear as displaced entities yearning for a place to call home in the present or, at most, seek disruptions in assumed chronological and spatial linearity vectors by making relationships with the living entities</w:t>
      </w:r>
      <w:r w:rsidR="003E2F05">
        <w:rPr>
          <w:lang w:val="en-MY"/>
        </w:rPr>
        <w:t xml:space="preserve"> and this connects to the reconciliation and resolution aspect of trauma theory as delineated by Dominick </w:t>
      </w:r>
      <w:proofErr w:type="spellStart"/>
      <w:r w:rsidR="003E2F05">
        <w:rPr>
          <w:lang w:val="en-MY"/>
        </w:rPr>
        <w:t>Lacapra</w:t>
      </w:r>
      <w:proofErr w:type="spellEnd"/>
      <w:r w:rsidRPr="004B3DD0">
        <w:rPr>
          <w:lang w:val="en-MY"/>
        </w:rPr>
        <w:t xml:space="preserve">. </w:t>
      </w:r>
      <w:proofErr w:type="spellStart"/>
      <w:r w:rsidR="00D83C3C">
        <w:rPr>
          <w:lang w:val="en-MY"/>
        </w:rPr>
        <w:t>Lacapra</w:t>
      </w:r>
      <w:proofErr w:type="spellEnd"/>
      <w:r w:rsidR="00135E55">
        <w:rPr>
          <w:lang w:val="en-MY"/>
        </w:rPr>
        <w:t xml:space="preserve"> (2004)</w:t>
      </w:r>
      <w:r w:rsidR="00D83C3C">
        <w:rPr>
          <w:lang w:val="en-MY"/>
        </w:rPr>
        <w:t xml:space="preserve"> writes that</w:t>
      </w:r>
      <w:r w:rsidR="00BA34C3">
        <w:rPr>
          <w:lang w:val="en-MY"/>
        </w:rPr>
        <w:t xml:space="preserve"> there is a distinction to be made between “the traumatic (or traumatizing) event (or events) and the traumatic experience” (p.55). For </w:t>
      </w:r>
      <w:proofErr w:type="spellStart"/>
      <w:r w:rsidR="00BA34C3">
        <w:rPr>
          <w:lang w:val="en-MY"/>
        </w:rPr>
        <w:t>Lacapra</w:t>
      </w:r>
      <w:proofErr w:type="spellEnd"/>
      <w:r w:rsidR="00BA34C3">
        <w:rPr>
          <w:lang w:val="en-MY"/>
        </w:rPr>
        <w:t>,</w:t>
      </w:r>
      <w:r w:rsidR="003F3706">
        <w:rPr>
          <w:lang w:val="en-MY"/>
        </w:rPr>
        <w:t xml:space="preserve"> the inciting event in the case of historical trauma is “punctual and datable” because it is “situated in the past” (</w:t>
      </w:r>
      <w:r w:rsidR="00135E55">
        <w:rPr>
          <w:lang w:val="en-MY"/>
        </w:rPr>
        <w:t xml:space="preserve">2004, </w:t>
      </w:r>
      <w:r w:rsidR="003F3706">
        <w:rPr>
          <w:lang w:val="en-MY"/>
        </w:rPr>
        <w:t>p.55). This remains true even though the experience itself is not considered punctual and subsequently has “an elusive aspect”</w:t>
      </w:r>
      <w:r w:rsidR="00C6065F">
        <w:rPr>
          <w:lang w:val="en-MY"/>
        </w:rPr>
        <w:t xml:space="preserve">; it “relates to a past that has not passed away” </w:t>
      </w:r>
      <w:r w:rsidR="00C6065F">
        <w:rPr>
          <w:rFonts w:cs="Times New Roman"/>
          <w:lang w:val="en-MY" w:eastAsia="ko-KR"/>
        </w:rPr>
        <w:t>(</w:t>
      </w:r>
      <w:proofErr w:type="spellStart"/>
      <w:r w:rsidR="00C6065F">
        <w:rPr>
          <w:rFonts w:cs="Times New Roman"/>
          <w:lang w:val="en-MY" w:eastAsia="ko-KR"/>
        </w:rPr>
        <w:t>Lacapra</w:t>
      </w:r>
      <w:proofErr w:type="spellEnd"/>
      <w:r w:rsidR="00C6065F">
        <w:rPr>
          <w:rFonts w:cs="Times New Roman"/>
          <w:lang w:val="en-MY" w:eastAsia="ko-KR"/>
        </w:rPr>
        <w:t>,</w:t>
      </w:r>
      <w:r w:rsidR="00135E55">
        <w:rPr>
          <w:rFonts w:cs="Times New Roman"/>
          <w:lang w:val="en-MY" w:eastAsia="ko-KR"/>
        </w:rPr>
        <w:t xml:space="preserve"> 2004,</w:t>
      </w:r>
      <w:r w:rsidR="00C6065F">
        <w:rPr>
          <w:rFonts w:cs="Times New Roman"/>
          <w:lang w:val="en-MY" w:eastAsia="ko-KR"/>
        </w:rPr>
        <w:t xml:space="preserve"> p.55). The historical event then, is inherently temporal, it “intrusively invades the present and may block or obviate possibilities in the future” (</w:t>
      </w:r>
      <w:proofErr w:type="spellStart"/>
      <w:r w:rsidR="00C6065F">
        <w:rPr>
          <w:rFonts w:cs="Times New Roman"/>
          <w:lang w:val="en-MY" w:eastAsia="ko-KR"/>
        </w:rPr>
        <w:t>Lacapra</w:t>
      </w:r>
      <w:proofErr w:type="spellEnd"/>
      <w:r w:rsidR="00C6065F">
        <w:rPr>
          <w:rFonts w:cs="Times New Roman"/>
          <w:lang w:val="en-MY" w:eastAsia="ko-KR"/>
        </w:rPr>
        <w:t>, p.55). The nature of trauma and the return to the site of trauma takes on spectral meaning when it is enunciated from the mouths of those who no longer exist, and those who, for one reason or another, have become spectral.</w:t>
      </w:r>
    </w:p>
    <w:p w14:paraId="3A423DDC" w14:textId="06D8232A" w:rsidR="00994C0A" w:rsidRPr="003E2F05" w:rsidRDefault="00B71470" w:rsidP="00250EA6">
      <w:pPr>
        <w:pStyle w:val="11Normal02-SecondOnwardParagraph"/>
        <w:spacing w:line="240" w:lineRule="auto"/>
        <w:rPr>
          <w:rFonts w:cs="Times New Roman"/>
          <w:lang w:val="en-MY" w:eastAsia="ko-KR"/>
        </w:rPr>
      </w:pPr>
      <w:r>
        <w:rPr>
          <w:lang w:val="en-MY"/>
        </w:rPr>
        <w:t>Concomitantly, this article deploys</w:t>
      </w:r>
      <w:r w:rsidR="003E2F05" w:rsidRPr="004B3DD0">
        <w:rPr>
          <w:lang w:val="en-MY"/>
        </w:rPr>
        <w:t xml:space="preserve"> E. Ann Kaplan’s notion of ‘writing over the trauma’</w:t>
      </w:r>
      <w:r w:rsidR="003E2F05">
        <w:rPr>
          <w:lang w:val="en-MY"/>
        </w:rPr>
        <w:t xml:space="preserve"> (2005) to examine the ways in which these texts revisit sites of past trauma. Kaplan’s (2005) work is a visual account of witnessing trauma during and after the fact – it also has hauntological elements as it palimpsests photographs of memorial sites over the recollection of the trauma experienced by 9/11 survivors and family members. </w:t>
      </w:r>
      <w:r>
        <w:rPr>
          <w:lang w:val="en-MY"/>
        </w:rPr>
        <w:t>The article’s contention is that</w:t>
      </w:r>
      <w:r w:rsidR="003E2F05">
        <w:rPr>
          <w:lang w:val="en-MY"/>
        </w:rPr>
        <w:t xml:space="preserve"> that Bond’s</w:t>
      </w:r>
      <w:r w:rsidR="00760CCD">
        <w:rPr>
          <w:lang w:val="en-MY"/>
        </w:rPr>
        <w:t xml:space="preserve"> spectres</w:t>
      </w:r>
      <w:r w:rsidR="00946127" w:rsidRPr="004B3DD0">
        <w:rPr>
          <w:lang w:val="en-MY"/>
        </w:rPr>
        <w:t xml:space="preserve"> represent an otherness that both demands and surpasses architectural experience. </w:t>
      </w:r>
      <w:r w:rsidR="00946127">
        <w:rPr>
          <w:lang w:val="en-MY"/>
        </w:rPr>
        <w:t>Bond’s</w:t>
      </w:r>
      <w:r w:rsidR="00946127" w:rsidRPr="004B3DD0">
        <w:rPr>
          <w:lang w:val="en-MY"/>
        </w:rPr>
        <w:t xml:space="preserve"> Doon</w:t>
      </w:r>
      <w:r w:rsidR="003516B2">
        <w:rPr>
          <w:lang w:val="en-MY"/>
        </w:rPr>
        <w:t xml:space="preserve"> Valley</w:t>
      </w:r>
      <w:r w:rsidR="00946127" w:rsidRPr="004B3DD0">
        <w:rPr>
          <w:lang w:val="en-MY"/>
        </w:rPr>
        <w:t xml:space="preserve">, is both identical and different, including the ephemerality of his community's past </w:t>
      </w:r>
      <w:r w:rsidR="00946127" w:rsidRPr="004B3DD0">
        <w:rPr>
          <w:lang w:val="en-MY"/>
        </w:rPr>
        <w:fldChar w:fldCharType="begin" w:fldLock="1"/>
      </w:r>
      <w:r w:rsidR="00946127" w:rsidRPr="004B3DD0">
        <w:rPr>
          <w:lang w:val="en-MY"/>
        </w:rPr>
        <w:instrText>ADDIN CSL_CITATION {"citationItems":[{"id":"ITEM-1","itemData":{"DOI":"10.5334/as.34","ISSN":"2184-6006","author":[{"dropping-particle":"","family":"Chatterjee","given":"Arup K.","non-dropping-particle":"","parse-names":false,"suffix":""}],"container-title":"Anglo Saxonica","id":"ITEM-1","issue":"1","issued":{"date-parts":[["2021"]]},"page":"1-13","title":"Ruskin Bond’s Haunted Architecture: Anglo-Saxon Archetypes of the Doon Valley","type":"article-journal","volume":"19"},"locator":"12","suppress-author":1,"uris":["http://www.mendeley.com/documents/?uuid=14c3e33b-310e-4c70-81c1-4822c9200279"]}],"mendeley":{"formattedCitation":"(2021 : p.12)","plainTextFormattedCitation":"(2021 : p.12)","previouslyFormattedCitation":"(2021 : p.12)"},"properties":{"noteIndex":0},"schema":"https://github.com/citation-style-language/schema/raw/master/csl-citation.json"}</w:instrText>
      </w:r>
      <w:r w:rsidR="00946127" w:rsidRPr="004B3DD0">
        <w:rPr>
          <w:lang w:val="en-MY"/>
        </w:rPr>
        <w:fldChar w:fldCharType="separate"/>
      </w:r>
      <w:r w:rsidR="00946127" w:rsidRPr="004B3DD0">
        <w:rPr>
          <w:noProof/>
          <w:lang w:val="en-MY"/>
        </w:rPr>
        <w:t>(2021</w:t>
      </w:r>
      <w:r w:rsidR="00DF47CE">
        <w:rPr>
          <w:noProof/>
          <w:lang w:val="en-MY"/>
        </w:rPr>
        <w:t xml:space="preserve">, </w:t>
      </w:r>
      <w:r w:rsidR="00946127" w:rsidRPr="004B3DD0">
        <w:rPr>
          <w:noProof/>
          <w:lang w:val="en-MY"/>
        </w:rPr>
        <w:t>p.12)</w:t>
      </w:r>
      <w:r w:rsidR="00946127" w:rsidRPr="004B3DD0">
        <w:rPr>
          <w:lang w:val="en-MY"/>
        </w:rPr>
        <w:fldChar w:fldCharType="end"/>
      </w:r>
      <w:r w:rsidR="00946127" w:rsidRPr="004B3DD0">
        <w:rPr>
          <w:lang w:val="en-MY"/>
        </w:rPr>
        <w:t>.</w:t>
      </w:r>
      <w:r w:rsidR="00946127">
        <w:rPr>
          <w:lang w:val="en-MY"/>
        </w:rPr>
        <w:t xml:space="preserve"> </w:t>
      </w:r>
      <w:r w:rsidR="00994C0A" w:rsidRPr="004B3DD0">
        <w:rPr>
          <w:rFonts w:cs="Times New Roman"/>
          <w:lang w:val="en-MY" w:eastAsia="ko-KR"/>
        </w:rPr>
        <w:t xml:space="preserve"> The unnamed narrator is an alter-ego of Bond, </w:t>
      </w:r>
      <w:r w:rsidR="0010693C">
        <w:rPr>
          <w:rFonts w:cs="Times New Roman"/>
          <w:lang w:val="en-MY" w:eastAsia="ko-KR"/>
        </w:rPr>
        <w:t xml:space="preserve">a </w:t>
      </w:r>
      <w:r w:rsidR="00994C0A" w:rsidRPr="004B3DD0">
        <w:rPr>
          <w:rFonts w:cs="Times New Roman"/>
          <w:lang w:val="en-MY" w:eastAsia="ko-KR"/>
        </w:rPr>
        <w:t xml:space="preserve">manifestation of his own growth and turmoil he face during </w:t>
      </w:r>
      <w:r w:rsidR="00994C0A" w:rsidRPr="0010693C">
        <w:rPr>
          <w:rFonts w:cs="Times New Roman"/>
          <w:lang w:val="en-MY" w:eastAsia="ko-KR"/>
        </w:rPr>
        <w:t xml:space="preserve">it. </w:t>
      </w:r>
      <w:r w:rsidR="00FD361D" w:rsidRPr="0010693C">
        <w:rPr>
          <w:rFonts w:cs="Times New Roman"/>
          <w:lang w:val="en-MY" w:eastAsia="ko-KR"/>
        </w:rPr>
        <w:t>Bond</w:t>
      </w:r>
      <w:r w:rsidR="00994C0A" w:rsidRPr="0010693C">
        <w:rPr>
          <w:rFonts w:cs="Times New Roman"/>
          <w:lang w:val="en-MY" w:eastAsia="ko-KR"/>
        </w:rPr>
        <w:t xml:space="preserve"> comments on the importance of encounters with other people who shape us, although they don’t radically change us. But the lingering effect of each encounter is carried within us, affecting the directions our lives take </w:t>
      </w:r>
      <w:r w:rsidR="00994C0A" w:rsidRPr="0010693C">
        <w:rPr>
          <w:rFonts w:cs="Times New Roman"/>
          <w:lang w:val="en-MY" w:eastAsia="ko-KR"/>
        </w:rPr>
        <w:fldChar w:fldCharType="begin" w:fldLock="1"/>
      </w:r>
      <w:r w:rsidR="00994C0A" w:rsidRPr="0010693C">
        <w:rPr>
          <w:rFonts w:cs="Times New Roman"/>
          <w:lang w:val="en-MY" w:eastAsia="ko-KR"/>
        </w:rPr>
        <w:instrText>ADDIN CSL_CITATION {"citationItems":[{"id":"ITEM-1","itemData":{"author":[{"dropping-particle":"","family":"Bond","given":"Ruskin","non-dropping-particle":"","parse-names":false,"suffix":""}],"container-title":"When Darkness Falls and Other Stories","id":"ITEM-1","issued":{"date-parts":[["2001"]]},"page":"vii-xi","publisher":"Penguin Books India","title":"Introduction","type":"chapter"},"locator":"vii","uris":["http://www.mendeley.com/documents/?uuid=ee0f581d-eb93-4017-9512-ed6ed6ddf722"]}],"mendeley":{"formattedCitation":"(Bond 2001a : p.vii)","plainTextFormattedCitation":"(Bond 2001a : p.vii)","previouslyFormattedCitation":"(Bond 2001a : p.vii)"},"properties":{"noteIndex":0},"schema":"https://github.com/citation-style-language/schema/raw/master/csl-citation.json"}</w:instrText>
      </w:r>
      <w:r w:rsidR="00994C0A" w:rsidRPr="0010693C">
        <w:rPr>
          <w:rFonts w:cs="Times New Roman"/>
          <w:lang w:val="en-MY" w:eastAsia="ko-KR"/>
        </w:rPr>
        <w:fldChar w:fldCharType="separate"/>
      </w:r>
      <w:r w:rsidR="00994C0A" w:rsidRPr="0010693C">
        <w:rPr>
          <w:rFonts w:cs="Times New Roman"/>
          <w:noProof/>
          <w:lang w:val="en-MY" w:eastAsia="ko-KR"/>
        </w:rPr>
        <w:t xml:space="preserve">(Bond 2001a </w:t>
      </w:r>
      <w:r w:rsidR="00DF47CE">
        <w:rPr>
          <w:rFonts w:cs="Times New Roman"/>
          <w:noProof/>
          <w:lang w:val="en-MY" w:eastAsia="ko-KR"/>
        </w:rPr>
        <w:t>,</w:t>
      </w:r>
      <w:r w:rsidR="00994C0A" w:rsidRPr="0010693C">
        <w:rPr>
          <w:rFonts w:cs="Times New Roman"/>
          <w:noProof/>
          <w:lang w:val="en-MY" w:eastAsia="ko-KR"/>
        </w:rPr>
        <w:t xml:space="preserve"> p.vii)</w:t>
      </w:r>
      <w:r w:rsidR="00994C0A" w:rsidRPr="0010693C">
        <w:rPr>
          <w:rFonts w:cs="Times New Roman"/>
          <w:lang w:val="en-MY" w:eastAsia="ko-KR"/>
        </w:rPr>
        <w:fldChar w:fldCharType="end"/>
      </w:r>
      <w:r w:rsidR="00994C0A" w:rsidRPr="0010693C">
        <w:rPr>
          <w:rFonts w:cs="Times New Roman"/>
          <w:lang w:val="en-MY" w:eastAsia="ko-KR"/>
        </w:rPr>
        <w:t>. It just so happens that the encounter in the story was spectral in nature, and shook the narrator to his core.</w:t>
      </w:r>
      <w:r w:rsidR="00217E92" w:rsidRPr="0010693C">
        <w:rPr>
          <w:rFonts w:cs="Times New Roman"/>
          <w:lang w:val="en-MY" w:eastAsia="ko-KR"/>
        </w:rPr>
        <w:t xml:space="preserve"> “</w:t>
      </w:r>
      <w:r w:rsidR="00217E92">
        <w:rPr>
          <w:rFonts w:cs="Times New Roman"/>
          <w:lang w:val="en-MY" w:eastAsia="ko-KR"/>
        </w:rPr>
        <w:t>The Woman in Platform No.8”</w:t>
      </w:r>
      <w:r w:rsidR="00843BC9">
        <w:rPr>
          <w:rFonts w:cs="Times New Roman"/>
          <w:lang w:val="en-MY" w:eastAsia="ko-KR"/>
        </w:rPr>
        <w:t xml:space="preserve"> on the other hand, </w:t>
      </w:r>
      <w:r w:rsidR="00217E92">
        <w:rPr>
          <w:rFonts w:cs="Times New Roman"/>
          <w:lang w:val="en-MY" w:eastAsia="ko-KR"/>
        </w:rPr>
        <w:t>is a living spectre, a suggested ghost of her former self who navigates a train station as though haunted by the memory</w:t>
      </w:r>
      <w:r w:rsidR="003516B2">
        <w:rPr>
          <w:rFonts w:cs="Times New Roman"/>
          <w:lang w:val="en-MY" w:eastAsia="ko-KR"/>
        </w:rPr>
        <w:t xml:space="preserve"> and the trauma</w:t>
      </w:r>
      <w:r w:rsidR="00217E92">
        <w:rPr>
          <w:rFonts w:cs="Times New Roman"/>
          <w:lang w:val="en-MY" w:eastAsia="ko-KR"/>
        </w:rPr>
        <w:t xml:space="preserve"> of a lost child. Her very form is defined by the confines of the train station where the protagonist, Arun, encounters her as a child. </w:t>
      </w:r>
      <w:r w:rsidR="003516B2">
        <w:rPr>
          <w:rFonts w:cs="Times New Roman"/>
          <w:lang w:val="en-MY" w:eastAsia="ko-KR"/>
        </w:rPr>
        <w:t>There is a kind of manifold spectrality within this story; the woman is haunted by the ghost of a lost child, and she in turn haunts the living.</w:t>
      </w:r>
    </w:p>
    <w:p w14:paraId="23E7CE5D" w14:textId="3D76D308" w:rsidR="00994C0A" w:rsidRPr="00CD7A51" w:rsidRDefault="00994C0A" w:rsidP="00250EA6">
      <w:pPr>
        <w:pStyle w:val="11Normal02-SecondOnwardParagraph"/>
        <w:spacing w:line="240" w:lineRule="auto"/>
        <w:jc w:val="center"/>
        <w:rPr>
          <w:rFonts w:cs="Times New Roman"/>
          <w:lang w:val="en-MY"/>
        </w:rPr>
      </w:pPr>
      <w:r w:rsidRPr="00CD7A51">
        <w:rPr>
          <w:rFonts w:cs="Times New Roman"/>
          <w:lang w:val="en-MY"/>
        </w:rPr>
        <w:t>LITERATURE REVIEW</w:t>
      </w:r>
    </w:p>
    <w:p w14:paraId="2E88FF97" w14:textId="5F3BB4E5" w:rsidR="00563F60" w:rsidRPr="00563F60" w:rsidRDefault="00563F60" w:rsidP="00250EA6">
      <w:pPr>
        <w:pStyle w:val="11Normal02-SecondOnwardParagraph"/>
        <w:spacing w:line="240" w:lineRule="auto"/>
        <w:jc w:val="center"/>
        <w:rPr>
          <w:rFonts w:eastAsiaTheme="minorHAnsi" w:cs="Times New Roman"/>
          <w:sz w:val="20"/>
          <w:szCs w:val="20"/>
          <w:lang w:val="en-MY" w:bidi="hi-IN"/>
        </w:rPr>
      </w:pPr>
      <w:r w:rsidRPr="00563F60">
        <w:rPr>
          <w:rFonts w:eastAsiaTheme="minorHAnsi" w:cs="Times New Roman"/>
          <w:sz w:val="20"/>
          <w:szCs w:val="20"/>
          <w:lang w:val="en-MY" w:bidi="hi-IN"/>
        </w:rPr>
        <w:t>RUSKIN BOND AND THE SHORT STORY AS A HAUNTOLOGICAL MEDIUM</w:t>
      </w:r>
    </w:p>
    <w:p w14:paraId="473B8EE3" w14:textId="3DC16E7E" w:rsidR="00D81FEA" w:rsidRPr="004B3DD0" w:rsidRDefault="00D81FEA" w:rsidP="00250EA6">
      <w:pPr>
        <w:pStyle w:val="11Normal02-SecondOnwardParagraph"/>
        <w:spacing w:line="240" w:lineRule="auto"/>
        <w:rPr>
          <w:rFonts w:eastAsiaTheme="minorHAnsi" w:cs="Times New Roman"/>
          <w:lang w:val="en-MY" w:bidi="hi-IN"/>
        </w:rPr>
      </w:pPr>
      <w:r w:rsidRPr="004B3DD0">
        <w:rPr>
          <w:rFonts w:eastAsiaTheme="minorHAnsi" w:cs="Times New Roman"/>
          <w:lang w:val="en-MY" w:bidi="hi-IN"/>
        </w:rPr>
        <w:t xml:space="preserve">Bond is at his best when working within </w:t>
      </w:r>
      <w:r w:rsidR="0006086D">
        <w:rPr>
          <w:rFonts w:eastAsiaTheme="minorHAnsi" w:cs="Times New Roman"/>
          <w:lang w:val="en-MY" w:bidi="hi-IN"/>
        </w:rPr>
        <w:t>the short story mode</w:t>
      </w:r>
      <w:r w:rsidRPr="004B3DD0">
        <w:rPr>
          <w:rFonts w:eastAsiaTheme="minorHAnsi" w:cs="Times New Roman"/>
          <w:lang w:val="en-MY" w:bidi="hi-IN"/>
        </w:rPr>
        <w:t xml:space="preserve">. His intricately structured stories concentrate around a single event that either puts the protagonist in an enlightening situation or helps him to confront a personal issue. His sophisticated writing style inspires readers to reflect on universal truths as well as a deep exploration of the challenges that concern his characters. </w:t>
      </w:r>
      <w:proofErr w:type="spellStart"/>
      <w:r w:rsidRPr="004B3DD0">
        <w:rPr>
          <w:rFonts w:eastAsiaTheme="minorHAnsi" w:cs="Times New Roman"/>
          <w:lang w:val="en-MY" w:bidi="hi-IN"/>
        </w:rPr>
        <w:t>Meeta</w:t>
      </w:r>
      <w:proofErr w:type="spellEnd"/>
      <w:r w:rsidRPr="004B3DD0">
        <w:rPr>
          <w:rFonts w:eastAsiaTheme="minorHAnsi" w:cs="Times New Roman"/>
          <w:lang w:val="en-MY" w:bidi="hi-IN"/>
        </w:rPr>
        <w:t xml:space="preserve"> </w:t>
      </w:r>
      <w:proofErr w:type="spellStart"/>
      <w:r w:rsidRPr="004B3DD0">
        <w:rPr>
          <w:rFonts w:eastAsiaTheme="minorHAnsi" w:cs="Times New Roman"/>
          <w:lang w:val="en-MY" w:bidi="hi-IN"/>
        </w:rPr>
        <w:t>Baid</w:t>
      </w:r>
      <w:proofErr w:type="spellEnd"/>
      <w:r w:rsidR="00F31B81">
        <w:rPr>
          <w:rFonts w:eastAsiaTheme="minorHAnsi" w:cs="Times New Roman"/>
          <w:lang w:val="en-MY" w:bidi="hi-IN"/>
        </w:rPr>
        <w:t xml:space="preserve"> (2016)</w:t>
      </w:r>
      <w:r w:rsidRPr="004B3DD0">
        <w:rPr>
          <w:rFonts w:eastAsiaTheme="minorHAnsi" w:cs="Times New Roman"/>
          <w:lang w:val="en-MY" w:bidi="hi-IN"/>
        </w:rPr>
        <w:t xml:space="preserve"> discusses merits and origins of </w:t>
      </w:r>
      <w:r w:rsidR="00B60305">
        <w:rPr>
          <w:rFonts w:eastAsiaTheme="minorHAnsi" w:cs="Times New Roman"/>
          <w:lang w:val="en-MY" w:bidi="hi-IN"/>
        </w:rPr>
        <w:t>s</w:t>
      </w:r>
      <w:r w:rsidRPr="004B3DD0">
        <w:rPr>
          <w:rFonts w:eastAsiaTheme="minorHAnsi" w:cs="Times New Roman"/>
          <w:lang w:val="en-MY" w:bidi="hi-IN"/>
        </w:rPr>
        <w:t xml:space="preserve">hort </w:t>
      </w:r>
      <w:r w:rsidR="00B60305">
        <w:rPr>
          <w:rFonts w:eastAsiaTheme="minorHAnsi" w:cs="Times New Roman"/>
          <w:lang w:val="en-MY" w:bidi="hi-IN"/>
        </w:rPr>
        <w:t>s</w:t>
      </w:r>
      <w:r w:rsidRPr="004B3DD0">
        <w:rPr>
          <w:rFonts w:eastAsiaTheme="minorHAnsi" w:cs="Times New Roman"/>
          <w:lang w:val="en-MY" w:bidi="hi-IN"/>
        </w:rPr>
        <w:t xml:space="preserve">tories as a widespread mode of storytelling in India and abroad. According to </w:t>
      </w:r>
      <w:proofErr w:type="spellStart"/>
      <w:r w:rsidR="0006086D" w:rsidRPr="0006086D">
        <w:rPr>
          <w:rFonts w:eastAsiaTheme="minorHAnsi" w:cs="Times New Roman"/>
          <w:lang w:val="en-MY" w:bidi="hi-IN"/>
        </w:rPr>
        <w:t>Baid</w:t>
      </w:r>
      <w:proofErr w:type="spellEnd"/>
      <w:r w:rsidR="0006086D" w:rsidRPr="0006086D">
        <w:rPr>
          <w:rFonts w:eastAsiaTheme="minorHAnsi" w:cs="Times New Roman"/>
          <w:lang w:val="en-MY" w:bidi="hi-IN"/>
        </w:rPr>
        <w:t xml:space="preserve"> (2016)</w:t>
      </w:r>
      <w:r w:rsidRPr="004B3DD0">
        <w:rPr>
          <w:rFonts w:eastAsiaTheme="minorHAnsi" w:cs="Times New Roman"/>
          <w:lang w:val="en-MY" w:bidi="hi-IN"/>
        </w:rPr>
        <w:t xml:space="preserve">, </w:t>
      </w:r>
      <w:r w:rsidR="00B60305">
        <w:rPr>
          <w:rFonts w:eastAsiaTheme="minorHAnsi" w:cs="Times New Roman"/>
          <w:lang w:val="en-MY" w:bidi="hi-IN"/>
        </w:rPr>
        <w:t>the short story as a form</w:t>
      </w:r>
      <w:r w:rsidRPr="004B3DD0">
        <w:rPr>
          <w:rFonts w:eastAsiaTheme="minorHAnsi" w:cs="Times New Roman"/>
          <w:lang w:val="en-MY" w:bidi="hi-IN"/>
        </w:rPr>
        <w:t xml:space="preserve"> </w:t>
      </w:r>
      <w:r w:rsidRPr="004B3DD0">
        <w:rPr>
          <w:rFonts w:eastAsiaTheme="minorHAnsi" w:cs="Times New Roman"/>
          <w:lang w:val="en-MY" w:bidi="hi-IN"/>
        </w:rPr>
        <w:lastRenderedPageBreak/>
        <w:t>‘…is construed as rhythmical in composition and anecdotic in intendment. It has a rare permutation of 'meticulousness' and 'amorousness' which offers exquisiteness and allurement to it’</w:t>
      </w:r>
      <w:r w:rsidRPr="004B3DD0">
        <w:rPr>
          <w:rFonts w:eastAsiaTheme="minorHAnsi" w:cs="Times New Roman"/>
          <w:lang w:val="en-MY" w:bidi="hi-IN"/>
        </w:rPr>
        <w:fldChar w:fldCharType="begin" w:fldLock="1"/>
      </w:r>
      <w:r w:rsidRPr="004B3DD0">
        <w:rPr>
          <w:rFonts w:eastAsiaTheme="minorHAnsi" w:cs="Times New Roman"/>
          <w:lang w:val="en-MY" w:bidi="hi-IN"/>
        </w:rPr>
        <w:instrText>ADDIN CSL_CITATION {"citationItems":[{"id":"ITEM-1","itemData":{"author":[{"dropping-particle":"","family":"Baid","given":"Meeta","non-dropping-particle":"","parse-names":false,"suffix":""}],"id":"ITEM-1","issued":{"date-parts":[["2016"]]},"publisher":"Devi Ahilya Vishwavidyalaya","title":"Matrix of ecology myths and mystery in the works of Ruskin Bond","type":"thesis"},"locator":"38","uris":["http://www.mendeley.com/documents/?uuid=48850e5a-74a8-44c9-81fd-a80468bc5a2b"]}],"mendeley":{"formattedCitation":"(Baid 2016 : p.38)","plainTextFormattedCitation":"(Baid 2016 : p.38)","previouslyFormattedCitation":"(Baid 2016 : p.38)"},"properties":{"noteIndex":0},"schema":"https://github.com/citation-style-language/schema/raw/master/csl-citation.json"}</w:instrText>
      </w:r>
      <w:r w:rsidRPr="004B3DD0">
        <w:rPr>
          <w:rFonts w:eastAsiaTheme="minorHAnsi" w:cs="Times New Roman"/>
          <w:lang w:val="en-MY" w:bidi="hi-IN"/>
        </w:rPr>
        <w:fldChar w:fldCharType="separate"/>
      </w:r>
      <w:r w:rsidRPr="004B3DD0">
        <w:rPr>
          <w:rFonts w:eastAsiaTheme="minorHAnsi" w:cs="Times New Roman"/>
          <w:noProof/>
          <w:lang w:val="en-MY" w:bidi="hi-IN"/>
        </w:rPr>
        <w:t>( p.38)</w:t>
      </w:r>
      <w:r w:rsidRPr="004B3DD0">
        <w:rPr>
          <w:rFonts w:eastAsiaTheme="minorHAnsi" w:cs="Times New Roman"/>
          <w:lang w:val="en-MY" w:bidi="hi-IN"/>
        </w:rPr>
        <w:fldChar w:fldCharType="end"/>
      </w:r>
      <w:r w:rsidRPr="004B3DD0">
        <w:rPr>
          <w:rFonts w:eastAsiaTheme="minorHAnsi" w:cs="Times New Roman"/>
          <w:lang w:val="en-MY" w:bidi="hi-IN"/>
        </w:rPr>
        <w:t>. Various popular Indian writers have adopted this mode and perfected it such as Rabindranath Tagore (1861-1941), Mulk Raj Anand (1905-2004), R. K Narayan (1906-2001), and Raja Rao (1908-2006) among others.</w:t>
      </w:r>
    </w:p>
    <w:p w14:paraId="38A8324D" w14:textId="414FC0E8" w:rsidR="00336000" w:rsidRDefault="00D81FEA" w:rsidP="00250EA6">
      <w:pPr>
        <w:pStyle w:val="11Normal02-SecondOnwardParagraph"/>
        <w:spacing w:line="240" w:lineRule="auto"/>
        <w:rPr>
          <w:rFonts w:cs="Times New Roman"/>
          <w:lang w:val="en-MY" w:eastAsia="ko-KR"/>
        </w:rPr>
      </w:pPr>
      <w:r w:rsidRPr="004B3DD0">
        <w:rPr>
          <w:rFonts w:eastAsiaTheme="minorHAnsi" w:cs="Times New Roman"/>
          <w:lang w:val="en-MY" w:bidi="hi-IN"/>
        </w:rPr>
        <w:t xml:space="preserve">All </w:t>
      </w:r>
      <w:r w:rsidR="004E0C93">
        <w:rPr>
          <w:rFonts w:eastAsiaTheme="minorHAnsi" w:cs="Times New Roman"/>
          <w:lang w:val="en-MY" w:bidi="hi-IN"/>
        </w:rPr>
        <w:t xml:space="preserve">of </w:t>
      </w:r>
      <w:r w:rsidRPr="004B3DD0">
        <w:rPr>
          <w:rFonts w:eastAsiaTheme="minorHAnsi" w:cs="Times New Roman"/>
          <w:lang w:val="en-MY" w:bidi="hi-IN"/>
        </w:rPr>
        <w:t xml:space="preserve">the above writers were active during the Indian Independence Movement (1857-1947). Mulk Raj Anand worked primarily on not only foregrounding the inequalities that were prevalent in the society of that time and the struggles faced by the poor and other less fortunate people, but also to discuss resolutions for them. On the other hand, Raja Rao did not suggest any such resolutions for his mostly female protagonists who suffered from domestic discrimination and tyrannical tradition. </w:t>
      </w:r>
      <w:r w:rsidR="0007296D">
        <w:rPr>
          <w:rFonts w:eastAsiaTheme="minorHAnsi" w:cs="Times New Roman"/>
          <w:lang w:val="en-MY" w:bidi="hi-IN"/>
        </w:rPr>
        <w:t>O</w:t>
      </w:r>
      <w:r w:rsidR="0007296D" w:rsidRPr="004B3DD0">
        <w:rPr>
          <w:rFonts w:eastAsiaTheme="minorHAnsi" w:cs="Times New Roman"/>
          <w:lang w:val="en-MY" w:bidi="hi-IN"/>
        </w:rPr>
        <w:t xml:space="preserve">ne key difference in </w:t>
      </w:r>
      <w:r w:rsidR="0007296D">
        <w:rPr>
          <w:rFonts w:eastAsiaTheme="minorHAnsi" w:cs="Times New Roman"/>
          <w:lang w:val="en-MY" w:bidi="hi-IN"/>
        </w:rPr>
        <w:t xml:space="preserve">Bond’s </w:t>
      </w:r>
      <w:r w:rsidR="0007296D" w:rsidRPr="004B3DD0">
        <w:rPr>
          <w:rFonts w:eastAsiaTheme="minorHAnsi" w:cs="Times New Roman"/>
          <w:lang w:val="en-MY" w:bidi="hi-IN"/>
        </w:rPr>
        <w:t xml:space="preserve">writing </w:t>
      </w:r>
      <w:r w:rsidR="0007296D">
        <w:rPr>
          <w:rFonts w:eastAsiaTheme="minorHAnsi" w:cs="Times New Roman"/>
          <w:lang w:val="en-MY" w:bidi="hi-IN"/>
        </w:rPr>
        <w:t>is that</w:t>
      </w:r>
      <w:r w:rsidR="0007296D" w:rsidRPr="004B3DD0">
        <w:rPr>
          <w:rFonts w:eastAsiaTheme="minorHAnsi" w:cs="Times New Roman"/>
          <w:lang w:val="en-MY" w:bidi="hi-IN"/>
        </w:rPr>
        <w:t xml:space="preserve"> Bond did not foreground the socio-political issues in his stories since his primary target audience was children and adolescents. </w:t>
      </w:r>
      <w:r w:rsidRPr="004B3DD0">
        <w:rPr>
          <w:rFonts w:eastAsiaTheme="minorHAnsi" w:cs="Times New Roman"/>
          <w:lang w:val="en-MY" w:bidi="hi-IN"/>
        </w:rPr>
        <w:t>Instead</w:t>
      </w:r>
      <w:r w:rsidR="00EF55D2">
        <w:rPr>
          <w:rFonts w:eastAsiaTheme="minorHAnsi" w:cs="Times New Roman"/>
          <w:lang w:val="en-MY" w:bidi="hi-IN"/>
        </w:rPr>
        <w:t>,</w:t>
      </w:r>
      <w:r w:rsidRPr="004B3DD0">
        <w:rPr>
          <w:rFonts w:eastAsiaTheme="minorHAnsi" w:cs="Times New Roman"/>
          <w:lang w:val="en-MY" w:bidi="hi-IN"/>
        </w:rPr>
        <w:t xml:space="preserve"> </w:t>
      </w:r>
      <w:r w:rsidR="00EF55D2">
        <w:rPr>
          <w:rFonts w:eastAsiaTheme="minorHAnsi" w:cs="Times New Roman"/>
          <w:lang w:val="en-MY" w:bidi="hi-IN"/>
        </w:rPr>
        <w:t>Bond</w:t>
      </w:r>
      <w:r w:rsidRPr="004B3DD0">
        <w:rPr>
          <w:rFonts w:eastAsiaTheme="minorHAnsi" w:cs="Times New Roman"/>
          <w:lang w:val="en-MY" w:bidi="hi-IN"/>
        </w:rPr>
        <w:t xml:space="preserve"> focused on the effects of </w:t>
      </w:r>
      <w:r w:rsidR="0007296D">
        <w:rPr>
          <w:rFonts w:eastAsiaTheme="minorHAnsi" w:cs="Times New Roman"/>
          <w:lang w:val="en-MY" w:bidi="hi-IN"/>
        </w:rPr>
        <w:t xml:space="preserve">the </w:t>
      </w:r>
      <w:r w:rsidRPr="004B3DD0">
        <w:rPr>
          <w:rFonts w:eastAsiaTheme="minorHAnsi" w:cs="Times New Roman"/>
          <w:lang w:val="en-MY" w:bidi="hi-IN"/>
        </w:rPr>
        <w:t xml:space="preserve">Indian Independence Struggle in small villages. Bond, though also belonging to that era, atleast in his formative years, chose to instead write about environment and personal struggles. In that sense his true predecessors were Jim Corbett (1875-1955) and Rudyard Kipling (1865-1936). They wrote about flora and fauna of the Indian Himalayan region, and focused on the need of preservation of its ecological matrix and wildlife beauty. </w:t>
      </w:r>
      <w:r w:rsidR="0010693C">
        <w:rPr>
          <w:rFonts w:cs="Times New Roman"/>
          <w:lang w:val="en-MY" w:eastAsia="ko-KR"/>
        </w:rPr>
        <w:t>W</w:t>
      </w:r>
      <w:r w:rsidRPr="004B3DD0">
        <w:rPr>
          <w:rFonts w:cs="Times New Roman"/>
          <w:lang w:val="en-MY" w:eastAsia="ko-KR"/>
        </w:rPr>
        <w:t>here</w:t>
      </w:r>
      <w:r w:rsidR="0010693C">
        <w:rPr>
          <w:rFonts w:cs="Times New Roman"/>
          <w:lang w:val="en-MY" w:eastAsia="ko-KR"/>
        </w:rPr>
        <w:t xml:space="preserve"> </w:t>
      </w:r>
      <w:r w:rsidRPr="004B3DD0">
        <w:rPr>
          <w:rFonts w:cs="Times New Roman"/>
          <w:lang w:val="en-MY" w:eastAsia="ko-KR"/>
        </w:rPr>
        <w:t xml:space="preserve">Bond surpasses his predecessors is </w:t>
      </w:r>
      <w:r w:rsidR="0010693C">
        <w:rPr>
          <w:rFonts w:cs="Times New Roman"/>
          <w:lang w:val="en-MY" w:eastAsia="ko-KR"/>
        </w:rPr>
        <w:t xml:space="preserve">in </w:t>
      </w:r>
      <w:r w:rsidRPr="004B3DD0">
        <w:rPr>
          <w:rFonts w:cs="Times New Roman"/>
          <w:lang w:val="en-MY" w:eastAsia="ko-KR"/>
        </w:rPr>
        <w:t xml:space="preserve">his </w:t>
      </w:r>
      <w:r w:rsidR="0010693C">
        <w:rPr>
          <w:rFonts w:cs="Times New Roman"/>
          <w:lang w:val="en-MY" w:eastAsia="ko-KR"/>
        </w:rPr>
        <w:t>deployment</w:t>
      </w:r>
      <w:r w:rsidRPr="004B3DD0">
        <w:rPr>
          <w:rFonts w:cs="Times New Roman"/>
          <w:lang w:val="en-MY" w:eastAsia="ko-KR"/>
        </w:rPr>
        <w:t xml:space="preserve"> of </w:t>
      </w:r>
      <w:r w:rsidR="00336000" w:rsidRPr="004B3DD0">
        <w:rPr>
          <w:rFonts w:cs="Times New Roman"/>
          <w:lang w:val="en-MY" w:eastAsia="ko-KR"/>
        </w:rPr>
        <w:t xml:space="preserve">Gothic </w:t>
      </w:r>
      <w:r w:rsidR="00336000">
        <w:rPr>
          <w:rFonts w:cs="Times New Roman"/>
          <w:lang w:val="en-MY" w:eastAsia="ko-KR"/>
        </w:rPr>
        <w:t>tropes</w:t>
      </w:r>
      <w:r w:rsidR="0010693C">
        <w:rPr>
          <w:rFonts w:cs="Times New Roman"/>
          <w:lang w:val="en-MY" w:eastAsia="ko-KR"/>
        </w:rPr>
        <w:t xml:space="preserve"> and effects</w:t>
      </w:r>
      <w:r w:rsidRPr="004B3DD0">
        <w:rPr>
          <w:rFonts w:cs="Times New Roman"/>
          <w:lang w:val="en-MY" w:eastAsia="ko-KR"/>
        </w:rPr>
        <w:t xml:space="preserve"> to achieve the narrative pinnacle</w:t>
      </w:r>
      <w:r w:rsidR="0010693C">
        <w:rPr>
          <w:rFonts w:cs="Times New Roman"/>
          <w:lang w:val="en-MY" w:eastAsia="ko-KR"/>
        </w:rPr>
        <w:t xml:space="preserve"> in his short stories</w:t>
      </w:r>
      <w:r w:rsidRPr="004B3DD0">
        <w:rPr>
          <w:rFonts w:cs="Times New Roman"/>
          <w:lang w:val="en-MY" w:eastAsia="ko-KR"/>
        </w:rPr>
        <w:t xml:space="preserve">. </w:t>
      </w:r>
    </w:p>
    <w:p w14:paraId="63D95ADB" w14:textId="08156AA0" w:rsidR="00B60305" w:rsidRPr="00336000" w:rsidRDefault="0007296D" w:rsidP="00250EA6">
      <w:pPr>
        <w:pStyle w:val="11Normal02-SecondOnwardParagraph"/>
        <w:spacing w:line="240" w:lineRule="auto"/>
        <w:rPr>
          <w:rFonts w:eastAsiaTheme="minorHAnsi" w:cs="Times New Roman"/>
          <w:lang w:val="en-MY" w:bidi="hi-IN"/>
        </w:rPr>
      </w:pPr>
      <w:r w:rsidRPr="004B3DD0">
        <w:rPr>
          <w:rFonts w:cs="Times New Roman"/>
          <w:noProof/>
          <w:lang w:val="en-MY" w:eastAsia="ko-KR"/>
        </w:rPr>
        <w:t xml:space="preserve">Jain &amp; </w:t>
      </w:r>
      <w:r>
        <w:rPr>
          <w:rFonts w:cs="Times New Roman"/>
          <w:noProof/>
          <w:lang w:val="en-MY" w:eastAsia="ko-KR"/>
        </w:rPr>
        <w:t xml:space="preserve">Harris </w:t>
      </w:r>
      <w:r w:rsidRPr="004B3DD0">
        <w:rPr>
          <w:rFonts w:cs="Times New Roman"/>
          <w:noProof/>
          <w:lang w:val="en-MY" w:eastAsia="ko-KR"/>
        </w:rPr>
        <w:t>Satkunananthan</w:t>
      </w:r>
      <w:r w:rsidRPr="004B3DD0">
        <w:rPr>
          <w:rFonts w:cs="Times New Roman"/>
          <w:lang w:val="en-MY" w:eastAsia="ko-KR"/>
        </w:rPr>
        <w:t xml:space="preserve"> </w:t>
      </w:r>
      <w:r>
        <w:rPr>
          <w:rFonts w:cs="Times New Roman"/>
          <w:lang w:val="en-MY" w:eastAsia="ko-KR"/>
        </w:rPr>
        <w:t xml:space="preserve">(2021) highlighted </w:t>
      </w:r>
      <w:r w:rsidR="00D81FEA" w:rsidRPr="004B3DD0">
        <w:rPr>
          <w:rFonts w:cs="Times New Roman"/>
          <w:lang w:val="en-MY" w:eastAsia="ko-KR"/>
        </w:rPr>
        <w:t>the benefits of reading Bond</w:t>
      </w:r>
      <w:r w:rsidR="00B60305">
        <w:rPr>
          <w:rFonts w:cs="Times New Roman"/>
          <w:lang w:val="en-MY" w:eastAsia="ko-KR"/>
        </w:rPr>
        <w:t>’s</w:t>
      </w:r>
      <w:r w:rsidR="00D81FEA" w:rsidRPr="004B3DD0">
        <w:rPr>
          <w:rFonts w:cs="Times New Roman"/>
          <w:lang w:val="en-MY" w:eastAsia="ko-KR"/>
        </w:rPr>
        <w:t xml:space="preserve"> </w:t>
      </w:r>
      <w:proofErr w:type="spellStart"/>
      <w:r w:rsidR="00543335">
        <w:rPr>
          <w:rFonts w:cs="Times New Roman"/>
          <w:lang w:val="en-MY" w:eastAsia="ko-KR"/>
        </w:rPr>
        <w:t>e</w:t>
      </w:r>
      <w:r w:rsidR="00D81FEA" w:rsidRPr="004B3DD0">
        <w:rPr>
          <w:rFonts w:cs="Times New Roman"/>
          <w:lang w:val="en-MY" w:eastAsia="ko-KR"/>
        </w:rPr>
        <w:t>coGothic</w:t>
      </w:r>
      <w:proofErr w:type="spellEnd"/>
      <w:r w:rsidR="00D81FEA" w:rsidRPr="004B3DD0">
        <w:rPr>
          <w:rFonts w:cs="Times New Roman"/>
          <w:lang w:val="en-MY" w:eastAsia="ko-KR"/>
        </w:rPr>
        <w:t xml:space="preserve"> tales from a pedagogical perspective, aiming to set them up as starting point for further inter-disciplinary approach towards environmental conversation </w:t>
      </w:r>
      <w:r w:rsidR="00D81FEA" w:rsidRPr="004B3DD0">
        <w:rPr>
          <w:rFonts w:cs="Times New Roman"/>
          <w:lang w:val="en-MY" w:eastAsia="ko-KR"/>
        </w:rPr>
        <w:fldChar w:fldCharType="begin" w:fldLock="1"/>
      </w:r>
      <w:r w:rsidR="00D81FEA" w:rsidRPr="004B3DD0">
        <w:rPr>
          <w:rFonts w:cs="Times New Roman"/>
          <w:lang w:val="en-MY" w:eastAsia="ko-KR"/>
        </w:rPr>
        <w:instrText>ADDIN CSL_CITATION {"citationItems":[{"id":"ITEM-1","itemData":{"DOI":"10.17576/gema-2021-2104-13","abstract":"This article examines the pedagogical aspect of the ecoGothic elements in Ruskin Bond’s fiction, particularly the three novellas chosen to be highlighted: Angry River (Flood), Dust on the Mountains (Deforestation in the Mountains) and Tiger, Tiger Burning Bright (Wildlife Conservation) . Even his poems such as “The Pool” and “Parts of Old Dehra” carry the same sombre tone. This article will be analysing these stories, mapping their Gothic tropes such as ‘Burkean Grief” and ‘sympathy for the devil”. In so doing, this article will be highlighting the pedagogical importance of Bond’s work utilising an ecoGothic perspective married to a postcolonial Gothic pedagogical approach. The aim is to initiate a discourse around the pedagogical benefits of reading Ruskin Bond’s novella from an ecoGothic perspective in order to inculcate an inter-disciplinary approach towards environment conservation. This article will mainly be using Gina Wisker for the postcolonial Gothic pedagogical framework and Thomas Nelson for his methodology of using education to combat ecological crises. The findings reveal that the conflict between humans and nature in Bond’s fictions connect to a stronger underlying theme in Indian EcoGothic fiction in relation to climate change.","author":[{"dropping-particle":"","family":"Jain","given":"Priyank","non-dropping-particle":"","parse-names":false,"suffix":""},{"dropping-particle":"","family":"Satkunananthan","given":"Anita Harris","non-dropping-particle":"","parse-names":false,"suffix":""}],"container-title":"GEMA Online Journal of Language Studies","id":"ITEM-1","issue":"4","issued":{"date-parts":[["2021"]]},"page":"258-270","title":"Pedagogical Aspects of EcoGothic Elements in Ruskin Bond's Novellas","type":"article-journal","volume":"21"},"locator":"258","uris":["http://www.mendeley.com/documents/?uuid=65452593-c2c8-418d-a82a-66739ef10aa1"]}],"mendeley":{"formattedCitation":"(Jain &amp; Satkunananthan 2021 : p.258)","plainTextFormattedCitation":"(Jain &amp; Satkunananthan 2021 : p.258)","previouslyFormattedCitation":"(Jain &amp; Satkunananthan 2021 : p.258)"},"properties":{"noteIndex":0},"schema":"https://github.com/citation-style-language/schema/raw/master/csl-citation.json"}</w:instrText>
      </w:r>
      <w:r w:rsidR="00D81FEA" w:rsidRPr="004B3DD0">
        <w:rPr>
          <w:rFonts w:cs="Times New Roman"/>
          <w:lang w:val="en-MY" w:eastAsia="ko-KR"/>
        </w:rPr>
        <w:fldChar w:fldCharType="separate"/>
      </w:r>
      <w:r w:rsidR="00D81FEA" w:rsidRPr="004B3DD0">
        <w:rPr>
          <w:rFonts w:cs="Times New Roman"/>
          <w:noProof/>
          <w:lang w:val="en-MY" w:eastAsia="ko-KR"/>
        </w:rPr>
        <w:t xml:space="preserve">(Jain &amp; </w:t>
      </w:r>
      <w:r w:rsidR="00543335">
        <w:rPr>
          <w:rFonts w:cs="Times New Roman"/>
          <w:noProof/>
          <w:lang w:val="en-MY" w:eastAsia="ko-KR"/>
        </w:rPr>
        <w:t xml:space="preserve">Harris </w:t>
      </w:r>
      <w:r w:rsidR="00D81FEA" w:rsidRPr="004B3DD0">
        <w:rPr>
          <w:rFonts w:cs="Times New Roman"/>
          <w:noProof/>
          <w:lang w:val="en-MY" w:eastAsia="ko-KR"/>
        </w:rPr>
        <w:t>Satkunananthan</w:t>
      </w:r>
      <w:r w:rsidR="00EF55D2">
        <w:rPr>
          <w:rFonts w:cs="Times New Roman"/>
          <w:noProof/>
          <w:lang w:val="en-MY" w:eastAsia="ko-KR"/>
        </w:rPr>
        <w:t>,</w:t>
      </w:r>
      <w:r w:rsidR="00D81FEA" w:rsidRPr="004B3DD0">
        <w:rPr>
          <w:rFonts w:cs="Times New Roman"/>
          <w:noProof/>
          <w:lang w:val="en-MY" w:eastAsia="ko-KR"/>
        </w:rPr>
        <w:t xml:space="preserve"> 2021</w:t>
      </w:r>
      <w:r w:rsidR="00EF55D2">
        <w:rPr>
          <w:rFonts w:cs="Times New Roman"/>
          <w:noProof/>
          <w:lang w:val="en-MY" w:eastAsia="ko-KR"/>
        </w:rPr>
        <w:t>,</w:t>
      </w:r>
      <w:r w:rsidR="00D81FEA" w:rsidRPr="004B3DD0">
        <w:rPr>
          <w:rFonts w:cs="Times New Roman"/>
          <w:noProof/>
          <w:lang w:val="en-MY" w:eastAsia="ko-KR"/>
        </w:rPr>
        <w:t xml:space="preserve"> p.258)</w:t>
      </w:r>
      <w:r w:rsidR="00D81FEA" w:rsidRPr="004B3DD0">
        <w:rPr>
          <w:rFonts w:cs="Times New Roman"/>
          <w:lang w:val="en-MY" w:eastAsia="ko-KR"/>
        </w:rPr>
        <w:fldChar w:fldCharType="end"/>
      </w:r>
      <w:r w:rsidR="00D81FEA" w:rsidRPr="004B3DD0">
        <w:rPr>
          <w:rFonts w:cs="Times New Roman"/>
          <w:lang w:val="en-MY" w:eastAsia="ko-KR"/>
        </w:rPr>
        <w:t xml:space="preserve">. As more and more of </w:t>
      </w:r>
      <w:r>
        <w:rPr>
          <w:rFonts w:cs="Times New Roman"/>
          <w:lang w:val="en-MY" w:eastAsia="ko-KR"/>
        </w:rPr>
        <w:t>Bond’s</w:t>
      </w:r>
      <w:r w:rsidR="00D81FEA" w:rsidRPr="004B3DD0">
        <w:rPr>
          <w:rFonts w:cs="Times New Roman"/>
          <w:lang w:val="en-MY" w:eastAsia="ko-KR"/>
        </w:rPr>
        <w:t xml:space="preserve"> Gothic anthologies have been brought to light, he has started gained traction as the </w:t>
      </w:r>
      <w:r>
        <w:rPr>
          <w:rFonts w:cs="Times New Roman"/>
          <w:lang w:val="en-MY" w:eastAsia="ko-KR"/>
        </w:rPr>
        <w:t>proponent</w:t>
      </w:r>
      <w:r w:rsidR="00D81FEA" w:rsidRPr="004B3DD0">
        <w:rPr>
          <w:rFonts w:cs="Times New Roman"/>
          <w:lang w:val="en-MY" w:eastAsia="ko-KR"/>
        </w:rPr>
        <w:t xml:space="preserve"> of </w:t>
      </w:r>
      <w:r>
        <w:rPr>
          <w:rFonts w:cs="Times New Roman"/>
          <w:lang w:val="en-MY" w:eastAsia="ko-KR"/>
        </w:rPr>
        <w:t>the Gothic</w:t>
      </w:r>
      <w:r w:rsidR="00D81FEA" w:rsidRPr="004B3DD0">
        <w:rPr>
          <w:rFonts w:cs="Times New Roman"/>
          <w:lang w:val="en-MY" w:eastAsia="ko-KR"/>
        </w:rPr>
        <w:t xml:space="preserve">, though initial speculations are only on occasional online and offline newspaper articles springing up in last couple of decades and sparse academic articles here and there. </w:t>
      </w:r>
    </w:p>
    <w:p w14:paraId="247F78E6" w14:textId="02DB4F4D" w:rsidR="00B60305" w:rsidRDefault="00B60305" w:rsidP="00250EA6">
      <w:pPr>
        <w:pStyle w:val="11Normal02-SecondOnwardParagraph"/>
        <w:spacing w:line="240" w:lineRule="auto"/>
        <w:jc w:val="center"/>
        <w:rPr>
          <w:rFonts w:cs="Times New Roman"/>
          <w:lang w:val="en-MY" w:eastAsia="ko-KR"/>
        </w:rPr>
      </w:pPr>
      <w:r>
        <w:rPr>
          <w:rFonts w:cs="Times New Roman"/>
          <w:lang w:val="en-MY" w:eastAsia="ko-KR"/>
        </w:rPr>
        <w:t>THEORETICAL FRAMEWORK</w:t>
      </w:r>
    </w:p>
    <w:p w14:paraId="010B59AB" w14:textId="36B75324" w:rsidR="009D27D8" w:rsidRDefault="009D27D8" w:rsidP="00250EA6">
      <w:pPr>
        <w:pStyle w:val="11Normal02-SecondOnwardParagraph"/>
        <w:spacing w:line="240" w:lineRule="auto"/>
        <w:jc w:val="center"/>
        <w:rPr>
          <w:rFonts w:cs="Times New Roman"/>
          <w:sz w:val="20"/>
          <w:szCs w:val="20"/>
          <w:lang w:val="en-MY" w:eastAsia="ko-KR"/>
        </w:rPr>
      </w:pPr>
      <w:r>
        <w:rPr>
          <w:rFonts w:cs="Times New Roman"/>
          <w:sz w:val="20"/>
          <w:szCs w:val="20"/>
          <w:lang w:val="en-MY" w:eastAsia="ko-KR"/>
        </w:rPr>
        <w:t>AN OVERVIEW OF TRAUMA THEORY</w:t>
      </w:r>
    </w:p>
    <w:p w14:paraId="159A4F3D" w14:textId="1EC2D36D" w:rsidR="00484A65" w:rsidRDefault="00484A65" w:rsidP="00250EA6">
      <w:pPr>
        <w:pStyle w:val="11Normal02-SecondOnwardParagraph"/>
        <w:spacing w:line="240" w:lineRule="auto"/>
        <w:rPr>
          <w:rFonts w:cs="Times New Roman"/>
          <w:lang w:val="en-MY" w:eastAsia="ko-KR"/>
        </w:rPr>
      </w:pPr>
      <w:r>
        <w:rPr>
          <w:rFonts w:cs="Times New Roman"/>
          <w:lang w:val="en-MY" w:eastAsia="ko-KR"/>
        </w:rPr>
        <w:t xml:space="preserve">As one of the anchoring theorists for trauma theory, it is important to return to </w:t>
      </w:r>
      <w:proofErr w:type="spellStart"/>
      <w:r>
        <w:rPr>
          <w:rFonts w:cs="Times New Roman"/>
          <w:lang w:val="en-MY" w:eastAsia="ko-KR"/>
        </w:rPr>
        <w:t>Caruth’s</w:t>
      </w:r>
      <w:proofErr w:type="spellEnd"/>
      <w:r>
        <w:rPr>
          <w:rFonts w:cs="Times New Roman"/>
          <w:lang w:val="en-MY" w:eastAsia="ko-KR"/>
        </w:rPr>
        <w:t xml:space="preserve"> elucidations on the nature and components of trauma. </w:t>
      </w:r>
      <w:proofErr w:type="spellStart"/>
      <w:r w:rsidR="00513A1D" w:rsidRPr="005268AC">
        <w:rPr>
          <w:rFonts w:cs="Times New Roman"/>
          <w:lang w:val="en-MY" w:eastAsia="ko-KR"/>
        </w:rPr>
        <w:t>Caruth</w:t>
      </w:r>
      <w:proofErr w:type="spellEnd"/>
      <w:r>
        <w:rPr>
          <w:rFonts w:cs="Times New Roman"/>
          <w:lang w:val="en-MY" w:eastAsia="ko-KR"/>
        </w:rPr>
        <w:t xml:space="preserve"> (1996)</w:t>
      </w:r>
      <w:r w:rsidR="00513A1D" w:rsidRPr="005268AC">
        <w:rPr>
          <w:rFonts w:cs="Times New Roman"/>
          <w:lang w:val="en-MY" w:eastAsia="ko-KR"/>
        </w:rPr>
        <w:t xml:space="preserve"> defines trauma as </w:t>
      </w:r>
      <w:r>
        <w:rPr>
          <w:rFonts w:cs="Times New Roman"/>
          <w:lang w:val="en-MY" w:eastAsia="ko-KR"/>
        </w:rPr>
        <w:t xml:space="preserve">an “overwhelming experience of sudden or catastrophic events” (p.11). </w:t>
      </w:r>
      <w:proofErr w:type="spellStart"/>
      <w:r w:rsidR="00336000">
        <w:rPr>
          <w:rFonts w:cs="Times New Roman"/>
          <w:lang w:val="en-MY" w:eastAsia="ko-KR"/>
        </w:rPr>
        <w:t>Caruth</w:t>
      </w:r>
      <w:proofErr w:type="spellEnd"/>
      <w:r>
        <w:rPr>
          <w:rFonts w:cs="Times New Roman"/>
          <w:lang w:val="en-MY" w:eastAsia="ko-KR"/>
        </w:rPr>
        <w:t xml:space="preserve"> continues by explaining that the inevitable response to the event “occurs in the often delayed, uncontrolled repetitive appearance of hallucinations and other intrusive phenomena” (</w:t>
      </w:r>
      <w:proofErr w:type="spellStart"/>
      <w:r>
        <w:rPr>
          <w:rFonts w:cs="Times New Roman"/>
          <w:lang w:val="en-MY" w:eastAsia="ko-KR"/>
        </w:rPr>
        <w:t>Caruth</w:t>
      </w:r>
      <w:proofErr w:type="spellEnd"/>
      <w:r>
        <w:rPr>
          <w:rFonts w:cs="Times New Roman"/>
          <w:lang w:val="en-MY" w:eastAsia="ko-KR"/>
        </w:rPr>
        <w:t xml:space="preserve">, 1996, p.11). These repetitive hallucinatory images may be coded as spectres or phantoms, as we have chosen to do in this article. </w:t>
      </w:r>
    </w:p>
    <w:p w14:paraId="31FD5E80" w14:textId="4F4F0AF2" w:rsidR="00513A1D" w:rsidRDefault="00484A65" w:rsidP="00250EA6">
      <w:pPr>
        <w:pStyle w:val="11Normal02-SecondOnwardParagraph"/>
        <w:spacing w:line="240" w:lineRule="auto"/>
        <w:rPr>
          <w:rFonts w:cs="Times New Roman"/>
          <w:lang w:val="en-MY" w:eastAsia="ko-KR"/>
        </w:rPr>
      </w:pPr>
      <w:r>
        <w:rPr>
          <w:rFonts w:cs="Times New Roman"/>
          <w:lang w:val="en-MY" w:eastAsia="ko-KR"/>
        </w:rPr>
        <w:t xml:space="preserve">Another important theorist whose works are directly relevant to the theoretical framework of this article is </w:t>
      </w:r>
      <w:proofErr w:type="spellStart"/>
      <w:r>
        <w:rPr>
          <w:rFonts w:cs="Times New Roman"/>
          <w:lang w:val="en-MY" w:eastAsia="ko-KR"/>
        </w:rPr>
        <w:t>LaCapra</w:t>
      </w:r>
      <w:proofErr w:type="spellEnd"/>
      <w:r>
        <w:rPr>
          <w:rFonts w:cs="Times New Roman"/>
          <w:lang w:val="en-MY" w:eastAsia="ko-KR"/>
        </w:rPr>
        <w:t xml:space="preserve">. </w:t>
      </w:r>
      <w:proofErr w:type="spellStart"/>
      <w:r w:rsidR="00513A1D" w:rsidRPr="005268AC">
        <w:rPr>
          <w:rFonts w:cs="Times New Roman"/>
          <w:lang w:val="en-MY" w:eastAsia="ko-KR"/>
        </w:rPr>
        <w:t>LaCapra</w:t>
      </w:r>
      <w:proofErr w:type="spellEnd"/>
      <w:r w:rsidR="00336000">
        <w:rPr>
          <w:rFonts w:cs="Times New Roman"/>
          <w:lang w:val="en-MY" w:eastAsia="ko-KR"/>
        </w:rPr>
        <w:t xml:space="preserve"> (2004)</w:t>
      </w:r>
      <w:r w:rsidR="00513A1D" w:rsidRPr="005268AC">
        <w:rPr>
          <w:rFonts w:cs="Times New Roman"/>
          <w:lang w:val="en-MY" w:eastAsia="ko-KR"/>
        </w:rPr>
        <w:t xml:space="preserve"> links trauma to disorientation and disempowerment, asserting that, “</w:t>
      </w:r>
      <w:r w:rsidR="003609FB" w:rsidRPr="005268AC">
        <w:rPr>
          <w:rFonts w:cs="Times New Roman"/>
          <w:lang w:val="en-MY" w:eastAsia="ko-KR"/>
        </w:rPr>
        <w:t>trauma may bring radical disorientation, confusion, a fixation of the past, and out-of-context experiences (such as flashbacks, startle</w:t>
      </w:r>
      <w:r w:rsidR="005268AC">
        <w:rPr>
          <w:rFonts w:cs="Times New Roman"/>
          <w:lang w:val="en-MY" w:eastAsia="ko-KR"/>
        </w:rPr>
        <w:t>(d)</w:t>
      </w:r>
      <w:r w:rsidR="003609FB" w:rsidRPr="005268AC">
        <w:rPr>
          <w:rFonts w:cs="Times New Roman"/>
          <w:lang w:val="en-MY" w:eastAsia="ko-KR"/>
        </w:rPr>
        <w:t xml:space="preserve"> reactions, or other forms of intrusive behaviour)”</w:t>
      </w:r>
      <w:r w:rsidR="005268AC" w:rsidRPr="005268AC">
        <w:rPr>
          <w:rFonts w:cs="Times New Roman"/>
          <w:lang w:val="en-MY" w:eastAsia="ko-KR"/>
        </w:rPr>
        <w:t xml:space="preserve"> (p.45). </w:t>
      </w:r>
      <w:proofErr w:type="spellStart"/>
      <w:r w:rsidR="005268AC" w:rsidRPr="005268AC">
        <w:rPr>
          <w:rFonts w:cs="Times New Roman"/>
          <w:lang w:val="en-MY" w:eastAsia="ko-KR"/>
        </w:rPr>
        <w:t>LaCapra</w:t>
      </w:r>
      <w:proofErr w:type="spellEnd"/>
      <w:r w:rsidR="005268AC" w:rsidRPr="005268AC">
        <w:rPr>
          <w:rFonts w:cs="Times New Roman"/>
          <w:lang w:val="en-MY" w:eastAsia="ko-KR"/>
        </w:rPr>
        <w:t xml:space="preserve"> also notes that a symptom of trauma is the “out-of-context” experience (</w:t>
      </w:r>
      <w:r w:rsidR="00336000">
        <w:rPr>
          <w:rFonts w:cs="Times New Roman"/>
          <w:lang w:val="en-MY" w:eastAsia="ko-KR"/>
        </w:rPr>
        <w:t xml:space="preserve">2004, </w:t>
      </w:r>
      <w:r w:rsidR="005268AC" w:rsidRPr="005268AC">
        <w:rPr>
          <w:rFonts w:cs="Times New Roman"/>
          <w:lang w:val="en-MY" w:eastAsia="ko-KR"/>
        </w:rPr>
        <w:t xml:space="preserve">p.45) which may be linked to the hauntological and spectral component of trauma in fictive narratives. Significantly, </w:t>
      </w:r>
      <w:proofErr w:type="spellStart"/>
      <w:r w:rsidR="005268AC" w:rsidRPr="005268AC">
        <w:rPr>
          <w:rFonts w:cs="Times New Roman"/>
          <w:lang w:val="en-MY" w:eastAsia="ko-KR"/>
        </w:rPr>
        <w:t>LaCapra</w:t>
      </w:r>
      <w:proofErr w:type="spellEnd"/>
      <w:r w:rsidR="005268AC" w:rsidRPr="005268AC">
        <w:rPr>
          <w:rFonts w:cs="Times New Roman"/>
          <w:lang w:val="en-MY" w:eastAsia="ko-KR"/>
        </w:rPr>
        <w:t xml:space="preserve"> notes that the act of working </w:t>
      </w:r>
      <w:r w:rsidR="005268AC" w:rsidRPr="005268AC">
        <w:rPr>
          <w:rFonts w:cs="Times New Roman"/>
          <w:lang w:val="en-MY" w:eastAsia="ko-KR"/>
        </w:rPr>
        <w:lastRenderedPageBreak/>
        <w:t xml:space="preserve">“through trauma involves gaining critical distance on those experiences and recontextualizing them in ways that permit a re-engagement with ongoing concerns and future possibilities” (p.45). The work of working through trauma through </w:t>
      </w:r>
      <w:proofErr w:type="spellStart"/>
      <w:r w:rsidR="005268AC" w:rsidRPr="005268AC">
        <w:rPr>
          <w:rFonts w:cs="Times New Roman"/>
          <w:lang w:val="en-MY" w:eastAsia="ko-KR"/>
        </w:rPr>
        <w:t>LaCapra’s</w:t>
      </w:r>
      <w:proofErr w:type="spellEnd"/>
      <w:r w:rsidR="005268AC" w:rsidRPr="005268AC">
        <w:rPr>
          <w:rFonts w:cs="Times New Roman"/>
          <w:lang w:val="en-MY" w:eastAsia="ko-KR"/>
        </w:rPr>
        <w:t xml:space="preserve"> lens may be connected to the idea of revisiting and writing over trauma as espoused by Kaplan (2005), which will be explained in the next subsection.</w:t>
      </w:r>
      <w:r w:rsidR="0007296D">
        <w:rPr>
          <w:rFonts w:cs="Times New Roman"/>
          <w:lang w:val="en-MY" w:eastAsia="ko-KR"/>
        </w:rPr>
        <w:t xml:space="preserve"> </w:t>
      </w:r>
      <w:proofErr w:type="spellStart"/>
      <w:r w:rsidR="0007296D">
        <w:rPr>
          <w:rFonts w:cs="Times New Roman"/>
          <w:lang w:val="en-MY" w:eastAsia="ko-KR"/>
        </w:rPr>
        <w:t>Lacapra</w:t>
      </w:r>
      <w:proofErr w:type="spellEnd"/>
      <w:r w:rsidR="0007296D">
        <w:rPr>
          <w:rFonts w:cs="Times New Roman"/>
          <w:lang w:val="en-MY" w:eastAsia="ko-KR"/>
        </w:rPr>
        <w:t xml:space="preserve"> (</w:t>
      </w:r>
      <w:r w:rsidR="00336000">
        <w:rPr>
          <w:rFonts w:cs="Times New Roman"/>
          <w:lang w:val="en-MY" w:eastAsia="ko-KR"/>
        </w:rPr>
        <w:t>2004) avers that,</w:t>
      </w:r>
    </w:p>
    <w:p w14:paraId="6B0AA1CD" w14:textId="582AD697" w:rsidR="00C6065F" w:rsidRDefault="00C6065F" w:rsidP="00250EA6">
      <w:pPr>
        <w:pStyle w:val="11Normal02-SecondOnwardParagraph"/>
        <w:spacing w:line="240" w:lineRule="auto"/>
        <w:ind w:left="576" w:right="1152" w:firstLine="0"/>
        <w:rPr>
          <w:rFonts w:cs="Times New Roman"/>
          <w:lang w:val="en-MY" w:eastAsia="ko-KR"/>
        </w:rPr>
      </w:pPr>
      <w:r>
        <w:rPr>
          <w:rFonts w:cs="Times New Roman"/>
          <w:lang w:val="en-MY" w:eastAsia="ko-KR"/>
        </w:rPr>
        <w:t>So-called traumatic memory carries the experience into the present and future in that the events are compulsively relived or reexperienced as if there were no distance or difference between the past and present</w:t>
      </w:r>
      <w:r w:rsidR="00336000">
        <w:rPr>
          <w:rFonts w:cs="Times New Roman"/>
          <w:lang w:val="en-MY" w:eastAsia="ko-KR"/>
        </w:rPr>
        <w:t>.</w:t>
      </w:r>
      <w:r>
        <w:rPr>
          <w:rFonts w:cs="Times New Roman"/>
          <w:lang w:val="en-MY" w:eastAsia="ko-KR"/>
        </w:rPr>
        <w:t xml:space="preserve"> (pp.55-56)</w:t>
      </w:r>
    </w:p>
    <w:p w14:paraId="15A89521" w14:textId="77777777" w:rsidR="00C6065F" w:rsidRPr="00C205EF" w:rsidRDefault="00C6065F" w:rsidP="00250EA6">
      <w:pPr>
        <w:pStyle w:val="11Normal02-SecondOnwardParagraph"/>
        <w:spacing w:line="240" w:lineRule="auto"/>
        <w:rPr>
          <w:rFonts w:cs="Times New Roman"/>
          <w:lang w:val="en-MY" w:eastAsia="ko-KR"/>
        </w:rPr>
      </w:pPr>
      <w:r>
        <w:rPr>
          <w:rFonts w:cs="Times New Roman"/>
          <w:lang w:val="en-MY" w:eastAsia="ko-KR"/>
        </w:rPr>
        <w:t xml:space="preserve">“In traumatic memory the past is not simply history as over and done with. It lives on experientially and haunts or possesses the self or the community (in the case of shared traumatic events) and must be worked through in order for it to be remembered with some degree of conscious control and critical perspective that enables survival and, </w:t>
      </w:r>
      <w:proofErr w:type="spellStart"/>
      <w:r>
        <w:rPr>
          <w:rFonts w:cs="Times New Roman"/>
          <w:lang w:val="en-MY" w:eastAsia="ko-KR"/>
        </w:rPr>
        <w:t>n</w:t>
      </w:r>
      <w:proofErr w:type="spellEnd"/>
      <w:r>
        <w:rPr>
          <w:rFonts w:cs="Times New Roman"/>
          <w:lang w:val="en-MY" w:eastAsia="ko-KR"/>
        </w:rPr>
        <w:t xml:space="preserve"> the best of circumstances, ethical and political agency in the present.” (p.56)</w:t>
      </w:r>
    </w:p>
    <w:p w14:paraId="09ADC927" w14:textId="77777777" w:rsidR="00C6065F" w:rsidRPr="005268AC" w:rsidRDefault="00C6065F" w:rsidP="00250EA6">
      <w:pPr>
        <w:pStyle w:val="11Normal02-SecondOnwardParagraph"/>
        <w:spacing w:line="240" w:lineRule="auto"/>
        <w:rPr>
          <w:rFonts w:cs="Times New Roman"/>
          <w:lang w:val="en-MY" w:eastAsia="ko-KR"/>
        </w:rPr>
      </w:pPr>
    </w:p>
    <w:p w14:paraId="3863ACBB" w14:textId="39FD59CF" w:rsidR="00973D28" w:rsidRPr="009D27D8" w:rsidRDefault="00973D28" w:rsidP="00250EA6">
      <w:pPr>
        <w:pStyle w:val="11Normal02-SecondOnwardParagraph"/>
        <w:spacing w:line="240" w:lineRule="auto"/>
        <w:jc w:val="center"/>
        <w:rPr>
          <w:rFonts w:cs="Times New Roman"/>
          <w:sz w:val="20"/>
          <w:szCs w:val="20"/>
          <w:lang w:val="en-MY" w:eastAsia="ko-KR"/>
        </w:rPr>
      </w:pPr>
      <w:r w:rsidRPr="009D27D8">
        <w:rPr>
          <w:rFonts w:cs="Times New Roman"/>
          <w:sz w:val="20"/>
          <w:szCs w:val="20"/>
          <w:lang w:val="en-MY" w:eastAsia="ko-KR"/>
        </w:rPr>
        <w:t>TRAUMA AND</w:t>
      </w:r>
      <w:r w:rsidR="00336000">
        <w:rPr>
          <w:rFonts w:cs="Times New Roman"/>
          <w:sz w:val="20"/>
          <w:szCs w:val="20"/>
          <w:lang w:val="en-MY" w:eastAsia="ko-KR"/>
        </w:rPr>
        <w:t xml:space="preserve"> THE NOTION OF</w:t>
      </w:r>
      <w:r w:rsidRPr="009D27D8">
        <w:rPr>
          <w:rFonts w:cs="Times New Roman"/>
          <w:sz w:val="20"/>
          <w:szCs w:val="20"/>
          <w:lang w:val="en-MY" w:eastAsia="ko-KR"/>
        </w:rPr>
        <w:t xml:space="preserve"> REVISITING</w:t>
      </w:r>
    </w:p>
    <w:p w14:paraId="524C7AEA" w14:textId="59522DD5" w:rsidR="00973D28" w:rsidRDefault="00947D56" w:rsidP="00250EA6">
      <w:pPr>
        <w:pStyle w:val="11Normal02-SecondOnwardParagraph"/>
        <w:spacing w:line="240" w:lineRule="auto"/>
        <w:rPr>
          <w:lang w:val="en-MY"/>
        </w:rPr>
      </w:pPr>
      <w:r>
        <w:rPr>
          <w:lang w:val="en-MY"/>
        </w:rPr>
        <w:t xml:space="preserve">Kaplan’s (2005) </w:t>
      </w:r>
      <w:r w:rsidR="00973D28" w:rsidRPr="004B3DD0">
        <w:rPr>
          <w:lang w:val="en-MY"/>
        </w:rPr>
        <w:t xml:space="preserve">chapter titled ‘9/11 and the Disturbing Remains’ deals with her inquiry in the process of trauma that America went through immediately after the Twin Towers attack. She recollects photographs that she took and tried to weave a narrative, juxtaposing what was happening on the streets and what was being shown in the media. In one section, she notices that the huge gap that was left where the Twin Towers previously stood though initially reminded people of the tragic loss, gradually also became the site of heroic endeavours and reconciliation. The Ground Zero, a site spanning 14.6 acre was now filled with images of people jumping from the building, firefighters and rescuers, of people who lost their lives in the catastrophe. Every year since then, several people visit the place, along with the 9/11 memorial museum </w:t>
      </w:r>
      <w:r w:rsidR="00973D28" w:rsidRPr="004B3DD0">
        <w:rPr>
          <w:lang w:val="en-MY"/>
        </w:rPr>
        <w:fldChar w:fldCharType="begin" w:fldLock="1"/>
      </w:r>
      <w:r w:rsidR="00973D28">
        <w:rPr>
          <w:lang w:val="en-MY"/>
        </w:rPr>
        <w:instrText>ADDIN CSL_CITATION {"citationItems":[{"id":"ITEM-1","itemData":{"DOI":"10.36019/9780813541167","author":[{"dropping-particle":"","family":"Kaplan","given":"E. Ann","non-dropping-particle":"","parse-names":false,"suffix":""}],"id":"ITEM-1","issued":{"date-parts":[["2005"]]},"note":"pg 12: The site of Trauma also becomes the site of reconciliation. The absence became traumatic. \nthe absence was also phenomenological , i.e based on experience as well as symbolic.\n\npg 13 Trauma was highly visual, and hence much more catastrophic.","publisher":"Rutgers University Press","title":"Trauma Culture: The Politics of Terror and Loss in Media and Literature","type":"book"},"uris":["http://www.mendeley.com/documents/?uuid=4a70bb9d-b582-4606-90cc-6048ab2468fd"]}],"mendeley":{"formattedCitation":"(Kaplan 2005)","plainTextFormattedCitation":"(Kaplan 2005)","previouslyFormattedCitation":"(Kaplan 2005)"},"properties":{"noteIndex":0},"schema":"https://github.com/citation-style-language/schema/raw/master/csl-citation.json"}</w:instrText>
      </w:r>
      <w:r w:rsidR="00973D28" w:rsidRPr="004B3DD0">
        <w:rPr>
          <w:lang w:val="en-MY"/>
        </w:rPr>
        <w:fldChar w:fldCharType="separate"/>
      </w:r>
      <w:r w:rsidR="00973D28" w:rsidRPr="004C4122">
        <w:rPr>
          <w:noProof/>
          <w:lang w:val="en-MY"/>
        </w:rPr>
        <w:t>(Kaplan 2005</w:t>
      </w:r>
      <w:r w:rsidR="00973D28">
        <w:rPr>
          <w:noProof/>
          <w:lang w:val="en-MY"/>
        </w:rPr>
        <w:t>, p.12</w:t>
      </w:r>
      <w:r w:rsidR="00973D28" w:rsidRPr="004C4122">
        <w:rPr>
          <w:noProof/>
          <w:lang w:val="en-MY"/>
        </w:rPr>
        <w:t>)</w:t>
      </w:r>
      <w:r w:rsidR="00973D28" w:rsidRPr="004B3DD0">
        <w:rPr>
          <w:lang w:val="en-MY"/>
        </w:rPr>
        <w:fldChar w:fldCharType="end"/>
      </w:r>
      <w:r w:rsidR="00973D28" w:rsidRPr="004B3DD0">
        <w:rPr>
          <w:lang w:val="en-MY"/>
        </w:rPr>
        <w:t>. The site of loss then also became the site of reconciliation, of people coming to terms with the loss and finding solace.</w:t>
      </w:r>
    </w:p>
    <w:p w14:paraId="40B5305A" w14:textId="77B2BAAC" w:rsidR="00B041AE" w:rsidRDefault="00B041AE" w:rsidP="00250EA6">
      <w:pPr>
        <w:pStyle w:val="11Normal02-SecondOnwardParagraph"/>
        <w:spacing w:line="240" w:lineRule="auto"/>
        <w:rPr>
          <w:rFonts w:cs="Times New Roman"/>
          <w:lang w:val="en-MY" w:eastAsia="ko-KR"/>
        </w:rPr>
      </w:pPr>
      <w:r w:rsidRPr="004B3DD0">
        <w:rPr>
          <w:rFonts w:cs="Times New Roman"/>
          <w:lang w:val="en-MY" w:eastAsia="ko-KR"/>
        </w:rPr>
        <w:t xml:space="preserve">Kaplan’s </w:t>
      </w:r>
      <w:r>
        <w:rPr>
          <w:rFonts w:cs="Times New Roman"/>
          <w:lang w:val="en-MY" w:eastAsia="ko-KR"/>
        </w:rPr>
        <w:t>(2005) exploration with the idea of revisiting</w:t>
      </w:r>
      <w:r w:rsidRPr="004B3DD0">
        <w:rPr>
          <w:rFonts w:cs="Times New Roman"/>
          <w:lang w:val="en-MY" w:eastAsia="ko-KR"/>
        </w:rPr>
        <w:t xml:space="preserve"> the collective trauma that occurred post 9/11 event throughout US and parts of the world</w:t>
      </w:r>
      <w:r>
        <w:rPr>
          <w:rFonts w:cs="Times New Roman"/>
          <w:lang w:val="en-MY" w:eastAsia="ko-KR"/>
        </w:rPr>
        <w:t xml:space="preserve"> bears important hallmarks of reconciliation</w:t>
      </w:r>
      <w:r w:rsidRPr="004B3DD0">
        <w:rPr>
          <w:rFonts w:cs="Times New Roman"/>
          <w:lang w:val="en-MY" w:eastAsia="ko-KR"/>
        </w:rPr>
        <w:t>. According to Kaplan</w:t>
      </w:r>
      <w:r>
        <w:rPr>
          <w:rFonts w:cs="Times New Roman"/>
          <w:lang w:val="en-MY" w:eastAsia="ko-KR"/>
        </w:rPr>
        <w:t xml:space="preserve"> (2005)</w:t>
      </w:r>
      <w:r w:rsidRPr="004B3DD0">
        <w:rPr>
          <w:rFonts w:cs="Times New Roman"/>
          <w:lang w:val="en-MY" w:eastAsia="ko-KR"/>
        </w:rPr>
        <w:t>, ‘The gap where the Twin Towers had stood in the weeks that followed became a space full of horror but also of heroism. Their visual absence was traumatic’</w:t>
      </w:r>
      <w:r w:rsidRPr="004B3DD0">
        <w:rPr>
          <w:rFonts w:cs="Times New Roman"/>
          <w:lang w:val="en-MY" w:eastAsia="ko-KR"/>
        </w:rPr>
        <w:fldChar w:fldCharType="begin" w:fldLock="1"/>
      </w:r>
      <w:r>
        <w:rPr>
          <w:rFonts w:cs="Times New Roman"/>
          <w:lang w:val="en-MY" w:eastAsia="ko-KR"/>
        </w:rPr>
        <w:instrText>ADDIN CSL_CITATION {"citationItems":[{"id":"ITEM-1","itemData":{"DOI":"10.36019/9780813541167","author":[{"dropping-particle":"","family":"Kaplan","given":"E. Ann","non-dropping-particle":"","parse-names":false,"suffix":""}],"id":"ITEM-1","issued":{"date-parts":[["2005"]]},"note":"pg 12: The site of Trauma also becomes the site of reconciliation. The absence became traumatic. \nthe absence was also phenomenological , i.e based on experience as well as symbolic.\n\npg 13 Trauma was highly visual, and hence much more catastrophic.","publisher":"Rutgers University Press","title":"Trauma Culture: The Politics of Terror and Loss in Media and Literature","type":"book"},"locator":"12","uris":["http://www.mendeley.com/documents/?uuid=4a70bb9d-b582-4606-90cc-6048ab2468fd"]}],"mendeley":{"formattedCitation":"(Kaplan 2005 : p.12)","plainTextFormattedCitation":"(Kaplan 2005 : p.12)","previouslyFormattedCitation":"(Kaplan 2005 : p.12)"},"properties":{"noteIndex":0},"schema":"https://github.com/citation-style-language/schema/raw/master/csl-citation.json"}</w:instrText>
      </w:r>
      <w:r w:rsidRPr="004B3DD0">
        <w:rPr>
          <w:rFonts w:cs="Times New Roman"/>
          <w:lang w:val="en-MY" w:eastAsia="ko-KR"/>
        </w:rPr>
        <w:fldChar w:fldCharType="separate"/>
      </w:r>
      <w:r w:rsidRPr="004C4122">
        <w:rPr>
          <w:rFonts w:cs="Times New Roman"/>
          <w:noProof/>
          <w:lang w:val="en-MY" w:eastAsia="ko-KR"/>
        </w:rPr>
        <w:t>( p.12)</w:t>
      </w:r>
      <w:r w:rsidRPr="004B3DD0">
        <w:rPr>
          <w:rFonts w:cs="Times New Roman"/>
          <w:lang w:val="en-MY" w:eastAsia="ko-KR"/>
        </w:rPr>
        <w:fldChar w:fldCharType="end"/>
      </w:r>
      <w:r w:rsidRPr="004B3DD0">
        <w:rPr>
          <w:rFonts w:cs="Times New Roman"/>
          <w:lang w:val="en-MY" w:eastAsia="ko-KR"/>
        </w:rPr>
        <w:t>. From newspaper’s front pages with the Twin Towers silhouette in black, to shops decorating their front windows with framed images of the towers, TV Shows discussions, and other remembrances of the incident. Kaplan</w:t>
      </w:r>
      <w:r>
        <w:rPr>
          <w:rFonts w:cs="Times New Roman"/>
          <w:lang w:val="en-MY" w:eastAsia="ko-KR"/>
        </w:rPr>
        <w:t xml:space="preserve"> writes that</w:t>
      </w:r>
      <w:r w:rsidRPr="004B3DD0">
        <w:rPr>
          <w:rFonts w:cs="Times New Roman"/>
          <w:lang w:val="en-MY" w:eastAsia="ko-KR"/>
        </w:rPr>
        <w:t xml:space="preserve"> this ‘writing over hauntings’ by the masses was a positive step towards coming to terms with what happened </w:t>
      </w:r>
      <w:r w:rsidRPr="004B3DD0">
        <w:rPr>
          <w:rFonts w:cs="Times New Roman"/>
          <w:lang w:val="en-MY" w:eastAsia="ko-KR"/>
        </w:rPr>
        <w:fldChar w:fldCharType="begin" w:fldLock="1"/>
      </w:r>
      <w:r>
        <w:rPr>
          <w:rFonts w:cs="Times New Roman"/>
          <w:lang w:val="en-MY" w:eastAsia="ko-KR"/>
        </w:rPr>
        <w:instrText>ADDIN CSL_CITATION {"citationItems":[{"id":"ITEM-1","itemData":{"DOI":"10.36019/9780813541167","author":[{"dropping-particle":"","family":"Kaplan","given":"E. Ann","non-dropping-particle":"","parse-names":false,"suffix":""}],"id":"ITEM-1","issued":{"date-parts":[["2005"]]},"note":"pg 12: The site of Trauma also becomes the site of reconciliation. The absence became traumatic. \nthe absence was also phenomenological , i.e based on experience as well as symbolic.\n\npg 13 Trauma was highly visual, and hence much more catastrophic.","publisher":"Rutgers University Press","title":"Trauma Culture: The Politics of Terror and Loss in Media and Literature","type":"book"},"locator":"13","suppress-author":1,"uris":["http://www.mendeley.com/documents/?uuid=4a70bb9d-b582-4606-90cc-6048ab2468fd"]}],"mendeley":{"formattedCitation":"(2005 : p.13)","plainTextFormattedCitation":"(2005 : p.13)","previouslyFormattedCitation":"(2005 : p.13)"},"properties":{"noteIndex":0},"schema":"https://github.com/citation-style-language/schema/raw/master/csl-citation.json"}</w:instrText>
      </w:r>
      <w:r w:rsidRPr="004B3DD0">
        <w:rPr>
          <w:rFonts w:cs="Times New Roman"/>
          <w:lang w:val="en-MY" w:eastAsia="ko-KR"/>
        </w:rPr>
        <w:fldChar w:fldCharType="separate"/>
      </w:r>
      <w:r w:rsidRPr="004C4122">
        <w:rPr>
          <w:rFonts w:cs="Times New Roman"/>
          <w:noProof/>
          <w:lang w:val="en-MY" w:eastAsia="ko-KR"/>
        </w:rPr>
        <w:t>(p.13)</w:t>
      </w:r>
      <w:r w:rsidRPr="004B3DD0">
        <w:rPr>
          <w:rFonts w:cs="Times New Roman"/>
          <w:lang w:val="en-MY" w:eastAsia="ko-KR"/>
        </w:rPr>
        <w:fldChar w:fldCharType="end"/>
      </w:r>
      <w:r w:rsidRPr="004B3DD0">
        <w:rPr>
          <w:rFonts w:cs="Times New Roman"/>
          <w:lang w:val="en-MY" w:eastAsia="ko-KR"/>
        </w:rPr>
        <w:t>.</w:t>
      </w:r>
    </w:p>
    <w:p w14:paraId="494DD444" w14:textId="77777777" w:rsidR="00B60305" w:rsidRPr="00B60305" w:rsidRDefault="00B60305" w:rsidP="00250EA6">
      <w:pPr>
        <w:pStyle w:val="11Normal02-SecondOnwardParagraph"/>
        <w:spacing w:line="240" w:lineRule="auto"/>
        <w:jc w:val="center"/>
        <w:rPr>
          <w:rFonts w:cs="Times New Roman"/>
          <w:sz w:val="20"/>
          <w:szCs w:val="20"/>
          <w:lang w:val="en-MY" w:eastAsia="ko-KR"/>
        </w:rPr>
      </w:pPr>
      <w:r w:rsidRPr="00B60305">
        <w:rPr>
          <w:rFonts w:cs="Times New Roman"/>
          <w:sz w:val="20"/>
          <w:szCs w:val="20"/>
          <w:lang w:val="en-MY" w:eastAsia="ko-KR"/>
        </w:rPr>
        <w:t>AN OVERVIEW OF HAUNTOLOGY</w:t>
      </w:r>
    </w:p>
    <w:p w14:paraId="510B8222" w14:textId="6AC1ABE2" w:rsidR="007038A0" w:rsidRDefault="00563F60" w:rsidP="00250EA6">
      <w:pPr>
        <w:pStyle w:val="11Normal02-SecondOnwardParagraph"/>
        <w:spacing w:line="240" w:lineRule="auto"/>
        <w:rPr>
          <w:lang w:val="en-MY"/>
        </w:rPr>
      </w:pPr>
      <w:r>
        <w:rPr>
          <w:rFonts w:cs="Times New Roman"/>
          <w:lang w:val="en-MY" w:eastAsia="ko-KR"/>
        </w:rPr>
        <w:t xml:space="preserve">Jacques </w:t>
      </w:r>
      <w:r w:rsidR="00D81FEA" w:rsidRPr="004B3DD0">
        <w:rPr>
          <w:rFonts w:cs="Times New Roman"/>
          <w:lang w:val="en-MY" w:eastAsia="ko-KR"/>
        </w:rPr>
        <w:t xml:space="preserve">Derrida’s hauntology has been debated since the publication of </w:t>
      </w:r>
      <w:proofErr w:type="spellStart"/>
      <w:r w:rsidR="00D81FEA" w:rsidRPr="00543335">
        <w:rPr>
          <w:rFonts w:cs="Times New Roman"/>
          <w:i/>
          <w:lang w:val="en-MY" w:eastAsia="ko-KR"/>
        </w:rPr>
        <w:t>Specters</w:t>
      </w:r>
      <w:proofErr w:type="spellEnd"/>
      <w:r w:rsidR="00D81FEA" w:rsidRPr="00543335">
        <w:rPr>
          <w:rFonts w:cs="Times New Roman"/>
          <w:i/>
          <w:lang w:val="en-MY" w:eastAsia="ko-KR"/>
        </w:rPr>
        <w:t xml:space="preserve"> of Marx</w:t>
      </w:r>
      <w:r w:rsidR="00D81FEA" w:rsidRPr="004B3DD0">
        <w:rPr>
          <w:rFonts w:cs="Times New Roman"/>
          <w:lang w:val="en-MY" w:eastAsia="ko-KR"/>
        </w:rPr>
        <w:t xml:space="preserve"> (Original French title</w:t>
      </w:r>
      <w:r w:rsidR="00B71470">
        <w:rPr>
          <w:rFonts w:cs="Times New Roman"/>
          <w:lang w:val="en-MY" w:eastAsia="ko-KR"/>
        </w:rPr>
        <w:t>:</w:t>
      </w:r>
      <w:r w:rsidR="00D81FEA" w:rsidRPr="004B3DD0">
        <w:rPr>
          <w:rFonts w:cs="Times New Roman"/>
          <w:lang w:val="en-MY" w:eastAsia="ko-KR"/>
        </w:rPr>
        <w:t xml:space="preserve"> </w:t>
      </w:r>
      <w:r w:rsidR="00D81FEA" w:rsidRPr="004B3DD0">
        <w:rPr>
          <w:i/>
          <w:iCs/>
          <w:lang w:val="en-MY"/>
        </w:rPr>
        <w:t>Spectres de Marx</w:t>
      </w:r>
      <w:r w:rsidR="00D81FEA" w:rsidRPr="004B3DD0">
        <w:rPr>
          <w:lang w:val="en-MY"/>
        </w:rPr>
        <w:t xml:space="preserve">, published 1993). </w:t>
      </w:r>
      <w:r w:rsidR="00D17B64">
        <w:rPr>
          <w:lang w:val="en-MY"/>
        </w:rPr>
        <w:t xml:space="preserve">Of the spectre, Derrida writes, is a “paradoxical incorporation, the becoming-body, a certain phenomenal and carnal form of </w:t>
      </w:r>
      <w:r w:rsidR="00D17B64">
        <w:rPr>
          <w:lang w:val="en-MY"/>
        </w:rPr>
        <w:lastRenderedPageBreak/>
        <w:t xml:space="preserve">the spirit” (p.5). Derrida avers that the spectre becomes an entity or “thing” that “remains difficult to name; neither soul nor body, and both one and the other” (p.5). The notion of the spectre then, enfolds both corporeal and incorporeal realms, as may be observed also in the two short stories by Bond analysed in this paper. </w:t>
      </w:r>
      <w:r w:rsidR="00D81FEA" w:rsidRPr="004B3DD0">
        <w:rPr>
          <w:lang w:val="en-MY"/>
        </w:rPr>
        <w:t>According to Colin Davis</w:t>
      </w:r>
      <w:r w:rsidR="007038A0">
        <w:rPr>
          <w:lang w:val="en-MY"/>
        </w:rPr>
        <w:t xml:space="preserve"> (2005),</w:t>
      </w:r>
      <w:r w:rsidR="00D81FEA" w:rsidRPr="004B3DD0">
        <w:rPr>
          <w:lang w:val="en-MY"/>
        </w:rPr>
        <w:t xml:space="preserve"> </w:t>
      </w:r>
      <w:r w:rsidR="007038A0">
        <w:rPr>
          <w:lang w:val="en-MY"/>
        </w:rPr>
        <w:t>h</w:t>
      </w:r>
      <w:r w:rsidR="00D81FEA" w:rsidRPr="004B3DD0">
        <w:rPr>
          <w:lang w:val="en-MY"/>
        </w:rPr>
        <w:t>auntology supersedes its ideological relative</w:t>
      </w:r>
      <w:r w:rsidR="005327AC">
        <w:rPr>
          <w:lang w:val="en-MY"/>
        </w:rPr>
        <w:t xml:space="preserve"> (</w:t>
      </w:r>
      <w:r w:rsidR="007038A0">
        <w:rPr>
          <w:lang w:val="en-MY"/>
        </w:rPr>
        <w:t>o</w:t>
      </w:r>
      <w:r w:rsidR="00D81FEA" w:rsidRPr="004B3DD0">
        <w:rPr>
          <w:lang w:val="en-MY"/>
        </w:rPr>
        <w:t>ntology</w:t>
      </w:r>
      <w:r w:rsidR="00825D5F">
        <w:rPr>
          <w:lang w:val="en-MY"/>
        </w:rPr>
        <w:t>)</w:t>
      </w:r>
      <w:r w:rsidR="00D81FEA" w:rsidRPr="004B3DD0">
        <w:rPr>
          <w:lang w:val="en-MY"/>
        </w:rPr>
        <w:t xml:space="preserve"> by replacing the being and presence with the spectral figure, something which is neither here nor there, neither present nor absent, neither alive nor fully dead in that it still interacts with the living beings</w:t>
      </w:r>
      <w:r w:rsidR="00B71470">
        <w:rPr>
          <w:lang w:val="en-MY"/>
        </w:rPr>
        <w:t xml:space="preserve"> (p.373)</w:t>
      </w:r>
      <w:r w:rsidR="00D31940">
        <w:rPr>
          <w:lang w:val="en-MY"/>
        </w:rPr>
        <w:t xml:space="preserve"> </w:t>
      </w:r>
      <w:r w:rsidR="00D81FEA" w:rsidRPr="004B3DD0">
        <w:rPr>
          <w:lang w:val="en-MY"/>
        </w:rPr>
        <w:t>. Encountering this ghost, not just meeting them through jump-scares but actually attending to them, interacting, listening, trying to understand becomes an ethical obligation of the living. But for whom the ghosts exists as a ‘</w:t>
      </w:r>
      <w:proofErr w:type="spellStart"/>
      <w:r w:rsidR="00D81FEA" w:rsidRPr="004B3DD0">
        <w:rPr>
          <w:lang w:val="en-MY"/>
        </w:rPr>
        <w:t>Levinasian</w:t>
      </w:r>
      <w:proofErr w:type="spellEnd"/>
      <w:r w:rsidR="00D81FEA" w:rsidRPr="004B3DD0">
        <w:rPr>
          <w:lang w:val="en-MY"/>
        </w:rPr>
        <w:t xml:space="preserve"> Other’, an invasive species who are at once unintelligible due to the lack of a common lexical framework, but nevertheless, the living has to sustain them for both of their sake</w:t>
      </w:r>
      <w:r w:rsidR="007038A0">
        <w:rPr>
          <w:lang w:val="en-MY"/>
        </w:rPr>
        <w:t xml:space="preserve"> </w:t>
      </w:r>
      <w:r w:rsidR="00D81FEA" w:rsidRPr="004B3DD0">
        <w:rPr>
          <w:lang w:val="en-MY"/>
        </w:rPr>
        <w:fldChar w:fldCharType="begin" w:fldLock="1"/>
      </w:r>
      <w:r w:rsidR="00D81FEA"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Phantoms","type":"article-journal","volume":"59"},"locator":"373","uris":["http://www.mendeley.com/documents/?uuid=9529b0cc-52b9-4203-8786-fa67f537e641"]}],"mendeley":{"formattedCitation":"(Davis 2005 : p.373)","plainTextFormattedCitation":"(Davis 2005 : p.373)","previouslyFormattedCitation":"(Davis 2005 : p.373)"},"properties":{"noteIndex":0},"schema":"https://github.com/citation-style-language/schema/raw/master/csl-citation.json"}</w:instrText>
      </w:r>
      <w:r w:rsidR="00D81FEA" w:rsidRPr="004B3DD0">
        <w:rPr>
          <w:lang w:val="en-MY"/>
        </w:rPr>
        <w:fldChar w:fldCharType="separate"/>
      </w:r>
      <w:r w:rsidR="00D81FEA" w:rsidRPr="004B3DD0">
        <w:rPr>
          <w:noProof/>
          <w:lang w:val="en-MY"/>
        </w:rPr>
        <w:t>(Davis</w:t>
      </w:r>
      <w:r w:rsidR="00D17B64">
        <w:rPr>
          <w:noProof/>
          <w:lang w:val="en-MY"/>
        </w:rPr>
        <w:t>,</w:t>
      </w:r>
      <w:r w:rsidR="00D81FEA" w:rsidRPr="004B3DD0">
        <w:rPr>
          <w:noProof/>
          <w:lang w:val="en-MY"/>
        </w:rPr>
        <w:t xml:space="preserve"> 2005</w:t>
      </w:r>
      <w:r w:rsidR="00D17B64">
        <w:rPr>
          <w:noProof/>
          <w:lang w:val="en-MY"/>
        </w:rPr>
        <w:t>,</w:t>
      </w:r>
      <w:r w:rsidR="00D81FEA" w:rsidRPr="004B3DD0">
        <w:rPr>
          <w:noProof/>
          <w:lang w:val="en-MY"/>
        </w:rPr>
        <w:t xml:space="preserve"> p.373)</w:t>
      </w:r>
      <w:r w:rsidR="00D81FEA" w:rsidRPr="004B3DD0">
        <w:rPr>
          <w:lang w:val="en-MY"/>
        </w:rPr>
        <w:fldChar w:fldCharType="end"/>
      </w:r>
      <w:r w:rsidR="00D81FEA" w:rsidRPr="004B3DD0">
        <w:rPr>
          <w:lang w:val="en-MY"/>
        </w:rPr>
        <w:t>.</w:t>
      </w:r>
      <w:r w:rsidR="007038A0">
        <w:rPr>
          <w:lang w:val="en-MY"/>
        </w:rPr>
        <w:t xml:space="preserve"> </w:t>
      </w:r>
      <w:r w:rsidR="00D81FEA" w:rsidRPr="004B3DD0">
        <w:rPr>
          <w:lang w:val="en-MY"/>
        </w:rPr>
        <w:t xml:space="preserve">Davis </w:t>
      </w:r>
      <w:r w:rsidR="009D27D8">
        <w:rPr>
          <w:lang w:val="en-MY"/>
        </w:rPr>
        <w:t xml:space="preserve">(2005) </w:t>
      </w:r>
      <w:r w:rsidR="00D81FEA" w:rsidRPr="004B3DD0">
        <w:rPr>
          <w:lang w:val="en-MY"/>
        </w:rPr>
        <w:t xml:space="preserve">also juxtaposes Abraham and </w:t>
      </w:r>
      <w:proofErr w:type="spellStart"/>
      <w:r w:rsidR="00D81FEA" w:rsidRPr="004B3DD0">
        <w:rPr>
          <w:lang w:val="en-MY"/>
        </w:rPr>
        <w:t>Torok’s</w:t>
      </w:r>
      <w:proofErr w:type="spellEnd"/>
      <w:r w:rsidR="00D81FEA" w:rsidRPr="004B3DD0">
        <w:rPr>
          <w:lang w:val="en-MY"/>
        </w:rPr>
        <w:t xml:space="preserve"> work on Hauntology in 1976 titled ‘</w:t>
      </w:r>
      <w:proofErr w:type="spellStart"/>
      <w:r w:rsidR="00D81FEA" w:rsidRPr="004B3DD0">
        <w:rPr>
          <w:i/>
          <w:iCs/>
          <w:lang w:val="en-MY"/>
        </w:rPr>
        <w:t>L'Écorce</w:t>
      </w:r>
      <w:proofErr w:type="spellEnd"/>
      <w:r w:rsidR="00D81FEA" w:rsidRPr="004B3DD0">
        <w:rPr>
          <w:i/>
          <w:iCs/>
          <w:lang w:val="en-MY"/>
        </w:rPr>
        <w:t xml:space="preserve"> et le Noyau</w:t>
      </w:r>
      <w:r w:rsidR="00D81FEA" w:rsidRPr="004B3DD0">
        <w:rPr>
          <w:lang w:val="en-MY"/>
        </w:rPr>
        <w:t>’, which was published prior to Derrida’s but has been subjected to lesser academic scrutiny.</w:t>
      </w:r>
      <w:r w:rsidR="00C654F8">
        <w:rPr>
          <w:lang w:val="en-MY"/>
        </w:rPr>
        <w:t xml:space="preserve"> Abraham and </w:t>
      </w:r>
      <w:proofErr w:type="spellStart"/>
      <w:r w:rsidR="00C654F8">
        <w:rPr>
          <w:lang w:val="en-MY"/>
        </w:rPr>
        <w:t>Torok’s</w:t>
      </w:r>
      <w:proofErr w:type="spellEnd"/>
      <w:r w:rsidR="00C654F8">
        <w:rPr>
          <w:lang w:val="en-MY"/>
        </w:rPr>
        <w:t xml:space="preserve"> (1976)</w:t>
      </w:r>
      <w:r w:rsidR="00D81FEA" w:rsidRPr="004B3DD0">
        <w:rPr>
          <w:lang w:val="en-MY"/>
        </w:rPr>
        <w:t xml:space="preserve"> ‘Phantoms’, like Derrida’s ‘</w:t>
      </w:r>
      <w:proofErr w:type="spellStart"/>
      <w:r w:rsidR="00D81FEA" w:rsidRPr="004B3DD0">
        <w:rPr>
          <w:lang w:val="en-MY"/>
        </w:rPr>
        <w:t>Specters</w:t>
      </w:r>
      <w:proofErr w:type="spellEnd"/>
      <w:r w:rsidR="00D81FEA" w:rsidRPr="004B3DD0">
        <w:rPr>
          <w:lang w:val="en-MY"/>
        </w:rPr>
        <w:t xml:space="preserve">’, also possesses some knowledge, secretive to the living. But this knowledge is often in the form of embarrassing and often tragic truth, kept hidden from the living Ego by the long-dead ancestors. </w:t>
      </w:r>
    </w:p>
    <w:p w14:paraId="5675EB17" w14:textId="2B266FA8" w:rsidR="00390EA2" w:rsidRDefault="00D81FEA" w:rsidP="00250EA6">
      <w:pPr>
        <w:pStyle w:val="11Normal02-SecondOnwardParagraph"/>
        <w:spacing w:line="240" w:lineRule="auto"/>
        <w:rPr>
          <w:lang w:val="en-MY"/>
        </w:rPr>
      </w:pPr>
      <w:r w:rsidRPr="004B3DD0">
        <w:rPr>
          <w:lang w:val="en-MY"/>
        </w:rPr>
        <w:t xml:space="preserve">Abraham and </w:t>
      </w:r>
      <w:proofErr w:type="spellStart"/>
      <w:r w:rsidRPr="004B3DD0">
        <w:rPr>
          <w:lang w:val="en-MY"/>
        </w:rPr>
        <w:t>Torok’s</w:t>
      </w:r>
      <w:proofErr w:type="spellEnd"/>
      <w:r w:rsidR="00C654F8">
        <w:rPr>
          <w:lang w:val="en-MY"/>
        </w:rPr>
        <w:t xml:space="preserve"> (1976) </w:t>
      </w:r>
      <w:r w:rsidRPr="004B3DD0">
        <w:rPr>
          <w:lang w:val="en-MY"/>
        </w:rPr>
        <w:t xml:space="preserve">Phantom, unlike Derrida’s </w:t>
      </w:r>
      <w:proofErr w:type="spellStart"/>
      <w:r w:rsidRPr="004B3DD0">
        <w:rPr>
          <w:lang w:val="en-MY"/>
        </w:rPr>
        <w:t>Specter</w:t>
      </w:r>
      <w:proofErr w:type="spellEnd"/>
      <w:r w:rsidRPr="004B3DD0">
        <w:rPr>
          <w:lang w:val="en-MY"/>
        </w:rPr>
        <w:t xml:space="preserve">, </w:t>
      </w:r>
      <w:r w:rsidR="00C654F8">
        <w:rPr>
          <w:lang w:val="en-MY"/>
        </w:rPr>
        <w:t>is a</w:t>
      </w:r>
      <w:r w:rsidRPr="004B3DD0">
        <w:rPr>
          <w:lang w:val="en-MY"/>
        </w:rPr>
        <w:t xml:space="preserve"> trickster.</w:t>
      </w:r>
      <w:r w:rsidR="00C654F8">
        <w:rPr>
          <w:lang w:val="en-MY"/>
        </w:rPr>
        <w:t xml:space="preserve"> The Phantom</w:t>
      </w:r>
      <w:r w:rsidRPr="004B3DD0">
        <w:rPr>
          <w:lang w:val="en-MY"/>
        </w:rPr>
        <w:t xml:space="preserve"> intends to keep the secret hidden for the reason of deceiving the haunted living. In </w:t>
      </w:r>
      <w:r w:rsidR="00C654F8">
        <w:rPr>
          <w:lang w:val="en-MY"/>
        </w:rPr>
        <w:t xml:space="preserve">Abraham and </w:t>
      </w:r>
      <w:proofErr w:type="spellStart"/>
      <w:r w:rsidR="00C654F8">
        <w:rPr>
          <w:lang w:val="en-MY"/>
        </w:rPr>
        <w:t>Torok’s</w:t>
      </w:r>
      <w:proofErr w:type="spellEnd"/>
      <w:r w:rsidR="00C654F8">
        <w:rPr>
          <w:lang w:val="en-MY"/>
        </w:rPr>
        <w:t xml:space="preserve"> (1976)</w:t>
      </w:r>
      <w:r w:rsidRPr="004B3DD0">
        <w:rPr>
          <w:lang w:val="en-MY"/>
        </w:rPr>
        <w:t xml:space="preserve"> paradigm, the living then has to reveal the secret in order to ‘exorcise’ the Phantoms. For them, </w:t>
      </w:r>
      <w:r w:rsidR="00E952E9">
        <w:rPr>
          <w:lang w:val="en-MY"/>
        </w:rPr>
        <w:t xml:space="preserve">the </w:t>
      </w:r>
      <w:r w:rsidRPr="004B3DD0">
        <w:rPr>
          <w:lang w:val="en-MY"/>
        </w:rPr>
        <w:t xml:space="preserve">Phantom just represents a ‘gap in the living by the secrets of the dead’, and nothing more important </w:t>
      </w:r>
      <w:r w:rsidRPr="004B3DD0">
        <w:rPr>
          <w:lang w:val="en-MY"/>
        </w:rPr>
        <w:fldChar w:fldCharType="begin" w:fldLock="1"/>
      </w:r>
      <w:r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Phantoms","type":"article-journal","volume":"59"},"locator":"374","suppress-author":1,"uris":["http://www.mendeley.com/documents/?uuid=9529b0cc-52b9-4203-8786-fa67f537e641"]}],"mendeley":{"formattedCitation":"(2005 : p.374)","plainTextFormattedCitation":"(2005 : p.374)","previouslyFormattedCitation":"(2005 : p.374)"},"properties":{"noteIndex":0},"schema":"https://github.com/citation-style-language/schema/raw/master/csl-citation.json"}</w:instrText>
      </w:r>
      <w:r w:rsidRPr="004B3DD0">
        <w:rPr>
          <w:lang w:val="en-MY"/>
        </w:rPr>
        <w:fldChar w:fldCharType="separate"/>
      </w:r>
      <w:r w:rsidRPr="004B3DD0">
        <w:rPr>
          <w:noProof/>
          <w:lang w:val="en-MY"/>
        </w:rPr>
        <w:t>(2005</w:t>
      </w:r>
      <w:r w:rsidR="00B041AE">
        <w:rPr>
          <w:noProof/>
          <w:lang w:val="en-MY"/>
        </w:rPr>
        <w:t xml:space="preserve">, </w:t>
      </w:r>
      <w:r w:rsidRPr="004B3DD0">
        <w:rPr>
          <w:noProof/>
          <w:lang w:val="en-MY"/>
        </w:rPr>
        <w:t>p.374)</w:t>
      </w:r>
      <w:r w:rsidRPr="004B3DD0">
        <w:rPr>
          <w:lang w:val="en-MY"/>
        </w:rPr>
        <w:fldChar w:fldCharType="end"/>
      </w:r>
      <w:r w:rsidRPr="004B3DD0">
        <w:rPr>
          <w:lang w:val="en-MY"/>
        </w:rPr>
        <w:t xml:space="preserve">. Derrida’s </w:t>
      </w:r>
      <w:proofErr w:type="spellStart"/>
      <w:r w:rsidRPr="004B3DD0">
        <w:rPr>
          <w:lang w:val="en-MY"/>
        </w:rPr>
        <w:t>Specters</w:t>
      </w:r>
      <w:proofErr w:type="spellEnd"/>
      <w:r w:rsidRPr="004B3DD0">
        <w:rPr>
          <w:lang w:val="en-MY"/>
        </w:rPr>
        <w:t xml:space="preserve"> on the other hand, do not belong to the order of knowledge at all. For </w:t>
      </w:r>
      <w:r w:rsidR="00C654F8">
        <w:rPr>
          <w:lang w:val="en-MY"/>
        </w:rPr>
        <w:t>Derrida</w:t>
      </w:r>
      <w:r w:rsidRPr="004B3DD0">
        <w:rPr>
          <w:lang w:val="en-MY"/>
        </w:rPr>
        <w:t xml:space="preserve">, conversations with </w:t>
      </w:r>
      <w:proofErr w:type="spellStart"/>
      <w:r w:rsidRPr="004B3DD0">
        <w:rPr>
          <w:lang w:val="en-MY"/>
        </w:rPr>
        <w:t>specters</w:t>
      </w:r>
      <w:proofErr w:type="spellEnd"/>
      <w:r w:rsidRPr="004B3DD0">
        <w:rPr>
          <w:lang w:val="en-MY"/>
        </w:rPr>
        <w:t xml:space="preserve"> are</w:t>
      </w:r>
      <w:r w:rsidR="00C654F8">
        <w:rPr>
          <w:lang w:val="en-MY"/>
        </w:rPr>
        <w:t xml:space="preserve"> not</w:t>
      </w:r>
      <w:r w:rsidRPr="004B3DD0">
        <w:rPr>
          <w:lang w:val="en-MY"/>
        </w:rPr>
        <w:t xml:space="preserve"> conducted towards the aim of learning some dark, shameful secret. Rather, </w:t>
      </w:r>
      <w:r w:rsidR="00C654F8">
        <w:rPr>
          <w:lang w:val="en-MY"/>
        </w:rPr>
        <w:t xml:space="preserve">the </w:t>
      </w:r>
      <w:proofErr w:type="spellStart"/>
      <w:r w:rsidR="00C654F8">
        <w:rPr>
          <w:lang w:val="en-MY"/>
        </w:rPr>
        <w:t>Specter</w:t>
      </w:r>
      <w:proofErr w:type="spellEnd"/>
      <w:r w:rsidRPr="004B3DD0">
        <w:rPr>
          <w:lang w:val="en-MY"/>
        </w:rPr>
        <w:t xml:space="preserve"> just makes us aware of the very concept of concealment as such; a fundamental ignorance that seriously undermines what we think we know </w:t>
      </w:r>
      <w:r w:rsidRPr="004B3DD0">
        <w:rPr>
          <w:lang w:val="en-MY"/>
        </w:rPr>
        <w:fldChar w:fldCharType="begin" w:fldLock="1"/>
      </w:r>
      <w:r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Phantoms","type":"article-journal","volume":"59"},"locator":"377","suppress-author":1,"uris":["http://www.mendeley.com/documents/?uuid=9529b0cc-52b9-4203-8786-fa67f537e641"]}],"mendeley":{"formattedCitation":"(2005 : p.377)","plainTextFormattedCitation":"(2005 : p.377)","previouslyFormattedCitation":"(2005 : p.377)"},"properties":{"noteIndex":0},"schema":"https://github.com/citation-style-language/schema/raw/master/csl-citation.json"}</w:instrText>
      </w:r>
      <w:r w:rsidRPr="004B3DD0">
        <w:rPr>
          <w:lang w:val="en-MY"/>
        </w:rPr>
        <w:fldChar w:fldCharType="separate"/>
      </w:r>
      <w:r w:rsidRPr="004B3DD0">
        <w:rPr>
          <w:noProof/>
          <w:lang w:val="en-MY"/>
        </w:rPr>
        <w:t>(2005 : p.377)</w:t>
      </w:r>
      <w:r w:rsidRPr="004B3DD0">
        <w:rPr>
          <w:lang w:val="en-MY"/>
        </w:rPr>
        <w:fldChar w:fldCharType="end"/>
      </w:r>
      <w:r w:rsidRPr="004B3DD0">
        <w:rPr>
          <w:lang w:val="en-MY"/>
        </w:rPr>
        <w:t>.</w:t>
      </w:r>
      <w:r w:rsidR="007038A0">
        <w:rPr>
          <w:lang w:val="en-MY"/>
        </w:rPr>
        <w:t xml:space="preserve"> The trickster-like composition of </w:t>
      </w:r>
      <w:proofErr w:type="spellStart"/>
      <w:r w:rsidR="007038A0">
        <w:rPr>
          <w:lang w:val="en-MY"/>
        </w:rPr>
        <w:t>Torok’s</w:t>
      </w:r>
      <w:proofErr w:type="spellEnd"/>
      <w:r w:rsidR="007038A0">
        <w:rPr>
          <w:lang w:val="en-MY"/>
        </w:rPr>
        <w:t xml:space="preserve"> Phantom may be seen, for instance, in the character of</w:t>
      </w:r>
      <w:r w:rsidR="00390EA2">
        <w:rPr>
          <w:lang w:val="en-MY"/>
        </w:rPr>
        <w:t xml:space="preserve"> </w:t>
      </w:r>
      <w:proofErr w:type="spellStart"/>
      <w:r w:rsidR="00390EA2">
        <w:rPr>
          <w:lang w:val="en-MY"/>
        </w:rPr>
        <w:t>Hameeda</w:t>
      </w:r>
      <w:proofErr w:type="spellEnd"/>
      <w:r w:rsidR="007038A0">
        <w:rPr>
          <w:lang w:val="en-MY"/>
        </w:rPr>
        <w:t xml:space="preserve"> in </w:t>
      </w:r>
      <w:r w:rsidR="00390EA2">
        <w:rPr>
          <w:lang w:val="en-MY"/>
        </w:rPr>
        <w:t>“Topaz”</w:t>
      </w:r>
      <w:r w:rsidR="00825D5F">
        <w:rPr>
          <w:lang w:val="en-MY"/>
        </w:rPr>
        <w:t>, who pretends to be one being when she is in fact another.</w:t>
      </w:r>
    </w:p>
    <w:p w14:paraId="52E229E2" w14:textId="63B7BAB6" w:rsidR="0010693C" w:rsidRDefault="0010693C" w:rsidP="00250EA6">
      <w:pPr>
        <w:pStyle w:val="11Normal02-SecondOnwardParagraph"/>
        <w:spacing w:line="240" w:lineRule="auto"/>
        <w:rPr>
          <w:lang w:val="en-MY"/>
        </w:rPr>
      </w:pPr>
      <w:r w:rsidRPr="003468D8">
        <w:rPr>
          <w:lang w:val="en-MY"/>
        </w:rPr>
        <w:t xml:space="preserve">From </w:t>
      </w:r>
      <w:r w:rsidR="008D71CB">
        <w:rPr>
          <w:lang w:val="en-MY"/>
        </w:rPr>
        <w:t>a</w:t>
      </w:r>
      <w:r w:rsidRPr="003468D8">
        <w:rPr>
          <w:lang w:val="en-MY"/>
        </w:rPr>
        <w:t xml:space="preserve"> </w:t>
      </w:r>
      <w:r w:rsidR="008D71CB">
        <w:rPr>
          <w:lang w:val="en-MY"/>
        </w:rPr>
        <w:t>p</w:t>
      </w:r>
      <w:r w:rsidRPr="003468D8">
        <w:rPr>
          <w:lang w:val="en-MY"/>
        </w:rPr>
        <w:t xml:space="preserve">ostcolonial Gothic perspective, Anita Harris Satkunananthan (2018) </w:t>
      </w:r>
      <w:r w:rsidR="00E52F02" w:rsidRPr="003468D8">
        <w:rPr>
          <w:lang w:val="en-MY"/>
        </w:rPr>
        <w:t>proposes a postcolonial feminist slant to traditional</w:t>
      </w:r>
      <w:r w:rsidRPr="003468D8">
        <w:rPr>
          <w:lang w:val="en-MY"/>
        </w:rPr>
        <w:t xml:space="preserve"> Derridean hauntology</w:t>
      </w:r>
      <w:r w:rsidR="00E52F02" w:rsidRPr="003468D8">
        <w:rPr>
          <w:lang w:val="en-MY"/>
        </w:rPr>
        <w:t xml:space="preserve">, reading the relationship the spectator has with the spectre as also being between daughter and parent, as opposed to the </w:t>
      </w:r>
      <w:proofErr w:type="spellStart"/>
      <w:r w:rsidR="00E52F02" w:rsidRPr="003468D8">
        <w:rPr>
          <w:lang w:val="en-MY"/>
        </w:rPr>
        <w:t>logosian</w:t>
      </w:r>
      <w:proofErr w:type="spellEnd"/>
      <w:r w:rsidR="00E52F02" w:rsidRPr="003468D8">
        <w:rPr>
          <w:lang w:val="en-MY"/>
        </w:rPr>
        <w:t xml:space="preserve"> treatment of Father and Sun found in Derrida’s </w:t>
      </w:r>
      <w:r w:rsidR="00E52F02" w:rsidRPr="003468D8">
        <w:rPr>
          <w:i/>
          <w:lang w:val="en-MY"/>
        </w:rPr>
        <w:t>Spectres of Marx</w:t>
      </w:r>
      <w:r w:rsidR="00E52F02" w:rsidRPr="003468D8">
        <w:rPr>
          <w:lang w:val="en-MY"/>
        </w:rPr>
        <w:t xml:space="preserve">. Within the </w:t>
      </w:r>
      <w:r w:rsidR="008D71CB">
        <w:rPr>
          <w:lang w:val="en-MY"/>
        </w:rPr>
        <w:t xml:space="preserve">two </w:t>
      </w:r>
      <w:r w:rsidR="00E52F02" w:rsidRPr="003468D8">
        <w:rPr>
          <w:lang w:val="en-MY"/>
        </w:rPr>
        <w:t>Bond works studied in this article, however, the relationship between the spectator and the spectre is different: the spectator is always a young male and the spectre or suggestion of one is feminine.</w:t>
      </w:r>
      <w:r w:rsidR="00F31B81" w:rsidRPr="003468D8">
        <w:rPr>
          <w:lang w:val="en-MY"/>
        </w:rPr>
        <w:t xml:space="preserve"> Harris Satkunananthan (2018) </w:t>
      </w:r>
      <w:r w:rsidR="003468D8" w:rsidRPr="003468D8">
        <w:rPr>
          <w:lang w:val="en-MY"/>
        </w:rPr>
        <w:t xml:space="preserve">constructs in that research a “postcolonial feminine treatment of Derridean hauntology against Marianne Hirsch’s writings on the interlaced subjects of post-memory and transgenerational haunting” (p.186). </w:t>
      </w:r>
      <w:r w:rsidR="006A1144">
        <w:rPr>
          <w:rFonts w:cs="Times New Roman"/>
          <w:lang w:val="en-MY" w:eastAsia="ko-KR"/>
        </w:rPr>
        <w:t xml:space="preserve">Harris Satkunananthan (2018) writes of her construction of a postcolonial feminine hauntology that it is a hauntology in which one “grapples with loyalties and decisions whether or not to invite in the Derridean ghost” and that it is “a hauntology caught up in Spivakian struggles between the subject and the object” (p.195). </w:t>
      </w:r>
      <w:r w:rsidR="003468D8" w:rsidRPr="003468D8">
        <w:rPr>
          <w:lang w:val="en-MY"/>
        </w:rPr>
        <w:t xml:space="preserve">This postcolonial feminine treatment is partially applicable in this article in considering the ways in which the spectre that speaks to the male protagonists in </w:t>
      </w:r>
      <w:r w:rsidR="008D71CB">
        <w:rPr>
          <w:lang w:val="en-MY"/>
        </w:rPr>
        <w:t>both</w:t>
      </w:r>
      <w:r w:rsidR="003468D8" w:rsidRPr="003468D8">
        <w:rPr>
          <w:lang w:val="en-MY"/>
        </w:rPr>
        <w:t xml:space="preserve"> short stories are female.</w:t>
      </w:r>
      <w:r w:rsidR="008D71CB">
        <w:rPr>
          <w:lang w:val="en-MY"/>
        </w:rPr>
        <w:t xml:space="preserve"> The struggle between the subject and the object can be read in tandem with the </w:t>
      </w:r>
      <w:proofErr w:type="spellStart"/>
      <w:r w:rsidR="008D71CB">
        <w:rPr>
          <w:lang w:val="en-MY"/>
        </w:rPr>
        <w:t>Torokian</w:t>
      </w:r>
      <w:proofErr w:type="spellEnd"/>
      <w:r w:rsidR="008D71CB">
        <w:rPr>
          <w:lang w:val="en-MY"/>
        </w:rPr>
        <w:t xml:space="preserve"> Phantom because it implies a destabilising force here that troubles the power dynamics created by gender binaries.</w:t>
      </w:r>
    </w:p>
    <w:p w14:paraId="1A82CE5B" w14:textId="77777777" w:rsidR="00AE06CB" w:rsidRPr="00390EA2" w:rsidRDefault="00AE06CB" w:rsidP="00250EA6">
      <w:pPr>
        <w:pStyle w:val="11Normal02-SecondOnwardParagraph"/>
        <w:spacing w:line="240" w:lineRule="auto"/>
        <w:rPr>
          <w:lang w:val="en-MY"/>
        </w:rPr>
      </w:pPr>
    </w:p>
    <w:p w14:paraId="1B385965" w14:textId="1000A1C8" w:rsidR="00B60305" w:rsidRPr="00B60305" w:rsidRDefault="00B60305" w:rsidP="00250EA6">
      <w:pPr>
        <w:pStyle w:val="11Normal02-SecondOnwardParagraph"/>
        <w:spacing w:line="240" w:lineRule="auto"/>
        <w:jc w:val="center"/>
        <w:rPr>
          <w:sz w:val="20"/>
          <w:szCs w:val="20"/>
          <w:lang w:val="en-MY"/>
        </w:rPr>
      </w:pPr>
      <w:r w:rsidRPr="00B60305">
        <w:rPr>
          <w:sz w:val="20"/>
          <w:szCs w:val="20"/>
          <w:lang w:val="en-MY"/>
        </w:rPr>
        <w:lastRenderedPageBreak/>
        <w:t>INDIAN GOTHIC AND HAUNTOLOGY</w:t>
      </w:r>
    </w:p>
    <w:p w14:paraId="70DF79AC" w14:textId="4C9497DA" w:rsidR="005B4BC6" w:rsidRDefault="00D81FEA" w:rsidP="00250EA6">
      <w:pPr>
        <w:pStyle w:val="11Normal02-SecondOnwardParagraph"/>
        <w:spacing w:line="240" w:lineRule="auto"/>
        <w:ind w:firstLine="0"/>
        <w:rPr>
          <w:lang w:val="en-MY"/>
        </w:rPr>
      </w:pPr>
      <w:r w:rsidRPr="004B3DD0">
        <w:rPr>
          <w:lang w:val="en-MY"/>
        </w:rPr>
        <w:t xml:space="preserve">Hauntology as a field itself is suited for the study of </w:t>
      </w:r>
      <w:r w:rsidR="00390EA2">
        <w:rPr>
          <w:lang w:val="en-MY"/>
        </w:rPr>
        <w:t xml:space="preserve">the </w:t>
      </w:r>
      <w:r w:rsidRPr="004B3DD0">
        <w:rPr>
          <w:lang w:val="en-MY"/>
        </w:rPr>
        <w:t>Indian Gothic into which the work of Bond is deeply rooted. According to Bond, ‘[T]he hotel, the cottages, the winding footpaths, the hill station itself, were all survivors of the Raj… India would always be haunted by its history’</w:t>
      </w:r>
      <w:r w:rsidRPr="004B3DD0">
        <w:rPr>
          <w:lang w:val="en-MY"/>
        </w:rPr>
        <w:fldChar w:fldCharType="begin" w:fldLock="1"/>
      </w:r>
      <w:r w:rsidRPr="004B3DD0">
        <w:rPr>
          <w:lang w:val="en-MY"/>
        </w:rPr>
        <w:instrText>ADDIN CSL_CITATION {"citationItems":[{"id":"ITEM-1","itemData":{"ISBN":"9789385990397","author":[{"dropping-particle":"","family":"Bond","given":"Ruskin","non-dropping-particle":"","parse-names":false,"suffix":""}],"id":"ITEM-1","issued":{"date-parts":[["2018"]]},"publisher":"Penguin Random House India Private Limited","title":"Death under the Deodars","type":"book"},"locator":"72","uris":["http://www.mendeley.com/documents/?uuid=06881d70-af15-4c6d-a08c-f198cbeeb285"]}],"mendeley":{"formattedCitation":"(Bond 2018 : p.72)","plainTextFormattedCitation":"(Bond 2018 : p.72)","previouslyFormattedCitation":"(Bond 2018 : p.72)"},"properties":{"noteIndex":0},"schema":"https://github.com/citation-style-language/schema/raw/master/csl-citation.json"}</w:instrText>
      </w:r>
      <w:r w:rsidRPr="004B3DD0">
        <w:rPr>
          <w:lang w:val="en-MY"/>
        </w:rPr>
        <w:fldChar w:fldCharType="separate"/>
      </w:r>
      <w:r w:rsidRPr="004B3DD0">
        <w:rPr>
          <w:noProof/>
          <w:lang w:val="en-MY"/>
        </w:rPr>
        <w:t>(Bond</w:t>
      </w:r>
      <w:r w:rsidR="00B041AE">
        <w:rPr>
          <w:noProof/>
          <w:lang w:val="en-MY"/>
        </w:rPr>
        <w:t>,</w:t>
      </w:r>
      <w:r w:rsidRPr="004B3DD0">
        <w:rPr>
          <w:noProof/>
          <w:lang w:val="en-MY"/>
        </w:rPr>
        <w:t xml:space="preserve"> 2018 </w:t>
      </w:r>
      <w:r w:rsidR="00B041AE">
        <w:rPr>
          <w:noProof/>
          <w:lang w:val="en-MY"/>
        </w:rPr>
        <w:t>,</w:t>
      </w:r>
      <w:r w:rsidRPr="004B3DD0">
        <w:rPr>
          <w:noProof/>
          <w:lang w:val="en-MY"/>
        </w:rPr>
        <w:t xml:space="preserve"> p.72)</w:t>
      </w:r>
      <w:r w:rsidRPr="004B3DD0">
        <w:rPr>
          <w:lang w:val="en-MY"/>
        </w:rPr>
        <w:fldChar w:fldCharType="end"/>
      </w:r>
      <w:r w:rsidRPr="004B3DD0">
        <w:rPr>
          <w:lang w:val="en-MY"/>
        </w:rPr>
        <w:t xml:space="preserve">. </w:t>
      </w:r>
      <w:r w:rsidR="00390EA2">
        <w:rPr>
          <w:lang w:val="en-MY"/>
        </w:rPr>
        <w:t>Although</w:t>
      </w:r>
      <w:r w:rsidRPr="004B3DD0">
        <w:rPr>
          <w:lang w:val="en-MY"/>
        </w:rPr>
        <w:t xml:space="preserve"> this statement stands true for most of the countries, it is heightened and specifically important in case of India which has had turmoil past filled with wars of occupation and independence. And this is not just a mere speculation. Many scholars believe India to be the most invaded country in the world, being invaded over </w:t>
      </w:r>
      <w:r w:rsidR="00390EA2">
        <w:rPr>
          <w:lang w:val="en-MY"/>
        </w:rPr>
        <w:t>two hundred</w:t>
      </w:r>
      <w:r w:rsidRPr="004B3DD0">
        <w:rPr>
          <w:lang w:val="en-MY"/>
        </w:rPr>
        <w:t xml:space="preserve"> times, though both the figures and the fact are highly disputed as a result of destroyed historical records and shifting boundaries of what constitutes a country itself. Nevertheless, the past of India is forever ingrained in its present as a reminder of all that happened, most recently of which was the British Colonization.</w:t>
      </w:r>
    </w:p>
    <w:p w14:paraId="78E37FE4" w14:textId="6AA99DE7" w:rsidR="00D81FEA" w:rsidRDefault="00B60305" w:rsidP="00250EA6">
      <w:pPr>
        <w:pStyle w:val="11Normal02-SecondOnwardParagraph"/>
        <w:spacing w:line="240" w:lineRule="auto"/>
        <w:rPr>
          <w:lang w:val="en-MY"/>
        </w:rPr>
      </w:pPr>
      <w:r>
        <w:rPr>
          <w:lang w:val="en-MY"/>
        </w:rPr>
        <w:t xml:space="preserve">The Indian </w:t>
      </w:r>
      <w:r w:rsidR="00D81FEA" w:rsidRPr="004B3DD0">
        <w:rPr>
          <w:lang w:val="en-MY"/>
        </w:rPr>
        <w:t>view of Ghosts is hardly homogenised. There exists a plethora of Ghosts, demons, monsters, spirits, phantoms, spectres, fiends, undead and other creature of the night in the Indian folklore, catalogued in different works based off different regions of India. One of the main reasons for each of these creatures not being known throughout the Indian regions is the multilingual and multicultural nature of India, hampering their spread.</w:t>
      </w:r>
      <w:r w:rsidR="00F13005" w:rsidRPr="00F13005">
        <w:t xml:space="preserve"> </w:t>
      </w:r>
      <w:r w:rsidR="00F13005">
        <w:t xml:space="preserve">Rakesh Khanna and J. </w:t>
      </w:r>
      <w:proofErr w:type="spellStart"/>
      <w:r w:rsidR="00F13005">
        <w:t>Bhairav</w:t>
      </w:r>
      <w:proofErr w:type="spellEnd"/>
      <w:r w:rsidR="00F13005">
        <w:t xml:space="preserve"> (2020) have compiled titled ‘Ghosts, Monsters, and Demons of India; an anthology</w:t>
      </w:r>
      <w:r w:rsidR="002B7143">
        <w:t>”</w:t>
      </w:r>
      <w:r w:rsidR="00F13005">
        <w:t xml:space="preserve"> comprising the various ghosts, monsters, spirits and other regionally known mythical figures. In the opening note, they discuss the ‘astounding diversity of mythological fiends’ (</w:t>
      </w:r>
      <w:r w:rsidR="005B4BC6">
        <w:t>2020,</w:t>
      </w:r>
      <w:r w:rsidR="00F13005">
        <w:t xml:space="preserve"> </w:t>
      </w:r>
      <w:proofErr w:type="spellStart"/>
      <w:r w:rsidR="005B4BC6">
        <w:t>p.</w:t>
      </w:r>
      <w:r w:rsidR="00F13005">
        <w:t>v</w:t>
      </w:r>
      <w:proofErr w:type="spellEnd"/>
      <w:r w:rsidR="00F13005">
        <w:t>) who are, according to them, little known outside their own cultural and regional sphere. The book aptly showcases the fact that the Indian Gothic tradition is not a homogenized affair, and differs greatly from region to region. They also make a note that many of the traditions extend beyond the national boundaries. They influence, and are influenced by the neighboring countries, for example Pakistan, Afghanistan, Iran, Bangladesh, Nepal, Tibet, Myanmar, and Maldives (</w:t>
      </w:r>
      <w:r w:rsidR="005B4BC6">
        <w:t>2020, p.</w:t>
      </w:r>
      <w:r w:rsidR="00F13005">
        <w:t xml:space="preserve">vi). </w:t>
      </w:r>
      <w:r w:rsidR="005B4BC6">
        <w:t xml:space="preserve">Khanna and </w:t>
      </w:r>
      <w:proofErr w:type="spellStart"/>
      <w:r w:rsidR="005B4BC6">
        <w:t>Bhairav’s</w:t>
      </w:r>
      <w:proofErr w:type="spellEnd"/>
      <w:r w:rsidR="005B4BC6">
        <w:t xml:space="preserve"> (2020) compilation sheds much-needed light upon the</w:t>
      </w:r>
      <w:r w:rsidR="00F13005">
        <w:t xml:space="preserve"> </w:t>
      </w:r>
      <w:r w:rsidR="005B4BC6">
        <w:t xml:space="preserve">sheer </w:t>
      </w:r>
      <w:r w:rsidR="00F13005">
        <w:t>diversity</w:t>
      </w:r>
      <w:r w:rsidR="005B4BC6">
        <w:t xml:space="preserve"> in the various manifestations of Ghosts and Spectres in the Indian subcontinent, and therefore</w:t>
      </w:r>
      <w:r w:rsidR="00F13005">
        <w:t xml:space="preserve"> </w:t>
      </w:r>
      <w:r w:rsidR="005B4BC6">
        <w:t xml:space="preserve">contributes to the discussion of the Indian Gothic in this article. Khanna and </w:t>
      </w:r>
      <w:proofErr w:type="spellStart"/>
      <w:r w:rsidR="005B4BC6">
        <w:t>Bhairav</w:t>
      </w:r>
      <w:proofErr w:type="spellEnd"/>
      <w:r w:rsidR="005B4BC6">
        <w:t xml:space="preserve"> (2020) </w:t>
      </w:r>
      <w:r w:rsidR="00F13005">
        <w:t xml:space="preserve">further point out that another problem that they encountered was the fact that how to decide what counts as a demon and what does not (p. ix). The Indian culture does not emphasize upon the good vs evil binary. Many of these ‘demons’ are worshipped in some regions as well. The anthology tried to accommodate all different notions of the concept of ‘demon’ so to present a comprehensive list for the readers. </w:t>
      </w:r>
      <w:r w:rsidR="005B4BC6">
        <w:t xml:space="preserve">Khanna and </w:t>
      </w:r>
      <w:proofErr w:type="spellStart"/>
      <w:r w:rsidR="005B4BC6">
        <w:t>Bhairav</w:t>
      </w:r>
      <w:proofErr w:type="spellEnd"/>
      <w:r w:rsidR="005B4BC6">
        <w:t xml:space="preserve"> (2020) stress that </w:t>
      </w:r>
      <w:r w:rsidR="00D81FEA" w:rsidRPr="004B3DD0">
        <w:rPr>
          <w:lang w:val="en-MY"/>
        </w:rPr>
        <w:t xml:space="preserve">every Indian region has their unique supernatural myths and it binds the Indian culture as a whole </w:t>
      </w:r>
      <w:r w:rsidR="00D81FEA" w:rsidRPr="004B3DD0">
        <w:rPr>
          <w:lang w:val="en-MY"/>
        </w:rPr>
        <w:fldChar w:fldCharType="begin" w:fldLock="1"/>
      </w:r>
      <w:r w:rsidR="00D81FEA" w:rsidRPr="004B3DD0">
        <w:rPr>
          <w:lang w:val="en-MY"/>
        </w:rPr>
        <w:instrText>ADDIN CSL_CITATION {"citationItems":[{"id":"ITEM-1","itemData":{"ISBN":"9789380636467","author":[{"dropping-particle":"","family":"Bhairav","given":"J. Furcifer","non-dropping-particle":"","parse-names":false,"suffix":""},{"dropping-particle":"","family":"Khanna","given":"Rakesh","non-dropping-particle":"","parse-names":false,"suffix":""}],"id":"ITEM-1","issued":{"date-parts":[["2020"]]},"publisher":"Blaft Publications Private Limited","publisher-place":"Chennai","title":"Ghosts, Monsters and Demons of India","type":"book"},"locator":"v","uris":["http://www.mendeley.com/documents/?uuid=746bfd44-d4b0-4bc0-aa72-af046959093b"]}],"mendeley":{"formattedCitation":"(Bhairav &amp; Khanna 2020 : p.v)","plainTextFormattedCitation":"(Bhairav &amp; Khanna 2020 : p.v)","previouslyFormattedCitation":"(Bhairav &amp; Khanna 2020 : p.v)"},"properties":{"noteIndex":0},"schema":"https://github.com/citation-style-language/schema/raw/master/csl-citation.json"}</w:instrText>
      </w:r>
      <w:r w:rsidR="00D81FEA" w:rsidRPr="004B3DD0">
        <w:rPr>
          <w:lang w:val="en-MY"/>
        </w:rPr>
        <w:fldChar w:fldCharType="separate"/>
      </w:r>
      <w:r w:rsidR="00D81FEA" w:rsidRPr="004B3DD0">
        <w:rPr>
          <w:noProof/>
          <w:lang w:val="en-MY"/>
        </w:rPr>
        <w:t>( p.v)</w:t>
      </w:r>
      <w:r w:rsidR="00D81FEA" w:rsidRPr="004B3DD0">
        <w:rPr>
          <w:lang w:val="en-MY"/>
        </w:rPr>
        <w:fldChar w:fldCharType="end"/>
      </w:r>
      <w:r w:rsidR="00D81FEA" w:rsidRPr="004B3DD0">
        <w:rPr>
          <w:lang w:val="en-MY"/>
        </w:rPr>
        <w:t xml:space="preserve">. </w:t>
      </w:r>
      <w:r w:rsidR="00390EA2">
        <w:rPr>
          <w:lang w:val="en-MY"/>
        </w:rPr>
        <w:t xml:space="preserve">Therefore, for the purposes of this article, a new way of considering an Indian hauntology </w:t>
      </w:r>
      <w:r w:rsidR="002B7143">
        <w:rPr>
          <w:lang w:val="en-MY"/>
        </w:rPr>
        <w:t>is</w:t>
      </w:r>
      <w:r w:rsidR="00390EA2">
        <w:rPr>
          <w:lang w:val="en-MY"/>
        </w:rPr>
        <w:t xml:space="preserve"> proposed.</w:t>
      </w:r>
    </w:p>
    <w:p w14:paraId="39FB6ED1" w14:textId="3C77A88B" w:rsidR="00D81FEA" w:rsidRPr="00543335" w:rsidRDefault="00B041AE" w:rsidP="00250EA6">
      <w:pPr>
        <w:pStyle w:val="11Normal02-SecondOnwardParagraph"/>
        <w:spacing w:line="240" w:lineRule="auto"/>
        <w:ind w:firstLine="0"/>
        <w:jc w:val="center"/>
        <w:rPr>
          <w:rFonts w:cs="Times New Roman"/>
          <w:bCs/>
          <w:lang w:val="en-MY" w:eastAsia="ko-KR"/>
        </w:rPr>
      </w:pPr>
      <w:r>
        <w:rPr>
          <w:rFonts w:cs="Times New Roman"/>
          <w:bCs/>
          <w:lang w:val="en-MY" w:eastAsia="ko-KR"/>
        </w:rPr>
        <w:t>D</w:t>
      </w:r>
      <w:r w:rsidR="00543335">
        <w:rPr>
          <w:rFonts w:cs="Times New Roman"/>
          <w:bCs/>
          <w:lang w:val="en-MY" w:eastAsia="ko-KR"/>
        </w:rPr>
        <w:t>ISCUSSION</w:t>
      </w:r>
    </w:p>
    <w:p w14:paraId="0C7C3BAD" w14:textId="0B452085" w:rsidR="00D81FEA" w:rsidRPr="00B041AE" w:rsidRDefault="00390EA2" w:rsidP="00250EA6">
      <w:pPr>
        <w:pStyle w:val="11Normal02-SecondOnwardParagraph"/>
        <w:spacing w:line="240" w:lineRule="auto"/>
        <w:ind w:firstLine="0"/>
        <w:jc w:val="center"/>
        <w:rPr>
          <w:bCs/>
          <w:sz w:val="20"/>
          <w:szCs w:val="20"/>
          <w:lang w:val="en-MY"/>
        </w:rPr>
      </w:pPr>
      <w:r w:rsidRPr="00B041AE">
        <w:rPr>
          <w:bCs/>
          <w:sz w:val="20"/>
          <w:szCs w:val="20"/>
          <w:lang w:val="en-MY"/>
        </w:rPr>
        <w:t xml:space="preserve">HAMEEDA’S PHANTOM V/S </w:t>
      </w:r>
      <w:r w:rsidR="005B4BC6" w:rsidRPr="00B041AE">
        <w:rPr>
          <w:sz w:val="20"/>
          <w:szCs w:val="20"/>
          <w:lang w:val="en-MY"/>
        </w:rPr>
        <w:t>THE WOMAN ON THE PLATFORM NO. 8’</w:t>
      </w:r>
      <w:r w:rsidR="00250EA6">
        <w:rPr>
          <w:sz w:val="20"/>
          <w:szCs w:val="20"/>
          <w:lang w:val="en-MY"/>
        </w:rPr>
        <w:t>S</w:t>
      </w:r>
      <w:r w:rsidR="005B4BC6" w:rsidRPr="00B041AE">
        <w:rPr>
          <w:sz w:val="20"/>
          <w:szCs w:val="20"/>
          <w:lang w:val="en-MY"/>
        </w:rPr>
        <w:t xml:space="preserve"> </w:t>
      </w:r>
      <w:r w:rsidRPr="00B041AE">
        <w:rPr>
          <w:bCs/>
          <w:sz w:val="20"/>
          <w:szCs w:val="20"/>
          <w:lang w:val="en-MY"/>
        </w:rPr>
        <w:t>SPECTRE</w:t>
      </w:r>
    </w:p>
    <w:p w14:paraId="22A5DE76" w14:textId="77777777" w:rsidR="002B7143" w:rsidRDefault="005B4BC6" w:rsidP="00250EA6">
      <w:pPr>
        <w:pStyle w:val="11Normal02-SecondOnwardParagraph"/>
        <w:spacing w:line="240" w:lineRule="auto"/>
        <w:ind w:firstLine="0"/>
        <w:rPr>
          <w:lang w:val="en-MY"/>
        </w:rPr>
      </w:pPr>
      <w:r>
        <w:rPr>
          <w:lang w:val="en-MY"/>
        </w:rPr>
        <w:t>The article</w:t>
      </w:r>
      <w:r w:rsidR="00D81FEA" w:rsidRPr="004B3DD0">
        <w:rPr>
          <w:lang w:val="en-MY"/>
        </w:rPr>
        <w:t xml:space="preserve"> ha</w:t>
      </w:r>
      <w:r>
        <w:rPr>
          <w:lang w:val="en-MY"/>
        </w:rPr>
        <w:t>s</w:t>
      </w:r>
      <w:r w:rsidR="00D81FEA" w:rsidRPr="004B3DD0">
        <w:rPr>
          <w:lang w:val="en-MY"/>
        </w:rPr>
        <w:t xml:space="preserve"> discussed in the previous sections the difference between Derrida’s Spectres and Abraham and </w:t>
      </w:r>
      <w:proofErr w:type="spellStart"/>
      <w:r w:rsidR="00D81FEA" w:rsidRPr="004B3DD0">
        <w:rPr>
          <w:lang w:val="en-MY"/>
        </w:rPr>
        <w:t>Torok’s</w:t>
      </w:r>
      <w:proofErr w:type="spellEnd"/>
      <w:r w:rsidR="00D81FEA" w:rsidRPr="004B3DD0">
        <w:rPr>
          <w:lang w:val="en-MY"/>
        </w:rPr>
        <w:t xml:space="preserve"> Phantoms, we can now witness the examples in the texts being analysed. In each of the two stories, we </w:t>
      </w:r>
      <w:r>
        <w:rPr>
          <w:lang w:val="en-MY"/>
        </w:rPr>
        <w:t>may discern the</w:t>
      </w:r>
      <w:r w:rsidR="00D81FEA" w:rsidRPr="004B3DD0">
        <w:rPr>
          <w:lang w:val="en-MY"/>
        </w:rPr>
        <w:t xml:space="preserve"> different</w:t>
      </w:r>
      <w:r>
        <w:rPr>
          <w:lang w:val="en-MY"/>
        </w:rPr>
        <w:t xml:space="preserve"> types of</w:t>
      </w:r>
      <w:r w:rsidR="00D81FEA" w:rsidRPr="004B3DD0">
        <w:rPr>
          <w:lang w:val="en-MY"/>
        </w:rPr>
        <w:t xml:space="preserve"> hauntology being represented. In ‘Topaz’, </w:t>
      </w:r>
      <w:proofErr w:type="spellStart"/>
      <w:r w:rsidR="00D81FEA" w:rsidRPr="004B3DD0">
        <w:rPr>
          <w:lang w:val="en-MY"/>
        </w:rPr>
        <w:t>Hameeda</w:t>
      </w:r>
      <w:proofErr w:type="spellEnd"/>
      <w:r w:rsidR="00D81FEA" w:rsidRPr="004B3DD0">
        <w:rPr>
          <w:lang w:val="en-MY"/>
        </w:rPr>
        <w:t xml:space="preserve"> is secretly a spirit, a ghost wandering on the plane of the living and interacts with the narrator under false pretences. Hameeda claims to be the dead </w:t>
      </w:r>
      <w:r w:rsidR="00D81FEA" w:rsidRPr="004B3DD0">
        <w:rPr>
          <w:lang w:val="en-MY"/>
        </w:rPr>
        <w:lastRenderedPageBreak/>
        <w:t xml:space="preserve">girl’s sister, but she is in fact the dead girl herself. Hameeda exhibits the characteristics of Abraham and </w:t>
      </w:r>
      <w:proofErr w:type="spellStart"/>
      <w:r w:rsidR="00D81FEA" w:rsidRPr="004B3DD0">
        <w:rPr>
          <w:lang w:val="en-MY"/>
        </w:rPr>
        <w:t>Torok’s</w:t>
      </w:r>
      <w:proofErr w:type="spellEnd"/>
      <w:r w:rsidR="00D81FEA" w:rsidRPr="004B3DD0">
        <w:rPr>
          <w:lang w:val="en-MY"/>
        </w:rPr>
        <w:t xml:space="preserve"> Phantom, one which ‘is a liar; its effects are designed to mislead the haunted subject and to ensure that its secret remains shrouded in mystery’ </w:t>
      </w:r>
      <w:r w:rsidR="00D81FEA" w:rsidRPr="004B3DD0">
        <w:rPr>
          <w:lang w:val="en-MY"/>
        </w:rPr>
        <w:fldChar w:fldCharType="begin" w:fldLock="1"/>
      </w:r>
      <w:r w:rsidR="00D81FEA"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Phantoms","type":"article-journal","volume":"59"},"locator":"374","uris":["http://www.mendeley.com/documents/?uuid=9529b0cc-52b9-4203-8786-fa67f537e641"]}],"mendeley":{"formattedCitation":"(Davis 2005 : p.374)","plainTextFormattedCitation":"(Davis 2005 : p.374)","previouslyFormattedCitation":"(Davis 2005 : p.374)"},"properties":{"noteIndex":0},"schema":"https://github.com/citation-style-language/schema/raw/master/csl-citation.json"}</w:instrText>
      </w:r>
      <w:r w:rsidR="00D81FEA" w:rsidRPr="004B3DD0">
        <w:rPr>
          <w:lang w:val="en-MY"/>
        </w:rPr>
        <w:fldChar w:fldCharType="separate"/>
      </w:r>
      <w:r w:rsidR="00D81FEA" w:rsidRPr="004B3DD0">
        <w:rPr>
          <w:noProof/>
          <w:lang w:val="en-MY"/>
        </w:rPr>
        <w:t>(Davis</w:t>
      </w:r>
      <w:r w:rsidR="00B041AE">
        <w:rPr>
          <w:noProof/>
          <w:lang w:val="en-MY"/>
        </w:rPr>
        <w:t>,</w:t>
      </w:r>
      <w:r w:rsidR="00D81FEA" w:rsidRPr="004B3DD0">
        <w:rPr>
          <w:noProof/>
          <w:lang w:val="en-MY"/>
        </w:rPr>
        <w:t xml:space="preserve"> 2005</w:t>
      </w:r>
      <w:r w:rsidR="00B041AE">
        <w:rPr>
          <w:noProof/>
          <w:lang w:val="en-MY"/>
        </w:rPr>
        <w:t xml:space="preserve">, </w:t>
      </w:r>
      <w:r w:rsidR="00D81FEA" w:rsidRPr="004B3DD0">
        <w:rPr>
          <w:noProof/>
          <w:lang w:val="en-MY"/>
        </w:rPr>
        <w:t xml:space="preserve"> p.374)</w:t>
      </w:r>
      <w:r w:rsidR="00D81FEA" w:rsidRPr="004B3DD0">
        <w:rPr>
          <w:lang w:val="en-MY"/>
        </w:rPr>
        <w:fldChar w:fldCharType="end"/>
      </w:r>
      <w:r w:rsidR="00390EA2">
        <w:rPr>
          <w:lang w:val="en-MY"/>
        </w:rPr>
        <w:t xml:space="preserve">. </w:t>
      </w:r>
      <w:proofErr w:type="spellStart"/>
      <w:r w:rsidR="00D81FEA" w:rsidRPr="004B3DD0">
        <w:rPr>
          <w:lang w:val="en-MY"/>
        </w:rPr>
        <w:t>Hameeda</w:t>
      </w:r>
      <w:proofErr w:type="spellEnd"/>
      <w:r w:rsidR="00D81FEA" w:rsidRPr="004B3DD0">
        <w:rPr>
          <w:lang w:val="en-MY"/>
        </w:rPr>
        <w:t xml:space="preserve"> was a simple girl, pining to be with the boy that she loved in life who belonged to a different community. Considering the time in which the story was set, the implications are clearly pointing out to the boy being from a Hindu community. </w:t>
      </w:r>
      <w:r>
        <w:rPr>
          <w:lang w:val="en-MY"/>
        </w:rPr>
        <w:t>Owing</w:t>
      </w:r>
      <w:r w:rsidR="00D81FEA" w:rsidRPr="004B3DD0">
        <w:rPr>
          <w:lang w:val="en-MY"/>
        </w:rPr>
        <w:t xml:space="preserve"> to the communal strife that was rampant in those times, any matrimony between the people from these communities was simply out of question. Hameeda bore the brunt of it when it was decided that she will marry someone else, someone from her own community. ‘It’s an old story and the end is always sad, isn’t it?’</w:t>
      </w:r>
      <w:r w:rsidR="00D81FEA" w:rsidRPr="004B3DD0">
        <w:rPr>
          <w:lang w:val="en-MY"/>
        </w:rPr>
        <w:fldChar w:fldCharType="begin" w:fldLock="1"/>
      </w:r>
      <w:r w:rsidR="00D81FEA" w:rsidRPr="004B3DD0">
        <w:rPr>
          <w:lang w:val="en-MY"/>
        </w:rPr>
        <w:instrText>ADDIN CSL_CITATION {"citationItems":[{"id":"ITEM-1","itemData":{"author":[{"dropping-particle":"","family":"Bond","given":"Ruskin","non-dropping-particle":"","parse-names":false,"suffix":""}],"container-title":"When Darkness Falls and Other Stories","id":"ITEM-1","issued":{"date-parts":[["2001"]]},"page":"49-55","publisher":"Penguin Books India","title":"Topaz","type":"chapter"},"locator":"51","suppress-author":1,"uris":["http://www.mendeley.com/documents/?uuid=3b11c318-63da-47d0-81dd-ef1ea7b9f462"]}],"mendeley":{"formattedCitation":"(2001b : p.51)","plainTextFormattedCitation":"(2001b : p.51)","previouslyFormattedCitation":"(2001b : p.51)"},"properties":{"noteIndex":0},"schema":"https://github.com/citation-style-language/schema/raw/master/csl-citation.json"}</w:instrText>
      </w:r>
      <w:r w:rsidR="00D81FEA" w:rsidRPr="004B3DD0">
        <w:rPr>
          <w:lang w:val="en-MY"/>
        </w:rPr>
        <w:fldChar w:fldCharType="separate"/>
      </w:r>
      <w:r w:rsidR="00D81FEA" w:rsidRPr="004B3DD0">
        <w:rPr>
          <w:noProof/>
          <w:lang w:val="en-MY"/>
        </w:rPr>
        <w:t>(2001b</w:t>
      </w:r>
      <w:r w:rsidR="00B041AE">
        <w:rPr>
          <w:noProof/>
          <w:lang w:val="en-MY"/>
        </w:rPr>
        <w:t xml:space="preserve">, </w:t>
      </w:r>
      <w:r w:rsidR="00D81FEA" w:rsidRPr="004B3DD0">
        <w:rPr>
          <w:noProof/>
          <w:lang w:val="en-MY"/>
        </w:rPr>
        <w:t xml:space="preserve"> p.51)</w:t>
      </w:r>
      <w:r w:rsidR="00D81FEA" w:rsidRPr="004B3DD0">
        <w:rPr>
          <w:lang w:val="en-MY"/>
        </w:rPr>
        <w:fldChar w:fldCharType="end"/>
      </w:r>
      <w:r w:rsidR="00D81FEA" w:rsidRPr="004B3DD0">
        <w:rPr>
          <w:lang w:val="en-MY"/>
        </w:rPr>
        <w:t>, Hameeda says to the narrator.</w:t>
      </w:r>
      <w:r>
        <w:rPr>
          <w:lang w:val="en-MY"/>
        </w:rPr>
        <w:t xml:space="preserve"> </w:t>
      </w:r>
      <w:r w:rsidR="00D81FEA" w:rsidRPr="004B3DD0">
        <w:rPr>
          <w:lang w:val="en-MY"/>
        </w:rPr>
        <w:t xml:space="preserve">After committing suicide, </w:t>
      </w:r>
      <w:proofErr w:type="spellStart"/>
      <w:r w:rsidR="00D81FEA" w:rsidRPr="004B3DD0">
        <w:rPr>
          <w:lang w:val="en-MY"/>
        </w:rPr>
        <w:t>Hameeda’s</w:t>
      </w:r>
      <w:proofErr w:type="spellEnd"/>
      <w:r w:rsidR="00D81FEA" w:rsidRPr="004B3DD0">
        <w:rPr>
          <w:lang w:val="en-MY"/>
        </w:rPr>
        <w:t xml:space="preserve"> spirit roams the </w:t>
      </w:r>
      <w:r w:rsidR="00D62F91">
        <w:rPr>
          <w:lang w:val="en-MY"/>
        </w:rPr>
        <w:t>plane of the living</w:t>
      </w:r>
      <w:r w:rsidR="00D81FEA" w:rsidRPr="004B3DD0">
        <w:rPr>
          <w:lang w:val="en-MY"/>
        </w:rPr>
        <w:t xml:space="preserve">, eventually appearing to the narrator. Hameeda never states her exact motives for luring narrator into a friendship, but it is strongly suggested that all she wanted was a companionship. </w:t>
      </w:r>
    </w:p>
    <w:p w14:paraId="39433A1F" w14:textId="59B2BE97" w:rsidR="00D81FEA" w:rsidRPr="004B3DD0" w:rsidRDefault="00D81FEA" w:rsidP="00250EA6">
      <w:pPr>
        <w:pStyle w:val="11Normal02-SecondOnwardParagraph"/>
        <w:spacing w:line="240" w:lineRule="auto"/>
        <w:rPr>
          <w:lang w:val="en-MY"/>
        </w:rPr>
      </w:pPr>
      <w:proofErr w:type="spellStart"/>
      <w:r w:rsidRPr="004B3DD0">
        <w:rPr>
          <w:lang w:val="en-MY"/>
        </w:rPr>
        <w:t>Hameeda’s</w:t>
      </w:r>
      <w:proofErr w:type="spellEnd"/>
      <w:r w:rsidRPr="004B3DD0">
        <w:rPr>
          <w:lang w:val="en-MY"/>
        </w:rPr>
        <w:t xml:space="preserve"> phantom is a trickster, but only in the sense of the word that she deceived the narrator only to extract few days of camaraderie. Hameeda even </w:t>
      </w:r>
      <w:r w:rsidR="00336000">
        <w:rPr>
          <w:lang w:val="en-MY"/>
        </w:rPr>
        <w:t>gifts</w:t>
      </w:r>
      <w:r w:rsidRPr="004B3DD0">
        <w:rPr>
          <w:lang w:val="en-MY"/>
        </w:rPr>
        <w:t xml:space="preserve"> </w:t>
      </w:r>
      <w:r w:rsidR="00336000">
        <w:rPr>
          <w:lang w:val="en-MY"/>
        </w:rPr>
        <w:t>the titular</w:t>
      </w:r>
      <w:r w:rsidRPr="004B3DD0">
        <w:rPr>
          <w:lang w:val="en-MY"/>
        </w:rPr>
        <w:t xml:space="preserve"> topaz to the narrator as a token of their friendsh</w:t>
      </w:r>
      <w:r w:rsidR="00D62F91">
        <w:rPr>
          <w:lang w:val="en-MY"/>
        </w:rPr>
        <w:t>ip</w:t>
      </w:r>
      <w:r w:rsidRPr="004B3DD0">
        <w:rPr>
          <w:lang w:val="en-MY"/>
        </w:rPr>
        <w:t>. Hameeda’s phantom worked its way in</w:t>
      </w:r>
      <w:r w:rsidR="00336000">
        <w:rPr>
          <w:lang w:val="en-MY"/>
        </w:rPr>
        <w:t>to</w:t>
      </w:r>
      <w:r w:rsidRPr="004B3DD0">
        <w:rPr>
          <w:lang w:val="en-MY"/>
        </w:rPr>
        <w:t xml:space="preserve"> the life of the narrator and quickly, through conversation made him her companion for the coming days.</w:t>
      </w:r>
      <w:r w:rsidR="00390EA2">
        <w:rPr>
          <w:lang w:val="en-MY"/>
        </w:rPr>
        <w:t xml:space="preserve"> I</w:t>
      </w:r>
      <w:r w:rsidRPr="004B3DD0">
        <w:rPr>
          <w:lang w:val="en-MY"/>
        </w:rPr>
        <w:t xml:space="preserve">t is worth noting that the Hameeda’s phantom only manifested into existence when the narrator approached the place where her corpse was supposedly hung from the Tree. </w:t>
      </w:r>
      <w:r w:rsidR="00D62F91">
        <w:rPr>
          <w:lang w:val="en-MY"/>
        </w:rPr>
        <w:t xml:space="preserve">The connection between the phantom and the tree is therefore significant. </w:t>
      </w:r>
      <w:r w:rsidRPr="004B3DD0">
        <w:rPr>
          <w:lang w:val="en-MY"/>
        </w:rPr>
        <w:t xml:space="preserve">According to Abraham, the phantom is summoned at the opportune moment when the subject is faced with a secret that they cannot access using any other tools at their disposal </w:t>
      </w:r>
      <w:r w:rsidRPr="004B3DD0">
        <w:rPr>
          <w:lang w:val="en-MY"/>
        </w:rPr>
        <w:fldChar w:fldCharType="begin" w:fldLock="1"/>
      </w:r>
      <w:r w:rsidRPr="004B3DD0">
        <w:rPr>
          <w:lang w:val="en-MY"/>
        </w:rPr>
        <w:instrText>ADDIN CSL_CITATION {"citationItems":[{"id":"ITEM-1","itemData":{"ISBN":"9780226000879","author":[{"dropping-particle":"","family":"Abraham","given":"Nicolas","non-dropping-particle":"","parse-names":false,"suffix":""}],"collection-title":"The Shell and the Kernel","container-title":"The Shell and the Kernel: Renewals of Psychoanalysis, Volume 1","editor":[{"dropping-particle":"","family":"Abraham","given":"Nicolas","non-dropping-particle":"","parse-names":false,"suffix":""},{"dropping-particle":"","family":"Torok","given":"Maria","non-dropping-particle":"","parse-names":false,"suffix":""}],"id":"ITEM-1","issued":{"date-parts":[["1994"]]},"page":"171-176","publisher":"University of Chicago Press","title":"Notes on the Phantom","type":"chapter"},"locator":"174","uris":["http://www.mendeley.com/documents/?uuid=40cd2c79-6c1b-4767-915a-838aa2075b86"]}],"mendeley":{"formattedCitation":"(Abraham 1994 : p.174)","plainTextFormattedCitation":"(Abraham 1994 : p.174)","previouslyFormattedCitation":"(Abraham 1994 : p.174)"},"properties":{"noteIndex":0},"schema":"https://github.com/citation-style-language/schema/raw/master/csl-citation.json"}</w:instrText>
      </w:r>
      <w:r w:rsidRPr="004B3DD0">
        <w:rPr>
          <w:lang w:val="en-MY"/>
        </w:rPr>
        <w:fldChar w:fldCharType="separate"/>
      </w:r>
      <w:r w:rsidRPr="004B3DD0">
        <w:rPr>
          <w:noProof/>
          <w:lang w:val="en-MY"/>
        </w:rPr>
        <w:t>(Abraham</w:t>
      </w:r>
      <w:r w:rsidR="00B041AE">
        <w:rPr>
          <w:noProof/>
          <w:lang w:val="en-MY"/>
        </w:rPr>
        <w:t>,</w:t>
      </w:r>
      <w:r w:rsidRPr="004B3DD0">
        <w:rPr>
          <w:noProof/>
          <w:lang w:val="en-MY"/>
        </w:rPr>
        <w:t xml:space="preserve"> 1994</w:t>
      </w:r>
      <w:r w:rsidR="00B041AE">
        <w:rPr>
          <w:noProof/>
          <w:lang w:val="en-MY"/>
        </w:rPr>
        <w:t>,</w:t>
      </w:r>
      <w:r w:rsidRPr="004B3DD0">
        <w:rPr>
          <w:noProof/>
          <w:lang w:val="en-MY"/>
        </w:rPr>
        <w:t xml:space="preserve"> p.174)</w:t>
      </w:r>
      <w:r w:rsidRPr="004B3DD0">
        <w:rPr>
          <w:lang w:val="en-MY"/>
        </w:rPr>
        <w:fldChar w:fldCharType="end"/>
      </w:r>
      <w:r w:rsidRPr="004B3DD0">
        <w:rPr>
          <w:lang w:val="en-MY"/>
        </w:rPr>
        <w:t>. The Phantom which returns to haunt the living, ‘bears witness to the existence of the dead buried within the other’</w:t>
      </w:r>
      <w:r w:rsidRPr="004B3DD0">
        <w:rPr>
          <w:lang w:val="en-MY"/>
        </w:rPr>
        <w:fldChar w:fldCharType="begin" w:fldLock="1"/>
      </w:r>
      <w:r w:rsidRPr="004B3DD0">
        <w:rPr>
          <w:lang w:val="en-MY"/>
        </w:rPr>
        <w:instrText>ADDIN CSL_CITATION {"citationItems":[{"id":"ITEM-1","itemData":{"ISBN":"9780226000879","author":[{"dropping-particle":"","family":"Abraham","given":"Nicolas","non-dropping-particle":"","parse-names":false,"suffix":""}],"collection-title":"The Shell and the Kernel","container-title":"The Shell and the Kernel: Renewals of Psychoanalysis, Volume 1","editor":[{"dropping-particle":"","family":"Abraham","given":"Nicolas","non-dropping-particle":"","parse-names":false,"suffix":""},{"dropping-particle":"","family":"Torok","given":"Maria","non-dropping-particle":"","parse-names":false,"suffix":""}],"id":"ITEM-1","issued":{"date-parts":[["1994"]]},"page":"171-176","publisher":"University of Chicago Press","title":"Notes on the Phantom","type":"chapter"},"locator":"175","suppress-author":1,"uris":["http://www.mendeley.com/documents/?uuid=40cd2c79-6c1b-4767-915a-838aa2075b86"]}],"mendeley":{"formattedCitation":"(1994 : p.175)","plainTextFormattedCitation":"(1994 : p.175)","previouslyFormattedCitation":"(1994 : p.175)"},"properties":{"noteIndex":0},"schema":"https://github.com/citation-style-language/schema/raw/master/csl-citation.json"}</w:instrText>
      </w:r>
      <w:r w:rsidRPr="004B3DD0">
        <w:rPr>
          <w:lang w:val="en-MY"/>
        </w:rPr>
        <w:fldChar w:fldCharType="separate"/>
      </w:r>
      <w:r w:rsidRPr="004B3DD0">
        <w:rPr>
          <w:noProof/>
          <w:lang w:val="en-MY"/>
        </w:rPr>
        <w:t>(1994</w:t>
      </w:r>
      <w:r w:rsidR="005B4BC6">
        <w:rPr>
          <w:noProof/>
          <w:lang w:val="en-MY"/>
        </w:rPr>
        <w:t xml:space="preserve">, </w:t>
      </w:r>
      <w:r w:rsidRPr="004B3DD0">
        <w:rPr>
          <w:noProof/>
          <w:lang w:val="en-MY"/>
        </w:rPr>
        <w:t>p.175)</w:t>
      </w:r>
      <w:r w:rsidRPr="004B3DD0">
        <w:rPr>
          <w:lang w:val="en-MY"/>
        </w:rPr>
        <w:fldChar w:fldCharType="end"/>
      </w:r>
      <w:r w:rsidRPr="004B3DD0">
        <w:rPr>
          <w:lang w:val="en-MY"/>
        </w:rPr>
        <w:t>. Hameeda’s phantom carried within herself the death of her corpor</w:t>
      </w:r>
      <w:r w:rsidR="00336000">
        <w:rPr>
          <w:lang w:val="en-MY"/>
        </w:rPr>
        <w:t>e</w:t>
      </w:r>
      <w:r w:rsidRPr="004B3DD0">
        <w:rPr>
          <w:lang w:val="en-MY"/>
        </w:rPr>
        <w:t>al form long ago, hidden from the narrator. Through Hameeda’s phantom, the knowledge of the sister was relayed to the narrator, as well as Hameeda’s own character and her own history. The gap in the knowledge of the narrator was filled, though a gap not needed but very much desired by him. This desire further empowers Hameeda’s phantom and propelled their future relationship.</w:t>
      </w:r>
    </w:p>
    <w:p w14:paraId="11A879D1" w14:textId="77777777" w:rsidR="00336000" w:rsidRDefault="00D81FEA" w:rsidP="00250EA6">
      <w:pPr>
        <w:pStyle w:val="11Normal02-SecondOnwardParagraph"/>
        <w:spacing w:line="240" w:lineRule="auto"/>
        <w:rPr>
          <w:lang w:val="en-MY"/>
        </w:rPr>
      </w:pPr>
      <w:r w:rsidRPr="004B3DD0">
        <w:rPr>
          <w:lang w:val="en-MY"/>
        </w:rPr>
        <w:t xml:space="preserve">On the other hand, </w:t>
      </w:r>
      <w:r w:rsidR="00D83D36">
        <w:rPr>
          <w:lang w:val="en-MY"/>
        </w:rPr>
        <w:t>“</w:t>
      </w:r>
      <w:r w:rsidR="005B4BC6">
        <w:rPr>
          <w:lang w:val="en-MY"/>
        </w:rPr>
        <w:t xml:space="preserve">The </w:t>
      </w:r>
      <w:r w:rsidRPr="004B3DD0">
        <w:rPr>
          <w:lang w:val="en-MY"/>
        </w:rPr>
        <w:t xml:space="preserve">Woman on the </w:t>
      </w:r>
      <w:r w:rsidR="00D83D36">
        <w:rPr>
          <w:lang w:val="en-MY"/>
        </w:rPr>
        <w:t>P</w:t>
      </w:r>
      <w:r w:rsidRPr="004B3DD0">
        <w:rPr>
          <w:lang w:val="en-MY"/>
        </w:rPr>
        <w:t xml:space="preserve">latform </w:t>
      </w:r>
      <w:r w:rsidR="00D83D36">
        <w:rPr>
          <w:lang w:val="en-MY"/>
        </w:rPr>
        <w:t>N</w:t>
      </w:r>
      <w:r w:rsidRPr="004B3DD0">
        <w:rPr>
          <w:lang w:val="en-MY"/>
        </w:rPr>
        <w:t>o. 8</w:t>
      </w:r>
      <w:r w:rsidR="00D83D36">
        <w:rPr>
          <w:lang w:val="en-MY"/>
        </w:rPr>
        <w:t>”</w:t>
      </w:r>
      <w:r w:rsidRPr="004B3DD0">
        <w:rPr>
          <w:lang w:val="en-MY"/>
        </w:rPr>
        <w:t xml:space="preserve"> </w:t>
      </w:r>
      <w:r w:rsidR="00527683">
        <w:rPr>
          <w:lang w:val="en-MY"/>
        </w:rPr>
        <w:t>can very much be coded as a spectre</w:t>
      </w:r>
      <w:r w:rsidRPr="004B3DD0">
        <w:rPr>
          <w:lang w:val="en-MY"/>
        </w:rPr>
        <w:t xml:space="preserve">. Although she is alive, she still acts as a spectre in a more flexible sense of the term. She is someone who is living on the fringe, and carries within herself a deep traumatic secret that is not divulged but merely hinted subtly. For Derrida, </w:t>
      </w:r>
      <w:r w:rsidR="005B4BC6">
        <w:rPr>
          <w:lang w:val="en-MY"/>
        </w:rPr>
        <w:t>the s</w:t>
      </w:r>
      <w:r w:rsidRPr="004B3DD0">
        <w:rPr>
          <w:lang w:val="en-MY"/>
        </w:rPr>
        <w:t>pectre is ‘a deconstructive ﬁgure hovering between life and death, presence and absence, and making established certainties vacillate’</w:t>
      </w:r>
      <w:r w:rsidRPr="004B3DD0">
        <w:rPr>
          <w:lang w:val="en-MY"/>
        </w:rPr>
        <w:fldChar w:fldCharType="begin" w:fldLock="1"/>
      </w:r>
      <w:r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Phantoms","type":"article-journal","volume":"59"},"locator":"376","uris":["http://www.mendeley.com/documents/?uuid=9529b0cc-52b9-4203-8786-fa67f537e641"]}],"mendeley":{"formattedCitation":"(Davis 2005 : p.376)","plainTextFormattedCitation":"(Davis 2005 : p.376)","previouslyFormattedCitation":"(Davis 2005 : p.376)"},"properties":{"noteIndex":0},"schema":"https://github.com/citation-style-language/schema/raw/master/csl-citation.json"}</w:instrText>
      </w:r>
      <w:r w:rsidRPr="004B3DD0">
        <w:rPr>
          <w:lang w:val="en-MY"/>
        </w:rPr>
        <w:fldChar w:fldCharType="separate"/>
      </w:r>
      <w:r w:rsidRPr="004B3DD0">
        <w:rPr>
          <w:noProof/>
          <w:lang w:val="en-MY"/>
        </w:rPr>
        <w:t>(Davis</w:t>
      </w:r>
      <w:r w:rsidR="00B041AE">
        <w:rPr>
          <w:noProof/>
          <w:lang w:val="en-MY"/>
        </w:rPr>
        <w:t>,</w:t>
      </w:r>
      <w:r w:rsidRPr="004B3DD0">
        <w:rPr>
          <w:noProof/>
          <w:lang w:val="en-MY"/>
        </w:rPr>
        <w:t xml:space="preserve"> 2005</w:t>
      </w:r>
      <w:r w:rsidR="00B041AE">
        <w:rPr>
          <w:noProof/>
          <w:lang w:val="en-MY"/>
        </w:rPr>
        <w:t>,</w:t>
      </w:r>
      <w:r w:rsidRPr="004B3DD0">
        <w:rPr>
          <w:noProof/>
          <w:lang w:val="en-MY"/>
        </w:rPr>
        <w:t xml:space="preserve"> p.376)</w:t>
      </w:r>
      <w:r w:rsidRPr="004B3DD0">
        <w:rPr>
          <w:lang w:val="en-MY"/>
        </w:rPr>
        <w:fldChar w:fldCharType="end"/>
      </w:r>
      <w:r w:rsidRPr="004B3DD0">
        <w:rPr>
          <w:lang w:val="en-MY"/>
        </w:rPr>
        <w:t>. In other words, the spectre lives on the periphery of being and non-being, its presence hardly noticed unless paid special attention to, and when this attention is paid, the spectre destabilizes the current sphere of knowledge.</w:t>
      </w:r>
      <w:r w:rsidR="005B4BC6">
        <w:rPr>
          <w:lang w:val="en-MY"/>
        </w:rPr>
        <w:t xml:space="preserve"> </w:t>
      </w:r>
      <w:r w:rsidRPr="004B3DD0">
        <w:rPr>
          <w:lang w:val="en-MY"/>
        </w:rPr>
        <w:t>In the beginning of the story, the narrator is waiting on a rather crowded platform, with plethora of people exiting and entering with each train’s arrival and departure. It may very well have been the case that the woman in question was among the crowd, and the narrator simply failed to notice her, as we can interpret from the line ‘I have been watching you for some time’, uttered by the woman on approaching the narrator named Arun. The woman was on the platform for quite some time but her unadorned appearance, a plain white saree lent to her anonymity.</w:t>
      </w:r>
      <w:r w:rsidR="00336000">
        <w:rPr>
          <w:lang w:val="en-MY"/>
        </w:rPr>
        <w:t xml:space="preserve"> It is significant that in Hindu religion, white sarees are generally worn by widows or women in mourning. The link with mourning thence established, the narration pinpoints the connection between the woman’s enigmatic actions and the spectre of a past trauma.</w:t>
      </w:r>
    </w:p>
    <w:p w14:paraId="0AF78EFC" w14:textId="0755F6A9" w:rsidR="005B4BC6" w:rsidRDefault="00D81FEA" w:rsidP="00250EA6">
      <w:pPr>
        <w:pStyle w:val="11Normal02-SecondOnwardParagraph"/>
        <w:spacing w:line="240" w:lineRule="auto"/>
        <w:rPr>
          <w:lang w:val="en-MY"/>
        </w:rPr>
      </w:pPr>
      <w:r w:rsidRPr="004B3DD0">
        <w:rPr>
          <w:lang w:val="en-MY"/>
        </w:rPr>
        <w:lastRenderedPageBreak/>
        <w:t xml:space="preserve"> The spectre too is a figure of anonymity until it is noticed and encountered and engaged with. According to Davis</w:t>
      </w:r>
      <w:r w:rsidR="005B4BC6">
        <w:rPr>
          <w:lang w:val="en-MY"/>
        </w:rPr>
        <w:t xml:space="preserve"> (2005)</w:t>
      </w:r>
      <w:r w:rsidR="00336000">
        <w:rPr>
          <w:lang w:val="en-MY"/>
        </w:rPr>
        <w:t>,</w:t>
      </w:r>
      <w:r w:rsidRPr="004B3DD0">
        <w:rPr>
          <w:lang w:val="en-MY"/>
        </w:rPr>
        <w:t xml:space="preserve"> Derrida appeals to the readers to have the endeavour to ‘speak and listen to the spectre’</w:t>
      </w:r>
      <w:r w:rsidRPr="004B3DD0">
        <w:rPr>
          <w:lang w:val="en-MY"/>
        </w:rPr>
        <w:fldChar w:fldCharType="begin" w:fldLock="1"/>
      </w:r>
      <w:r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Phantoms","type":"article-journal","volume":"59"},"locator":"376","suppress-author":1,"uris":["http://www.mendeley.com/documents/?uuid=9529b0cc-52b9-4203-8786-fa67f537e641"]}],"mendeley":{"formattedCitation":"(2005 : p.376)","manualFormatting":"(p.376)","plainTextFormattedCitation":"(2005 : p.376)","previouslyFormattedCitation":"(2005 : p.376)"},"properties":{"noteIndex":0},"schema":"https://github.com/citation-style-language/schema/raw/master/csl-citation.json"}</w:instrText>
      </w:r>
      <w:r w:rsidRPr="004B3DD0">
        <w:rPr>
          <w:lang w:val="en-MY"/>
        </w:rPr>
        <w:fldChar w:fldCharType="separate"/>
      </w:r>
      <w:r w:rsidRPr="004B3DD0">
        <w:rPr>
          <w:noProof/>
          <w:lang w:val="en-MY"/>
        </w:rPr>
        <w:t>(p.376)</w:t>
      </w:r>
      <w:r w:rsidRPr="004B3DD0">
        <w:rPr>
          <w:lang w:val="en-MY"/>
        </w:rPr>
        <w:fldChar w:fldCharType="end"/>
      </w:r>
      <w:r w:rsidRPr="004B3DD0">
        <w:rPr>
          <w:lang w:val="en-MY"/>
        </w:rPr>
        <w:t>, even if such act goes against the basic and intellectual instincts of the listener, the traditions they have acquired and the challenges they think it might pose to them. In this regard, the narrator, being a young boy of about twelve years of age is perhaps the perfect interlocutor, as they have less of the apprehensions and cautions of an adult to converse with a total stranger while being alone on a platform.</w:t>
      </w:r>
    </w:p>
    <w:p w14:paraId="188B2685" w14:textId="12136F37" w:rsidR="00D81FEA" w:rsidRDefault="00D81FEA" w:rsidP="00250EA6">
      <w:pPr>
        <w:pStyle w:val="11Normal02-SecondOnwardParagraph"/>
        <w:spacing w:line="240" w:lineRule="auto"/>
        <w:rPr>
          <w:lang w:val="en-MY"/>
        </w:rPr>
      </w:pPr>
      <w:r w:rsidRPr="004B3DD0">
        <w:rPr>
          <w:lang w:val="en-MY"/>
        </w:rPr>
        <w:t xml:space="preserve">This caution is later tried to be reinforced by the mother of the friend of Arun, whom he runs into later in the story named Satish. Satish’s mother, a woman of wealthy disposition, cautions Arun to be wary of strangers in a rather very patronizing tone, casting a belittling eye on the woman in white whom she thinks is Arun’s mother. But Arun, in a flippant tone, dismisses Satish’s mother cautionary advice. The clash of the traditional knowledge and the Derridean interlocutor of spectre is one of the key points of the text. Satish’s mother is taken aback by Arun’s remark and tries to reassert her position rather unsuccessfully. Even Satish is also on Arun’s side, but rather secretly. Arun’s willingness to open to complete strangers is essential </w:t>
      </w:r>
      <w:r w:rsidR="00336000">
        <w:rPr>
          <w:lang w:val="en-MY"/>
        </w:rPr>
        <w:t>in the process of understanding past events</w:t>
      </w:r>
      <w:r w:rsidRPr="004B3DD0">
        <w:rPr>
          <w:lang w:val="en-MY"/>
        </w:rPr>
        <w:t xml:space="preserve">,  according to Derrida </w:t>
      </w:r>
      <w:r w:rsidRPr="004B3DD0">
        <w:rPr>
          <w:lang w:val="en-MY"/>
        </w:rPr>
        <w:fldChar w:fldCharType="begin" w:fldLock="1"/>
      </w:r>
      <w:r w:rsidRPr="004B3DD0">
        <w:rPr>
          <w:lang w:val="en-MY"/>
        </w:rPr>
        <w:instrText>ADDIN CSL_CITATION {"citationItems":[{"id":"ITEM-1","itemData":{"DOI":"10.1093/fs/kni143","ISSN":"00161128","author":[{"dropping-particle":"","family":"Davis","given":"Colin","non-dropping-particle":"","parse-names":false,"suffix":""}],"container-title":"French Studies","id":"ITEM-1","issue":"3","issued":{"date-parts":[["2005"]]},"page":"373-379","title":"Hauntology, Spectres and Phantoms","type":"article-journal","volume":"59"},"locator":"377","suppress-author":1,"uris":["http://www.mendeley.com/documents/?uuid=9529b0cc-52b9-4203-8786-fa67f537e641"]}],"mendeley":{"formattedCitation":"(2005 : p.377)","manualFormatting":"(p.377)","plainTextFormattedCitation":"(2005 : p.377)","previouslyFormattedCitation":"(2005 : p.377)"},"properties":{"noteIndex":0},"schema":"https://github.com/citation-style-language/schema/raw/master/csl-citation.json"}</w:instrText>
      </w:r>
      <w:r w:rsidRPr="004B3DD0">
        <w:rPr>
          <w:lang w:val="en-MY"/>
        </w:rPr>
        <w:fldChar w:fldCharType="separate"/>
      </w:r>
      <w:r w:rsidRPr="004B3DD0">
        <w:rPr>
          <w:noProof/>
          <w:lang w:val="en-MY"/>
        </w:rPr>
        <w:t>(p.377)</w:t>
      </w:r>
      <w:r w:rsidRPr="004B3DD0">
        <w:rPr>
          <w:lang w:val="en-MY"/>
        </w:rPr>
        <w:fldChar w:fldCharType="end"/>
      </w:r>
      <w:r w:rsidR="00336000">
        <w:rPr>
          <w:lang w:val="en-MY"/>
        </w:rPr>
        <w:t>, who espouses a hospitality towards spectres in order to understand what it is they are trying to tell the interlocutor.</w:t>
      </w:r>
    </w:p>
    <w:p w14:paraId="279997A9" w14:textId="69DB4457" w:rsidR="00D81FEA" w:rsidRPr="00250EA6" w:rsidRDefault="00543335" w:rsidP="00250EA6">
      <w:pPr>
        <w:pStyle w:val="11Normal02-SecondOnwardParagraph"/>
        <w:spacing w:line="240" w:lineRule="auto"/>
        <w:ind w:firstLine="0"/>
        <w:jc w:val="center"/>
        <w:rPr>
          <w:bCs/>
          <w:sz w:val="20"/>
          <w:szCs w:val="20"/>
          <w:lang w:val="en-MY"/>
        </w:rPr>
      </w:pPr>
      <w:r w:rsidRPr="00250EA6">
        <w:rPr>
          <w:bCs/>
          <w:sz w:val="20"/>
          <w:szCs w:val="20"/>
          <w:lang w:val="en-MY"/>
        </w:rPr>
        <w:t>‘</w:t>
      </w:r>
      <w:r w:rsidRPr="00250EA6">
        <w:rPr>
          <w:bCs/>
          <w:i/>
          <w:iCs/>
          <w:sz w:val="20"/>
          <w:szCs w:val="20"/>
          <w:lang w:val="en-MY"/>
        </w:rPr>
        <w:t>IT ISN’T TIME THAT’S PASSING BY, MY FRIEND. IT IS YOU AND I…</w:t>
      </w:r>
      <w:r w:rsidRPr="00250EA6">
        <w:rPr>
          <w:bCs/>
          <w:sz w:val="20"/>
          <w:szCs w:val="20"/>
          <w:lang w:val="en-MY"/>
        </w:rPr>
        <w:t>’ THE LINEARITY OF TIME AND ABILITY TO REVISIT BY SPECTRES AND PHANTOMS</w:t>
      </w:r>
    </w:p>
    <w:p w14:paraId="05933497" w14:textId="6521ACEA" w:rsidR="005B4BC6" w:rsidRDefault="00D81FEA" w:rsidP="00250EA6">
      <w:pPr>
        <w:pStyle w:val="11Normal02-SecondOnwardParagraph"/>
        <w:spacing w:line="240" w:lineRule="auto"/>
        <w:ind w:firstLine="0"/>
        <w:rPr>
          <w:rFonts w:cs="Times New Roman"/>
          <w:lang w:val="en-MY" w:eastAsia="ko-KR"/>
        </w:rPr>
      </w:pPr>
      <w:r w:rsidRPr="004B3DD0">
        <w:rPr>
          <w:rFonts w:cs="Times New Roman"/>
          <w:lang w:val="en-MY" w:eastAsia="ko-KR"/>
        </w:rPr>
        <w:t>Bond uses the phrase ‘dark sweet song’</w:t>
      </w:r>
      <w:r w:rsidRPr="004B3DD0">
        <w:rPr>
          <w:rFonts w:cs="Times New Roman"/>
          <w:lang w:val="en-MY" w:eastAsia="ko-KR"/>
        </w:rPr>
        <w:fldChar w:fldCharType="begin" w:fldLock="1"/>
      </w:r>
      <w:r w:rsidRPr="004B3DD0">
        <w:rPr>
          <w:rFonts w:cs="Times New Roman"/>
          <w:lang w:val="en-MY" w:eastAsia="ko-KR"/>
        </w:rPr>
        <w:instrText>ADDIN CSL_CITATION {"citationItems":[{"id":"ITEM-1","itemData":{"author":[{"dropping-particle":"","family":"Bond","given":"Ruskin","non-dropping-particle":"","parse-names":false,"suffix":""}],"container-title":"When Darkness Falls and Other Stories","id":"ITEM-1","issued":{"date-parts":[["2001"]]},"page":"49-55","publisher":"Penguin Books India","title":"Topaz","type":"chapter"},"locator":"53","suppress-author":1,"uris":["http://www.mendeley.com/documents/?uuid=3b11c318-63da-47d0-81dd-ef1ea7b9f462"]}],"mendeley":{"formattedCitation":"(2001b : p.53)","manualFormatting":"(p.53)","plainTextFormattedCitation":"(2001b : p.53)","previouslyFormattedCitation":"(2001b : p.53)"},"properties":{"noteIndex":0},"schema":"https://github.com/citation-style-language/schema/raw/master/csl-citation.json"}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(p.53)</w:t>
      </w:r>
      <w:r w:rsidRPr="004B3DD0">
        <w:rPr>
          <w:rFonts w:cs="Times New Roman"/>
          <w:lang w:val="en-MY" w:eastAsia="ko-KR"/>
        </w:rPr>
        <w:fldChar w:fldCharType="end"/>
      </w:r>
      <w:r w:rsidRPr="004B3DD0">
        <w:rPr>
          <w:rFonts w:cs="Times New Roman"/>
          <w:lang w:val="en-MY" w:eastAsia="ko-KR"/>
        </w:rPr>
        <w:t xml:space="preserve"> to describe his little poem </w:t>
      </w:r>
      <w:r w:rsidR="00D62F91">
        <w:rPr>
          <w:rFonts w:cs="Times New Roman"/>
          <w:lang w:val="en-MY" w:eastAsia="ko-KR"/>
        </w:rPr>
        <w:t>that is referred to in “Topaz”</w:t>
      </w:r>
      <w:r w:rsidRPr="004B3DD0">
        <w:rPr>
          <w:rFonts w:cs="Times New Roman"/>
          <w:lang w:val="en-MY" w:eastAsia="ko-KR"/>
        </w:rPr>
        <w:t xml:space="preserve">. The phrase is a synecdoche of the entire story. The story too is both dark and sweet in nature at the same time. Through the poem’s lyrics, Bond comments on the eternal nature of time and the temporary nature of both human life and its experience. Time is fixed according to the narrator initially and it is the humans that pass by on the temporal plane, a notion that is challenged by the theory of </w:t>
      </w:r>
      <w:r w:rsidR="00D62F91">
        <w:rPr>
          <w:rFonts w:cs="Times New Roman"/>
          <w:lang w:val="en-MY" w:eastAsia="ko-KR"/>
        </w:rPr>
        <w:t>h</w:t>
      </w:r>
      <w:r w:rsidRPr="004B3DD0">
        <w:rPr>
          <w:rFonts w:cs="Times New Roman"/>
          <w:lang w:val="en-MY" w:eastAsia="ko-KR"/>
        </w:rPr>
        <w:t xml:space="preserve">auntology. Derrida spends much time in his </w:t>
      </w:r>
      <w:r w:rsidRPr="00BF7AA1">
        <w:rPr>
          <w:rFonts w:cs="Times New Roman"/>
          <w:i/>
          <w:lang w:val="en-MY" w:eastAsia="ko-KR"/>
        </w:rPr>
        <w:t>Spectres of Marx</w:t>
      </w:r>
      <w:r w:rsidRPr="004B3DD0">
        <w:rPr>
          <w:rFonts w:cs="Times New Roman"/>
          <w:lang w:val="en-MY" w:eastAsia="ko-KR"/>
        </w:rPr>
        <w:t xml:space="preserve"> contemplating on the phrase and its multiple meanings and inferences, all of which generally points towards that ‘something in the present is not going well, it is not going as it ought to go’</w:t>
      </w:r>
      <w:r w:rsidR="00B27120">
        <w:rPr>
          <w:rFonts w:cs="Times New Roman"/>
          <w:lang w:val="en-MY" w:eastAsia="ko-KR"/>
        </w:rPr>
        <w:t>, referring to the Shakespearean quote, the “time is out of joint”</w:t>
      </w:r>
      <w:r w:rsidRPr="004B3DD0">
        <w:rPr>
          <w:rFonts w:cs="Times New Roman"/>
          <w:lang w:val="en-MY" w:eastAsia="ko-KR"/>
        </w:rPr>
        <w:t xml:space="preserve"> </w:t>
      </w:r>
      <w:r w:rsidRPr="004B3DD0">
        <w:rPr>
          <w:rFonts w:cs="Times New Roman"/>
          <w:lang w:val="en-MY" w:eastAsia="ko-KR"/>
        </w:rPr>
        <w:fldChar w:fldCharType="begin" w:fldLock="1"/>
      </w:r>
      <w:r w:rsidRPr="004B3DD0">
        <w:rPr>
          <w:rFonts w:cs="Times New Roman"/>
          <w:lang w:val="en-MY" w:eastAsia="ko-KR"/>
        </w:rPr>
        <w:instrText>ADDIN CSL_CITATION {"citationItems":[{"id":"ITEM-1","itemData":{"ISBN":"9780415389570","author":[{"dropping-particle":"","family":"Derrida","given":"J","non-dropping-particle":"","parse-names":false,"suffix":""},{"dropping-particle":"","family":"Kamuf","given":"P","non-dropping-particle":"","parse-names":false,"suffix":""},{"dropping-particle":"","family":"Magnus","given":"B","non-dropping-particle":"","parse-names":false,"suffix":""},{"dropping-particle":"","family":"Cullenberg","given":"S","non-dropping-particle":"","parse-names":false,"suffix":""}],"collection-title":"Philosophy/ Politics /Literary Criticism","id":"ITEM-1","issued":{"date-parts":[["2006"]]},"publisher":"Routledge Classics","publisher-place":"New York and London","title":"Specters of Marx: The State of the Debt, the Work of Mourning and the New International","type":"book"},"locator":"27","uris":["http://www.mendeley.com/documents/?uuid=beebdbb3-71df-4472-a34b-68c7394cbb68"]}],"mendeley":{"formattedCitation":"(Derrida et al. 2006 : p.27)","plainTextFormattedCitation":"(Derrida et al. 2006 : p.27)","previouslyFormattedCitation":"(Derrida et al. 2006 : p.27)"},"properties":{"noteIndex":0},"schema":"https://github.com/citation-style-language/schema/raw/master/csl-citation.json"}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(Derrida et al.</w:t>
      </w:r>
      <w:r w:rsidR="00B041AE">
        <w:rPr>
          <w:rFonts w:cs="Times New Roman"/>
          <w:noProof/>
          <w:lang w:val="en-MY" w:eastAsia="ko-KR"/>
        </w:rPr>
        <w:t>,</w:t>
      </w:r>
      <w:r w:rsidRPr="004B3DD0">
        <w:rPr>
          <w:rFonts w:cs="Times New Roman"/>
          <w:noProof/>
          <w:lang w:val="en-MY" w:eastAsia="ko-KR"/>
        </w:rPr>
        <w:t xml:space="preserve"> 2006</w:t>
      </w:r>
      <w:r w:rsidR="00B041AE">
        <w:rPr>
          <w:rFonts w:cs="Times New Roman"/>
          <w:noProof/>
          <w:lang w:val="en-MY" w:eastAsia="ko-KR"/>
        </w:rPr>
        <w:t>,</w:t>
      </w:r>
      <w:r w:rsidRPr="004B3DD0">
        <w:rPr>
          <w:rFonts w:cs="Times New Roman"/>
          <w:noProof/>
          <w:lang w:val="en-MY" w:eastAsia="ko-KR"/>
        </w:rPr>
        <w:t xml:space="preserve"> p.27)</w:t>
      </w:r>
      <w:r w:rsidRPr="004B3DD0">
        <w:rPr>
          <w:rFonts w:cs="Times New Roman"/>
          <w:lang w:val="en-MY" w:eastAsia="ko-KR"/>
        </w:rPr>
        <w:fldChar w:fldCharType="end"/>
      </w:r>
      <w:r w:rsidRPr="004B3DD0">
        <w:rPr>
          <w:rFonts w:cs="Times New Roman"/>
          <w:lang w:val="en-MY" w:eastAsia="ko-KR"/>
        </w:rPr>
        <w:t>.</w:t>
      </w:r>
    </w:p>
    <w:p w14:paraId="329582CB" w14:textId="2481ABE9" w:rsidR="005B4BC6" w:rsidRDefault="00D81FEA" w:rsidP="00250EA6">
      <w:pPr>
        <w:pStyle w:val="11Normal02-SecondOnwardParagraph"/>
        <w:spacing w:line="240" w:lineRule="auto"/>
        <w:rPr>
          <w:rFonts w:cs="Times New Roman"/>
          <w:lang w:val="en-MY" w:eastAsia="ko-KR"/>
        </w:rPr>
      </w:pPr>
      <w:r w:rsidRPr="004B3DD0">
        <w:rPr>
          <w:rFonts w:cs="Times New Roman"/>
          <w:lang w:val="en-MY" w:eastAsia="ko-KR"/>
        </w:rPr>
        <w:t>Bond’s narrator, from the very first paragraph, was contemplating upon the harmony of things that exists at two distant points of temporal pla</w:t>
      </w:r>
      <w:r w:rsidR="00D62F91">
        <w:rPr>
          <w:rFonts w:cs="Times New Roman"/>
          <w:lang w:val="en-MY" w:eastAsia="ko-KR"/>
        </w:rPr>
        <w:t>ne of existence</w:t>
      </w:r>
      <w:r w:rsidRPr="004B3DD0">
        <w:rPr>
          <w:rFonts w:cs="Times New Roman"/>
          <w:lang w:val="en-MY" w:eastAsia="ko-KR"/>
        </w:rPr>
        <w:t xml:space="preserve">. He is listening to old records, to the strains of Blue Danube on a new record player. The old records were relaying the coded data they held inside them to a new device which took it and decoded it. This act is foreshadowing what happens later in the story. </w:t>
      </w:r>
      <w:proofErr w:type="spellStart"/>
      <w:r w:rsidRPr="004B3DD0">
        <w:rPr>
          <w:rFonts w:cs="Times New Roman"/>
          <w:lang w:val="en-MY" w:eastAsia="ko-KR"/>
        </w:rPr>
        <w:t>Hameeda’s</w:t>
      </w:r>
      <w:proofErr w:type="spellEnd"/>
      <w:r w:rsidRPr="004B3DD0">
        <w:rPr>
          <w:rFonts w:cs="Times New Roman"/>
          <w:lang w:val="en-MY" w:eastAsia="ko-KR"/>
        </w:rPr>
        <w:t xml:space="preserve"> ghost </w:t>
      </w:r>
      <w:r w:rsidR="00B27120">
        <w:rPr>
          <w:rFonts w:cs="Times New Roman"/>
          <w:lang w:val="en-MY" w:eastAsia="ko-KR"/>
        </w:rPr>
        <w:t xml:space="preserve">may be coded as </w:t>
      </w:r>
      <w:r w:rsidRPr="004B3DD0">
        <w:rPr>
          <w:rFonts w:cs="Times New Roman"/>
          <w:lang w:val="en-MY" w:eastAsia="ko-KR"/>
        </w:rPr>
        <w:t xml:space="preserve">an old record and the author </w:t>
      </w:r>
      <w:r w:rsidR="00B27120">
        <w:rPr>
          <w:rFonts w:cs="Times New Roman"/>
          <w:lang w:val="en-MY" w:eastAsia="ko-KR"/>
        </w:rPr>
        <w:t xml:space="preserve">as the narrator of events becomes a </w:t>
      </w:r>
      <w:r w:rsidRPr="004B3DD0">
        <w:rPr>
          <w:rFonts w:cs="Times New Roman"/>
          <w:lang w:val="en-MY" w:eastAsia="ko-KR"/>
        </w:rPr>
        <w:t>record player, who took in what Hameeda conversed with him, and now holds all that happened inside his memories.</w:t>
      </w:r>
      <w:r w:rsidR="005B4BC6">
        <w:rPr>
          <w:rFonts w:cs="Times New Roman"/>
          <w:lang w:val="en-MY" w:eastAsia="ko-KR"/>
        </w:rPr>
        <w:t xml:space="preserve"> </w:t>
      </w:r>
      <w:r w:rsidRPr="004B3DD0">
        <w:rPr>
          <w:rFonts w:cs="Times New Roman"/>
          <w:lang w:val="en-MY" w:eastAsia="ko-KR"/>
        </w:rPr>
        <w:t xml:space="preserve">After the initial introduction, both narrator and Hameeda move away from the site of trauma, i.e. the tree from which Hameeda’s sister (later </w:t>
      </w:r>
      <w:r w:rsidR="00B27120">
        <w:rPr>
          <w:rFonts w:cs="Times New Roman"/>
          <w:lang w:val="en-MY" w:eastAsia="ko-KR"/>
        </w:rPr>
        <w:t>established in the narrative as</w:t>
      </w:r>
      <w:r w:rsidRPr="004B3DD0">
        <w:rPr>
          <w:rFonts w:cs="Times New Roman"/>
          <w:lang w:val="en-MY" w:eastAsia="ko-KR"/>
        </w:rPr>
        <w:t xml:space="preserve"> </w:t>
      </w:r>
      <w:proofErr w:type="spellStart"/>
      <w:r w:rsidRPr="004B3DD0">
        <w:rPr>
          <w:rFonts w:cs="Times New Roman"/>
          <w:lang w:val="en-MY" w:eastAsia="ko-KR"/>
        </w:rPr>
        <w:t>Hameeda</w:t>
      </w:r>
      <w:proofErr w:type="spellEnd"/>
      <w:r w:rsidRPr="004B3DD0">
        <w:rPr>
          <w:rFonts w:cs="Times New Roman"/>
          <w:lang w:val="en-MY" w:eastAsia="ko-KR"/>
        </w:rPr>
        <w:t xml:space="preserve"> herself) committed suicide. They move to a disused </w:t>
      </w:r>
      <w:r w:rsidR="00E04EBD">
        <w:rPr>
          <w:rFonts w:cs="Times New Roman"/>
          <w:lang w:val="en-MY" w:eastAsia="ko-KR"/>
        </w:rPr>
        <w:t>t</w:t>
      </w:r>
      <w:r w:rsidRPr="004B3DD0">
        <w:rPr>
          <w:rFonts w:cs="Times New Roman"/>
          <w:lang w:val="en-MY" w:eastAsia="ko-KR"/>
        </w:rPr>
        <w:t xml:space="preserve">ennis court built during colonial times and which was now a relic of the past. </w:t>
      </w:r>
      <w:r w:rsidRPr="004B3DD0">
        <w:rPr>
          <w:rFonts w:cs="Times New Roman"/>
          <w:lang w:val="en-MY"/>
        </w:rPr>
        <w:t>The stone bench on which they both sat down inside the tennis court, and the court as whole acts as a liminal space in the story. According to Bhabha, these interstitial spaces are a ‘</w:t>
      </w:r>
      <w:r w:rsidRPr="004B3DD0">
        <w:rPr>
          <w:color w:val="000000"/>
          <w:lang w:val="en-MY"/>
        </w:rPr>
        <w:t>‘…</w:t>
      </w:r>
      <w:r w:rsidRPr="004B3DD0">
        <w:rPr>
          <w:rFonts w:cs="Times New Roman"/>
          <w:color w:val="000000"/>
          <w:lang w:val="en-MY"/>
        </w:rPr>
        <w:t>passage [liminality] between fixed identifications [that] opens up the possibility of a cultural hybridity that entertains difference without an assumed or imposed hierarchy’</w:t>
      </w:r>
      <w:r w:rsidRPr="004B3DD0">
        <w:rPr>
          <w:rFonts w:cs="Times New Roman"/>
          <w:color w:val="000000"/>
          <w:lang w:val="en-MY"/>
        </w:rPr>
        <w:fldChar w:fldCharType="begin" w:fldLock="1"/>
      </w:r>
      <w:r w:rsidRPr="004B3DD0">
        <w:rPr>
          <w:rFonts w:cs="Times New Roman"/>
          <w:color w:val="000000"/>
          <w:lang w:val="en-MY"/>
        </w:rPr>
        <w:instrText>ADDIN CSL_CITATION {"citationItems":[{"id":"ITEM-1","itemData":{"ISBN":"0415336392","ISSN":"1098-6596","PMID":"3413608","abstract":"Rethinking questions of identity, social agency and national affiliation, Bhabha provides a working, if controversial, theory of cultural hybridity - one that goes far beyond previous attempts by others. In The Location of Culture, he uses concepts such as mimicry, interstice, hybridity, and liminality to argue that cultural production is always most productive where it is most ambivalent. Speaking in a voice that combines intellectual ease with the belief that theory itself can contribute to practical political change, Bhabha has become one of the leading post-colonial theorists of this era.","author":[{"dropping-particle":"","family":"Bhabha","given":"Homi K.","non-dropping-particle":"","parse-names":false,"suffix":""}],"container-title":"The location of culture","id":"ITEM-1","issued":{"date-parts":[["1994"]]},"title":"The Location of Culture (Routledge Classics)","type":"book"},"locator":"4","uris":["http://www.mendeley.com/documents/?uuid=f90a75f8-62f2-4cbc-bdd2-185d52706d23"]}],"mendeley":{"formattedCitation":"(Bhabha 1994 : p.4)","plainTextFormattedCitation":"(Bhabha 1994 : p.4)","previouslyFormattedCitation":"(Bhabha 1994 : p.4)"},"properties":{"noteIndex":0},"schema":"https://github.com/citation-style-language/schema/raw/master/csl-citation.json"}</w:instrText>
      </w:r>
      <w:r w:rsidRPr="004B3DD0">
        <w:rPr>
          <w:rFonts w:cs="Times New Roman"/>
          <w:color w:val="000000"/>
          <w:lang w:val="en-MY"/>
        </w:rPr>
        <w:fldChar w:fldCharType="separate"/>
      </w:r>
      <w:r w:rsidRPr="004B3DD0">
        <w:rPr>
          <w:rFonts w:cs="Times New Roman"/>
          <w:noProof/>
          <w:color w:val="000000"/>
          <w:lang w:val="en-MY"/>
        </w:rPr>
        <w:t>(Bhabha</w:t>
      </w:r>
      <w:r w:rsidR="00B041AE">
        <w:rPr>
          <w:rFonts w:cs="Times New Roman"/>
          <w:noProof/>
          <w:color w:val="000000"/>
          <w:lang w:val="en-MY"/>
        </w:rPr>
        <w:t>,</w:t>
      </w:r>
      <w:r w:rsidRPr="004B3DD0">
        <w:rPr>
          <w:rFonts w:cs="Times New Roman"/>
          <w:noProof/>
          <w:color w:val="000000"/>
          <w:lang w:val="en-MY"/>
        </w:rPr>
        <w:t xml:space="preserve"> 1994</w:t>
      </w:r>
      <w:r w:rsidR="00B041AE">
        <w:rPr>
          <w:rFonts w:cs="Times New Roman"/>
          <w:noProof/>
          <w:color w:val="000000"/>
          <w:lang w:val="en-MY"/>
        </w:rPr>
        <w:t>,</w:t>
      </w:r>
      <w:r w:rsidRPr="004B3DD0">
        <w:rPr>
          <w:rFonts w:cs="Times New Roman"/>
          <w:noProof/>
          <w:color w:val="000000"/>
          <w:lang w:val="en-MY"/>
        </w:rPr>
        <w:t xml:space="preserve"> p.4)</w:t>
      </w:r>
      <w:r w:rsidRPr="004B3DD0">
        <w:rPr>
          <w:rFonts w:cs="Times New Roman"/>
          <w:color w:val="000000"/>
          <w:lang w:val="en-MY"/>
        </w:rPr>
        <w:fldChar w:fldCharType="end"/>
      </w:r>
      <w:r w:rsidRPr="004B3DD0">
        <w:rPr>
          <w:rFonts w:cs="Times New Roman"/>
          <w:color w:val="000000"/>
          <w:lang w:val="en-MY"/>
        </w:rPr>
        <w:t xml:space="preserve">. </w:t>
      </w:r>
      <w:r w:rsidRPr="004B3DD0">
        <w:rPr>
          <w:rFonts w:cs="Times New Roman"/>
          <w:lang w:val="en-MY"/>
        </w:rPr>
        <w:t xml:space="preserve">It is here that the narrator and </w:t>
      </w:r>
      <w:proofErr w:type="spellStart"/>
      <w:r w:rsidRPr="004B3DD0">
        <w:rPr>
          <w:rFonts w:cs="Times New Roman"/>
          <w:lang w:val="en-MY"/>
        </w:rPr>
        <w:t>Hameeda</w:t>
      </w:r>
      <w:proofErr w:type="spellEnd"/>
      <w:r w:rsidRPr="004B3DD0">
        <w:rPr>
          <w:rFonts w:cs="Times New Roman"/>
          <w:lang w:val="en-MY"/>
        </w:rPr>
        <w:t xml:space="preserve"> introduce themselves to each other and recount their lives. It is within this space that they both start opening up to each other. It was a </w:t>
      </w:r>
      <w:r w:rsidRPr="004B3DD0">
        <w:rPr>
          <w:rFonts w:cs="Times New Roman"/>
          <w:lang w:val="en-MY"/>
        </w:rPr>
        <w:lastRenderedPageBreak/>
        <w:t>space that was unaffected by the flow of time, existing outside of it and became a symbol of the past.</w:t>
      </w:r>
    </w:p>
    <w:p w14:paraId="30302A5E" w14:textId="209B12A8" w:rsidR="00D81FEA" w:rsidRPr="004B3DD0" w:rsidRDefault="00D81FEA" w:rsidP="00250EA6">
      <w:pPr>
        <w:pStyle w:val="11Normal02-SecondOnwardParagraph"/>
        <w:spacing w:line="240" w:lineRule="auto"/>
        <w:rPr>
          <w:rFonts w:cs="Times New Roman"/>
          <w:lang w:val="en-MY" w:eastAsia="ko-KR"/>
        </w:rPr>
      </w:pPr>
      <w:r w:rsidRPr="004B3DD0">
        <w:rPr>
          <w:rFonts w:cs="Times New Roman"/>
          <w:lang w:val="en-MY" w:eastAsia="ko-KR"/>
        </w:rPr>
        <w:t xml:space="preserve">After few more encounters and the subsequent love scene, the narrator comes to realize that </w:t>
      </w:r>
      <w:proofErr w:type="spellStart"/>
      <w:r w:rsidRPr="004B3DD0">
        <w:rPr>
          <w:rFonts w:cs="Times New Roman"/>
          <w:lang w:val="en-MY" w:eastAsia="ko-KR"/>
        </w:rPr>
        <w:t>Hameeda</w:t>
      </w:r>
      <w:proofErr w:type="spellEnd"/>
      <w:r w:rsidRPr="004B3DD0">
        <w:rPr>
          <w:rFonts w:cs="Times New Roman"/>
          <w:lang w:val="en-MY" w:eastAsia="ko-KR"/>
        </w:rPr>
        <w:t xml:space="preserve"> was actually a ghost. The novel ends with the same words of the song that was repeated during the sensual scene, now with an eerie connotation. It is then that the reader is presented with the dual meaning of the words. The words ‘passing by’ was generally understood to be unidirectional in nature, that people pass by on the spatiotemporal plane from past to present. But the story subverts this common understanding and instead forces us to look at the other meaning of the words. The people, consisting of both living and dead, can pass by in either direction. The ghost of Hameeda came from the past to the present to meet the narrator, and the narrator moved from present to experience the past, when Hameeda was still alive. This notion is in line with the </w:t>
      </w:r>
      <w:r w:rsidR="00B27120">
        <w:rPr>
          <w:rFonts w:cs="Times New Roman"/>
          <w:lang w:val="en-MY" w:eastAsia="ko-KR"/>
        </w:rPr>
        <w:t>precepts of hauntology</w:t>
      </w:r>
      <w:r w:rsidRPr="004B3DD0">
        <w:rPr>
          <w:rFonts w:cs="Times New Roman"/>
          <w:lang w:val="en-MY" w:eastAsia="ko-KR"/>
        </w:rPr>
        <w:t xml:space="preserve"> where</w:t>
      </w:r>
      <w:r w:rsidR="00B27120">
        <w:rPr>
          <w:rFonts w:cs="Times New Roman"/>
          <w:lang w:val="en-MY" w:eastAsia="ko-KR"/>
        </w:rPr>
        <w:t>in</w:t>
      </w:r>
      <w:r w:rsidRPr="004B3DD0">
        <w:rPr>
          <w:rFonts w:cs="Times New Roman"/>
          <w:lang w:val="en-MY" w:eastAsia="ko-KR"/>
        </w:rPr>
        <w:t xml:space="preserve"> time is disjointed, allowing subjects to move freely from the present to past and vice versa, and experiencing things of time bygone and listen to the voices of the dead.</w:t>
      </w:r>
      <w:r w:rsidR="00951AD2">
        <w:rPr>
          <w:rFonts w:cs="Times New Roman"/>
          <w:lang w:val="en-MY" w:eastAsia="ko-KR"/>
        </w:rPr>
        <w:t xml:space="preserve"> </w:t>
      </w:r>
      <w:r w:rsidRPr="004B3DD0">
        <w:rPr>
          <w:rFonts w:cs="Times New Roman"/>
          <w:lang w:val="en-MY" w:eastAsia="ko-KR"/>
        </w:rPr>
        <w:t>According to Shaw</w:t>
      </w:r>
      <w:r w:rsidR="00DB18D5">
        <w:rPr>
          <w:rFonts w:cs="Times New Roman"/>
          <w:lang w:val="en-MY" w:eastAsia="ko-KR"/>
        </w:rPr>
        <w:t xml:space="preserve"> (2018)</w:t>
      </w:r>
      <w:r w:rsidRPr="004B3DD0">
        <w:rPr>
          <w:rFonts w:cs="Times New Roman"/>
          <w:lang w:val="en-MY" w:eastAsia="ko-KR"/>
        </w:rPr>
        <w:t xml:space="preserve">, </w:t>
      </w:r>
      <w:r w:rsidR="00BF7AA1">
        <w:rPr>
          <w:rFonts w:cs="Times New Roman"/>
          <w:lang w:val="en-MY" w:eastAsia="ko-KR"/>
        </w:rPr>
        <w:t>t</w:t>
      </w:r>
      <w:r w:rsidRPr="004B3DD0">
        <w:rPr>
          <w:rFonts w:cs="Times New Roman"/>
          <w:lang w:val="en-MY" w:eastAsia="ko-KR"/>
        </w:rPr>
        <w:t xml:space="preserve">ime is central to the concept of Hauntology. It points towards the legacy of the past and make the ‘absences’ in the present apparent by introducing an anachronism and de-synchronization. This creates a two-fold reality, or an overlapping of reality </w:t>
      </w:r>
      <w:r w:rsidRPr="004B3DD0">
        <w:rPr>
          <w:rFonts w:cs="Times New Roman"/>
          <w:lang w:val="en-MY" w:eastAsia="ko-KR"/>
        </w:rPr>
        <w:fldChar w:fldCharType="begin" w:fldLock="1"/>
      </w:r>
      <w:r w:rsidRPr="004B3DD0">
        <w:rPr>
          <w:rFonts w:cs="Times New Roman"/>
          <w:lang w:val="en-MY" w:eastAsia="ko-KR"/>
        </w:rPr>
        <w:instrText>ADDIN CSL_CITATION {"citationItems":[{"id":"ITEM-1","itemData":{"ISBN":"9783319749686","author":[{"dropping-particle":"","family":"Shaw","given":"Katy","non-dropping-particle":"","parse-names":false,"suffix":""}],"id":"ITEM-1","issued":{"date-parts":[["2018"]]},"publisher":"Palgrave Macmillan","title":"Hauntology: The Presence of the Past in Twenty-First Century English Literature","type":"book"},"locator":"7","uris":["http://www.mendeley.com/documents/?uuid=1af011fc-0d27-427c-a8fa-973bbb2fdf70"]}],"mendeley":{"formattedCitation":"(Shaw 2018 : p.7)","plainTextFormattedCitation":"(Shaw 2018 : p.7)","previouslyFormattedCitation":"(Shaw 2018 : p.7)"},"properties":{"noteIndex":0},"schema":"https://github.com/citation-style-language/schema/raw/master/csl-citation.json"}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 p.7)</w:t>
      </w:r>
      <w:r w:rsidRPr="004B3DD0">
        <w:rPr>
          <w:rFonts w:cs="Times New Roman"/>
          <w:lang w:val="en-MY" w:eastAsia="ko-KR"/>
        </w:rPr>
        <w:fldChar w:fldCharType="end"/>
      </w:r>
      <w:r w:rsidRPr="004B3DD0">
        <w:rPr>
          <w:rFonts w:cs="Times New Roman"/>
          <w:lang w:val="en-MY" w:eastAsia="ko-KR"/>
        </w:rPr>
        <w:t xml:space="preserve">. In the story, Hameeda’s reality overlaps upon the Narrator’s reality through the means of de-synchronization and past (re)visiting the present. This, according to Shaw leads to the creation of an alternate reality, both past and future. Hameeda presents a distorted past to the Narrator, misinforming him that it was her (non-existent) sister who had committed suicide and now haunts the site. ‘She spoke matter-of-factly; whatever had happened seemed very remote to her’ </w:t>
      </w:r>
      <w:r w:rsidRPr="004B3DD0">
        <w:rPr>
          <w:rFonts w:cs="Times New Roman"/>
          <w:lang w:val="en-MY" w:eastAsia="ko-KR"/>
        </w:rPr>
        <w:fldChar w:fldCharType="begin" w:fldLock="1"/>
      </w:r>
      <w:r w:rsidRPr="004B3DD0">
        <w:rPr>
          <w:rFonts w:cs="Times New Roman"/>
          <w:lang w:val="en-MY" w:eastAsia="ko-KR"/>
        </w:rPr>
        <w:instrText>ADDIN CSL_CITATION {"citationItems":[{"id":"ITEM-1","itemData":{"author":[{"dropping-particle":"","family":"Bond","given":"Ruskin","non-dropping-particle":"","parse-names":false,"suffix":""}],"container-title":"When Darkness Falls and Other Stories","id":"ITEM-1","issued":{"date-parts":[["2001"]]},"page":"49-55","publisher":"Penguin Books India","title":"Topaz","type":"chapter"},"locator":"50","uris":["http://www.mendeley.com/documents/?uuid=3b11c318-63da-47d0-81dd-ef1ea7b9f462"]}],"mendeley":{"formattedCitation":"(Bond 2001b : p.50)","plainTextFormattedCitation":"(Bond 2001b : p.50)","previouslyFormattedCitation":"(Bond 2001b : p.50)"},"properties":{"noteIndex":0},"schema":"https://github.com/citation-style-language/schema/raw/master/csl-citation.json"}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(Bond</w:t>
      </w:r>
      <w:r w:rsidR="00B041AE">
        <w:rPr>
          <w:rFonts w:cs="Times New Roman"/>
          <w:noProof/>
          <w:lang w:val="en-MY" w:eastAsia="ko-KR"/>
        </w:rPr>
        <w:t>,</w:t>
      </w:r>
      <w:r w:rsidRPr="004B3DD0">
        <w:rPr>
          <w:rFonts w:cs="Times New Roman"/>
          <w:noProof/>
          <w:lang w:val="en-MY" w:eastAsia="ko-KR"/>
        </w:rPr>
        <w:t xml:space="preserve"> 2001b</w:t>
      </w:r>
      <w:r w:rsidR="00B041AE">
        <w:rPr>
          <w:rFonts w:cs="Times New Roman"/>
          <w:noProof/>
          <w:lang w:val="en-MY" w:eastAsia="ko-KR"/>
        </w:rPr>
        <w:t>,</w:t>
      </w:r>
      <w:r w:rsidRPr="004B3DD0">
        <w:rPr>
          <w:rFonts w:cs="Times New Roman"/>
          <w:noProof/>
          <w:lang w:val="en-MY" w:eastAsia="ko-KR"/>
        </w:rPr>
        <w:t xml:space="preserve"> p.50)</w:t>
      </w:r>
      <w:r w:rsidRPr="004B3DD0">
        <w:rPr>
          <w:rFonts w:cs="Times New Roman"/>
          <w:lang w:val="en-MY" w:eastAsia="ko-KR"/>
        </w:rPr>
        <w:fldChar w:fldCharType="end"/>
      </w:r>
      <w:r w:rsidRPr="004B3DD0">
        <w:rPr>
          <w:rFonts w:cs="Times New Roman"/>
          <w:lang w:val="en-MY" w:eastAsia="ko-KR"/>
        </w:rPr>
        <w:t>. Hameeda’s misinformation leads to further deceit in the story.</w:t>
      </w:r>
    </w:p>
    <w:p w14:paraId="35EC042D" w14:textId="7827881A" w:rsidR="00594BDF" w:rsidRDefault="00D81FEA" w:rsidP="00250EA6">
      <w:pPr>
        <w:pStyle w:val="11Normal02-SecondOnwardParagraph"/>
        <w:spacing w:line="240" w:lineRule="auto"/>
        <w:rPr>
          <w:rFonts w:cs="Times New Roman"/>
          <w:lang w:val="en-MY" w:eastAsia="ko-KR"/>
        </w:rPr>
      </w:pPr>
      <w:r w:rsidRPr="004B3DD0">
        <w:rPr>
          <w:rFonts w:cs="Times New Roman"/>
          <w:lang w:val="en-MY" w:eastAsia="ko-KR"/>
        </w:rPr>
        <w:t xml:space="preserve">In the second story, there is a similar absence of information which creates a false relationship between the narrator and the woman in white saree in the eyes of the friend’s mother. </w:t>
      </w:r>
      <w:r w:rsidR="00594BDF">
        <w:rPr>
          <w:rFonts w:cs="Times New Roman"/>
          <w:lang w:val="en-MY"/>
        </w:rPr>
        <w:t>In</w:t>
      </w:r>
      <w:r w:rsidR="00594BDF" w:rsidRPr="004B3DD0">
        <w:rPr>
          <w:rFonts w:cs="Times New Roman"/>
          <w:lang w:val="en-MY"/>
        </w:rPr>
        <w:t xml:space="preserve"> ‘The Woman on Platform no. 8’, Arun is waiting on the platform for the train, where the story takes place. </w:t>
      </w:r>
      <w:r w:rsidR="002B7143">
        <w:rPr>
          <w:rFonts w:cs="Times New Roman"/>
          <w:lang w:val="en-MY"/>
        </w:rPr>
        <w:t>The r</w:t>
      </w:r>
      <w:r w:rsidR="00594BDF" w:rsidRPr="004B3DD0">
        <w:rPr>
          <w:rFonts w:cs="Times New Roman"/>
          <w:lang w:val="en-MY"/>
        </w:rPr>
        <w:t>ailway platform</w:t>
      </w:r>
      <w:r w:rsidR="002B7143">
        <w:rPr>
          <w:rFonts w:cs="Times New Roman"/>
          <w:lang w:val="en-MY"/>
        </w:rPr>
        <w:t>s</w:t>
      </w:r>
      <w:r w:rsidR="00594BDF" w:rsidRPr="004B3DD0">
        <w:rPr>
          <w:rFonts w:cs="Times New Roman"/>
          <w:lang w:val="en-MY"/>
        </w:rPr>
        <w:t xml:space="preserve"> </w:t>
      </w:r>
      <w:r w:rsidR="002B7143">
        <w:rPr>
          <w:rFonts w:cs="Times New Roman"/>
          <w:lang w:val="en-MY"/>
        </w:rPr>
        <w:t>is</w:t>
      </w:r>
      <w:r w:rsidR="00594BDF" w:rsidRPr="004B3DD0">
        <w:rPr>
          <w:rFonts w:cs="Times New Roman"/>
          <w:lang w:val="en-MY"/>
        </w:rPr>
        <w:t xml:space="preserve"> another great example of Bhabha’s liminal spaces, as it acts as a junction, not only in physical sense but also</w:t>
      </w:r>
      <w:r w:rsidR="002B7143">
        <w:rPr>
          <w:rFonts w:cs="Times New Roman"/>
          <w:lang w:val="en-MY"/>
        </w:rPr>
        <w:t xml:space="preserve"> in the</w:t>
      </w:r>
      <w:r w:rsidR="00594BDF" w:rsidRPr="004B3DD0">
        <w:rPr>
          <w:rFonts w:cs="Times New Roman"/>
          <w:lang w:val="en-MY"/>
        </w:rPr>
        <w:t xml:space="preserve"> metaphorical sense. It is on the platform that Arun meets the woman and they share a peculiar companionship. Railways and platforms have been heavily featured in many of Bond’s stories because of the historical fact that Anglo-Indian community has been a major stakeholder in the Indian Railways, holding major positions of offices. It is at this transitional sphere that the past of the woman meets the present. </w:t>
      </w:r>
      <w:r w:rsidRPr="004B3DD0">
        <w:rPr>
          <w:rFonts w:cs="Times New Roman"/>
          <w:lang w:val="en-MY" w:eastAsia="ko-KR"/>
        </w:rPr>
        <w:t>The woman who is a spectral figure informs the other lady that she is the mother of the narrator, lest she judges her as a stranger and raises alarms. ‘I looked quickly up at the woman, but she did not appear to be at all embarrasses, and was smiling at Satish’s mother’</w:t>
      </w:r>
      <w:r w:rsidRPr="004B3DD0">
        <w:rPr>
          <w:rFonts w:cs="Times New Roman"/>
          <w:lang w:val="en-MY" w:eastAsia="ko-KR"/>
        </w:rPr>
        <w:fldChar w:fldCharType="begin" w:fldLock="1"/>
      </w:r>
      <w:r w:rsidRPr="004B3DD0">
        <w:rPr>
          <w:rFonts w:cs="Times New Roman"/>
          <w:lang w:val="en-MY" w:eastAsia="ko-KR"/>
        </w:rPr>
        <w:instrText>ADDIN CSL_CITATION {"citationItems":[{"id":"ITEM-1","itemData":{"author":[{"dropping-particle":"","family":"Bond","given":"Ruskin","non-dropping-particle":"","parse-names":false,"suffix":""}],"container-title":"Collected Short Stories","edition":"28","id":"ITEM-1","issued":{"date-parts":[["2016"]]},"page":"25-29","publisher":"Penguin Random House India","publisher-place":"New Delhi","title":"The Woman on Platform No. 8","type":"chapter"},"locator":"27","uris":["http://www.mendeley.com/documents/?uuid=aa9e61a5-a6cc-4301-bf77-807e2a87d06b"]}],"mendeley":{"formattedCitation":"(Bond 2016 : p.27)","plainTextFormattedCitation":"(Bond 2016 : p.27)","previouslyFormattedCitation":"(Bond 2016 : p.27)"},"properties":{"noteIndex":0},"schema":"https://github.com/citation-style-language/schema/raw/master/csl-citation.json"}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(Bond</w:t>
      </w:r>
      <w:r w:rsidR="00B041AE">
        <w:rPr>
          <w:rFonts w:cs="Times New Roman"/>
          <w:noProof/>
          <w:lang w:val="en-MY" w:eastAsia="ko-KR"/>
        </w:rPr>
        <w:t>,</w:t>
      </w:r>
      <w:r w:rsidRPr="004B3DD0">
        <w:rPr>
          <w:rFonts w:cs="Times New Roman"/>
          <w:noProof/>
          <w:lang w:val="en-MY" w:eastAsia="ko-KR"/>
        </w:rPr>
        <w:t xml:space="preserve"> 2016</w:t>
      </w:r>
      <w:r w:rsidR="00B041AE">
        <w:rPr>
          <w:rFonts w:cs="Times New Roman"/>
          <w:noProof/>
          <w:lang w:val="en-MY" w:eastAsia="ko-KR"/>
        </w:rPr>
        <w:t>,</w:t>
      </w:r>
      <w:r w:rsidRPr="004B3DD0">
        <w:rPr>
          <w:rFonts w:cs="Times New Roman"/>
          <w:noProof/>
          <w:lang w:val="en-MY" w:eastAsia="ko-KR"/>
        </w:rPr>
        <w:t xml:space="preserve"> p.27)</w:t>
      </w:r>
      <w:r w:rsidRPr="004B3DD0">
        <w:rPr>
          <w:rFonts w:cs="Times New Roman"/>
          <w:lang w:val="en-MY" w:eastAsia="ko-KR"/>
        </w:rPr>
        <w:fldChar w:fldCharType="end"/>
      </w:r>
      <w:r w:rsidRPr="004B3DD0">
        <w:rPr>
          <w:rFonts w:cs="Times New Roman"/>
          <w:lang w:val="en-MY" w:eastAsia="ko-KR"/>
        </w:rPr>
        <w:t>. The effect of deceit is similar, although the intentions might be different in both stories. Nevertheless</w:t>
      </w:r>
      <w:r w:rsidR="00DB18D5">
        <w:rPr>
          <w:rFonts w:cs="Times New Roman"/>
          <w:lang w:val="en-MY" w:eastAsia="ko-KR"/>
        </w:rPr>
        <w:t>,</w:t>
      </w:r>
      <w:r w:rsidRPr="004B3DD0">
        <w:rPr>
          <w:rFonts w:cs="Times New Roman"/>
          <w:lang w:val="en-MY" w:eastAsia="ko-KR"/>
        </w:rPr>
        <w:t xml:space="preserve"> both deceit worked to create a false reality in the narrative and proved to be central in the plot of both stories.</w:t>
      </w:r>
    </w:p>
    <w:p w14:paraId="522CEFDC" w14:textId="7E0F4979" w:rsidR="00594BDF" w:rsidRDefault="00D81FEA" w:rsidP="00250EA6">
      <w:pPr>
        <w:pStyle w:val="11Normal02-SecondOnwardParagraph"/>
        <w:spacing w:line="240" w:lineRule="auto"/>
        <w:rPr>
          <w:rFonts w:cs="Times New Roman"/>
          <w:lang w:val="en-MY" w:eastAsia="ko-KR"/>
        </w:rPr>
      </w:pPr>
      <w:r w:rsidRPr="004B3DD0">
        <w:rPr>
          <w:rFonts w:cs="Times New Roman"/>
          <w:lang w:val="en-MY" w:eastAsia="ko-KR"/>
        </w:rPr>
        <w:t>Shaw</w:t>
      </w:r>
      <w:r w:rsidR="00594BDF">
        <w:rPr>
          <w:rFonts w:cs="Times New Roman"/>
          <w:lang w:val="en-MY" w:eastAsia="ko-KR"/>
        </w:rPr>
        <w:t xml:space="preserve"> (2018) </w:t>
      </w:r>
      <w:r w:rsidR="00594BDF" w:rsidRPr="004B3DD0">
        <w:rPr>
          <w:rFonts w:cs="Times New Roman"/>
          <w:lang w:val="en-MY" w:eastAsia="ko-KR"/>
        </w:rPr>
        <w:t>reflects</w:t>
      </w:r>
      <w:r w:rsidRPr="004B3DD0">
        <w:rPr>
          <w:rFonts w:cs="Times New Roman"/>
          <w:lang w:val="en-MY" w:eastAsia="ko-KR"/>
        </w:rPr>
        <w:t xml:space="preserve"> that the study of Hauntology focuses more on the ‘Haunted Subject’, rather than the </w:t>
      </w:r>
      <w:r w:rsidR="00B27120" w:rsidRPr="004B3DD0">
        <w:rPr>
          <w:rFonts w:cs="Times New Roman"/>
          <w:lang w:val="en-MY" w:eastAsia="ko-KR"/>
        </w:rPr>
        <w:t>Spect</w:t>
      </w:r>
      <w:r w:rsidR="00B27120">
        <w:rPr>
          <w:rFonts w:cs="Times New Roman"/>
          <w:lang w:val="en-MY" w:eastAsia="ko-KR"/>
        </w:rPr>
        <w:t>r</w:t>
      </w:r>
      <w:r w:rsidR="00B27120" w:rsidRPr="004B3DD0">
        <w:rPr>
          <w:rFonts w:cs="Times New Roman"/>
          <w:lang w:val="en-MY" w:eastAsia="ko-KR"/>
        </w:rPr>
        <w:t>e</w:t>
      </w:r>
      <w:r w:rsidRPr="004B3DD0">
        <w:rPr>
          <w:rFonts w:cs="Times New Roman"/>
          <w:lang w:val="en-MY" w:eastAsia="ko-KR"/>
        </w:rPr>
        <w:t xml:space="preserve">. Derrida posits that we should learn to live with ghosts, and it is the obligation of the living to accommodate and understand the dead </w:t>
      </w:r>
      <w:r w:rsidRPr="004B3DD0">
        <w:rPr>
          <w:rFonts w:cs="Times New Roman"/>
          <w:lang w:val="en-MY" w:eastAsia="ko-KR"/>
        </w:rPr>
        <w:fldChar w:fldCharType="begin" w:fldLock="1"/>
      </w:r>
      <w:r w:rsidRPr="004B3DD0">
        <w:rPr>
          <w:rFonts w:cs="Times New Roman"/>
          <w:lang w:val="en-MY" w:eastAsia="ko-KR"/>
        </w:rPr>
        <w:instrText>ADDIN CSL_CITATION {"citationItems":[{"id":"ITEM-1","itemData":{"ISBN":"9783319749686","author":[{"dropping-particle":"","family":"Shaw","given":"Katy","non-dropping-particle":"","parse-names":false,"suffix":""}],"id":"ITEM-1","issued":{"date-parts":[["2018"]]},"publisher":"Palgrave Macmillan","title":"Hauntology: The Presence of the Past in Twenty-First Century English Literature","type":"book"},"locator":"9","suppress-author":1,"uris":["http://www.mendeley.com/documents/?uuid=1af011fc-0d27-427c-a8fa-973bbb2fdf70"]}],"mendeley":{"formattedCitation":"(2018 : p.9)","plainTextFormattedCitation":"(2018 : p.9)","previouslyFormattedCitation":"(2018 : p.9)"},"properties":{"noteIndex":0},"schema":"https://github.com/citation-style-language/schema/raw/master/csl-citation.json"}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(2018</w:t>
      </w:r>
      <w:r w:rsidR="00B041AE">
        <w:rPr>
          <w:rFonts w:cs="Times New Roman"/>
          <w:noProof/>
          <w:lang w:val="en-MY" w:eastAsia="ko-KR"/>
        </w:rPr>
        <w:t>,</w:t>
      </w:r>
      <w:r w:rsidRPr="004B3DD0">
        <w:rPr>
          <w:rFonts w:cs="Times New Roman"/>
          <w:noProof/>
          <w:lang w:val="en-MY" w:eastAsia="ko-KR"/>
        </w:rPr>
        <w:t xml:space="preserve"> p.9)</w:t>
      </w:r>
      <w:r w:rsidRPr="004B3DD0">
        <w:rPr>
          <w:rFonts w:cs="Times New Roman"/>
          <w:lang w:val="en-MY" w:eastAsia="ko-KR"/>
        </w:rPr>
        <w:fldChar w:fldCharType="end"/>
      </w:r>
      <w:r w:rsidRPr="004B3DD0">
        <w:rPr>
          <w:rFonts w:cs="Times New Roman"/>
          <w:lang w:val="en-MY" w:eastAsia="ko-KR"/>
        </w:rPr>
        <w:t xml:space="preserve">. In that sense, the haunted subject is responsible to greet and communicate with the spectre. As it is evident in the both the stories where the haunted subject is the narrator, they are tasked with the responsibility of understanding the spectres and unearth their secrets throughout the narrative and accommodate them accordingly. ‘He was all right,’ I said, feeling that it was she who needed reassurance’ </w:t>
      </w:r>
      <w:r w:rsidRPr="004B3DD0">
        <w:rPr>
          <w:rFonts w:cs="Times New Roman"/>
          <w:lang w:val="en-MY" w:eastAsia="ko-KR"/>
        </w:rPr>
        <w:fldChar w:fldCharType="begin" w:fldLock="1"/>
      </w:r>
      <w:r w:rsidRPr="004B3DD0">
        <w:rPr>
          <w:rFonts w:cs="Times New Roman"/>
          <w:lang w:val="en-MY" w:eastAsia="ko-KR"/>
        </w:rPr>
        <w:instrText>ADDIN CSL_CITATION {"citationItems":[{"id":"ITEM-1","itemData":{"author":[{"dropping-particle":"","family":"Bond","given":"Ruskin","non-dropping-particle":"","parse-names":false,"suffix":""}],"container-title":"Collected Short Stories","edition":"28","id":"ITEM-1","issued":{"date-parts":[["2016"]]},"page":"25-29","publisher":"Penguin Random House India","publisher-place":"New Delhi","title":"The Woman on Platform No. 8","type":"chapter"},"locator":"27","uris":["http://www.mendeley.com/documents/?uuid=aa9e61a5-a6cc-4301-bf77-807e2a87d06b"]}],"mendeley":{"formattedCitation":"(Bond 2016 : p.27)","plainTextFormattedCitation":"(Bond 2016 : p.27)","previouslyFormattedCitation":"(Bond 2016 : p.27)"},"properties":{"noteIndex":0},"schema":"https://github.com/citation-style-language/schema/raw/master/csl-citation.json"}</w:instrText>
      </w:r>
      <w:r w:rsidRPr="004B3DD0">
        <w:rPr>
          <w:rFonts w:cs="Times New Roman"/>
          <w:lang w:val="en-MY" w:eastAsia="ko-KR"/>
        </w:rPr>
        <w:fldChar w:fldCharType="separate"/>
      </w:r>
      <w:r w:rsidRPr="004B3DD0">
        <w:rPr>
          <w:rFonts w:cs="Times New Roman"/>
          <w:noProof/>
          <w:lang w:val="en-MY" w:eastAsia="ko-KR"/>
        </w:rPr>
        <w:t xml:space="preserve">(Bond 2016 </w:t>
      </w:r>
      <w:r w:rsidR="00B041AE">
        <w:rPr>
          <w:rFonts w:cs="Times New Roman"/>
          <w:noProof/>
          <w:lang w:val="en-MY" w:eastAsia="ko-KR"/>
        </w:rPr>
        <w:t>,</w:t>
      </w:r>
      <w:r w:rsidRPr="004B3DD0">
        <w:rPr>
          <w:rFonts w:cs="Times New Roman"/>
          <w:noProof/>
          <w:lang w:val="en-MY" w:eastAsia="ko-KR"/>
        </w:rPr>
        <w:t xml:space="preserve"> p.27)</w:t>
      </w:r>
      <w:r w:rsidRPr="004B3DD0">
        <w:rPr>
          <w:rFonts w:cs="Times New Roman"/>
          <w:lang w:val="en-MY" w:eastAsia="ko-KR"/>
        </w:rPr>
        <w:fldChar w:fldCharType="end"/>
      </w:r>
      <w:r w:rsidRPr="004B3DD0">
        <w:rPr>
          <w:rFonts w:cs="Times New Roman"/>
          <w:lang w:val="en-MY" w:eastAsia="ko-KR"/>
        </w:rPr>
        <w:t xml:space="preserve">. </w:t>
      </w:r>
      <w:r w:rsidR="00E04EBD">
        <w:rPr>
          <w:rFonts w:cs="Times New Roman"/>
          <w:lang w:val="en-MY" w:eastAsia="ko-KR"/>
        </w:rPr>
        <w:t>The n</w:t>
      </w:r>
      <w:r w:rsidRPr="004B3DD0">
        <w:rPr>
          <w:rFonts w:cs="Times New Roman"/>
          <w:lang w:val="en-MY" w:eastAsia="ko-KR"/>
        </w:rPr>
        <w:t xml:space="preserve">arrator extending reassurance to </w:t>
      </w:r>
      <w:r w:rsidR="00E04EBD">
        <w:rPr>
          <w:rFonts w:cs="Times New Roman"/>
          <w:lang w:val="en-MY" w:eastAsia="ko-KR"/>
        </w:rPr>
        <w:t xml:space="preserve">a </w:t>
      </w:r>
      <w:r w:rsidRPr="004B3DD0">
        <w:rPr>
          <w:rFonts w:cs="Times New Roman"/>
          <w:lang w:val="en-MY" w:eastAsia="ko-KR"/>
        </w:rPr>
        <w:t xml:space="preserve">distressed </w:t>
      </w:r>
      <w:r w:rsidRPr="004B3DD0">
        <w:rPr>
          <w:rFonts w:cs="Times New Roman"/>
          <w:lang w:val="en-MY" w:eastAsia="ko-KR"/>
        </w:rPr>
        <w:lastRenderedPageBreak/>
        <w:t xml:space="preserve">woman marks a </w:t>
      </w:r>
      <w:r w:rsidR="00594BDF">
        <w:rPr>
          <w:rFonts w:cs="Times New Roman"/>
          <w:lang w:val="en-MY" w:eastAsia="ko-KR"/>
        </w:rPr>
        <w:t>D</w:t>
      </w:r>
      <w:r w:rsidRPr="004B3DD0">
        <w:rPr>
          <w:rFonts w:cs="Times New Roman"/>
          <w:lang w:val="en-MY" w:eastAsia="ko-KR"/>
        </w:rPr>
        <w:t xml:space="preserve">erridean </w:t>
      </w:r>
      <w:r w:rsidR="00594BDF">
        <w:rPr>
          <w:rFonts w:cs="Times New Roman"/>
          <w:lang w:val="en-MY" w:eastAsia="ko-KR"/>
        </w:rPr>
        <w:t>h</w:t>
      </w:r>
      <w:r w:rsidRPr="004B3DD0">
        <w:rPr>
          <w:rFonts w:cs="Times New Roman"/>
          <w:lang w:val="en-MY" w:eastAsia="ko-KR"/>
        </w:rPr>
        <w:t xml:space="preserve">aunted </w:t>
      </w:r>
      <w:r w:rsidR="00594BDF">
        <w:rPr>
          <w:rFonts w:cs="Times New Roman"/>
          <w:lang w:val="en-MY" w:eastAsia="ko-KR"/>
        </w:rPr>
        <w:t>s</w:t>
      </w:r>
      <w:r w:rsidRPr="004B3DD0">
        <w:rPr>
          <w:rFonts w:cs="Times New Roman"/>
          <w:lang w:val="en-MY" w:eastAsia="ko-KR"/>
        </w:rPr>
        <w:t>ubject who is ready to communicate with the spectre.</w:t>
      </w:r>
      <w:r w:rsidR="00533BBD">
        <w:rPr>
          <w:rFonts w:cs="Times New Roman"/>
          <w:lang w:val="en-MY" w:eastAsia="ko-KR"/>
        </w:rPr>
        <w:t xml:space="preserve"> </w:t>
      </w:r>
      <w:r w:rsidRPr="004B3DD0">
        <w:rPr>
          <w:rFonts w:cs="Times New Roman"/>
          <w:lang w:val="en-MY" w:eastAsia="ko-KR"/>
        </w:rPr>
        <w:t xml:space="preserve">Such subjects, who are Bond’s narrators, then aid the spectres in facing their trauma by revisiting it with them, offering them an avenue where the spectres can reconcile with their traumatic past. </w:t>
      </w:r>
    </w:p>
    <w:p w14:paraId="4E107629" w14:textId="38D6D4B9" w:rsidR="00594BDF" w:rsidRPr="00594BDF" w:rsidRDefault="00594BDF" w:rsidP="00250EA6">
      <w:pPr>
        <w:pStyle w:val="11Normal02-SecondOnwardParagraph"/>
        <w:spacing w:line="240" w:lineRule="auto"/>
        <w:ind w:firstLine="0"/>
        <w:jc w:val="center"/>
        <w:rPr>
          <w:rFonts w:cs="Times New Roman"/>
          <w:sz w:val="20"/>
          <w:szCs w:val="20"/>
          <w:lang w:val="en-MY" w:eastAsia="ko-KR"/>
        </w:rPr>
      </w:pPr>
      <w:r w:rsidRPr="00594BDF">
        <w:rPr>
          <w:rFonts w:cs="Times New Roman"/>
          <w:sz w:val="20"/>
          <w:szCs w:val="20"/>
          <w:lang w:val="en-MY" w:eastAsia="ko-KR"/>
        </w:rPr>
        <w:t>REVISITING SITES OF TRAUMA: AN INDIAN HAUNTOLOGICAL PERSPECTIVE</w:t>
      </w:r>
    </w:p>
    <w:p w14:paraId="0850DFB5" w14:textId="508A00EC" w:rsidR="00594BDF" w:rsidRPr="006731D7" w:rsidRDefault="006731D7" w:rsidP="00250EA6">
      <w:pPr>
        <w:pStyle w:val="11Normal02-SecondOnwardParagraph"/>
        <w:spacing w:line="240" w:lineRule="auto"/>
        <w:rPr>
          <w:lang w:val="en-MY"/>
        </w:rPr>
      </w:pPr>
      <w:r w:rsidRPr="00B27120">
        <w:rPr>
          <w:lang w:val="en-MY"/>
        </w:rPr>
        <w:t>In both of the short stories examined, different dimensions of reconciliation are present. While a more personal account of trauma, in the story ‘Topaz’, the ghost of girl named ‘</w:t>
      </w:r>
      <w:proofErr w:type="spellStart"/>
      <w:r w:rsidRPr="00B27120">
        <w:rPr>
          <w:lang w:val="en-MY"/>
        </w:rPr>
        <w:t>Hameeda</w:t>
      </w:r>
      <w:proofErr w:type="spellEnd"/>
      <w:r w:rsidRPr="00B27120">
        <w:rPr>
          <w:lang w:val="en-MY"/>
        </w:rPr>
        <w:t xml:space="preserve">’ meets the narrator under the same tree where she committed suicide. though the reconciliation does not quite take place in its proper form. But in the other story, the traumatised character of the women in white sari is well on her way of reconciliation, by watching out for others. This aspect of trauma is part and parcel of </w:t>
      </w:r>
      <w:r>
        <w:rPr>
          <w:lang w:val="en-MY"/>
        </w:rPr>
        <w:t xml:space="preserve"> </w:t>
      </w:r>
      <w:r w:rsidR="00D81FEA" w:rsidRPr="004B3DD0">
        <w:rPr>
          <w:rFonts w:cs="Times New Roman"/>
          <w:lang w:val="en-MY" w:eastAsia="ko-KR"/>
        </w:rPr>
        <w:t>Kaplan’s notion of revisiting the traumatic sites and fill the vacant gaps with positive</w:t>
      </w:r>
      <w:r w:rsidR="00B041AE">
        <w:rPr>
          <w:rFonts w:cs="Times New Roman"/>
          <w:lang w:val="en-MY" w:eastAsia="ko-KR"/>
        </w:rPr>
        <w:t xml:space="preserve"> healing</w:t>
      </w:r>
      <w:r w:rsidR="00D81FEA" w:rsidRPr="004B3DD0">
        <w:rPr>
          <w:rFonts w:cs="Times New Roman"/>
          <w:lang w:val="en-MY" w:eastAsia="ko-KR"/>
        </w:rPr>
        <w:t xml:space="preserve">. </w:t>
      </w:r>
      <w:r w:rsidR="00594BDF">
        <w:rPr>
          <w:rFonts w:cs="Times New Roman"/>
          <w:lang w:val="en-MY" w:eastAsia="ko-KR"/>
        </w:rPr>
        <w:t>In a sense, Bond’s female spectres and phantoms rewrite the ground of their past traumas, creating a new dialogue between themselves and their subjects in order to revisit the past.</w:t>
      </w:r>
      <w:r>
        <w:rPr>
          <w:rFonts w:cs="Times New Roman"/>
          <w:lang w:val="en-MY" w:eastAsia="ko-KR"/>
        </w:rPr>
        <w:t xml:space="preserve"> They are voiced through their manifestations both as phantom and spectre and have been given agency by the author, even though the experience of them are filtered through masculine lens. In a sense, they are a different manifestation of the Derridean ghost or spectre.</w:t>
      </w:r>
    </w:p>
    <w:p w14:paraId="0BC806EE" w14:textId="478A96AA" w:rsidR="00594BDF" w:rsidRDefault="00D81FEA" w:rsidP="00250EA6">
      <w:pPr>
        <w:pStyle w:val="11Normal02-SecondOnwardParagraph"/>
        <w:spacing w:line="240" w:lineRule="auto"/>
        <w:rPr>
          <w:rFonts w:cs="Times New Roman"/>
          <w:lang w:val="en-MY" w:eastAsia="ko-KR"/>
        </w:rPr>
      </w:pPr>
      <w:r w:rsidRPr="004B3DD0">
        <w:rPr>
          <w:rFonts w:cs="Times New Roman"/>
          <w:lang w:val="en-MY" w:eastAsia="ko-KR"/>
        </w:rPr>
        <w:t>In the first story, the narrator engages with Hameeda’s ghost, who was traumatised by her family’s decision, barring her from marrying the boy she loved who was from another community. This shock led Hameeda to take her own life by hanging from a tree. But now her ghost seeks companionship as a way to reconcile and kept being tethered to the mortal plane. By encountering the narrator and conversing with him, Hameeda’s ghost attempted to bond over with the narrator over the same trauma that it wanted to escape from. As Kaplan</w:t>
      </w:r>
      <w:r w:rsidR="00B27120">
        <w:rPr>
          <w:rFonts w:cs="Times New Roman"/>
          <w:lang w:val="en-MY" w:eastAsia="ko-KR"/>
        </w:rPr>
        <w:t xml:space="preserve"> (2005, p.12)</w:t>
      </w:r>
      <w:r w:rsidRPr="004B3DD0">
        <w:rPr>
          <w:rFonts w:cs="Times New Roman"/>
          <w:lang w:val="en-MY" w:eastAsia="ko-KR"/>
        </w:rPr>
        <w:t xml:space="preserve"> posited that trauma has a high affinity to be visual in nature, Hameeda first presented the image of a girl hanging from the tree to the narrator, upon seeing which the narrator approached the tree where he encountered Hameeda. It was this visual that startled the narrator and then when he met Hameeda who was a relative of the apparent dead girl, he continued conversation.</w:t>
      </w:r>
    </w:p>
    <w:p w14:paraId="4E3A5175" w14:textId="7D499AE4" w:rsidR="00D81FEA" w:rsidRPr="004B3DD0" w:rsidRDefault="00D81FEA" w:rsidP="00250EA6">
      <w:pPr>
        <w:pStyle w:val="11Normal02-SecondOnwardParagraph"/>
        <w:spacing w:line="240" w:lineRule="auto"/>
        <w:rPr>
          <w:rFonts w:cs="Times New Roman"/>
          <w:lang w:val="en-MY" w:eastAsia="ko-KR"/>
        </w:rPr>
      </w:pPr>
      <w:r w:rsidRPr="004B3DD0">
        <w:rPr>
          <w:rFonts w:cs="Times New Roman"/>
          <w:lang w:val="en-MY" w:eastAsia="ko-KR"/>
        </w:rPr>
        <w:t xml:space="preserve">Similarly in the second story, when the narrator and the woman were returning from the dining room, they saw a startling visual. A boy had leapt across the train tracks to take a shortcut to the next platform. This was an everyday scene around the railway platform but for the woman, this scene was very traumatic as evident from her reaction to it. </w:t>
      </w:r>
    </w:p>
    <w:p w14:paraId="2E53DAA9" w14:textId="77777777" w:rsidR="00D81FEA" w:rsidRPr="004B3DD0" w:rsidRDefault="00D81FEA" w:rsidP="00250EA6">
      <w:pPr>
        <w:pStyle w:val="26bQuotation-Text"/>
        <w:spacing w:line="240" w:lineRule="auto"/>
        <w:rPr>
          <w:lang w:val="en-MY"/>
        </w:rPr>
      </w:pPr>
      <w:r w:rsidRPr="004B3DD0">
        <w:rPr>
          <w:lang w:val="en-MY"/>
        </w:rPr>
        <w:t>‘…but as he leapt across the rails, the woman clutched my arm. Her fingers dug into my flesh, and I winced with pain. I caught her fingers and looked up at her, and I saw a spasm of pain and fear and sadness pass across her face’</w:t>
      </w:r>
    </w:p>
    <w:p w14:paraId="61F8411C" w14:textId="0685F9FE" w:rsidR="00D81FEA" w:rsidRPr="004B3DD0" w:rsidRDefault="00250EA6" w:rsidP="00250EA6">
      <w:pPr>
        <w:pStyle w:val="26dQuotation-Source"/>
        <w:spacing w:line="240" w:lineRule="auto"/>
        <w:jc w:val="both"/>
        <w:rPr>
          <w:lang w:val="en-MY"/>
        </w:rPr>
      </w:pP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r>
      <w:r w:rsidR="00D81FEA" w:rsidRPr="004B3DD0">
        <w:rPr>
          <w:lang w:val="en-MY"/>
        </w:rPr>
        <w:fldChar w:fldCharType="begin" w:fldLock="1"/>
      </w:r>
      <w:r w:rsidR="00D81FEA">
        <w:rPr>
          <w:lang w:val="en-MY"/>
        </w:rPr>
        <w:instrText>ADDIN CSL_CITATION {"citationItems":[{"id":"ITEM-1","itemData":{"author":[{"dropping-particle":"","family":"Bond","given":"Ruskin","non-dropping-particle":"","parse-names":false,"suffix":""}],"container-title":"Collected Short Stories","edition":"28","id":"ITEM-1","issued":{"date-parts":[["2016"]]},"page":"25-29","publisher":"Penguin Random House India","publisher-place":"New Delhi","title":"The Woman on Platform No. 8","type":"chapter"},"locator":"26-27","uris":["http://www.mendeley.com/documents/?uuid=aa9e61a5-a6cc-4301-bf77-807e2a87d06b"]}],"mendeley":{"formattedCitation":"(Bond 2016 : p.26–27)","plainTextFormattedCitation":"(Bond 2016 : p.26–27)","previouslyFormattedCitation":"(Bond 2016 : p.26–27)"},"properties":{"noteIndex":0},"schema":"https://github.com/citation-style-language/schema/raw/master/csl-citation.json"}</w:instrText>
      </w:r>
      <w:r w:rsidR="00D81FEA" w:rsidRPr="004B3DD0">
        <w:rPr>
          <w:lang w:val="en-MY"/>
        </w:rPr>
        <w:fldChar w:fldCharType="separate"/>
      </w:r>
      <w:r w:rsidR="00D81FEA" w:rsidRPr="004B3DD0">
        <w:rPr>
          <w:noProof/>
          <w:lang w:val="en-MY"/>
        </w:rPr>
        <w:t>(Bond</w:t>
      </w:r>
      <w:r w:rsidR="00B041AE">
        <w:rPr>
          <w:noProof/>
          <w:lang w:val="en-MY"/>
        </w:rPr>
        <w:t>,</w:t>
      </w:r>
      <w:r w:rsidR="00D81FEA" w:rsidRPr="004B3DD0">
        <w:rPr>
          <w:noProof/>
          <w:lang w:val="en-MY"/>
        </w:rPr>
        <w:t xml:space="preserve"> 2016</w:t>
      </w:r>
      <w:r w:rsidR="00B041AE">
        <w:rPr>
          <w:noProof/>
          <w:lang w:val="en-MY"/>
        </w:rPr>
        <w:t>,</w:t>
      </w:r>
      <w:r w:rsidR="00D81FEA" w:rsidRPr="004B3DD0">
        <w:rPr>
          <w:noProof/>
          <w:lang w:val="en-MY"/>
        </w:rPr>
        <w:t xml:space="preserve"> p.26–27)</w:t>
      </w:r>
      <w:r w:rsidR="00D81FEA" w:rsidRPr="004B3DD0">
        <w:rPr>
          <w:lang w:val="en-MY"/>
        </w:rPr>
        <w:fldChar w:fldCharType="end"/>
      </w:r>
    </w:p>
    <w:p w14:paraId="0BE6C676" w14:textId="0A7495CB" w:rsidR="00D81FEA" w:rsidRDefault="00D81FEA" w:rsidP="00250EA6">
      <w:pPr>
        <w:pStyle w:val="11Normal02-SecondOnwardParagraph"/>
        <w:spacing w:line="240" w:lineRule="auto"/>
        <w:rPr>
          <w:lang w:val="en-MY" w:eastAsia="ko-KR"/>
        </w:rPr>
      </w:pPr>
      <w:r w:rsidRPr="004B3DD0">
        <w:rPr>
          <w:lang w:val="en-MY" w:eastAsia="ko-KR"/>
        </w:rPr>
        <w:t>At this moment, it was the narrator that reassured the woman that the boy in question was safe. Although neither character commented on this any further, it can be extrapolated from the clues that the woman had seen a similar visual in the past, one where someone was hurt by the train tracks in some sort of accident. Her response is very archetypal for someone who is suffering from traumatic disorder.</w:t>
      </w:r>
      <w:r>
        <w:rPr>
          <w:lang w:val="en-MY" w:eastAsia="ko-KR"/>
        </w:rPr>
        <w:t xml:space="preserve"> According to Shaw, the spectre, through the mode of a haunting return, demands justice from the haunted subject, or at the very least, a justified </w:t>
      </w:r>
      <w:r>
        <w:rPr>
          <w:lang w:val="en-MY" w:eastAsia="ko-KR"/>
        </w:rPr>
        <w:lastRenderedPageBreak/>
        <w:t xml:space="preserve">response by acknowledging the past, and in this way, possibility of amending the future </w:t>
      </w:r>
      <w:r>
        <w:rPr>
          <w:lang w:val="en-MY" w:eastAsia="ko-KR"/>
        </w:rPr>
        <w:fldChar w:fldCharType="begin" w:fldLock="1"/>
      </w:r>
      <w:r>
        <w:rPr>
          <w:lang w:val="en-MY" w:eastAsia="ko-KR"/>
        </w:rPr>
        <w:instrText>ADDIN CSL_CITATION {"citationItems":[{"id":"ITEM-1","itemData":{"ISBN":"9783319749686","author":[{"dropping-particle":"","family":"Shaw","given":"Katy","non-dropping-particle":"","parse-names":false,"suffix":""}],"id":"ITEM-1","issued":{"date-parts":[["2018"]]},"publisher":"Palgrave Macmillan","title":"Hauntology: The Presence of the Past in Twenty-First Century English Literature","type":"book"},"locator":"107","uris":["http://www.mendeley.com/documents/?uuid=1af011fc-0d27-427c-a8fa-973bbb2fdf70"]}],"mendeley":{"formattedCitation":"(Shaw 2018 : p.107)","plainTextFormattedCitation":"(Shaw 2018 : p.107)","previouslyFormattedCitation":"(Shaw 2018 : p.107)"},"properties":{"noteIndex":0},"schema":"https://github.com/citation-style-language/schema/raw/master/csl-citation.json"}</w:instrText>
      </w:r>
      <w:r>
        <w:rPr>
          <w:lang w:val="en-MY" w:eastAsia="ko-KR"/>
        </w:rPr>
        <w:fldChar w:fldCharType="separate"/>
      </w:r>
      <w:r w:rsidRPr="002A590A">
        <w:rPr>
          <w:noProof/>
          <w:lang w:val="en-MY" w:eastAsia="ko-KR"/>
        </w:rPr>
        <w:t>(Shaw</w:t>
      </w:r>
      <w:r w:rsidR="00B041AE">
        <w:rPr>
          <w:noProof/>
          <w:lang w:val="en-MY" w:eastAsia="ko-KR"/>
        </w:rPr>
        <w:t>,</w:t>
      </w:r>
      <w:r w:rsidRPr="002A590A">
        <w:rPr>
          <w:noProof/>
          <w:lang w:val="en-MY" w:eastAsia="ko-KR"/>
        </w:rPr>
        <w:t xml:space="preserve"> 2018</w:t>
      </w:r>
      <w:r w:rsidR="00B041AE">
        <w:rPr>
          <w:noProof/>
          <w:lang w:val="en-MY" w:eastAsia="ko-KR"/>
        </w:rPr>
        <w:t>,</w:t>
      </w:r>
      <w:r w:rsidRPr="002A590A">
        <w:rPr>
          <w:noProof/>
          <w:lang w:val="en-MY" w:eastAsia="ko-KR"/>
        </w:rPr>
        <w:t xml:space="preserve"> p.107)</w:t>
      </w:r>
      <w:r>
        <w:rPr>
          <w:lang w:val="en-MY" w:eastAsia="ko-KR"/>
        </w:rPr>
        <w:fldChar w:fldCharType="end"/>
      </w:r>
      <w:r>
        <w:rPr>
          <w:lang w:val="en-MY" w:eastAsia="ko-KR"/>
        </w:rPr>
        <w:t>.</w:t>
      </w:r>
    </w:p>
    <w:p w14:paraId="2F5856F0" w14:textId="70EA300D" w:rsidR="00D81FEA" w:rsidRPr="004B3DD0" w:rsidRDefault="00D81FEA" w:rsidP="00250EA6">
      <w:pPr>
        <w:pStyle w:val="11Normal02-SecondOnwardParagraph"/>
        <w:spacing w:line="240" w:lineRule="auto"/>
        <w:rPr>
          <w:lang w:val="en-MY" w:eastAsia="ko-KR"/>
        </w:rPr>
      </w:pPr>
      <w:r>
        <w:rPr>
          <w:lang w:val="en-MY" w:eastAsia="ko-KR"/>
        </w:rPr>
        <w:t xml:space="preserve">Where the second story provides a satisfactory closure to both the narrator and the woman in white saree by elevating their relationship from strangers to acquaintances to pretend-family, such was not attained in the first story. According to Kaplan, Ulrich Baer, an anthologist, argues that the literature has an inherent tendency to resist the call for any kind of closure to the trauma, whether personal or public </w:t>
      </w:r>
      <w:r>
        <w:rPr>
          <w:lang w:val="en-MY" w:eastAsia="ko-KR"/>
        </w:rPr>
        <w:fldChar w:fldCharType="begin" w:fldLock="1"/>
      </w:r>
      <w:r>
        <w:rPr>
          <w:lang w:val="en-MY" w:eastAsia="ko-KR"/>
        </w:rPr>
        <w:instrText>ADDIN CSL_CITATION {"citationItems":[{"id":"ITEM-1","itemData":{"DOI":"10.36019/9780813541167","author":[{"dropping-particle":"","family":"Kaplan","given":"E. Ann","non-dropping-particle":"","parse-names":false,"suffix":""}],"id":"ITEM-1","issued":{"date-parts":[["2005"]]},"note":"pg 12: The site of Trauma also becomes the site of reconciliation. The absence became traumatic. \nthe absence was also phenomenological , i.e based on experience as well as symbolic.\n\npg 13 Trauma was highly visual, and hence much more catastrophic.","publisher":"Rutgers University Press","title":"Trauma Culture: The Politics of Terror and Loss in Media and Literature","type":"book"},"locator":"137","uris":["http://www.mendeley.com/documents/?uuid=4a70bb9d-b582-4606-90cc-6048ab2468fd"]}],"mendeley":{"formattedCitation":"(Kaplan 2005 : p.137)","plainTextFormattedCitation":"(Kaplan 2005 : p.137)","previouslyFormattedCitation":"(Kaplan 2005 : p.137)"},"properties":{"noteIndex":0},"schema":"https://github.com/citation-style-language/schema/raw/master/csl-citation.json"}</w:instrText>
      </w:r>
      <w:r>
        <w:rPr>
          <w:lang w:val="en-MY" w:eastAsia="ko-KR"/>
        </w:rPr>
        <w:fldChar w:fldCharType="separate"/>
      </w:r>
      <w:r w:rsidRPr="004C4122">
        <w:rPr>
          <w:noProof/>
          <w:lang w:val="en-MY" w:eastAsia="ko-KR"/>
        </w:rPr>
        <w:t>(Kaplan</w:t>
      </w:r>
      <w:r w:rsidR="00B041AE">
        <w:rPr>
          <w:noProof/>
          <w:lang w:val="en-MY" w:eastAsia="ko-KR"/>
        </w:rPr>
        <w:t>,</w:t>
      </w:r>
      <w:r w:rsidRPr="004C4122">
        <w:rPr>
          <w:noProof/>
          <w:lang w:val="en-MY" w:eastAsia="ko-KR"/>
        </w:rPr>
        <w:t xml:space="preserve"> 2005</w:t>
      </w:r>
      <w:r w:rsidR="00B041AE">
        <w:rPr>
          <w:noProof/>
          <w:lang w:val="en-MY" w:eastAsia="ko-KR"/>
        </w:rPr>
        <w:t xml:space="preserve">, </w:t>
      </w:r>
      <w:r w:rsidRPr="004C4122">
        <w:rPr>
          <w:noProof/>
          <w:lang w:val="en-MY" w:eastAsia="ko-KR"/>
        </w:rPr>
        <w:t>p.137)</w:t>
      </w:r>
      <w:r>
        <w:rPr>
          <w:lang w:val="en-MY" w:eastAsia="ko-KR"/>
        </w:rPr>
        <w:fldChar w:fldCharType="end"/>
      </w:r>
      <w:r>
        <w:rPr>
          <w:lang w:val="en-MY" w:eastAsia="ko-KR"/>
        </w:rPr>
        <w:t>. Baer asserts and Kaplan agrees that the literature revisits the site of trauma and interrogates the vacant gap again and again, since no single attempt is capable of dealing with the trauma in itself. And with each revisit, a new facet of trauma is uncovered</w:t>
      </w:r>
      <w:r w:rsidR="00B041AE">
        <w:rPr>
          <w:lang w:val="en-MY" w:eastAsia="ko-KR"/>
        </w:rPr>
        <w:t xml:space="preserve"> </w:t>
      </w:r>
      <w:r w:rsidR="00B041AE">
        <w:rPr>
          <w:lang w:val="en-MY" w:eastAsia="ko-KR"/>
        </w:rPr>
        <w:fldChar w:fldCharType="begin" w:fldLock="1"/>
      </w:r>
      <w:r w:rsidR="00B041AE">
        <w:rPr>
          <w:lang w:val="en-MY" w:eastAsia="ko-KR"/>
        </w:rPr>
        <w:instrText>ADDIN CSL_CITATION {"citationItems":[{"id":"ITEM-1","itemData":{"DOI":"10.36019/9780813541167","author":[{"dropping-particle":"","family":"Kaplan","given":"E. Ann","non-dropping-particle":"","parse-names":false,"suffix":""}],"id":"ITEM-1","issued":{"date-parts":[["2005"]]},"note":"pg 12: The site of Trauma also becomes the site of reconciliation. The absence became traumatic. \nthe absence was also phenomenological , i.e based on experience as well as symbolic.\n\npg 13 Trauma was highly visual, and hence much more catastrophic.","publisher":"Rutgers University Press","title":"Trauma Culture: The Politics of Terror and Loss in Media and Literature","type":"book"},"locator":"137","uris":["http://www.mendeley.com/documents/?uuid=4a70bb9d-b582-4606-90cc-6048ab2468fd"]}],"mendeley":{"formattedCitation":"(Kaplan 2005 : p.137)","plainTextFormattedCitation":"(Kaplan 2005 : p.137)","previouslyFormattedCitation":"(Kaplan 2005 : p.137)"},"properties":{"noteIndex":0},"schema":"https://github.com/citation-style-language/schema/raw/master/csl-citation.json"}</w:instrText>
      </w:r>
      <w:r w:rsidR="00B041AE">
        <w:rPr>
          <w:lang w:val="en-MY" w:eastAsia="ko-KR"/>
        </w:rPr>
        <w:fldChar w:fldCharType="separate"/>
      </w:r>
      <w:r w:rsidR="00B041AE" w:rsidRPr="004C4122">
        <w:rPr>
          <w:noProof/>
          <w:lang w:val="en-MY" w:eastAsia="ko-KR"/>
        </w:rPr>
        <w:t>(Kaplan</w:t>
      </w:r>
      <w:r w:rsidR="00B041AE">
        <w:rPr>
          <w:noProof/>
          <w:lang w:val="en-MY" w:eastAsia="ko-KR"/>
        </w:rPr>
        <w:t>,</w:t>
      </w:r>
      <w:r w:rsidR="00B041AE" w:rsidRPr="004C4122">
        <w:rPr>
          <w:noProof/>
          <w:lang w:val="en-MY" w:eastAsia="ko-KR"/>
        </w:rPr>
        <w:t xml:space="preserve"> 2005</w:t>
      </w:r>
      <w:r w:rsidR="00B041AE">
        <w:rPr>
          <w:noProof/>
          <w:lang w:val="en-MY" w:eastAsia="ko-KR"/>
        </w:rPr>
        <w:t xml:space="preserve">, </w:t>
      </w:r>
      <w:r w:rsidR="00B041AE" w:rsidRPr="004C4122">
        <w:rPr>
          <w:noProof/>
          <w:lang w:val="en-MY" w:eastAsia="ko-KR"/>
        </w:rPr>
        <w:t>p.137)</w:t>
      </w:r>
      <w:r w:rsidR="00B041AE">
        <w:rPr>
          <w:lang w:val="en-MY" w:eastAsia="ko-KR"/>
        </w:rPr>
        <w:fldChar w:fldCharType="end"/>
      </w:r>
      <w:r>
        <w:rPr>
          <w:lang w:val="en-MY" w:eastAsia="ko-KR"/>
        </w:rPr>
        <w:t>. Thus</w:t>
      </w:r>
      <w:r w:rsidR="00B041AE">
        <w:rPr>
          <w:lang w:val="en-MY" w:eastAsia="ko-KR"/>
        </w:rPr>
        <w:t>,</w:t>
      </w:r>
      <w:r>
        <w:rPr>
          <w:lang w:val="en-MY" w:eastAsia="ko-KR"/>
        </w:rPr>
        <w:t xml:space="preserve"> these revisits are crucial if any acceptable resolution of the trauma is to be achieved.</w:t>
      </w:r>
    </w:p>
    <w:p w14:paraId="6B0C0642" w14:textId="0C6BC93A" w:rsidR="00D81FEA" w:rsidRDefault="00D81FEA" w:rsidP="00250EA6">
      <w:pPr>
        <w:pStyle w:val="11Normal02-SecondOnwardParagraph"/>
        <w:spacing w:line="240" w:lineRule="auto"/>
        <w:rPr>
          <w:lang w:val="en-MY"/>
        </w:rPr>
      </w:pPr>
      <w:r w:rsidRPr="004B3DD0">
        <w:rPr>
          <w:lang w:val="en-MY"/>
        </w:rPr>
        <w:t xml:space="preserve">The </w:t>
      </w:r>
      <w:r>
        <w:rPr>
          <w:lang w:val="en-MY"/>
        </w:rPr>
        <w:t xml:space="preserve">first story </w:t>
      </w:r>
      <w:r w:rsidRPr="004B3DD0">
        <w:rPr>
          <w:lang w:val="en-MY"/>
        </w:rPr>
        <w:t>contain</w:t>
      </w:r>
      <w:r>
        <w:rPr>
          <w:lang w:val="en-MY"/>
        </w:rPr>
        <w:t>s</w:t>
      </w:r>
      <w:r w:rsidRPr="004B3DD0">
        <w:rPr>
          <w:lang w:val="en-MY"/>
        </w:rPr>
        <w:t xml:space="preserve"> multiple revisits and contrasts. </w:t>
      </w:r>
      <w:r>
        <w:rPr>
          <w:lang w:val="en-MY"/>
        </w:rPr>
        <w:t xml:space="preserve">In the opening paragraph, the weather is pleasant, with breeze and clear skies, but the ending brings with it tumultuous thunderstorms and strong winds causing the windows to bang. When the narrator sees the corpse from the tree at first, he was unaware and curious, and the corpse seemed to dance with the music of the waltz. But in the ending, the narrator now knew everything, and the corpse was shaking violently, with the head of the corpse hung low, as if saddened by the revelation. When Hameeda first presented the </w:t>
      </w:r>
      <w:r w:rsidR="00B27120">
        <w:rPr>
          <w:lang w:val="en-MY"/>
        </w:rPr>
        <w:t>t</w:t>
      </w:r>
      <w:r>
        <w:rPr>
          <w:lang w:val="en-MY"/>
        </w:rPr>
        <w:t xml:space="preserve">opaz ring to the narrator, it was glinting brightly, flickering just like Hameeda herself. But in the end, it was glowing softly, having lost all its lustre. The song itself, when uttered during the lovemaking scene was sensual, but in the end, it was hummed, whispered from the forest as an ominous tone. When Hameeda recounted the tale of what happened with the sister, she seemed distant and detached, but when the same tale was recounted by her brother, he was overwhelming with emotions, so much so that he could not even finish the tale properly. </w:t>
      </w:r>
    </w:p>
    <w:p w14:paraId="47590059" w14:textId="53D6D481" w:rsidR="00D81FEA" w:rsidRDefault="00D81FEA" w:rsidP="00250EA6">
      <w:pPr>
        <w:pStyle w:val="11Normal02-SecondOnwardParagraph"/>
        <w:spacing w:line="240" w:lineRule="auto"/>
        <w:rPr>
          <w:lang w:val="en-MY"/>
        </w:rPr>
      </w:pPr>
      <w:r>
        <w:rPr>
          <w:lang w:val="en-MY"/>
        </w:rPr>
        <w:t xml:space="preserve">These revisits and contrasts </w:t>
      </w:r>
      <w:r w:rsidR="00B27120">
        <w:rPr>
          <w:lang w:val="en-MY"/>
        </w:rPr>
        <w:t>lend</w:t>
      </w:r>
      <w:r>
        <w:rPr>
          <w:lang w:val="en-MY"/>
        </w:rPr>
        <w:t xml:space="preserve"> the story an entirely different tone from start to </w:t>
      </w:r>
      <w:r w:rsidR="00B27120">
        <w:rPr>
          <w:lang w:val="en-MY"/>
        </w:rPr>
        <w:t>finish</w:t>
      </w:r>
      <w:r>
        <w:rPr>
          <w:lang w:val="en-MY"/>
        </w:rPr>
        <w:t>, displaying the superficial side of the trauma to the grimmer, more ominous and gloomy side. The narrative starts and ends with same physical positions, with narrator looking out from the window, watching the corpse hanging from the tree and listening to a song, but every other detail now vastly altered. The fact that even though the suicide happened years ago, the brother was still overwhelmed with the emotions, indica</w:t>
      </w:r>
      <w:r w:rsidR="00B041AE">
        <w:rPr>
          <w:lang w:val="en-MY"/>
        </w:rPr>
        <w:t xml:space="preserve">tes that </w:t>
      </w:r>
      <w:r>
        <w:rPr>
          <w:lang w:val="en-MY"/>
        </w:rPr>
        <w:t>there</w:t>
      </w:r>
      <w:r w:rsidR="00B27120">
        <w:rPr>
          <w:lang w:val="en-MY"/>
        </w:rPr>
        <w:t xml:space="preserve"> are</w:t>
      </w:r>
      <w:r>
        <w:rPr>
          <w:lang w:val="en-MY"/>
        </w:rPr>
        <w:t xml:space="preserve"> underlying trauma issues which have not been addressed properly</w:t>
      </w:r>
      <w:r>
        <w:rPr>
          <w:lang w:val="en-MY"/>
        </w:rPr>
        <w:fldChar w:fldCharType="begin" w:fldLock="1"/>
      </w:r>
      <w:r>
        <w:rPr>
          <w:lang w:val="en-MY"/>
        </w:rPr>
        <w:instrText>ADDIN CSL_CITATION {"citationItems":[{"id":"ITEM-1","itemData":{"author":[{"dropping-particle":"","family":"Bond","given":"Ruskin","non-dropping-particle":"","parse-names":false,"suffix":""}],"container-title":"When Darkness Falls and Other Stories","id":"ITEM-1","issued":{"date-parts":[["2001"]]},"page":"49-55","publisher":"Penguin Books India","title":"Topaz","type":"chapter"},"locator":"54","suppress-author":1,"uris":["http://www.mendeley.com/documents/?uuid=3b11c318-63da-47d0-81dd-ef1ea7b9f462"]}],"mendeley":{"formattedCitation":"(2001b : p.54)","plainTextFormattedCitation":"(2001b : p.54)"},"properties":{"noteIndex":0},"schema":"https://github.com/citation-style-language/schema/raw/master/csl-citation.json"}</w:instrText>
      </w:r>
      <w:r>
        <w:rPr>
          <w:lang w:val="en-MY"/>
        </w:rPr>
        <w:fldChar w:fldCharType="separate"/>
      </w:r>
      <w:r w:rsidRPr="00FB3F14">
        <w:rPr>
          <w:noProof/>
          <w:lang w:val="en-MY"/>
        </w:rPr>
        <w:t>(2001b</w:t>
      </w:r>
      <w:r w:rsidR="00B041AE">
        <w:rPr>
          <w:noProof/>
          <w:lang w:val="en-MY"/>
        </w:rPr>
        <w:t xml:space="preserve">, </w:t>
      </w:r>
      <w:r w:rsidRPr="00FB3F14">
        <w:rPr>
          <w:noProof/>
          <w:lang w:val="en-MY"/>
        </w:rPr>
        <w:t xml:space="preserve"> p.54)</w:t>
      </w:r>
      <w:r>
        <w:rPr>
          <w:lang w:val="en-MY"/>
        </w:rPr>
        <w:fldChar w:fldCharType="end"/>
      </w:r>
      <w:r>
        <w:rPr>
          <w:lang w:val="en-MY"/>
        </w:rPr>
        <w:t>.</w:t>
      </w:r>
      <w:r w:rsidR="00B041AE">
        <w:rPr>
          <w:lang w:val="en-MY"/>
        </w:rPr>
        <w:t xml:space="preserve"> Bond’s narrative feat is thus accomplished by employing this strategy, which works to leave the readers in awe, sympathising with both the haunting and the haunted subject equally and understanding the underlying trauma of all characters, including the brother.</w:t>
      </w:r>
    </w:p>
    <w:p w14:paraId="3C6F1F3D" w14:textId="7AB07BC1" w:rsidR="00D81FEA" w:rsidRPr="004B3DD0" w:rsidRDefault="00D81FEA" w:rsidP="00250EA6">
      <w:pPr>
        <w:pStyle w:val="11Normal02-SecondOnwardParagraph"/>
        <w:spacing w:line="240" w:lineRule="auto"/>
        <w:rPr>
          <w:lang w:val="en-MY"/>
        </w:rPr>
      </w:pPr>
      <w:r>
        <w:rPr>
          <w:lang w:val="en-MY"/>
        </w:rPr>
        <w:t xml:space="preserve">The second story starts and ends with </w:t>
      </w:r>
      <w:r w:rsidR="00CF2CA2">
        <w:rPr>
          <w:lang w:val="en-MY"/>
        </w:rPr>
        <w:t>the</w:t>
      </w:r>
      <w:r>
        <w:rPr>
          <w:lang w:val="en-MY"/>
        </w:rPr>
        <w:t xml:space="preserve"> narrator watching the crowd on the platform. But whereas in starting the narrator was lonely, now in the end he had found comradery, even if fleeting and temporary, but a bond nonetheless. This satisfying ending for both the characters and a possible resolution for the trauma of the woman is direct contrast with the first story, but </w:t>
      </w:r>
      <w:r w:rsidR="00CF2CA2">
        <w:rPr>
          <w:lang w:val="en-MY"/>
        </w:rPr>
        <w:t>is effective in the resolution of a narrative of trauma</w:t>
      </w:r>
      <w:r>
        <w:rPr>
          <w:lang w:val="en-MY"/>
        </w:rPr>
        <w:t xml:space="preserve">. The woman in white saree was definitely carrying some trauma within herself, but instead of dwelling on it, she chose to take positive steps, by watching over other unaccompanied minors on the platform, the very site of the trauma. </w:t>
      </w:r>
      <w:r w:rsidR="00CF2CA2">
        <w:rPr>
          <w:lang w:val="en-MY"/>
        </w:rPr>
        <w:t xml:space="preserve"> Although</w:t>
      </w:r>
      <w:r>
        <w:rPr>
          <w:lang w:val="en-MY"/>
        </w:rPr>
        <w:t xml:space="preserve"> the readers were hardly given any details into the woman, she nonetheless was the central character of the narrative, and a brilliant example of how to reconcile with one’s trauma.</w:t>
      </w:r>
    </w:p>
    <w:p w14:paraId="0E0E36E3" w14:textId="77777777" w:rsidR="00D81FEA" w:rsidRPr="00250EA6" w:rsidRDefault="00D81FEA" w:rsidP="00250EA6">
      <w:pPr>
        <w:pStyle w:val="11Normal02-SecondOnwardParagraph"/>
        <w:spacing w:line="240" w:lineRule="auto"/>
        <w:ind w:firstLine="0"/>
        <w:jc w:val="center"/>
        <w:rPr>
          <w:rFonts w:cs="Times New Roman"/>
          <w:bCs/>
          <w:lang w:val="en-MY"/>
        </w:rPr>
      </w:pPr>
      <w:r w:rsidRPr="00250EA6">
        <w:rPr>
          <w:rFonts w:cs="Times New Roman"/>
          <w:bCs/>
          <w:lang w:val="en-MY"/>
        </w:rPr>
        <w:lastRenderedPageBreak/>
        <w:t>CONCLUSION</w:t>
      </w:r>
    </w:p>
    <w:p w14:paraId="525C6021" w14:textId="1101E609" w:rsidR="00D81FEA" w:rsidRDefault="00D81FEA" w:rsidP="00250EA6">
      <w:pPr>
        <w:pStyle w:val="11Normal02-SecondOnwardParagraph"/>
        <w:spacing w:line="240" w:lineRule="auto"/>
        <w:ind w:firstLine="0"/>
        <w:rPr>
          <w:rFonts w:cs="Times New Roman"/>
          <w:lang w:val="en-MY"/>
        </w:rPr>
      </w:pPr>
      <w:r>
        <w:rPr>
          <w:rFonts w:cs="Times New Roman"/>
          <w:lang w:val="en-MY"/>
        </w:rPr>
        <w:t xml:space="preserve">Bond narrates the tale dealing with trauma of the characters and their journey towards reconciliation. Bond achieves this by employing </w:t>
      </w:r>
      <w:r w:rsidR="00B27120">
        <w:rPr>
          <w:rFonts w:cs="Times New Roman"/>
          <w:lang w:val="en-MY"/>
        </w:rPr>
        <w:t>h</w:t>
      </w:r>
      <w:r>
        <w:rPr>
          <w:rFonts w:cs="Times New Roman"/>
          <w:lang w:val="en-MY"/>
        </w:rPr>
        <w:t xml:space="preserve">auntology </w:t>
      </w:r>
      <w:r w:rsidR="00B27120">
        <w:rPr>
          <w:rFonts w:cs="Times New Roman"/>
          <w:lang w:val="en-MY"/>
        </w:rPr>
        <w:t xml:space="preserve">through the narrative act of visiting the spectres of the past, thereby allowing </w:t>
      </w:r>
      <w:r>
        <w:rPr>
          <w:rFonts w:cs="Times New Roman"/>
          <w:lang w:val="en-MY"/>
        </w:rPr>
        <w:t xml:space="preserve">readers a glimpse in the human psyche and how it is important for the living to accommodate the dead, and for present to accommodate the past. Bond argues that by actively listening to those who have suffered, by creating a possible mode of communication and developing possibly a new language, we can not only try to learn the buried secrets of the past, but in doing so, make amends so we can protect the present and the future. Bond’s characters, both the haunting and the haunted subject work towards exploring the trauma, knowingly or unknowingly and provide a possible pathway for the reconciliation. But this pathway is not a straightforward one, and thus requires frequent revisits, and </w:t>
      </w:r>
      <w:r w:rsidR="00B041AE">
        <w:rPr>
          <w:rFonts w:cs="Times New Roman"/>
          <w:lang w:val="en-MY"/>
        </w:rPr>
        <w:t>in so doing</w:t>
      </w:r>
      <w:r>
        <w:rPr>
          <w:rFonts w:cs="Times New Roman"/>
          <w:lang w:val="en-MY"/>
        </w:rPr>
        <w:t xml:space="preserve">, one </w:t>
      </w:r>
      <w:r w:rsidR="00B041AE">
        <w:rPr>
          <w:rFonts w:cs="Times New Roman"/>
          <w:lang w:val="en-MY"/>
        </w:rPr>
        <w:t>may</w:t>
      </w:r>
      <w:r>
        <w:rPr>
          <w:rFonts w:cs="Times New Roman"/>
          <w:lang w:val="en-MY"/>
        </w:rPr>
        <w:t xml:space="preserve"> learn new ways to deal with the trauma with each attempt. Bond’s story display the importance of revisit in a powerful manner while at the same time exploring the nature of secrets of the past buried within the spectres and the phantoms, both of which deals with secrets in different ways. It is important to know the difference between the both figures, one which this study has attempted to show by comparing the two texts. We have also shown the need for ideal haunted subject, one who is willing to accommodate both spectres and phantoms, and how Bond makes use of this haunted subject as his perfect narrator. With reconciliation as his ultimate aim, Bond’s stories work to provide readers with a pathway of positive steps towards resolution of one’s own trauma, validating the merit of study in question and further study in the future.</w:t>
      </w:r>
    </w:p>
    <w:p w14:paraId="3CE0BEA3" w14:textId="77777777" w:rsidR="00D81FEA" w:rsidRPr="00970FCA" w:rsidRDefault="00D81FEA" w:rsidP="00D81FEA">
      <w:pPr>
        <w:pStyle w:val="11Normal02-SecondOnwardParagraph"/>
        <w:ind w:firstLine="0"/>
        <w:jc w:val="left"/>
        <w:rPr>
          <w:rFonts w:cs="Times New Roman"/>
          <w:lang w:val="en-MY"/>
        </w:rPr>
      </w:pPr>
    </w:p>
    <w:p w14:paraId="14FE353B" w14:textId="77777777" w:rsidR="00D81FEA" w:rsidRPr="004B3DD0" w:rsidRDefault="00D81FEA" w:rsidP="00D81FEA">
      <w:pPr>
        <w:pStyle w:val="11Normal02-SecondOnwardParagraph"/>
        <w:ind w:firstLine="0"/>
        <w:rPr>
          <w:rFonts w:cs="Times New Roman"/>
          <w:b/>
          <w:bCs/>
          <w:lang w:val="en-MY" w:eastAsia="ko-KR"/>
        </w:rPr>
        <w:sectPr w:rsidR="00D81FEA" w:rsidRPr="004B3DD0">
          <w:pgSz w:w="11906" w:h="16838"/>
          <w:pgMar w:top="1440" w:right="1440" w:bottom="1440" w:left="1440" w:header="708" w:footer="708" w:gutter="0"/>
          <w:cols w:space="708"/>
          <w:docGrid w:linePitch="360"/>
        </w:sectPr>
      </w:pPr>
    </w:p>
    <w:p w14:paraId="229AF139" w14:textId="14FF5B52" w:rsidR="00B041AE" w:rsidRPr="00AE06CB" w:rsidRDefault="00B041AE" w:rsidP="00B041AE">
      <w:pPr>
        <w:widowControl w:val="0"/>
        <w:autoSpaceDE w:val="0"/>
        <w:autoSpaceDN w:val="0"/>
        <w:adjustRightInd w:val="0"/>
        <w:spacing w:before="400" w:after="240" w:line="360" w:lineRule="auto"/>
        <w:ind w:left="480" w:hanging="480"/>
        <w:jc w:val="center"/>
        <w:rPr>
          <w:rFonts w:cs="Times New Roman"/>
          <w:sz w:val="20"/>
          <w:szCs w:val="20"/>
          <w:lang w:val="en-MY" w:eastAsia="ko-KR"/>
        </w:rPr>
      </w:pPr>
      <w:r w:rsidRPr="00AE06CB">
        <w:rPr>
          <w:rFonts w:cs="Times New Roman"/>
          <w:sz w:val="20"/>
          <w:szCs w:val="20"/>
          <w:lang w:val="en-MY" w:eastAsia="ko-KR"/>
        </w:rPr>
        <w:lastRenderedPageBreak/>
        <w:t>REFERENCES</w:t>
      </w:r>
    </w:p>
    <w:p w14:paraId="774CCCE1" w14:textId="4C4250D0" w:rsidR="00D81FEA" w:rsidRPr="00AE06CB" w:rsidRDefault="00D81FEA" w:rsidP="00B041AE">
      <w:pPr>
        <w:widowControl w:val="0"/>
        <w:autoSpaceDE w:val="0"/>
        <w:autoSpaceDN w:val="0"/>
        <w:adjustRightInd w:val="0"/>
        <w:spacing w:before="400" w:after="240" w:line="360" w:lineRule="auto"/>
        <w:ind w:left="480" w:hanging="480"/>
        <w:jc w:val="left"/>
        <w:rPr>
          <w:rFonts w:cs="Times New Roman"/>
          <w:noProof/>
          <w:sz w:val="20"/>
          <w:szCs w:val="20"/>
        </w:rPr>
      </w:pPr>
      <w:r w:rsidRPr="00AE06CB">
        <w:rPr>
          <w:rFonts w:cs="Times New Roman"/>
          <w:sz w:val="20"/>
          <w:szCs w:val="20"/>
          <w:lang w:val="en-MY" w:eastAsia="ko-KR"/>
        </w:rPr>
        <w:fldChar w:fldCharType="begin" w:fldLock="1"/>
      </w:r>
      <w:r w:rsidRPr="00AE06CB">
        <w:rPr>
          <w:rFonts w:cs="Times New Roman"/>
          <w:sz w:val="20"/>
          <w:szCs w:val="20"/>
          <w:lang w:val="en-MY" w:eastAsia="ko-KR"/>
        </w:rPr>
        <w:instrText xml:space="preserve">ADDIN Mendeley Bibliography CSL_BIBLIOGRAPHY </w:instrText>
      </w:r>
      <w:r w:rsidRPr="00AE06CB">
        <w:rPr>
          <w:rFonts w:cs="Times New Roman"/>
          <w:sz w:val="20"/>
          <w:szCs w:val="20"/>
          <w:lang w:val="en-MY" w:eastAsia="ko-KR"/>
        </w:rPr>
        <w:fldChar w:fldCharType="separate"/>
      </w:r>
      <w:r w:rsidRPr="00AE06CB">
        <w:rPr>
          <w:rFonts w:cs="Times New Roman"/>
          <w:noProof/>
          <w:sz w:val="20"/>
          <w:szCs w:val="20"/>
        </w:rPr>
        <w:t xml:space="preserve">Abraham, N. </w:t>
      </w:r>
      <w:r w:rsidR="00B041AE" w:rsidRPr="00AE06CB">
        <w:rPr>
          <w:rFonts w:cs="Times New Roman"/>
          <w:noProof/>
          <w:sz w:val="20"/>
          <w:szCs w:val="20"/>
        </w:rPr>
        <w:t>(</w:t>
      </w:r>
      <w:r w:rsidRPr="00AE06CB">
        <w:rPr>
          <w:rFonts w:cs="Times New Roman"/>
          <w:noProof/>
          <w:sz w:val="20"/>
          <w:szCs w:val="20"/>
        </w:rPr>
        <w:t>1994</w:t>
      </w:r>
      <w:r w:rsidR="00B041AE" w:rsidRPr="00AE06CB">
        <w:rPr>
          <w:rFonts w:cs="Times New Roman"/>
          <w:noProof/>
          <w:sz w:val="20"/>
          <w:szCs w:val="20"/>
        </w:rPr>
        <w:t>)</w:t>
      </w:r>
      <w:r w:rsidRPr="00AE06CB">
        <w:rPr>
          <w:rFonts w:cs="Times New Roman"/>
          <w:noProof/>
          <w:sz w:val="20"/>
          <w:szCs w:val="20"/>
        </w:rPr>
        <w:t xml:space="preserve">. Notes on the Phantom. </w:t>
      </w:r>
      <w:r w:rsidR="00904F72" w:rsidRPr="00AE06CB">
        <w:rPr>
          <w:rFonts w:cs="Times New Roman"/>
          <w:noProof/>
          <w:sz w:val="20"/>
          <w:szCs w:val="20"/>
        </w:rPr>
        <w:t>in</w:t>
      </w:r>
      <w:r w:rsidRPr="00AE06CB">
        <w:rPr>
          <w:rFonts w:cs="Times New Roman"/>
          <w:noProof/>
          <w:sz w:val="20"/>
          <w:szCs w:val="20"/>
        </w:rPr>
        <w:t xml:space="preserve"> Abraham  &amp; Torok (</w:t>
      </w:r>
      <w:r w:rsidR="00904F72" w:rsidRPr="00AE06CB">
        <w:rPr>
          <w:rFonts w:cs="Times New Roman"/>
          <w:noProof/>
          <w:sz w:val="20"/>
          <w:szCs w:val="20"/>
        </w:rPr>
        <w:t>eds</w:t>
      </w:r>
      <w:r w:rsidRPr="00AE06CB">
        <w:rPr>
          <w:rFonts w:cs="Times New Roman"/>
          <w:noProof/>
          <w:sz w:val="20"/>
          <w:szCs w:val="20"/>
        </w:rPr>
        <w:t xml:space="preserve">.). </w:t>
      </w:r>
      <w:r w:rsidRPr="00AE06CB">
        <w:rPr>
          <w:rFonts w:cs="Times New Roman"/>
          <w:i/>
          <w:iCs/>
          <w:noProof/>
          <w:sz w:val="20"/>
          <w:szCs w:val="20"/>
        </w:rPr>
        <w:t>The Shell and the Kernel: Renewals of Psychoanalysis, Volume 1</w:t>
      </w:r>
      <w:r w:rsidRPr="00AE06CB">
        <w:rPr>
          <w:rFonts w:cs="Times New Roman"/>
          <w:noProof/>
          <w:sz w:val="20"/>
          <w:szCs w:val="20"/>
        </w:rPr>
        <w:t xml:space="preserve">, The Shell and the Kernel, </w:t>
      </w:r>
      <w:r w:rsidR="00904F72" w:rsidRPr="00AE06CB">
        <w:rPr>
          <w:rFonts w:cs="Times New Roman"/>
          <w:noProof/>
          <w:sz w:val="20"/>
          <w:szCs w:val="20"/>
        </w:rPr>
        <w:t>pp</w:t>
      </w:r>
      <w:r w:rsidRPr="00AE06CB">
        <w:rPr>
          <w:rFonts w:cs="Times New Roman"/>
          <w:noProof/>
          <w:sz w:val="20"/>
          <w:szCs w:val="20"/>
        </w:rPr>
        <w:t>. 171–176. University of Chicago Press.</w:t>
      </w:r>
    </w:p>
    <w:p w14:paraId="585CD9A2" w14:textId="4F753104"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Baid, M. </w:t>
      </w:r>
      <w:r w:rsidR="00B041AE" w:rsidRPr="00AE06CB">
        <w:rPr>
          <w:rFonts w:cs="Times New Roman"/>
          <w:noProof/>
          <w:sz w:val="20"/>
          <w:szCs w:val="20"/>
        </w:rPr>
        <w:t>(</w:t>
      </w:r>
      <w:r w:rsidRPr="00AE06CB">
        <w:rPr>
          <w:rFonts w:cs="Times New Roman"/>
          <w:noProof/>
          <w:sz w:val="20"/>
          <w:szCs w:val="20"/>
        </w:rPr>
        <w:t>2016</w:t>
      </w:r>
      <w:r w:rsidR="00B041AE" w:rsidRPr="00AE06CB">
        <w:rPr>
          <w:rFonts w:cs="Times New Roman"/>
          <w:noProof/>
          <w:sz w:val="20"/>
          <w:szCs w:val="20"/>
        </w:rPr>
        <w:t>)</w:t>
      </w:r>
      <w:r w:rsidRPr="00AE06CB">
        <w:rPr>
          <w:rFonts w:cs="Times New Roman"/>
          <w:noProof/>
          <w:sz w:val="20"/>
          <w:szCs w:val="20"/>
        </w:rPr>
        <w:t xml:space="preserve">. </w:t>
      </w:r>
      <w:r w:rsidRPr="00AE06CB">
        <w:rPr>
          <w:rFonts w:cs="Times New Roman"/>
          <w:i/>
          <w:iCs/>
          <w:noProof/>
          <w:sz w:val="20"/>
          <w:szCs w:val="20"/>
        </w:rPr>
        <w:t>Matrix of ecology myths and mystery in the works of Ruskin Bond</w:t>
      </w:r>
      <w:r w:rsidRPr="00AE06CB">
        <w:rPr>
          <w:rFonts w:cs="Times New Roman"/>
          <w:noProof/>
          <w:sz w:val="20"/>
          <w:szCs w:val="20"/>
        </w:rPr>
        <w:t>. Devi Ahilya Vishwavidyalaya.</w:t>
      </w:r>
    </w:p>
    <w:p w14:paraId="7D160C77" w14:textId="5A67375D"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Bhabha, H. K. </w:t>
      </w:r>
      <w:r w:rsidR="00B041AE" w:rsidRPr="00AE06CB">
        <w:rPr>
          <w:rFonts w:cs="Times New Roman"/>
          <w:noProof/>
          <w:sz w:val="20"/>
          <w:szCs w:val="20"/>
        </w:rPr>
        <w:t>(</w:t>
      </w:r>
      <w:r w:rsidRPr="00AE06CB">
        <w:rPr>
          <w:rFonts w:cs="Times New Roman"/>
          <w:noProof/>
          <w:sz w:val="20"/>
          <w:szCs w:val="20"/>
        </w:rPr>
        <w:t>1994</w:t>
      </w:r>
      <w:r w:rsidR="00B041AE" w:rsidRPr="00AE06CB">
        <w:rPr>
          <w:rFonts w:cs="Times New Roman"/>
          <w:noProof/>
          <w:sz w:val="20"/>
          <w:szCs w:val="20"/>
        </w:rPr>
        <w:t>)</w:t>
      </w:r>
      <w:r w:rsidRPr="00AE06CB">
        <w:rPr>
          <w:rFonts w:cs="Times New Roman"/>
          <w:noProof/>
          <w:sz w:val="20"/>
          <w:szCs w:val="20"/>
        </w:rPr>
        <w:t xml:space="preserve">. The Location of Culture (Routledge Classics). </w:t>
      </w:r>
      <w:r w:rsidR="00B27120" w:rsidRPr="00AE06CB">
        <w:rPr>
          <w:rFonts w:cs="Times New Roman"/>
          <w:noProof/>
          <w:sz w:val="20"/>
          <w:szCs w:val="20"/>
        </w:rPr>
        <w:t>London: Routledge.</w:t>
      </w:r>
    </w:p>
    <w:p w14:paraId="51E931A8" w14:textId="45E54599" w:rsidR="00D81FEA" w:rsidRPr="00AE06CB" w:rsidRDefault="00D81FEA" w:rsidP="00B041AE">
      <w:pPr>
        <w:widowControl w:val="0"/>
        <w:autoSpaceDE w:val="0"/>
        <w:autoSpaceDN w:val="0"/>
        <w:adjustRightInd w:val="0"/>
        <w:spacing w:before="400" w:after="240" w:line="360" w:lineRule="auto"/>
        <w:ind w:left="480" w:hanging="480"/>
        <w:jc w:val="left"/>
        <w:rPr>
          <w:rFonts w:cs="Times New Roman"/>
          <w:noProof/>
          <w:sz w:val="20"/>
          <w:szCs w:val="20"/>
        </w:rPr>
      </w:pPr>
      <w:r w:rsidRPr="00AE06CB">
        <w:rPr>
          <w:rFonts w:cs="Times New Roman"/>
          <w:noProof/>
          <w:sz w:val="20"/>
          <w:szCs w:val="20"/>
        </w:rPr>
        <w:t xml:space="preserve">Bhairav, J. F. &amp; Khanna, R. </w:t>
      </w:r>
      <w:r w:rsidR="00B041AE" w:rsidRPr="00AE06CB">
        <w:rPr>
          <w:rFonts w:cs="Times New Roman"/>
          <w:noProof/>
          <w:sz w:val="20"/>
          <w:szCs w:val="20"/>
        </w:rPr>
        <w:t>(</w:t>
      </w:r>
      <w:r w:rsidRPr="00AE06CB">
        <w:rPr>
          <w:rFonts w:cs="Times New Roman"/>
          <w:noProof/>
          <w:sz w:val="20"/>
          <w:szCs w:val="20"/>
        </w:rPr>
        <w:t>2020</w:t>
      </w:r>
      <w:r w:rsidR="00B041AE" w:rsidRPr="00AE06CB">
        <w:rPr>
          <w:rFonts w:cs="Times New Roman"/>
          <w:noProof/>
          <w:sz w:val="20"/>
          <w:szCs w:val="20"/>
        </w:rPr>
        <w:t>)</w:t>
      </w:r>
      <w:r w:rsidRPr="00AE06CB">
        <w:rPr>
          <w:rFonts w:cs="Times New Roman"/>
          <w:noProof/>
          <w:sz w:val="20"/>
          <w:szCs w:val="20"/>
        </w:rPr>
        <w:t xml:space="preserve">. </w:t>
      </w:r>
      <w:r w:rsidRPr="00AE06CB">
        <w:rPr>
          <w:rFonts w:cs="Times New Roman"/>
          <w:i/>
          <w:noProof/>
          <w:sz w:val="20"/>
          <w:szCs w:val="20"/>
        </w:rPr>
        <w:t>Ghosts, Monsters and Demons of India</w:t>
      </w:r>
      <w:r w:rsidRPr="00AE06CB">
        <w:rPr>
          <w:rFonts w:cs="Times New Roman"/>
          <w:noProof/>
          <w:sz w:val="20"/>
          <w:szCs w:val="20"/>
        </w:rPr>
        <w:t xml:space="preserve">. Chennai: Blaft Publications Private Limited. </w:t>
      </w:r>
    </w:p>
    <w:p w14:paraId="7A22E0C1" w14:textId="571CDB4F"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Bond, R. </w:t>
      </w:r>
      <w:r w:rsidR="00F2105D" w:rsidRPr="00AE06CB">
        <w:rPr>
          <w:rFonts w:cs="Times New Roman"/>
          <w:noProof/>
          <w:sz w:val="20"/>
          <w:szCs w:val="20"/>
        </w:rPr>
        <w:t>(</w:t>
      </w:r>
      <w:r w:rsidRPr="00AE06CB">
        <w:rPr>
          <w:rFonts w:cs="Times New Roman"/>
          <w:noProof/>
          <w:sz w:val="20"/>
          <w:szCs w:val="20"/>
        </w:rPr>
        <w:t>2001a</w:t>
      </w:r>
      <w:r w:rsidR="00F2105D" w:rsidRPr="00AE06CB">
        <w:rPr>
          <w:rFonts w:cs="Times New Roman"/>
          <w:noProof/>
          <w:sz w:val="20"/>
          <w:szCs w:val="20"/>
        </w:rPr>
        <w:t>)</w:t>
      </w:r>
      <w:r w:rsidRPr="00AE06CB">
        <w:rPr>
          <w:rFonts w:cs="Times New Roman"/>
          <w:noProof/>
          <w:sz w:val="20"/>
          <w:szCs w:val="20"/>
        </w:rPr>
        <w:t xml:space="preserve">. Introduction. </w:t>
      </w:r>
      <w:r w:rsidRPr="00AE06CB">
        <w:rPr>
          <w:rFonts w:cs="Times New Roman"/>
          <w:i/>
          <w:iCs/>
          <w:noProof/>
          <w:sz w:val="20"/>
          <w:szCs w:val="20"/>
        </w:rPr>
        <w:t>When Darkness Falls and Other Stories</w:t>
      </w:r>
      <w:r w:rsidRPr="00AE06CB">
        <w:rPr>
          <w:rFonts w:cs="Times New Roman"/>
          <w:noProof/>
          <w:sz w:val="20"/>
          <w:szCs w:val="20"/>
        </w:rPr>
        <w:t>, hlm. vii–xi. Penguin Books India.</w:t>
      </w:r>
    </w:p>
    <w:p w14:paraId="27154D71" w14:textId="0F77FD32"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Bond, R. </w:t>
      </w:r>
      <w:r w:rsidR="00F2105D" w:rsidRPr="00AE06CB">
        <w:rPr>
          <w:rFonts w:cs="Times New Roman"/>
          <w:noProof/>
          <w:sz w:val="20"/>
          <w:szCs w:val="20"/>
        </w:rPr>
        <w:t>(</w:t>
      </w:r>
      <w:r w:rsidRPr="00AE06CB">
        <w:rPr>
          <w:rFonts w:cs="Times New Roman"/>
          <w:noProof/>
          <w:sz w:val="20"/>
          <w:szCs w:val="20"/>
        </w:rPr>
        <w:t>2001b</w:t>
      </w:r>
      <w:r w:rsidR="00F2105D" w:rsidRPr="00AE06CB">
        <w:rPr>
          <w:rFonts w:cs="Times New Roman"/>
          <w:noProof/>
          <w:sz w:val="20"/>
          <w:szCs w:val="20"/>
        </w:rPr>
        <w:t>)</w:t>
      </w:r>
      <w:r w:rsidRPr="00AE06CB">
        <w:rPr>
          <w:rFonts w:cs="Times New Roman"/>
          <w:noProof/>
          <w:sz w:val="20"/>
          <w:szCs w:val="20"/>
        </w:rPr>
        <w:t xml:space="preserve">. Topaz. </w:t>
      </w:r>
      <w:r w:rsidRPr="00AE06CB">
        <w:rPr>
          <w:rFonts w:cs="Times New Roman"/>
          <w:i/>
          <w:iCs/>
          <w:noProof/>
          <w:sz w:val="20"/>
          <w:szCs w:val="20"/>
        </w:rPr>
        <w:t>When Darkness Falls and Other Stories</w:t>
      </w:r>
      <w:r w:rsidRPr="00AE06CB">
        <w:rPr>
          <w:rFonts w:cs="Times New Roman"/>
          <w:noProof/>
          <w:sz w:val="20"/>
          <w:szCs w:val="20"/>
        </w:rPr>
        <w:t>, hlm. 49–55. Penguin Books India.</w:t>
      </w:r>
    </w:p>
    <w:p w14:paraId="7748AF4E" w14:textId="7185D74E"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Bond, R. </w:t>
      </w:r>
      <w:r w:rsidR="00F2105D" w:rsidRPr="00AE06CB">
        <w:rPr>
          <w:rFonts w:cs="Times New Roman"/>
          <w:noProof/>
          <w:sz w:val="20"/>
          <w:szCs w:val="20"/>
        </w:rPr>
        <w:t>(</w:t>
      </w:r>
      <w:r w:rsidRPr="00AE06CB">
        <w:rPr>
          <w:rFonts w:cs="Times New Roman"/>
          <w:noProof/>
          <w:sz w:val="20"/>
          <w:szCs w:val="20"/>
        </w:rPr>
        <w:t>2016</w:t>
      </w:r>
      <w:r w:rsidR="00F2105D" w:rsidRPr="00AE06CB">
        <w:rPr>
          <w:rFonts w:cs="Times New Roman"/>
          <w:noProof/>
          <w:sz w:val="20"/>
          <w:szCs w:val="20"/>
        </w:rPr>
        <w:t>)</w:t>
      </w:r>
      <w:r w:rsidRPr="00AE06CB">
        <w:rPr>
          <w:rFonts w:cs="Times New Roman"/>
          <w:noProof/>
          <w:sz w:val="20"/>
          <w:szCs w:val="20"/>
        </w:rPr>
        <w:t xml:space="preserve">. The Woman on Platform No. 8. </w:t>
      </w:r>
      <w:r w:rsidRPr="00AE06CB">
        <w:rPr>
          <w:rFonts w:cs="Times New Roman"/>
          <w:i/>
          <w:iCs/>
          <w:noProof/>
          <w:sz w:val="20"/>
          <w:szCs w:val="20"/>
        </w:rPr>
        <w:t>Collected Short Stories</w:t>
      </w:r>
      <w:r w:rsidRPr="00AE06CB">
        <w:rPr>
          <w:rFonts w:cs="Times New Roman"/>
          <w:noProof/>
          <w:sz w:val="20"/>
          <w:szCs w:val="20"/>
        </w:rPr>
        <w:t>, hlm. 28th Edisi ., 25–29. New Delhi: Penguin Random House India.</w:t>
      </w:r>
    </w:p>
    <w:p w14:paraId="3A7A3993" w14:textId="522D000F"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Bond, R. </w:t>
      </w:r>
      <w:r w:rsidR="00F2105D" w:rsidRPr="00AE06CB">
        <w:rPr>
          <w:rFonts w:cs="Times New Roman"/>
          <w:noProof/>
          <w:sz w:val="20"/>
          <w:szCs w:val="20"/>
        </w:rPr>
        <w:t>(</w:t>
      </w:r>
      <w:r w:rsidRPr="00AE06CB">
        <w:rPr>
          <w:rFonts w:cs="Times New Roman"/>
          <w:noProof/>
          <w:sz w:val="20"/>
          <w:szCs w:val="20"/>
        </w:rPr>
        <w:t>2018</w:t>
      </w:r>
      <w:r w:rsidR="00F2105D" w:rsidRPr="00AE06CB">
        <w:rPr>
          <w:rFonts w:cs="Times New Roman"/>
          <w:noProof/>
          <w:sz w:val="20"/>
          <w:szCs w:val="20"/>
        </w:rPr>
        <w:t>)</w:t>
      </w:r>
      <w:r w:rsidRPr="00AE06CB">
        <w:rPr>
          <w:rFonts w:cs="Times New Roman"/>
          <w:noProof/>
          <w:sz w:val="20"/>
          <w:szCs w:val="20"/>
        </w:rPr>
        <w:t xml:space="preserve">. </w:t>
      </w:r>
      <w:r w:rsidRPr="00AE06CB">
        <w:rPr>
          <w:rFonts w:cs="Times New Roman"/>
          <w:i/>
          <w:noProof/>
          <w:sz w:val="20"/>
          <w:szCs w:val="20"/>
        </w:rPr>
        <w:t>Death under the Deodars</w:t>
      </w:r>
      <w:r w:rsidRPr="00AE06CB">
        <w:rPr>
          <w:rFonts w:cs="Times New Roman"/>
          <w:noProof/>
          <w:sz w:val="20"/>
          <w:szCs w:val="20"/>
        </w:rPr>
        <w:t>. Penguin Random House India Private Limited.</w:t>
      </w:r>
    </w:p>
    <w:p w14:paraId="7193D774" w14:textId="77777777" w:rsidR="008A6793" w:rsidRPr="00AE06CB" w:rsidRDefault="008A6793" w:rsidP="008A6793">
      <w:pPr>
        <w:pStyle w:val="11Normal02-SecondOnwardParagraph"/>
        <w:ind w:firstLine="0"/>
        <w:rPr>
          <w:sz w:val="20"/>
          <w:szCs w:val="20"/>
          <w:lang w:val="en-IN"/>
        </w:rPr>
      </w:pPr>
      <w:r w:rsidRPr="00AE06CB">
        <w:rPr>
          <w:sz w:val="20"/>
          <w:szCs w:val="20"/>
          <w:lang w:val="en-IN"/>
        </w:rPr>
        <w:t xml:space="preserve">Caruth, Cathy. (1996). </w:t>
      </w:r>
      <w:r w:rsidRPr="00AE06CB">
        <w:rPr>
          <w:i/>
          <w:sz w:val="20"/>
          <w:szCs w:val="20"/>
          <w:lang w:val="en-IN"/>
        </w:rPr>
        <w:t>Unclaimed Experience: Trauma, Narrative, and History</w:t>
      </w:r>
      <w:r w:rsidRPr="00AE06CB">
        <w:rPr>
          <w:sz w:val="20"/>
          <w:szCs w:val="20"/>
          <w:lang w:val="en-IN"/>
        </w:rPr>
        <w:t xml:space="preserve">. Baltimore: </w:t>
      </w:r>
    </w:p>
    <w:p w14:paraId="23682D4C" w14:textId="271BD3AA" w:rsidR="008A6793" w:rsidRPr="00AE06CB" w:rsidRDefault="008A6793" w:rsidP="008A6793">
      <w:pPr>
        <w:pStyle w:val="11Normal02-SecondOnwardParagraph"/>
        <w:ind w:firstLine="480"/>
        <w:rPr>
          <w:sz w:val="20"/>
          <w:szCs w:val="20"/>
          <w:lang w:val="en-IN"/>
        </w:rPr>
      </w:pPr>
      <w:r w:rsidRPr="00AE06CB">
        <w:rPr>
          <w:sz w:val="20"/>
          <w:szCs w:val="20"/>
          <w:lang w:val="en-IN"/>
        </w:rPr>
        <w:t>The Johns Hopkins U P.</w:t>
      </w:r>
    </w:p>
    <w:p w14:paraId="7DFF8827" w14:textId="6C0CE620"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Chatterjee, A. K.</w:t>
      </w:r>
      <w:r w:rsidR="00F2105D" w:rsidRPr="00AE06CB">
        <w:rPr>
          <w:rFonts w:cs="Times New Roman"/>
          <w:noProof/>
          <w:sz w:val="20"/>
          <w:szCs w:val="20"/>
        </w:rPr>
        <w:t>(</w:t>
      </w:r>
      <w:r w:rsidRPr="00AE06CB">
        <w:rPr>
          <w:rFonts w:cs="Times New Roman"/>
          <w:noProof/>
          <w:sz w:val="20"/>
          <w:szCs w:val="20"/>
        </w:rPr>
        <w:t xml:space="preserve"> 2021</w:t>
      </w:r>
      <w:r w:rsidR="00F2105D" w:rsidRPr="00AE06CB">
        <w:rPr>
          <w:rFonts w:cs="Times New Roman"/>
          <w:noProof/>
          <w:sz w:val="20"/>
          <w:szCs w:val="20"/>
        </w:rPr>
        <w:t>)</w:t>
      </w:r>
      <w:r w:rsidRPr="00AE06CB">
        <w:rPr>
          <w:rFonts w:cs="Times New Roman"/>
          <w:noProof/>
          <w:sz w:val="20"/>
          <w:szCs w:val="20"/>
        </w:rPr>
        <w:t xml:space="preserve">. Ruskin Bond’s Haunted Architecture: Anglo-Saxon Archetypes of the Doon Valley. </w:t>
      </w:r>
      <w:r w:rsidRPr="00AE06CB">
        <w:rPr>
          <w:rFonts w:cs="Times New Roman"/>
          <w:i/>
          <w:iCs/>
          <w:noProof/>
          <w:sz w:val="20"/>
          <w:szCs w:val="20"/>
        </w:rPr>
        <w:t>Anglo Saxonica</w:t>
      </w:r>
      <w:r w:rsidRPr="00AE06CB">
        <w:rPr>
          <w:rFonts w:cs="Times New Roman"/>
          <w:noProof/>
          <w:sz w:val="20"/>
          <w:szCs w:val="20"/>
        </w:rPr>
        <w:t xml:space="preserve"> 19(1): 1–13. </w:t>
      </w:r>
    </w:p>
    <w:p w14:paraId="4F173282" w14:textId="3D511E87"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Davis, C. </w:t>
      </w:r>
      <w:r w:rsidR="00F2105D" w:rsidRPr="00AE06CB">
        <w:rPr>
          <w:rFonts w:cs="Times New Roman"/>
          <w:noProof/>
          <w:sz w:val="20"/>
          <w:szCs w:val="20"/>
        </w:rPr>
        <w:t>(</w:t>
      </w:r>
      <w:r w:rsidRPr="00AE06CB">
        <w:rPr>
          <w:rFonts w:cs="Times New Roman"/>
          <w:noProof/>
          <w:sz w:val="20"/>
          <w:szCs w:val="20"/>
        </w:rPr>
        <w:t>2005</w:t>
      </w:r>
      <w:r w:rsidR="00F2105D" w:rsidRPr="00AE06CB">
        <w:rPr>
          <w:rFonts w:cs="Times New Roman"/>
          <w:noProof/>
          <w:sz w:val="20"/>
          <w:szCs w:val="20"/>
        </w:rPr>
        <w:t>)</w:t>
      </w:r>
      <w:r w:rsidRPr="00AE06CB">
        <w:rPr>
          <w:rFonts w:cs="Times New Roman"/>
          <w:noProof/>
          <w:sz w:val="20"/>
          <w:szCs w:val="20"/>
        </w:rPr>
        <w:t xml:space="preserve">. Hauntology, Spectres and Phantoms. </w:t>
      </w:r>
      <w:r w:rsidRPr="00AE06CB">
        <w:rPr>
          <w:rFonts w:cs="Times New Roman"/>
          <w:i/>
          <w:iCs/>
          <w:noProof/>
          <w:sz w:val="20"/>
          <w:szCs w:val="20"/>
        </w:rPr>
        <w:t>French Studies</w:t>
      </w:r>
      <w:r w:rsidRPr="00AE06CB">
        <w:rPr>
          <w:rFonts w:cs="Times New Roman"/>
          <w:noProof/>
          <w:sz w:val="20"/>
          <w:szCs w:val="20"/>
        </w:rPr>
        <w:t xml:space="preserve"> 59(3): 373–379. </w:t>
      </w:r>
    </w:p>
    <w:p w14:paraId="47F98642" w14:textId="0C4AFA1E"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Derrida, J., Kamuf, P., Magnus, B. &amp; Cullenberg, S. </w:t>
      </w:r>
      <w:r w:rsidR="00904F72" w:rsidRPr="00AE06CB">
        <w:rPr>
          <w:rFonts w:cs="Times New Roman"/>
          <w:noProof/>
          <w:sz w:val="20"/>
          <w:szCs w:val="20"/>
        </w:rPr>
        <w:t>(</w:t>
      </w:r>
      <w:r w:rsidRPr="00AE06CB">
        <w:rPr>
          <w:rFonts w:cs="Times New Roman"/>
          <w:noProof/>
          <w:sz w:val="20"/>
          <w:szCs w:val="20"/>
        </w:rPr>
        <w:t>2006</w:t>
      </w:r>
      <w:r w:rsidR="00904F72" w:rsidRPr="00AE06CB">
        <w:rPr>
          <w:rFonts w:cs="Times New Roman"/>
          <w:noProof/>
          <w:sz w:val="20"/>
          <w:szCs w:val="20"/>
        </w:rPr>
        <w:t>)</w:t>
      </w:r>
      <w:r w:rsidRPr="00AE06CB">
        <w:rPr>
          <w:rFonts w:cs="Times New Roman"/>
          <w:noProof/>
          <w:sz w:val="20"/>
          <w:szCs w:val="20"/>
        </w:rPr>
        <w:t xml:space="preserve">. </w:t>
      </w:r>
      <w:r w:rsidRPr="00AE06CB">
        <w:rPr>
          <w:rFonts w:cs="Times New Roman"/>
          <w:i/>
          <w:noProof/>
          <w:sz w:val="20"/>
          <w:szCs w:val="20"/>
        </w:rPr>
        <w:t>Specters of Marx: The State of the Debt, the Work of Mourning and the New International</w:t>
      </w:r>
      <w:r w:rsidRPr="00AE06CB">
        <w:rPr>
          <w:rFonts w:cs="Times New Roman"/>
          <w:noProof/>
          <w:sz w:val="20"/>
          <w:szCs w:val="20"/>
        </w:rPr>
        <w:t xml:space="preserve">. New York and London: Routledge Classics. </w:t>
      </w:r>
    </w:p>
    <w:p w14:paraId="3FEBDFE5" w14:textId="77777777" w:rsidR="00DE733A" w:rsidRPr="00AE06CB" w:rsidRDefault="000831ED" w:rsidP="000831ED">
      <w:pPr>
        <w:pStyle w:val="11Normal02-SecondOnwardParagraph"/>
        <w:ind w:firstLine="0"/>
        <w:rPr>
          <w:sz w:val="20"/>
          <w:szCs w:val="20"/>
          <w:lang w:val="en-IN"/>
        </w:rPr>
      </w:pPr>
      <w:r w:rsidRPr="00AE06CB">
        <w:rPr>
          <w:sz w:val="20"/>
          <w:szCs w:val="20"/>
          <w:lang w:val="en-IN"/>
        </w:rPr>
        <w:t xml:space="preserve">Harris Satkunananthan, A. </w:t>
      </w:r>
      <w:r w:rsidR="00DE733A" w:rsidRPr="00AE06CB">
        <w:rPr>
          <w:sz w:val="20"/>
          <w:szCs w:val="20"/>
          <w:lang w:val="en-IN"/>
        </w:rPr>
        <w:t xml:space="preserve">(2020). Transnational Hauntings, Hungry Ghosts: Malaysian </w:t>
      </w:r>
    </w:p>
    <w:p w14:paraId="336A0FEA" w14:textId="1D988B1D" w:rsidR="000831ED" w:rsidRPr="00AE06CB" w:rsidRDefault="00DE733A" w:rsidP="00DE733A">
      <w:pPr>
        <w:pStyle w:val="11Normal02-SecondOnwardParagraph"/>
        <w:ind w:left="480" w:firstLine="0"/>
        <w:rPr>
          <w:sz w:val="20"/>
          <w:szCs w:val="20"/>
          <w:lang w:val="en-IN"/>
        </w:rPr>
      </w:pPr>
      <w:r w:rsidRPr="00AE06CB">
        <w:rPr>
          <w:sz w:val="20"/>
          <w:szCs w:val="20"/>
          <w:lang w:val="en-IN"/>
        </w:rPr>
        <w:t xml:space="preserve">Chinese Domestic Gothic Fiction. </w:t>
      </w:r>
      <w:r w:rsidRPr="00AE06CB">
        <w:rPr>
          <w:i/>
          <w:sz w:val="20"/>
          <w:szCs w:val="20"/>
          <w:lang w:val="en-IN"/>
        </w:rPr>
        <w:t>SARE: Southeast Asian Review of English</w:t>
      </w:r>
      <w:r w:rsidRPr="00AE06CB">
        <w:rPr>
          <w:sz w:val="20"/>
          <w:szCs w:val="20"/>
          <w:lang w:val="en-IN"/>
        </w:rPr>
        <w:t xml:space="preserve"> 51(1): 37-54.</w:t>
      </w:r>
    </w:p>
    <w:p w14:paraId="4AA0746F" w14:textId="2B4450E6"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Jain, P. &amp; </w:t>
      </w:r>
      <w:r w:rsidR="00904F72" w:rsidRPr="00AE06CB">
        <w:rPr>
          <w:rFonts w:cs="Times New Roman"/>
          <w:noProof/>
          <w:sz w:val="20"/>
          <w:szCs w:val="20"/>
        </w:rPr>
        <w:t xml:space="preserve">Harris </w:t>
      </w:r>
      <w:r w:rsidRPr="00AE06CB">
        <w:rPr>
          <w:rFonts w:cs="Times New Roman"/>
          <w:noProof/>
          <w:sz w:val="20"/>
          <w:szCs w:val="20"/>
        </w:rPr>
        <w:t xml:space="preserve">Satkunananthan, A. </w:t>
      </w:r>
      <w:r w:rsidR="00904F72" w:rsidRPr="00AE06CB">
        <w:rPr>
          <w:rFonts w:cs="Times New Roman"/>
          <w:noProof/>
          <w:sz w:val="20"/>
          <w:szCs w:val="20"/>
        </w:rPr>
        <w:t>(</w:t>
      </w:r>
      <w:r w:rsidRPr="00AE06CB">
        <w:rPr>
          <w:rFonts w:cs="Times New Roman"/>
          <w:noProof/>
          <w:sz w:val="20"/>
          <w:szCs w:val="20"/>
        </w:rPr>
        <w:t>2021</w:t>
      </w:r>
      <w:r w:rsidR="00904F72" w:rsidRPr="00AE06CB">
        <w:rPr>
          <w:rFonts w:cs="Times New Roman"/>
          <w:noProof/>
          <w:sz w:val="20"/>
          <w:szCs w:val="20"/>
        </w:rPr>
        <w:t>)</w:t>
      </w:r>
      <w:r w:rsidRPr="00AE06CB">
        <w:rPr>
          <w:rFonts w:cs="Times New Roman"/>
          <w:noProof/>
          <w:sz w:val="20"/>
          <w:szCs w:val="20"/>
        </w:rPr>
        <w:t xml:space="preserve">. Pedagogical Aspects of EcoGothic Elements in Ruskin Bond’s </w:t>
      </w:r>
      <w:r w:rsidRPr="00AE06CB">
        <w:rPr>
          <w:rFonts w:cs="Times New Roman"/>
          <w:noProof/>
          <w:sz w:val="20"/>
          <w:szCs w:val="20"/>
        </w:rPr>
        <w:lastRenderedPageBreak/>
        <w:t xml:space="preserve">Novellas. </w:t>
      </w:r>
      <w:r w:rsidRPr="00AE06CB">
        <w:rPr>
          <w:rFonts w:cs="Times New Roman"/>
          <w:i/>
          <w:iCs/>
          <w:noProof/>
          <w:sz w:val="20"/>
          <w:szCs w:val="20"/>
        </w:rPr>
        <w:t>GEMA Online Journal of Language Studies</w:t>
      </w:r>
      <w:r w:rsidRPr="00AE06CB">
        <w:rPr>
          <w:rFonts w:cs="Times New Roman"/>
          <w:noProof/>
          <w:sz w:val="20"/>
          <w:szCs w:val="20"/>
        </w:rPr>
        <w:t xml:space="preserve"> 21(4): 258–270. </w:t>
      </w:r>
    </w:p>
    <w:p w14:paraId="089F93BB" w14:textId="001DA6E3"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Kaplan, E. A. </w:t>
      </w:r>
      <w:r w:rsidR="00904F72" w:rsidRPr="00AE06CB">
        <w:rPr>
          <w:rFonts w:cs="Times New Roman"/>
          <w:noProof/>
          <w:sz w:val="20"/>
          <w:szCs w:val="20"/>
        </w:rPr>
        <w:t>(</w:t>
      </w:r>
      <w:r w:rsidRPr="00AE06CB">
        <w:rPr>
          <w:rFonts w:cs="Times New Roman"/>
          <w:noProof/>
          <w:sz w:val="20"/>
          <w:szCs w:val="20"/>
        </w:rPr>
        <w:t>2005</w:t>
      </w:r>
      <w:r w:rsidR="00904F72" w:rsidRPr="00AE06CB">
        <w:rPr>
          <w:rFonts w:cs="Times New Roman"/>
          <w:noProof/>
          <w:sz w:val="20"/>
          <w:szCs w:val="20"/>
        </w:rPr>
        <w:t>)</w:t>
      </w:r>
      <w:r w:rsidRPr="00AE06CB">
        <w:rPr>
          <w:rFonts w:cs="Times New Roman"/>
          <w:noProof/>
          <w:sz w:val="20"/>
          <w:szCs w:val="20"/>
        </w:rPr>
        <w:t xml:space="preserve">. </w:t>
      </w:r>
      <w:r w:rsidRPr="00AE06CB">
        <w:rPr>
          <w:rFonts w:cs="Times New Roman"/>
          <w:i/>
          <w:noProof/>
          <w:sz w:val="20"/>
          <w:szCs w:val="20"/>
        </w:rPr>
        <w:t>Trauma Culture: The Politics of Terror and Loss in Media and Literature</w:t>
      </w:r>
      <w:r w:rsidRPr="00AE06CB">
        <w:rPr>
          <w:rFonts w:cs="Times New Roman"/>
          <w:noProof/>
          <w:sz w:val="20"/>
          <w:szCs w:val="20"/>
        </w:rPr>
        <w:t xml:space="preserve">. </w:t>
      </w:r>
      <w:r w:rsidR="00B27120" w:rsidRPr="00AE06CB">
        <w:rPr>
          <w:rFonts w:cs="Times New Roman"/>
          <w:noProof/>
          <w:sz w:val="20"/>
          <w:szCs w:val="20"/>
        </w:rPr>
        <w:t xml:space="preserve">New Jersey: </w:t>
      </w:r>
      <w:r w:rsidRPr="00AE06CB">
        <w:rPr>
          <w:rFonts w:cs="Times New Roman"/>
          <w:noProof/>
          <w:sz w:val="20"/>
          <w:szCs w:val="20"/>
        </w:rPr>
        <w:t xml:space="preserve">Rutgers University Press. </w:t>
      </w:r>
    </w:p>
    <w:p w14:paraId="1D35835B" w14:textId="77777777" w:rsidR="0033280E" w:rsidRPr="00AE06CB" w:rsidRDefault="00DE733A" w:rsidP="00DE733A">
      <w:pPr>
        <w:pStyle w:val="11Normal02-SecondOnwardParagraph"/>
        <w:ind w:firstLine="0"/>
        <w:rPr>
          <w:sz w:val="20"/>
          <w:szCs w:val="20"/>
          <w:lang w:val="en-IN"/>
        </w:rPr>
      </w:pPr>
      <w:proofErr w:type="spellStart"/>
      <w:r w:rsidRPr="00AE06CB">
        <w:rPr>
          <w:sz w:val="20"/>
          <w:szCs w:val="20"/>
          <w:lang w:val="en-IN"/>
        </w:rPr>
        <w:t>LaCapra</w:t>
      </w:r>
      <w:proofErr w:type="spellEnd"/>
      <w:r w:rsidRPr="00AE06CB">
        <w:rPr>
          <w:sz w:val="20"/>
          <w:szCs w:val="20"/>
          <w:lang w:val="en-IN"/>
        </w:rPr>
        <w:t xml:space="preserve">, Dominick. </w:t>
      </w:r>
      <w:r w:rsidR="00AF30DE" w:rsidRPr="00AE06CB">
        <w:rPr>
          <w:sz w:val="20"/>
          <w:szCs w:val="20"/>
          <w:lang w:val="en-IN"/>
        </w:rPr>
        <w:t xml:space="preserve">(2004). </w:t>
      </w:r>
      <w:r w:rsidR="00AF30DE" w:rsidRPr="00AE06CB">
        <w:rPr>
          <w:i/>
          <w:sz w:val="20"/>
          <w:szCs w:val="20"/>
          <w:lang w:val="en-IN"/>
        </w:rPr>
        <w:t>History in Transit: Experience, Identity, Critical Theory</w:t>
      </w:r>
      <w:r w:rsidR="00AF30DE" w:rsidRPr="00AE06CB">
        <w:rPr>
          <w:sz w:val="20"/>
          <w:szCs w:val="20"/>
          <w:lang w:val="en-IN"/>
        </w:rPr>
        <w:t xml:space="preserve">. </w:t>
      </w:r>
      <w:r w:rsidR="0033280E" w:rsidRPr="00AE06CB">
        <w:rPr>
          <w:sz w:val="20"/>
          <w:szCs w:val="20"/>
          <w:lang w:val="en-IN"/>
        </w:rPr>
        <w:t xml:space="preserve">Ithaca </w:t>
      </w:r>
    </w:p>
    <w:p w14:paraId="0C9813A8" w14:textId="44E841EA" w:rsidR="00DE733A" w:rsidRPr="00AE06CB" w:rsidRDefault="0033280E" w:rsidP="0033280E">
      <w:pPr>
        <w:pStyle w:val="11Normal02-SecondOnwardParagraph"/>
        <w:ind w:firstLine="480"/>
        <w:rPr>
          <w:sz w:val="20"/>
          <w:szCs w:val="20"/>
          <w:lang w:val="en-IN"/>
        </w:rPr>
      </w:pPr>
      <w:r w:rsidRPr="00AE06CB">
        <w:rPr>
          <w:sz w:val="20"/>
          <w:szCs w:val="20"/>
          <w:lang w:val="en-IN"/>
        </w:rPr>
        <w:t>and London: Cornell U P.</w:t>
      </w:r>
    </w:p>
    <w:p w14:paraId="4415A600" w14:textId="57F88107" w:rsidR="00D81FEA" w:rsidRPr="00AE06CB" w:rsidRDefault="00D81FEA" w:rsidP="00D81FEA">
      <w:pPr>
        <w:widowControl w:val="0"/>
        <w:autoSpaceDE w:val="0"/>
        <w:autoSpaceDN w:val="0"/>
        <w:adjustRightInd w:val="0"/>
        <w:spacing w:before="400" w:after="240" w:line="360" w:lineRule="auto"/>
        <w:ind w:left="480" w:hanging="480"/>
        <w:rPr>
          <w:rFonts w:cs="Times New Roman"/>
          <w:noProof/>
          <w:sz w:val="20"/>
          <w:szCs w:val="20"/>
        </w:rPr>
      </w:pPr>
      <w:r w:rsidRPr="00AE06CB">
        <w:rPr>
          <w:rFonts w:cs="Times New Roman"/>
          <w:noProof/>
          <w:sz w:val="20"/>
          <w:szCs w:val="20"/>
        </w:rPr>
        <w:t xml:space="preserve">Shaw, K. </w:t>
      </w:r>
      <w:r w:rsidR="00904F72" w:rsidRPr="00AE06CB">
        <w:rPr>
          <w:rFonts w:cs="Times New Roman"/>
          <w:noProof/>
          <w:sz w:val="20"/>
          <w:szCs w:val="20"/>
        </w:rPr>
        <w:t>(</w:t>
      </w:r>
      <w:r w:rsidRPr="00AE06CB">
        <w:rPr>
          <w:rFonts w:cs="Times New Roman"/>
          <w:noProof/>
          <w:sz w:val="20"/>
          <w:szCs w:val="20"/>
        </w:rPr>
        <w:t>2018</w:t>
      </w:r>
      <w:r w:rsidR="00904F72" w:rsidRPr="00AE06CB">
        <w:rPr>
          <w:rFonts w:cs="Times New Roman"/>
          <w:noProof/>
          <w:sz w:val="20"/>
          <w:szCs w:val="20"/>
        </w:rPr>
        <w:t>)</w:t>
      </w:r>
      <w:r w:rsidRPr="00AE06CB">
        <w:rPr>
          <w:rFonts w:cs="Times New Roman"/>
          <w:noProof/>
          <w:sz w:val="20"/>
          <w:szCs w:val="20"/>
        </w:rPr>
        <w:t xml:space="preserve">. </w:t>
      </w:r>
      <w:r w:rsidRPr="00CC7BD6">
        <w:rPr>
          <w:rFonts w:cs="Times New Roman"/>
          <w:i/>
          <w:noProof/>
          <w:sz w:val="20"/>
          <w:szCs w:val="20"/>
        </w:rPr>
        <w:t>Hauntology: The Presence of the Past in Twenty-First Century English Literature</w:t>
      </w:r>
      <w:r w:rsidRPr="00AE06CB">
        <w:rPr>
          <w:rFonts w:cs="Times New Roman"/>
          <w:noProof/>
          <w:sz w:val="20"/>
          <w:szCs w:val="20"/>
        </w:rPr>
        <w:t>. Palgrave Macmillan.</w:t>
      </w:r>
    </w:p>
    <w:p w14:paraId="220E2F9B" w14:textId="77777777" w:rsidR="00D81FEA" w:rsidRPr="004B3DD0" w:rsidRDefault="00D81FEA" w:rsidP="00D81FEA">
      <w:pPr>
        <w:widowControl w:val="0"/>
        <w:autoSpaceDE w:val="0"/>
        <w:autoSpaceDN w:val="0"/>
        <w:adjustRightInd w:val="0"/>
        <w:spacing w:before="400" w:after="240" w:line="360" w:lineRule="auto"/>
        <w:ind w:left="480" w:hanging="480"/>
        <w:rPr>
          <w:rFonts w:cs="Times New Roman"/>
          <w:lang w:val="en-MY" w:eastAsia="ko-KR"/>
        </w:rPr>
      </w:pPr>
      <w:r w:rsidRPr="00AE06CB">
        <w:rPr>
          <w:rFonts w:cs="Times New Roman"/>
          <w:sz w:val="20"/>
          <w:szCs w:val="20"/>
          <w:lang w:val="en-MY" w:eastAsia="ko-KR"/>
        </w:rPr>
        <w:fldChar w:fldCharType="end"/>
      </w:r>
    </w:p>
    <w:p w14:paraId="15451B50" w14:textId="77777777" w:rsidR="00F82C60" w:rsidRPr="00D81FEA" w:rsidRDefault="00F82C60" w:rsidP="00D81FEA">
      <w:pPr>
        <w:spacing w:after="240"/>
      </w:pPr>
      <w:bookmarkStart w:id="0" w:name="_GoBack"/>
      <w:bookmarkEnd w:id="0"/>
    </w:p>
    <w:sectPr w:rsidR="00F82C60" w:rsidRPr="00D81F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3757E" w14:textId="77777777" w:rsidR="00B16F0A" w:rsidRDefault="00B16F0A" w:rsidP="00B2787F">
      <w:pPr>
        <w:spacing w:after="240"/>
      </w:pPr>
      <w:r>
        <w:separator/>
      </w:r>
    </w:p>
  </w:endnote>
  <w:endnote w:type="continuationSeparator" w:id="0">
    <w:p w14:paraId="66D23A6F" w14:textId="77777777" w:rsidR="00B16F0A" w:rsidRDefault="00B16F0A" w:rsidP="00B2787F">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New Roman (Theme Heading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6440D" w14:textId="77777777" w:rsidR="00B16F0A" w:rsidRDefault="00B16F0A" w:rsidP="00B2787F">
      <w:pPr>
        <w:spacing w:after="240"/>
      </w:pPr>
      <w:r>
        <w:separator/>
      </w:r>
    </w:p>
  </w:footnote>
  <w:footnote w:type="continuationSeparator" w:id="0">
    <w:p w14:paraId="5ECB6BAC" w14:textId="77777777" w:rsidR="00B16F0A" w:rsidRDefault="00B16F0A" w:rsidP="00B2787F">
      <w:pPr>
        <w:spacing w:after="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EE3CFF36"/>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0B2CDF84"/>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74C8E"/>
    <w:multiLevelType w:val="multilevel"/>
    <w:tmpl w:val="8C2E20FE"/>
    <w:numStyleLink w:val="FootNote-Numbering"/>
  </w:abstractNum>
  <w:abstractNum w:abstractNumId="3" w15:restartNumberingAfterBreak="0">
    <w:nsid w:val="04736361"/>
    <w:multiLevelType w:val="multilevel"/>
    <w:tmpl w:val="F10CF02A"/>
    <w:styleLink w:val="03cList-Mazleha-Table"/>
    <w:lvl w:ilvl="0">
      <w:start w:val="1"/>
      <w:numFmt w:val="decimal"/>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369" w:hanging="369"/>
      </w:pPr>
      <w:rPr>
        <w:rFonts w:hint="default"/>
      </w:rPr>
    </w:lvl>
    <w:lvl w:ilvl="3">
      <w:start w:val="1"/>
      <w:numFmt w:val="bullet"/>
      <w:lvlText w:val=""/>
      <w:lvlJc w:val="left"/>
      <w:pPr>
        <w:ind w:left="284" w:hanging="284"/>
      </w:pPr>
      <w:rPr>
        <w:rFonts w:ascii="Wingdings" w:hAnsi="Wingdings" w:cs="Times New Roman" w:hint="default"/>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8240840"/>
    <w:multiLevelType w:val="multilevel"/>
    <w:tmpl w:val="6D62E720"/>
    <w:styleLink w:val="Mazleha-GayaUKM-Appendix"/>
    <w:lvl w:ilvl="0">
      <w:start w:val="1"/>
      <w:numFmt w:val="upperLetter"/>
      <w:pStyle w:val="AppendixA"/>
      <w:lvlText w:val="Appendix %1"/>
      <w:lvlJc w:val="left"/>
      <w:pPr>
        <w:tabs>
          <w:tab w:val="num" w:pos="1418"/>
        </w:tabs>
        <w:ind w:left="0" w:firstLine="0"/>
      </w:pPr>
      <w:rPr>
        <w:rFonts w:ascii="Times New Roman" w:hAnsi="Times New Roman" w:hint="default"/>
        <w:caps/>
        <w:sz w:val="22"/>
      </w:rPr>
    </w:lvl>
    <w:lvl w:ilvl="1">
      <w:start w:val="1"/>
      <w:numFmt w:val="decimal"/>
      <w:pStyle w:val="AppendixA1"/>
      <w:lvlText w:val="Appendix %1.%2"/>
      <w:lvlJc w:val="left"/>
      <w:pPr>
        <w:tabs>
          <w:tab w:val="num" w:pos="1559"/>
        </w:tabs>
        <w:ind w:left="0" w:firstLine="0"/>
      </w:pPr>
      <w:rPr>
        <w:rFonts w:ascii="Times New Roman" w:hAnsi="Times New Roman" w:hint="default"/>
        <w:caps/>
        <w:sz w:val="22"/>
      </w:rPr>
    </w:lvl>
    <w:lvl w:ilvl="2">
      <w:start w:val="1"/>
      <w:numFmt w:val="decimal"/>
      <w:pStyle w:val="AppendixA11"/>
      <w:lvlText w:val="Appendix %1.%2.%3"/>
      <w:lvlJc w:val="left"/>
      <w:pPr>
        <w:tabs>
          <w:tab w:val="num"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5D0F0B"/>
    <w:multiLevelType w:val="multilevel"/>
    <w:tmpl w:val="FB70BA98"/>
    <w:styleLink w:val="Mazleha-GayaUKM-Founder"/>
    <w:lvl w:ilvl="0">
      <w:start w:val="1"/>
      <w:numFmt w:val="decimal"/>
      <w:pStyle w:val="Heading1"/>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pStyle w:val="09aLevel01"/>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sz w:val="22"/>
      </w:rPr>
    </w:lvl>
    <w:lvl w:ilvl="4">
      <w:start w:val="1"/>
      <w:numFmt w:val="lowerLetter"/>
      <w:pStyle w:val="09dLevel04"/>
      <w:lvlText w:val="%5."/>
      <w:lvlJc w:val="left"/>
      <w:pPr>
        <w:ind w:left="720" w:hanging="720"/>
      </w:pPr>
      <w:rPr>
        <w:rFonts w:ascii="Times New Roman" w:hAnsi="Times New Roman" w:cs="Times New Roman" w:hint="default"/>
        <w:b/>
        <w:i w:val="0"/>
        <w:sz w:val="22"/>
      </w:rPr>
    </w:lvl>
    <w:lvl w:ilvl="5">
      <w:start w:val="1"/>
      <w:numFmt w:val="lowerRoman"/>
      <w:pStyle w:val="09eLevel05"/>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6" w15:restartNumberingAfterBreak="0">
    <w:nsid w:val="08D33ED5"/>
    <w:multiLevelType w:val="multilevel"/>
    <w:tmpl w:val="B866C3E4"/>
    <w:styleLink w:val="02cList-Mazleha-Indent1x"/>
    <w:lvl w:ilvl="0">
      <w:start w:val="1"/>
      <w:numFmt w:val="lowerRoman"/>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3D1657"/>
    <w:multiLevelType w:val="multilevel"/>
    <w:tmpl w:val="07B61C74"/>
    <w:numStyleLink w:val="02dList-Mazleha-Indent1x"/>
  </w:abstractNum>
  <w:abstractNum w:abstractNumId="8" w15:restartNumberingAfterBreak="0">
    <w:nsid w:val="09DC65C5"/>
    <w:multiLevelType w:val="multilevel"/>
    <w:tmpl w:val="DFEA93BC"/>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9" w15:restartNumberingAfterBreak="0">
    <w:nsid w:val="0A9820F0"/>
    <w:multiLevelType w:val="multilevel"/>
    <w:tmpl w:val="F10CF02A"/>
    <w:numStyleLink w:val="03cList-Mazleha-Table"/>
  </w:abstractNum>
  <w:abstractNum w:abstractNumId="10" w15:restartNumberingAfterBreak="0">
    <w:nsid w:val="0E29705C"/>
    <w:multiLevelType w:val="multilevel"/>
    <w:tmpl w:val="5DBC6BA8"/>
    <w:numStyleLink w:val="01bList-Mazleha"/>
  </w:abstractNum>
  <w:abstractNum w:abstractNumId="11" w15:restartNumberingAfterBreak="0">
    <w:nsid w:val="11C731D5"/>
    <w:multiLevelType w:val="multilevel"/>
    <w:tmpl w:val="71F65852"/>
    <w:styleLink w:val="02aList-Mazleha-Indent1x"/>
    <w:lvl w:ilvl="0">
      <w:start w:val="1"/>
      <w:numFmt w:val="decimal"/>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630D10"/>
    <w:multiLevelType w:val="multilevel"/>
    <w:tmpl w:val="5DBC6BA8"/>
    <w:numStyleLink w:val="01bList-Mazleha"/>
  </w:abstractNum>
  <w:abstractNum w:abstractNumId="13" w15:restartNumberingAfterBreak="0">
    <w:nsid w:val="12893962"/>
    <w:multiLevelType w:val="multilevel"/>
    <w:tmpl w:val="FB70BA98"/>
    <w:numStyleLink w:val="Mazleha-GayaUKM-Founder"/>
  </w:abstractNum>
  <w:abstractNum w:abstractNumId="14" w15:restartNumberingAfterBreak="0">
    <w:nsid w:val="13F25D40"/>
    <w:multiLevelType w:val="multilevel"/>
    <w:tmpl w:val="5DBC6BA8"/>
    <w:numStyleLink w:val="01bList-Mazleha"/>
  </w:abstractNum>
  <w:abstractNum w:abstractNumId="15" w15:restartNumberingAfterBreak="0">
    <w:nsid w:val="14EC5D5C"/>
    <w:multiLevelType w:val="multilevel"/>
    <w:tmpl w:val="65586E1C"/>
    <w:lvl w:ilvl="0">
      <w:start w:val="1"/>
      <w:numFmt w:val="decimal"/>
      <w:lvlText w:val="%1"/>
      <w:lvlJc w:val="left"/>
      <w:pPr>
        <w:ind w:left="720" w:hanging="720"/>
      </w:pPr>
      <w:rPr>
        <w:rFonts w:hint="default"/>
        <w:vanish/>
        <w:color w:val="FF0000"/>
      </w:rPr>
    </w:lvl>
    <w:lvl w:ilvl="1">
      <w:start w:val="1"/>
      <w:numFmt w:val="upperRoman"/>
      <w:lvlRestart w:val="0"/>
      <w:lvlText w:val="Bab %2"/>
      <w:lvlJc w:val="left"/>
      <w:pPr>
        <w:tabs>
          <w:tab w:val="num" w:pos="1418"/>
        </w:tabs>
        <w:ind w:left="0" w:firstLine="0"/>
      </w:pPr>
      <w:rPr>
        <w:rFonts w:ascii="Times New Roman" w:hAnsi="Times New Roman" w:hint="default"/>
        <w:caps/>
        <w:sz w:val="22"/>
      </w:rPr>
    </w:lvl>
    <w:lvl w:ilvl="2">
      <w:start w:val="1"/>
      <w:numFmt w:val="decimal"/>
      <w:lvlText w:val="%1.%3"/>
      <w:lvlJc w:val="left"/>
      <w:pPr>
        <w:ind w:left="720" w:hanging="720"/>
      </w:pPr>
      <w:rPr>
        <w:rFonts w:ascii="Times New Roman" w:hAnsi="Times New Roman" w:hint="default"/>
        <w:sz w:val="22"/>
      </w:rPr>
    </w:lvl>
    <w:lvl w:ilvl="3">
      <w:start w:val="1"/>
      <w:numFmt w:val="decimal"/>
      <w:lvlText w:val="%1.%3.%4"/>
      <w:lvlJc w:val="left"/>
      <w:pPr>
        <w:ind w:left="720" w:hanging="720"/>
      </w:pPr>
      <w:rPr>
        <w:rFonts w:ascii="Times New Roman" w:hAnsi="Times New Roman" w:hint="default"/>
        <w:sz w:val="22"/>
      </w:rPr>
    </w:lvl>
    <w:lvl w:ilvl="4">
      <w:start w:val="1"/>
      <w:numFmt w:val="lowerLetter"/>
      <w:lvlText w:val="%5."/>
      <w:lvlJc w:val="left"/>
      <w:pPr>
        <w:ind w:left="720" w:hanging="720"/>
      </w:pPr>
      <w:rPr>
        <w:rFonts w:ascii="Times New Roman" w:hAnsi="Times New Roman" w:cs="Times New Roman" w:hint="default"/>
        <w:sz w:val="22"/>
      </w:rPr>
    </w:lvl>
    <w:lvl w:ilvl="5">
      <w:start w:val="1"/>
      <w:numFmt w:val="lowerRoman"/>
      <w:lvlText w:val="%6"/>
      <w:lvlJc w:val="left"/>
      <w:pPr>
        <w:ind w:left="720" w:hanging="720"/>
      </w:pPr>
      <w:rPr>
        <w:rFonts w:ascii="Times New Roman" w:hAnsi="Times New Roman" w:hint="default"/>
        <w:sz w:val="22"/>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186C2508"/>
    <w:multiLevelType w:val="multilevel"/>
    <w:tmpl w:val="5EF8E224"/>
    <w:numStyleLink w:val="03aList-Mazleha-Table"/>
  </w:abstractNum>
  <w:abstractNum w:abstractNumId="17" w15:restartNumberingAfterBreak="0">
    <w:nsid w:val="1C7E3537"/>
    <w:multiLevelType w:val="multilevel"/>
    <w:tmpl w:val="FB70BA98"/>
    <w:numStyleLink w:val="Mazleha-GayaUKM-Founder"/>
  </w:abstractNum>
  <w:abstractNum w:abstractNumId="18" w15:restartNumberingAfterBreak="0">
    <w:nsid w:val="27DE3ABE"/>
    <w:multiLevelType w:val="multilevel"/>
    <w:tmpl w:val="FB70BA98"/>
    <w:numStyleLink w:val="Mazleha-GayaUKM-Founder"/>
  </w:abstractNum>
  <w:abstractNum w:abstractNumId="19" w15:restartNumberingAfterBreak="0">
    <w:nsid w:val="29780DFE"/>
    <w:multiLevelType w:val="multilevel"/>
    <w:tmpl w:val="45E84E6C"/>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0" w15:restartNumberingAfterBreak="0">
    <w:nsid w:val="2CA322A3"/>
    <w:multiLevelType w:val="multilevel"/>
    <w:tmpl w:val="FB70BA98"/>
    <w:numStyleLink w:val="Mazleha-GayaUKM-Founder"/>
  </w:abstractNum>
  <w:abstractNum w:abstractNumId="21" w15:restartNumberingAfterBreak="0">
    <w:nsid w:val="2D4858DE"/>
    <w:multiLevelType w:val="hybridMultilevel"/>
    <w:tmpl w:val="AFCE08E8"/>
    <w:lvl w:ilvl="0" w:tplc="1876ADA6">
      <w:start w:val="1"/>
      <w:numFmt w:val="bullet"/>
      <w:pStyle w:val="21aTable-Contents-Lef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B043F"/>
    <w:multiLevelType w:val="multilevel"/>
    <w:tmpl w:val="7018ABDE"/>
    <w:styleLink w:val="01dList-Mazleha"/>
    <w:lvl w:ilvl="0">
      <w:start w:val="1"/>
      <w:numFmt w:val="lowerLetter"/>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Roman"/>
      <w:lvlText w:val="%2)"/>
      <w:lvlJc w:val="left"/>
      <w:pPr>
        <w:tabs>
          <w:tab w:val="num" w:pos="1418"/>
        </w:tabs>
        <w:ind w:left="1418" w:hanging="69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701" w:hanging="283"/>
      </w:pPr>
      <w:rPr>
        <w:rFonts w:ascii="Wingdings" w:hAnsi="Wingdings" w:cs="Times New Roman" w:hint="default"/>
        <w:b/>
        <w:bCs/>
        <w:i w:val="0"/>
        <w:iCs w:val="0"/>
        <w:caps/>
        <w:vanish w:val="0"/>
        <w:sz w:val="22"/>
        <w:szCs w:val="24"/>
      </w:rPr>
    </w:lvl>
    <w:lvl w:ilvl="3">
      <w:start w:val="1"/>
      <w:numFmt w:val="none"/>
      <w:lvlText w:val=""/>
      <w:lvlJc w:val="left"/>
      <w:pPr>
        <w:ind w:left="720" w:hanging="720"/>
      </w:pPr>
      <w:rPr>
        <w:rFonts w:ascii="Times New Roman" w:hAnsi="Times New Roman" w:cs="Times New Roman" w:hint="default"/>
        <w:b/>
        <w:i w:val="0"/>
        <w:caps w:val="0"/>
        <w:vanish w:val="0"/>
        <w:sz w:val="22"/>
      </w:rPr>
    </w:lvl>
    <w:lvl w:ilvl="4">
      <w:start w:val="1"/>
      <w:numFmt w:val="none"/>
      <w:lvlText w:val=""/>
      <w:lvlJc w:val="left"/>
      <w:pPr>
        <w:ind w:left="720" w:hanging="720"/>
      </w:pPr>
      <w:rPr>
        <w:rFonts w:ascii="Times New Roman" w:hAnsi="Times New Roman" w:cs="Times New Roman" w:hint="default"/>
        <w:b/>
        <w:i w:val="0"/>
        <w:caps w:val="0"/>
        <w:vanish w:val="0"/>
        <w:sz w:val="22"/>
      </w:rPr>
    </w:lvl>
    <w:lvl w:ilvl="5">
      <w:start w:val="1"/>
      <w:numFmt w:val="none"/>
      <w:lvlText w:val=""/>
      <w:lvlJc w:val="left"/>
      <w:pPr>
        <w:ind w:left="720" w:hanging="720"/>
      </w:pPr>
      <w:rPr>
        <w:rFonts w:ascii="Times New Roman" w:hAnsi="Times New Roman" w:cs="Times New Roman" w:hint="default"/>
        <w:b/>
        <w:i w:val="0"/>
        <w:caps w:val="0"/>
        <w:vanish w:val="0"/>
        <w:sz w:val="22"/>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hint="default"/>
        <w:b/>
        <w:i w:val="0"/>
        <w:sz w:val="22"/>
      </w:rPr>
    </w:lvl>
    <w:lvl w:ilvl="8">
      <w:start w:val="1"/>
      <w:numFmt w:val="none"/>
      <w:lvlText w:val=""/>
      <w:lvlJc w:val="left"/>
      <w:pPr>
        <w:ind w:left="720" w:hanging="720"/>
      </w:pPr>
      <w:rPr>
        <w:rFonts w:ascii="Times New Roman" w:hAnsi="Times New Roman" w:cs="Times New Roman" w:hint="default"/>
        <w:b/>
        <w:i w:val="0"/>
        <w:sz w:val="22"/>
      </w:rPr>
    </w:lvl>
  </w:abstractNum>
  <w:abstractNum w:abstractNumId="23" w15:restartNumberingAfterBreak="0">
    <w:nsid w:val="316819CF"/>
    <w:multiLevelType w:val="multilevel"/>
    <w:tmpl w:val="07B61C74"/>
    <w:styleLink w:val="02dList-Mazleha-Indent1x"/>
    <w:lvl w:ilvl="0">
      <w:start w:val="1"/>
      <w:numFmt w:val="lowerLetter"/>
      <w:lvlText w:val="%1)"/>
      <w:lvlJc w:val="left"/>
      <w:pPr>
        <w:tabs>
          <w:tab w:val="num" w:pos="720"/>
        </w:tabs>
        <w:ind w:left="1418" w:hanging="698"/>
      </w:pPr>
      <w:rPr>
        <w:rFonts w:ascii="Times New Roman" w:hAnsi="Times New Roman" w:hint="default"/>
        <w:b w:val="0"/>
        <w:i w:val="0"/>
        <w:sz w:val="24"/>
      </w:rPr>
    </w:lvl>
    <w:lvl w:ilvl="1">
      <w:start w:val="1"/>
      <w:numFmt w:val="lowerRoman"/>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3744F4"/>
    <w:multiLevelType w:val="multilevel"/>
    <w:tmpl w:val="ED00B41A"/>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val="0"/>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Wingdings"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20" w:hanging="720"/>
      </w:pPr>
      <w:rPr>
        <w:rFonts w:ascii="Times New Roman" w:hAnsi="Times New Roman" w:hint="default"/>
        <w:b/>
        <w:i w:val="0"/>
        <w:sz w:val="24"/>
      </w:rPr>
    </w:lvl>
    <w:lvl w:ilvl="7">
      <w:start w:val="1"/>
      <w:numFmt w:val="none"/>
      <w:lvlText w:val=""/>
      <w:lvlJc w:val="left"/>
      <w:pPr>
        <w:ind w:left="720" w:hanging="72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5" w15:restartNumberingAfterBreak="0">
    <w:nsid w:val="3899796D"/>
    <w:multiLevelType w:val="multilevel"/>
    <w:tmpl w:val="5EF8E224"/>
    <w:styleLink w:val="03a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F44F90"/>
    <w:multiLevelType w:val="multilevel"/>
    <w:tmpl w:val="5DBC6BA8"/>
    <w:numStyleLink w:val="01bList-Mazleha"/>
  </w:abstractNum>
  <w:abstractNum w:abstractNumId="27" w15:restartNumberingAfterBreak="0">
    <w:nsid w:val="3D8B4E13"/>
    <w:multiLevelType w:val="multilevel"/>
    <w:tmpl w:val="D272EB9C"/>
    <w:numStyleLink w:val="03bList-Mazleha-Table"/>
  </w:abstractNum>
  <w:abstractNum w:abstractNumId="28" w15:restartNumberingAfterBreak="0">
    <w:nsid w:val="3DB92B59"/>
    <w:multiLevelType w:val="multilevel"/>
    <w:tmpl w:val="7018ABDE"/>
    <w:numStyleLink w:val="01dList-Mazleha"/>
  </w:abstractNum>
  <w:abstractNum w:abstractNumId="29" w15:restartNumberingAfterBreak="0">
    <w:nsid w:val="3EEE6742"/>
    <w:multiLevelType w:val="multilevel"/>
    <w:tmpl w:val="EB5225D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9F5FD9"/>
    <w:multiLevelType w:val="multilevel"/>
    <w:tmpl w:val="7018ABDE"/>
    <w:numStyleLink w:val="01dList-Mazleha"/>
  </w:abstractNum>
  <w:abstractNum w:abstractNumId="31" w15:restartNumberingAfterBreak="0">
    <w:nsid w:val="4B651942"/>
    <w:multiLevelType w:val="multilevel"/>
    <w:tmpl w:val="11622DF4"/>
    <w:styleLink w:val="List02-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2" w15:restartNumberingAfterBreak="0">
    <w:nsid w:val="4B6F2881"/>
    <w:multiLevelType w:val="multilevel"/>
    <w:tmpl w:val="71F65852"/>
    <w:numStyleLink w:val="02aList-Mazleha-Indent1x"/>
  </w:abstractNum>
  <w:abstractNum w:abstractNumId="33" w15:restartNumberingAfterBreak="0">
    <w:nsid w:val="50CE4822"/>
    <w:multiLevelType w:val="multilevel"/>
    <w:tmpl w:val="D272EB9C"/>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cs="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4656B3"/>
    <w:multiLevelType w:val="multilevel"/>
    <w:tmpl w:val="FB70BA98"/>
    <w:numStyleLink w:val="Mazleha-GayaUKM-Founder"/>
  </w:abstractNum>
  <w:abstractNum w:abstractNumId="35" w15:restartNumberingAfterBreak="0">
    <w:nsid w:val="54760A70"/>
    <w:multiLevelType w:val="multilevel"/>
    <w:tmpl w:val="5DBC6BA8"/>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6" w15:restartNumberingAfterBreak="0">
    <w:nsid w:val="56E72EBA"/>
    <w:multiLevelType w:val="multilevel"/>
    <w:tmpl w:val="7A9C56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B90FB1"/>
    <w:multiLevelType w:val="multilevel"/>
    <w:tmpl w:val="FB70BA98"/>
    <w:numStyleLink w:val="Mazleha-GayaUKM-Founder"/>
  </w:abstractNum>
  <w:abstractNum w:abstractNumId="38" w15:restartNumberingAfterBreak="0">
    <w:nsid w:val="595316B9"/>
    <w:multiLevelType w:val="multilevel"/>
    <w:tmpl w:val="8C2E20FE"/>
    <w:styleLink w:val="FootNote-Numbering"/>
    <w:lvl w:ilvl="0">
      <w:start w:val="1"/>
      <w:numFmt w:val="decimal"/>
      <w:lvlText w:val="%1."/>
      <w:lvlJc w:val="left"/>
      <w:pPr>
        <w:tabs>
          <w:tab w:val="num" w:pos="851"/>
        </w:tabs>
        <w:ind w:left="1134" w:hanging="283"/>
      </w:pPr>
      <w:rPr>
        <w:rFonts w:ascii="Times New Roman" w:hAnsi="Times New Roman" w:hint="default"/>
        <w:b w:val="0"/>
        <w:i w:val="0"/>
        <w:sz w:val="20"/>
      </w:rPr>
    </w:lvl>
    <w:lvl w:ilvl="1">
      <w:start w:val="1"/>
      <w:numFmt w:val="lowerLetter"/>
      <w:lvlText w:val="%2."/>
      <w:lvlJc w:val="left"/>
      <w:pPr>
        <w:tabs>
          <w:tab w:val="num" w:pos="851"/>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DA4D22"/>
    <w:multiLevelType w:val="multilevel"/>
    <w:tmpl w:val="B866C3E4"/>
    <w:numStyleLink w:val="02cList-Mazleha-Indent1x"/>
  </w:abstractNum>
  <w:abstractNum w:abstractNumId="40" w15:restartNumberingAfterBreak="0">
    <w:nsid w:val="635B680F"/>
    <w:multiLevelType w:val="multilevel"/>
    <w:tmpl w:val="EDAC94FE"/>
    <w:styleLink w:val="01cList-Mazleha"/>
    <w:lvl w:ilvl="0">
      <w:start w:val="1"/>
      <w:numFmt w:val="lowerRoman"/>
      <w:lvlText w:val="%1)"/>
      <w:lvlJc w:val="left"/>
      <w:pPr>
        <w:tabs>
          <w:tab w:val="num" w:pos="992"/>
        </w:tabs>
        <w:ind w:left="720" w:hanging="720"/>
      </w:pPr>
      <w:rPr>
        <w:rFonts w:ascii="Times New Roman" w:hAnsi="Times New Roman" w:cs="Times New Roman" w:hint="default"/>
        <w:b w:val="0"/>
        <w:bCs/>
        <w:i w:val="0"/>
        <w:iCs w:val="0"/>
        <w:caps w:val="0"/>
        <w:smallCaps w:val="0"/>
        <w:sz w:val="24"/>
        <w:szCs w:val="24"/>
      </w:rPr>
    </w:lvl>
    <w:lvl w:ilvl="1">
      <w:start w:val="1"/>
      <w:numFmt w:val="lowerLetter"/>
      <w:lvlText w:val="%2)"/>
      <w:lvlJc w:val="left"/>
      <w:pPr>
        <w:tabs>
          <w:tab w:val="num" w:pos="720"/>
        </w:tabs>
        <w:ind w:left="1418" w:hanging="698"/>
      </w:pPr>
      <w:rPr>
        <w:rFonts w:hint="default"/>
      </w:rPr>
    </w:lvl>
    <w:lvl w:ilvl="2">
      <w:start w:val="1"/>
      <w:numFmt w:val="bullet"/>
      <w:lvlText w:val=""/>
      <w:lvlJc w:val="left"/>
      <w:pPr>
        <w:ind w:left="1701" w:hanging="283"/>
      </w:pPr>
      <w:rPr>
        <w:rFonts w:ascii="Wingdings" w:hAnsi="Wingdings" w:cs="Times New Roman" w:hint="default"/>
        <w:szCs w:val="24"/>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41" w15:restartNumberingAfterBreak="0">
    <w:nsid w:val="694536F3"/>
    <w:multiLevelType w:val="multilevel"/>
    <w:tmpl w:val="ED00B41A"/>
    <w:numStyleLink w:val="02bList-Mazleha-Indent1x"/>
  </w:abstractNum>
  <w:abstractNum w:abstractNumId="42" w15:restartNumberingAfterBreak="0">
    <w:nsid w:val="6F666BC1"/>
    <w:multiLevelType w:val="multilevel"/>
    <w:tmpl w:val="8C2E20FE"/>
    <w:numStyleLink w:val="FootNote-Numbering"/>
  </w:abstractNum>
  <w:abstractNum w:abstractNumId="43" w15:restartNumberingAfterBreak="0">
    <w:nsid w:val="73AD12C3"/>
    <w:multiLevelType w:val="multilevel"/>
    <w:tmpl w:val="FB70BA98"/>
    <w:numStyleLink w:val="Mazleha-GayaUKM-Founder"/>
  </w:abstractNum>
  <w:abstractNum w:abstractNumId="44" w15:restartNumberingAfterBreak="0">
    <w:nsid w:val="76863832"/>
    <w:multiLevelType w:val="multilevel"/>
    <w:tmpl w:val="FB70BA98"/>
    <w:numStyleLink w:val="Mazleha-GayaUKM-Founder"/>
  </w:abstractNum>
  <w:num w:numId="1">
    <w:abstractNumId w:val="40"/>
  </w:num>
  <w:num w:numId="2">
    <w:abstractNumId w:val="22"/>
  </w:num>
  <w:num w:numId="3">
    <w:abstractNumId w:val="24"/>
  </w:num>
  <w:num w:numId="4">
    <w:abstractNumId w:val="4"/>
  </w:num>
  <w:num w:numId="5">
    <w:abstractNumId w:val="21"/>
  </w:num>
  <w:num w:numId="6">
    <w:abstractNumId w:val="35"/>
  </w:num>
  <w:num w:numId="7">
    <w:abstractNumId w:val="29"/>
  </w:num>
  <w:num w:numId="8">
    <w:abstractNumId w:val="36"/>
  </w:num>
  <w:num w:numId="9">
    <w:abstractNumId w:val="26"/>
  </w:num>
  <w:num w:numId="10">
    <w:abstractNumId w:val="10"/>
  </w:num>
  <w:num w:numId="11">
    <w:abstractNumId w:val="5"/>
  </w:num>
  <w:num w:numId="12">
    <w:abstractNumId w:val="15"/>
  </w:num>
  <w:num w:numId="13">
    <w:abstractNumId w:val="1"/>
  </w:num>
  <w:num w:numId="14">
    <w:abstractNumId w:val="19"/>
  </w:num>
  <w:num w:numId="15">
    <w:abstractNumId w:val="13"/>
  </w:num>
  <w:num w:numId="16">
    <w:abstractNumId w:val="17"/>
  </w:num>
  <w:num w:numId="17">
    <w:abstractNumId w:val="0"/>
  </w:num>
  <w:num w:numId="18">
    <w:abstractNumId w:val="8"/>
  </w:num>
  <w:num w:numId="19">
    <w:abstractNumId w:val="18"/>
  </w:num>
  <w:num w:numId="20">
    <w:abstractNumId w:val="37"/>
  </w:num>
  <w:num w:numId="21">
    <w:abstractNumId w:val="20"/>
  </w:num>
  <w:num w:numId="22">
    <w:abstractNumId w:val="34"/>
  </w:num>
  <w:num w:numId="23">
    <w:abstractNumId w:val="28"/>
  </w:num>
  <w:num w:numId="24">
    <w:abstractNumId w:val="14"/>
  </w:num>
  <w:num w:numId="25">
    <w:abstractNumId w:val="12"/>
  </w:num>
  <w:num w:numId="26">
    <w:abstractNumId w:val="30"/>
  </w:num>
  <w:num w:numId="27">
    <w:abstractNumId w:val="11"/>
  </w:num>
  <w:num w:numId="28">
    <w:abstractNumId w:val="32"/>
  </w:num>
  <w:num w:numId="29">
    <w:abstractNumId w:val="44"/>
  </w:num>
  <w:num w:numId="30">
    <w:abstractNumId w:val="41"/>
  </w:num>
  <w:num w:numId="31">
    <w:abstractNumId w:val="6"/>
  </w:num>
  <w:num w:numId="32">
    <w:abstractNumId w:val="39"/>
  </w:num>
  <w:num w:numId="33">
    <w:abstractNumId w:val="23"/>
  </w:num>
  <w:num w:numId="34">
    <w:abstractNumId w:val="7"/>
  </w:num>
  <w:num w:numId="35">
    <w:abstractNumId w:val="25"/>
  </w:num>
  <w:num w:numId="36">
    <w:abstractNumId w:val="16"/>
  </w:num>
  <w:num w:numId="37">
    <w:abstractNumId w:val="33"/>
  </w:num>
  <w:num w:numId="38">
    <w:abstractNumId w:val="27"/>
  </w:num>
  <w:num w:numId="39">
    <w:abstractNumId w:val="3"/>
  </w:num>
  <w:num w:numId="40">
    <w:abstractNumId w:val="9"/>
  </w:num>
  <w:num w:numId="41">
    <w:abstractNumId w:val="43"/>
  </w:num>
  <w:num w:numId="42">
    <w:abstractNumId w:val="38"/>
  </w:num>
  <w:num w:numId="43">
    <w:abstractNumId w:val="2"/>
  </w:num>
  <w:num w:numId="44">
    <w:abstractNumId w:val="42"/>
  </w:num>
  <w:num w:numId="45">
    <w:abstractNumId w:val="4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C4"/>
    <w:rsid w:val="000130B3"/>
    <w:rsid w:val="000312E5"/>
    <w:rsid w:val="000340B0"/>
    <w:rsid w:val="00040F7F"/>
    <w:rsid w:val="00043AF7"/>
    <w:rsid w:val="0006086D"/>
    <w:rsid w:val="000674CE"/>
    <w:rsid w:val="0007296D"/>
    <w:rsid w:val="0007796E"/>
    <w:rsid w:val="000831ED"/>
    <w:rsid w:val="000A6C42"/>
    <w:rsid w:val="000B7B3F"/>
    <w:rsid w:val="000E07EA"/>
    <w:rsid w:val="000F3AC2"/>
    <w:rsid w:val="0010693C"/>
    <w:rsid w:val="00117616"/>
    <w:rsid w:val="00117CB4"/>
    <w:rsid w:val="00123EB5"/>
    <w:rsid w:val="00127B97"/>
    <w:rsid w:val="00134DF2"/>
    <w:rsid w:val="00135E55"/>
    <w:rsid w:val="0013714F"/>
    <w:rsid w:val="001549C6"/>
    <w:rsid w:val="00187E83"/>
    <w:rsid w:val="001B5E65"/>
    <w:rsid w:val="001F6CC2"/>
    <w:rsid w:val="0020090B"/>
    <w:rsid w:val="002052FD"/>
    <w:rsid w:val="00205EC3"/>
    <w:rsid w:val="00217E92"/>
    <w:rsid w:val="00250EA6"/>
    <w:rsid w:val="00256E37"/>
    <w:rsid w:val="0027013D"/>
    <w:rsid w:val="002767E4"/>
    <w:rsid w:val="00287A73"/>
    <w:rsid w:val="002B0110"/>
    <w:rsid w:val="002B0DDA"/>
    <w:rsid w:val="002B7143"/>
    <w:rsid w:val="002C60B0"/>
    <w:rsid w:val="002C75B5"/>
    <w:rsid w:val="003007C2"/>
    <w:rsid w:val="00302434"/>
    <w:rsid w:val="003078B3"/>
    <w:rsid w:val="003165F3"/>
    <w:rsid w:val="003255DB"/>
    <w:rsid w:val="0033280E"/>
    <w:rsid w:val="00336000"/>
    <w:rsid w:val="003468D8"/>
    <w:rsid w:val="003516B2"/>
    <w:rsid w:val="003609FB"/>
    <w:rsid w:val="00360A6D"/>
    <w:rsid w:val="0039018F"/>
    <w:rsid w:val="00390EA2"/>
    <w:rsid w:val="00396E59"/>
    <w:rsid w:val="003A145C"/>
    <w:rsid w:val="003C6DF6"/>
    <w:rsid w:val="003D40CC"/>
    <w:rsid w:val="003E2F05"/>
    <w:rsid w:val="003F2D43"/>
    <w:rsid w:val="003F3706"/>
    <w:rsid w:val="003F59D4"/>
    <w:rsid w:val="003F69EC"/>
    <w:rsid w:val="0040426D"/>
    <w:rsid w:val="0040444C"/>
    <w:rsid w:val="00405B7F"/>
    <w:rsid w:val="0041747D"/>
    <w:rsid w:val="004260AA"/>
    <w:rsid w:val="00427F3B"/>
    <w:rsid w:val="00464AE4"/>
    <w:rsid w:val="00470F4C"/>
    <w:rsid w:val="0047206D"/>
    <w:rsid w:val="00474D08"/>
    <w:rsid w:val="0048261E"/>
    <w:rsid w:val="00484A65"/>
    <w:rsid w:val="00496C2A"/>
    <w:rsid w:val="004A1D25"/>
    <w:rsid w:val="004B1260"/>
    <w:rsid w:val="004B16CB"/>
    <w:rsid w:val="004B681A"/>
    <w:rsid w:val="004E0C93"/>
    <w:rsid w:val="004F6C67"/>
    <w:rsid w:val="00513A1D"/>
    <w:rsid w:val="005268AC"/>
    <w:rsid w:val="00527683"/>
    <w:rsid w:val="005327AC"/>
    <w:rsid w:val="00533BBD"/>
    <w:rsid w:val="00541950"/>
    <w:rsid w:val="00543335"/>
    <w:rsid w:val="00562AF4"/>
    <w:rsid w:val="00563F60"/>
    <w:rsid w:val="00565E5A"/>
    <w:rsid w:val="005708DE"/>
    <w:rsid w:val="00591DC8"/>
    <w:rsid w:val="00592B61"/>
    <w:rsid w:val="00594BDF"/>
    <w:rsid w:val="00594C68"/>
    <w:rsid w:val="005B2ECF"/>
    <w:rsid w:val="005B4BC6"/>
    <w:rsid w:val="005B4CFC"/>
    <w:rsid w:val="005F4139"/>
    <w:rsid w:val="006000D8"/>
    <w:rsid w:val="00612F5C"/>
    <w:rsid w:val="00636C72"/>
    <w:rsid w:val="00646456"/>
    <w:rsid w:val="00646D93"/>
    <w:rsid w:val="00654C1B"/>
    <w:rsid w:val="00662E3A"/>
    <w:rsid w:val="00666099"/>
    <w:rsid w:val="0067154B"/>
    <w:rsid w:val="006731D7"/>
    <w:rsid w:val="006A0C76"/>
    <w:rsid w:val="006A1144"/>
    <w:rsid w:val="006B6EAC"/>
    <w:rsid w:val="006C6D3B"/>
    <w:rsid w:val="006C7107"/>
    <w:rsid w:val="006C74E3"/>
    <w:rsid w:val="006D5175"/>
    <w:rsid w:val="006E6F84"/>
    <w:rsid w:val="006E7B80"/>
    <w:rsid w:val="006F3251"/>
    <w:rsid w:val="006F6677"/>
    <w:rsid w:val="007038A0"/>
    <w:rsid w:val="00722A62"/>
    <w:rsid w:val="00723882"/>
    <w:rsid w:val="007252AB"/>
    <w:rsid w:val="00725756"/>
    <w:rsid w:val="007317AF"/>
    <w:rsid w:val="00737669"/>
    <w:rsid w:val="00737956"/>
    <w:rsid w:val="007531EF"/>
    <w:rsid w:val="00760CCD"/>
    <w:rsid w:val="00761391"/>
    <w:rsid w:val="0078071B"/>
    <w:rsid w:val="007A52F1"/>
    <w:rsid w:val="007A61A1"/>
    <w:rsid w:val="007D632F"/>
    <w:rsid w:val="00812370"/>
    <w:rsid w:val="00822D48"/>
    <w:rsid w:val="00825D5F"/>
    <w:rsid w:val="00843BC9"/>
    <w:rsid w:val="008479BA"/>
    <w:rsid w:val="0085496D"/>
    <w:rsid w:val="00860B01"/>
    <w:rsid w:val="00863492"/>
    <w:rsid w:val="00886050"/>
    <w:rsid w:val="00890A32"/>
    <w:rsid w:val="008A0B6A"/>
    <w:rsid w:val="008A6793"/>
    <w:rsid w:val="008C2A1F"/>
    <w:rsid w:val="008D71CB"/>
    <w:rsid w:val="00904F72"/>
    <w:rsid w:val="009117B0"/>
    <w:rsid w:val="00915346"/>
    <w:rsid w:val="00922EE9"/>
    <w:rsid w:val="00932B82"/>
    <w:rsid w:val="009379BD"/>
    <w:rsid w:val="009409B4"/>
    <w:rsid w:val="00946127"/>
    <w:rsid w:val="00947D56"/>
    <w:rsid w:val="00951AD2"/>
    <w:rsid w:val="00957BA5"/>
    <w:rsid w:val="00973D28"/>
    <w:rsid w:val="009858AF"/>
    <w:rsid w:val="00994C0A"/>
    <w:rsid w:val="00996CF5"/>
    <w:rsid w:val="009C03FA"/>
    <w:rsid w:val="009C07A3"/>
    <w:rsid w:val="009C2D7A"/>
    <w:rsid w:val="009D27D8"/>
    <w:rsid w:val="009E12DC"/>
    <w:rsid w:val="00A27E78"/>
    <w:rsid w:val="00A32C9E"/>
    <w:rsid w:val="00A46287"/>
    <w:rsid w:val="00A766FE"/>
    <w:rsid w:val="00A83B6C"/>
    <w:rsid w:val="00AA77F5"/>
    <w:rsid w:val="00AB1E80"/>
    <w:rsid w:val="00AB6922"/>
    <w:rsid w:val="00AE06CB"/>
    <w:rsid w:val="00AE20DB"/>
    <w:rsid w:val="00AF30DE"/>
    <w:rsid w:val="00AF4BE3"/>
    <w:rsid w:val="00B041AE"/>
    <w:rsid w:val="00B11017"/>
    <w:rsid w:val="00B16F0A"/>
    <w:rsid w:val="00B27120"/>
    <w:rsid w:val="00B2787F"/>
    <w:rsid w:val="00B425AD"/>
    <w:rsid w:val="00B60305"/>
    <w:rsid w:val="00B6084E"/>
    <w:rsid w:val="00B66918"/>
    <w:rsid w:val="00B71470"/>
    <w:rsid w:val="00B75D29"/>
    <w:rsid w:val="00B87F5C"/>
    <w:rsid w:val="00B906B4"/>
    <w:rsid w:val="00BA34C3"/>
    <w:rsid w:val="00BB5DC3"/>
    <w:rsid w:val="00BC4C66"/>
    <w:rsid w:val="00BD63F7"/>
    <w:rsid w:val="00BF2AE6"/>
    <w:rsid w:val="00BF7AA1"/>
    <w:rsid w:val="00C15826"/>
    <w:rsid w:val="00C205EF"/>
    <w:rsid w:val="00C26898"/>
    <w:rsid w:val="00C314FF"/>
    <w:rsid w:val="00C476E0"/>
    <w:rsid w:val="00C4789E"/>
    <w:rsid w:val="00C52B6F"/>
    <w:rsid w:val="00C53B3F"/>
    <w:rsid w:val="00C6065F"/>
    <w:rsid w:val="00C61265"/>
    <w:rsid w:val="00C654F8"/>
    <w:rsid w:val="00C8382E"/>
    <w:rsid w:val="00C9288F"/>
    <w:rsid w:val="00C930EC"/>
    <w:rsid w:val="00C97E74"/>
    <w:rsid w:val="00CC1CD9"/>
    <w:rsid w:val="00CC7BD6"/>
    <w:rsid w:val="00CD7321"/>
    <w:rsid w:val="00CD7A51"/>
    <w:rsid w:val="00CE2268"/>
    <w:rsid w:val="00CF2CA2"/>
    <w:rsid w:val="00D06A51"/>
    <w:rsid w:val="00D157AB"/>
    <w:rsid w:val="00D17B64"/>
    <w:rsid w:val="00D2353F"/>
    <w:rsid w:val="00D31940"/>
    <w:rsid w:val="00D54398"/>
    <w:rsid w:val="00D55B15"/>
    <w:rsid w:val="00D62F91"/>
    <w:rsid w:val="00D75C84"/>
    <w:rsid w:val="00D774E2"/>
    <w:rsid w:val="00D81FEA"/>
    <w:rsid w:val="00D83C3C"/>
    <w:rsid w:val="00D83D36"/>
    <w:rsid w:val="00D928C4"/>
    <w:rsid w:val="00D93BB4"/>
    <w:rsid w:val="00DA5098"/>
    <w:rsid w:val="00DB18D5"/>
    <w:rsid w:val="00DE733A"/>
    <w:rsid w:val="00DF47CE"/>
    <w:rsid w:val="00E04EBD"/>
    <w:rsid w:val="00E25CEB"/>
    <w:rsid w:val="00E35662"/>
    <w:rsid w:val="00E458FD"/>
    <w:rsid w:val="00E52F02"/>
    <w:rsid w:val="00E7482B"/>
    <w:rsid w:val="00E945EE"/>
    <w:rsid w:val="00E952E9"/>
    <w:rsid w:val="00ED0BAE"/>
    <w:rsid w:val="00EF3F95"/>
    <w:rsid w:val="00EF4F8E"/>
    <w:rsid w:val="00EF55D2"/>
    <w:rsid w:val="00F07923"/>
    <w:rsid w:val="00F13005"/>
    <w:rsid w:val="00F2105D"/>
    <w:rsid w:val="00F31B81"/>
    <w:rsid w:val="00F4619E"/>
    <w:rsid w:val="00F5169B"/>
    <w:rsid w:val="00F56A83"/>
    <w:rsid w:val="00F82C60"/>
    <w:rsid w:val="00F85028"/>
    <w:rsid w:val="00FB78C4"/>
    <w:rsid w:val="00FB7A8C"/>
    <w:rsid w:val="00FC5CF3"/>
    <w:rsid w:val="00FD0D56"/>
    <w:rsid w:val="00FD361D"/>
    <w:rsid w:val="00FE7834"/>
    <w:rsid w:val="00FF45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24DE0"/>
  <w15:docId w15:val="{119961B0-AA0C-4CE9-8267-35AE4265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11Normal02-SecondOnwardParagraph"/>
    <w:qFormat/>
    <w:rsid w:val="00D81FEA"/>
    <w:pPr>
      <w:spacing w:afterLines="100" w:after="100" w:line="240" w:lineRule="auto"/>
      <w:jc w:val="both"/>
    </w:pPr>
    <w:rPr>
      <w:rFonts w:ascii="Times New Roman" w:eastAsia="MS Mincho" w:hAnsi="Times New Roman" w:cs="Arial"/>
      <w:sz w:val="24"/>
      <w:szCs w:val="24"/>
      <w:lang w:bidi="ar-SA"/>
    </w:rPr>
  </w:style>
  <w:style w:type="paragraph" w:styleId="Heading1">
    <w:name w:val="heading 1"/>
    <w:next w:val="09aLevel01"/>
    <w:link w:val="Heading1Char"/>
    <w:qFormat/>
    <w:rsid w:val="00D81FEA"/>
    <w:pPr>
      <w:keepNext/>
      <w:keepLines/>
      <w:numPr>
        <w:numId w:val="41"/>
      </w:numPr>
      <w:spacing w:after="0" w:line="360" w:lineRule="auto"/>
      <w:outlineLvl w:val="0"/>
    </w:pPr>
    <w:rPr>
      <w:rFonts w:ascii="Times New Roman" w:eastAsia="MS Gothic" w:hAnsi="Times New Roman" w:cs="Times New Roman"/>
      <w:b/>
      <w:bCs/>
      <w:vanish/>
      <w:color w:val="FF0000"/>
      <w:sz w:val="24"/>
      <w:szCs w:val="24"/>
      <w:lang w:val="en-US" w:bidi="ar-SA"/>
    </w:rPr>
  </w:style>
  <w:style w:type="paragraph" w:styleId="Heading2">
    <w:name w:val="heading 2"/>
    <w:next w:val="Heading3"/>
    <w:link w:val="Heading2Char"/>
    <w:uiPriority w:val="9"/>
    <w:semiHidden/>
    <w:rsid w:val="00D81FEA"/>
    <w:pPr>
      <w:keepNext/>
      <w:keepLines/>
      <w:spacing w:before="960" w:after="1080" w:line="360" w:lineRule="auto"/>
      <w:ind w:right="567"/>
      <w:jc w:val="center"/>
      <w:outlineLvl w:val="1"/>
    </w:pPr>
    <w:rPr>
      <w:rFonts w:ascii="Times New Roman" w:eastAsia="MS Mincho" w:hAnsi="Times New Roman" w:cs="Arial"/>
      <w:b/>
      <w:caps/>
      <w:szCs w:val="24"/>
      <w:lang w:val="en-US" w:bidi="ar-SA"/>
    </w:rPr>
  </w:style>
  <w:style w:type="paragraph" w:styleId="Heading3">
    <w:name w:val="heading 3"/>
    <w:next w:val="10Normal01-FirstParagraph"/>
    <w:link w:val="Heading3Char"/>
    <w:uiPriority w:val="9"/>
    <w:semiHidden/>
    <w:rsid w:val="00D81FEA"/>
    <w:pPr>
      <w:keepNext/>
      <w:keepLines/>
      <w:spacing w:before="400" w:after="400" w:line="360" w:lineRule="auto"/>
      <w:outlineLvl w:val="2"/>
    </w:pPr>
    <w:rPr>
      <w:rFonts w:ascii="Times New Roman" w:eastAsia="MS Gothic" w:hAnsi="Times New Roman" w:cs="Times New Roman"/>
      <w:b/>
      <w:bCs/>
      <w:caps/>
      <w:szCs w:val="22"/>
      <w:lang w:val="en-US" w:bidi="ar-SA"/>
    </w:rPr>
  </w:style>
  <w:style w:type="paragraph" w:styleId="Heading4">
    <w:name w:val="heading 4"/>
    <w:next w:val="10Normal01-FirstParagraph"/>
    <w:link w:val="Heading4Char"/>
    <w:uiPriority w:val="9"/>
    <w:semiHidden/>
    <w:rsid w:val="00D81FEA"/>
    <w:pPr>
      <w:keepNext/>
      <w:keepLines/>
      <w:spacing w:before="400" w:after="400" w:line="360" w:lineRule="auto"/>
      <w:outlineLvl w:val="3"/>
    </w:pPr>
    <w:rPr>
      <w:rFonts w:ascii="Times New Roman" w:eastAsia="MS Gothic" w:hAnsi="Times New Roman" w:cs="Times New Roman"/>
      <w:b/>
      <w:bCs/>
      <w:szCs w:val="22"/>
      <w:lang w:val="en-US" w:bidi="ar-SA"/>
    </w:rPr>
  </w:style>
  <w:style w:type="paragraph" w:styleId="Heading5">
    <w:name w:val="heading 5"/>
    <w:next w:val="10Normal01-FirstParagraph"/>
    <w:link w:val="Heading5Char"/>
    <w:uiPriority w:val="9"/>
    <w:semiHidden/>
    <w:rsid w:val="00D81FEA"/>
    <w:pPr>
      <w:keepNext/>
      <w:keepLines/>
      <w:spacing w:before="400" w:after="400" w:line="360" w:lineRule="auto"/>
      <w:outlineLvl w:val="4"/>
    </w:pPr>
    <w:rPr>
      <w:rFonts w:ascii="Times New Roman" w:eastAsia="MS Gothic" w:hAnsi="Times New Roman" w:cs="Times New Roman"/>
      <w:b/>
      <w:bCs/>
      <w:szCs w:val="22"/>
      <w:lang w:val="en-US" w:bidi="ar-SA"/>
    </w:rPr>
  </w:style>
  <w:style w:type="paragraph" w:styleId="Heading6">
    <w:name w:val="heading 6"/>
    <w:next w:val="10Normal01-FirstParagraph"/>
    <w:link w:val="Heading6Char"/>
    <w:uiPriority w:val="9"/>
    <w:semiHidden/>
    <w:rsid w:val="00D81FEA"/>
    <w:pPr>
      <w:keepNext/>
      <w:keepLines/>
      <w:spacing w:before="400" w:after="400" w:line="360" w:lineRule="auto"/>
      <w:outlineLvl w:val="5"/>
    </w:pPr>
    <w:rPr>
      <w:rFonts w:ascii="Times New Roman" w:eastAsia="MS Gothic" w:hAnsi="Times New Roman" w:cs="Times New Roman"/>
      <w:b/>
      <w:bCs/>
      <w:szCs w:val="22"/>
      <w:lang w:val="en-US" w:bidi="ar-SA"/>
    </w:rPr>
  </w:style>
  <w:style w:type="paragraph" w:styleId="Heading7">
    <w:name w:val="heading 7"/>
    <w:next w:val="10Normal01-FirstParagraph"/>
    <w:link w:val="Heading7Char"/>
    <w:uiPriority w:val="9"/>
    <w:semiHidden/>
    <w:rsid w:val="00D81FEA"/>
    <w:pPr>
      <w:keepNext/>
      <w:keepLines/>
      <w:spacing w:before="400" w:after="400" w:line="360" w:lineRule="auto"/>
      <w:outlineLvl w:val="6"/>
    </w:pPr>
    <w:rPr>
      <w:rFonts w:ascii="Times New Roman" w:eastAsia="MS Gothic" w:hAnsi="Times New Roman" w:cs="Times New Roman"/>
      <w:b/>
      <w:iCs/>
      <w:szCs w:val="24"/>
      <w:lang w:val="en-US" w:bidi="ar-SA"/>
    </w:rPr>
  </w:style>
  <w:style w:type="paragraph" w:styleId="Heading8">
    <w:name w:val="heading 8"/>
    <w:next w:val="10Normal01-FirstParagraph"/>
    <w:link w:val="Heading8Char"/>
    <w:uiPriority w:val="9"/>
    <w:semiHidden/>
    <w:rsid w:val="00D81FEA"/>
    <w:pPr>
      <w:keepNext/>
      <w:keepLines/>
      <w:spacing w:before="400" w:after="400" w:line="360" w:lineRule="auto"/>
      <w:outlineLvl w:val="7"/>
    </w:pPr>
    <w:rPr>
      <w:rFonts w:ascii="Times New Roman" w:eastAsia="MS Gothic" w:hAnsi="Times New Roman" w:cs="Times New Roman"/>
      <w:b/>
      <w:lang w:val="en-US" w:bidi="ar-SA"/>
    </w:rPr>
  </w:style>
  <w:style w:type="paragraph" w:styleId="Heading9">
    <w:name w:val="heading 9"/>
    <w:next w:val="Normal"/>
    <w:link w:val="Heading9Char"/>
    <w:uiPriority w:val="9"/>
    <w:semiHidden/>
    <w:rsid w:val="00D81FEA"/>
    <w:pPr>
      <w:keepNext/>
      <w:keepLines/>
      <w:tabs>
        <w:tab w:val="left" w:pos="851"/>
      </w:tabs>
      <w:spacing w:before="400" w:after="400" w:line="360" w:lineRule="auto"/>
      <w:outlineLvl w:val="8"/>
    </w:pPr>
    <w:rPr>
      <w:rFonts w:ascii="Times New Roman" w:eastAsia="MS Gothic" w:hAnsi="Times New Roman" w:cs="Times New Roman"/>
      <w:b/>
      <w:bCs/>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1FEA"/>
    <w:rPr>
      <w:rFonts w:ascii="Times New Roman" w:eastAsia="MS Gothic" w:hAnsi="Times New Roman" w:cs="Times New Roman"/>
      <w:b/>
      <w:bCs/>
      <w:vanish/>
      <w:color w:val="FF0000"/>
      <w:sz w:val="24"/>
      <w:szCs w:val="24"/>
      <w:lang w:val="en-US" w:bidi="ar-SA"/>
    </w:rPr>
  </w:style>
  <w:style w:type="character" w:customStyle="1" w:styleId="Heading2Char">
    <w:name w:val="Heading 2 Char"/>
    <w:link w:val="Heading2"/>
    <w:uiPriority w:val="9"/>
    <w:semiHidden/>
    <w:rsid w:val="00D81FEA"/>
    <w:rPr>
      <w:rFonts w:ascii="Times New Roman" w:eastAsia="MS Mincho" w:hAnsi="Times New Roman" w:cs="Arial"/>
      <w:b/>
      <w:caps/>
      <w:szCs w:val="24"/>
      <w:lang w:val="en-US" w:bidi="ar-SA"/>
    </w:rPr>
  </w:style>
  <w:style w:type="character" w:customStyle="1" w:styleId="Heading3Char">
    <w:name w:val="Heading 3 Char"/>
    <w:link w:val="Heading3"/>
    <w:uiPriority w:val="9"/>
    <w:semiHidden/>
    <w:rsid w:val="00D81FEA"/>
    <w:rPr>
      <w:rFonts w:ascii="Times New Roman" w:eastAsia="MS Gothic" w:hAnsi="Times New Roman" w:cs="Times New Roman"/>
      <w:b/>
      <w:bCs/>
      <w:caps/>
      <w:szCs w:val="22"/>
      <w:lang w:val="en-US" w:bidi="ar-SA"/>
    </w:rPr>
  </w:style>
  <w:style w:type="character" w:customStyle="1" w:styleId="Heading4Char">
    <w:name w:val="Heading 4 Char"/>
    <w:link w:val="Heading4"/>
    <w:uiPriority w:val="9"/>
    <w:semiHidden/>
    <w:rsid w:val="00D81FEA"/>
    <w:rPr>
      <w:rFonts w:ascii="Times New Roman" w:eastAsia="MS Gothic" w:hAnsi="Times New Roman" w:cs="Times New Roman"/>
      <w:b/>
      <w:bCs/>
      <w:szCs w:val="22"/>
      <w:lang w:val="en-US" w:bidi="ar-SA"/>
    </w:rPr>
  </w:style>
  <w:style w:type="character" w:customStyle="1" w:styleId="Heading5Char">
    <w:name w:val="Heading 5 Char"/>
    <w:link w:val="Heading5"/>
    <w:uiPriority w:val="9"/>
    <w:semiHidden/>
    <w:rsid w:val="00D81FEA"/>
    <w:rPr>
      <w:rFonts w:ascii="Times New Roman" w:eastAsia="MS Gothic" w:hAnsi="Times New Roman" w:cs="Times New Roman"/>
      <w:b/>
      <w:bCs/>
      <w:szCs w:val="22"/>
      <w:lang w:val="en-US" w:bidi="ar-SA"/>
    </w:rPr>
  </w:style>
  <w:style w:type="character" w:customStyle="1" w:styleId="Heading6Char">
    <w:name w:val="Heading 6 Char"/>
    <w:link w:val="Heading6"/>
    <w:uiPriority w:val="9"/>
    <w:semiHidden/>
    <w:rsid w:val="00D81FEA"/>
    <w:rPr>
      <w:rFonts w:ascii="Times New Roman" w:eastAsia="MS Gothic" w:hAnsi="Times New Roman" w:cs="Times New Roman"/>
      <w:b/>
      <w:bCs/>
      <w:szCs w:val="22"/>
      <w:lang w:val="en-US" w:bidi="ar-SA"/>
    </w:rPr>
  </w:style>
  <w:style w:type="character" w:customStyle="1" w:styleId="Heading7Char">
    <w:name w:val="Heading 7 Char"/>
    <w:link w:val="Heading7"/>
    <w:uiPriority w:val="9"/>
    <w:semiHidden/>
    <w:rsid w:val="00D81FEA"/>
    <w:rPr>
      <w:rFonts w:ascii="Times New Roman" w:eastAsia="MS Gothic" w:hAnsi="Times New Roman" w:cs="Times New Roman"/>
      <w:b/>
      <w:iCs/>
      <w:szCs w:val="24"/>
      <w:lang w:val="en-US" w:bidi="ar-SA"/>
    </w:rPr>
  </w:style>
  <w:style w:type="character" w:customStyle="1" w:styleId="Heading8Char">
    <w:name w:val="Heading 8 Char"/>
    <w:link w:val="Heading8"/>
    <w:uiPriority w:val="9"/>
    <w:semiHidden/>
    <w:rsid w:val="00D81FEA"/>
    <w:rPr>
      <w:rFonts w:ascii="Times New Roman" w:eastAsia="MS Gothic" w:hAnsi="Times New Roman" w:cs="Times New Roman"/>
      <w:b/>
      <w:lang w:val="en-US" w:bidi="ar-SA"/>
    </w:rPr>
  </w:style>
  <w:style w:type="character" w:customStyle="1" w:styleId="Heading9Char">
    <w:name w:val="Heading 9 Char"/>
    <w:link w:val="Heading9"/>
    <w:uiPriority w:val="9"/>
    <w:semiHidden/>
    <w:rsid w:val="00D81FEA"/>
    <w:rPr>
      <w:rFonts w:ascii="Times New Roman" w:eastAsia="MS Gothic" w:hAnsi="Times New Roman" w:cs="Times New Roman"/>
      <w:b/>
      <w:bCs/>
      <w:szCs w:val="32"/>
      <w:lang w:val="en-US" w:bidi="ar-SA"/>
    </w:rPr>
  </w:style>
  <w:style w:type="numbering" w:customStyle="1" w:styleId="NoList1">
    <w:name w:val="No List1"/>
    <w:next w:val="NoList"/>
    <w:uiPriority w:val="99"/>
    <w:semiHidden/>
    <w:unhideWhenUsed/>
    <w:rsid w:val="00D81FEA"/>
  </w:style>
  <w:style w:type="paragraph" w:customStyle="1" w:styleId="25Caption-Appendix">
    <w:name w:val="25 Caption-Appendix"/>
    <w:next w:val="10Normal01-FirstParagraph"/>
    <w:qFormat/>
    <w:rsid w:val="00D81FEA"/>
    <w:pPr>
      <w:pageBreakBefore/>
      <w:tabs>
        <w:tab w:val="left" w:pos="1701"/>
      </w:tabs>
      <w:spacing w:after="400" w:line="360" w:lineRule="auto"/>
      <w:jc w:val="center"/>
      <w:outlineLvl w:val="0"/>
    </w:pPr>
    <w:rPr>
      <w:rFonts w:ascii="Times New Roman" w:eastAsia="MS Mincho" w:hAnsi="Times New Roman" w:cs="Arial"/>
      <w:b/>
      <w:caps/>
      <w:szCs w:val="24"/>
      <w:lang w:val="en-US" w:bidi="ar-SA"/>
    </w:rPr>
  </w:style>
  <w:style w:type="paragraph" w:styleId="TOC1">
    <w:name w:val="toc 1"/>
    <w:next w:val="10Normal01-FirstParagraph"/>
    <w:uiPriority w:val="39"/>
    <w:qFormat/>
    <w:rsid w:val="00D81FEA"/>
    <w:pPr>
      <w:tabs>
        <w:tab w:val="right" w:pos="8335"/>
      </w:tabs>
      <w:spacing w:after="0" w:line="360" w:lineRule="auto"/>
      <w:jc w:val="both"/>
    </w:pPr>
    <w:rPr>
      <w:rFonts w:ascii="Times New Roman" w:eastAsia="MS Gothic" w:hAnsi="Times New Roman" w:cs="Times New Roman"/>
      <w:b/>
      <w:bCs/>
      <w:noProof/>
      <w:sz w:val="24"/>
      <w:szCs w:val="24"/>
      <w:lang w:val="en-US" w:bidi="ar-SA"/>
    </w:rPr>
  </w:style>
  <w:style w:type="paragraph" w:styleId="TOC2">
    <w:name w:val="toc 2"/>
    <w:next w:val="10Normal01-FirstParagraph"/>
    <w:uiPriority w:val="39"/>
    <w:qFormat/>
    <w:rsid w:val="00D81FEA"/>
    <w:pPr>
      <w:keepNext/>
      <w:tabs>
        <w:tab w:val="left" w:pos="1843"/>
        <w:tab w:val="right" w:pos="8335"/>
      </w:tabs>
      <w:spacing w:before="480" w:after="0" w:line="240" w:lineRule="auto"/>
      <w:ind w:left="1843" w:right="851" w:hanging="1843"/>
    </w:pPr>
    <w:rPr>
      <w:rFonts w:ascii="Times New Roman" w:eastAsia="MS Gothic" w:hAnsi="Times New Roman" w:cs="Times New Roman"/>
      <w:b/>
      <w:bCs/>
      <w:caps/>
      <w:noProof/>
      <w:sz w:val="24"/>
      <w:szCs w:val="24"/>
      <w:lang w:val="en-US" w:bidi="ar-SA"/>
    </w:rPr>
  </w:style>
  <w:style w:type="paragraph" w:styleId="TOC3">
    <w:name w:val="toc 3"/>
    <w:next w:val="10Normal01-FirstParagraph"/>
    <w:uiPriority w:val="39"/>
    <w:qFormat/>
    <w:rsid w:val="00D81FEA"/>
    <w:pPr>
      <w:keepNext/>
      <w:tabs>
        <w:tab w:val="right" w:pos="8335"/>
      </w:tabs>
      <w:spacing w:before="120" w:after="240" w:line="240" w:lineRule="auto"/>
      <w:ind w:right="851"/>
    </w:pPr>
    <w:rPr>
      <w:rFonts w:ascii="Times New Roman" w:eastAsia="MS Gothic" w:hAnsi="Times New Roman" w:cs="Times New Roman"/>
      <w:b/>
      <w:bCs/>
      <w:caps/>
      <w:noProof/>
      <w:sz w:val="24"/>
      <w:szCs w:val="24"/>
      <w:lang w:val="en-US" w:bidi="ar-SA"/>
    </w:rPr>
  </w:style>
  <w:style w:type="paragraph" w:styleId="TOC9">
    <w:name w:val="toc 9"/>
    <w:next w:val="10Normal01-FirstParagraph"/>
    <w:uiPriority w:val="39"/>
    <w:qFormat/>
    <w:rsid w:val="00D81FEA"/>
    <w:pPr>
      <w:widowControl w:val="0"/>
      <w:tabs>
        <w:tab w:val="right" w:pos="8317"/>
      </w:tabs>
      <w:spacing w:after="120" w:line="240" w:lineRule="auto"/>
    </w:pPr>
    <w:rPr>
      <w:rFonts w:ascii="Times New Roman" w:eastAsia="Times New Roman" w:hAnsi="Times New Roman" w:cs="Times New Roman"/>
      <w:b/>
      <w:noProof/>
      <w:sz w:val="24"/>
      <w:szCs w:val="24"/>
      <w:lang w:val="en-US" w:bidi="ar-SA"/>
    </w:rPr>
  </w:style>
  <w:style w:type="paragraph" w:styleId="DocumentMap">
    <w:name w:val="Document Map"/>
    <w:link w:val="DocumentMapChar"/>
    <w:uiPriority w:val="99"/>
    <w:unhideWhenUsed/>
    <w:rsid w:val="00D81FEA"/>
    <w:rPr>
      <w:rFonts w:ascii="Britannic Bold" w:eastAsia="MS Mincho" w:hAnsi="Britannic Bold" w:cs="Lucida Grande"/>
      <w:sz w:val="24"/>
      <w:szCs w:val="24"/>
      <w:lang w:val="en-US" w:bidi="ar-SA"/>
    </w:rPr>
  </w:style>
  <w:style w:type="character" w:customStyle="1" w:styleId="DocumentMapChar">
    <w:name w:val="Document Map Char"/>
    <w:link w:val="DocumentMap"/>
    <w:uiPriority w:val="99"/>
    <w:rsid w:val="00D81FEA"/>
    <w:rPr>
      <w:rFonts w:ascii="Britannic Bold" w:eastAsia="MS Mincho" w:hAnsi="Britannic Bold" w:cs="Lucida Grande"/>
      <w:sz w:val="24"/>
      <w:szCs w:val="24"/>
      <w:lang w:val="en-US" w:bidi="ar-SA"/>
    </w:rPr>
  </w:style>
  <w:style w:type="paragraph" w:styleId="Revision">
    <w:name w:val="Revision"/>
    <w:hidden/>
    <w:uiPriority w:val="99"/>
    <w:semiHidden/>
    <w:rsid w:val="00D81FEA"/>
    <w:pPr>
      <w:spacing w:after="0" w:line="240" w:lineRule="auto"/>
    </w:pPr>
    <w:rPr>
      <w:rFonts w:ascii="Cambria" w:eastAsia="MS Mincho" w:hAnsi="Cambria" w:cs="Arial"/>
      <w:sz w:val="24"/>
      <w:szCs w:val="24"/>
      <w:lang w:val="en-US" w:bidi="ar-SA"/>
    </w:rPr>
  </w:style>
  <w:style w:type="paragraph" w:styleId="BalloonText">
    <w:name w:val="Balloon Text"/>
    <w:basedOn w:val="Normal"/>
    <w:link w:val="BalloonTextChar"/>
    <w:uiPriority w:val="99"/>
    <w:semiHidden/>
    <w:unhideWhenUsed/>
    <w:rsid w:val="00D81FEA"/>
    <w:rPr>
      <w:rFonts w:ascii="Lucida Grande" w:hAnsi="Lucida Grande" w:cs="Lucida Grande"/>
      <w:sz w:val="18"/>
      <w:szCs w:val="18"/>
    </w:rPr>
  </w:style>
  <w:style w:type="character" w:customStyle="1" w:styleId="BalloonTextChar">
    <w:name w:val="Balloon Text Char"/>
    <w:link w:val="BalloonText"/>
    <w:uiPriority w:val="99"/>
    <w:semiHidden/>
    <w:rsid w:val="00D81FEA"/>
    <w:rPr>
      <w:rFonts w:ascii="Lucida Grande" w:eastAsia="MS Mincho" w:hAnsi="Lucida Grande" w:cs="Lucida Grande"/>
      <w:sz w:val="18"/>
      <w:szCs w:val="18"/>
      <w:lang w:bidi="ar-SA"/>
    </w:rPr>
  </w:style>
  <w:style w:type="paragraph" w:customStyle="1" w:styleId="11Normal02-SecondOnwardParagraph">
    <w:name w:val="11 Normal02-Second&amp;OnwardParagraph"/>
    <w:qFormat/>
    <w:rsid w:val="00D81FEA"/>
    <w:pPr>
      <w:spacing w:before="400" w:after="400" w:line="360" w:lineRule="auto"/>
      <w:ind w:firstLine="720"/>
      <w:jc w:val="both"/>
    </w:pPr>
    <w:rPr>
      <w:rFonts w:ascii="Times New Roman" w:eastAsia="MS Mincho" w:hAnsi="Times New Roman" w:cs="Arial"/>
      <w:sz w:val="24"/>
      <w:szCs w:val="24"/>
      <w:lang w:val="en-US" w:bidi="ar-SA"/>
    </w:rPr>
  </w:style>
  <w:style w:type="paragraph" w:customStyle="1" w:styleId="09Heading0">
    <w:name w:val="09 Heading 0"/>
    <w:next w:val="10Normal01-FirstParagraph"/>
    <w:qFormat/>
    <w:rsid w:val="00D81FEA"/>
    <w:pPr>
      <w:pageBreakBefore/>
      <w:spacing w:after="400" w:line="360" w:lineRule="auto"/>
      <w:jc w:val="center"/>
      <w:outlineLvl w:val="0"/>
    </w:pPr>
    <w:rPr>
      <w:rFonts w:ascii="Times New Roman" w:eastAsia="MS Gothic" w:hAnsi="Times New Roman" w:cs="Times New Roman"/>
      <w:b/>
      <w:bCs/>
      <w:szCs w:val="24"/>
      <w:lang w:val="en-US" w:bidi="ar-SA"/>
    </w:rPr>
  </w:style>
  <w:style w:type="paragraph" w:customStyle="1" w:styleId="05aDeclaration-Title">
    <w:name w:val="05a Declaration-Title"/>
    <w:next w:val="10Normal01-FirstParagraph"/>
    <w:qFormat/>
    <w:rsid w:val="00D81FEA"/>
    <w:pPr>
      <w:pageBreakBefore/>
      <w:spacing w:before="3000" w:after="400" w:line="1080" w:lineRule="exact"/>
      <w:jc w:val="center"/>
      <w:outlineLvl w:val="0"/>
    </w:pPr>
    <w:rPr>
      <w:rFonts w:ascii="Times New Roman" w:eastAsia="MS Gothic" w:hAnsi="Times New Roman" w:cs="Times New Roman"/>
      <w:b/>
      <w:bCs/>
      <w:sz w:val="24"/>
      <w:szCs w:val="24"/>
      <w:lang w:val="en-US" w:bidi="ar-SA"/>
    </w:rPr>
  </w:style>
  <w:style w:type="table" w:styleId="TableGrid">
    <w:name w:val="Table Grid"/>
    <w:basedOn w:val="TableNormal"/>
    <w:uiPriority w:val="59"/>
    <w:rsid w:val="00D81FEA"/>
    <w:pPr>
      <w:spacing w:after="0" w:line="240" w:lineRule="auto"/>
    </w:pPr>
    <w:rPr>
      <w:rFonts w:ascii="Cambria" w:eastAsia="MS Mincho" w:hAnsi="Cambria" w:cs="Arial"/>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FirstPage01">
    <w:name w:val="01 FirstPage01"/>
    <w:next w:val="02FirstPage02"/>
    <w:qFormat/>
    <w:rsid w:val="00D81FEA"/>
    <w:pPr>
      <w:spacing w:after="0" w:line="240" w:lineRule="auto"/>
      <w:jc w:val="center"/>
    </w:pPr>
    <w:rPr>
      <w:rFonts w:ascii="Times New Roman" w:eastAsia="MS Gothic" w:hAnsi="Times New Roman" w:cs="Times New Roman"/>
      <w:bCs/>
      <w:caps/>
      <w:sz w:val="24"/>
      <w:szCs w:val="24"/>
      <w:lang w:val="en-US" w:bidi="ar-SA"/>
    </w:rPr>
  </w:style>
  <w:style w:type="paragraph" w:styleId="TOC4">
    <w:name w:val="toc 4"/>
    <w:next w:val="10Normal01-FirstParagraph"/>
    <w:uiPriority w:val="39"/>
    <w:unhideWhenUsed/>
    <w:qFormat/>
    <w:rsid w:val="00D81FEA"/>
    <w:pPr>
      <w:tabs>
        <w:tab w:val="left" w:pos="1843"/>
        <w:tab w:val="right" w:pos="8335"/>
      </w:tabs>
      <w:spacing w:before="120" w:after="120" w:line="240" w:lineRule="auto"/>
      <w:ind w:left="1843" w:right="851" w:hanging="1843"/>
    </w:pPr>
    <w:rPr>
      <w:rFonts w:asciiTheme="majorBidi" w:eastAsiaTheme="minorEastAsia" w:hAnsiTheme="majorBidi" w:cstheme="majorBidi"/>
      <w:noProof/>
      <w:sz w:val="24"/>
      <w:szCs w:val="24"/>
      <w:lang w:val="en-US" w:bidi="ar-SA"/>
    </w:rPr>
  </w:style>
  <w:style w:type="paragraph" w:styleId="TOC5">
    <w:name w:val="toc 5"/>
    <w:next w:val="10Normal01-FirstParagraph"/>
    <w:uiPriority w:val="39"/>
    <w:unhideWhenUsed/>
    <w:qFormat/>
    <w:rsid w:val="00D81FEA"/>
    <w:pPr>
      <w:tabs>
        <w:tab w:val="left" w:pos="2694"/>
        <w:tab w:val="right" w:pos="8335"/>
      </w:tabs>
      <w:spacing w:after="0" w:line="240" w:lineRule="auto"/>
      <w:ind w:left="2694" w:right="680" w:hanging="851"/>
    </w:pPr>
    <w:rPr>
      <w:rFonts w:ascii="Times New Roman" w:eastAsia="MS Mincho" w:hAnsi="Times New Roman" w:cs="Times New Roman"/>
      <w:noProof/>
      <w:sz w:val="24"/>
      <w:szCs w:val="24"/>
      <w:lang w:val="en-US" w:bidi="ar-SA"/>
    </w:rPr>
  </w:style>
  <w:style w:type="paragraph" w:styleId="TOC6">
    <w:name w:val="toc 6"/>
    <w:next w:val="10Normal01-FirstParagraph"/>
    <w:uiPriority w:val="39"/>
    <w:unhideWhenUsed/>
    <w:qFormat/>
    <w:rsid w:val="00D81FEA"/>
    <w:pPr>
      <w:widowControl w:val="0"/>
      <w:tabs>
        <w:tab w:val="right" w:pos="8335"/>
      </w:tabs>
      <w:spacing w:before="360" w:after="360" w:line="240" w:lineRule="auto"/>
    </w:pPr>
    <w:rPr>
      <w:rFonts w:ascii="Times New Roman" w:eastAsia="MS Mincho" w:hAnsi="Times New Roman" w:cs="Arial"/>
      <w:b/>
      <w:bCs/>
      <w:caps/>
      <w:noProof/>
      <w:sz w:val="24"/>
      <w:szCs w:val="24"/>
      <w:lang w:val="en-US" w:bidi="ar-SA"/>
    </w:rPr>
  </w:style>
  <w:style w:type="paragraph" w:styleId="TOC7">
    <w:name w:val="toc 7"/>
    <w:next w:val="Normal"/>
    <w:uiPriority w:val="39"/>
    <w:unhideWhenUsed/>
    <w:qFormat/>
    <w:rsid w:val="00D81FEA"/>
    <w:pPr>
      <w:tabs>
        <w:tab w:val="right" w:pos="8317"/>
      </w:tabs>
      <w:spacing w:after="240" w:line="240" w:lineRule="auto"/>
      <w:ind w:left="1843" w:right="680" w:hanging="1843"/>
    </w:pPr>
    <w:rPr>
      <w:rFonts w:ascii="Times New Roman" w:eastAsia="MS Mincho" w:hAnsi="Times New Roman" w:cs="Arial"/>
      <w:noProof/>
      <w:sz w:val="24"/>
      <w:szCs w:val="24"/>
      <w:lang w:val="en-US" w:bidi="ar-SA"/>
    </w:rPr>
  </w:style>
  <w:style w:type="paragraph" w:styleId="TOC8">
    <w:name w:val="toc 8"/>
    <w:next w:val="Normal"/>
    <w:uiPriority w:val="39"/>
    <w:unhideWhenUsed/>
    <w:qFormat/>
    <w:rsid w:val="00D81FEA"/>
    <w:pPr>
      <w:widowControl w:val="0"/>
      <w:tabs>
        <w:tab w:val="right" w:pos="8317"/>
      </w:tabs>
      <w:spacing w:before="600" w:after="0" w:line="360" w:lineRule="auto"/>
    </w:pPr>
    <w:rPr>
      <w:rFonts w:ascii="Times New Roman" w:eastAsia="MS Mincho" w:hAnsi="Times New Roman" w:cs="Arial"/>
      <w:b/>
      <w:bCs/>
      <w:caps/>
      <w:noProof/>
      <w:sz w:val="24"/>
      <w:szCs w:val="24"/>
      <w:lang w:val="en-US" w:bidi="ar-SA"/>
    </w:rPr>
  </w:style>
  <w:style w:type="paragraph" w:styleId="Header">
    <w:name w:val="header"/>
    <w:link w:val="HeaderChar"/>
    <w:uiPriority w:val="99"/>
    <w:unhideWhenUsed/>
    <w:rsid w:val="00D81FEA"/>
    <w:pPr>
      <w:widowControl w:val="0"/>
      <w:tabs>
        <w:tab w:val="center" w:pos="4320"/>
        <w:tab w:val="right" w:pos="8640"/>
      </w:tabs>
      <w:spacing w:after="0" w:line="240" w:lineRule="auto"/>
      <w:jc w:val="right"/>
    </w:pPr>
    <w:rPr>
      <w:rFonts w:ascii="Times New Roman" w:eastAsia="MS Mincho" w:hAnsi="Times New Roman" w:cs="Arial"/>
      <w:sz w:val="24"/>
      <w:szCs w:val="24"/>
      <w:lang w:val="en-US" w:bidi="ar-SA"/>
    </w:rPr>
  </w:style>
  <w:style w:type="character" w:customStyle="1" w:styleId="HeaderChar">
    <w:name w:val="Header Char"/>
    <w:link w:val="Header"/>
    <w:uiPriority w:val="99"/>
    <w:rsid w:val="00D81FEA"/>
    <w:rPr>
      <w:rFonts w:ascii="Times New Roman" w:eastAsia="MS Mincho" w:hAnsi="Times New Roman" w:cs="Arial"/>
      <w:sz w:val="24"/>
      <w:szCs w:val="24"/>
      <w:lang w:val="en-US" w:bidi="ar-SA"/>
    </w:rPr>
  </w:style>
  <w:style w:type="paragraph" w:styleId="Footer">
    <w:name w:val="footer"/>
    <w:link w:val="FooterChar"/>
    <w:uiPriority w:val="99"/>
    <w:unhideWhenUsed/>
    <w:rsid w:val="00D81FEA"/>
    <w:pPr>
      <w:widowControl w:val="0"/>
      <w:tabs>
        <w:tab w:val="center" w:pos="4320"/>
        <w:tab w:val="right" w:pos="8640"/>
      </w:tabs>
      <w:spacing w:after="0" w:line="240" w:lineRule="auto"/>
    </w:pPr>
    <w:rPr>
      <w:rFonts w:ascii="Times New Roman" w:eastAsia="MS Mincho" w:hAnsi="Times New Roman" w:cs="Arial"/>
      <w:sz w:val="24"/>
      <w:szCs w:val="24"/>
      <w:lang w:val="en-US" w:bidi="ar-SA"/>
    </w:rPr>
  </w:style>
  <w:style w:type="character" w:customStyle="1" w:styleId="FooterChar">
    <w:name w:val="Footer Char"/>
    <w:link w:val="Footer"/>
    <w:uiPriority w:val="99"/>
    <w:rsid w:val="00D81FEA"/>
    <w:rPr>
      <w:rFonts w:ascii="Times New Roman" w:eastAsia="MS Mincho" w:hAnsi="Times New Roman" w:cs="Arial"/>
      <w:sz w:val="24"/>
      <w:szCs w:val="24"/>
      <w:lang w:val="en-US" w:bidi="ar-SA"/>
    </w:rPr>
  </w:style>
  <w:style w:type="character" w:styleId="PageNumber">
    <w:name w:val="page number"/>
    <w:basedOn w:val="DefaultParagraphFont"/>
    <w:uiPriority w:val="99"/>
    <w:semiHidden/>
    <w:unhideWhenUsed/>
    <w:rsid w:val="00D81FEA"/>
  </w:style>
  <w:style w:type="character" w:styleId="Hyperlink">
    <w:name w:val="Hyperlink"/>
    <w:uiPriority w:val="99"/>
    <w:unhideWhenUsed/>
    <w:rsid w:val="00D81FEA"/>
    <w:rPr>
      <w:color w:val="0000FF"/>
      <w:u w:val="single"/>
    </w:rPr>
  </w:style>
  <w:style w:type="character" w:styleId="FollowedHyperlink">
    <w:name w:val="FollowedHyperlink"/>
    <w:uiPriority w:val="99"/>
    <w:semiHidden/>
    <w:unhideWhenUsed/>
    <w:rsid w:val="00D81FEA"/>
    <w:rPr>
      <w:color w:val="800080"/>
      <w:u w:val="single"/>
    </w:rPr>
  </w:style>
  <w:style w:type="paragraph" w:styleId="ListParagraph">
    <w:name w:val="List Paragraph"/>
    <w:basedOn w:val="Normal"/>
    <w:uiPriority w:val="34"/>
    <w:qFormat/>
    <w:rsid w:val="00D81FEA"/>
    <w:pPr>
      <w:spacing w:before="120" w:after="120"/>
      <w:ind w:left="720"/>
      <w:contextualSpacing/>
    </w:pPr>
    <w:rPr>
      <w:rFonts w:ascii="Cambria" w:hAnsi="Cambria"/>
      <w:bCs/>
      <w:lang w:val="en" w:eastAsia="ko-KR"/>
    </w:rPr>
  </w:style>
  <w:style w:type="paragraph" w:customStyle="1" w:styleId="24aReference-Title">
    <w:name w:val="24a Reference-Title"/>
    <w:next w:val="Normal"/>
    <w:autoRedefine/>
    <w:qFormat/>
    <w:rsid w:val="00D81FEA"/>
    <w:pPr>
      <w:pageBreakBefore/>
      <w:spacing w:after="400" w:line="360" w:lineRule="auto"/>
      <w:jc w:val="center"/>
      <w:outlineLvl w:val="0"/>
    </w:pPr>
    <w:rPr>
      <w:rFonts w:ascii="Times New Roman" w:eastAsia="MS Mincho" w:hAnsi="Times New Roman" w:cs="Arial"/>
      <w:b/>
      <w:caps/>
      <w:szCs w:val="24"/>
      <w:lang w:val="en-US" w:bidi="ar-SA"/>
    </w:rPr>
  </w:style>
  <w:style w:type="paragraph" w:styleId="NormalWeb">
    <w:name w:val="Normal (Web)"/>
    <w:uiPriority w:val="99"/>
    <w:unhideWhenUsed/>
    <w:rsid w:val="00D81FEA"/>
    <w:pPr>
      <w:widowControl w:val="0"/>
      <w:spacing w:after="240" w:line="240" w:lineRule="auto"/>
      <w:ind w:left="720" w:hanging="720"/>
      <w:jc w:val="both"/>
    </w:pPr>
    <w:rPr>
      <w:rFonts w:ascii="Times New Roman" w:eastAsiaTheme="minorEastAsia" w:hAnsi="Times New Roman" w:cs="Times New Roman"/>
      <w:sz w:val="24"/>
      <w:szCs w:val="24"/>
      <w:lang w:val="en-US" w:eastAsia="ko-KR" w:bidi="ar-SA"/>
    </w:rPr>
  </w:style>
  <w:style w:type="paragraph" w:customStyle="1" w:styleId="13bPage-Right">
    <w:name w:val="13b Page-Right"/>
    <w:next w:val="10Normal01-FirstParagraph"/>
    <w:qFormat/>
    <w:rsid w:val="00D81FEA"/>
    <w:pPr>
      <w:spacing w:after="400" w:line="240" w:lineRule="auto"/>
      <w:jc w:val="right"/>
    </w:pPr>
    <w:rPr>
      <w:rFonts w:ascii="Times New Roman" w:eastAsia="MS Mincho" w:hAnsi="Times New Roman" w:cs="Arial"/>
      <w:b/>
      <w:sz w:val="24"/>
      <w:szCs w:val="24"/>
      <w:lang w:val="en-US" w:bidi="ar-SA"/>
    </w:rPr>
  </w:style>
  <w:style w:type="paragraph" w:customStyle="1" w:styleId="13aPage-Left">
    <w:name w:val="13a Page-Left"/>
    <w:next w:val="10Normal01-FirstParagraph"/>
    <w:qFormat/>
    <w:rsid w:val="00D81FEA"/>
    <w:pPr>
      <w:spacing w:after="400" w:line="240" w:lineRule="auto"/>
    </w:pPr>
    <w:rPr>
      <w:rFonts w:ascii="Times New Roman" w:eastAsia="MS Mincho" w:hAnsi="Times New Roman" w:cs="Arial"/>
      <w:b/>
      <w:sz w:val="24"/>
      <w:szCs w:val="24"/>
      <w:lang w:val="en-US" w:bidi="ar-SA"/>
    </w:rPr>
  </w:style>
  <w:style w:type="paragraph" w:customStyle="1" w:styleId="02FirstPage02">
    <w:name w:val="02 FirstPage02"/>
    <w:next w:val="03FirstPage03"/>
    <w:qFormat/>
    <w:rsid w:val="00D81FEA"/>
    <w:pPr>
      <w:spacing w:before="3000" w:after="3000" w:line="240" w:lineRule="auto"/>
      <w:jc w:val="center"/>
    </w:pPr>
    <w:rPr>
      <w:rFonts w:ascii="Times New Roman" w:eastAsia="MS Mincho" w:hAnsi="Times New Roman" w:cs="Arial"/>
      <w:caps/>
      <w:sz w:val="24"/>
      <w:szCs w:val="24"/>
      <w:lang w:val="en-US" w:bidi="ar-SA"/>
    </w:rPr>
  </w:style>
  <w:style w:type="paragraph" w:customStyle="1" w:styleId="03FirstPage03">
    <w:name w:val="03 FirstPage03"/>
    <w:next w:val="04FirstPage04"/>
    <w:qFormat/>
    <w:rsid w:val="00D81FEA"/>
    <w:pPr>
      <w:spacing w:before="2400" w:after="0" w:line="240" w:lineRule="auto"/>
      <w:jc w:val="center"/>
    </w:pPr>
    <w:rPr>
      <w:rFonts w:ascii="Times New Roman" w:eastAsia="MS Gothic" w:hAnsi="Times New Roman" w:cs="Times New Roman"/>
      <w:bCs/>
      <w:caps/>
      <w:sz w:val="24"/>
      <w:szCs w:val="24"/>
      <w:lang w:val="en-US" w:bidi="ar-SA"/>
    </w:rPr>
  </w:style>
  <w:style w:type="paragraph" w:customStyle="1" w:styleId="04FirstPage04">
    <w:name w:val="04 FirstPage04"/>
    <w:qFormat/>
    <w:rsid w:val="00D81FEA"/>
    <w:pPr>
      <w:spacing w:after="0" w:line="240" w:lineRule="auto"/>
      <w:jc w:val="center"/>
    </w:pPr>
    <w:rPr>
      <w:rFonts w:ascii="Times New Roman" w:eastAsia="MS Mincho" w:hAnsi="Times New Roman" w:cs="Arial"/>
      <w:sz w:val="24"/>
      <w:szCs w:val="24"/>
      <w:lang w:val="en-US" w:bidi="ar-SA"/>
    </w:rPr>
  </w:style>
  <w:style w:type="paragraph" w:customStyle="1" w:styleId="05cDeclaration-Name">
    <w:name w:val="05c Declaration-Name"/>
    <w:next w:val="05dDeclaration-MatriksNo"/>
    <w:qFormat/>
    <w:rsid w:val="00D81FEA"/>
    <w:pPr>
      <w:spacing w:before="720" w:after="0" w:line="240" w:lineRule="auto"/>
      <w:jc w:val="center"/>
    </w:pPr>
    <w:rPr>
      <w:rFonts w:ascii="Times New Roman" w:eastAsia="MS Mincho" w:hAnsi="Times New Roman" w:cs="Arial"/>
      <w:caps/>
      <w:sz w:val="24"/>
      <w:szCs w:val="24"/>
      <w:lang w:val="en-US" w:bidi="ar-SA"/>
    </w:rPr>
  </w:style>
  <w:style w:type="paragraph" w:customStyle="1" w:styleId="05dDeclaration-MatriksNo">
    <w:name w:val="05d Declaration-MatriksNo"/>
    <w:qFormat/>
    <w:rsid w:val="00D81FEA"/>
    <w:pPr>
      <w:spacing w:after="0" w:line="240" w:lineRule="auto"/>
      <w:jc w:val="center"/>
    </w:pPr>
    <w:rPr>
      <w:rFonts w:ascii="Times New Roman" w:eastAsia="MS Mincho" w:hAnsi="Times New Roman" w:cs="Arial"/>
      <w:sz w:val="24"/>
      <w:szCs w:val="24"/>
      <w:lang w:val="en-US" w:bidi="ar-SA"/>
    </w:rPr>
  </w:style>
  <w:style w:type="paragraph" w:customStyle="1" w:styleId="10Normal01-FirstParagraph">
    <w:name w:val="10 Normal01-FirstParagraph"/>
    <w:next w:val="11Normal02-SecondOnwardParagraph"/>
    <w:qFormat/>
    <w:rsid w:val="00D81FEA"/>
    <w:pPr>
      <w:spacing w:before="400" w:after="400" w:line="360" w:lineRule="auto"/>
      <w:jc w:val="both"/>
    </w:pPr>
    <w:rPr>
      <w:rFonts w:ascii="Times New Roman" w:eastAsia="MS Mincho" w:hAnsi="Times New Roman" w:cs="Times New Roman"/>
      <w:sz w:val="24"/>
      <w:szCs w:val="24"/>
      <w:lang w:val="en-US" w:bidi="ar-SA"/>
    </w:rPr>
  </w:style>
  <w:style w:type="paragraph" w:customStyle="1" w:styleId="05bDeclaration-Date">
    <w:name w:val="05b Declaration-Date"/>
    <w:next w:val="10Normal01-FirstParagraph"/>
    <w:qFormat/>
    <w:rsid w:val="00D81FEA"/>
    <w:pPr>
      <w:spacing w:before="720" w:after="0" w:line="240" w:lineRule="auto"/>
    </w:pPr>
    <w:rPr>
      <w:rFonts w:ascii="Times New Roman (Theme Headings" w:eastAsia="MS Mincho" w:hAnsi="Times New Roman (Theme Headings" w:cs="Times New Roman"/>
      <w:noProof/>
      <w:sz w:val="24"/>
      <w:szCs w:val="24"/>
      <w:lang w:val="en-US" w:bidi="ar-SA"/>
    </w:rPr>
  </w:style>
  <w:style w:type="paragraph" w:styleId="Caption">
    <w:name w:val="caption"/>
    <w:basedOn w:val="Normal"/>
    <w:next w:val="Normal"/>
    <w:uiPriority w:val="35"/>
    <w:unhideWhenUsed/>
    <w:qFormat/>
    <w:rsid w:val="00D81FEA"/>
    <w:pPr>
      <w:spacing w:after="200"/>
    </w:pPr>
    <w:rPr>
      <w:b/>
      <w:bCs/>
      <w:color w:val="4F81BD"/>
      <w:sz w:val="18"/>
      <w:szCs w:val="18"/>
    </w:rPr>
  </w:style>
  <w:style w:type="paragraph" w:customStyle="1" w:styleId="15aCaption-Center">
    <w:name w:val="15a Caption-Center"/>
    <w:next w:val="11Normal02-SecondOnwardParagraph"/>
    <w:qFormat/>
    <w:rsid w:val="00D81FEA"/>
    <w:pPr>
      <w:tabs>
        <w:tab w:val="left" w:pos="1985"/>
      </w:tabs>
      <w:spacing w:before="240" w:after="120" w:line="240" w:lineRule="auto"/>
      <w:ind w:left="720" w:right="720"/>
      <w:jc w:val="center"/>
    </w:pPr>
    <w:rPr>
      <w:rFonts w:ascii="Times New Roman" w:eastAsia="MS Mincho" w:hAnsi="Times New Roman" w:cs="Arial"/>
      <w:bCs/>
      <w:sz w:val="20"/>
      <w:szCs w:val="18"/>
      <w:lang w:val="en-US" w:bidi="ar-SA"/>
    </w:rPr>
  </w:style>
  <w:style w:type="paragraph" w:customStyle="1" w:styleId="15bCaption-Justify">
    <w:name w:val="15b Caption-Justify"/>
    <w:next w:val="11Normal02-SecondOnwardParagraph"/>
    <w:qFormat/>
    <w:rsid w:val="00D81FEA"/>
    <w:pPr>
      <w:tabs>
        <w:tab w:val="left" w:pos="1843"/>
      </w:tabs>
      <w:spacing w:before="240" w:after="120" w:line="240" w:lineRule="auto"/>
      <w:ind w:left="1843" w:right="709" w:hanging="1134"/>
    </w:pPr>
    <w:rPr>
      <w:rFonts w:ascii="Times New Roman" w:eastAsia="MS Mincho" w:hAnsi="Times New Roman" w:cs="Arial"/>
      <w:bCs/>
      <w:sz w:val="20"/>
      <w:szCs w:val="18"/>
      <w:lang w:val="en-US" w:bidi="ar-SA"/>
    </w:rPr>
  </w:style>
  <w:style w:type="paragraph" w:styleId="TOAHeading">
    <w:name w:val="toa heading"/>
    <w:basedOn w:val="Normal"/>
    <w:next w:val="Normal"/>
    <w:uiPriority w:val="99"/>
    <w:semiHidden/>
    <w:unhideWhenUsed/>
    <w:rsid w:val="00D81FEA"/>
    <w:pPr>
      <w:spacing w:before="120"/>
    </w:pPr>
    <w:rPr>
      <w:rFonts w:ascii="Calibri" w:eastAsia="MS Gothic" w:hAnsi="Calibri" w:cs="Times New Roman"/>
      <w:b/>
      <w:bCs/>
    </w:rPr>
  </w:style>
  <w:style w:type="paragraph" w:styleId="TableofFigures">
    <w:name w:val="table of figures"/>
    <w:next w:val="10Normal01-FirstParagraph"/>
    <w:uiPriority w:val="99"/>
    <w:unhideWhenUsed/>
    <w:qFormat/>
    <w:rsid w:val="00D81FEA"/>
    <w:pPr>
      <w:tabs>
        <w:tab w:val="left" w:pos="1843"/>
        <w:tab w:val="right" w:pos="8335"/>
      </w:tabs>
      <w:spacing w:after="240" w:line="240" w:lineRule="auto"/>
      <w:ind w:left="1843" w:right="680" w:hanging="1843"/>
    </w:pPr>
    <w:rPr>
      <w:rFonts w:ascii="Times New Roman" w:eastAsia="MS Mincho" w:hAnsi="Times New Roman" w:cs="Arial"/>
      <w:bCs/>
      <w:noProof/>
      <w:sz w:val="24"/>
      <w:szCs w:val="24"/>
      <w:lang w:val="en-US" w:bidi="ar-SA"/>
    </w:rPr>
  </w:style>
  <w:style w:type="paragraph" w:styleId="TableofAuthorities">
    <w:name w:val="table of authorities"/>
    <w:uiPriority w:val="99"/>
    <w:unhideWhenUsed/>
    <w:qFormat/>
    <w:rsid w:val="00D81FEA"/>
    <w:pPr>
      <w:tabs>
        <w:tab w:val="right" w:pos="10206"/>
      </w:tabs>
      <w:spacing w:line="240" w:lineRule="auto"/>
      <w:ind w:left="2268" w:hanging="1548"/>
    </w:pPr>
    <w:rPr>
      <w:rFonts w:ascii="Times New Roman" w:eastAsia="MS Mincho" w:hAnsi="Times New Roman" w:cs="Arial"/>
      <w:noProof/>
      <w:sz w:val="24"/>
      <w:szCs w:val="24"/>
      <w:lang w:val="en-US" w:bidi="ar-SA"/>
    </w:rPr>
  </w:style>
  <w:style w:type="paragraph" w:customStyle="1" w:styleId="14TOC-Appendix">
    <w:name w:val="14 TOC-Appendix"/>
    <w:next w:val="10Normal01-FirstParagraph"/>
    <w:qFormat/>
    <w:rsid w:val="00D81FEA"/>
    <w:pPr>
      <w:spacing w:before="240" w:after="240" w:line="240" w:lineRule="auto"/>
    </w:pPr>
    <w:rPr>
      <w:rFonts w:ascii="Times New Roman" w:eastAsia="MS Gothic" w:hAnsi="Times New Roman" w:cs="Times New Roman"/>
      <w:b/>
      <w:bCs/>
      <w:caps/>
      <w:color w:val="FFFFFF" w:themeColor="background1"/>
      <w:sz w:val="24"/>
      <w:szCs w:val="28"/>
      <w:lang w:val="en-US" w:bidi="ar-SA"/>
    </w:rPr>
  </w:style>
  <w:style w:type="paragraph" w:customStyle="1" w:styleId="17Table-Title-Center">
    <w:name w:val="17 Table-Title-Center"/>
    <w:next w:val="21Table-Contents-Left"/>
    <w:qFormat/>
    <w:rsid w:val="00D81FEA"/>
    <w:pPr>
      <w:spacing w:before="20" w:after="20" w:line="240" w:lineRule="auto"/>
      <w:jc w:val="center"/>
    </w:pPr>
    <w:rPr>
      <w:rFonts w:ascii="Times New Roman" w:eastAsia="MS Mincho" w:hAnsi="Times New Roman" w:cs="Arial"/>
      <w:b/>
      <w:sz w:val="20"/>
      <w:szCs w:val="24"/>
      <w:lang w:val="en-US" w:bidi="ar-SA"/>
    </w:rPr>
  </w:style>
  <w:style w:type="paragraph" w:customStyle="1" w:styleId="21Table-Contents-Left">
    <w:name w:val="21 Table-Contents-Left"/>
    <w:qFormat/>
    <w:rsid w:val="00D81FEA"/>
    <w:pPr>
      <w:spacing w:before="20" w:after="20" w:line="240" w:lineRule="auto"/>
    </w:pPr>
    <w:rPr>
      <w:rFonts w:ascii="Times New Roman" w:eastAsia="MS Mincho" w:hAnsi="Times New Roman" w:cs="Arial"/>
      <w:sz w:val="20"/>
      <w:szCs w:val="24"/>
      <w:lang w:val="en-US" w:bidi="ar-SA"/>
    </w:rPr>
  </w:style>
  <w:style w:type="paragraph" w:customStyle="1" w:styleId="18Table-Title-Left">
    <w:name w:val="18 Table-Title-Left"/>
    <w:next w:val="21Table-Contents-Left"/>
    <w:qFormat/>
    <w:rsid w:val="00D81FEA"/>
    <w:pPr>
      <w:spacing w:before="20" w:after="20" w:line="240" w:lineRule="auto"/>
    </w:pPr>
    <w:rPr>
      <w:rFonts w:ascii="Times New Roman" w:eastAsia="MS Mincho" w:hAnsi="Times New Roman" w:cs="Times New Roman"/>
      <w:b/>
      <w:sz w:val="20"/>
      <w:szCs w:val="24"/>
      <w:lang w:val="en-US" w:bidi="ar-SA"/>
    </w:rPr>
  </w:style>
  <w:style w:type="numbering" w:customStyle="1" w:styleId="01cList-Mazleha">
    <w:name w:val="01c List-Mazleha"/>
    <w:uiPriority w:val="99"/>
    <w:rsid w:val="00D81FEA"/>
    <w:pPr>
      <w:numPr>
        <w:numId w:val="1"/>
      </w:numPr>
    </w:pPr>
  </w:style>
  <w:style w:type="numbering" w:customStyle="1" w:styleId="01dList-Mazleha">
    <w:name w:val="01d List-Mazleha"/>
    <w:uiPriority w:val="99"/>
    <w:rsid w:val="00D81FEA"/>
    <w:pPr>
      <w:numPr>
        <w:numId w:val="2"/>
      </w:numPr>
    </w:pPr>
  </w:style>
  <w:style w:type="paragraph" w:customStyle="1" w:styleId="07Heading0a-AbstrakAbstract">
    <w:name w:val="07 Heading 0a - Abstrak/Abstract"/>
    <w:next w:val="NoSpacing"/>
    <w:qFormat/>
    <w:rsid w:val="00D81FEA"/>
    <w:pPr>
      <w:pageBreakBefore/>
      <w:spacing w:after="400" w:line="360" w:lineRule="auto"/>
      <w:jc w:val="center"/>
      <w:outlineLvl w:val="0"/>
    </w:pPr>
    <w:rPr>
      <w:rFonts w:ascii="Times New Roman" w:eastAsia="MS Gothic" w:hAnsi="Times New Roman" w:cs="Times New Roman"/>
      <w:b/>
      <w:bCs/>
      <w:szCs w:val="24"/>
      <w:lang w:val="en-US" w:bidi="ar-SA"/>
    </w:rPr>
  </w:style>
  <w:style w:type="paragraph" w:styleId="NoSpacing">
    <w:name w:val="No Spacing"/>
    <w:uiPriority w:val="1"/>
    <w:qFormat/>
    <w:rsid w:val="00D81FEA"/>
    <w:pPr>
      <w:spacing w:after="0" w:line="240" w:lineRule="auto"/>
      <w:jc w:val="both"/>
    </w:pPr>
    <w:rPr>
      <w:rFonts w:ascii="Times New Roman" w:eastAsia="MS Mincho" w:hAnsi="Times New Roman" w:cs="Arial"/>
      <w:sz w:val="24"/>
      <w:szCs w:val="24"/>
      <w:lang w:val="en-US" w:bidi="ar-SA"/>
    </w:rPr>
  </w:style>
  <w:style w:type="paragraph" w:customStyle="1" w:styleId="20Table-Contents-Center">
    <w:name w:val="20 Table-Contents-Center"/>
    <w:qFormat/>
    <w:rsid w:val="00D81FEA"/>
    <w:pPr>
      <w:spacing w:before="20" w:after="20" w:line="240" w:lineRule="auto"/>
      <w:jc w:val="center"/>
    </w:pPr>
    <w:rPr>
      <w:rFonts w:ascii="Times New Roman" w:eastAsia="MS Mincho" w:hAnsi="Times New Roman" w:cs="Times New Roman"/>
      <w:sz w:val="20"/>
      <w:szCs w:val="24"/>
      <w:lang w:val="en-US" w:bidi="ar-SA"/>
    </w:rPr>
  </w:style>
  <w:style w:type="table" w:customStyle="1" w:styleId="Calendar1">
    <w:name w:val="Calendar 1"/>
    <w:basedOn w:val="TableNormal"/>
    <w:uiPriority w:val="99"/>
    <w:qFormat/>
    <w:rsid w:val="00D81FEA"/>
    <w:pPr>
      <w:spacing w:after="0" w:line="240" w:lineRule="auto"/>
    </w:pPr>
    <w:rPr>
      <w:rFonts w:ascii="Calibri" w:eastAsia="Times New Roman" w:hAnsi="Calibri" w:cs="Times New Roman"/>
      <w:szCs w:val="22"/>
      <w:lang w:val="en-US" w:eastAsia="ja-JP"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Table-Title-Right">
    <w:name w:val="19 Table-Title-Right"/>
    <w:next w:val="21Table-Contents-Left"/>
    <w:qFormat/>
    <w:rsid w:val="00D81FEA"/>
    <w:pPr>
      <w:spacing w:before="20" w:after="20" w:line="240" w:lineRule="auto"/>
      <w:jc w:val="right"/>
    </w:pPr>
    <w:rPr>
      <w:rFonts w:ascii="Times New Roman" w:eastAsia="MS Mincho" w:hAnsi="Times New Roman" w:cs="Times New Roman"/>
      <w:b/>
      <w:sz w:val="20"/>
      <w:szCs w:val="24"/>
      <w:lang w:val="en-US" w:bidi="ar-SA"/>
    </w:rPr>
  </w:style>
  <w:style w:type="paragraph" w:customStyle="1" w:styleId="22Table-Contents-Right">
    <w:name w:val="22 Table-Contents-Right"/>
    <w:qFormat/>
    <w:rsid w:val="00D81FEA"/>
    <w:pPr>
      <w:spacing w:before="20" w:after="20" w:line="240" w:lineRule="auto"/>
      <w:jc w:val="right"/>
    </w:pPr>
    <w:rPr>
      <w:rFonts w:ascii="Times New Roman" w:eastAsia="MS Mincho" w:hAnsi="Times New Roman" w:cs="Arial"/>
      <w:sz w:val="20"/>
      <w:szCs w:val="24"/>
      <w:lang w:val="en-US" w:bidi="ar-SA"/>
    </w:rPr>
  </w:style>
  <w:style w:type="numbering" w:customStyle="1" w:styleId="02bList-Mazleha-Indent1x">
    <w:name w:val="02b List-Mazleha-Indent1x"/>
    <w:uiPriority w:val="99"/>
    <w:rsid w:val="00D81FEA"/>
    <w:pPr>
      <w:numPr>
        <w:numId w:val="3"/>
      </w:numPr>
    </w:pPr>
  </w:style>
  <w:style w:type="paragraph" w:customStyle="1" w:styleId="06aAcknowledgement-Title">
    <w:name w:val="06a Acknowledgement-Title"/>
    <w:next w:val="06bAcknowledgement-Normal01"/>
    <w:qFormat/>
    <w:rsid w:val="00D81FEA"/>
    <w:pPr>
      <w:pageBreakBefore/>
      <w:spacing w:after="400" w:line="360" w:lineRule="auto"/>
      <w:jc w:val="center"/>
      <w:outlineLvl w:val="0"/>
    </w:pPr>
    <w:rPr>
      <w:rFonts w:ascii="Times New Roman" w:eastAsia="MS Gothic" w:hAnsi="Times New Roman" w:cs="Times New Roman"/>
      <w:b/>
      <w:bCs/>
      <w:sz w:val="24"/>
      <w:szCs w:val="24"/>
      <w:lang w:val="en-US" w:bidi="ar-SA"/>
    </w:rPr>
  </w:style>
  <w:style w:type="paragraph" w:customStyle="1" w:styleId="06cAcknowledgement-Normal02">
    <w:name w:val="06c Acknowledgement-Normal02"/>
    <w:qFormat/>
    <w:rsid w:val="00D81FEA"/>
    <w:pPr>
      <w:spacing w:before="400" w:after="400" w:line="240" w:lineRule="auto"/>
      <w:ind w:firstLine="709"/>
      <w:jc w:val="both"/>
    </w:pPr>
    <w:rPr>
      <w:rFonts w:ascii="Times New Roman" w:eastAsia="MS Mincho" w:hAnsi="Times New Roman" w:cs="Arial"/>
      <w:sz w:val="24"/>
      <w:szCs w:val="24"/>
      <w:lang w:val="en-US" w:bidi="ar-SA"/>
    </w:rPr>
  </w:style>
  <w:style w:type="paragraph" w:customStyle="1" w:styleId="06bAcknowledgement-Normal01">
    <w:name w:val="06b Acknowledgement-Normal01"/>
    <w:next w:val="06cAcknowledgement-Normal02"/>
    <w:qFormat/>
    <w:rsid w:val="00D81FEA"/>
    <w:pPr>
      <w:spacing w:after="400" w:line="240" w:lineRule="auto"/>
      <w:jc w:val="both"/>
    </w:pPr>
    <w:rPr>
      <w:rFonts w:ascii="Times New Roman" w:eastAsia="MS Gothic" w:hAnsi="Times New Roman" w:cs="Times New Roman"/>
      <w:bCs/>
      <w:sz w:val="24"/>
      <w:szCs w:val="24"/>
      <w:lang w:val="en-US" w:bidi="ar-SA"/>
    </w:rPr>
  </w:style>
  <w:style w:type="paragraph" w:customStyle="1" w:styleId="16aEquation-LeftBox">
    <w:name w:val="16a Equation-LeftBox"/>
    <w:qFormat/>
    <w:rsid w:val="00D81FEA"/>
    <w:pPr>
      <w:spacing w:after="0" w:line="360" w:lineRule="auto"/>
      <w:ind w:left="720" w:hanging="720"/>
    </w:pPr>
    <w:rPr>
      <w:rFonts w:ascii="Times New Roman" w:eastAsia="MS Mincho" w:hAnsi="Times New Roman" w:cs="Times New Roman"/>
      <w:sz w:val="24"/>
      <w:szCs w:val="24"/>
      <w:lang w:val="en-US" w:bidi="ar-SA"/>
    </w:rPr>
  </w:style>
  <w:style w:type="paragraph" w:customStyle="1" w:styleId="16bEquation-RightBox">
    <w:name w:val="16b Equation-RightBox"/>
    <w:qFormat/>
    <w:rsid w:val="00D81FEA"/>
    <w:pPr>
      <w:spacing w:after="0"/>
      <w:jc w:val="right"/>
    </w:pPr>
    <w:rPr>
      <w:rFonts w:ascii="Times New Roman" w:eastAsia="MS Mincho" w:hAnsi="Times New Roman" w:cs="Arial"/>
      <w:sz w:val="24"/>
      <w:szCs w:val="24"/>
      <w:lang w:val="en-US" w:bidi="ar-SA"/>
    </w:rPr>
  </w:style>
  <w:style w:type="paragraph" w:customStyle="1" w:styleId="23Table-Contents-Justify">
    <w:name w:val="23 Table-Contents-Justify"/>
    <w:qFormat/>
    <w:rsid w:val="00D81FEA"/>
    <w:pPr>
      <w:spacing w:before="20" w:after="20" w:line="240" w:lineRule="auto"/>
      <w:jc w:val="both"/>
    </w:pPr>
    <w:rPr>
      <w:rFonts w:ascii="Times New Roman" w:eastAsia="MS Mincho" w:hAnsi="Times New Roman" w:cs="Arial"/>
      <w:sz w:val="20"/>
      <w:szCs w:val="24"/>
      <w:lang w:val="en-US" w:bidi="ar-SA"/>
    </w:rPr>
  </w:style>
  <w:style w:type="table" w:customStyle="1" w:styleId="GayaUKM-Mazleha">
    <w:name w:val="GayaUKM-Mazleha"/>
    <w:basedOn w:val="TableNormal"/>
    <w:uiPriority w:val="99"/>
    <w:rsid w:val="00D81FEA"/>
    <w:pPr>
      <w:widowControl w:val="0"/>
      <w:spacing w:before="20" w:after="20" w:line="240" w:lineRule="auto"/>
    </w:pPr>
    <w:rPr>
      <w:rFonts w:ascii="Times New Roman" w:eastAsiaTheme="minorEastAsia" w:hAnsi="Times New Roman" w:cs="Times New Roman"/>
      <w:sz w:val="20"/>
      <w:lang w:val="en-US" w:eastAsia="ko-KR" w:bidi="ar-SA"/>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styleId="FootnoteText">
    <w:name w:val="footnote text"/>
    <w:link w:val="FootnoteTextChar"/>
    <w:uiPriority w:val="99"/>
    <w:unhideWhenUsed/>
    <w:qFormat/>
    <w:rsid w:val="00D81FEA"/>
    <w:pPr>
      <w:widowControl w:val="0"/>
      <w:spacing w:before="200" w:after="0" w:line="240" w:lineRule="auto"/>
      <w:ind w:firstLine="720"/>
      <w:jc w:val="both"/>
    </w:pPr>
    <w:rPr>
      <w:rFonts w:asciiTheme="majorBidi" w:eastAsia="Malgun Gothic" w:hAnsiTheme="majorBidi" w:cstheme="majorBidi"/>
      <w:sz w:val="20"/>
      <w:lang w:val="en-US" w:eastAsia="en-MY" w:bidi="ar-SA"/>
    </w:rPr>
  </w:style>
  <w:style w:type="character" w:customStyle="1" w:styleId="FootnoteTextChar">
    <w:name w:val="Footnote Text Char"/>
    <w:basedOn w:val="DefaultParagraphFont"/>
    <w:link w:val="FootnoteText"/>
    <w:uiPriority w:val="99"/>
    <w:rsid w:val="00D81FEA"/>
    <w:rPr>
      <w:rFonts w:asciiTheme="majorBidi" w:eastAsia="Malgun Gothic" w:hAnsiTheme="majorBidi" w:cstheme="majorBidi"/>
      <w:sz w:val="20"/>
      <w:lang w:val="en-US" w:eastAsia="en-MY" w:bidi="ar-SA"/>
    </w:rPr>
  </w:style>
  <w:style w:type="character" w:styleId="FootnoteReference">
    <w:name w:val="footnote reference"/>
    <w:uiPriority w:val="99"/>
    <w:unhideWhenUsed/>
    <w:rsid w:val="00D81FEA"/>
    <w:rPr>
      <w:rFonts w:ascii="Times New Roman" w:hAnsi="Times New Roman"/>
      <w:sz w:val="20"/>
      <w:szCs w:val="32"/>
      <w:vertAlign w:val="superscript"/>
    </w:rPr>
  </w:style>
  <w:style w:type="paragraph" w:customStyle="1" w:styleId="12cArabic-Translation">
    <w:name w:val="12c Arabic-Translation"/>
    <w:next w:val="11Normal02-SecondOnwardParagraph"/>
    <w:qFormat/>
    <w:rsid w:val="00D81FEA"/>
    <w:pPr>
      <w:spacing w:before="240" w:after="400" w:line="240" w:lineRule="auto"/>
      <w:ind w:left="720" w:right="720"/>
      <w:jc w:val="both"/>
    </w:pPr>
    <w:rPr>
      <w:rFonts w:ascii="Times New Roman" w:eastAsiaTheme="minorEastAsia" w:hAnsi="Times New Roman" w:cs="Times New Roman"/>
      <w:i/>
      <w:sz w:val="24"/>
      <w:szCs w:val="24"/>
      <w:lang w:val="nb-NO" w:eastAsia="ko-KR" w:bidi="ar-SA"/>
    </w:rPr>
  </w:style>
  <w:style w:type="paragraph" w:customStyle="1" w:styleId="12bArabic-Meaning">
    <w:name w:val="12b Arabic-Meaning"/>
    <w:next w:val="12cArabic-Translation"/>
    <w:qFormat/>
    <w:rsid w:val="00D81FEA"/>
    <w:pPr>
      <w:spacing w:before="240" w:after="240" w:line="360" w:lineRule="auto"/>
      <w:jc w:val="both"/>
    </w:pPr>
    <w:rPr>
      <w:rFonts w:ascii="Times New Roman" w:eastAsia="MS Mincho" w:hAnsi="Times New Roman" w:cs="Times New Roman"/>
      <w:sz w:val="24"/>
      <w:szCs w:val="24"/>
      <w:lang w:val="nb-NO" w:bidi="ar-SA"/>
    </w:rPr>
  </w:style>
  <w:style w:type="paragraph" w:customStyle="1" w:styleId="12aArabic-Sentence">
    <w:name w:val="12a Arabic-Sentence"/>
    <w:next w:val="12bArabic-Meaning"/>
    <w:qFormat/>
    <w:rsid w:val="00D81FEA"/>
    <w:pPr>
      <w:bidi/>
      <w:spacing w:before="24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26bQuotation-Text">
    <w:name w:val="26b Quotation-Text"/>
    <w:next w:val="26dQuotation-Source"/>
    <w:qFormat/>
    <w:rsid w:val="00D81FEA"/>
    <w:pPr>
      <w:spacing w:before="240" w:after="240" w:line="360" w:lineRule="auto"/>
      <w:ind w:left="720"/>
      <w:jc w:val="both"/>
    </w:pPr>
    <w:rPr>
      <w:rFonts w:ascii="Times New Roman" w:eastAsiaTheme="minorEastAsia" w:hAnsi="Times New Roman" w:cs="Times New Roman"/>
      <w:color w:val="000000"/>
      <w:sz w:val="24"/>
      <w:szCs w:val="23"/>
      <w:lang w:val="en-US" w:eastAsia="ko-KR" w:bidi="ar-SA"/>
    </w:rPr>
  </w:style>
  <w:style w:type="paragraph" w:customStyle="1" w:styleId="26aQuotation-Author">
    <w:name w:val="26a Quotation-Author"/>
    <w:qFormat/>
    <w:rsid w:val="00D81FEA"/>
    <w:pPr>
      <w:spacing w:before="400" w:after="240" w:line="360" w:lineRule="auto"/>
    </w:pPr>
    <w:rPr>
      <w:rFonts w:ascii="Times New Roman" w:eastAsiaTheme="minorEastAsia" w:hAnsi="Times New Roman" w:cs="Times New Roman"/>
      <w:color w:val="000000"/>
      <w:sz w:val="24"/>
      <w:szCs w:val="23"/>
      <w:lang w:val="en-US" w:eastAsia="ko-KR" w:bidi="ar-SA"/>
    </w:rPr>
  </w:style>
  <w:style w:type="paragraph" w:customStyle="1" w:styleId="26cQuotation-ForeignText">
    <w:name w:val="26c Quotation-ForeignText"/>
    <w:next w:val="26dQuotation-Source"/>
    <w:qFormat/>
    <w:rsid w:val="00D81FEA"/>
    <w:pPr>
      <w:spacing w:before="240" w:after="240" w:line="360" w:lineRule="auto"/>
      <w:ind w:left="720"/>
      <w:jc w:val="both"/>
    </w:pPr>
    <w:rPr>
      <w:rFonts w:ascii="Times New Roman" w:eastAsiaTheme="minorEastAsia" w:hAnsi="Times New Roman" w:cs="Times New Roman"/>
      <w:i/>
      <w:iCs/>
      <w:color w:val="000000"/>
      <w:sz w:val="24"/>
      <w:szCs w:val="23"/>
      <w:lang w:val="en-US" w:eastAsia="ko-KR" w:bidi="ar-SA"/>
    </w:rPr>
  </w:style>
  <w:style w:type="paragraph" w:customStyle="1" w:styleId="27aTable-tobecontinued">
    <w:name w:val="27a Table-tobecontinued"/>
    <w:qFormat/>
    <w:rsid w:val="00D81FEA"/>
    <w:pPr>
      <w:spacing w:after="0" w:line="240" w:lineRule="auto"/>
      <w:jc w:val="right"/>
    </w:pPr>
    <w:rPr>
      <w:rFonts w:ascii="Times New Roman" w:eastAsia="MS Mincho" w:hAnsi="Times New Roman" w:cs="Arial"/>
      <w:iCs/>
      <w:sz w:val="20"/>
      <w:szCs w:val="24"/>
      <w:lang w:val="en-US" w:bidi="ar-SA"/>
    </w:rPr>
  </w:style>
  <w:style w:type="paragraph" w:customStyle="1" w:styleId="27bTable-continuation">
    <w:name w:val="27b Table-continuation"/>
    <w:qFormat/>
    <w:rsid w:val="00D81FEA"/>
    <w:pPr>
      <w:spacing w:after="0" w:line="240" w:lineRule="auto"/>
    </w:pPr>
    <w:rPr>
      <w:rFonts w:ascii="Times New Roman" w:eastAsia="MS Mincho" w:hAnsi="Times New Roman" w:cs="Arial"/>
      <w:iCs/>
      <w:sz w:val="20"/>
      <w:szCs w:val="24"/>
      <w:lang w:val="en-US" w:bidi="ar-SA"/>
    </w:rPr>
  </w:style>
  <w:style w:type="paragraph" w:customStyle="1" w:styleId="09aLevel01">
    <w:name w:val="09a Level01"/>
    <w:next w:val="09bLevel02"/>
    <w:link w:val="09aLevel01Char"/>
    <w:qFormat/>
    <w:rsid w:val="00D81FEA"/>
    <w:pPr>
      <w:keepNext/>
      <w:numPr>
        <w:ilvl w:val="1"/>
        <w:numId w:val="41"/>
      </w:numPr>
      <w:tabs>
        <w:tab w:val="left" w:pos="1276"/>
        <w:tab w:val="left" w:pos="1332"/>
        <w:tab w:val="left" w:pos="1389"/>
        <w:tab w:val="left" w:pos="1503"/>
        <w:tab w:val="left" w:pos="1559"/>
      </w:tabs>
      <w:spacing w:before="1440" w:after="800" w:line="360" w:lineRule="auto"/>
      <w:jc w:val="center"/>
      <w:outlineLvl w:val="0"/>
    </w:pPr>
    <w:rPr>
      <w:rFonts w:ascii="Times New Roman" w:eastAsia="Calibri" w:hAnsi="Times New Roman" w:cs="Arial"/>
      <w:b/>
      <w:caps/>
      <w:lang w:val="ms-MY" w:bidi="ar-SA"/>
    </w:rPr>
  </w:style>
  <w:style w:type="paragraph" w:customStyle="1" w:styleId="09bLevel02">
    <w:name w:val="09b Level02"/>
    <w:next w:val="10Normal01-FirstParagraph"/>
    <w:link w:val="09bLevel02Char"/>
    <w:qFormat/>
    <w:rsid w:val="00D81FEA"/>
    <w:pPr>
      <w:keepNext/>
      <w:numPr>
        <w:ilvl w:val="2"/>
        <w:numId w:val="41"/>
      </w:numPr>
      <w:spacing w:before="400" w:after="400" w:line="360" w:lineRule="auto"/>
      <w:jc w:val="both"/>
      <w:outlineLvl w:val="1"/>
    </w:pPr>
    <w:rPr>
      <w:rFonts w:ascii="Times New Roman" w:eastAsia="Calibri" w:hAnsi="Times New Roman" w:cs="Arial"/>
      <w:b/>
      <w:caps/>
      <w:szCs w:val="22"/>
      <w:lang w:val="ms-MY" w:bidi="ar-SA"/>
    </w:rPr>
  </w:style>
  <w:style w:type="character" w:customStyle="1" w:styleId="09aLevel01Char">
    <w:name w:val="09a Level01 Char"/>
    <w:link w:val="09aLevel01"/>
    <w:rsid w:val="00D81FEA"/>
    <w:rPr>
      <w:rFonts w:ascii="Times New Roman" w:eastAsia="Calibri" w:hAnsi="Times New Roman" w:cs="Arial"/>
      <w:b/>
      <w:caps/>
      <w:lang w:val="ms-MY" w:bidi="ar-SA"/>
    </w:rPr>
  </w:style>
  <w:style w:type="paragraph" w:customStyle="1" w:styleId="09cLevel03">
    <w:name w:val="09c Level03"/>
    <w:next w:val="10Normal01-FirstParagraph"/>
    <w:link w:val="09cLevel03Char"/>
    <w:qFormat/>
    <w:rsid w:val="00D81FEA"/>
    <w:pPr>
      <w:keepNext/>
      <w:numPr>
        <w:ilvl w:val="3"/>
        <w:numId w:val="41"/>
      </w:numPr>
      <w:spacing w:before="400" w:after="400" w:line="360" w:lineRule="auto"/>
      <w:jc w:val="both"/>
      <w:outlineLvl w:val="2"/>
    </w:pPr>
    <w:rPr>
      <w:rFonts w:ascii="Times New Roman" w:eastAsia="Calibri" w:hAnsi="Times New Roman" w:cs="Arial"/>
      <w:b/>
      <w:szCs w:val="22"/>
      <w:lang w:val="en-US" w:bidi="ar-SA"/>
    </w:rPr>
  </w:style>
  <w:style w:type="character" w:customStyle="1" w:styleId="09bLevel02Char">
    <w:name w:val="09b Level02 Char"/>
    <w:link w:val="09bLevel02"/>
    <w:rsid w:val="00D81FEA"/>
    <w:rPr>
      <w:rFonts w:ascii="Times New Roman" w:eastAsia="Calibri" w:hAnsi="Times New Roman" w:cs="Arial"/>
      <w:b/>
      <w:caps/>
      <w:szCs w:val="22"/>
      <w:lang w:val="ms-MY" w:bidi="ar-SA"/>
    </w:rPr>
  </w:style>
  <w:style w:type="paragraph" w:customStyle="1" w:styleId="09dLevel04">
    <w:name w:val="09d Level04"/>
    <w:next w:val="10Normal01-FirstParagraph"/>
    <w:link w:val="09dLevel04Char"/>
    <w:qFormat/>
    <w:rsid w:val="00D81FEA"/>
    <w:pPr>
      <w:keepNext/>
      <w:numPr>
        <w:ilvl w:val="4"/>
        <w:numId w:val="41"/>
      </w:numPr>
      <w:spacing w:before="400" w:after="400" w:line="360" w:lineRule="auto"/>
      <w:jc w:val="both"/>
      <w:outlineLvl w:val="3"/>
    </w:pPr>
    <w:rPr>
      <w:rFonts w:ascii="Times New Roman" w:eastAsia="Calibri" w:hAnsi="Times New Roman" w:cs="Arial"/>
      <w:b/>
      <w:szCs w:val="22"/>
      <w:lang w:val="en-US" w:bidi="ar-SA"/>
    </w:rPr>
  </w:style>
  <w:style w:type="character" w:customStyle="1" w:styleId="09cLevel03Char">
    <w:name w:val="09c Level03 Char"/>
    <w:link w:val="09cLevel03"/>
    <w:rsid w:val="00D81FEA"/>
    <w:rPr>
      <w:rFonts w:ascii="Times New Roman" w:eastAsia="Calibri" w:hAnsi="Times New Roman" w:cs="Arial"/>
      <w:b/>
      <w:szCs w:val="22"/>
      <w:lang w:val="en-US" w:bidi="ar-SA"/>
    </w:rPr>
  </w:style>
  <w:style w:type="paragraph" w:customStyle="1" w:styleId="09eLevel05">
    <w:name w:val="09e Level05"/>
    <w:next w:val="10Normal01-FirstParagraph"/>
    <w:link w:val="09eLevel05Char"/>
    <w:qFormat/>
    <w:rsid w:val="00D81FEA"/>
    <w:pPr>
      <w:keepNext/>
      <w:numPr>
        <w:ilvl w:val="5"/>
        <w:numId w:val="41"/>
      </w:numPr>
      <w:spacing w:before="400" w:after="400" w:line="360" w:lineRule="auto"/>
      <w:jc w:val="both"/>
      <w:outlineLvl w:val="4"/>
    </w:pPr>
    <w:rPr>
      <w:rFonts w:ascii="Times New Roman" w:eastAsia="Calibri" w:hAnsi="Times New Roman" w:cs="Arial"/>
      <w:b/>
      <w:szCs w:val="22"/>
      <w:lang w:val="en-US" w:bidi="ar-SA"/>
    </w:rPr>
  </w:style>
  <w:style w:type="character" w:customStyle="1" w:styleId="09dLevel04Char">
    <w:name w:val="09d Level04 Char"/>
    <w:link w:val="09dLevel04"/>
    <w:rsid w:val="00D81FEA"/>
    <w:rPr>
      <w:rFonts w:ascii="Times New Roman" w:eastAsia="Calibri" w:hAnsi="Times New Roman" w:cs="Arial"/>
      <w:b/>
      <w:szCs w:val="22"/>
      <w:lang w:val="en-US" w:bidi="ar-SA"/>
    </w:rPr>
  </w:style>
  <w:style w:type="character" w:customStyle="1" w:styleId="09eLevel05Char">
    <w:name w:val="09e Level05 Char"/>
    <w:link w:val="09eLevel05"/>
    <w:rsid w:val="00D81FEA"/>
    <w:rPr>
      <w:rFonts w:ascii="Times New Roman" w:eastAsia="Calibri" w:hAnsi="Times New Roman" w:cs="Arial"/>
      <w:b/>
      <w:szCs w:val="22"/>
      <w:lang w:val="en-US" w:bidi="ar-SA"/>
    </w:rPr>
  </w:style>
  <w:style w:type="paragraph" w:customStyle="1" w:styleId="AppendixA">
    <w:name w:val="AppendixA"/>
    <w:next w:val="10Normal01-FirstParagraph"/>
    <w:link w:val="AppendixAChar"/>
    <w:qFormat/>
    <w:rsid w:val="00D81FEA"/>
    <w:pPr>
      <w:pageBreakBefore/>
      <w:numPr>
        <w:numId w:val="4"/>
      </w:numPr>
      <w:spacing w:after="400" w:line="240" w:lineRule="auto"/>
      <w:jc w:val="center"/>
      <w:outlineLvl w:val="0"/>
    </w:pPr>
    <w:rPr>
      <w:rFonts w:ascii="Times New Roman" w:eastAsia="Calibri" w:hAnsi="Times New Roman" w:cs="Arial"/>
      <w:b/>
      <w:caps/>
      <w:szCs w:val="22"/>
      <w:lang w:val="en-US" w:bidi="ar-SA"/>
    </w:rPr>
  </w:style>
  <w:style w:type="paragraph" w:customStyle="1" w:styleId="AppendixA1">
    <w:name w:val="AppendixA1"/>
    <w:next w:val="10Normal01-FirstParagraph"/>
    <w:qFormat/>
    <w:rsid w:val="00D81FEA"/>
    <w:pPr>
      <w:pageBreakBefore/>
      <w:numPr>
        <w:ilvl w:val="1"/>
        <w:numId w:val="4"/>
      </w:numPr>
      <w:spacing w:after="400" w:line="360" w:lineRule="auto"/>
      <w:jc w:val="center"/>
      <w:outlineLvl w:val="1"/>
    </w:pPr>
    <w:rPr>
      <w:rFonts w:ascii="Times New Roman" w:eastAsia="Calibri" w:hAnsi="Times New Roman" w:cs="Arial"/>
      <w:b/>
      <w:caps/>
      <w:szCs w:val="22"/>
      <w:lang w:val="en-US" w:bidi="ar-SA"/>
    </w:rPr>
  </w:style>
  <w:style w:type="character" w:customStyle="1" w:styleId="AppendixAChar">
    <w:name w:val="AppendixA Char"/>
    <w:link w:val="AppendixA"/>
    <w:rsid w:val="00D81FEA"/>
    <w:rPr>
      <w:rFonts w:ascii="Times New Roman" w:eastAsia="Calibri" w:hAnsi="Times New Roman" w:cs="Arial"/>
      <w:b/>
      <w:caps/>
      <w:szCs w:val="22"/>
      <w:lang w:val="en-US" w:bidi="ar-SA"/>
    </w:rPr>
  </w:style>
  <w:style w:type="paragraph" w:customStyle="1" w:styleId="AppendixA11">
    <w:name w:val="AppendixA11"/>
    <w:next w:val="10Normal01-FirstParagraph"/>
    <w:qFormat/>
    <w:rsid w:val="00D81FEA"/>
    <w:pPr>
      <w:pageBreakBefore/>
      <w:numPr>
        <w:ilvl w:val="2"/>
        <w:numId w:val="4"/>
      </w:numPr>
      <w:spacing w:after="400" w:line="360" w:lineRule="auto"/>
      <w:jc w:val="center"/>
      <w:outlineLvl w:val="2"/>
    </w:pPr>
    <w:rPr>
      <w:rFonts w:ascii="Times New Roman" w:eastAsia="Calibri" w:hAnsi="Times New Roman" w:cs="Arial"/>
      <w:b/>
      <w:caps/>
      <w:szCs w:val="22"/>
      <w:lang w:val="en-US" w:bidi="ar-SA"/>
    </w:rPr>
  </w:style>
  <w:style w:type="numbering" w:customStyle="1" w:styleId="Mazleha-GayaUKM-Appendix">
    <w:name w:val="Mazleha-GayaUKM-Appendix"/>
    <w:uiPriority w:val="99"/>
    <w:rsid w:val="00D81FEA"/>
    <w:pPr>
      <w:numPr>
        <w:numId w:val="4"/>
      </w:numPr>
    </w:pPr>
  </w:style>
  <w:style w:type="paragraph" w:customStyle="1" w:styleId="30FootnoteText-Numbering">
    <w:name w:val="30 FootnoteText-Numbering"/>
    <w:qFormat/>
    <w:rsid w:val="00D81FEA"/>
    <w:pPr>
      <w:spacing w:before="100" w:after="100" w:line="240" w:lineRule="auto"/>
      <w:jc w:val="lowKashida"/>
    </w:pPr>
    <w:rPr>
      <w:rFonts w:ascii="Times New Roman" w:eastAsia="MS Mincho" w:hAnsi="Times New Roman" w:cs="Times New Roman"/>
      <w:noProof/>
      <w:color w:val="000000"/>
      <w:sz w:val="20"/>
      <w:szCs w:val="24"/>
      <w:lang w:val="en-US" w:bidi="ar-SA"/>
    </w:rPr>
  </w:style>
  <w:style w:type="paragraph" w:customStyle="1" w:styleId="26dQuotation-Source">
    <w:name w:val="26d Quotation-Source"/>
    <w:next w:val="11Normal02-SecondOnwardParagraph"/>
    <w:qFormat/>
    <w:rsid w:val="00D81FEA"/>
    <w:pPr>
      <w:spacing w:before="240" w:after="400" w:line="360" w:lineRule="auto"/>
      <w:jc w:val="right"/>
    </w:pPr>
    <w:rPr>
      <w:rFonts w:ascii="Times New Roman" w:eastAsiaTheme="minorEastAsia" w:hAnsi="Times New Roman" w:cs="Times New Roman"/>
      <w:iCs/>
      <w:color w:val="000000"/>
      <w:sz w:val="24"/>
      <w:szCs w:val="23"/>
      <w:lang w:val="en-US" w:eastAsia="ko-KR" w:bidi="ar-SA"/>
    </w:rPr>
  </w:style>
  <w:style w:type="paragraph" w:customStyle="1" w:styleId="21aTable-Contents-LeftBullet">
    <w:name w:val="21a Table-Contents-LeftBullet"/>
    <w:qFormat/>
    <w:rsid w:val="00D81FEA"/>
    <w:pPr>
      <w:numPr>
        <w:numId w:val="5"/>
      </w:numPr>
      <w:spacing w:before="20" w:after="0" w:line="240" w:lineRule="auto"/>
      <w:ind w:left="142" w:hanging="142"/>
    </w:pPr>
    <w:rPr>
      <w:rFonts w:ascii="Times New Roman" w:eastAsia="MS Mincho" w:hAnsi="Times New Roman" w:cs="Arial"/>
      <w:sz w:val="20"/>
      <w:szCs w:val="24"/>
      <w:lang w:val="en-US" w:bidi="ar-SA"/>
    </w:rPr>
  </w:style>
  <w:style w:type="paragraph" w:customStyle="1" w:styleId="24bReference-Text">
    <w:name w:val="24b Reference-Text"/>
    <w:qFormat/>
    <w:rsid w:val="00D81FEA"/>
    <w:pPr>
      <w:spacing w:after="240" w:line="240" w:lineRule="auto"/>
      <w:ind w:left="720" w:hanging="720"/>
      <w:jc w:val="both"/>
    </w:pPr>
    <w:rPr>
      <w:rFonts w:ascii="Times New Roman" w:eastAsia="MS Mincho" w:hAnsi="Times New Roman" w:cs="Arial"/>
      <w:sz w:val="24"/>
      <w:szCs w:val="24"/>
      <w:lang w:val="en-US" w:bidi="ar-SA"/>
    </w:rPr>
  </w:style>
  <w:style w:type="paragraph" w:customStyle="1" w:styleId="28aListCase-Text">
    <w:name w:val="28a ListCase-Text"/>
    <w:qFormat/>
    <w:rsid w:val="00D81FEA"/>
    <w:pPr>
      <w:spacing w:afterLines="100" w:after="240" w:line="240" w:lineRule="auto"/>
      <w:ind w:left="720" w:hanging="720"/>
    </w:pPr>
    <w:rPr>
      <w:rFonts w:ascii="Times New Roman" w:eastAsia="MS Mincho" w:hAnsi="Times New Roman" w:cs="Times New Roman"/>
      <w:noProof/>
      <w:sz w:val="24"/>
      <w:szCs w:val="24"/>
      <w:lang w:val="en-US" w:bidi="ar-SA"/>
    </w:rPr>
  </w:style>
  <w:style w:type="paragraph" w:customStyle="1" w:styleId="28bListCase-Numbering">
    <w:name w:val="28b ListCase-Numbering"/>
    <w:qFormat/>
    <w:rsid w:val="00D81FEA"/>
    <w:pPr>
      <w:spacing w:afterLines="100" w:after="240" w:line="240" w:lineRule="auto"/>
      <w:jc w:val="right"/>
    </w:pPr>
    <w:rPr>
      <w:rFonts w:ascii="Times New Roman" w:eastAsia="MS Mincho" w:hAnsi="Times New Roman" w:cs="Times New Roman"/>
      <w:noProof/>
      <w:sz w:val="24"/>
      <w:szCs w:val="24"/>
      <w:lang w:val="en-US" w:bidi="ar-SA"/>
    </w:rPr>
  </w:style>
  <w:style w:type="paragraph" w:customStyle="1" w:styleId="001aHardcover-TitleAndUKM">
    <w:name w:val="001a Hardcover-TitleAndUKM"/>
    <w:qFormat/>
    <w:rsid w:val="00D81FEA"/>
    <w:pPr>
      <w:spacing w:after="0" w:line="240" w:lineRule="auto"/>
      <w:jc w:val="center"/>
    </w:pPr>
    <w:rPr>
      <w:rFonts w:ascii="Times New Roman" w:eastAsia="MS Mincho" w:hAnsi="Times New Roman" w:cs="Times New Roman"/>
      <w:caps/>
      <w:noProof/>
      <w:color w:val="000000"/>
      <w:sz w:val="36"/>
      <w:szCs w:val="24"/>
      <w:lang w:val="en-US" w:bidi="ar-SA"/>
    </w:rPr>
  </w:style>
  <w:style w:type="paragraph" w:customStyle="1" w:styleId="001bHardcover-Name">
    <w:name w:val="001b Hardcover-Name"/>
    <w:qFormat/>
    <w:rsid w:val="00D81FEA"/>
    <w:pPr>
      <w:spacing w:after="0" w:line="240" w:lineRule="auto"/>
      <w:jc w:val="center"/>
    </w:pPr>
    <w:rPr>
      <w:rFonts w:ascii="Times New Roman" w:eastAsia="MS Mincho" w:hAnsi="Times New Roman" w:cs="Times New Roman"/>
      <w:caps/>
      <w:noProof/>
      <w:color w:val="000000"/>
      <w:sz w:val="36"/>
      <w:szCs w:val="24"/>
      <w:lang w:val="en-US" w:bidi="ar-SA"/>
    </w:rPr>
  </w:style>
  <w:style w:type="numbering" w:customStyle="1" w:styleId="01bList-Mazleha">
    <w:name w:val="01b List-Mazleha"/>
    <w:uiPriority w:val="99"/>
    <w:rsid w:val="00D81FEA"/>
    <w:pPr>
      <w:numPr>
        <w:numId w:val="6"/>
      </w:numPr>
    </w:pPr>
  </w:style>
  <w:style w:type="numbering" w:customStyle="1" w:styleId="01aList-Mazleha">
    <w:name w:val="01a List-Mazleha"/>
    <w:uiPriority w:val="99"/>
    <w:rsid w:val="00D81FEA"/>
    <w:pPr>
      <w:numPr>
        <w:numId w:val="7"/>
      </w:numPr>
    </w:pPr>
  </w:style>
  <w:style w:type="paragraph" w:styleId="List">
    <w:name w:val="List"/>
    <w:basedOn w:val="Normal"/>
    <w:uiPriority w:val="99"/>
    <w:unhideWhenUsed/>
    <w:rsid w:val="00D81FEA"/>
    <w:rPr>
      <w:noProof/>
      <w:lang w:eastAsia="ko-KR"/>
    </w:rPr>
  </w:style>
  <w:style w:type="numbering" w:customStyle="1" w:styleId="List02-Mazleha1">
    <w:name w:val="List02-Mazleha1"/>
    <w:uiPriority w:val="99"/>
    <w:rsid w:val="00D81FEA"/>
  </w:style>
  <w:style w:type="paragraph" w:customStyle="1" w:styleId="29Listing">
    <w:name w:val="29 Listing"/>
    <w:qFormat/>
    <w:rsid w:val="00D81FEA"/>
    <w:pPr>
      <w:autoSpaceDE w:val="0"/>
      <w:autoSpaceDN w:val="0"/>
      <w:adjustRightInd w:val="0"/>
      <w:spacing w:after="120" w:line="360" w:lineRule="auto"/>
      <w:jc w:val="both"/>
    </w:pPr>
    <w:rPr>
      <w:rFonts w:ascii="Times New Roman" w:eastAsia="MS Mincho" w:hAnsi="Times New Roman" w:cs="Times New Roman"/>
      <w:noProof/>
      <w:sz w:val="24"/>
      <w:szCs w:val="24"/>
      <w:lang w:val="en-US" w:eastAsia="ko-KR" w:bidi="ar-SA"/>
    </w:rPr>
  </w:style>
  <w:style w:type="paragraph" w:customStyle="1" w:styleId="09fLevel06">
    <w:name w:val="09f Level06"/>
    <w:next w:val="10Normal01-FirstParagraph"/>
    <w:qFormat/>
    <w:rsid w:val="00D81FEA"/>
    <w:pPr>
      <w:keepNext/>
      <w:spacing w:beforeLines="150" w:before="150" w:afterLines="150" w:after="150" w:line="360" w:lineRule="auto"/>
      <w:jc w:val="both"/>
      <w:outlineLvl w:val="5"/>
    </w:pPr>
    <w:rPr>
      <w:rFonts w:ascii="Times New Roman" w:eastAsia="Calibri" w:hAnsi="Times New Roman" w:cs="Arial"/>
      <w:b/>
      <w:szCs w:val="22"/>
      <w:lang w:val="en-US" w:bidi="ar-SA"/>
    </w:rPr>
  </w:style>
  <w:style w:type="paragraph" w:customStyle="1" w:styleId="09gLevel07">
    <w:name w:val="09g Level07"/>
    <w:next w:val="10Normal01-FirstParagraph"/>
    <w:qFormat/>
    <w:rsid w:val="00D81FEA"/>
    <w:pPr>
      <w:keepNext/>
      <w:spacing w:beforeLines="150" w:before="150" w:afterLines="150" w:after="150" w:line="360" w:lineRule="auto"/>
      <w:jc w:val="both"/>
      <w:outlineLvl w:val="6"/>
    </w:pPr>
    <w:rPr>
      <w:rFonts w:ascii="Times New Roman" w:eastAsia="Calibri" w:hAnsi="Times New Roman" w:cs="Arial"/>
      <w:b/>
      <w:szCs w:val="22"/>
      <w:lang w:val="en-US" w:bidi="ar-SA"/>
    </w:rPr>
  </w:style>
  <w:style w:type="numbering" w:customStyle="1" w:styleId="Mazleha-GayaUKM-Founder">
    <w:name w:val="Mazleha-GayaUKM-Founder"/>
    <w:uiPriority w:val="99"/>
    <w:rsid w:val="00D81FEA"/>
    <w:pPr>
      <w:numPr>
        <w:numId w:val="11"/>
      </w:numPr>
    </w:pPr>
  </w:style>
  <w:style w:type="numbering" w:customStyle="1" w:styleId="02aList-Mazleha-Indent1x">
    <w:name w:val="02a List-Mazleha-Indent1x"/>
    <w:uiPriority w:val="99"/>
    <w:rsid w:val="00D81FEA"/>
    <w:pPr>
      <w:numPr>
        <w:numId w:val="27"/>
      </w:numPr>
    </w:pPr>
  </w:style>
  <w:style w:type="numbering" w:customStyle="1" w:styleId="02cList-Mazleha-Indent1x">
    <w:name w:val="02c List-Mazleha-Indent1x"/>
    <w:uiPriority w:val="99"/>
    <w:rsid w:val="00D81FEA"/>
    <w:pPr>
      <w:numPr>
        <w:numId w:val="31"/>
      </w:numPr>
    </w:pPr>
  </w:style>
  <w:style w:type="numbering" w:customStyle="1" w:styleId="02dList-Mazleha-Indent1x">
    <w:name w:val="02d List-Mazleha-Indent1x"/>
    <w:uiPriority w:val="99"/>
    <w:rsid w:val="00D81FEA"/>
    <w:pPr>
      <w:numPr>
        <w:numId w:val="33"/>
      </w:numPr>
    </w:pPr>
  </w:style>
  <w:style w:type="numbering" w:customStyle="1" w:styleId="03aList-Mazleha-Table">
    <w:name w:val="03a List-Mazleha-Table"/>
    <w:uiPriority w:val="99"/>
    <w:rsid w:val="00D81FEA"/>
    <w:pPr>
      <w:numPr>
        <w:numId w:val="35"/>
      </w:numPr>
    </w:pPr>
  </w:style>
  <w:style w:type="numbering" w:customStyle="1" w:styleId="03bList-Mazleha-Table">
    <w:name w:val="03b List-Mazleha-Table"/>
    <w:uiPriority w:val="99"/>
    <w:rsid w:val="00D81FEA"/>
    <w:pPr>
      <w:numPr>
        <w:numId w:val="37"/>
      </w:numPr>
    </w:pPr>
  </w:style>
  <w:style w:type="numbering" w:customStyle="1" w:styleId="03cList-Mazleha-Table">
    <w:name w:val="03c List-Mazleha-Table"/>
    <w:uiPriority w:val="99"/>
    <w:rsid w:val="00D81FEA"/>
    <w:pPr>
      <w:numPr>
        <w:numId w:val="39"/>
      </w:numPr>
    </w:pPr>
  </w:style>
  <w:style w:type="numbering" w:customStyle="1" w:styleId="FootNote-Numbering">
    <w:name w:val="FootNote-Numbering"/>
    <w:uiPriority w:val="99"/>
    <w:rsid w:val="00D81FEA"/>
    <w:pPr>
      <w:numPr>
        <w:numId w:val="42"/>
      </w:numPr>
    </w:pPr>
  </w:style>
  <w:style w:type="numbering" w:customStyle="1" w:styleId="List02-Mazleha">
    <w:name w:val="List02-Mazleha"/>
    <w:uiPriority w:val="99"/>
    <w:rsid w:val="00D81FEA"/>
    <w:pPr>
      <w:numPr>
        <w:numId w:val="46"/>
      </w:numPr>
    </w:pPr>
  </w:style>
  <w:style w:type="paragraph" w:customStyle="1" w:styleId="Normal1">
    <w:name w:val="Normal1"/>
    <w:basedOn w:val="Normal"/>
    <w:rsid w:val="006F3251"/>
    <w:pPr>
      <w:spacing w:before="100" w:beforeAutospacing="1" w:afterLines="0" w:afterAutospacing="1"/>
      <w:jc w:val="left"/>
    </w:pPr>
    <w:rPr>
      <w:rFonts w:eastAsia="Times New Roman" w:cs="Times New Roman"/>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899312">
      <w:bodyDiv w:val="1"/>
      <w:marLeft w:val="0"/>
      <w:marRight w:val="0"/>
      <w:marTop w:val="0"/>
      <w:marBottom w:val="0"/>
      <w:divBdr>
        <w:top w:val="none" w:sz="0" w:space="0" w:color="auto"/>
        <w:left w:val="none" w:sz="0" w:space="0" w:color="auto"/>
        <w:bottom w:val="none" w:sz="0" w:space="0" w:color="auto"/>
        <w:right w:val="none" w:sz="0" w:space="0" w:color="auto"/>
      </w:divBdr>
    </w:div>
    <w:div w:id="152871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yank\AppData\Roaming\Microsoft\Templates\GayaUKM-BI-r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35F7F10-3B74-4140-879F-8E6258E6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GayaUKM-BI-rev11</Template>
  <TotalTime>18</TotalTime>
  <Pages>14</Pages>
  <Words>11438</Words>
  <Characters>65200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 COPY</dc:creator>
  <cp:keywords/>
  <dc:description/>
  <cp:lastModifiedBy>Anita Harris Satkunananthan</cp:lastModifiedBy>
  <cp:revision>9</cp:revision>
  <dcterms:created xsi:type="dcterms:W3CDTF">2023-09-25T07:15:00Z</dcterms:created>
  <dcterms:modified xsi:type="dcterms:W3CDTF">2023-09-25T07:32:00Z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http://csl.mendeley.com/styles/25600161/Gaya-UKM-2017</vt:lpwstr>
  </property>
  <property fmtid="{D5CDD505-2E9C-101B-9397-08002B2CF9AE}" pid="11" name="Mendeley Recent Style Name 4_1">
    <vt:lpwstr>GayaUKM-2017NT - Noraini Talib</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http://www.zotero.org/styles/universiti-kebangsaan-malaysia</vt:lpwstr>
  </property>
  <property fmtid="{D5CDD505-2E9C-101B-9397-08002B2CF9AE}" pid="21" name="Mendeley Recent Style Name 9_1">
    <vt:lpwstr>Universiti Kebangsaan Malaysia (Malay)</vt:lpwstr>
  </property>
  <property fmtid="{D5CDD505-2E9C-101B-9397-08002B2CF9AE}" pid="22" name="Mendeley Document_1">
    <vt:lpwstr>True</vt:lpwstr>
  </property>
  <property fmtid="{D5CDD505-2E9C-101B-9397-08002B2CF9AE}" pid="23" name="Mendeley Unique User Id_1">
    <vt:lpwstr>0ea6cbae-21ed-316a-8fc6-014d2581ff20</vt:lpwstr>
  </property>
  <property fmtid="{D5CDD505-2E9C-101B-9397-08002B2CF9AE}" pid="24" name="Mendeley Citation Style_1">
    <vt:lpwstr>http://csl.mendeley.com/styles/25600161/Gaya-UKM-2017</vt:lpwstr>
  </property>
</Properties>
</file>