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DD813" w14:textId="2B9E4571" w:rsidR="009D24A5" w:rsidRPr="009D24A5" w:rsidRDefault="00E67A5D" w:rsidP="009D24A5">
      <w:pPr>
        <w:adjustRightInd w:val="0"/>
        <w:spacing w:line="276" w:lineRule="auto"/>
        <w:jc w:val="center"/>
        <w:rPr>
          <w:rFonts w:ascii="Arial" w:hAnsi="Arial" w:cs="Arial"/>
          <w:b/>
          <w:bCs/>
          <w:sz w:val="24"/>
          <w:szCs w:val="24"/>
          <w:lang w:val="en-GB"/>
        </w:rPr>
      </w:pPr>
      <w:bookmarkStart w:id="0" w:name="_Hlk73844142"/>
      <w:r w:rsidRPr="00E67A5D">
        <w:rPr>
          <w:rFonts w:ascii="Arial" w:hAnsi="Arial" w:cs="Arial"/>
          <w:b/>
          <w:bCs/>
          <w:sz w:val="24"/>
          <w:szCs w:val="24"/>
          <w:lang w:val="en-GB"/>
        </w:rPr>
        <w:t>BRIDGING MAYER’S COGNITIVE THEORY OF MULTIMEDIA LEARNING AND COMPUTATIONAL THINKING IN TACKLING THE COGNITIVE LOAD ISSUES AMONG YOUNG DIGITAL NATIVES: A CONCEPTUAL FRAMEWORK</w:t>
      </w:r>
      <w:r>
        <w:rPr>
          <w:rFonts w:ascii="Arial" w:hAnsi="Arial" w:cs="Arial"/>
          <w:b/>
          <w:bCs/>
          <w:sz w:val="24"/>
          <w:szCs w:val="24"/>
          <w:lang w:val="en-GB"/>
        </w:rPr>
        <w:t xml:space="preserve"> </w:t>
      </w:r>
    </w:p>
    <w:bookmarkEnd w:id="0"/>
    <w:p w14:paraId="45A78136" w14:textId="77777777" w:rsidR="009D24A5" w:rsidRPr="00A30C96" w:rsidRDefault="009D24A5" w:rsidP="009D24A5">
      <w:pPr>
        <w:adjustRightInd w:val="0"/>
        <w:spacing w:line="276" w:lineRule="auto"/>
        <w:jc w:val="center"/>
        <w:rPr>
          <w:rFonts w:ascii="Times New Roman" w:hAnsi="Times New Roman" w:cs="Times New Roman"/>
          <w:b/>
          <w:bCs/>
          <w:lang w:val="en-GB"/>
        </w:rPr>
      </w:pPr>
    </w:p>
    <w:p w14:paraId="4614C2C4" w14:textId="6B4ED6FB" w:rsidR="009D24A5" w:rsidRPr="009D24A5" w:rsidRDefault="009D24A5" w:rsidP="009D24A5">
      <w:pPr>
        <w:adjustRightInd w:val="0"/>
        <w:spacing w:line="480" w:lineRule="auto"/>
        <w:jc w:val="right"/>
        <w:rPr>
          <w:rFonts w:ascii="Arial" w:hAnsi="Arial" w:cs="Arial"/>
          <w:b/>
          <w:bCs/>
          <w:sz w:val="22"/>
          <w:szCs w:val="22"/>
          <w:lang w:val="en-GB"/>
        </w:rPr>
      </w:pPr>
      <w:r w:rsidRPr="009D24A5">
        <w:rPr>
          <w:rFonts w:ascii="Arial" w:hAnsi="Arial" w:cs="Arial"/>
          <w:b/>
          <w:bCs/>
          <w:sz w:val="22"/>
          <w:szCs w:val="22"/>
          <w:lang w:val="en-GB"/>
        </w:rPr>
        <w:t>Wan Nor Ashiqin Wan Ali</w:t>
      </w:r>
      <w:r w:rsidRPr="009D24A5">
        <w:rPr>
          <w:rFonts w:ascii="Arial" w:hAnsi="Arial" w:cs="Arial"/>
          <w:b/>
          <w:bCs/>
          <w:sz w:val="22"/>
          <w:szCs w:val="22"/>
          <w:vertAlign w:val="superscript"/>
          <w:lang w:val="en-GB"/>
        </w:rPr>
        <w:t>1,2*</w:t>
      </w:r>
      <w:r w:rsidRPr="009D24A5">
        <w:rPr>
          <w:rFonts w:ascii="Arial" w:hAnsi="Arial" w:cs="Arial"/>
          <w:b/>
          <w:bCs/>
          <w:sz w:val="22"/>
          <w:szCs w:val="22"/>
          <w:lang w:val="en-GB"/>
        </w:rPr>
        <w:t>, Wan Ahmad Jaafar Wan Yahaya</w:t>
      </w:r>
      <w:r w:rsidRPr="009D24A5">
        <w:rPr>
          <w:rFonts w:ascii="Arial" w:hAnsi="Arial" w:cs="Arial"/>
          <w:b/>
          <w:bCs/>
          <w:sz w:val="22"/>
          <w:szCs w:val="22"/>
          <w:vertAlign w:val="superscript"/>
          <w:lang w:val="en-GB"/>
        </w:rPr>
        <w:t>2</w:t>
      </w:r>
    </w:p>
    <w:p w14:paraId="2580C45A" w14:textId="77777777" w:rsidR="009D24A5" w:rsidRPr="009D24A5" w:rsidRDefault="009D24A5" w:rsidP="009D24A5">
      <w:pPr>
        <w:adjustRightInd w:val="0"/>
        <w:spacing w:line="480" w:lineRule="auto"/>
        <w:jc w:val="center"/>
        <w:rPr>
          <w:rFonts w:ascii="Arial" w:hAnsi="Arial" w:cs="Arial"/>
          <w:b/>
          <w:bCs/>
          <w:sz w:val="22"/>
          <w:szCs w:val="22"/>
          <w:lang w:val="en-GB"/>
        </w:rPr>
      </w:pPr>
    </w:p>
    <w:p w14:paraId="57F980CB" w14:textId="4BFA13D0" w:rsidR="009D24A5" w:rsidRPr="009D24A5" w:rsidRDefault="009D24A5" w:rsidP="009D24A5">
      <w:pPr>
        <w:adjustRightInd w:val="0"/>
        <w:spacing w:line="480" w:lineRule="auto"/>
        <w:jc w:val="right"/>
        <w:rPr>
          <w:rFonts w:ascii="Arial" w:hAnsi="Arial" w:cs="Arial"/>
          <w:b/>
          <w:bCs/>
          <w:sz w:val="22"/>
          <w:szCs w:val="22"/>
          <w:lang w:val="en-GB"/>
        </w:rPr>
      </w:pPr>
      <w:r w:rsidRPr="009D24A5">
        <w:rPr>
          <w:rFonts w:ascii="Arial" w:hAnsi="Arial" w:cs="Arial"/>
          <w:b/>
          <w:bCs/>
          <w:sz w:val="22"/>
          <w:szCs w:val="22"/>
          <w:vertAlign w:val="superscript"/>
          <w:lang w:val="en-GB"/>
        </w:rPr>
        <w:t>1</w:t>
      </w:r>
      <w:r w:rsidRPr="009D24A5">
        <w:rPr>
          <w:rFonts w:ascii="Arial" w:hAnsi="Arial" w:cs="Arial"/>
          <w:b/>
          <w:bCs/>
          <w:sz w:val="22"/>
          <w:szCs w:val="22"/>
          <w:lang w:val="en-GB"/>
        </w:rPr>
        <w:t xml:space="preserve"> Faculty of Applied and Human Sciences, </w:t>
      </w:r>
      <w:proofErr w:type="spellStart"/>
      <w:r w:rsidRPr="009D24A5">
        <w:rPr>
          <w:rFonts w:ascii="Arial" w:hAnsi="Arial" w:cs="Arial"/>
          <w:b/>
          <w:bCs/>
          <w:sz w:val="22"/>
          <w:szCs w:val="22"/>
          <w:lang w:val="en-GB"/>
        </w:rPr>
        <w:t>Universiti</w:t>
      </w:r>
      <w:proofErr w:type="spellEnd"/>
      <w:r w:rsidRPr="009D24A5">
        <w:rPr>
          <w:rFonts w:ascii="Arial" w:hAnsi="Arial" w:cs="Arial"/>
          <w:b/>
          <w:bCs/>
          <w:sz w:val="22"/>
          <w:szCs w:val="22"/>
          <w:lang w:val="en-GB"/>
        </w:rPr>
        <w:t xml:space="preserve"> Malaysia Perlis, 01000 </w:t>
      </w:r>
      <w:proofErr w:type="spellStart"/>
      <w:r w:rsidRPr="009D24A5">
        <w:rPr>
          <w:rFonts w:ascii="Arial" w:hAnsi="Arial" w:cs="Arial"/>
          <w:b/>
          <w:bCs/>
          <w:sz w:val="22"/>
          <w:szCs w:val="22"/>
          <w:lang w:val="en-GB"/>
        </w:rPr>
        <w:t>UniMAP</w:t>
      </w:r>
      <w:proofErr w:type="spellEnd"/>
      <w:r w:rsidRPr="009D24A5">
        <w:rPr>
          <w:rFonts w:ascii="Arial" w:hAnsi="Arial" w:cs="Arial"/>
          <w:b/>
          <w:bCs/>
          <w:sz w:val="22"/>
          <w:szCs w:val="22"/>
          <w:lang w:val="en-GB"/>
        </w:rPr>
        <w:t>, Perlis, Malaysia</w:t>
      </w:r>
    </w:p>
    <w:p w14:paraId="19CECC42" w14:textId="02D9C718" w:rsidR="009D24A5" w:rsidRPr="009D24A5" w:rsidRDefault="009D24A5" w:rsidP="009D24A5">
      <w:pPr>
        <w:adjustRightInd w:val="0"/>
        <w:spacing w:line="480" w:lineRule="auto"/>
        <w:jc w:val="right"/>
        <w:rPr>
          <w:rFonts w:ascii="Arial" w:hAnsi="Arial" w:cs="Arial"/>
          <w:b/>
          <w:bCs/>
          <w:sz w:val="22"/>
          <w:szCs w:val="22"/>
          <w:lang w:val="en-GB"/>
        </w:rPr>
      </w:pPr>
      <w:r w:rsidRPr="009D24A5">
        <w:rPr>
          <w:rFonts w:ascii="Arial" w:hAnsi="Arial" w:cs="Arial"/>
          <w:b/>
          <w:bCs/>
          <w:sz w:val="22"/>
          <w:szCs w:val="22"/>
          <w:vertAlign w:val="superscript"/>
          <w:lang w:val="en-GB"/>
        </w:rPr>
        <w:t>2</w:t>
      </w:r>
      <w:r w:rsidRPr="009D24A5">
        <w:rPr>
          <w:rFonts w:ascii="Arial" w:hAnsi="Arial" w:cs="Arial"/>
          <w:b/>
          <w:bCs/>
          <w:sz w:val="22"/>
          <w:szCs w:val="22"/>
          <w:lang w:val="en-GB"/>
        </w:rPr>
        <w:t xml:space="preserve"> Centre for Instructional Technology and Multimedia, </w:t>
      </w:r>
      <w:proofErr w:type="spellStart"/>
      <w:r w:rsidRPr="009D24A5">
        <w:rPr>
          <w:rFonts w:ascii="Arial" w:hAnsi="Arial" w:cs="Arial"/>
          <w:b/>
          <w:bCs/>
          <w:sz w:val="22"/>
          <w:szCs w:val="22"/>
          <w:lang w:val="en-GB"/>
        </w:rPr>
        <w:t>Universiti</w:t>
      </w:r>
      <w:proofErr w:type="spellEnd"/>
      <w:r w:rsidRPr="009D24A5">
        <w:rPr>
          <w:rFonts w:ascii="Arial" w:hAnsi="Arial" w:cs="Arial"/>
          <w:b/>
          <w:bCs/>
          <w:sz w:val="22"/>
          <w:szCs w:val="22"/>
          <w:lang w:val="en-GB"/>
        </w:rPr>
        <w:t xml:space="preserve"> Sains Malaysia, 11800 USM, Penang, Malaysia </w:t>
      </w:r>
    </w:p>
    <w:p w14:paraId="4596BF79" w14:textId="66CFD790" w:rsidR="009D24A5" w:rsidRDefault="009D24A5">
      <w:pPr>
        <w:spacing w:line="480" w:lineRule="auto"/>
        <w:jc w:val="right"/>
        <w:rPr>
          <w:rFonts w:ascii="Arial" w:eastAsia="Arial" w:hAnsi="Arial" w:cs="Arial"/>
          <w:b/>
          <w:sz w:val="22"/>
          <w:szCs w:val="22"/>
        </w:rPr>
      </w:pPr>
      <w:r>
        <w:rPr>
          <w:rFonts w:ascii="Arial" w:eastAsia="Arial" w:hAnsi="Arial" w:cs="Arial"/>
          <w:b/>
          <w:sz w:val="22"/>
          <w:szCs w:val="22"/>
        </w:rPr>
        <w:t>ashiqinali@unimap.edu.my</w:t>
      </w:r>
    </w:p>
    <w:p w14:paraId="26D5E626" w14:textId="77777777" w:rsidR="008915A8" w:rsidRDefault="008915A8">
      <w:pPr>
        <w:spacing w:line="480" w:lineRule="auto"/>
        <w:jc w:val="center"/>
        <w:rPr>
          <w:rFonts w:ascii="Times New Roman" w:eastAsia="Times New Roman" w:hAnsi="Times New Roman" w:cs="Times New Roman"/>
          <w:b/>
          <w:sz w:val="24"/>
          <w:szCs w:val="24"/>
        </w:rPr>
      </w:pPr>
    </w:p>
    <w:p w14:paraId="76EB1A2A" w14:textId="77777777" w:rsidR="008915A8" w:rsidRDefault="00D47194">
      <w:pPr>
        <w:spacing w:line="480" w:lineRule="auto"/>
        <w:jc w:val="left"/>
        <w:rPr>
          <w:rFonts w:ascii="Arial" w:eastAsia="Arial" w:hAnsi="Arial" w:cs="Arial"/>
          <w:b/>
          <w:sz w:val="22"/>
          <w:szCs w:val="22"/>
        </w:rPr>
      </w:pPr>
      <w:r>
        <w:rPr>
          <w:rFonts w:ascii="Arial" w:eastAsia="Arial" w:hAnsi="Arial" w:cs="Arial"/>
          <w:b/>
          <w:sz w:val="22"/>
          <w:szCs w:val="22"/>
        </w:rPr>
        <w:t>Abstract</w:t>
      </w:r>
    </w:p>
    <w:p w14:paraId="2C948BA9" w14:textId="77777777" w:rsidR="00E67A5D" w:rsidRDefault="00E67A5D">
      <w:pPr>
        <w:spacing w:line="480" w:lineRule="auto"/>
        <w:rPr>
          <w:rFonts w:ascii="Arial" w:hAnsi="Arial" w:cs="Arial"/>
          <w:color w:val="000000" w:themeColor="text1"/>
          <w:sz w:val="22"/>
          <w:szCs w:val="22"/>
          <w:lang w:val="en-GB"/>
        </w:rPr>
      </w:pPr>
      <w:r w:rsidRPr="00E67A5D">
        <w:rPr>
          <w:rFonts w:ascii="Arial" w:hAnsi="Arial" w:cs="Arial"/>
          <w:color w:val="000000" w:themeColor="text1"/>
          <w:sz w:val="22"/>
          <w:szCs w:val="22"/>
          <w:lang w:val="en-GB"/>
        </w:rPr>
        <w:t xml:space="preserve">In 2020, it is undeniable the existence of digital natives in the tertiary education especially in the university. They are part of a tech-savvy generation that lead to the technological progress which always be connected and linked based on their wishes and needs without any hesitation of time and places. They are basically use a technology without guidance but how far they can manage to handle the consequences of the technology usage and problems occur, are always been questionable. It is undeniable the cruciality for a digital native to start having at least a basic of computer knowledge in managing their education and daily life. Learning about the computer science not only helps students to create programs, application or how to handle the devices, but strengthen the practice of Computational Thinking (CT). CT refers to the capacity of learners to systematically tackle unstructured tasks focused on four computing concepts such as decomposition, abstraction, pattern recognition and algorithmic thinking. The purpose of this paper is to study the relationship between CT and Mayer’s Cognitive Theory of Multimedia Learning (CTML) towards the cognitive load of the learners. This research focuses on CT concept that will be integrated with the Mayer’s CTML in designing the learning material for young digital natives. Researcher therefore proposes a conceptual framework that aims to comprehend how to facilitate the cruciality of CT concepts in Mayer’s </w:t>
      </w:r>
      <w:r w:rsidRPr="00E67A5D">
        <w:rPr>
          <w:rFonts w:ascii="Arial" w:hAnsi="Arial" w:cs="Arial"/>
          <w:color w:val="000000" w:themeColor="text1"/>
          <w:sz w:val="22"/>
          <w:szCs w:val="22"/>
          <w:lang w:val="en-GB"/>
        </w:rPr>
        <w:lastRenderedPageBreak/>
        <w:t xml:space="preserve">CTML when designing the instructional learning. The proposed conceptual framework adds value in tackling the cognitive load among students, particularly in the context of the digital native generation. This paper provides several implications and highlights for further studies through comprehensive and wide-ranging literature review. </w:t>
      </w:r>
    </w:p>
    <w:p w14:paraId="4AE5B51D" w14:textId="77777777" w:rsidR="008915A8" w:rsidRDefault="008915A8">
      <w:pPr>
        <w:spacing w:line="480" w:lineRule="auto"/>
        <w:jc w:val="center"/>
        <w:rPr>
          <w:rFonts w:ascii="Times New Roman" w:eastAsia="Times New Roman" w:hAnsi="Times New Roman" w:cs="Times New Roman"/>
          <w:b/>
          <w:sz w:val="24"/>
          <w:szCs w:val="24"/>
        </w:rPr>
      </w:pPr>
    </w:p>
    <w:p w14:paraId="6961EEE0" w14:textId="77777777" w:rsidR="008915A8" w:rsidRDefault="00D47194">
      <w:pPr>
        <w:spacing w:line="480" w:lineRule="auto"/>
        <w:jc w:val="left"/>
        <w:rPr>
          <w:rFonts w:ascii="Arial" w:eastAsia="Arial" w:hAnsi="Arial" w:cs="Arial"/>
          <w:b/>
          <w:sz w:val="22"/>
          <w:szCs w:val="22"/>
        </w:rPr>
      </w:pPr>
      <w:proofErr w:type="spellStart"/>
      <w:r>
        <w:rPr>
          <w:rFonts w:ascii="Arial" w:eastAsia="Arial" w:hAnsi="Arial" w:cs="Arial"/>
          <w:b/>
          <w:sz w:val="22"/>
          <w:szCs w:val="22"/>
        </w:rPr>
        <w:t>Abstrak</w:t>
      </w:r>
      <w:proofErr w:type="spellEnd"/>
    </w:p>
    <w:p w14:paraId="6A1FC1DB" w14:textId="77777777" w:rsidR="00E67A5D" w:rsidRDefault="00E67A5D">
      <w:pPr>
        <w:spacing w:line="480" w:lineRule="auto"/>
        <w:rPr>
          <w:rFonts w:ascii="Arial" w:eastAsia="Arial" w:hAnsi="Arial" w:cs="Arial"/>
          <w:sz w:val="22"/>
          <w:szCs w:val="22"/>
        </w:rPr>
      </w:pPr>
      <w:r w:rsidRPr="00E67A5D">
        <w:rPr>
          <w:rFonts w:ascii="Arial" w:eastAsia="Arial" w:hAnsi="Arial" w:cs="Arial"/>
          <w:sz w:val="22"/>
          <w:szCs w:val="22"/>
        </w:rPr>
        <w:t xml:space="preserve">Pada </w:t>
      </w:r>
      <w:proofErr w:type="spellStart"/>
      <w:r w:rsidRPr="00E67A5D">
        <w:rPr>
          <w:rFonts w:ascii="Arial" w:eastAsia="Arial" w:hAnsi="Arial" w:cs="Arial"/>
          <w:sz w:val="22"/>
          <w:szCs w:val="22"/>
        </w:rPr>
        <w:t>tahun</w:t>
      </w:r>
      <w:proofErr w:type="spellEnd"/>
      <w:r w:rsidRPr="00E67A5D">
        <w:rPr>
          <w:rFonts w:ascii="Arial" w:eastAsia="Arial" w:hAnsi="Arial" w:cs="Arial"/>
          <w:sz w:val="22"/>
          <w:szCs w:val="22"/>
        </w:rPr>
        <w:t xml:space="preserve"> 2020, </w:t>
      </w:r>
      <w:proofErr w:type="spellStart"/>
      <w:r w:rsidRPr="00E67A5D">
        <w:rPr>
          <w:rFonts w:ascii="Arial" w:eastAsia="Arial" w:hAnsi="Arial" w:cs="Arial"/>
          <w:sz w:val="22"/>
          <w:szCs w:val="22"/>
        </w:rPr>
        <w:t>tidak</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dapat</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dinafikan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kewujudan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generasi</w:t>
      </w:r>
      <w:proofErr w:type="spellEnd"/>
      <w:r w:rsidRPr="00E67A5D">
        <w:rPr>
          <w:rFonts w:ascii="Arial" w:eastAsia="Arial" w:hAnsi="Arial" w:cs="Arial"/>
          <w:sz w:val="22"/>
          <w:szCs w:val="22"/>
        </w:rPr>
        <w:t xml:space="preserve"> digital </w:t>
      </w:r>
      <w:proofErr w:type="spellStart"/>
      <w:r w:rsidRPr="00E67A5D">
        <w:rPr>
          <w:rFonts w:ascii="Arial" w:eastAsia="Arial" w:hAnsi="Arial" w:cs="Arial"/>
          <w:sz w:val="22"/>
          <w:szCs w:val="22"/>
        </w:rPr>
        <w:t>dalam</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pendidikan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tinggi</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terutamanya</w:t>
      </w:r>
      <w:proofErr w:type="spellEnd"/>
      <w:r w:rsidRPr="00E67A5D">
        <w:rPr>
          <w:rFonts w:ascii="Arial" w:eastAsia="Arial" w:hAnsi="Arial" w:cs="Arial"/>
          <w:sz w:val="22"/>
          <w:szCs w:val="22"/>
        </w:rPr>
        <w:t xml:space="preserve"> di </w:t>
      </w:r>
      <w:proofErr w:type="spellStart"/>
      <w:r w:rsidRPr="00E67A5D">
        <w:rPr>
          <w:rFonts w:ascii="Arial" w:eastAsia="Arial" w:hAnsi="Arial" w:cs="Arial"/>
          <w:sz w:val="22"/>
          <w:szCs w:val="22"/>
        </w:rPr>
        <w:t>universiti</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Mereka</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adalah</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sebahagian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daripada</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generasi</w:t>
      </w:r>
      <w:proofErr w:type="spellEnd"/>
      <w:r w:rsidRPr="00E67A5D">
        <w:rPr>
          <w:rFonts w:ascii="Arial" w:eastAsia="Arial" w:hAnsi="Arial" w:cs="Arial"/>
          <w:sz w:val="22"/>
          <w:szCs w:val="22"/>
        </w:rPr>
        <w:t xml:space="preserve"> yang </w:t>
      </w:r>
      <w:proofErr w:type="spellStart"/>
      <w:r w:rsidRPr="00E67A5D">
        <w:rPr>
          <w:rFonts w:ascii="Arial" w:eastAsia="Arial" w:hAnsi="Arial" w:cs="Arial"/>
          <w:sz w:val="22"/>
          <w:szCs w:val="22"/>
        </w:rPr>
        <w:t>mahir</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teknologi</w:t>
      </w:r>
      <w:proofErr w:type="spellEnd"/>
      <w:r w:rsidRPr="00E67A5D">
        <w:rPr>
          <w:rFonts w:ascii="Arial" w:eastAsia="Arial" w:hAnsi="Arial" w:cs="Arial"/>
          <w:sz w:val="22"/>
          <w:szCs w:val="22"/>
        </w:rPr>
        <w:t xml:space="preserve"> yang </w:t>
      </w:r>
      <w:proofErr w:type="spellStart"/>
      <w:r w:rsidRPr="00E67A5D">
        <w:rPr>
          <w:rFonts w:ascii="Arial" w:eastAsia="Arial" w:hAnsi="Arial" w:cs="Arial"/>
          <w:sz w:val="22"/>
          <w:szCs w:val="22"/>
        </w:rPr>
        <w:t>membawa</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kepada</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kemajuan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teknologi</w:t>
      </w:r>
      <w:proofErr w:type="spellEnd"/>
      <w:r w:rsidRPr="00E67A5D">
        <w:rPr>
          <w:rFonts w:ascii="Arial" w:eastAsia="Arial" w:hAnsi="Arial" w:cs="Arial"/>
          <w:sz w:val="22"/>
          <w:szCs w:val="22"/>
        </w:rPr>
        <w:t xml:space="preserve"> yang </w:t>
      </w:r>
      <w:proofErr w:type="spellStart"/>
      <w:r w:rsidRPr="00E67A5D">
        <w:rPr>
          <w:rFonts w:ascii="Arial" w:eastAsia="Arial" w:hAnsi="Arial" w:cs="Arial"/>
          <w:sz w:val="22"/>
          <w:szCs w:val="22"/>
        </w:rPr>
        <w:t>selalu</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dihubungkan</w:t>
      </w:r>
      <w:proofErr w:type="spellEnd"/>
      <w:r w:rsidRPr="00E67A5D">
        <w:rPr>
          <w:rFonts w:ascii="Arial" w:eastAsia="Arial" w:hAnsi="Arial" w:cs="Arial"/>
          <w:sz w:val="22"/>
          <w:szCs w:val="22"/>
        </w:rPr>
        <w:t xml:space="preserve"> dan </w:t>
      </w:r>
      <w:proofErr w:type="spellStart"/>
      <w:r w:rsidRPr="00E67A5D">
        <w:rPr>
          <w:rFonts w:ascii="Arial" w:eastAsia="Arial" w:hAnsi="Arial" w:cs="Arial"/>
          <w:sz w:val="22"/>
          <w:szCs w:val="22"/>
        </w:rPr>
        <w:t>dihubungkan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berdasarkan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kehendak</w:t>
      </w:r>
      <w:proofErr w:type="spellEnd"/>
      <w:r w:rsidRPr="00E67A5D">
        <w:rPr>
          <w:rFonts w:ascii="Arial" w:eastAsia="Arial" w:hAnsi="Arial" w:cs="Arial"/>
          <w:sz w:val="22"/>
          <w:szCs w:val="22"/>
        </w:rPr>
        <w:t xml:space="preserve"> dan </w:t>
      </w:r>
      <w:proofErr w:type="spellStart"/>
      <w:r w:rsidRPr="00E67A5D">
        <w:rPr>
          <w:rFonts w:ascii="Arial" w:eastAsia="Arial" w:hAnsi="Arial" w:cs="Arial"/>
          <w:sz w:val="22"/>
          <w:szCs w:val="22"/>
        </w:rPr>
        <w:t>keperluan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mereka</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tanpa</w:t>
      </w:r>
      <w:proofErr w:type="spellEnd"/>
      <w:r w:rsidRPr="00E67A5D">
        <w:rPr>
          <w:rFonts w:ascii="Arial" w:eastAsia="Arial" w:hAnsi="Arial" w:cs="Arial"/>
          <w:sz w:val="22"/>
          <w:szCs w:val="22"/>
        </w:rPr>
        <w:t xml:space="preserve"> ragu-ragu masa dan </w:t>
      </w:r>
      <w:proofErr w:type="spellStart"/>
      <w:r w:rsidRPr="00E67A5D">
        <w:rPr>
          <w:rFonts w:ascii="Arial" w:eastAsia="Arial" w:hAnsi="Arial" w:cs="Arial"/>
          <w:sz w:val="22"/>
          <w:szCs w:val="22"/>
        </w:rPr>
        <w:t>tempat</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Mereka</w:t>
      </w:r>
      <w:proofErr w:type="spellEnd"/>
      <w:r w:rsidRPr="00E67A5D">
        <w:rPr>
          <w:rFonts w:ascii="Arial" w:eastAsia="Arial" w:hAnsi="Arial" w:cs="Arial"/>
          <w:sz w:val="22"/>
          <w:szCs w:val="22"/>
        </w:rPr>
        <w:t xml:space="preserve"> pada </w:t>
      </w:r>
      <w:proofErr w:type="spellStart"/>
      <w:r w:rsidRPr="00E67A5D">
        <w:rPr>
          <w:rFonts w:ascii="Arial" w:eastAsia="Arial" w:hAnsi="Arial" w:cs="Arial"/>
          <w:sz w:val="22"/>
          <w:szCs w:val="22"/>
        </w:rPr>
        <w:t>dasarnya</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menggunakan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teknologi</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tanpa</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panduan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tetapi</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sejauh</w:t>
      </w:r>
      <w:proofErr w:type="spellEnd"/>
      <w:r w:rsidRPr="00E67A5D">
        <w:rPr>
          <w:rFonts w:ascii="Arial" w:eastAsia="Arial" w:hAnsi="Arial" w:cs="Arial"/>
          <w:sz w:val="22"/>
          <w:szCs w:val="22"/>
        </w:rPr>
        <w:t xml:space="preserve"> mana </w:t>
      </w:r>
      <w:proofErr w:type="spellStart"/>
      <w:r w:rsidRPr="00E67A5D">
        <w:rPr>
          <w:rFonts w:ascii="Arial" w:eastAsia="Arial" w:hAnsi="Arial" w:cs="Arial"/>
          <w:sz w:val="22"/>
          <w:szCs w:val="22"/>
        </w:rPr>
        <w:t>mereka</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dapat</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menangani</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akibat</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penggunaan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teknologi</w:t>
      </w:r>
      <w:proofErr w:type="spellEnd"/>
      <w:r w:rsidRPr="00E67A5D">
        <w:rPr>
          <w:rFonts w:ascii="Arial" w:eastAsia="Arial" w:hAnsi="Arial" w:cs="Arial"/>
          <w:sz w:val="22"/>
          <w:szCs w:val="22"/>
        </w:rPr>
        <w:t xml:space="preserve"> dan </w:t>
      </w:r>
      <w:proofErr w:type="spellStart"/>
      <w:r w:rsidRPr="00E67A5D">
        <w:rPr>
          <w:rFonts w:ascii="Arial" w:eastAsia="Arial" w:hAnsi="Arial" w:cs="Arial"/>
          <w:sz w:val="22"/>
          <w:szCs w:val="22"/>
        </w:rPr>
        <w:t>masalah</w:t>
      </w:r>
      <w:proofErr w:type="spellEnd"/>
      <w:r w:rsidRPr="00E67A5D">
        <w:rPr>
          <w:rFonts w:ascii="Arial" w:eastAsia="Arial" w:hAnsi="Arial" w:cs="Arial"/>
          <w:sz w:val="22"/>
          <w:szCs w:val="22"/>
        </w:rPr>
        <w:t xml:space="preserve"> yang </w:t>
      </w:r>
      <w:proofErr w:type="spellStart"/>
      <w:r w:rsidRPr="00E67A5D">
        <w:rPr>
          <w:rFonts w:ascii="Arial" w:eastAsia="Arial" w:hAnsi="Arial" w:cs="Arial"/>
          <w:sz w:val="22"/>
          <w:szCs w:val="22"/>
        </w:rPr>
        <w:t>berlaku</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selalu</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dipersoalkan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Tidak</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dapat</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dinafikan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betapa</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pentingnya</w:t>
      </w:r>
      <w:proofErr w:type="spellEnd"/>
      <w:r w:rsidRPr="00E67A5D">
        <w:rPr>
          <w:rFonts w:ascii="Arial" w:eastAsia="Arial" w:hAnsi="Arial" w:cs="Arial"/>
          <w:sz w:val="22"/>
          <w:szCs w:val="22"/>
        </w:rPr>
        <w:t xml:space="preserve"> orang digital </w:t>
      </w:r>
      <w:proofErr w:type="spellStart"/>
      <w:r w:rsidRPr="00E67A5D">
        <w:rPr>
          <w:rFonts w:ascii="Arial" w:eastAsia="Arial" w:hAnsi="Arial" w:cs="Arial"/>
          <w:sz w:val="22"/>
          <w:szCs w:val="22"/>
        </w:rPr>
        <w:t>untuk</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mula</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memiliki</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sekurang-kurangnya</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asas</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pengetahuan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komputer</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dalam</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mengurus</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pendidikan</w:t>
      </w:r>
      <w:proofErr w:type="spellEnd"/>
      <w:r w:rsidRPr="00E67A5D">
        <w:rPr>
          <w:rFonts w:ascii="Arial" w:eastAsia="Arial" w:hAnsi="Arial" w:cs="Arial"/>
          <w:sz w:val="22"/>
          <w:szCs w:val="22"/>
        </w:rPr>
        <w:t xml:space="preserve"> dan </w:t>
      </w:r>
      <w:proofErr w:type="spellStart"/>
      <w:r w:rsidRPr="00E67A5D">
        <w:rPr>
          <w:rFonts w:ascii="Arial" w:eastAsia="Arial" w:hAnsi="Arial" w:cs="Arial"/>
          <w:sz w:val="22"/>
          <w:szCs w:val="22"/>
        </w:rPr>
        <w:t>kehidupan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seharian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mereka</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Mempelajari</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sains</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komputer</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bukan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hanya</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membantu</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pelajar</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membuat</w:t>
      </w:r>
      <w:proofErr w:type="spellEnd"/>
      <w:r w:rsidRPr="00E67A5D">
        <w:rPr>
          <w:rFonts w:ascii="Arial" w:eastAsia="Arial" w:hAnsi="Arial" w:cs="Arial"/>
          <w:sz w:val="22"/>
          <w:szCs w:val="22"/>
        </w:rPr>
        <w:t xml:space="preserve"> program, </w:t>
      </w:r>
      <w:proofErr w:type="spellStart"/>
      <w:r w:rsidRPr="00E67A5D">
        <w:rPr>
          <w:rFonts w:ascii="Arial" w:eastAsia="Arial" w:hAnsi="Arial" w:cs="Arial"/>
          <w:sz w:val="22"/>
          <w:szCs w:val="22"/>
        </w:rPr>
        <w:t>aplikasi</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atau</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cara</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mengendalikan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peranti</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tetapi</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memperkuat</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amalan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Pemikiran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Komputasi</w:t>
      </w:r>
      <w:proofErr w:type="spellEnd"/>
      <w:r w:rsidRPr="00E67A5D">
        <w:rPr>
          <w:rFonts w:ascii="Arial" w:eastAsia="Arial" w:hAnsi="Arial" w:cs="Arial"/>
          <w:sz w:val="22"/>
          <w:szCs w:val="22"/>
        </w:rPr>
        <w:t xml:space="preserve"> (CT). CT </w:t>
      </w:r>
      <w:proofErr w:type="spellStart"/>
      <w:r w:rsidRPr="00E67A5D">
        <w:rPr>
          <w:rFonts w:ascii="Arial" w:eastAsia="Arial" w:hAnsi="Arial" w:cs="Arial"/>
          <w:sz w:val="22"/>
          <w:szCs w:val="22"/>
        </w:rPr>
        <w:t>merujuk</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kepada</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keupayaan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pelajar</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untuk</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menyelesaikan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tugas-tugas</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tidak</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berstruktur</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secara</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sistematik</w:t>
      </w:r>
      <w:proofErr w:type="spellEnd"/>
      <w:r w:rsidRPr="00E67A5D">
        <w:rPr>
          <w:rFonts w:ascii="Arial" w:eastAsia="Arial" w:hAnsi="Arial" w:cs="Arial"/>
          <w:sz w:val="22"/>
          <w:szCs w:val="22"/>
        </w:rPr>
        <w:t xml:space="preserve"> yang </w:t>
      </w:r>
      <w:proofErr w:type="spellStart"/>
      <w:r w:rsidRPr="00E67A5D">
        <w:rPr>
          <w:rFonts w:ascii="Arial" w:eastAsia="Arial" w:hAnsi="Arial" w:cs="Arial"/>
          <w:sz w:val="22"/>
          <w:szCs w:val="22"/>
        </w:rPr>
        <w:t>tertumpu</w:t>
      </w:r>
      <w:proofErr w:type="spellEnd"/>
      <w:r w:rsidRPr="00E67A5D">
        <w:rPr>
          <w:rFonts w:ascii="Arial" w:eastAsia="Arial" w:hAnsi="Arial" w:cs="Arial"/>
          <w:sz w:val="22"/>
          <w:szCs w:val="22"/>
        </w:rPr>
        <w:t xml:space="preserve"> pada </w:t>
      </w:r>
      <w:proofErr w:type="spellStart"/>
      <w:r w:rsidRPr="00E67A5D">
        <w:rPr>
          <w:rFonts w:ascii="Arial" w:eastAsia="Arial" w:hAnsi="Arial" w:cs="Arial"/>
          <w:sz w:val="22"/>
          <w:szCs w:val="22"/>
        </w:rPr>
        <w:t>empat</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konsep</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pengkomputeran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seperti</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penguraian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pengabstrakan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pengiktirafan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corak</w:t>
      </w:r>
      <w:proofErr w:type="spellEnd"/>
      <w:r w:rsidRPr="00E67A5D">
        <w:rPr>
          <w:rFonts w:ascii="Arial" w:eastAsia="Arial" w:hAnsi="Arial" w:cs="Arial"/>
          <w:sz w:val="22"/>
          <w:szCs w:val="22"/>
        </w:rPr>
        <w:t xml:space="preserve"> dan </w:t>
      </w:r>
      <w:proofErr w:type="spellStart"/>
      <w:r w:rsidRPr="00E67A5D">
        <w:rPr>
          <w:rFonts w:ascii="Arial" w:eastAsia="Arial" w:hAnsi="Arial" w:cs="Arial"/>
          <w:sz w:val="22"/>
          <w:szCs w:val="22"/>
        </w:rPr>
        <w:t>pemikiran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algoritma</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Tujuan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makalah</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ini</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adalah</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untuk</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mengkaji</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hubungan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antara</w:t>
      </w:r>
      <w:proofErr w:type="spellEnd"/>
      <w:r w:rsidRPr="00E67A5D">
        <w:rPr>
          <w:rFonts w:ascii="Arial" w:eastAsia="Arial" w:hAnsi="Arial" w:cs="Arial"/>
          <w:sz w:val="22"/>
          <w:szCs w:val="22"/>
        </w:rPr>
        <w:t xml:space="preserve"> CT dan </w:t>
      </w:r>
      <w:proofErr w:type="spellStart"/>
      <w:r w:rsidRPr="00E67A5D">
        <w:rPr>
          <w:rFonts w:ascii="Arial" w:eastAsia="Arial" w:hAnsi="Arial" w:cs="Arial"/>
          <w:sz w:val="22"/>
          <w:szCs w:val="22"/>
        </w:rPr>
        <w:t>Teori</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Kognitif</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Pembelajaran</w:t>
      </w:r>
      <w:proofErr w:type="spellEnd"/>
      <w:r w:rsidRPr="00E67A5D">
        <w:rPr>
          <w:rFonts w:ascii="Arial" w:eastAsia="Arial" w:hAnsi="Arial" w:cs="Arial"/>
          <w:sz w:val="22"/>
          <w:szCs w:val="22"/>
        </w:rPr>
        <w:t xml:space="preserve"> Multimedia (CTML) Mayer </w:t>
      </w:r>
      <w:proofErr w:type="spellStart"/>
      <w:r w:rsidRPr="00E67A5D">
        <w:rPr>
          <w:rFonts w:ascii="Arial" w:eastAsia="Arial" w:hAnsi="Arial" w:cs="Arial"/>
          <w:sz w:val="22"/>
          <w:szCs w:val="22"/>
        </w:rPr>
        <w:t>terhadap</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beban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kognitif</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pelajar</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Penyelidikan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ini</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memfokuskan</w:t>
      </w:r>
      <w:proofErr w:type="spellEnd"/>
      <w:r w:rsidRPr="00E67A5D">
        <w:rPr>
          <w:rFonts w:ascii="Arial" w:eastAsia="Arial" w:hAnsi="Arial" w:cs="Arial"/>
          <w:sz w:val="22"/>
          <w:szCs w:val="22"/>
        </w:rPr>
        <w:t xml:space="preserve"> pada </w:t>
      </w:r>
      <w:proofErr w:type="spellStart"/>
      <w:r w:rsidRPr="00E67A5D">
        <w:rPr>
          <w:rFonts w:ascii="Arial" w:eastAsia="Arial" w:hAnsi="Arial" w:cs="Arial"/>
          <w:sz w:val="22"/>
          <w:szCs w:val="22"/>
        </w:rPr>
        <w:t>konsep</w:t>
      </w:r>
      <w:proofErr w:type="spellEnd"/>
      <w:r w:rsidRPr="00E67A5D">
        <w:rPr>
          <w:rFonts w:ascii="Arial" w:eastAsia="Arial" w:hAnsi="Arial" w:cs="Arial"/>
          <w:sz w:val="22"/>
          <w:szCs w:val="22"/>
        </w:rPr>
        <w:t xml:space="preserve"> CT yang </w:t>
      </w:r>
      <w:proofErr w:type="spellStart"/>
      <w:r w:rsidRPr="00E67A5D">
        <w:rPr>
          <w:rFonts w:ascii="Arial" w:eastAsia="Arial" w:hAnsi="Arial" w:cs="Arial"/>
          <w:sz w:val="22"/>
          <w:szCs w:val="22"/>
        </w:rPr>
        <w:t>akan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disatukan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dengan</w:t>
      </w:r>
      <w:proofErr w:type="spellEnd"/>
      <w:r w:rsidRPr="00E67A5D">
        <w:rPr>
          <w:rFonts w:ascii="Arial" w:eastAsia="Arial" w:hAnsi="Arial" w:cs="Arial"/>
          <w:sz w:val="22"/>
          <w:szCs w:val="22"/>
        </w:rPr>
        <w:t xml:space="preserve"> CTML Mayer </w:t>
      </w:r>
      <w:proofErr w:type="spellStart"/>
      <w:r w:rsidRPr="00E67A5D">
        <w:rPr>
          <w:rFonts w:ascii="Arial" w:eastAsia="Arial" w:hAnsi="Arial" w:cs="Arial"/>
          <w:sz w:val="22"/>
          <w:szCs w:val="22"/>
        </w:rPr>
        <w:t>dalam</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merancang</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bahan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pembelajaran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untuk</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anak</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muda</w:t>
      </w:r>
      <w:proofErr w:type="spellEnd"/>
      <w:r w:rsidRPr="00E67A5D">
        <w:rPr>
          <w:rFonts w:ascii="Arial" w:eastAsia="Arial" w:hAnsi="Arial" w:cs="Arial"/>
          <w:sz w:val="22"/>
          <w:szCs w:val="22"/>
        </w:rPr>
        <w:t xml:space="preserve"> digital </w:t>
      </w:r>
      <w:proofErr w:type="spellStart"/>
      <w:r w:rsidRPr="00E67A5D">
        <w:rPr>
          <w:rFonts w:ascii="Arial" w:eastAsia="Arial" w:hAnsi="Arial" w:cs="Arial"/>
          <w:sz w:val="22"/>
          <w:szCs w:val="22"/>
        </w:rPr>
        <w:t>muda</w:t>
      </w:r>
      <w:proofErr w:type="spellEnd"/>
      <w:r w:rsidRPr="00E67A5D">
        <w:rPr>
          <w:rFonts w:ascii="Arial" w:eastAsia="Arial" w:hAnsi="Arial" w:cs="Arial"/>
          <w:sz w:val="22"/>
          <w:szCs w:val="22"/>
        </w:rPr>
        <w:t xml:space="preserve">. Oleh </w:t>
      </w:r>
      <w:proofErr w:type="spellStart"/>
      <w:r w:rsidRPr="00E67A5D">
        <w:rPr>
          <w:rFonts w:ascii="Arial" w:eastAsia="Arial" w:hAnsi="Arial" w:cs="Arial"/>
          <w:sz w:val="22"/>
          <w:szCs w:val="22"/>
        </w:rPr>
        <w:t>itu</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penyelidik</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mencadangkan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kerangka</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konseptual</w:t>
      </w:r>
      <w:proofErr w:type="spellEnd"/>
      <w:r w:rsidRPr="00E67A5D">
        <w:rPr>
          <w:rFonts w:ascii="Arial" w:eastAsia="Arial" w:hAnsi="Arial" w:cs="Arial"/>
          <w:sz w:val="22"/>
          <w:szCs w:val="22"/>
        </w:rPr>
        <w:t xml:space="preserve"> yang </w:t>
      </w:r>
      <w:proofErr w:type="spellStart"/>
      <w:r w:rsidRPr="00E67A5D">
        <w:rPr>
          <w:rFonts w:ascii="Arial" w:eastAsia="Arial" w:hAnsi="Arial" w:cs="Arial"/>
          <w:sz w:val="22"/>
          <w:szCs w:val="22"/>
        </w:rPr>
        <w:t>bertujuan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untuk</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memahami</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bagaimana</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memfasilitasi</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pentingnya</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konsep</w:t>
      </w:r>
      <w:proofErr w:type="spellEnd"/>
      <w:r w:rsidRPr="00E67A5D">
        <w:rPr>
          <w:rFonts w:ascii="Arial" w:eastAsia="Arial" w:hAnsi="Arial" w:cs="Arial"/>
          <w:sz w:val="22"/>
          <w:szCs w:val="22"/>
        </w:rPr>
        <w:t xml:space="preserve"> CT </w:t>
      </w:r>
      <w:proofErr w:type="spellStart"/>
      <w:r w:rsidRPr="00E67A5D">
        <w:rPr>
          <w:rFonts w:ascii="Arial" w:eastAsia="Arial" w:hAnsi="Arial" w:cs="Arial"/>
          <w:sz w:val="22"/>
          <w:szCs w:val="22"/>
        </w:rPr>
        <w:t>dalam</w:t>
      </w:r>
      <w:proofErr w:type="spellEnd"/>
      <w:r w:rsidRPr="00E67A5D">
        <w:rPr>
          <w:rFonts w:ascii="Arial" w:eastAsia="Arial" w:hAnsi="Arial" w:cs="Arial"/>
          <w:sz w:val="22"/>
          <w:szCs w:val="22"/>
        </w:rPr>
        <w:t xml:space="preserve"> CTML Mayer </w:t>
      </w:r>
      <w:proofErr w:type="spellStart"/>
      <w:r w:rsidRPr="00E67A5D">
        <w:rPr>
          <w:rFonts w:ascii="Arial" w:eastAsia="Arial" w:hAnsi="Arial" w:cs="Arial"/>
          <w:sz w:val="22"/>
          <w:szCs w:val="22"/>
        </w:rPr>
        <w:t>ketika</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merancang</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pembelajaran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instruksional</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Kerangka</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konsep</w:t>
      </w:r>
      <w:proofErr w:type="spellEnd"/>
      <w:r w:rsidRPr="00E67A5D">
        <w:rPr>
          <w:rFonts w:ascii="Arial" w:eastAsia="Arial" w:hAnsi="Arial" w:cs="Arial"/>
          <w:sz w:val="22"/>
          <w:szCs w:val="22"/>
        </w:rPr>
        <w:t xml:space="preserve"> yang </w:t>
      </w:r>
      <w:proofErr w:type="spellStart"/>
      <w:r w:rsidRPr="00E67A5D">
        <w:rPr>
          <w:rFonts w:ascii="Arial" w:eastAsia="Arial" w:hAnsi="Arial" w:cs="Arial"/>
          <w:sz w:val="22"/>
          <w:szCs w:val="22"/>
        </w:rPr>
        <w:t>dicadangkan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menambah</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nilai</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dalam</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menangani</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beban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kognitif</w:t>
      </w:r>
      <w:proofErr w:type="spellEnd"/>
      <w:r w:rsidRPr="00E67A5D">
        <w:rPr>
          <w:rFonts w:ascii="Arial" w:eastAsia="Arial" w:hAnsi="Arial" w:cs="Arial"/>
          <w:sz w:val="22"/>
          <w:szCs w:val="22"/>
        </w:rPr>
        <w:t xml:space="preserve"> di </w:t>
      </w:r>
      <w:proofErr w:type="spellStart"/>
      <w:r w:rsidRPr="00E67A5D">
        <w:rPr>
          <w:rFonts w:ascii="Arial" w:eastAsia="Arial" w:hAnsi="Arial" w:cs="Arial"/>
          <w:sz w:val="22"/>
          <w:szCs w:val="22"/>
        </w:rPr>
        <w:t>kalangan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pelajar</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terutama</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dalam</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konteks</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generasi</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asli</w:t>
      </w:r>
      <w:proofErr w:type="spellEnd"/>
      <w:r w:rsidRPr="00E67A5D">
        <w:rPr>
          <w:rFonts w:ascii="Arial" w:eastAsia="Arial" w:hAnsi="Arial" w:cs="Arial"/>
          <w:sz w:val="22"/>
          <w:szCs w:val="22"/>
        </w:rPr>
        <w:t xml:space="preserve"> digital. </w:t>
      </w:r>
      <w:proofErr w:type="spellStart"/>
      <w:r w:rsidRPr="00E67A5D">
        <w:rPr>
          <w:rFonts w:ascii="Arial" w:eastAsia="Arial" w:hAnsi="Arial" w:cs="Arial"/>
          <w:sz w:val="22"/>
          <w:szCs w:val="22"/>
        </w:rPr>
        <w:t>Makalah</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ini</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memberikan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beberapa</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implikasi</w:t>
      </w:r>
      <w:proofErr w:type="spellEnd"/>
      <w:r w:rsidRPr="00E67A5D">
        <w:rPr>
          <w:rFonts w:ascii="Arial" w:eastAsia="Arial" w:hAnsi="Arial" w:cs="Arial"/>
          <w:sz w:val="22"/>
          <w:szCs w:val="22"/>
        </w:rPr>
        <w:t xml:space="preserve"> dan </w:t>
      </w:r>
      <w:proofErr w:type="spellStart"/>
      <w:r w:rsidRPr="00E67A5D">
        <w:rPr>
          <w:rFonts w:ascii="Arial" w:eastAsia="Arial" w:hAnsi="Arial" w:cs="Arial"/>
          <w:sz w:val="22"/>
          <w:szCs w:val="22"/>
        </w:rPr>
        <w:t>sorotan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untuk</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kajian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lastRenderedPageBreak/>
        <w:t>lanjutan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melalui</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tinjauan</w:t>
      </w:r>
      <w:proofErr w:type="spellEnd"/>
      <w:r w:rsidRPr="00E67A5D">
        <w:rPr>
          <w:rFonts w:ascii="Arial" w:eastAsia="Arial" w:hAnsi="Arial" w:cs="Arial"/>
          <w:sz w:val="22"/>
          <w:szCs w:val="22"/>
        </w:rPr>
        <w:t xml:space="preserve"> </w:t>
      </w:r>
      <w:proofErr w:type="spellStart"/>
      <w:r w:rsidRPr="00E67A5D">
        <w:rPr>
          <w:rFonts w:ascii="Arial" w:eastAsia="Arial" w:hAnsi="Arial" w:cs="Arial"/>
          <w:sz w:val="22"/>
          <w:szCs w:val="22"/>
        </w:rPr>
        <w:t>literatur</w:t>
      </w:r>
      <w:proofErr w:type="spellEnd"/>
      <w:r w:rsidRPr="00E67A5D">
        <w:rPr>
          <w:rFonts w:ascii="Arial" w:eastAsia="Arial" w:hAnsi="Arial" w:cs="Arial"/>
          <w:sz w:val="22"/>
          <w:szCs w:val="22"/>
        </w:rPr>
        <w:t xml:space="preserve"> yang </w:t>
      </w:r>
      <w:proofErr w:type="spellStart"/>
      <w:r w:rsidRPr="00E67A5D">
        <w:rPr>
          <w:rFonts w:ascii="Arial" w:eastAsia="Arial" w:hAnsi="Arial" w:cs="Arial"/>
          <w:sz w:val="22"/>
          <w:szCs w:val="22"/>
        </w:rPr>
        <w:t>komprehensif</w:t>
      </w:r>
      <w:proofErr w:type="spellEnd"/>
      <w:r w:rsidRPr="00E67A5D">
        <w:rPr>
          <w:rFonts w:ascii="Arial" w:eastAsia="Arial" w:hAnsi="Arial" w:cs="Arial"/>
          <w:sz w:val="22"/>
          <w:szCs w:val="22"/>
        </w:rPr>
        <w:t xml:space="preserve"> dan </w:t>
      </w:r>
      <w:proofErr w:type="spellStart"/>
      <w:r w:rsidRPr="00E67A5D">
        <w:rPr>
          <w:rFonts w:ascii="Arial" w:eastAsia="Arial" w:hAnsi="Arial" w:cs="Arial"/>
          <w:sz w:val="22"/>
          <w:szCs w:val="22"/>
        </w:rPr>
        <w:t>luas</w:t>
      </w:r>
      <w:proofErr w:type="spellEnd"/>
      <w:r w:rsidRPr="00E67A5D">
        <w:rPr>
          <w:rFonts w:ascii="Arial" w:eastAsia="Arial" w:hAnsi="Arial" w:cs="Arial"/>
          <w:sz w:val="22"/>
          <w:szCs w:val="22"/>
        </w:rPr>
        <w:t>.</w:t>
      </w:r>
    </w:p>
    <w:p w14:paraId="3D773062" w14:textId="350709C7" w:rsidR="008915A8" w:rsidRPr="00BE2C61" w:rsidRDefault="00D47194" w:rsidP="00BE2C61">
      <w:pPr>
        <w:spacing w:line="480" w:lineRule="auto"/>
        <w:rPr>
          <w:rFonts w:ascii="Arial" w:eastAsia="Arial" w:hAnsi="Arial" w:cs="Arial"/>
          <w:sz w:val="22"/>
          <w:szCs w:val="22"/>
        </w:rPr>
      </w:pPr>
      <w:r>
        <w:rPr>
          <w:rFonts w:ascii="Arial" w:eastAsia="Arial" w:hAnsi="Arial" w:cs="Arial"/>
          <w:i/>
          <w:sz w:val="22"/>
          <w:szCs w:val="22"/>
        </w:rPr>
        <w:t xml:space="preserve">Kata </w:t>
      </w:r>
      <w:proofErr w:type="spellStart"/>
      <w:r>
        <w:rPr>
          <w:rFonts w:ascii="Arial" w:eastAsia="Arial" w:hAnsi="Arial" w:cs="Arial"/>
          <w:i/>
          <w:sz w:val="22"/>
          <w:szCs w:val="22"/>
        </w:rPr>
        <w:t>kunci</w:t>
      </w:r>
      <w:proofErr w:type="spellEnd"/>
      <w:r>
        <w:rPr>
          <w:rFonts w:ascii="Arial" w:eastAsia="Arial" w:hAnsi="Arial" w:cs="Arial"/>
          <w:sz w:val="22"/>
          <w:szCs w:val="22"/>
        </w:rPr>
        <w:t>:</w:t>
      </w:r>
      <w:r w:rsidR="007C76AC">
        <w:rPr>
          <w:rFonts w:ascii="Arial" w:eastAsia="Arial" w:hAnsi="Arial" w:cs="Arial"/>
          <w:sz w:val="22"/>
          <w:szCs w:val="22"/>
        </w:rPr>
        <w:t xml:space="preserve"> </w:t>
      </w:r>
      <w:proofErr w:type="spellStart"/>
      <w:r w:rsidR="00E67A5D" w:rsidRPr="00E67A5D">
        <w:rPr>
          <w:rFonts w:ascii="Arial" w:eastAsia="Arial" w:hAnsi="Arial" w:cs="Arial"/>
          <w:sz w:val="22"/>
          <w:szCs w:val="22"/>
        </w:rPr>
        <w:t>Teori</w:t>
      </w:r>
      <w:proofErr w:type="spellEnd"/>
      <w:r w:rsidR="00E67A5D" w:rsidRPr="00E67A5D">
        <w:rPr>
          <w:rFonts w:ascii="Arial" w:eastAsia="Arial" w:hAnsi="Arial" w:cs="Arial"/>
          <w:sz w:val="22"/>
          <w:szCs w:val="22"/>
        </w:rPr>
        <w:t xml:space="preserve"> </w:t>
      </w:r>
      <w:proofErr w:type="spellStart"/>
      <w:r w:rsidR="00E67A5D" w:rsidRPr="00E67A5D">
        <w:rPr>
          <w:rFonts w:ascii="Arial" w:eastAsia="Arial" w:hAnsi="Arial" w:cs="Arial"/>
          <w:sz w:val="22"/>
          <w:szCs w:val="22"/>
        </w:rPr>
        <w:t>kognitif</w:t>
      </w:r>
      <w:proofErr w:type="spellEnd"/>
      <w:r w:rsidR="00E67A5D" w:rsidRPr="00E67A5D">
        <w:rPr>
          <w:rFonts w:ascii="Arial" w:eastAsia="Arial" w:hAnsi="Arial" w:cs="Arial"/>
          <w:sz w:val="22"/>
          <w:szCs w:val="22"/>
        </w:rPr>
        <w:t xml:space="preserve">; </w:t>
      </w:r>
      <w:proofErr w:type="spellStart"/>
      <w:r w:rsidR="00E67A5D" w:rsidRPr="00E67A5D">
        <w:rPr>
          <w:rFonts w:ascii="Arial" w:eastAsia="Arial" w:hAnsi="Arial" w:cs="Arial"/>
          <w:sz w:val="22"/>
          <w:szCs w:val="22"/>
        </w:rPr>
        <w:t>Teori</w:t>
      </w:r>
      <w:proofErr w:type="spellEnd"/>
      <w:r w:rsidR="00E67A5D" w:rsidRPr="00E67A5D">
        <w:rPr>
          <w:rFonts w:ascii="Arial" w:eastAsia="Arial" w:hAnsi="Arial" w:cs="Arial"/>
          <w:sz w:val="22"/>
          <w:szCs w:val="22"/>
        </w:rPr>
        <w:t xml:space="preserve"> </w:t>
      </w:r>
      <w:proofErr w:type="spellStart"/>
      <w:r w:rsidR="00E67A5D" w:rsidRPr="00E67A5D">
        <w:rPr>
          <w:rFonts w:ascii="Arial" w:eastAsia="Arial" w:hAnsi="Arial" w:cs="Arial"/>
          <w:sz w:val="22"/>
          <w:szCs w:val="22"/>
        </w:rPr>
        <w:t>Kognitif</w:t>
      </w:r>
      <w:proofErr w:type="spellEnd"/>
      <w:r w:rsidR="00E67A5D" w:rsidRPr="00E67A5D">
        <w:rPr>
          <w:rFonts w:ascii="Arial" w:eastAsia="Arial" w:hAnsi="Arial" w:cs="Arial"/>
          <w:sz w:val="22"/>
          <w:szCs w:val="22"/>
        </w:rPr>
        <w:t xml:space="preserve"> </w:t>
      </w:r>
      <w:proofErr w:type="spellStart"/>
      <w:r w:rsidR="00E67A5D" w:rsidRPr="00E67A5D">
        <w:rPr>
          <w:rFonts w:ascii="Arial" w:eastAsia="Arial" w:hAnsi="Arial" w:cs="Arial"/>
          <w:sz w:val="22"/>
          <w:szCs w:val="22"/>
        </w:rPr>
        <w:t>Pembelajaran</w:t>
      </w:r>
      <w:proofErr w:type="spellEnd"/>
      <w:r w:rsidR="00E67A5D" w:rsidRPr="00E67A5D">
        <w:rPr>
          <w:rFonts w:ascii="Arial" w:eastAsia="Arial" w:hAnsi="Arial" w:cs="Arial"/>
          <w:sz w:val="22"/>
          <w:szCs w:val="22"/>
        </w:rPr>
        <w:t xml:space="preserve"> Multimedia Mayer; </w:t>
      </w:r>
      <w:proofErr w:type="spellStart"/>
      <w:r w:rsidR="00E67A5D" w:rsidRPr="00E67A5D">
        <w:rPr>
          <w:rFonts w:ascii="Arial" w:eastAsia="Arial" w:hAnsi="Arial" w:cs="Arial"/>
          <w:sz w:val="22"/>
          <w:szCs w:val="22"/>
        </w:rPr>
        <w:t>Pemikiran</w:t>
      </w:r>
      <w:proofErr w:type="spellEnd"/>
      <w:r w:rsidR="00E67A5D" w:rsidRPr="00E67A5D">
        <w:rPr>
          <w:rFonts w:ascii="Arial" w:eastAsia="Arial" w:hAnsi="Arial" w:cs="Arial"/>
          <w:sz w:val="22"/>
          <w:szCs w:val="22"/>
        </w:rPr>
        <w:t xml:space="preserve"> </w:t>
      </w:r>
      <w:proofErr w:type="spellStart"/>
      <w:r w:rsidR="00E67A5D" w:rsidRPr="00E67A5D">
        <w:rPr>
          <w:rFonts w:ascii="Arial" w:eastAsia="Arial" w:hAnsi="Arial" w:cs="Arial"/>
          <w:sz w:val="22"/>
          <w:szCs w:val="22"/>
        </w:rPr>
        <w:t>Komputasi</w:t>
      </w:r>
      <w:proofErr w:type="spellEnd"/>
      <w:r w:rsidR="00E67A5D" w:rsidRPr="00E67A5D">
        <w:rPr>
          <w:rFonts w:ascii="Arial" w:eastAsia="Arial" w:hAnsi="Arial" w:cs="Arial"/>
          <w:sz w:val="22"/>
          <w:szCs w:val="22"/>
        </w:rPr>
        <w:t xml:space="preserve">; </w:t>
      </w:r>
      <w:proofErr w:type="spellStart"/>
      <w:r w:rsidR="00E67A5D" w:rsidRPr="00E67A5D">
        <w:rPr>
          <w:rFonts w:ascii="Arial" w:eastAsia="Arial" w:hAnsi="Arial" w:cs="Arial"/>
          <w:sz w:val="22"/>
          <w:szCs w:val="22"/>
        </w:rPr>
        <w:t>Teori</w:t>
      </w:r>
      <w:proofErr w:type="spellEnd"/>
      <w:r w:rsidR="00E67A5D" w:rsidRPr="00E67A5D">
        <w:rPr>
          <w:rFonts w:ascii="Arial" w:eastAsia="Arial" w:hAnsi="Arial" w:cs="Arial"/>
          <w:sz w:val="22"/>
          <w:szCs w:val="22"/>
        </w:rPr>
        <w:t xml:space="preserve"> Beban </w:t>
      </w:r>
      <w:proofErr w:type="spellStart"/>
      <w:r w:rsidR="00E67A5D" w:rsidRPr="00E67A5D">
        <w:rPr>
          <w:rFonts w:ascii="Arial" w:eastAsia="Arial" w:hAnsi="Arial" w:cs="Arial"/>
          <w:sz w:val="22"/>
          <w:szCs w:val="22"/>
        </w:rPr>
        <w:t>Kognitif</w:t>
      </w:r>
      <w:proofErr w:type="spellEnd"/>
      <w:r w:rsidR="00E67A5D">
        <w:rPr>
          <w:rFonts w:ascii="Arial" w:eastAsia="Arial" w:hAnsi="Arial" w:cs="Arial"/>
          <w:sz w:val="22"/>
          <w:szCs w:val="22"/>
        </w:rPr>
        <w:t xml:space="preserve"> </w:t>
      </w:r>
    </w:p>
    <w:p w14:paraId="208805CF" w14:textId="77777777" w:rsidR="008915A8" w:rsidRDefault="008915A8">
      <w:pPr>
        <w:spacing w:line="480" w:lineRule="auto"/>
        <w:jc w:val="center"/>
        <w:rPr>
          <w:rFonts w:ascii="Times New Roman" w:eastAsia="Times New Roman" w:hAnsi="Times New Roman" w:cs="Times New Roman"/>
          <w:b/>
          <w:sz w:val="24"/>
          <w:szCs w:val="24"/>
        </w:rPr>
      </w:pPr>
    </w:p>
    <w:p w14:paraId="1D538BDA" w14:textId="2800F70B" w:rsidR="008915A8" w:rsidRDefault="00D47194" w:rsidP="009B52A3">
      <w:pPr>
        <w:tabs>
          <w:tab w:val="left" w:pos="567"/>
        </w:tabs>
        <w:spacing w:line="480" w:lineRule="auto"/>
        <w:ind w:left="567" w:hanging="567"/>
        <w:jc w:val="left"/>
        <w:rPr>
          <w:rFonts w:ascii="Arial" w:eastAsia="Arial" w:hAnsi="Arial" w:cs="Arial"/>
          <w:b/>
          <w:sz w:val="22"/>
          <w:szCs w:val="22"/>
        </w:rPr>
      </w:pPr>
      <w:r>
        <w:rPr>
          <w:rFonts w:ascii="Arial" w:eastAsia="Arial" w:hAnsi="Arial" w:cs="Arial"/>
          <w:b/>
          <w:sz w:val="22"/>
          <w:szCs w:val="22"/>
        </w:rPr>
        <w:t xml:space="preserve">1.0 </w:t>
      </w:r>
      <w:r w:rsidR="009B52A3">
        <w:rPr>
          <w:rFonts w:ascii="Arial" w:eastAsia="Arial" w:hAnsi="Arial" w:cs="Arial"/>
          <w:b/>
          <w:sz w:val="22"/>
          <w:szCs w:val="22"/>
        </w:rPr>
        <w:tab/>
      </w:r>
      <w:r>
        <w:rPr>
          <w:rFonts w:ascii="Arial" w:eastAsia="Arial" w:hAnsi="Arial" w:cs="Arial"/>
          <w:b/>
          <w:sz w:val="22"/>
          <w:szCs w:val="22"/>
        </w:rPr>
        <w:t>INTRODUCTION</w:t>
      </w:r>
    </w:p>
    <w:p w14:paraId="152E3E53" w14:textId="77777777" w:rsidR="00E67A5D" w:rsidRPr="00E67A5D" w:rsidRDefault="00E67A5D" w:rsidP="00E67A5D">
      <w:pPr>
        <w:adjustRightInd w:val="0"/>
        <w:spacing w:after="240" w:line="360" w:lineRule="auto"/>
        <w:rPr>
          <w:rFonts w:ascii="Arial" w:eastAsia="TimesNewRomanPSMT" w:hAnsi="Arial" w:cs="Arial"/>
          <w:color w:val="000000" w:themeColor="text1"/>
          <w:sz w:val="22"/>
          <w:szCs w:val="22"/>
          <w:lang w:val="en-GB"/>
        </w:rPr>
      </w:pPr>
      <w:r w:rsidRPr="00E67A5D">
        <w:rPr>
          <w:rFonts w:ascii="Arial" w:eastAsia="TimesNewRomanPSMT" w:hAnsi="Arial" w:cs="Arial"/>
          <w:color w:val="000000" w:themeColor="text1"/>
          <w:sz w:val="22"/>
          <w:szCs w:val="22"/>
          <w:lang w:val="en-GB"/>
        </w:rPr>
        <w:t>Learning is the achievement and transferring of new and prior knowledge to be able in solving and explaining problems occur within the educational or daily life contexts. There are numerous of methods and strategies have been discussed to achieve an effective learning performance and outcomes of the learners. The rising awareness and facts of cognitive mechanisms and processes has recently established a solid basis for research and instructional design (</w:t>
      </w:r>
      <w:proofErr w:type="spellStart"/>
      <w:r w:rsidRPr="00E67A5D">
        <w:rPr>
          <w:rFonts w:ascii="Arial" w:eastAsia="TimesNewRomanPSMT" w:hAnsi="Arial" w:cs="Arial"/>
          <w:color w:val="000000" w:themeColor="text1"/>
          <w:sz w:val="22"/>
          <w:szCs w:val="22"/>
          <w:lang w:val="en-GB"/>
        </w:rPr>
        <w:t>Sweller</w:t>
      </w:r>
      <w:proofErr w:type="spellEnd"/>
      <w:r w:rsidRPr="00E67A5D">
        <w:rPr>
          <w:rFonts w:ascii="Arial" w:eastAsia="TimesNewRomanPSMT" w:hAnsi="Arial" w:cs="Arial"/>
          <w:color w:val="000000" w:themeColor="text1"/>
          <w:sz w:val="22"/>
          <w:szCs w:val="22"/>
          <w:lang w:val="en-GB"/>
        </w:rPr>
        <w:t xml:space="preserve"> et al., 1998). Cognitive load theory offers fundamental for researching and increasing the understanding of cognitive functioning as well as learning behaviours in cognitive psychology. By manipulating human cognitive construction in coping with the design of instruction, cognitive load theory relates to education and learning, assuming limited accessible resources of working memory while data is being handled (Van </w:t>
      </w:r>
      <w:proofErr w:type="spellStart"/>
      <w:r w:rsidRPr="00E67A5D">
        <w:rPr>
          <w:rFonts w:ascii="Arial" w:eastAsia="TimesNewRomanPSMT" w:hAnsi="Arial" w:cs="Arial"/>
          <w:color w:val="000000" w:themeColor="text1"/>
          <w:sz w:val="22"/>
          <w:szCs w:val="22"/>
          <w:lang w:val="en-GB"/>
        </w:rPr>
        <w:t>Merriënboer</w:t>
      </w:r>
      <w:proofErr w:type="spellEnd"/>
      <w:r w:rsidRPr="00E67A5D">
        <w:rPr>
          <w:rFonts w:ascii="Arial" w:eastAsia="TimesNewRomanPSMT" w:hAnsi="Arial" w:cs="Arial"/>
          <w:color w:val="000000" w:themeColor="text1"/>
          <w:sz w:val="22"/>
          <w:szCs w:val="22"/>
          <w:lang w:val="en-GB"/>
        </w:rPr>
        <w:t xml:space="preserve"> &amp; </w:t>
      </w:r>
      <w:proofErr w:type="spellStart"/>
      <w:r w:rsidRPr="00E67A5D">
        <w:rPr>
          <w:rFonts w:ascii="Arial" w:eastAsia="TimesNewRomanPSMT" w:hAnsi="Arial" w:cs="Arial"/>
          <w:color w:val="000000" w:themeColor="text1"/>
          <w:sz w:val="22"/>
          <w:szCs w:val="22"/>
          <w:lang w:val="en-GB"/>
        </w:rPr>
        <w:t>Sweller</w:t>
      </w:r>
      <w:proofErr w:type="spellEnd"/>
      <w:r w:rsidRPr="00E67A5D">
        <w:rPr>
          <w:rFonts w:ascii="Arial" w:eastAsia="TimesNewRomanPSMT" w:hAnsi="Arial" w:cs="Arial"/>
          <w:color w:val="000000" w:themeColor="text1"/>
          <w:sz w:val="22"/>
          <w:szCs w:val="22"/>
          <w:lang w:val="en-GB"/>
        </w:rPr>
        <w:t>, 2005).</w:t>
      </w:r>
    </w:p>
    <w:p w14:paraId="5D02A16C" w14:textId="5FD5DF69" w:rsidR="00E67A5D" w:rsidRDefault="00E67A5D" w:rsidP="00E67A5D">
      <w:pPr>
        <w:adjustRightInd w:val="0"/>
        <w:spacing w:after="240" w:line="360" w:lineRule="auto"/>
        <w:ind w:firstLine="709"/>
        <w:rPr>
          <w:rFonts w:ascii="Arial" w:eastAsia="TimesNewRomanPSMT" w:hAnsi="Arial" w:cs="Arial"/>
          <w:color w:val="000000" w:themeColor="text1"/>
          <w:sz w:val="22"/>
          <w:szCs w:val="22"/>
          <w:lang w:val="en-GB"/>
        </w:rPr>
      </w:pPr>
      <w:r w:rsidRPr="00E67A5D">
        <w:rPr>
          <w:rFonts w:ascii="Arial" w:eastAsia="TimesNewRomanPSMT" w:hAnsi="Arial" w:cs="Arial"/>
          <w:color w:val="000000" w:themeColor="text1"/>
          <w:sz w:val="22"/>
          <w:szCs w:val="22"/>
          <w:lang w:val="en-GB"/>
        </w:rPr>
        <w:t xml:space="preserve">Generally, learners are having high cognitive load when facing with a </w:t>
      </w:r>
      <w:r w:rsidRPr="00E67A5D">
        <w:rPr>
          <w:rFonts w:ascii="Arial" w:eastAsia="TimesNewRomanPSMT" w:hAnsi="Arial" w:cs="Arial"/>
          <w:color w:val="000000" w:themeColor="text1"/>
          <w:sz w:val="22"/>
          <w:szCs w:val="22"/>
          <w:lang w:val="en-GB"/>
        </w:rPr>
        <w:t>complex learning content</w:t>
      </w:r>
      <w:r w:rsidRPr="00E67A5D">
        <w:rPr>
          <w:rFonts w:ascii="Arial" w:eastAsia="TimesNewRomanPSMT" w:hAnsi="Arial" w:cs="Arial"/>
          <w:color w:val="000000" w:themeColor="text1"/>
          <w:sz w:val="22"/>
          <w:szCs w:val="22"/>
          <w:lang w:val="en-GB"/>
        </w:rPr>
        <w:t xml:space="preserve">, poor design of learning materials and ineffective delivery systems. Research studies by </w:t>
      </w:r>
      <w:proofErr w:type="spellStart"/>
      <w:r w:rsidRPr="00E67A5D">
        <w:rPr>
          <w:rFonts w:ascii="Arial" w:eastAsia="TimesNewRomanPSMT" w:hAnsi="Arial" w:cs="Arial"/>
          <w:color w:val="000000" w:themeColor="text1"/>
          <w:sz w:val="22"/>
          <w:szCs w:val="22"/>
          <w:lang w:val="en-GB"/>
        </w:rPr>
        <w:t>Sweller</w:t>
      </w:r>
      <w:proofErr w:type="spellEnd"/>
      <w:r w:rsidRPr="00E67A5D">
        <w:rPr>
          <w:rFonts w:ascii="Arial" w:eastAsia="TimesNewRomanPSMT" w:hAnsi="Arial" w:cs="Arial"/>
          <w:color w:val="000000" w:themeColor="text1"/>
          <w:sz w:val="22"/>
          <w:szCs w:val="22"/>
          <w:lang w:val="en-GB"/>
        </w:rPr>
        <w:t xml:space="preserve"> always stated the importance of handling the cognitive load of a learner when designing the instructional messages or learning materials. There are lot of studies adapted the </w:t>
      </w:r>
      <w:proofErr w:type="spellStart"/>
      <w:r w:rsidRPr="00E67A5D">
        <w:rPr>
          <w:rFonts w:ascii="Arial" w:eastAsia="TimesNewRomanPSMT" w:hAnsi="Arial" w:cs="Arial"/>
          <w:color w:val="000000" w:themeColor="text1"/>
          <w:sz w:val="22"/>
          <w:szCs w:val="22"/>
          <w:lang w:val="en-GB"/>
        </w:rPr>
        <w:t>Sweller’s</w:t>
      </w:r>
      <w:proofErr w:type="spellEnd"/>
      <w:r w:rsidRPr="00E67A5D">
        <w:rPr>
          <w:rFonts w:ascii="Arial" w:eastAsia="TimesNewRomanPSMT" w:hAnsi="Arial" w:cs="Arial"/>
          <w:color w:val="000000" w:themeColor="text1"/>
          <w:sz w:val="22"/>
          <w:szCs w:val="22"/>
          <w:lang w:val="en-GB"/>
        </w:rPr>
        <w:t xml:space="preserve"> Cognitive Load Theory when highlighting the importance of their learning materials but there is no study investigates the importance of computational thinking and Mayer’s CTML in tackling the issues of cognitive load among the young digital native and study the impacts of their thinking styles towards the taken approaches. Therefore, by adapting the CT concepts, Mayer’s CTML as well as </w:t>
      </w:r>
      <w:proofErr w:type="spellStart"/>
      <w:r w:rsidRPr="00E67A5D">
        <w:rPr>
          <w:rFonts w:ascii="Arial" w:eastAsia="TimesNewRomanPSMT" w:hAnsi="Arial" w:cs="Arial"/>
          <w:color w:val="000000" w:themeColor="text1"/>
          <w:sz w:val="22"/>
          <w:szCs w:val="22"/>
          <w:lang w:val="en-GB"/>
        </w:rPr>
        <w:t>Sweller’s</w:t>
      </w:r>
      <w:proofErr w:type="spellEnd"/>
      <w:r w:rsidRPr="00E67A5D">
        <w:rPr>
          <w:rFonts w:ascii="Arial" w:eastAsia="TimesNewRomanPSMT" w:hAnsi="Arial" w:cs="Arial"/>
          <w:color w:val="000000" w:themeColor="text1"/>
          <w:sz w:val="22"/>
          <w:szCs w:val="22"/>
          <w:lang w:val="en-GB"/>
        </w:rPr>
        <w:t xml:space="preserve"> Cognitive Theory as a context, this research aims to increase the awareness of young digital native learners’ cognitive structure, which can contribute in encouraging the cognitive achievement of learners in various tasks. </w:t>
      </w:r>
    </w:p>
    <w:p w14:paraId="3D73B1E6" w14:textId="77777777" w:rsidR="00BC321D" w:rsidRPr="00BC321D" w:rsidRDefault="00BC321D" w:rsidP="00BC321D">
      <w:pPr>
        <w:adjustRightInd w:val="0"/>
        <w:spacing w:line="360" w:lineRule="auto"/>
        <w:rPr>
          <w:rFonts w:ascii="Arial" w:hAnsi="Arial" w:cs="Arial"/>
          <w:color w:val="000000" w:themeColor="text1"/>
          <w:sz w:val="22"/>
          <w:szCs w:val="22"/>
          <w:lang w:val="en-GB"/>
        </w:rPr>
      </w:pPr>
    </w:p>
    <w:p w14:paraId="2E2526BC" w14:textId="337BF6EE" w:rsidR="00D81EDE" w:rsidRDefault="00D81EDE" w:rsidP="009B52A3">
      <w:pPr>
        <w:pStyle w:val="ListParagraph"/>
        <w:numPr>
          <w:ilvl w:val="0"/>
          <w:numId w:val="11"/>
        </w:numPr>
        <w:spacing w:after="240"/>
        <w:ind w:left="567" w:hanging="567"/>
        <w:rPr>
          <w:rFonts w:ascii="Arial" w:hAnsi="Arial" w:cs="Arial"/>
          <w:b/>
          <w:bCs/>
          <w:color w:val="000000" w:themeColor="text1"/>
          <w:sz w:val="22"/>
          <w:szCs w:val="22"/>
          <w:lang w:bidi="en-US"/>
        </w:rPr>
      </w:pPr>
      <w:r>
        <w:rPr>
          <w:rFonts w:ascii="Arial" w:hAnsi="Arial" w:cs="Arial"/>
          <w:b/>
          <w:bCs/>
          <w:color w:val="000000" w:themeColor="text1"/>
          <w:sz w:val="22"/>
          <w:szCs w:val="22"/>
          <w:lang w:bidi="en-US"/>
        </w:rPr>
        <w:t>LITERATURE REVIEWS</w:t>
      </w:r>
    </w:p>
    <w:p w14:paraId="23668C6B" w14:textId="77777777" w:rsidR="00D81EDE" w:rsidRDefault="00D81EDE" w:rsidP="00D81EDE">
      <w:pPr>
        <w:pStyle w:val="ListParagraph"/>
        <w:spacing w:after="240"/>
        <w:ind w:left="0"/>
        <w:rPr>
          <w:rFonts w:ascii="Arial" w:hAnsi="Arial" w:cs="Arial"/>
          <w:b/>
          <w:bCs/>
          <w:color w:val="000000" w:themeColor="text1"/>
          <w:sz w:val="22"/>
          <w:szCs w:val="22"/>
          <w:lang w:bidi="en-US"/>
        </w:rPr>
      </w:pPr>
    </w:p>
    <w:p w14:paraId="7A98243E" w14:textId="68B177E5" w:rsidR="00E67A5D" w:rsidRPr="00BE2C61" w:rsidRDefault="00D81EDE" w:rsidP="009B52A3">
      <w:pPr>
        <w:pStyle w:val="ListParagraph"/>
        <w:numPr>
          <w:ilvl w:val="1"/>
          <w:numId w:val="11"/>
        </w:numPr>
        <w:spacing w:after="240"/>
        <w:ind w:left="567" w:hanging="567"/>
        <w:rPr>
          <w:rFonts w:ascii="Arial" w:hAnsi="Arial" w:cs="Arial"/>
          <w:b/>
          <w:bCs/>
          <w:i/>
          <w:iCs/>
          <w:color w:val="000000" w:themeColor="text1"/>
          <w:sz w:val="22"/>
          <w:szCs w:val="22"/>
          <w:lang w:bidi="en-US"/>
        </w:rPr>
      </w:pPr>
      <w:r w:rsidRPr="00BE2C61">
        <w:rPr>
          <w:rFonts w:ascii="Arial" w:hAnsi="Arial" w:cs="Arial"/>
          <w:b/>
          <w:bCs/>
          <w:i/>
          <w:iCs/>
          <w:color w:val="000000" w:themeColor="text1"/>
          <w:sz w:val="22"/>
          <w:szCs w:val="22"/>
          <w:lang w:bidi="en-US"/>
        </w:rPr>
        <w:t>Computational Thinking (CT)</w:t>
      </w:r>
    </w:p>
    <w:p w14:paraId="4C30229C" w14:textId="77777777" w:rsidR="00D81EDE" w:rsidRPr="00D81EDE" w:rsidRDefault="00D81EDE" w:rsidP="00D81EDE">
      <w:pPr>
        <w:spacing w:after="240"/>
        <w:ind w:left="720"/>
        <w:rPr>
          <w:rFonts w:ascii="Arial" w:hAnsi="Arial" w:cs="Arial"/>
          <w:b/>
          <w:bCs/>
          <w:color w:val="000000" w:themeColor="text1"/>
          <w:sz w:val="22"/>
          <w:szCs w:val="22"/>
          <w:lang w:bidi="en-US"/>
        </w:rPr>
      </w:pPr>
    </w:p>
    <w:p w14:paraId="2EB41042" w14:textId="77777777" w:rsidR="00E67A5D" w:rsidRPr="00E67A5D" w:rsidRDefault="00E67A5D" w:rsidP="009B52A3">
      <w:pPr>
        <w:pStyle w:val="AbstractText"/>
        <w:spacing w:after="240" w:line="360" w:lineRule="auto"/>
        <w:ind w:firstLine="0"/>
        <w:rPr>
          <w:rFonts w:ascii="Arial" w:hAnsi="Arial" w:cs="Arial"/>
          <w:color w:val="000000" w:themeColor="text1"/>
          <w:sz w:val="22"/>
          <w:szCs w:val="22"/>
          <w:lang w:bidi="en-US"/>
        </w:rPr>
      </w:pPr>
      <w:r w:rsidRPr="00E67A5D">
        <w:rPr>
          <w:rFonts w:ascii="Arial" w:hAnsi="Arial" w:cs="Arial"/>
          <w:color w:val="000000" w:themeColor="text1"/>
          <w:sz w:val="22"/>
          <w:szCs w:val="22"/>
          <w:lang w:bidi="en-US"/>
        </w:rPr>
        <w:lastRenderedPageBreak/>
        <w:t xml:space="preserve">CT is referred as procedural thinking by </w:t>
      </w:r>
      <w:proofErr w:type="spellStart"/>
      <w:r w:rsidRPr="00E67A5D">
        <w:rPr>
          <w:rFonts w:ascii="Arial" w:hAnsi="Arial" w:cs="Arial"/>
          <w:color w:val="000000" w:themeColor="text1"/>
          <w:sz w:val="22"/>
          <w:szCs w:val="22"/>
          <w:lang w:bidi="en-US"/>
        </w:rPr>
        <w:t>Papert</w:t>
      </w:r>
      <w:proofErr w:type="spellEnd"/>
      <w:r w:rsidRPr="00E67A5D">
        <w:rPr>
          <w:rFonts w:ascii="Arial" w:hAnsi="Arial" w:cs="Arial"/>
          <w:color w:val="000000" w:themeColor="text1"/>
          <w:sz w:val="22"/>
          <w:szCs w:val="22"/>
          <w:lang w:bidi="en-US"/>
        </w:rPr>
        <w:t xml:space="preserve"> in 1980s’ before he brought the LOGO educational programming with Piaget’s theory of constructivist to propose constructionism. Then, the first CT term used in 1996 which focusing more on the programming domains. However, in 2006, Wing had reintroduced the CT term and claimed it as an essential ability and skills for every person not only focuses on computer science and programming. The main ideas proposed by Wing is to promote thinking like a computer among public but there is no general definition of CT is defined by Wing. In 2012, Wing started describing CT as a thought process and one of the types of problem-solving skills which adapt the computer-related information processing concepts. These skills are crucial in today’s digital age to nurture the creativity and innovation in problem-solving specifically among the millennials and generation X which indirectly can develop attitudes, self-confidence, and communication.</w:t>
      </w:r>
    </w:p>
    <w:p w14:paraId="4CE08A85" w14:textId="77777777" w:rsidR="00E67A5D" w:rsidRPr="00E67A5D" w:rsidRDefault="00E67A5D" w:rsidP="009B52A3">
      <w:pPr>
        <w:pStyle w:val="AbstractText"/>
        <w:spacing w:after="240" w:line="360" w:lineRule="auto"/>
        <w:rPr>
          <w:rFonts w:ascii="Arial" w:hAnsi="Arial" w:cs="Arial"/>
          <w:color w:val="000000" w:themeColor="text1"/>
          <w:sz w:val="22"/>
          <w:szCs w:val="22"/>
          <w:lang w:bidi="en-US"/>
        </w:rPr>
      </w:pPr>
      <w:r w:rsidRPr="00E67A5D">
        <w:rPr>
          <w:rFonts w:ascii="Arial" w:hAnsi="Arial" w:cs="Arial"/>
          <w:color w:val="000000" w:themeColor="text1"/>
          <w:sz w:val="22"/>
          <w:szCs w:val="22"/>
          <w:lang w:bidi="en-US"/>
        </w:rPr>
        <w:t xml:space="preserve">CT becomes trending issues highlighted in current research studies which most of them are discussing on the STEM and computer science (CS) programming subjects. Due to the importance of this skills in this twenty-first centuries, CT is not only crucial for science, mathematics and computer sciences students, but are for all students in primary or secondary schools, as well as in HEIs. Though, the CT concepts are debatably complex because the terms are directly led to the computing or computer itself. Several research </w:t>
      </w:r>
      <w:proofErr w:type="gramStart"/>
      <w:r w:rsidRPr="00E67A5D">
        <w:rPr>
          <w:rFonts w:ascii="Arial" w:hAnsi="Arial" w:cs="Arial"/>
          <w:color w:val="000000" w:themeColor="text1"/>
          <w:sz w:val="22"/>
          <w:szCs w:val="22"/>
          <w:lang w:bidi="en-US"/>
        </w:rPr>
        <w:t>studies  confirmed</w:t>
      </w:r>
      <w:proofErr w:type="gramEnd"/>
      <w:r w:rsidRPr="00E67A5D">
        <w:rPr>
          <w:rFonts w:ascii="Arial" w:hAnsi="Arial" w:cs="Arial"/>
          <w:color w:val="000000" w:themeColor="text1"/>
          <w:sz w:val="22"/>
          <w:szCs w:val="22"/>
          <w:lang w:bidi="en-US"/>
        </w:rPr>
        <w:t xml:space="preserve"> that there is still no firm and valid consensus defining the CT, thus making the researchers to explicitly define the CT terms to suit their research domains (García-</w:t>
      </w:r>
      <w:proofErr w:type="spellStart"/>
      <w:r w:rsidRPr="00E67A5D">
        <w:rPr>
          <w:rFonts w:ascii="Arial" w:hAnsi="Arial" w:cs="Arial"/>
          <w:color w:val="000000" w:themeColor="text1"/>
          <w:sz w:val="22"/>
          <w:szCs w:val="22"/>
          <w:lang w:bidi="en-US"/>
        </w:rPr>
        <w:t>Peñalvo</w:t>
      </w:r>
      <w:proofErr w:type="spellEnd"/>
      <w:r w:rsidRPr="00E67A5D">
        <w:rPr>
          <w:rFonts w:ascii="Arial" w:hAnsi="Arial" w:cs="Arial"/>
          <w:color w:val="000000" w:themeColor="text1"/>
          <w:sz w:val="22"/>
          <w:szCs w:val="22"/>
          <w:lang w:bidi="en-US"/>
        </w:rPr>
        <w:t xml:space="preserve"> &amp; Mendes, 2018; Román-González et al., 2018).  Frequent research studies had related the CT with the problem-solving skills and the steps involved are related with the computational steps and algorithms. Moreover, relevant researchers have recently argued CT as the conceptual basis needed to find the solutions of any problems effectively and competently. Román-González et al. (2018a) has comprehensively reviewed that CT is related and supported the cognitive theory in several ways such as universal cognitive ability, general abilities as well as the level of cognitive development.</w:t>
      </w:r>
    </w:p>
    <w:p w14:paraId="327F9EFC" w14:textId="6AABFFC8" w:rsidR="00E67A5D" w:rsidRDefault="00E67A5D" w:rsidP="009B52A3">
      <w:pPr>
        <w:pStyle w:val="AbstractText"/>
        <w:spacing w:after="240" w:line="360" w:lineRule="auto"/>
        <w:rPr>
          <w:rFonts w:ascii="Arial" w:hAnsi="Arial" w:cs="Arial"/>
          <w:color w:val="000000" w:themeColor="text1"/>
          <w:sz w:val="22"/>
          <w:szCs w:val="22"/>
          <w:lang w:bidi="en-US"/>
        </w:rPr>
      </w:pPr>
      <w:r w:rsidRPr="00E67A5D">
        <w:rPr>
          <w:rFonts w:ascii="Arial" w:hAnsi="Arial" w:cs="Arial"/>
          <w:color w:val="000000" w:themeColor="text1"/>
          <w:sz w:val="22"/>
          <w:szCs w:val="22"/>
          <w:lang w:bidi="en-US"/>
        </w:rPr>
        <w:t>Even though no consensus on the definition of CT has been declared, but the importance of it have been broadly discussed. CT is not intended to replace the other approaches, but is considered a new technique as a head of the game in a new era of education in managing digital native students’ generation. Lecturers need modifying their pedagogies and learning materials by adapting appropriate techniques or skills instead of using conventional approaches. They also need to be aware and update with technology emergence in education because it’s bound to happen eventually (García-</w:t>
      </w:r>
      <w:proofErr w:type="spellStart"/>
      <w:r w:rsidRPr="00E67A5D">
        <w:rPr>
          <w:rFonts w:ascii="Arial" w:hAnsi="Arial" w:cs="Arial"/>
          <w:color w:val="000000" w:themeColor="text1"/>
          <w:sz w:val="22"/>
          <w:szCs w:val="22"/>
          <w:lang w:bidi="en-US"/>
        </w:rPr>
        <w:t>Peñalvo</w:t>
      </w:r>
      <w:proofErr w:type="spellEnd"/>
      <w:r w:rsidRPr="00E67A5D">
        <w:rPr>
          <w:rFonts w:ascii="Arial" w:hAnsi="Arial" w:cs="Arial"/>
          <w:color w:val="000000" w:themeColor="text1"/>
          <w:sz w:val="22"/>
          <w:szCs w:val="22"/>
          <w:lang w:bidi="en-US"/>
        </w:rPr>
        <w:t xml:space="preserve"> &amp; Mendes, 2018).</w:t>
      </w:r>
    </w:p>
    <w:p w14:paraId="7F2059FC" w14:textId="63BF40FF" w:rsidR="00E67A5D" w:rsidRPr="00A94A04" w:rsidRDefault="00E67A5D" w:rsidP="009B52A3">
      <w:pPr>
        <w:keepNext/>
        <w:spacing w:after="240"/>
        <w:rPr>
          <w:sz w:val="22"/>
          <w:szCs w:val="22"/>
        </w:rPr>
      </w:pPr>
      <w:r w:rsidRPr="00A94A04">
        <w:rPr>
          <w:noProof/>
          <w:sz w:val="22"/>
          <w:szCs w:val="22"/>
        </w:rPr>
        <w:lastRenderedPageBreak/>
        <w:drawing>
          <wp:inline distT="0" distB="0" distL="0" distR="0" wp14:anchorId="4E3F612F" wp14:editId="17383E6B">
            <wp:extent cx="5731510" cy="3218815"/>
            <wp:effectExtent l="19050" t="19050" r="21590"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218815"/>
                    </a:xfrm>
                    <a:prstGeom prst="rect">
                      <a:avLst/>
                    </a:prstGeom>
                    <a:noFill/>
                    <a:ln w="9525" cmpd="sng">
                      <a:solidFill>
                        <a:srgbClr val="000000"/>
                      </a:solidFill>
                      <a:miter lim="800000"/>
                      <a:headEnd/>
                      <a:tailEnd/>
                    </a:ln>
                    <a:effectLst/>
                  </pic:spPr>
                </pic:pic>
              </a:graphicData>
            </a:graphic>
          </wp:inline>
        </w:drawing>
      </w:r>
    </w:p>
    <w:p w14:paraId="007F1C5C" w14:textId="1F2919F9" w:rsidR="00E67A5D" w:rsidRPr="00063BF0" w:rsidRDefault="00E67A5D" w:rsidP="00063BF0">
      <w:pPr>
        <w:pStyle w:val="Caption"/>
        <w:spacing w:after="240" w:line="360" w:lineRule="auto"/>
        <w:rPr>
          <w:rFonts w:ascii="Arial" w:hAnsi="Arial" w:cs="Arial"/>
          <w:b w:val="0"/>
          <w:i/>
          <w:iCs/>
          <w:sz w:val="22"/>
          <w:szCs w:val="22"/>
        </w:rPr>
      </w:pPr>
      <w:bookmarkStart w:id="1" w:name="_Ref64989259"/>
      <w:r w:rsidRPr="00063BF0">
        <w:rPr>
          <w:rFonts w:ascii="Arial" w:hAnsi="Arial" w:cs="Arial"/>
          <w:b w:val="0"/>
          <w:i/>
          <w:iCs/>
          <w:sz w:val="22"/>
          <w:szCs w:val="22"/>
        </w:rPr>
        <w:t xml:space="preserve">Figure </w:t>
      </w:r>
      <w:r w:rsidRPr="00063BF0">
        <w:rPr>
          <w:rFonts w:ascii="Arial" w:hAnsi="Arial" w:cs="Arial"/>
          <w:b w:val="0"/>
          <w:i/>
          <w:iCs/>
          <w:sz w:val="22"/>
          <w:szCs w:val="22"/>
        </w:rPr>
        <w:fldChar w:fldCharType="begin"/>
      </w:r>
      <w:r w:rsidRPr="00063BF0">
        <w:rPr>
          <w:rFonts w:ascii="Arial" w:hAnsi="Arial" w:cs="Arial"/>
          <w:b w:val="0"/>
          <w:i/>
          <w:iCs/>
          <w:sz w:val="22"/>
          <w:szCs w:val="22"/>
        </w:rPr>
        <w:instrText xml:space="preserve"> SEQ Figure \* ARABIC </w:instrText>
      </w:r>
      <w:r w:rsidRPr="00063BF0">
        <w:rPr>
          <w:rFonts w:ascii="Arial" w:hAnsi="Arial" w:cs="Arial"/>
          <w:b w:val="0"/>
          <w:i/>
          <w:iCs/>
          <w:sz w:val="22"/>
          <w:szCs w:val="22"/>
        </w:rPr>
        <w:fldChar w:fldCharType="separate"/>
      </w:r>
      <w:r w:rsidRPr="00063BF0">
        <w:rPr>
          <w:rFonts w:ascii="Arial" w:hAnsi="Arial" w:cs="Arial"/>
          <w:b w:val="0"/>
          <w:i/>
          <w:iCs/>
          <w:noProof/>
          <w:sz w:val="22"/>
          <w:szCs w:val="22"/>
        </w:rPr>
        <w:t>1</w:t>
      </w:r>
      <w:r w:rsidRPr="00063BF0">
        <w:rPr>
          <w:rFonts w:ascii="Arial" w:hAnsi="Arial" w:cs="Arial"/>
          <w:b w:val="0"/>
          <w:i/>
          <w:iCs/>
          <w:sz w:val="22"/>
          <w:szCs w:val="22"/>
        </w:rPr>
        <w:fldChar w:fldCharType="end"/>
      </w:r>
      <w:bookmarkEnd w:id="1"/>
      <w:r w:rsidRPr="00063BF0">
        <w:rPr>
          <w:rFonts w:ascii="Arial" w:hAnsi="Arial" w:cs="Arial"/>
          <w:b w:val="0"/>
          <w:i/>
          <w:iCs/>
          <w:sz w:val="22"/>
          <w:szCs w:val="22"/>
          <w:lang w:val="en-MY"/>
        </w:rPr>
        <w:t>:</w:t>
      </w:r>
      <w:r w:rsidRPr="00063BF0">
        <w:rPr>
          <w:rFonts w:ascii="Arial" w:hAnsi="Arial" w:cs="Arial"/>
          <w:b w:val="0"/>
          <w:sz w:val="22"/>
          <w:szCs w:val="22"/>
        </w:rPr>
        <w:t xml:space="preserve"> The timeline of computational learning</w:t>
      </w:r>
    </w:p>
    <w:p w14:paraId="202E3DE9" w14:textId="70943340" w:rsidR="00E67A5D" w:rsidRPr="00E67A5D" w:rsidRDefault="00E67A5D" w:rsidP="009B52A3">
      <w:pPr>
        <w:spacing w:after="240" w:line="360" w:lineRule="auto"/>
        <w:ind w:firstLine="720"/>
        <w:rPr>
          <w:rFonts w:ascii="Arial" w:hAnsi="Arial" w:cs="Arial"/>
          <w:sz w:val="22"/>
          <w:szCs w:val="22"/>
        </w:rPr>
      </w:pPr>
      <w:r w:rsidRPr="00E67A5D">
        <w:rPr>
          <w:rFonts w:ascii="Arial" w:hAnsi="Arial" w:cs="Arial"/>
          <w:sz w:val="22"/>
          <w:szCs w:val="22"/>
        </w:rPr>
        <w:fldChar w:fldCharType="begin"/>
      </w:r>
      <w:r w:rsidRPr="00E67A5D">
        <w:rPr>
          <w:rFonts w:ascii="Arial" w:hAnsi="Arial" w:cs="Arial"/>
          <w:sz w:val="22"/>
          <w:szCs w:val="22"/>
        </w:rPr>
        <w:instrText xml:space="preserve"> REF _Ref64989259 \h  \* MERGEFORMAT </w:instrText>
      </w:r>
      <w:r w:rsidRPr="00E67A5D">
        <w:rPr>
          <w:rFonts w:ascii="Arial" w:hAnsi="Arial" w:cs="Arial"/>
          <w:sz w:val="22"/>
          <w:szCs w:val="22"/>
        </w:rPr>
      </w:r>
      <w:r w:rsidRPr="00E67A5D">
        <w:rPr>
          <w:rFonts w:ascii="Arial" w:hAnsi="Arial" w:cs="Arial"/>
          <w:sz w:val="22"/>
          <w:szCs w:val="22"/>
        </w:rPr>
        <w:fldChar w:fldCharType="separate"/>
      </w:r>
      <w:r w:rsidRPr="00E67A5D">
        <w:rPr>
          <w:rFonts w:ascii="Arial" w:hAnsi="Arial" w:cs="Arial"/>
          <w:sz w:val="22"/>
          <w:szCs w:val="22"/>
        </w:rPr>
        <w:t xml:space="preserve">Figure </w:t>
      </w:r>
      <w:r w:rsidRPr="00E67A5D">
        <w:rPr>
          <w:rFonts w:ascii="Arial" w:hAnsi="Arial" w:cs="Arial"/>
          <w:noProof/>
          <w:sz w:val="22"/>
          <w:szCs w:val="22"/>
        </w:rPr>
        <w:t>1</w:t>
      </w:r>
      <w:r w:rsidRPr="00E67A5D">
        <w:rPr>
          <w:rFonts w:ascii="Arial" w:hAnsi="Arial" w:cs="Arial"/>
          <w:sz w:val="22"/>
          <w:szCs w:val="22"/>
        </w:rPr>
        <w:fldChar w:fldCharType="end"/>
      </w:r>
      <w:r w:rsidRPr="00E67A5D">
        <w:rPr>
          <w:rFonts w:ascii="Arial" w:hAnsi="Arial" w:cs="Arial"/>
          <w:sz w:val="22"/>
          <w:szCs w:val="22"/>
        </w:rPr>
        <w:t xml:space="preserve"> shows the timeline of CT history where in 1990s, </w:t>
      </w:r>
      <w:proofErr w:type="spellStart"/>
      <w:r w:rsidRPr="00E67A5D">
        <w:rPr>
          <w:rFonts w:ascii="Arial" w:hAnsi="Arial" w:cs="Arial"/>
          <w:sz w:val="22"/>
          <w:szCs w:val="22"/>
        </w:rPr>
        <w:t>Papert</w:t>
      </w:r>
      <w:proofErr w:type="spellEnd"/>
      <w:r w:rsidRPr="00E67A5D">
        <w:rPr>
          <w:rFonts w:ascii="Arial" w:hAnsi="Arial" w:cs="Arial"/>
          <w:sz w:val="22"/>
          <w:szCs w:val="22"/>
        </w:rPr>
        <w:t xml:space="preserve"> has brought LOGO programming and working out with Piaget’s constructivist theory of learning to propose the constructionism. In 1996, </w:t>
      </w:r>
      <w:proofErr w:type="spellStart"/>
      <w:r w:rsidRPr="00E67A5D">
        <w:rPr>
          <w:rFonts w:ascii="Arial" w:hAnsi="Arial" w:cs="Arial"/>
          <w:sz w:val="22"/>
          <w:szCs w:val="22"/>
        </w:rPr>
        <w:t>Papert</w:t>
      </w:r>
      <w:proofErr w:type="spellEnd"/>
      <w:r w:rsidRPr="00E67A5D">
        <w:rPr>
          <w:rFonts w:ascii="Arial" w:hAnsi="Arial" w:cs="Arial"/>
          <w:sz w:val="22"/>
          <w:szCs w:val="22"/>
        </w:rPr>
        <w:t xml:space="preserve"> has introduced the Computational Thinking term and from that point, researchers have gradually started revealed the impacts of programming in education. The CT started to become a trending research issues once </w:t>
      </w:r>
      <w:r w:rsidRPr="00E67A5D">
        <w:rPr>
          <w:rFonts w:ascii="Arial" w:hAnsi="Arial" w:cs="Arial"/>
          <w:sz w:val="22"/>
          <w:szCs w:val="22"/>
        </w:rPr>
        <w:fldChar w:fldCharType="begin" w:fldLock="1"/>
      </w:r>
      <w:r w:rsidRPr="00E67A5D">
        <w:rPr>
          <w:rFonts w:ascii="Arial" w:hAnsi="Arial" w:cs="Arial"/>
          <w:sz w:val="22"/>
          <w:szCs w:val="22"/>
        </w:rPr>
        <w:instrText>ADDIN CSL_CITATION {"citationItems":[{"id":"ITEM-1","itemData":{"ISSN":"21160090","author":[{"dropping-particle":"","family":"Wing","given":"Jeannete","non-dropping-particle":"","parse-names":false,"suffix":""}],"container-title":"COMMUNICATIONS OF THE ACM","id":"ITEM-1","issue":"3","issued":{"date-parts":[["2006"]]},"page":"22-24","title":"Computational Thinking","type":"article-journal","volume":"49"},"uris":["http://www.mendeley.com/documents/?uuid=9c6f86cc-2da7-45f3-9fa9-122fd5a0358a"]}],"mendeley":{"formattedCitation":"(Jeannete Wing, 2006)","manualFormatting":"Wing (2006)","plainTextFormattedCitation":"(Jeannete Wing, 2006)","previouslyFormattedCitation":"(Jeannete Wing, 2006)"},"properties":{"noteIndex":0},"schema":"https://github.com/citation-style-language/schema/raw/master/csl-citation.json"}</w:instrText>
      </w:r>
      <w:r w:rsidRPr="00E67A5D">
        <w:rPr>
          <w:rFonts w:ascii="Arial" w:hAnsi="Arial" w:cs="Arial"/>
          <w:sz w:val="22"/>
          <w:szCs w:val="22"/>
        </w:rPr>
        <w:fldChar w:fldCharType="separate"/>
      </w:r>
      <w:r w:rsidRPr="00E67A5D">
        <w:rPr>
          <w:rFonts w:ascii="Arial" w:hAnsi="Arial" w:cs="Arial"/>
          <w:noProof/>
          <w:sz w:val="22"/>
          <w:szCs w:val="22"/>
        </w:rPr>
        <w:t>Wing (2006)</w:t>
      </w:r>
      <w:r w:rsidRPr="00E67A5D">
        <w:rPr>
          <w:rFonts w:ascii="Arial" w:hAnsi="Arial" w:cs="Arial"/>
          <w:sz w:val="22"/>
          <w:szCs w:val="22"/>
        </w:rPr>
        <w:fldChar w:fldCharType="end"/>
      </w:r>
      <w:r w:rsidRPr="00E67A5D">
        <w:rPr>
          <w:rFonts w:ascii="Arial" w:hAnsi="Arial" w:cs="Arial"/>
          <w:sz w:val="22"/>
          <w:szCs w:val="22"/>
        </w:rPr>
        <w:t xml:space="preserve"> reintroduced the CT as a fundamental skill for every person to think like a technologist or computer expert.  Starting from that phase, researchers have investigated and discovered how programming lessons can boost and increase learners’ CT skills. Generally, programming lessons were considered as a lesson to create computer system and applications, but the CT concepts has extended and expanded such a conception. Basically, learners who are able to solve a complex problem by adapting the CT concepts which naturally will enhance their thinking system to think as a computer scientist. As being highlighted in various studies, CT is unlimited which is it not limited to the computer programming itself but the programming skills and systematically approach are adapted in one’s problem-solving skills in tackling various types of challenges. </w:t>
      </w:r>
    </w:p>
    <w:p w14:paraId="38772A66" w14:textId="309D28FD" w:rsidR="00E67A5D" w:rsidRPr="00E67A5D" w:rsidRDefault="00E67A5D" w:rsidP="009B52A3">
      <w:pPr>
        <w:spacing w:after="240" w:line="360" w:lineRule="auto"/>
        <w:ind w:firstLine="720"/>
        <w:rPr>
          <w:rFonts w:ascii="Arial" w:hAnsi="Arial" w:cs="Arial"/>
          <w:sz w:val="22"/>
          <w:szCs w:val="22"/>
        </w:rPr>
      </w:pPr>
      <w:r w:rsidRPr="00E67A5D">
        <w:rPr>
          <w:rFonts w:ascii="Arial" w:hAnsi="Arial" w:cs="Arial"/>
          <w:sz w:val="22"/>
          <w:szCs w:val="22"/>
        </w:rPr>
        <w:t xml:space="preserve">According to </w:t>
      </w:r>
      <w:r w:rsidRPr="00E67A5D">
        <w:rPr>
          <w:rFonts w:ascii="Arial" w:hAnsi="Arial" w:cs="Arial"/>
          <w:sz w:val="22"/>
          <w:szCs w:val="22"/>
        </w:rPr>
        <w:fldChar w:fldCharType="begin" w:fldLock="1"/>
      </w:r>
      <w:r w:rsidRPr="00E67A5D">
        <w:rPr>
          <w:rFonts w:ascii="Arial" w:hAnsi="Arial" w:cs="Arial"/>
          <w:sz w:val="22"/>
          <w:szCs w:val="22"/>
        </w:rPr>
        <w:instrText>ADDIN CSL_CITATION {"citationItems":[{"id":"ITEM-1","itemData":{"DOI":"10.1016/j.edurev.2017.09.003","ISSN":"1747938X","abstract":"This paper examines the growing field of computational thinking (CT) in education. A review of the relevant literature shows a diversity in definitions, interventions, assessments, and models. After synthesizing various approaches used to develop the construct in K-16 settings, we have created the following working definition of CT: The conceptual foundation required to solve problems effectively and efficiently (i.e., algorithmically, with or without the assistance of computers) with solutions that are reusable in different contexts. This definition highlights that CT is primarily a way of thinking and acting, which can be exhibited through the use particular skills, which then can become the basis for performance-based assessments of CT skills. Based on the literature, we categorized CT into six main facets: decomposition, abstraction, algorithm design, debugging, iteration, and generalization. This paper shows examples of CT definitions, interventions, assessments, and models across a variety of disciplines, with a call for more extensive research in this area.","author":[{"dropping-particle":"","family":"Shute","given":"Valerie J.","non-dropping-particle":"","parse-names":false,"suffix":""},{"dropping-particle":"","family":"Sun","given":"Chen","non-dropping-particle":"","parse-names":false,"suffix":""},{"dropping-particle":"","family":"Asbell-Clarke","given":"Jodi","non-dropping-particle":"","parse-names":false,"suffix":""}],"container-title":"Educational Research Review","id":"ITEM-1","issued":{"date-parts":[["2017"]]},"page":"142-158","publisher":"Elsevier Ltd","title":"Demystifying computational thinking","type":"article-journal","volume":"22"},"uris":["http://www.mendeley.com/documents/?uuid=8a27c146-eeed-47f3-b0e5-e2dc32729382"]}],"mendeley":{"formattedCitation":"(Shute et al., 2017)","manualFormatting":"Shute et al. (2017)","plainTextFormattedCitation":"(Shute et al., 2017)","previouslyFormattedCitation":"(Shute et al., 2017)"},"properties":{"noteIndex":0},"schema":"https://github.com/citation-style-language/schema/raw/master/csl-citation.json"}</w:instrText>
      </w:r>
      <w:r w:rsidRPr="00E67A5D">
        <w:rPr>
          <w:rFonts w:ascii="Arial" w:hAnsi="Arial" w:cs="Arial"/>
          <w:sz w:val="22"/>
          <w:szCs w:val="22"/>
        </w:rPr>
        <w:fldChar w:fldCharType="separate"/>
      </w:r>
      <w:r w:rsidRPr="00E67A5D">
        <w:rPr>
          <w:rFonts w:ascii="Arial" w:hAnsi="Arial" w:cs="Arial"/>
          <w:noProof/>
          <w:sz w:val="22"/>
          <w:szCs w:val="22"/>
        </w:rPr>
        <w:t>Shute et al. (2017)</w:t>
      </w:r>
      <w:r w:rsidRPr="00E67A5D">
        <w:rPr>
          <w:rFonts w:ascii="Arial" w:hAnsi="Arial" w:cs="Arial"/>
          <w:sz w:val="22"/>
          <w:szCs w:val="22"/>
        </w:rPr>
        <w:fldChar w:fldCharType="end"/>
      </w:r>
      <w:r w:rsidRPr="00E67A5D">
        <w:rPr>
          <w:rFonts w:ascii="Arial" w:hAnsi="Arial" w:cs="Arial"/>
          <w:sz w:val="22"/>
          <w:szCs w:val="22"/>
        </w:rPr>
        <w:t xml:space="preserve"> Shute et al. (2017), CT is a technique to solve a complex problem systematically. They highlighted six (6) concepts in CT such as </w:t>
      </w:r>
      <w:proofErr w:type="spellStart"/>
      <w:r w:rsidRPr="00E67A5D">
        <w:rPr>
          <w:rFonts w:ascii="Arial" w:hAnsi="Arial" w:cs="Arial"/>
          <w:sz w:val="22"/>
          <w:szCs w:val="22"/>
        </w:rPr>
        <w:t>i</w:t>
      </w:r>
      <w:proofErr w:type="spellEnd"/>
      <w:r w:rsidRPr="00E67A5D">
        <w:rPr>
          <w:rFonts w:ascii="Arial" w:hAnsi="Arial" w:cs="Arial"/>
          <w:sz w:val="22"/>
          <w:szCs w:val="22"/>
        </w:rPr>
        <w:t xml:space="preserve">) decomposition, ii) abstraction, iii) algorithms, iv) debugging, v) iteration, and vi) </w:t>
      </w:r>
      <w:proofErr w:type="spellStart"/>
      <w:r w:rsidRPr="00E67A5D">
        <w:rPr>
          <w:rFonts w:ascii="Arial" w:hAnsi="Arial" w:cs="Arial"/>
          <w:sz w:val="22"/>
          <w:szCs w:val="22"/>
        </w:rPr>
        <w:t>generalisation</w:t>
      </w:r>
      <w:proofErr w:type="spellEnd"/>
      <w:r w:rsidRPr="00E67A5D">
        <w:rPr>
          <w:rFonts w:ascii="Arial" w:hAnsi="Arial" w:cs="Arial"/>
          <w:sz w:val="22"/>
          <w:szCs w:val="22"/>
        </w:rPr>
        <w:t xml:space="preserve">. Decomposition and abstraction can be defined as the method of handling a problem as manageable segments, focus on the main segment of the problem and extracting the </w:t>
      </w:r>
      <w:r w:rsidRPr="00E67A5D">
        <w:rPr>
          <w:rFonts w:ascii="Arial" w:hAnsi="Arial" w:cs="Arial"/>
          <w:sz w:val="22"/>
          <w:szCs w:val="22"/>
        </w:rPr>
        <w:lastRenderedPageBreak/>
        <w:t xml:space="preserve">structures. Algorithm signifies learners’ logical and common-sense of interpretations to systematically design a flow of method for a specified problem. Debugging and iteration are the phases where learner needs to evaluate their whole tasks such as searching, correcting as well as refining errors when they are implementing the solution. Finally, the last phase which is </w:t>
      </w:r>
      <w:proofErr w:type="spellStart"/>
      <w:r w:rsidRPr="00E67A5D">
        <w:rPr>
          <w:rFonts w:ascii="Arial" w:hAnsi="Arial" w:cs="Arial"/>
          <w:sz w:val="22"/>
          <w:szCs w:val="22"/>
        </w:rPr>
        <w:t>generalisation</w:t>
      </w:r>
      <w:proofErr w:type="spellEnd"/>
      <w:r w:rsidRPr="00E67A5D">
        <w:rPr>
          <w:rFonts w:ascii="Arial" w:hAnsi="Arial" w:cs="Arial"/>
          <w:sz w:val="22"/>
          <w:szCs w:val="22"/>
        </w:rPr>
        <w:t xml:space="preserve">, is applied to seek chances to in transferring the solution to a wider circumstance. </w:t>
      </w:r>
    </w:p>
    <w:p w14:paraId="0C094167" w14:textId="6F5FC00C" w:rsidR="00E67A5D" w:rsidRPr="009B52A3" w:rsidRDefault="00E67A5D" w:rsidP="009B52A3">
      <w:pPr>
        <w:pStyle w:val="ListParagraph"/>
        <w:numPr>
          <w:ilvl w:val="1"/>
          <w:numId w:val="11"/>
        </w:numPr>
        <w:spacing w:after="240"/>
        <w:ind w:left="567" w:hanging="567"/>
        <w:rPr>
          <w:rFonts w:ascii="Arial" w:hAnsi="Arial" w:cs="Arial"/>
          <w:b/>
          <w:bCs/>
          <w:color w:val="000000" w:themeColor="text1"/>
          <w:sz w:val="22"/>
          <w:szCs w:val="22"/>
          <w:lang w:bidi="en-US"/>
        </w:rPr>
      </w:pPr>
      <w:r w:rsidRPr="009B52A3">
        <w:rPr>
          <w:rFonts w:ascii="Arial" w:hAnsi="Arial" w:cs="Arial"/>
          <w:b/>
          <w:bCs/>
          <w:i/>
          <w:iCs/>
          <w:sz w:val="22"/>
          <w:szCs w:val="22"/>
        </w:rPr>
        <w:t>The core elements of CT</w:t>
      </w:r>
    </w:p>
    <w:p w14:paraId="5A1ECAE8" w14:textId="77777777" w:rsidR="00E67A5D" w:rsidRPr="00E67A5D" w:rsidRDefault="00E67A5D" w:rsidP="009B52A3">
      <w:pPr>
        <w:adjustRightInd w:val="0"/>
        <w:spacing w:after="240" w:line="360" w:lineRule="auto"/>
        <w:rPr>
          <w:rFonts w:ascii="Arial" w:hAnsi="Arial" w:cs="Arial"/>
          <w:sz w:val="22"/>
          <w:szCs w:val="22"/>
          <w:lang w:val="en-MY" w:eastAsia="en-MY"/>
        </w:rPr>
      </w:pPr>
      <w:r w:rsidRPr="00E67A5D">
        <w:rPr>
          <w:rFonts w:ascii="Arial" w:hAnsi="Arial" w:cs="Arial"/>
          <w:sz w:val="22"/>
          <w:szCs w:val="22"/>
          <w:lang w:val="en-MY" w:eastAsia="en-MY"/>
        </w:rPr>
        <w:t xml:space="preserve">CT can be implemented in education through formal and informal approach that is by integrating it into curriculum as well as in daily life. There are several CT core elements have been discussed in various studies, however the most known elements are decomposition, pattern recognition, abstraction, and algorithms. The decomposition assists learners to break down complicated problem into smaller and manageable issues while recognition guides learners to evaluate comparisons between related issues or prior experiences. The abstraction assists learner to recognise valuable information and indirectly ignore unrelated or irrelevant information and algorithm is applied to guide the learner in planning quick and systematic steps to solve issues. </w:t>
      </w:r>
    </w:p>
    <w:p w14:paraId="6A5B12DA" w14:textId="77777777" w:rsidR="00E67A5D" w:rsidRPr="00E67A5D" w:rsidRDefault="00E67A5D" w:rsidP="009B52A3">
      <w:pPr>
        <w:adjustRightInd w:val="0"/>
        <w:spacing w:after="240" w:line="360" w:lineRule="auto"/>
        <w:ind w:firstLine="720"/>
        <w:rPr>
          <w:rFonts w:ascii="Arial" w:hAnsi="Arial" w:cs="Arial"/>
          <w:sz w:val="22"/>
          <w:szCs w:val="22"/>
          <w:lang w:val="en-MY"/>
        </w:rPr>
      </w:pPr>
      <w:r w:rsidRPr="00E67A5D">
        <w:rPr>
          <w:rFonts w:ascii="Arial" w:hAnsi="Arial" w:cs="Arial"/>
          <w:sz w:val="22"/>
          <w:szCs w:val="22"/>
          <w:lang w:val="en-MY" w:eastAsia="en-MY"/>
        </w:rPr>
        <w:t xml:space="preserve">According to </w:t>
      </w:r>
      <w:r w:rsidRPr="00E67A5D">
        <w:rPr>
          <w:rFonts w:ascii="Arial" w:hAnsi="Arial" w:cs="Arial"/>
          <w:sz w:val="22"/>
          <w:szCs w:val="22"/>
          <w:lang w:val="en-MY"/>
        </w:rPr>
        <w:fldChar w:fldCharType="begin" w:fldLock="1"/>
      </w:r>
      <w:r w:rsidRPr="00E67A5D">
        <w:rPr>
          <w:rFonts w:ascii="Arial" w:hAnsi="Arial" w:cs="Arial"/>
          <w:sz w:val="22"/>
          <w:szCs w:val="22"/>
          <w:lang w:val="en-MY"/>
        </w:rPr>
        <w:instrText>ADDIN CSL_CITATION {"citationItems":[{"id":"ITEM-1","itemData":{"DOI":"10.1177/0735633117746747","ISSN":"15414140","abstract":"Computer programming has been gradually emphasized in recent computer literacy education and regarded as a requirement for all middle school students in some countries. To understand young students’ perceptions about their own learning in computer programming, this study aimed to develop an instrument, Computer Programming Self-Efficacy Scale (CPSES), for all students above middle school levels. Based on Berland and Lee’s computational thinking framework, this study developed the CPSES items at a literacy level and finally the instrument included the five subscales: Logical Thinking, Algorithm, Debug, Control, and Cooperation. An exploratory factor analysis and reliability tests were conducted in this study. The reliability alpha was.96 for the overall scale, and ranged from.84 to.96 for the subscales. This study also confirmed the positive correlation between computer programming experience and computer programming self-efficacy. In addition, for low- and middle-experienced learners, significant gender differences were found in two subscales: Algorithm and Debug. The CPSES can be applied as an evaluation tool in computer education, robotics education, as well as integrated STEM or STEAM education in which computer programming was regarded as a part of computer literacy.","author":[{"dropping-particle":"","family":"Tsai","given":"Meng Jung","non-dropping-particle":"","parse-names":false,"suffix":""},{"dropping-particle":"","family":"Wang","given":"Ching Yeh","non-dropping-particle":"","parse-names":false,"suffix":""},{"dropping-particle":"","family":"Hsu","given":"Po Fen","non-dropping-particle":"","parse-names":false,"suffix":""}],"container-title":"Journal of Educational Computing Research","id":"ITEM-1","issue":"8","issued":{"date-parts":[["2019"]]},"page":"1345-1360","title":"Developing the Computer Programming Self-Efficacy Scale for Computer Literacy Education","type":"article-journal","volume":"56"},"uris":["http://www.mendeley.com/documents/?uuid=d0634189-a519-4d23-b241-44152811777f"]}],"mendeley":{"formattedCitation":"(Tsai et al., 2019a)","manualFormatting":"Tsai et al. (2019)","plainTextFormattedCitation":"(Tsai et al., 2019a)","previouslyFormattedCitation":"(Tsai et al., 2019a)"},"properties":{"noteIndex":0},"schema":"https://github.com/citation-style-language/schema/raw/master/csl-citation.json"}</w:instrText>
      </w:r>
      <w:r w:rsidRPr="00E67A5D">
        <w:rPr>
          <w:rFonts w:ascii="Arial" w:hAnsi="Arial" w:cs="Arial"/>
          <w:sz w:val="22"/>
          <w:szCs w:val="22"/>
          <w:lang w:val="en-MY"/>
        </w:rPr>
        <w:fldChar w:fldCharType="separate"/>
      </w:r>
      <w:r w:rsidRPr="00E67A5D">
        <w:rPr>
          <w:rFonts w:ascii="Arial" w:hAnsi="Arial" w:cs="Arial"/>
          <w:noProof/>
          <w:sz w:val="22"/>
          <w:szCs w:val="22"/>
          <w:lang w:val="en-MY"/>
        </w:rPr>
        <w:t>Tsai et al. (2019)</w:t>
      </w:r>
      <w:r w:rsidRPr="00E67A5D">
        <w:rPr>
          <w:rFonts w:ascii="Arial" w:hAnsi="Arial" w:cs="Arial"/>
          <w:sz w:val="22"/>
          <w:szCs w:val="22"/>
          <w:lang w:val="en-MY"/>
        </w:rPr>
        <w:fldChar w:fldCharType="end"/>
      </w:r>
      <w:r w:rsidRPr="00E67A5D">
        <w:rPr>
          <w:rFonts w:ascii="Arial" w:hAnsi="Arial" w:cs="Arial"/>
          <w:sz w:val="22"/>
          <w:szCs w:val="22"/>
          <w:lang w:val="en-MY"/>
        </w:rPr>
        <w:t xml:space="preserve">, CT competencies are crucial for the next generation that is our young digital natives in constructing their knowledge and solving issues which are various skills like algorithm, systematic and logical thinking. Those skills are much related to the computing and programming lesson and abilities that were widely debated as contributing factor in enhancing the confidence of CT skills </w:t>
      </w:r>
      <w:r w:rsidRPr="00E67A5D">
        <w:rPr>
          <w:rFonts w:ascii="Arial" w:hAnsi="Arial" w:cs="Arial"/>
          <w:sz w:val="22"/>
          <w:szCs w:val="22"/>
          <w:lang w:val="en-MY"/>
        </w:rPr>
        <w:fldChar w:fldCharType="begin" w:fldLock="1"/>
      </w:r>
      <w:r w:rsidRPr="00E67A5D">
        <w:rPr>
          <w:rFonts w:ascii="Arial" w:hAnsi="Arial" w:cs="Arial"/>
          <w:sz w:val="22"/>
          <w:szCs w:val="22"/>
          <w:lang w:val="en-MY"/>
        </w:rPr>
        <w:instrText>ADDIN CSL_CITATION {"citationItems":[{"id":"ITEM-1","itemData":{"DOI":"10.1177/0735633117746747","ISSN":"15414140","abstract":"Computer programming has been gradually emphasized in recent computer literacy education and regarded as a requirement for all middle school students in some countries. To understand young students’ perceptions about their own learning in computer programming, this study aimed to develop an instrument, Computer Programming Self-Efficacy Scale (CPSES), for all students above middle school levels. Based on Berland and Lee’s computational thinking framework, this study developed the CPSES items at a literacy level and finally the instrument included the five subscales: Logical Thinking, Algorithm, Debug, Control, and Cooperation. An exploratory factor analysis and reliability tests were conducted in this study. The reliability alpha was.96 for the overall scale, and ranged from.84 to.96 for the subscales. This study also confirmed the positive correlation between computer programming experience and computer programming self-efficacy. In addition, for low- and middle-experienced learners, significant gender differences were found in two subscales: Algorithm and Debug. The CPSES can be applied as an evaluation tool in computer education, robotics education, as well as integrated STEM or STEAM education in which computer programming was regarded as a part of computer literacy.","author":[{"dropping-particle":"","family":"Tsai","given":"Meng Jung","non-dropping-particle":"","parse-names":false,"suffix":""},{"dropping-particle":"","family":"Wang","given":"Ching Yeh","non-dropping-particle":"","parse-names":false,"suffix":""},{"dropping-particle":"","family":"Hsu","given":"Po Fen","non-dropping-particle":"","parse-names":false,"suffix":""}],"container-title":"Journal of Educational Computing Research","id":"ITEM-1","issue":"8","issued":{"date-parts":[["2019"]]},"page":"1345-1360","title":"Developing the Computer Programming Self-Efficacy Scale for Computer Literacy Education","type":"article-journal","volume":"56"},"uris":["http://www.mendeley.com/documents/?uuid=2b9e169b-5b57-4f35-a52c-f1fb9cf928cd"]},{"id":"ITEM-2","itemData":{"DOI":"10.1145/3328778.3366797","ISBN":"9781450367936","ISSN":"1942647X","abstract":"Despite the increasing attention to infusing CT into middle and high school content area classrooms, there is a lack of information about the most effective practices and models to support teachers in their efforts to integrate disciplinary content and CT principles. To address this need, this paper proposes the Code, Connect and Create (3C) professional development (PD) model, which was designed to support middle and high school content area teachers in infusing computational thinking into their classrooms. To evaluate the model, we analyzed quantitative and qualitative data collected from Infusing Computing PD workshops designed for in-service science, math, English language arts, and social studies teachers located in two Southeastern states. Drawing on findings from our analysis of teacher-created learning segments, surveys, and interviews, we argue that the 3C professional development model supported shifts in teacher understandings of the role of computational thinking in content area classrooms, as well as their self-efficacy and beliefs regarding CT integration into disciplinary content. We conclude by offering implications for the use of this model to increase teacher and student access to computational thinking practices in middle and high school classrooms.","author":[{"dropping-particle":"","family":"Jocius","given":"Robin","non-dropping-particle":"","parse-names":false,"suffix":""},{"dropping-particle":"","family":"Joshi","given":"Deepti","non-dropping-particle":"","parse-names":false,"suffix":""},{"dropping-particle":"","family":"Dong","given":"Yihuan","non-dropping-particle":"","parse-names":false,"suffix":""},{"dropping-particle":"","family":"Robinson","given":"Richard","non-dropping-particle":"","parse-names":false,"suffix":""},{"dropping-particle":"","family":"Catete","given":"Veronica","non-dropping-particle":"","parse-names":false,"suffix":""},{"dropping-particle":"","family":"Barnes","given":"Tiffany","non-dropping-particle":"","parse-names":false,"suffix":""},{"dropping-particle":"","family":"Albert","given":"Jennifer","non-dropping-particle":"","parse-names":false,"suffix":""},{"dropping-particle":"","family":"Andrews","given":"Ashley","non-dropping-particle":"","parse-names":false,"suffix":""},{"dropping-particle":"","family":"Lytl","given":"Nicholas","non-dropping-particle":"","parse-names":false,"suffix":""}],"container-title":"Annual Conference on Innovation and Technology in Computer Science Education, ITiCSE","id":"ITEM-2","issued":{"date-parts":[["2020"]]},"page":"971-977","title":"Code, connect, create: The 3c professional development model to support computational thinking infusion","type":"article-journal"},"uris":["http://www.mendeley.com/documents/?uuid=4283fbce-de64-4d3e-8bb3-8aceca2ee6fb"]}],"mendeley":{"formattedCitation":"(Jocius et al., 2020; Tsai et al., 2019b)","plainTextFormattedCitation":"(Jocius et al., 2020; Tsai et al., 2019b)","previouslyFormattedCitation":"(Jocius et al., 2020; Tsai et al., 2019b)"},"properties":{"noteIndex":0},"schema":"https://github.com/citation-style-language/schema/raw/master/csl-citation.json"}</w:instrText>
      </w:r>
      <w:r w:rsidRPr="00E67A5D">
        <w:rPr>
          <w:rFonts w:ascii="Arial" w:hAnsi="Arial" w:cs="Arial"/>
          <w:sz w:val="22"/>
          <w:szCs w:val="22"/>
          <w:lang w:val="en-MY"/>
        </w:rPr>
        <w:fldChar w:fldCharType="separate"/>
      </w:r>
      <w:r w:rsidRPr="00E67A5D">
        <w:rPr>
          <w:rFonts w:ascii="Arial" w:hAnsi="Arial" w:cs="Arial"/>
          <w:noProof/>
          <w:sz w:val="22"/>
          <w:szCs w:val="22"/>
          <w:lang w:val="en-MY"/>
        </w:rPr>
        <w:t>(Jocius et al., 2020; Tsai et al., 2019b)</w:t>
      </w:r>
      <w:r w:rsidRPr="00E67A5D">
        <w:rPr>
          <w:rFonts w:ascii="Arial" w:hAnsi="Arial" w:cs="Arial"/>
          <w:sz w:val="22"/>
          <w:szCs w:val="22"/>
          <w:lang w:val="en-MY"/>
        </w:rPr>
        <w:fldChar w:fldCharType="end"/>
      </w:r>
      <w:r w:rsidRPr="00E67A5D">
        <w:rPr>
          <w:rFonts w:ascii="Arial" w:hAnsi="Arial" w:cs="Arial"/>
          <w:sz w:val="22"/>
          <w:szCs w:val="22"/>
          <w:lang w:val="en-MY"/>
        </w:rPr>
        <w:t xml:space="preserve">. The clarification by </w:t>
      </w:r>
      <w:r w:rsidRPr="00E67A5D">
        <w:rPr>
          <w:rFonts w:ascii="Arial" w:hAnsi="Arial" w:cs="Arial"/>
          <w:sz w:val="22"/>
          <w:szCs w:val="22"/>
          <w:lang w:val="en-MY"/>
        </w:rPr>
        <w:fldChar w:fldCharType="begin" w:fldLock="1"/>
      </w:r>
      <w:r w:rsidRPr="00E67A5D">
        <w:rPr>
          <w:rFonts w:ascii="Arial" w:hAnsi="Arial" w:cs="Arial"/>
          <w:sz w:val="22"/>
          <w:szCs w:val="22"/>
          <w:lang w:val="en-MY"/>
        </w:rPr>
        <w:instrText>ADDIN CSL_CITATION {"citationItems":[{"id":"ITEM-1","itemData":{"author":[{"dropping-particle":"","family":"Wing","given":"Jeannette","non-dropping-particle":"","parse-names":false,"suffix":""}],"container-title":"the LINK","id":"ITEM-1","issued":{"date-parts":[["2011"]]},"publisher-place":"Pittsburgh","title":"Research Notebook: Computational Thinking--What and Why?","type":"article-magazine"},"uris":["http://www.mendeley.com/documents/?uuid=ef5e3faa-2b7e-41f4-bde9-c2764c62ad64"]}],"mendeley":{"formattedCitation":"(Jeannette Wing, 2011)","manualFormatting":"Wing (2011)","plainTextFormattedCitation":"(Jeannette Wing, 2011)","previouslyFormattedCitation":"(Jeannette Wing, 2011)"},"properties":{"noteIndex":0},"schema":"https://github.com/citation-style-language/schema/raw/master/csl-citation.json"}</w:instrText>
      </w:r>
      <w:r w:rsidRPr="00E67A5D">
        <w:rPr>
          <w:rFonts w:ascii="Arial" w:hAnsi="Arial" w:cs="Arial"/>
          <w:sz w:val="22"/>
          <w:szCs w:val="22"/>
          <w:lang w:val="en-MY"/>
        </w:rPr>
        <w:fldChar w:fldCharType="separate"/>
      </w:r>
      <w:r w:rsidRPr="00E67A5D">
        <w:rPr>
          <w:rFonts w:ascii="Arial" w:hAnsi="Arial" w:cs="Arial"/>
          <w:noProof/>
          <w:sz w:val="22"/>
          <w:szCs w:val="22"/>
          <w:lang w:val="en-MY"/>
        </w:rPr>
        <w:t>Wing (2011)</w:t>
      </w:r>
      <w:r w:rsidRPr="00E67A5D">
        <w:rPr>
          <w:rFonts w:ascii="Arial" w:hAnsi="Arial" w:cs="Arial"/>
          <w:sz w:val="22"/>
          <w:szCs w:val="22"/>
          <w:lang w:val="en-MY"/>
        </w:rPr>
        <w:fldChar w:fldCharType="end"/>
      </w:r>
      <w:r w:rsidRPr="00E67A5D">
        <w:rPr>
          <w:rFonts w:ascii="Arial" w:hAnsi="Arial" w:cs="Arial"/>
          <w:sz w:val="22"/>
          <w:szCs w:val="22"/>
          <w:lang w:val="en-MY"/>
        </w:rPr>
        <w:t xml:space="preserve"> stated CT as the processes of thought that involved in formulating problem and the solution can be carried out by the information processing agent was being simplified by </w:t>
      </w:r>
      <w:r w:rsidRPr="00E67A5D">
        <w:rPr>
          <w:rFonts w:ascii="Arial" w:hAnsi="Arial" w:cs="Arial"/>
          <w:sz w:val="22"/>
          <w:szCs w:val="22"/>
          <w:lang w:val="en-MY"/>
        </w:rPr>
        <w:fldChar w:fldCharType="begin" w:fldLock="1"/>
      </w:r>
      <w:r w:rsidRPr="00E67A5D">
        <w:rPr>
          <w:rFonts w:ascii="Arial" w:hAnsi="Arial" w:cs="Arial"/>
          <w:sz w:val="22"/>
          <w:szCs w:val="22"/>
          <w:lang w:val="en-MY"/>
        </w:rPr>
        <w:instrText>ADDIN CSL_CITATION {"citationItems":[{"id":"ITEM-1","itemData":{"DOI":"10.1093/comjnl/bxs074","ISSN":"00104620","abstract":"We recommend using the term Computation in conjunction with a well-defined model of computation whose semantics is clear and which matches the problem being investigated. Computer science already has a number of useful clearly defined models of computation whose behaviors and capabilities are well understood. We should use such models as part of any definition of the term computation. However, for new domains of investigation where there are no appropriate models it may be necessary to invent new formalisms to represent the systems under study. 2010-2011 by ACM. Original version in ACM Ubiquity. Reprinted here with permission.2011 © 2010-2011 by ACM. Original version in ACM Ubiquity. Reprinted here with permission.","author":[{"dropping-particle":"V.","family":"Aho","given":"Alfred","non-dropping-particle":"","parse-names":false,"suffix":""}],"container-title":"Computer Journal","id":"ITEM-1","issue":"7","issued":{"date-parts":[["2012"]]},"page":"833-835","title":"Computation and computational thinking","type":"article-journal","volume":"55"},"uris":["http://www.mendeley.com/documents/?uuid=dcf8115e-5343-4170-813f-808c9614ffab"]}],"mendeley":{"formattedCitation":"(Aho, 2012)","manualFormatting":"Aho (2012)","plainTextFormattedCitation":"(Aho, 2012)","previouslyFormattedCitation":"(Aho, 2012)"},"properties":{"noteIndex":0},"schema":"https://github.com/citation-style-language/schema/raw/master/csl-citation.json"}</w:instrText>
      </w:r>
      <w:r w:rsidRPr="00E67A5D">
        <w:rPr>
          <w:rFonts w:ascii="Arial" w:hAnsi="Arial" w:cs="Arial"/>
          <w:sz w:val="22"/>
          <w:szCs w:val="22"/>
          <w:lang w:val="en-MY"/>
        </w:rPr>
        <w:fldChar w:fldCharType="separate"/>
      </w:r>
      <w:r w:rsidRPr="00E67A5D">
        <w:rPr>
          <w:rFonts w:ascii="Arial" w:hAnsi="Arial" w:cs="Arial"/>
          <w:noProof/>
          <w:sz w:val="22"/>
          <w:szCs w:val="22"/>
          <w:lang w:val="en-MY"/>
        </w:rPr>
        <w:t>Aho (2012)</w:t>
      </w:r>
      <w:r w:rsidRPr="00E67A5D">
        <w:rPr>
          <w:rFonts w:ascii="Arial" w:hAnsi="Arial" w:cs="Arial"/>
          <w:sz w:val="22"/>
          <w:szCs w:val="22"/>
          <w:lang w:val="en-MY"/>
        </w:rPr>
        <w:fldChar w:fldCharType="end"/>
      </w:r>
      <w:r w:rsidRPr="00E67A5D">
        <w:rPr>
          <w:rFonts w:ascii="Arial" w:hAnsi="Arial" w:cs="Arial"/>
          <w:sz w:val="22"/>
          <w:szCs w:val="22"/>
          <w:lang w:val="en-MY"/>
        </w:rPr>
        <w:t xml:space="preserve">. He conceptualised CT as the thought processes in formulation problem and the solution can be represented in the form of algorithm or computational steps. The importance of programming and CT was discussed in work by </w:t>
      </w:r>
      <w:r w:rsidRPr="00E67A5D">
        <w:rPr>
          <w:rFonts w:ascii="Arial" w:hAnsi="Arial" w:cs="Arial"/>
          <w:sz w:val="22"/>
          <w:szCs w:val="22"/>
          <w:lang w:val="en-MY"/>
        </w:rPr>
        <w:fldChar w:fldCharType="begin" w:fldLock="1"/>
      </w:r>
      <w:r w:rsidRPr="00E67A5D">
        <w:rPr>
          <w:rFonts w:ascii="Arial" w:hAnsi="Arial" w:cs="Arial"/>
          <w:sz w:val="22"/>
          <w:szCs w:val="22"/>
          <w:lang w:val="en-MY"/>
        </w:rPr>
        <w:instrText>ADDIN CSL_CITATION {"citationItems":[{"id":"ITEM-1","itemData":{"DOI":"10.1016/j.compedu.2020.104023","ISSN":"03601315","abstract":"Computational thinking (CT) skills are becoming essential in all aspects of work and life, and CT has become part of the K-12 curriculum around the world. Yet, more research is needed to better understand how to help elementary school students acquire CT skills effectively. The purpose of this study was to examine the effectiveness of partial pair programming (PPP) on elementary school students' CT skills and self-efficacy (SE). The study included four 4th grade classes, with a total of 171 students, who were taking the course entitled “Computational Thinking with Scratch” with the same teacher for one semester. Two classes (84 students) were in the Experimental Group (EG, 44 boys and 40 girls) while two other classes (87 students) were in the Control Group (CG, 45 boys and 42 girls). The students in the EG were paired up for the programming assignments while the students in the CG did the assignments on their own. The results showed that the students in the EG improved their CT skills and SE more significantly than those in the CG group. There was a low correlation between CT and SE in the post-test of both groups. The interviews with the teacher and the students afterwards provided insights in understanding the results. The findings suggest that in K-12 programming teachers could use PPP as an effective approach to improve students’ CT skills, programming SE, and beyond.","author":[{"dropping-particle":"","family":"Wei","given":"Xuefeng","non-dropping-particle":"","parse-names":false,"suffix":""},{"dropping-particle":"","family":"Lin","given":"Lin","non-dropping-particle":"","parse-names":false,"suffix":""},{"dropping-particle":"","family":"Meng","given":"Nanxi","non-dropping-particle":"","parse-names":false,"suffix":""},{"dropping-particle":"","family":"Tan","given":"Wei","non-dropping-particle":"","parse-names":false,"suffix":""},{"dropping-particle":"","family":"Kong","given":"Siu Cheung","non-dropping-particle":"","parse-names":false,"suffix":""},{"dropping-particle":"","family":"Kinshuk","given":"","non-dropping-particle":"","parse-names":false,"suffix":""}],"container-title":"Computers and Education","id":"ITEM-1","issue":"September 2019","issued":{"date-parts":[["2021"]]},"page":"104023","publisher":"Elsevier Ltd","title":"The effectiveness of partial pair programming on elementary school students’ Computational Thinking skills and self-efficacy","type":"article-journal","volume":"160"},"uris":["http://www.mendeley.com/documents/?uuid=ebfce37d-9430-4ece-bf06-fd6bf1baa8a3"]}],"mendeley":{"formattedCitation":"(Wei et al., 2021)","manualFormatting":"Wei et al. (2021)","plainTextFormattedCitation":"(Wei et al., 2021)","previouslyFormattedCitation":"(Wei et al., 2021)"},"properties":{"noteIndex":0},"schema":"https://github.com/citation-style-language/schema/raw/master/csl-citation.json"}</w:instrText>
      </w:r>
      <w:r w:rsidRPr="00E67A5D">
        <w:rPr>
          <w:rFonts w:ascii="Arial" w:hAnsi="Arial" w:cs="Arial"/>
          <w:sz w:val="22"/>
          <w:szCs w:val="22"/>
          <w:lang w:val="en-MY"/>
        </w:rPr>
        <w:fldChar w:fldCharType="separate"/>
      </w:r>
      <w:r w:rsidRPr="00E67A5D">
        <w:rPr>
          <w:rFonts w:ascii="Arial" w:hAnsi="Arial" w:cs="Arial"/>
          <w:noProof/>
          <w:sz w:val="22"/>
          <w:szCs w:val="22"/>
          <w:lang w:val="en-MY"/>
        </w:rPr>
        <w:t>Wei et al. (2021)</w:t>
      </w:r>
      <w:r w:rsidRPr="00E67A5D">
        <w:rPr>
          <w:rFonts w:ascii="Arial" w:hAnsi="Arial" w:cs="Arial"/>
          <w:sz w:val="22"/>
          <w:szCs w:val="22"/>
          <w:lang w:val="en-MY"/>
        </w:rPr>
        <w:fldChar w:fldCharType="end"/>
      </w:r>
      <w:r w:rsidRPr="00E67A5D">
        <w:rPr>
          <w:rFonts w:ascii="Arial" w:hAnsi="Arial" w:cs="Arial"/>
          <w:sz w:val="22"/>
          <w:szCs w:val="22"/>
          <w:lang w:val="en-MY"/>
        </w:rPr>
        <w:t xml:space="preserve"> that educational researcher has started to explore the pedagogical strategies  to teach those subject. One of the pedagogical strategies used in teaching CT is using p</w:t>
      </w:r>
      <w:proofErr w:type="spellStart"/>
      <w:r w:rsidRPr="00E67A5D">
        <w:rPr>
          <w:rFonts w:ascii="Arial" w:hAnsi="Arial" w:cs="Arial"/>
          <w:sz w:val="22"/>
          <w:szCs w:val="22"/>
        </w:rPr>
        <w:t>artial</w:t>
      </w:r>
      <w:proofErr w:type="spellEnd"/>
      <w:r w:rsidRPr="00E67A5D">
        <w:rPr>
          <w:rFonts w:ascii="Arial" w:hAnsi="Arial" w:cs="Arial"/>
          <w:sz w:val="22"/>
          <w:szCs w:val="22"/>
        </w:rPr>
        <w:t xml:space="preserve"> pair programming (PPP)</w:t>
      </w:r>
      <w:r w:rsidRPr="00E67A5D">
        <w:rPr>
          <w:rFonts w:ascii="Arial" w:hAnsi="Arial" w:cs="Arial"/>
          <w:sz w:val="22"/>
          <w:szCs w:val="22"/>
        </w:rPr>
        <w:fldChar w:fldCharType="begin" w:fldLock="1"/>
      </w:r>
      <w:r w:rsidRPr="00E67A5D">
        <w:rPr>
          <w:rFonts w:ascii="Arial" w:hAnsi="Arial" w:cs="Arial"/>
          <w:sz w:val="22"/>
          <w:szCs w:val="22"/>
        </w:rPr>
        <w:instrText>ADDIN CSL_CITATION {"citationItems":[{"id":"ITEM-1","itemData":{"DOI":"10.1016/j.chb.2014.09.012","ISSN":"07475632","abstract":"Programming is more than just coding, for, it exposes students to computational thinking which involves problem-solving using computer science concepts like abstraction and decomposition. Even for non-computing majors, computational thinking is applicable and useful in their daily lives. The three dimensions of computational thinking are computational concepts, computational practices and computational perspectives. In recent years, the availability of free and user-friendly programming languages has fuelled the interest of researchers and educators to explore how computational thinking can be introduced in K-12 contexts. Through an analysis of 27 available intervention studies, this paper presents the current trends of empirical research in the development of computational thinking through programming and suggests possible research and instructional implications. From the review, we propose that more K-12 intervention studies centering on computational practices and computational perspectives could be conducted in the regular classroom. To better examine these two dimensions, students could be asked to verbalize their thought process using think aloud protocol while programming and their on-screen programming activity could be captured and analyzed. Predetermined categories based on both past and recent programming studies could be used to guide the analysis of the qualitative data. As for the instructional implication, it is proposed that a constructionism-based problem-solving learning environment, with information processing, scaffolding and reflection activities, could be designed to foster computational practices and computational perspectives.","author":[{"dropping-particle":"","family":"Lye","given":"Sze Yee","non-dropping-particle":"","parse-names":false,"suffix":""},{"dropping-particle":"","family":"Koh","given":"Joyce Hwee Ling","non-dropping-particle":"","parse-names":false,"suffix":""}],"container-title":"Computers in Human Behavior","id":"ITEM-1","issued":{"date-parts":[["2014"]]},"page":"51-61","publisher":"Elsevier Ltd","title":"Review on teaching and learning of computational thinking through programming: What is next for K-12?","type":"article-journal","volume":"41"},"uris":["http://www.mendeley.com/documents/?uuid=fb9ce16f-7f37-4f11-806e-658cec09e918"]}],"mendeley":{"formattedCitation":"(Lye &amp; Koh, 2014)","plainTextFormattedCitation":"(Lye &amp; Koh, 2014)","previouslyFormattedCitation":"(Lye &amp; Koh, 2014)"},"properties":{"noteIndex":0},"schema":"https://github.com/citation-style-language/schema/raw/master/csl-citation.json"}</w:instrText>
      </w:r>
      <w:r w:rsidRPr="00E67A5D">
        <w:rPr>
          <w:rFonts w:ascii="Arial" w:hAnsi="Arial" w:cs="Arial"/>
          <w:sz w:val="22"/>
          <w:szCs w:val="22"/>
        </w:rPr>
        <w:fldChar w:fldCharType="separate"/>
      </w:r>
      <w:r w:rsidRPr="00E67A5D">
        <w:rPr>
          <w:rFonts w:ascii="Arial" w:hAnsi="Arial" w:cs="Arial"/>
          <w:noProof/>
          <w:sz w:val="22"/>
          <w:szCs w:val="22"/>
        </w:rPr>
        <w:t>(Lye &amp; Koh, 2014)</w:t>
      </w:r>
      <w:r w:rsidRPr="00E67A5D">
        <w:rPr>
          <w:rFonts w:ascii="Arial" w:hAnsi="Arial" w:cs="Arial"/>
          <w:sz w:val="22"/>
          <w:szCs w:val="22"/>
        </w:rPr>
        <w:fldChar w:fldCharType="end"/>
      </w:r>
      <w:r w:rsidRPr="00E67A5D">
        <w:rPr>
          <w:rFonts w:ascii="Arial" w:hAnsi="Arial" w:cs="Arial"/>
          <w:sz w:val="22"/>
          <w:szCs w:val="22"/>
        </w:rPr>
        <w:t xml:space="preserve">. </w:t>
      </w:r>
      <w:r w:rsidRPr="00E67A5D">
        <w:rPr>
          <w:rFonts w:ascii="Arial" w:hAnsi="Arial" w:cs="Arial"/>
          <w:sz w:val="22"/>
          <w:szCs w:val="22"/>
          <w:lang w:val="en-MY"/>
        </w:rPr>
        <w:fldChar w:fldCharType="begin" w:fldLock="1"/>
      </w:r>
      <w:r w:rsidRPr="00E67A5D">
        <w:rPr>
          <w:rFonts w:ascii="Arial" w:hAnsi="Arial" w:cs="Arial"/>
          <w:sz w:val="22"/>
          <w:szCs w:val="22"/>
          <w:lang w:val="en-MY"/>
        </w:rPr>
        <w:instrText>ADDIN CSL_CITATION {"citationItems":[{"id":"ITEM-1","itemData":{"DOI":"10.1016/j.compedu.2018.08.026","ISSN":"03601315","abstract":"Building on Seymour Papert's view of empowering students by mastering programming, this study conceptualized programming empowerment as consisting of four components: meaningfulness, impact, creative self-efficacy, and programming self-efficacy. A sample of 287 primary school students in grades four to six completed a corresponding survey. Confirmatory factor analysis validated the proposed components of the programming empowerment instrument. A structural equation model indicated that students with greater interest in programming perceived it as more meaningful, had greater impact, had greater creative self-efficacy, and had greater programming self-efficacy. Also, students with attitudes toward collaboration that were more positive than others had greater creative self-efficacy. Boys showed more interest in programming than girls did. Students in higher grade levels than others viewed programming as less meaningful and had lower programming self-efficacy. These results support future studies that evaluate the impacts of interest-driven computational thinking and programming curricula with ample collaboration opportunities.","author":[{"dropping-particle":"","family":"Kong","given":"Siu Cheung","non-dropping-particle":"","parse-names":false,"suffix":""},{"dropping-particle":"","family":"Chiu","given":"Ming Ming","non-dropping-particle":"","parse-names":false,"suffix":""},{"dropping-particle":"","family":"Lai","given":"Ming","non-dropping-particle":"","parse-names":false,"suffix":""}],"container-title":"Computers and Education","id":"ITEM-1","issue":"June","issued":{"date-parts":[["2018"]]},"page":"178-189","publisher":"Elsevier","title":"A study of primary school students’ interest, collaboration attitude, and programming empowerment in computational thinking education","type":"article-journal","volume":"127"},"uris":["http://www.mendeley.com/documents/?uuid=6d00cd1d-72b4-47ff-9aa5-d8418908b355"]}],"mendeley":{"formattedCitation":"(Kong et al., 2018)","manualFormatting":"Kong et al., (2018)","plainTextFormattedCitation":"(Kong et al., 2018)","previouslyFormattedCitation":"(Kong et al., 2018)"},"properties":{"noteIndex":0},"schema":"https://github.com/citation-style-language/schema/raw/master/csl-citation.json"}</w:instrText>
      </w:r>
      <w:r w:rsidRPr="00E67A5D">
        <w:rPr>
          <w:rFonts w:ascii="Arial" w:hAnsi="Arial" w:cs="Arial"/>
          <w:sz w:val="22"/>
          <w:szCs w:val="22"/>
          <w:lang w:val="en-MY"/>
        </w:rPr>
        <w:fldChar w:fldCharType="separate"/>
      </w:r>
      <w:r w:rsidRPr="00E67A5D">
        <w:rPr>
          <w:rFonts w:ascii="Arial" w:hAnsi="Arial" w:cs="Arial"/>
          <w:noProof/>
          <w:sz w:val="22"/>
          <w:szCs w:val="22"/>
          <w:lang w:val="en-MY"/>
        </w:rPr>
        <w:t>Kong et al., (2018)</w:t>
      </w:r>
      <w:r w:rsidRPr="00E67A5D">
        <w:rPr>
          <w:rFonts w:ascii="Arial" w:hAnsi="Arial" w:cs="Arial"/>
          <w:sz w:val="22"/>
          <w:szCs w:val="22"/>
          <w:lang w:val="en-MY"/>
        </w:rPr>
        <w:fldChar w:fldCharType="end"/>
      </w:r>
      <w:r w:rsidRPr="00E67A5D">
        <w:rPr>
          <w:rFonts w:ascii="Arial" w:hAnsi="Arial" w:cs="Arial"/>
          <w:sz w:val="22"/>
          <w:szCs w:val="22"/>
          <w:lang w:val="en-MY"/>
        </w:rPr>
        <w:t xml:space="preserve"> discussed that programming empowerment is based on the one’s competence as well as perceived autonomy to apply CT successfully. </w:t>
      </w:r>
      <w:r w:rsidRPr="00E67A5D">
        <w:rPr>
          <w:rFonts w:ascii="Arial" w:hAnsi="Arial" w:cs="Arial"/>
          <w:b/>
          <w:bCs/>
          <w:sz w:val="22"/>
          <w:szCs w:val="22"/>
          <w:lang w:val="en-MY"/>
        </w:rPr>
        <w:fldChar w:fldCharType="begin" w:fldLock="1"/>
      </w:r>
      <w:r w:rsidRPr="00E67A5D">
        <w:rPr>
          <w:rFonts w:ascii="Arial" w:hAnsi="Arial" w:cs="Arial"/>
          <w:b/>
          <w:bCs/>
          <w:sz w:val="22"/>
          <w:szCs w:val="22"/>
          <w:lang w:val="en-MY"/>
        </w:rPr>
        <w:instrText>ADDIN CSL_CITATION {"citationItems":[{"id":"ITEM-1","itemData":{"DOI":"10.1145/3287324.3287431","ISBN":"9781450358903","abstract":"One way to increase access to education on computing is to integrate computational thinking (CT) into K12 disciplinary courses. However, this challenges teachers to both learn CT and decide how to best integrate CT into their classes. In this position paper, we present PRADA, an acronym for Pattern Recognition, Abstraction, Decomposition, and Algorithms, as a practical and understandable way of introducing the core ideas of CT to non-computing teachers. We piloted the PRADA model in two, separate, week-long professional development workshops designed for in-service middle and high school teachers and found that the PRADA model supported teachers in making connections between CT and their current course material. Initial findings, which emerged from the analysis of teacher-created learning materials, survey responses, and focus group interviews, indicate that the PRADA model supported core content teachers in successfully infusing CT into their existing curricula and increased their self-efficacy in CT integration.","author":[{"dropping-particle":"","family":"Dong","given":"Yihuan","non-dropping-particle":"","parse-names":false,"suffix":""},{"dropping-particle":"","family":"Cateté","given":"Veronica","non-dropping-particle":"","parse-names":false,"suffix":""},{"dropping-particle":"","family":"Jocius","given":"Robin","non-dropping-particle":"","parse-names":false,"suffix":""},{"dropping-particle":"","family":"Lytle","given":"Nicholas","non-dropping-particle":"","parse-names":false,"suffix":""},{"dropping-particle":"","family":"Barnes","given":"Tiffany","non-dropping-particle":"","parse-names":false,"suffix":""},{"dropping-particle":"","family":"Albert","given":"Jennifer","non-dropping-particle":"","parse-names":false,"suffix":""},{"dropping-particle":"","family":"Joshi","given":"Deepti","non-dropping-particle":"","parse-names":false,"suffix":""},{"dropping-particle":"","family":"Robinson","given":"Richard","non-dropping-particle":"","parse-names":false,"suffix":""},{"dropping-particle":"","family":"Andrews","given":"Ashley","non-dropping-particle":"","parse-names":false,"suffix":""}],"container-title":"SIGCSE 2019 - Proceedings of the 50th ACM Technical Symposium on Computer Science Education","id":"ITEM-1","issued":{"date-parts":[["2019"]]},"page":"906-912","title":"Prada: A practical model for integrating computational thinking in K-12 education","type":"article-journal"},"uris":["http://www.mendeley.com/documents/?uuid=83160b0c-fdc0-4c04-a9b3-04de60328db4"]}],"mendeley":{"formattedCitation":"(Dong et al., 2019)","manualFormatting":"Dong et al. (2019)","plainTextFormattedCitation":"(Dong et al., 2019)","previouslyFormattedCitation":"(Dong et al., 2019)"},"properties":{"noteIndex":0},"schema":"https://github.com/citation-style-language/schema/raw/master/csl-citation.json"}</w:instrText>
      </w:r>
      <w:r w:rsidRPr="00E67A5D">
        <w:rPr>
          <w:rFonts w:ascii="Arial" w:hAnsi="Arial" w:cs="Arial"/>
          <w:b/>
          <w:bCs/>
          <w:sz w:val="22"/>
          <w:szCs w:val="22"/>
          <w:lang w:val="en-MY"/>
        </w:rPr>
        <w:fldChar w:fldCharType="separate"/>
      </w:r>
      <w:r w:rsidRPr="00E67A5D">
        <w:rPr>
          <w:rFonts w:ascii="Arial" w:hAnsi="Arial" w:cs="Arial"/>
          <w:bCs/>
          <w:noProof/>
          <w:sz w:val="22"/>
          <w:szCs w:val="22"/>
          <w:lang w:val="en-MY"/>
        </w:rPr>
        <w:t>Dong et al. (2019)</w:t>
      </w:r>
      <w:r w:rsidRPr="00E67A5D">
        <w:rPr>
          <w:rFonts w:ascii="Arial" w:hAnsi="Arial" w:cs="Arial"/>
          <w:b/>
          <w:bCs/>
          <w:sz w:val="22"/>
          <w:szCs w:val="22"/>
          <w:lang w:val="en-MY"/>
        </w:rPr>
        <w:fldChar w:fldCharType="end"/>
      </w:r>
      <w:r w:rsidRPr="00E67A5D">
        <w:rPr>
          <w:rFonts w:ascii="Arial" w:hAnsi="Arial" w:cs="Arial"/>
          <w:b/>
          <w:bCs/>
          <w:sz w:val="22"/>
          <w:szCs w:val="22"/>
          <w:lang w:val="en-MY"/>
        </w:rPr>
        <w:t xml:space="preserve"> </w:t>
      </w:r>
      <w:r w:rsidRPr="00E67A5D">
        <w:rPr>
          <w:rFonts w:ascii="Arial" w:hAnsi="Arial" w:cs="Arial"/>
          <w:sz w:val="22"/>
          <w:szCs w:val="22"/>
          <w:lang w:val="en-MY"/>
        </w:rPr>
        <w:t xml:space="preserve">highlighted that Google also focuses on four CT concepts which are decomposition, pattern recognition, abstraction and algorithm. Those concepts can be applied as a standalone or can be integrated with one another and implement it in any subjects with the existing lesson plans or creating a new one. He also stressed that teachers should be introduced with CT to meet their learning objectives and suitable with their </w:t>
      </w:r>
      <w:r w:rsidRPr="00E67A5D">
        <w:rPr>
          <w:rFonts w:ascii="Arial" w:hAnsi="Arial" w:cs="Arial"/>
          <w:sz w:val="22"/>
          <w:szCs w:val="22"/>
          <w:lang w:val="en-MY"/>
        </w:rPr>
        <w:lastRenderedPageBreak/>
        <w:t xml:space="preserve">pedagogies rather than to be add on in K-12 curriculums. </w:t>
      </w:r>
    </w:p>
    <w:p w14:paraId="32FC8CA5" w14:textId="3275F7BF" w:rsidR="009B52A3" w:rsidRPr="009B52A3" w:rsidRDefault="00E67A5D" w:rsidP="009B52A3">
      <w:pPr>
        <w:adjustRightInd w:val="0"/>
        <w:spacing w:after="240" w:line="360" w:lineRule="auto"/>
        <w:ind w:firstLine="720"/>
        <w:rPr>
          <w:rFonts w:ascii="Arial" w:hAnsi="Arial" w:cs="Arial"/>
          <w:sz w:val="22"/>
          <w:szCs w:val="22"/>
          <w:lang w:val="en-MY"/>
        </w:rPr>
      </w:pPr>
      <w:r w:rsidRPr="00E67A5D">
        <w:rPr>
          <w:rFonts w:ascii="Arial" w:hAnsi="Arial" w:cs="Arial"/>
          <w:sz w:val="22"/>
          <w:szCs w:val="22"/>
          <w:lang w:val="en-MY"/>
        </w:rPr>
        <w:t>Therefore, this research foresees that not only the teachers, but lecturers also can integrate the CT concepts into their pedagogy practices as long as students can achieve the learning objectives. Even though CT is commonly referred as a fundamental part of the computing or programming languages, it can be adapted to facilitate a problem-solving process across any disciplines that is not focuses only in programming and computing related. Referring to the numerous CT research studies, there is still no consensus regarding the CT definition and pedagogies. Countless researchers had stated that there is no strict order in implementing CT and each of the CT concept can be taught independently based on the needs. Therefore, this paper aims to investigate the relationship of algorithm in CT concepts with the Mayer’s CTML in reducing the cognitive load among the learners.</w:t>
      </w:r>
    </w:p>
    <w:p w14:paraId="481FC6E6" w14:textId="07C2AC2F" w:rsidR="00E67A5D" w:rsidRPr="009B52A3" w:rsidRDefault="009B52A3" w:rsidP="009B52A3">
      <w:pPr>
        <w:pStyle w:val="ListParagraph"/>
        <w:numPr>
          <w:ilvl w:val="1"/>
          <w:numId w:val="11"/>
        </w:numPr>
        <w:spacing w:after="240"/>
        <w:ind w:left="567" w:hanging="567"/>
        <w:rPr>
          <w:rFonts w:ascii="Arial" w:hAnsi="Arial" w:cs="Arial"/>
          <w:b/>
          <w:bCs/>
          <w:i/>
          <w:iCs/>
          <w:color w:val="000000" w:themeColor="text1"/>
          <w:sz w:val="22"/>
          <w:szCs w:val="22"/>
          <w:lang w:bidi="en-US"/>
        </w:rPr>
      </w:pPr>
      <w:r w:rsidRPr="009B52A3">
        <w:rPr>
          <w:rFonts w:ascii="Arial" w:hAnsi="Arial" w:cs="Arial"/>
          <w:b/>
          <w:bCs/>
          <w:i/>
          <w:iCs/>
          <w:sz w:val="22"/>
          <w:szCs w:val="22"/>
        </w:rPr>
        <w:t xml:space="preserve">Mayer’s Cognitive Theory of Multimedia Learning </w:t>
      </w:r>
      <w:r w:rsidR="00E67A5D" w:rsidRPr="009B52A3">
        <w:rPr>
          <w:rFonts w:ascii="Arial" w:hAnsi="Arial" w:cs="Arial"/>
          <w:b/>
          <w:bCs/>
          <w:i/>
          <w:iCs/>
          <w:sz w:val="22"/>
          <w:szCs w:val="22"/>
        </w:rPr>
        <w:t>(CTML)</w:t>
      </w:r>
    </w:p>
    <w:p w14:paraId="061E3342" w14:textId="77777777" w:rsidR="00E67A5D" w:rsidRPr="00E67A5D" w:rsidRDefault="00E67A5D" w:rsidP="009B52A3">
      <w:pPr>
        <w:pStyle w:val="Para1"/>
        <w:spacing w:before="0" w:line="360" w:lineRule="auto"/>
        <w:ind w:firstLine="0"/>
        <w:rPr>
          <w:rFonts w:ascii="Arial" w:hAnsi="Arial" w:cs="Arial"/>
        </w:rPr>
      </w:pPr>
      <w:r w:rsidRPr="00E67A5D">
        <w:rPr>
          <w:rFonts w:ascii="Arial" w:hAnsi="Arial" w:cs="Arial"/>
        </w:rPr>
        <w:t xml:space="preserve">A cognitive theory of multimedia learning (CTML) is proposed by Mayer that focus on human information processing systems. Mayer suggested the CTML based on three cognitive science principles of learning </w:t>
      </w:r>
      <w:r w:rsidRPr="00E67A5D">
        <w:rPr>
          <w:rFonts w:ascii="Arial" w:hAnsi="Arial" w:cs="Arial"/>
        </w:rPr>
        <w:fldChar w:fldCharType="begin" w:fldLock="1"/>
      </w:r>
      <w:r w:rsidRPr="00E67A5D">
        <w:rPr>
          <w:rFonts w:ascii="Arial" w:hAnsi="Arial" w:cs="Arial"/>
        </w:rPr>
        <w:instrText>ADDIN CSL_CITATION {"citationItems":[{"id":"ITEM-1","itemData":{"DOI":"https://doi.org/10.1017/CBO9781139547369","ISBN":"9781139547369","author":[{"dropping-particle":"","family":"Mayer","given":"Richard E.","non-dropping-particle":"","parse-names":false,"suffix":""}],"edition":"2nd","id":"ITEM-1","issued":{"date-parts":[["2014"]]},"number-of-pages":"458","publisher":"Cambridge University Press","title":"The Cambridge Handbook of Multimedia Learning","type":"book"},"uris":["http://www.mendeley.com/documents/?uuid=456e3729-e1ed-47e7-bb9f-a358a8deb5c7"]}],"mendeley":{"formattedCitation":"(Mayer, 2014)","manualFormatting":"(Mayer, 2014b)","plainTextFormattedCitation":"(Mayer, 2014)","previouslyFormattedCitation":"(Mayer, 2014)"},"properties":{"noteIndex":0},"schema":"https://github.com/citation-style-language/schema/raw/master/csl-citation.json"}</w:instrText>
      </w:r>
      <w:r w:rsidRPr="00E67A5D">
        <w:rPr>
          <w:rFonts w:ascii="Arial" w:hAnsi="Arial" w:cs="Arial"/>
        </w:rPr>
        <w:fldChar w:fldCharType="separate"/>
      </w:r>
      <w:r w:rsidRPr="00E67A5D">
        <w:rPr>
          <w:rFonts w:ascii="Arial" w:hAnsi="Arial" w:cs="Arial"/>
          <w:noProof/>
        </w:rPr>
        <w:t>(Mayer, 2014b)</w:t>
      </w:r>
      <w:r w:rsidRPr="00E67A5D">
        <w:rPr>
          <w:rFonts w:ascii="Arial" w:hAnsi="Arial" w:cs="Arial"/>
        </w:rPr>
        <w:fldChar w:fldCharType="end"/>
      </w:r>
      <w:r w:rsidRPr="00E67A5D">
        <w:rPr>
          <w:rFonts w:ascii="Arial" w:hAnsi="Arial" w:cs="Arial"/>
        </w:rPr>
        <w:t>: (</w:t>
      </w:r>
      <w:proofErr w:type="spellStart"/>
      <w:r w:rsidRPr="00E67A5D">
        <w:rPr>
          <w:rFonts w:ascii="Arial" w:hAnsi="Arial" w:cs="Arial"/>
        </w:rPr>
        <w:t>i</w:t>
      </w:r>
      <w:proofErr w:type="spellEnd"/>
      <w:r w:rsidRPr="00E67A5D">
        <w:rPr>
          <w:rFonts w:ascii="Arial" w:hAnsi="Arial" w:cs="Arial"/>
        </w:rPr>
        <w:t xml:space="preserve">) there are two distinct channels (auditory and visual) to process information; (ii) the channel has limited volume of capacity to process information; (iii) the active learning is carrying out a set of cognitive processes such as filtering, selecting, organizing, and assimilating information. </w:t>
      </w:r>
    </w:p>
    <w:p w14:paraId="032092DE" w14:textId="30A97171" w:rsidR="009B52A3" w:rsidRPr="009B52A3" w:rsidRDefault="00E67A5D" w:rsidP="009B52A3">
      <w:pPr>
        <w:pStyle w:val="Para1"/>
        <w:spacing w:before="0" w:line="360" w:lineRule="auto"/>
        <w:rPr>
          <w:rFonts w:ascii="Arial" w:hAnsi="Arial" w:cs="Arial"/>
        </w:rPr>
      </w:pPr>
      <w:r w:rsidRPr="00E67A5D">
        <w:rPr>
          <w:rFonts w:ascii="Arial" w:hAnsi="Arial" w:cs="Arial"/>
        </w:rPr>
        <w:t xml:space="preserve">Mayer also stressed that there are three concerns on the learner’s cognitive capacity which are extraneous processing, essential processing as well as generative processing. Extraneous processing happens when information processing is not related with the instructional objective, essential processing is required to psychologically indicate the important material as demonstrated while generative processing is expected to making sense of the learning material. In 2009, Mayer identified 12 principles in designing instructional multimedia that have been commonly acknowledged and adapted by instructional designers as well as the researchers over the world. The 12 principles of CTML </w:t>
      </w:r>
      <w:r w:rsidRPr="00E67A5D">
        <w:rPr>
          <w:rFonts w:ascii="Arial" w:hAnsi="Arial" w:cs="Arial"/>
        </w:rPr>
        <w:fldChar w:fldCharType="begin" w:fldLock="1"/>
      </w:r>
      <w:r w:rsidRPr="00E67A5D">
        <w:rPr>
          <w:rFonts w:ascii="Arial" w:hAnsi="Arial" w:cs="Arial"/>
        </w:rPr>
        <w:instrText>ADDIN CSL_CITATION {"citationItems":[{"id":"ITEM-1","itemData":{"DOI":"https://doi.org/10.1017/CBO9781139547369","ISBN":"9781139547369","author":[{"dropping-particle":"","family":"Mayer","given":"Richard E.","non-dropping-particle":"","parse-names":false,"suffix":""}],"edition":"2nd","id":"ITEM-1","issued":{"date-parts":[["2014"]]},"number-of-pages":"458","publisher":"Cambridge University Press","title":"The Cambridge Handbook of Multimedia Learning","type":"book"},"uris":["http://www.mendeley.com/documents/?uuid=456e3729-e1ed-47e7-bb9f-a358a8deb5c7"]}],"mendeley":{"formattedCitation":"(Mayer, 2014)","manualFormatting":"(Mayer, 2014b)","plainTextFormattedCitation":"(Mayer, 2014)","previouslyFormattedCitation":"(Mayer, 2014)"},"properties":{"noteIndex":0},"schema":"https://github.com/citation-style-language/schema/raw/master/csl-citation.json"}</w:instrText>
      </w:r>
      <w:r w:rsidRPr="00E67A5D">
        <w:rPr>
          <w:rFonts w:ascii="Arial" w:hAnsi="Arial" w:cs="Arial"/>
        </w:rPr>
        <w:fldChar w:fldCharType="separate"/>
      </w:r>
      <w:r w:rsidRPr="00E67A5D">
        <w:rPr>
          <w:rFonts w:ascii="Arial" w:hAnsi="Arial" w:cs="Arial"/>
          <w:noProof/>
        </w:rPr>
        <w:t>(Mayer, 2014b)</w:t>
      </w:r>
      <w:r w:rsidRPr="00E67A5D">
        <w:rPr>
          <w:rFonts w:ascii="Arial" w:hAnsi="Arial" w:cs="Arial"/>
        </w:rPr>
        <w:fldChar w:fldCharType="end"/>
      </w:r>
      <w:r w:rsidRPr="00E67A5D">
        <w:rPr>
          <w:rFonts w:ascii="Arial" w:hAnsi="Arial" w:cs="Arial"/>
        </w:rPr>
        <w:t xml:space="preserve"> are supported the development of the multimedia application for this paper. </w:t>
      </w:r>
    </w:p>
    <w:p w14:paraId="752DE1E2" w14:textId="1E9429F8" w:rsidR="00E67A5D" w:rsidRPr="009B52A3" w:rsidRDefault="009B52A3" w:rsidP="009B52A3">
      <w:pPr>
        <w:pStyle w:val="ListParagraph"/>
        <w:numPr>
          <w:ilvl w:val="1"/>
          <w:numId w:val="11"/>
        </w:numPr>
        <w:spacing w:after="240"/>
        <w:ind w:left="426" w:hanging="426"/>
        <w:rPr>
          <w:rFonts w:ascii="Arial" w:hAnsi="Arial" w:cs="Arial"/>
          <w:b/>
          <w:bCs/>
          <w:i/>
          <w:iCs/>
          <w:color w:val="000000" w:themeColor="text1"/>
          <w:sz w:val="22"/>
          <w:szCs w:val="22"/>
          <w:lang w:bidi="en-US"/>
        </w:rPr>
      </w:pPr>
      <w:r w:rsidRPr="009B52A3">
        <w:rPr>
          <w:rFonts w:ascii="Arial" w:hAnsi="Arial" w:cs="Arial"/>
          <w:b/>
          <w:bCs/>
          <w:i/>
          <w:iCs/>
          <w:sz w:val="22"/>
          <w:szCs w:val="22"/>
        </w:rPr>
        <w:t xml:space="preserve">Relationship Between Computational Thinking and Mayer’s </w:t>
      </w:r>
      <w:r w:rsidR="00E67A5D" w:rsidRPr="009B52A3">
        <w:rPr>
          <w:rFonts w:ascii="Arial" w:hAnsi="Arial" w:cs="Arial"/>
          <w:b/>
          <w:bCs/>
          <w:i/>
          <w:iCs/>
          <w:sz w:val="22"/>
          <w:szCs w:val="22"/>
        </w:rPr>
        <w:t>CTML</w:t>
      </w:r>
    </w:p>
    <w:p w14:paraId="7C3F9FB9" w14:textId="77777777" w:rsidR="00E67A5D" w:rsidRPr="00E67A5D" w:rsidRDefault="00E67A5D" w:rsidP="009B52A3">
      <w:pPr>
        <w:spacing w:after="240" w:line="360" w:lineRule="auto"/>
        <w:rPr>
          <w:rFonts w:ascii="Arial" w:hAnsi="Arial" w:cs="Arial"/>
          <w:sz w:val="22"/>
          <w:szCs w:val="22"/>
        </w:rPr>
      </w:pPr>
      <w:r w:rsidRPr="00E67A5D">
        <w:rPr>
          <w:rFonts w:ascii="Arial" w:hAnsi="Arial" w:cs="Arial"/>
          <w:sz w:val="22"/>
          <w:szCs w:val="22"/>
        </w:rPr>
        <w:t xml:space="preserve">Algorithm is defined as step by step that involve as the instruction in solving a problem or the similar problems </w:t>
      </w:r>
      <w:r w:rsidRPr="00E67A5D">
        <w:rPr>
          <w:rFonts w:ascii="Arial" w:hAnsi="Arial" w:cs="Arial"/>
          <w:sz w:val="22"/>
          <w:szCs w:val="22"/>
        </w:rPr>
        <w:fldChar w:fldCharType="begin" w:fldLock="1"/>
      </w:r>
      <w:r w:rsidRPr="00E67A5D">
        <w:rPr>
          <w:rFonts w:ascii="Arial" w:hAnsi="Arial" w:cs="Arial"/>
          <w:sz w:val="22"/>
          <w:szCs w:val="22"/>
        </w:rPr>
        <w:instrText>ADDIN CSL_CITATION {"citationItems":[{"id":"ITEM-1","itemData":{"DOI":"10.12973/tused.10255a","ISSN":"13046020","abstract":"Computational Thinking (CT) skill, as an essential 21st-century skill, is an important problem-solving and survival abilities in the era of disruption. Universal principles generating a pattern of abstraction develop step-by-step troubleshooting instructions in solving similar problems, perceiving similarities/differences between the patterns, and making a complex problem solvable. The skill could be applied to various engineering fields by emphasising efficiency, accuracy, and capability of problem-solving. Recently, robot enthusiasts in Science, Technology, Engineering and Math (STEM) learning that involves 'assembling, programming and testing' activities, underscore CT skills. This research explores the CT pattern along with participants-developed robotics activities.","author":[{"dropping-particle":"","family":"Aristawat","given":"Feri Ardiana","non-dropping-particle":"","parse-names":false,"suffix":""},{"dropping-particle":"","family":"Budiyanto","given":"Cucuk","non-dropping-particle":"","parse-names":false,"suffix":""},{"dropping-particle":"","family":"Yuana","given":"Rosihan Ari","non-dropping-particle":"","parse-names":false,"suffix":""}],"container-title":"Journal of Turkish Science Education","id":"ITEM-1","issue":"Special Issue","issued":{"date-parts":[["2018"]]},"page":"42-50","title":"Adopting educational robotics to enhance undergraduate students' self-efficacy levels of computational thinking","type":"article-journal","volume":"15"},"uris":["http://www.mendeley.com/documents/?uuid=9da6b742-e32b-4de7-b141-5102b29dd28a"]},{"id":"ITEM-2","itemData":{"DOI":"10.1145/3287324.3287431","ISBN":"9781450358903","abstract":"One way to increase access to education on computing is to integrate computational thinking (CT) into K12 disciplinary courses. However, this challenges teachers to both learn CT and decide how to best integrate CT into their classes. In this position paper, we present PRADA, an acronym for Pattern Recognition, Abstraction, Decomposition, and Algorithms, as a practical and understandable way of introducing the core ideas of CT to non-computing teachers. We piloted the PRADA model in two, separate, week-long professional development workshops designed for in-service middle and high school teachers and found that the PRADA model supported teachers in making connections between CT and their current course material. Initial findings, which emerged from the analysis of teacher-created learning materials, survey responses, and focus group interviews, indicate that the PRADA model supported core content teachers in successfully infusing CT into their existing curricula and increased their self-efficacy in CT integration.","author":[{"dropping-particle":"","family":"Dong","given":"Yihuan","non-dropping-particle":"","parse-names":false,"suffix":""},{"dropping-particle":"","family":"Cateté","given":"Veronica","non-dropping-particle":"","parse-names":false,"suffix":""},{"dropping-particle":"","family":"Jocius","given":"Robin","non-dropping-particle":"","parse-names":false,"suffix":""},{"dropping-particle":"","family":"Lytle","given":"Nicholas","non-dropping-particle":"","parse-names":false,"suffix":""},{"dropping-particle":"","family":"Barnes","given":"Tiffany","non-dropping-particle":"","parse-names":false,"suffix":""},{"dropping-particle":"","family":"Albert","given":"Jennifer","non-dropping-particle":"","parse-names":false,"suffix":""},{"dropping-particle":"","family":"Joshi","given":"Deepti","non-dropping-particle":"","parse-names":false,"suffix":""},{"dropping-particle":"","family":"Robinson","given":"Richard","non-dropping-particle":"","parse-names":false,"suffix":""},{"dropping-particle":"","family":"Andrews","given":"Ashley","non-dropping-particle":"","parse-names":false,"suffix":""}],"container-title":"SIGCSE 2019 - Proceedings of the 50th ACM Technical Symposium on Computer Science Education","id":"ITEM-2","issued":{"date-parts":[["2019"]]},"page":"906-912","title":"Prada: A practical model for integrating computational thinking in K-12 education","type":"article-journal"},"uris":["http://www.mendeley.com/documents/?uuid=83160b0c-fdc0-4c04-a9b3-04de60328db4"]}],"mendeley":{"formattedCitation":"(Aristawat et al., 2018; Dong et al., 2019)","plainTextFormattedCitation":"(Aristawat et al., 2018; Dong et al., 2019)","previouslyFormattedCitation":"(Aristawat et al., 2018; Dong et al., 2019)"},"properties":{"noteIndex":0},"schema":"https://github.com/citation-style-language/schema/raw/master/csl-citation.json"}</w:instrText>
      </w:r>
      <w:r w:rsidRPr="00E67A5D">
        <w:rPr>
          <w:rFonts w:ascii="Arial" w:hAnsi="Arial" w:cs="Arial"/>
          <w:sz w:val="22"/>
          <w:szCs w:val="22"/>
        </w:rPr>
        <w:fldChar w:fldCharType="separate"/>
      </w:r>
      <w:r w:rsidRPr="00E67A5D">
        <w:rPr>
          <w:rFonts w:ascii="Arial" w:hAnsi="Arial" w:cs="Arial"/>
          <w:noProof/>
          <w:sz w:val="22"/>
          <w:szCs w:val="22"/>
        </w:rPr>
        <w:t>(Aristawat et al., 2018; Dong et al., 2019)</w:t>
      </w:r>
      <w:r w:rsidRPr="00E67A5D">
        <w:rPr>
          <w:rFonts w:ascii="Arial" w:hAnsi="Arial" w:cs="Arial"/>
          <w:sz w:val="22"/>
          <w:szCs w:val="22"/>
        </w:rPr>
        <w:fldChar w:fldCharType="end"/>
      </w:r>
      <w:r w:rsidRPr="00E67A5D">
        <w:rPr>
          <w:rFonts w:ascii="Arial" w:hAnsi="Arial" w:cs="Arial"/>
          <w:sz w:val="22"/>
          <w:szCs w:val="22"/>
        </w:rPr>
        <w:t xml:space="preserve">. </w:t>
      </w:r>
      <w:r w:rsidRPr="00E67A5D">
        <w:rPr>
          <w:rFonts w:ascii="Arial" w:hAnsi="Arial" w:cs="Arial"/>
          <w:b/>
          <w:bCs/>
          <w:sz w:val="22"/>
          <w:szCs w:val="22"/>
          <w:lang w:val="en-MY"/>
        </w:rPr>
        <w:fldChar w:fldCharType="begin" w:fldLock="1"/>
      </w:r>
      <w:r w:rsidRPr="00E67A5D">
        <w:rPr>
          <w:rFonts w:ascii="Arial" w:hAnsi="Arial" w:cs="Arial"/>
          <w:b/>
          <w:bCs/>
          <w:sz w:val="22"/>
          <w:szCs w:val="22"/>
          <w:lang w:val="en-MY"/>
        </w:rPr>
        <w:instrText>ADDIN CSL_CITATION {"citationItems":[{"id":"ITEM-1","itemData":{"DOI":"10.1145/3287324.3287431","ISBN":"9781450358903","abstract":"One way to increase access to education on computing is to integrate computational thinking (CT) into K12 disciplinary courses. However, this challenges teachers to both learn CT and decide how to best integrate CT into their classes. In this position paper, we present PRADA, an acronym for Pattern Recognition, Abstraction, Decomposition, and Algorithms, as a practical and understandable way of introducing the core ideas of CT to non-computing teachers. We piloted the PRADA model in two, separate, week-long professional development workshops designed for in-service middle and high school teachers and found that the PRADA model supported teachers in making connections between CT and their current course material. Initial findings, which emerged from the analysis of teacher-created learning materials, survey responses, and focus group interviews, indicate that the PRADA model supported core content teachers in successfully infusing CT into their existing curricula and increased their self-efficacy in CT integration.","author":[{"dropping-particle":"","family":"Dong","given":"Yihuan","non-dropping-particle":"","parse-names":false,"suffix":""},{"dropping-particle":"","family":"Cateté","given":"Veronica","non-dropping-particle":"","parse-names":false,"suffix":""},{"dropping-particle":"","family":"Jocius","given":"Robin","non-dropping-particle":"","parse-names":false,"suffix":""},{"dropping-particle":"","family":"Lytle","given":"Nicholas","non-dropping-particle":"","parse-names":false,"suffix":""},{"dropping-particle":"","family":"Barnes","given":"Tiffany","non-dropping-particle":"","parse-names":false,"suffix":""},{"dropping-particle":"","family":"Albert","given":"Jennifer","non-dropping-particle":"","parse-names":false,"suffix":""},{"dropping-particle":"","family":"Joshi","given":"Deepti","non-dropping-particle":"","parse-names":false,"suffix":""},{"dropping-particle":"","family":"Robinson","given":"Richard","non-dropping-particle":"","parse-names":false,"suffix":""},{"dropping-particle":"","family":"Andrews","given":"Ashley","non-dropping-particle":"","parse-names":false,"suffix":""}],"container-title":"SIGCSE 2019 - Proceedings of the 50th ACM Technical Symposium on Computer Science Education","id":"ITEM-1","issued":{"date-parts":[["2019"]]},"page":"906-912","title":"Prada: A practical model for integrating computational thinking in K-12 education","type":"article-journal"},"uris":["http://www.mendeley.com/documents/?uuid=83160b0c-fdc0-4c04-a9b3-04de60328db4"]}],"mendeley":{"formattedCitation":"(Dong et al., 2019)","manualFormatting":"Dong et al. (2019)","plainTextFormattedCitation":"(Dong et al., 2019)","previouslyFormattedCitation":"(Dong et al., 2019)"},"properties":{"noteIndex":0},"schema":"https://github.com/citation-style-language/schema/raw/master/csl-citation.json"}</w:instrText>
      </w:r>
      <w:r w:rsidRPr="00E67A5D">
        <w:rPr>
          <w:rFonts w:ascii="Arial" w:hAnsi="Arial" w:cs="Arial"/>
          <w:b/>
          <w:bCs/>
          <w:sz w:val="22"/>
          <w:szCs w:val="22"/>
          <w:lang w:val="en-MY"/>
        </w:rPr>
        <w:fldChar w:fldCharType="separate"/>
      </w:r>
      <w:r w:rsidRPr="00E67A5D">
        <w:rPr>
          <w:rFonts w:ascii="Arial" w:hAnsi="Arial" w:cs="Arial"/>
          <w:bCs/>
          <w:noProof/>
          <w:sz w:val="22"/>
          <w:szCs w:val="22"/>
          <w:lang w:val="en-MY"/>
        </w:rPr>
        <w:t>Dong et al. (2019)</w:t>
      </w:r>
      <w:r w:rsidRPr="00E67A5D">
        <w:rPr>
          <w:rFonts w:ascii="Arial" w:hAnsi="Arial" w:cs="Arial"/>
          <w:b/>
          <w:bCs/>
          <w:sz w:val="22"/>
          <w:szCs w:val="22"/>
          <w:lang w:val="en-MY"/>
        </w:rPr>
        <w:fldChar w:fldCharType="end"/>
      </w:r>
      <w:r w:rsidRPr="00E67A5D">
        <w:rPr>
          <w:rFonts w:ascii="Arial" w:hAnsi="Arial" w:cs="Arial"/>
          <w:sz w:val="22"/>
          <w:szCs w:val="22"/>
          <w:lang w:val="en-MY"/>
        </w:rPr>
        <w:t xml:space="preserve">, have emphasised a model known as PRADA as a mindset of CT that could assist learner to solve problems systematically. They had stated that coding is important lesson to facilitate PRADA but educators do not need to generate coding or develop any object or application to teach </w:t>
      </w:r>
      <w:r w:rsidRPr="00E67A5D">
        <w:rPr>
          <w:rFonts w:ascii="Arial" w:hAnsi="Arial" w:cs="Arial"/>
          <w:sz w:val="22"/>
          <w:szCs w:val="22"/>
          <w:lang w:val="en-MY"/>
        </w:rPr>
        <w:lastRenderedPageBreak/>
        <w:t xml:space="preserve">PRADA. Their main objective is to assist the educators to integrate PRADA model in their existing pedagogical practices but the educators need to know how to recognise and adapt the CT concepts in their own subjects or areas. The educators have their own flexibility and creativity to create their learning materials using any available resources. Using PRADA, educators are able to introduce CT to the learners as well as can generalise CT across fields and domains. The study conducted by </w:t>
      </w:r>
      <w:r w:rsidRPr="00E67A5D">
        <w:rPr>
          <w:rFonts w:ascii="Arial" w:hAnsi="Arial" w:cs="Arial"/>
          <w:b/>
          <w:bCs/>
          <w:sz w:val="22"/>
          <w:szCs w:val="22"/>
          <w:lang w:val="en-MY"/>
        </w:rPr>
        <w:fldChar w:fldCharType="begin" w:fldLock="1"/>
      </w:r>
      <w:r w:rsidRPr="00E67A5D">
        <w:rPr>
          <w:rFonts w:ascii="Arial" w:hAnsi="Arial" w:cs="Arial"/>
          <w:b/>
          <w:bCs/>
          <w:sz w:val="22"/>
          <w:szCs w:val="22"/>
          <w:lang w:val="en-MY"/>
        </w:rPr>
        <w:instrText>ADDIN CSL_CITATION {"citationItems":[{"id":"ITEM-1","itemData":{"DOI":"10.1145/3287324.3287431","ISBN":"9781450358903","abstract":"One way to increase access to education on computing is to integrate computational thinking (CT) into K12 disciplinary courses. However, this challenges teachers to both learn CT and decide how to best integrate CT into their classes. In this position paper, we present PRADA, an acronym for Pattern Recognition, Abstraction, Decomposition, and Algorithms, as a practical and understandable way of introducing the core ideas of CT to non-computing teachers. We piloted the PRADA model in two, separate, week-long professional development workshops designed for in-service middle and high school teachers and found that the PRADA model supported teachers in making connections between CT and their current course material. Initial findings, which emerged from the analysis of teacher-created learning materials, survey responses, and focus group interviews, indicate that the PRADA model supported core content teachers in successfully infusing CT into their existing curricula and increased their self-efficacy in CT integration.","author":[{"dropping-particle":"","family":"Dong","given":"Yihuan","non-dropping-particle":"","parse-names":false,"suffix":""},{"dropping-particle":"","family":"Cateté","given":"Veronica","non-dropping-particle":"","parse-names":false,"suffix":""},{"dropping-particle":"","family":"Jocius","given":"Robin","non-dropping-particle":"","parse-names":false,"suffix":""},{"dropping-particle":"","family":"Lytle","given":"Nicholas","non-dropping-particle":"","parse-names":false,"suffix":""},{"dropping-particle":"","family":"Barnes","given":"Tiffany","non-dropping-particle":"","parse-names":false,"suffix":""},{"dropping-particle":"","family":"Albert","given":"Jennifer","non-dropping-particle":"","parse-names":false,"suffix":""},{"dropping-particle":"","family":"Joshi","given":"Deepti","non-dropping-particle":"","parse-names":false,"suffix":""},{"dropping-particle":"","family":"Robinson","given":"Richard","non-dropping-particle":"","parse-names":false,"suffix":""},{"dropping-particle":"","family":"Andrews","given":"Ashley","non-dropping-particle":"","parse-names":false,"suffix":""}],"container-title":"SIGCSE 2019 - Proceedings of the 50th ACM Technical Symposium on Computer Science Education","id":"ITEM-1","issued":{"date-parts":[["2019"]]},"page":"906-912","title":"Prada: A practical model for integrating computational thinking in K-12 education","type":"article-journal"},"uris":["http://www.mendeley.com/documents/?uuid=83160b0c-fdc0-4c04-a9b3-04de60328db4"]}],"mendeley":{"formattedCitation":"(Dong et al., 2019)","manualFormatting":"Dong et al. (2019)","plainTextFormattedCitation":"(Dong et al., 2019)","previouslyFormattedCitation":"(Dong et al., 2019)"},"properties":{"noteIndex":0},"schema":"https://github.com/citation-style-language/schema/raw/master/csl-citation.json"}</w:instrText>
      </w:r>
      <w:r w:rsidRPr="00E67A5D">
        <w:rPr>
          <w:rFonts w:ascii="Arial" w:hAnsi="Arial" w:cs="Arial"/>
          <w:b/>
          <w:bCs/>
          <w:sz w:val="22"/>
          <w:szCs w:val="22"/>
          <w:lang w:val="en-MY"/>
        </w:rPr>
        <w:fldChar w:fldCharType="separate"/>
      </w:r>
      <w:r w:rsidRPr="00E67A5D">
        <w:rPr>
          <w:rFonts w:ascii="Arial" w:hAnsi="Arial" w:cs="Arial"/>
          <w:bCs/>
          <w:noProof/>
          <w:sz w:val="22"/>
          <w:szCs w:val="22"/>
          <w:lang w:val="en-MY"/>
        </w:rPr>
        <w:t>Dong et al. (2019)</w:t>
      </w:r>
      <w:r w:rsidRPr="00E67A5D">
        <w:rPr>
          <w:rFonts w:ascii="Arial" w:hAnsi="Arial" w:cs="Arial"/>
          <w:b/>
          <w:bCs/>
          <w:sz w:val="22"/>
          <w:szCs w:val="22"/>
          <w:lang w:val="en-MY"/>
        </w:rPr>
        <w:fldChar w:fldCharType="end"/>
      </w:r>
      <w:r w:rsidRPr="00E67A5D">
        <w:rPr>
          <w:rFonts w:ascii="Arial" w:hAnsi="Arial" w:cs="Arial"/>
          <w:sz w:val="22"/>
          <w:szCs w:val="22"/>
          <w:lang w:val="en-MY"/>
        </w:rPr>
        <w:t xml:space="preserve"> proved that PRADA can be adapted to assist the educators to gain more understanding about CT and can integrate CT in creating their own learning materials.</w:t>
      </w:r>
    </w:p>
    <w:p w14:paraId="2FDF6987" w14:textId="77777777" w:rsidR="00E67A5D" w:rsidRPr="00E67A5D" w:rsidRDefault="00E67A5D" w:rsidP="009B52A3">
      <w:pPr>
        <w:spacing w:after="240" w:line="360" w:lineRule="auto"/>
        <w:ind w:firstLine="720"/>
        <w:rPr>
          <w:rFonts w:ascii="Arial" w:hAnsi="Arial" w:cs="Arial"/>
          <w:sz w:val="22"/>
          <w:szCs w:val="22"/>
        </w:rPr>
      </w:pPr>
      <w:r w:rsidRPr="00E67A5D">
        <w:rPr>
          <w:rFonts w:ascii="Arial" w:eastAsia="TimesNewRomanPSMT" w:hAnsi="Arial" w:cs="Arial"/>
          <w:sz w:val="22"/>
          <w:szCs w:val="22"/>
          <w:lang w:val="en-MY"/>
        </w:rPr>
        <w:t xml:space="preserve">Study conducted by </w:t>
      </w:r>
      <w:r w:rsidRPr="00E67A5D">
        <w:rPr>
          <w:rFonts w:ascii="Arial" w:eastAsia="TimesNewRomanPSMT" w:hAnsi="Arial" w:cs="Arial"/>
          <w:sz w:val="22"/>
          <w:szCs w:val="22"/>
          <w:lang w:val="en-MY"/>
        </w:rPr>
        <w:fldChar w:fldCharType="begin" w:fldLock="1"/>
      </w:r>
      <w:r w:rsidRPr="00E67A5D">
        <w:rPr>
          <w:rFonts w:ascii="Arial" w:eastAsia="TimesNewRomanPSMT" w:hAnsi="Arial" w:cs="Arial"/>
          <w:sz w:val="22"/>
          <w:szCs w:val="22"/>
          <w:lang w:val="en-MY"/>
        </w:rPr>
        <w:instrText>ADDIN CSL_CITATION {"citationItems":[{"id":"ITEM-1","itemData":{"DOI":"10.21585/ijcses.v3i3.69","abstract":"In this study, the effect of algorithm education on teacher candidates’ computational thinking skills and computer programming self-efficacy perceptions were examined. In the study, one group pretest posttest experimental design was employed. The participants consisted of 24 (14 males and 10 females) teacher candidates, majoring in Computer Education and Instructional Technology (CEIT). In order to determine the teacher candidates’ computer programming self-efficacy perceptions, the Computer Programming Self-Efficacy Scale was used, whereas Computational Thinking Skills Scale was used to determine their computational thinking skills. The Wilcoxon Signed-Rank Test was used to analyze the differences between pretest and posttest scores of students' computer programming self-efficacy perceptions and computational thinking skills. Throughout the practices, 10 different algorithmic problems were presented to the students each week, and they were asked to solve these problems using flow chart. For 13 weeks, 130 different algorithmic problems were solved. Algorithm education positively and significantly increased students' simple programming tasks, complex programming tasks and programming self-efficacy perceptions. On the other hand, algorithm education had a positive and significant effect only on students’ algorithmic thinking sub-dimension but did not have any effect on other sub-dimensions and computational thinking skills in general.","author":[{"dropping-particle":"","family":"Mihci Türker","given":"Pinar","non-dropping-particle":"","parse-names":false,"suffix":""},{"dropping-particle":"","family":"Pala","given":"Ferhat Kadir","non-dropping-particle":"","parse-names":false,"suffix":""}],"container-title":"International Journal of Computer Science Education in Schools","id":"ITEM-1","issue":"3","issued":{"date-parts":[["2020"]]},"page":"19-32","title":"The Effect of Algorithm Education on Students’ Computer Programming Self-Efficacy Perceptions and Computational Thinking Skills","type":"article-journal","volume":"3"},"uris":["http://www.mendeley.com/documents/?uuid=e74f9d04-d211-4d7c-8451-9391a73ce291"]}],"mendeley":{"formattedCitation":"(Mihci Türker &amp; Pala, 2020)","manualFormatting":"Mihci Türker &amp; Pala (2020)","plainTextFormattedCitation":"(Mihci Türker &amp; Pala, 2020)","previouslyFormattedCitation":"(Mihci Türker &amp; Pala, 2020)"},"properties":{"noteIndex":0},"schema":"https://github.com/citation-style-language/schema/raw/master/csl-citation.json"}</w:instrText>
      </w:r>
      <w:r w:rsidRPr="00E67A5D">
        <w:rPr>
          <w:rFonts w:ascii="Arial" w:eastAsia="TimesNewRomanPSMT" w:hAnsi="Arial" w:cs="Arial"/>
          <w:sz w:val="22"/>
          <w:szCs w:val="22"/>
          <w:lang w:val="en-MY"/>
        </w:rPr>
        <w:fldChar w:fldCharType="separate"/>
      </w:r>
      <w:r w:rsidRPr="00E67A5D">
        <w:rPr>
          <w:rFonts w:ascii="Arial" w:eastAsia="TimesNewRomanPSMT" w:hAnsi="Arial" w:cs="Arial"/>
          <w:noProof/>
          <w:sz w:val="22"/>
          <w:szCs w:val="22"/>
          <w:lang w:val="en-MY"/>
        </w:rPr>
        <w:t>Mihci Türker &amp; Pala (2020)</w:t>
      </w:r>
      <w:r w:rsidRPr="00E67A5D">
        <w:rPr>
          <w:rFonts w:ascii="Arial" w:eastAsia="TimesNewRomanPSMT" w:hAnsi="Arial" w:cs="Arial"/>
          <w:sz w:val="22"/>
          <w:szCs w:val="22"/>
          <w:lang w:val="en-MY"/>
        </w:rPr>
        <w:fldChar w:fldCharType="end"/>
      </w:r>
      <w:r w:rsidRPr="00E67A5D">
        <w:rPr>
          <w:rFonts w:ascii="Arial" w:eastAsia="TimesNewRomanPSMT" w:hAnsi="Arial" w:cs="Arial"/>
          <w:sz w:val="22"/>
          <w:szCs w:val="22"/>
          <w:lang w:val="en-MY"/>
        </w:rPr>
        <w:t xml:space="preserve"> proved that algorithm lessons had the significant and positive effects to the learners algorithmic thinking. Learners are taught the logic of programming with algorithm without any programming languages which demonstrate to the learner on how a computer works in finding a solution to a problem. Learners are able to create their own algorithm based on their own languages by creating flowchart or a pseudocode. According to </w:t>
      </w:r>
      <w:r w:rsidRPr="00E67A5D">
        <w:rPr>
          <w:rFonts w:ascii="Arial" w:eastAsia="TimesNewRomanPSMT" w:hAnsi="Arial" w:cs="Arial"/>
          <w:sz w:val="22"/>
          <w:szCs w:val="22"/>
          <w:lang w:val="en-MY"/>
        </w:rPr>
        <w:fldChar w:fldCharType="begin" w:fldLock="1"/>
      </w:r>
      <w:r w:rsidRPr="00E67A5D">
        <w:rPr>
          <w:rFonts w:ascii="Arial" w:eastAsia="TimesNewRomanPSMT" w:hAnsi="Arial" w:cs="Arial"/>
          <w:sz w:val="22"/>
          <w:szCs w:val="22"/>
          <w:lang w:val="en-MY"/>
        </w:rPr>
        <w:instrText>ADDIN CSL_CITATION {"citationItems":[{"id":"ITEM-1","itemData":{"DOI":"10.21585/ijcses.v3i3.69","abstract":"In this study, the effect of algorithm education on teacher candidates’ computational thinking skills and computer programming self-efficacy perceptions were examined. In the study, one group pretest posttest experimental design was employed. The participants consisted of 24 (14 males and 10 females) teacher candidates, majoring in Computer Education and Instructional Technology (CEIT). In order to determine the teacher candidates’ computer programming self-efficacy perceptions, the Computer Programming Self-Efficacy Scale was used, whereas Computational Thinking Skills Scale was used to determine their computational thinking skills. The Wilcoxon Signed-Rank Test was used to analyze the differences between pretest and posttest scores of students' computer programming self-efficacy perceptions and computational thinking skills. Throughout the practices, 10 different algorithmic problems were presented to the students each week, and they were asked to solve these problems using flow chart. For 13 weeks, 130 different algorithmic problems were solved. Algorithm education positively and significantly increased students' simple programming tasks, complex programming tasks and programming self-efficacy perceptions. On the other hand, algorithm education had a positive and significant effect only on students’ algorithmic thinking sub-dimension but did not have any effect on other sub-dimensions and computational thinking skills in general.","author":[{"dropping-particle":"","family":"Mihci Türker","given":"Pinar","non-dropping-particle":"","parse-names":false,"suffix":""},{"dropping-particle":"","family":"Pala","given":"Ferhat Kadir","non-dropping-particle":"","parse-names":false,"suffix":""}],"container-title":"International Journal of Computer Science Education in Schools","id":"ITEM-1","issue":"3","issued":{"date-parts":[["2020"]]},"page":"19-32","title":"The Effect of Algorithm Education on Students’ Computer Programming Self-Efficacy Perceptions and Computational Thinking Skills","type":"article-journal","volume":"3"},"uris":["http://www.mendeley.com/documents/?uuid=e74f9d04-d211-4d7c-8451-9391a73ce291"]}],"mendeley":{"formattedCitation":"(Mihci Türker &amp; Pala, 2020)","manualFormatting":"Mihci Türker &amp; Pala (2020)","plainTextFormattedCitation":"(Mihci Türker &amp; Pala, 2020)","previouslyFormattedCitation":"(Mihci Türker &amp; Pala, 2020)"},"properties":{"noteIndex":0},"schema":"https://github.com/citation-style-language/schema/raw/master/csl-citation.json"}</w:instrText>
      </w:r>
      <w:r w:rsidRPr="00E67A5D">
        <w:rPr>
          <w:rFonts w:ascii="Arial" w:eastAsia="TimesNewRomanPSMT" w:hAnsi="Arial" w:cs="Arial"/>
          <w:sz w:val="22"/>
          <w:szCs w:val="22"/>
          <w:lang w:val="en-MY"/>
        </w:rPr>
        <w:fldChar w:fldCharType="separate"/>
      </w:r>
      <w:r w:rsidRPr="00E67A5D">
        <w:rPr>
          <w:rFonts w:ascii="Arial" w:eastAsia="TimesNewRomanPSMT" w:hAnsi="Arial" w:cs="Arial"/>
          <w:noProof/>
          <w:sz w:val="22"/>
          <w:szCs w:val="22"/>
          <w:lang w:val="en-MY"/>
        </w:rPr>
        <w:t>Mihci Türker &amp; Pala (2020)</w:t>
      </w:r>
      <w:r w:rsidRPr="00E67A5D">
        <w:rPr>
          <w:rFonts w:ascii="Arial" w:eastAsia="TimesNewRomanPSMT" w:hAnsi="Arial" w:cs="Arial"/>
          <w:sz w:val="22"/>
          <w:szCs w:val="22"/>
          <w:lang w:val="en-MY"/>
        </w:rPr>
        <w:fldChar w:fldCharType="end"/>
      </w:r>
      <w:r w:rsidRPr="00E67A5D">
        <w:rPr>
          <w:rFonts w:ascii="Arial" w:eastAsia="TimesNewRomanPSMT" w:hAnsi="Arial" w:cs="Arial"/>
          <w:sz w:val="22"/>
          <w:szCs w:val="22"/>
          <w:lang w:val="en-MY"/>
        </w:rPr>
        <w:t xml:space="preserve">, learners should identify the problem first, then they must define the input, output and possible solutions which will be arrange and connect through step by step systematically in creating their algorithm. These situations demonstrated that algorithm lessons can be considered as an unplugged activity that aim to develop algorithmic thinking to the learners without using computers. </w:t>
      </w:r>
      <w:r w:rsidRPr="00E67A5D">
        <w:rPr>
          <w:rFonts w:ascii="Arial" w:eastAsia="TimesNewRomanPSMT" w:hAnsi="Arial" w:cs="Arial"/>
          <w:sz w:val="22"/>
          <w:szCs w:val="22"/>
          <w:lang w:val="en-MY"/>
        </w:rPr>
        <w:fldChar w:fldCharType="begin" w:fldLock="1"/>
      </w:r>
      <w:r w:rsidRPr="00E67A5D">
        <w:rPr>
          <w:rFonts w:ascii="Arial" w:eastAsia="TimesNewRomanPSMT" w:hAnsi="Arial" w:cs="Arial"/>
          <w:sz w:val="22"/>
          <w:szCs w:val="22"/>
          <w:lang w:val="en-MY"/>
        </w:rPr>
        <w:instrText>ADDIN CSL_CITATION {"citationItems":[{"id":"ITEM-1","itemData":{"DOI":"10.21585/ijcses.v3i3.69","abstract":"In this study, the effect of algorithm education on teacher candidates’ computational thinking skills and computer programming self-efficacy perceptions were examined. In the study, one group pretest posttest experimental design was employed. The participants consisted of 24 (14 males and 10 females) teacher candidates, majoring in Computer Education and Instructional Technology (CEIT). In order to determine the teacher candidates’ computer programming self-efficacy perceptions, the Computer Programming Self-Efficacy Scale was used, whereas Computational Thinking Skills Scale was used to determine their computational thinking skills. The Wilcoxon Signed-Rank Test was used to analyze the differences between pretest and posttest scores of students' computer programming self-efficacy perceptions and computational thinking skills. Throughout the practices, 10 different algorithmic problems were presented to the students each week, and they were asked to solve these problems using flow chart. For 13 weeks, 130 different algorithmic problems were solved. Algorithm education positively and significantly increased students' simple programming tasks, complex programming tasks and programming self-efficacy perceptions. On the other hand, algorithm education had a positive and significant effect only on students’ algorithmic thinking sub-dimension but did not have any effect on other sub-dimensions and computational thinking skills in general.","author":[{"dropping-particle":"","family":"Mihci Türker","given":"Pinar","non-dropping-particle":"","parse-names":false,"suffix":""},{"dropping-particle":"","family":"Pala","given":"Ferhat Kadir","non-dropping-particle":"","parse-names":false,"suffix":""}],"container-title":"International Journal of Computer Science Education in Schools","id":"ITEM-1","issue":"3","issued":{"date-parts":[["2020"]]},"page":"19-32","title":"The Effect of Algorithm Education on Students’ Computer Programming Self-Efficacy Perceptions and Computational Thinking Skills","type":"article-journal","volume":"3"},"uris":["http://www.mendeley.com/documents/?uuid=e74f9d04-d211-4d7c-8451-9391a73ce291"]}],"mendeley":{"formattedCitation":"(Mihci Türker &amp; Pala, 2020)","manualFormatting":"Mihci Türker &amp; Pala (2020)","plainTextFormattedCitation":"(Mihci Türker &amp; Pala, 2020)","previouslyFormattedCitation":"(Mihci Türker &amp; Pala, 2020)"},"properties":{"noteIndex":0},"schema":"https://github.com/citation-style-language/schema/raw/master/csl-citation.json"}</w:instrText>
      </w:r>
      <w:r w:rsidRPr="00E67A5D">
        <w:rPr>
          <w:rFonts w:ascii="Arial" w:eastAsia="TimesNewRomanPSMT" w:hAnsi="Arial" w:cs="Arial"/>
          <w:sz w:val="22"/>
          <w:szCs w:val="22"/>
          <w:lang w:val="en-MY"/>
        </w:rPr>
        <w:fldChar w:fldCharType="separate"/>
      </w:r>
      <w:r w:rsidRPr="00E67A5D">
        <w:rPr>
          <w:rFonts w:ascii="Arial" w:eastAsia="TimesNewRomanPSMT" w:hAnsi="Arial" w:cs="Arial"/>
          <w:noProof/>
          <w:sz w:val="22"/>
          <w:szCs w:val="22"/>
          <w:lang w:val="en-MY"/>
        </w:rPr>
        <w:t>Mihci Türker &amp; Pala (2020)</w:t>
      </w:r>
      <w:r w:rsidRPr="00E67A5D">
        <w:rPr>
          <w:rFonts w:ascii="Arial" w:eastAsia="TimesNewRomanPSMT" w:hAnsi="Arial" w:cs="Arial"/>
          <w:sz w:val="22"/>
          <w:szCs w:val="22"/>
          <w:lang w:val="en-MY"/>
        </w:rPr>
        <w:fldChar w:fldCharType="end"/>
      </w:r>
      <w:r w:rsidRPr="00E67A5D">
        <w:rPr>
          <w:rFonts w:ascii="Arial" w:eastAsia="TimesNewRomanPSMT" w:hAnsi="Arial" w:cs="Arial"/>
          <w:sz w:val="22"/>
          <w:szCs w:val="22"/>
          <w:lang w:val="en-MY"/>
        </w:rPr>
        <w:t xml:space="preserve"> added that learners are able to develop games, characters, robots as well as producing a movie by applying the algorithm. Their research results are pointed to be quite similar with the study conducted by </w:t>
      </w:r>
      <w:r w:rsidRPr="00E67A5D">
        <w:rPr>
          <w:rFonts w:ascii="Arial" w:eastAsia="TimesNewRomanPSMT" w:hAnsi="Arial" w:cs="Arial"/>
          <w:sz w:val="22"/>
          <w:szCs w:val="22"/>
          <w:lang w:val="en-MY"/>
        </w:rPr>
        <w:fldChar w:fldCharType="begin" w:fldLock="1"/>
      </w:r>
      <w:r w:rsidRPr="00E67A5D">
        <w:rPr>
          <w:rFonts w:ascii="Arial" w:eastAsia="TimesNewRomanPSMT" w:hAnsi="Arial" w:cs="Arial"/>
          <w:sz w:val="22"/>
          <w:szCs w:val="22"/>
          <w:lang w:val="en-MY"/>
        </w:rPr>
        <w:instrText>ADDIN CSL_CITATION {"citationItems":[{"id":"ITEM-1","itemData":{"DOI":"10.1016/j.chb.2015.05.047","ISSN":"07475632","abstract":"Abstract This study attempts to investigate the effect of teaching code.org site on reflective thinking skills towards problem solving. More specifically, this study attempts to investigate whether there is a gender difference in terms of students' reflective thinking skills towards problem solving. This triangulation study was conducted with 32 primary school students. The quantitative part of the study was conducted in pre-test/post-test comparison design of quasi-experimental design. The scores of reflective problem solving skills were gathered through the reflective thinking skill scale towards problem solving and the students' performances in the code-org site were examined. In the qualitative part of the research, after the five-week experimental process, focus group interviews were conducted with ten students and a reflection paper from the IT teacher was analysed. According to the t-test results, teaching programming to primary school students in the code.org site did not cause any differences in reflective thinking skills towards problem solving. However, there is a slight increment in the means of female students' reflective thinking skills towards problem solving over the males' reflective thinking skills towards problem solving. On the other hand, qualitative data provided more information about the students' experiences. Students developed a positive attitude towards programming, and female students showed that they were as successful as their male counterparts, and that programming could be part of their future plans.","author":[{"dropping-particle":"","family":"Kalelioʇlu","given":"Filiz","non-dropping-particle":"","parse-names":false,"suffix":""}],"container-title":"Computers in Human Behavior","id":"ITEM-1","issued":{"date-parts":[["2015"]]},"page":"200-210","title":"A new way of teaching programming skills to K-12 students: Code.org","type":"article-journal","volume":"52"},"uris":["http://www.mendeley.com/documents/?uuid=c66aab0f-c55c-44b6-a363-483b6cc3166b"]}],"mendeley":{"formattedCitation":"(Kalelioʇlu, 2015)","manualFormatting":"Kalelioʇlu (2015)","plainTextFormattedCitation":"(Kalelioʇlu, 2015)","previouslyFormattedCitation":"(Kalelioʇlu, 2015)"},"properties":{"noteIndex":0},"schema":"https://github.com/citation-style-language/schema/raw/master/csl-citation.json"}</w:instrText>
      </w:r>
      <w:r w:rsidRPr="00E67A5D">
        <w:rPr>
          <w:rFonts w:ascii="Arial" w:eastAsia="TimesNewRomanPSMT" w:hAnsi="Arial" w:cs="Arial"/>
          <w:sz w:val="22"/>
          <w:szCs w:val="22"/>
          <w:lang w:val="en-MY"/>
        </w:rPr>
        <w:fldChar w:fldCharType="separate"/>
      </w:r>
      <w:r w:rsidRPr="00E67A5D">
        <w:rPr>
          <w:rFonts w:ascii="Arial" w:eastAsia="TimesNewRomanPSMT" w:hAnsi="Arial" w:cs="Arial"/>
          <w:noProof/>
          <w:sz w:val="22"/>
          <w:szCs w:val="22"/>
          <w:lang w:val="en-MY"/>
        </w:rPr>
        <w:t>Kalelioʇlu (2015)</w:t>
      </w:r>
      <w:r w:rsidRPr="00E67A5D">
        <w:rPr>
          <w:rFonts w:ascii="Arial" w:eastAsia="TimesNewRomanPSMT" w:hAnsi="Arial" w:cs="Arial"/>
          <w:sz w:val="22"/>
          <w:szCs w:val="22"/>
          <w:lang w:val="en-MY"/>
        </w:rPr>
        <w:fldChar w:fldCharType="end"/>
      </w:r>
      <w:r w:rsidRPr="00E67A5D">
        <w:rPr>
          <w:rFonts w:ascii="Arial" w:eastAsia="TimesNewRomanPSMT" w:hAnsi="Arial" w:cs="Arial"/>
          <w:sz w:val="22"/>
          <w:szCs w:val="22"/>
          <w:lang w:val="en-MY"/>
        </w:rPr>
        <w:t xml:space="preserve"> </w:t>
      </w:r>
      <w:r w:rsidRPr="00E67A5D">
        <w:rPr>
          <w:rFonts w:ascii="Arial" w:hAnsi="Arial" w:cs="Arial"/>
          <w:sz w:val="22"/>
          <w:szCs w:val="22"/>
        </w:rPr>
        <w:t>about the cruciality of CT in high-level thinking skills environment.</w:t>
      </w:r>
    </w:p>
    <w:p w14:paraId="28E03A7C" w14:textId="77777777" w:rsidR="00E67A5D" w:rsidRPr="00E67A5D" w:rsidRDefault="00E67A5D" w:rsidP="009B52A3">
      <w:pPr>
        <w:spacing w:after="240" w:line="360" w:lineRule="auto"/>
        <w:ind w:firstLine="720"/>
        <w:rPr>
          <w:rFonts w:ascii="Arial" w:hAnsi="Arial" w:cs="Arial"/>
          <w:sz w:val="22"/>
          <w:szCs w:val="22"/>
          <w:lang w:val="en-MY"/>
        </w:rPr>
      </w:pPr>
      <w:r w:rsidRPr="00E67A5D">
        <w:rPr>
          <w:rFonts w:ascii="Arial" w:hAnsi="Arial" w:cs="Arial"/>
          <w:sz w:val="22"/>
          <w:szCs w:val="22"/>
          <w:lang w:val="en-MY"/>
        </w:rPr>
        <w:t xml:space="preserve">There are lot of research studies have been conducted and led to explore the learner’s cognitive capacity and instructional goals such as extraneous processing, essential processing as well as generative processing. Those Mayer’s CTML have been proved by many studies that instructional goals by Mayer are correlated with the </w:t>
      </w:r>
      <w:proofErr w:type="spellStart"/>
      <w:r w:rsidRPr="00E67A5D">
        <w:rPr>
          <w:rFonts w:ascii="Arial" w:hAnsi="Arial" w:cs="Arial"/>
          <w:sz w:val="22"/>
          <w:szCs w:val="22"/>
          <w:lang w:val="en-MY"/>
        </w:rPr>
        <w:t>Sweller’s</w:t>
      </w:r>
      <w:proofErr w:type="spellEnd"/>
      <w:r w:rsidRPr="00E67A5D">
        <w:rPr>
          <w:rFonts w:ascii="Arial" w:hAnsi="Arial" w:cs="Arial"/>
          <w:sz w:val="22"/>
          <w:szCs w:val="22"/>
          <w:lang w:val="en-MY"/>
        </w:rPr>
        <w:t xml:space="preserve"> Cognitive Load Theory in determining the capacity of learner’s working memory. When discussing about the working memory, learner-controlled in learning environment playing a key role to reduce the cognitive overload among the learners. It is because learner basically has full or partial control of their own learning pace based on their needs, interests as well as capabilities </w:t>
      </w:r>
      <w:r w:rsidRPr="00E67A5D">
        <w:rPr>
          <w:rFonts w:ascii="Arial" w:hAnsi="Arial" w:cs="Arial"/>
          <w:sz w:val="22"/>
          <w:szCs w:val="22"/>
          <w:lang w:val="en-MY"/>
        </w:rPr>
        <w:fldChar w:fldCharType="begin" w:fldLock="1"/>
      </w:r>
      <w:r w:rsidRPr="00E67A5D">
        <w:rPr>
          <w:rFonts w:ascii="Arial" w:hAnsi="Arial" w:cs="Arial"/>
          <w:sz w:val="22"/>
          <w:szCs w:val="22"/>
          <w:lang w:val="en-MY"/>
        </w:rPr>
        <w:instrText>ADDIN CSL_CITATION {"citationItems":[{"id":"ITEM-1","itemData":{"DOI":"10.1155/2013/902809","ISSN":"2090-4002","abstract":"Computer-based learning environments become more tailored when learners can exert control over one or more parts of the learning process. Learner control (LC) demands additional efforts of learners because, in addition to learning, they also have to monitor that learning. As a consequence, LC may cause additional cognitive load and even cognitive overload. The central question in this study is what type of cognitive load is induced by LC and whether the experienced load is related to learning outcomes. For this study, half of the students had control over task selection, while the other half had not. Within each condition, students were assigned to a single treatment, with the primary task to solely focus on the learning content, and a dual treatment, comprising a primary task and a secondary task. The results indicate that LC did not impose higher cognitive load as measured by secondary task scores and mental effort ratings.","author":[{"dropping-particle":"","family":"Vandewaetere","given":"Mieke","non-dropping-particle":"","parse-names":false,"suffix":""},{"dropping-particle":"","family":"Clarebout","given":"Geraldine","non-dropping-particle":"","parse-names":false,"suffix":""}],"container-title":"Education Research International","id":"ITEM-1","issued":{"date-parts":[["2013"]]},"page":"1-11","title":"Cognitive Load of Learner Control: Extraneous or Germane Load?","type":"article-journal","volume":"2013"},"uris":["http://www.mendeley.com/documents/?uuid=b1db74ec-f809-441b-a131-9115a6c08373"]}],"mendeley":{"formattedCitation":"(Vandewaetere &amp; Clarebout, 2013)","plainTextFormattedCitation":"(Vandewaetere &amp; Clarebout, 2013)","previouslyFormattedCitation":"(Vandewaetere &amp; Clarebout, 2013)"},"properties":{"noteIndex":0},"schema":"https://github.com/citation-style-language/schema/raw/master/csl-citation.json"}</w:instrText>
      </w:r>
      <w:r w:rsidRPr="00E67A5D">
        <w:rPr>
          <w:rFonts w:ascii="Arial" w:hAnsi="Arial" w:cs="Arial"/>
          <w:sz w:val="22"/>
          <w:szCs w:val="22"/>
          <w:lang w:val="en-MY"/>
        </w:rPr>
        <w:fldChar w:fldCharType="separate"/>
      </w:r>
      <w:r w:rsidRPr="00E67A5D">
        <w:rPr>
          <w:rFonts w:ascii="Arial" w:hAnsi="Arial" w:cs="Arial"/>
          <w:noProof/>
          <w:sz w:val="22"/>
          <w:szCs w:val="22"/>
          <w:lang w:val="en-MY"/>
        </w:rPr>
        <w:t>(Vandewaetere &amp; Clarebout, 2013)</w:t>
      </w:r>
      <w:r w:rsidRPr="00E67A5D">
        <w:rPr>
          <w:rFonts w:ascii="Arial" w:hAnsi="Arial" w:cs="Arial"/>
          <w:sz w:val="22"/>
          <w:szCs w:val="22"/>
          <w:lang w:val="en-MY"/>
        </w:rPr>
        <w:fldChar w:fldCharType="end"/>
      </w:r>
      <w:r w:rsidRPr="00E67A5D">
        <w:rPr>
          <w:rFonts w:ascii="Arial" w:hAnsi="Arial" w:cs="Arial"/>
          <w:sz w:val="22"/>
          <w:szCs w:val="22"/>
          <w:lang w:val="en-MY"/>
        </w:rPr>
        <w:t xml:space="preserve">. There are three cognitive load have been discussed by </w:t>
      </w:r>
      <w:r w:rsidRPr="00E67A5D">
        <w:rPr>
          <w:rFonts w:ascii="Arial" w:hAnsi="Arial" w:cs="Arial"/>
          <w:sz w:val="22"/>
          <w:szCs w:val="22"/>
          <w:lang w:val="en-MY"/>
        </w:rPr>
        <w:fldChar w:fldCharType="begin" w:fldLock="1"/>
      </w:r>
      <w:r w:rsidRPr="00E67A5D">
        <w:rPr>
          <w:rFonts w:ascii="Arial" w:hAnsi="Arial" w:cs="Arial"/>
          <w:sz w:val="22"/>
          <w:szCs w:val="22"/>
          <w:lang w:val="en-MY"/>
        </w:rPr>
        <w:instrText>ADDIN CSL_CITATION {"citationItems":[{"id":"ITEM-1","itemData":{"DOI":"10.1016/B978-0-12-387691-1.00002-8","ISBN":"9780123876911","ISSN":"00797421","abstract":"Cognitive load theory uses evolutionary theory to consider human cognitive architecture and uses that architecture to devise novel, instructional procedures. The theory assumes that knowledge can be divided into biologically primary knowledge that we have evolved to acquire and biologically secondary knowledge that is important for cultural reasons. Secondary knowledge, unlike primary knowledge, is the subject of instruction. It is processed in a manner that is analogous to the manner in which biological evolution processes information. When dealing with secondary knowledge, human cognition requires a very large information store, the contents of which are acquired largely by obtaining information from other information stores. Novel information is generated by a random generate and test procedure with only very limited amounts of novel information able to be processed at any given time. In contrast, very large amounts of organized information stored in the information store can be processed in order to generate complex action. This architecture has been used to generate instructional procedures, summarized in this chapter. © 2011 Elsevier Inc.","author":[{"dropping-particle":"","family":"Sweller","given":"John","non-dropping-particle":"","parse-names":false,"suffix":""}],"container-title":"Psychology of Learning and Motivation - Advances in Research and Theory","id":"ITEM-1","issued":{"date-parts":[["2011"]]},"number-of-pages":"37-76","publisher":"Elsevier Inc.","title":"Cognitive Load Theory","type":"book","volume":"55"},"uris":["http://www.mendeley.com/documents/?uuid=1a626103-63f1-4bae-9fc5-0350dee7ebff"]}],"mendeley":{"formattedCitation":"(Sweller, 2011)","manualFormatting":"Sweller (2011)","plainTextFormattedCitation":"(Sweller, 2011)","previouslyFormattedCitation":"(Sweller, 2011)"},"properties":{"noteIndex":0},"schema":"https://github.com/citation-style-language/schema/raw/master/csl-citation.json"}</w:instrText>
      </w:r>
      <w:r w:rsidRPr="00E67A5D">
        <w:rPr>
          <w:rFonts w:ascii="Arial" w:hAnsi="Arial" w:cs="Arial"/>
          <w:sz w:val="22"/>
          <w:szCs w:val="22"/>
          <w:lang w:val="en-MY"/>
        </w:rPr>
        <w:fldChar w:fldCharType="separate"/>
      </w:r>
      <w:r w:rsidRPr="00E67A5D">
        <w:rPr>
          <w:rFonts w:ascii="Arial" w:hAnsi="Arial" w:cs="Arial"/>
          <w:noProof/>
          <w:sz w:val="22"/>
          <w:szCs w:val="22"/>
          <w:lang w:val="en-MY"/>
        </w:rPr>
        <w:t>Sweller (2011)</w:t>
      </w:r>
      <w:r w:rsidRPr="00E67A5D">
        <w:rPr>
          <w:rFonts w:ascii="Arial" w:hAnsi="Arial" w:cs="Arial"/>
          <w:sz w:val="22"/>
          <w:szCs w:val="22"/>
          <w:lang w:val="en-MY"/>
        </w:rPr>
        <w:fldChar w:fldCharType="end"/>
      </w:r>
      <w:r w:rsidRPr="00E67A5D">
        <w:rPr>
          <w:rFonts w:ascii="Arial" w:hAnsi="Arial" w:cs="Arial"/>
          <w:sz w:val="22"/>
          <w:szCs w:val="22"/>
          <w:lang w:val="en-MY"/>
        </w:rPr>
        <w:t xml:space="preserve">  which are extraneous load, intrinsic load and germane load. Extraneous load is generally referring to the poor and bad design of the learning materials while the intrinsic load is measured by the complexity of the content in the learning materials.  </w:t>
      </w:r>
    </w:p>
    <w:p w14:paraId="3D3063BD" w14:textId="77777777" w:rsidR="00E67A5D" w:rsidRPr="00E67A5D" w:rsidRDefault="00E67A5D" w:rsidP="009B52A3">
      <w:pPr>
        <w:spacing w:after="240" w:line="360" w:lineRule="auto"/>
        <w:ind w:firstLine="720"/>
        <w:rPr>
          <w:rFonts w:ascii="Arial" w:hAnsi="Arial" w:cs="Arial"/>
          <w:sz w:val="22"/>
          <w:szCs w:val="22"/>
          <w:lang w:val="en-MY"/>
        </w:rPr>
      </w:pPr>
      <w:r w:rsidRPr="00E67A5D">
        <w:rPr>
          <w:rFonts w:ascii="Arial" w:hAnsi="Arial" w:cs="Arial"/>
          <w:sz w:val="22"/>
          <w:szCs w:val="22"/>
          <w:lang w:val="en-MY"/>
        </w:rPr>
        <w:t xml:space="preserve">Learners are facing with high intrinsic load if there are more elements in the learning </w:t>
      </w:r>
      <w:r w:rsidRPr="00E67A5D">
        <w:rPr>
          <w:rFonts w:ascii="Arial" w:hAnsi="Arial" w:cs="Arial"/>
          <w:sz w:val="22"/>
          <w:szCs w:val="22"/>
          <w:lang w:val="en-MY"/>
        </w:rPr>
        <w:lastRenderedPageBreak/>
        <w:t xml:space="preserve">materials that need to be interacted and processed by them. The germane load is associated with the scheme acquisition, where learner involves in cognitive processing to organise materials and integrate those information with the prior knowledge. </w:t>
      </w:r>
      <w:r w:rsidRPr="00E67A5D">
        <w:rPr>
          <w:rFonts w:ascii="Arial" w:hAnsi="Arial" w:cs="Arial"/>
          <w:sz w:val="22"/>
          <w:szCs w:val="22"/>
          <w:lang w:val="en-MY"/>
        </w:rPr>
        <w:fldChar w:fldCharType="begin" w:fldLock="1"/>
      </w:r>
      <w:r w:rsidRPr="00E67A5D">
        <w:rPr>
          <w:rFonts w:ascii="Arial" w:hAnsi="Arial" w:cs="Arial"/>
          <w:sz w:val="22"/>
          <w:szCs w:val="22"/>
          <w:lang w:val="en-MY"/>
        </w:rPr>
        <w:instrText>ADDIN CSL_CITATION {"citationItems":[{"id":"ITEM-1","itemData":{"DOI":"10.1007/s","author":[{"dropping-particle":"","family":"Sweller","given":"John","non-dropping-particle":"","parse-names":false,"suffix":""}],"container-title":"Educational Psychology Review","id":"ITEM-1","issue":"2","issued":{"date-parts":[["2010"]]},"page":"123-138","title":"Element Interactivity and Intrinsic, Extraneous, and Germane Cognitive Load","type":"article-journal","volume":"22"},"uris":["http://www.mendeley.com/documents/?uuid=be2b4260-8655-4199-889c-574bd9900365"]}],"mendeley":{"formattedCitation":"(Sweller, 2010)","manualFormatting":"Sweller (2010)","plainTextFormattedCitation":"(Sweller, 2010)","previouslyFormattedCitation":"(Sweller, 2010)"},"properties":{"noteIndex":0},"schema":"https://github.com/citation-style-language/schema/raw/master/csl-citation.json"}</w:instrText>
      </w:r>
      <w:r w:rsidRPr="00E67A5D">
        <w:rPr>
          <w:rFonts w:ascii="Arial" w:hAnsi="Arial" w:cs="Arial"/>
          <w:sz w:val="22"/>
          <w:szCs w:val="22"/>
          <w:lang w:val="en-MY"/>
        </w:rPr>
        <w:fldChar w:fldCharType="separate"/>
      </w:r>
      <w:r w:rsidRPr="00E67A5D">
        <w:rPr>
          <w:rFonts w:ascii="Arial" w:hAnsi="Arial" w:cs="Arial"/>
          <w:noProof/>
          <w:sz w:val="22"/>
          <w:szCs w:val="22"/>
          <w:lang w:val="en-MY"/>
        </w:rPr>
        <w:t>Sweller (2010)</w:t>
      </w:r>
      <w:r w:rsidRPr="00E67A5D">
        <w:rPr>
          <w:rFonts w:ascii="Arial" w:hAnsi="Arial" w:cs="Arial"/>
          <w:sz w:val="22"/>
          <w:szCs w:val="22"/>
          <w:lang w:val="en-MY"/>
        </w:rPr>
        <w:fldChar w:fldCharType="end"/>
      </w:r>
      <w:r w:rsidRPr="00E67A5D">
        <w:rPr>
          <w:rFonts w:ascii="Arial" w:hAnsi="Arial" w:cs="Arial"/>
          <w:sz w:val="22"/>
          <w:szCs w:val="22"/>
          <w:lang w:val="en-MY"/>
        </w:rPr>
        <w:t xml:space="preserve"> associated the germane load with interactivity element and defined it in the terms of intrinsic load. It means that germane load is considered to deal with intrinsic load that represent the working memory. Germane load is occurred when the learners are able to foster their learning by processing the essential information in the learning materials. However, if the cognitive load happens to the learner which do not foster their learning, it is considered as the extraneous load.</w:t>
      </w:r>
    </w:p>
    <w:p w14:paraId="046F2873" w14:textId="45330F4E" w:rsidR="00E67A5D" w:rsidRPr="00E67A5D" w:rsidRDefault="00E67A5D" w:rsidP="009B52A3">
      <w:pPr>
        <w:spacing w:after="240" w:line="360" w:lineRule="auto"/>
        <w:ind w:firstLine="284"/>
        <w:rPr>
          <w:rFonts w:ascii="Arial" w:hAnsi="Arial" w:cs="Arial"/>
          <w:sz w:val="22"/>
          <w:szCs w:val="22"/>
        </w:rPr>
      </w:pPr>
      <w:r>
        <w:rPr>
          <w:rFonts w:ascii="Arial" w:hAnsi="Arial" w:cs="Arial"/>
          <w:sz w:val="22"/>
          <w:szCs w:val="22"/>
          <w:lang w:val="en-MY"/>
        </w:rPr>
        <w:tab/>
      </w:r>
      <w:r w:rsidRPr="00E67A5D">
        <w:rPr>
          <w:rFonts w:ascii="Arial" w:hAnsi="Arial" w:cs="Arial"/>
          <w:sz w:val="22"/>
          <w:szCs w:val="22"/>
          <w:lang w:val="en-MY"/>
        </w:rPr>
        <w:fldChar w:fldCharType="begin" w:fldLock="1"/>
      </w:r>
      <w:r w:rsidRPr="00E67A5D">
        <w:rPr>
          <w:rFonts w:ascii="Arial" w:hAnsi="Arial" w:cs="Arial"/>
          <w:sz w:val="22"/>
          <w:szCs w:val="22"/>
          <w:lang w:val="en-MY"/>
        </w:rPr>
        <w:instrText>ADDIN CSL_CITATION {"citationItems":[{"id":"ITEM-1","itemData":{"DOI":"10.1037/0022-0663.100.1.223","ISSN":"00220663","abstract":"Understanding how to measure cognitive load is a fundamental challenge for cognitive load theory. In 2 experiments, 155 college students (ages = 17 to 22; 49 men and 106 women) with low domain knowledge learned from a multimedia lesson on electric motors. At 8 points during learning, their cognitive load was measured via self-report scales (mental effort ratings) and response time to a secondary visual monitoring task, and they completed a difficulty rating scale at the end of the lesson. Correlations among the three measures were generally low. Analyses of variance indicated that the response time measure was most sensitive to manipulations of extraneous processing (created by adding redundant text), effort ratings were most sensitive to manipulations of intrinsic processing (created by sentence complexity), and difficulty ratings were most sensitive to indications of germane processing (reflected by transfer test performance). Results are consistent with a triarchic theory of cognitive load in which different aspects of cognitive load may be tapped by different measures of cognitive load. © 2008 American Psychological Association.","author":[{"dropping-particle":"","family":"DeLeeuw","given":"Krista E.","non-dropping-particle":"","parse-names":false,"suffix":""},{"dropping-particle":"","family":"Mayer","given":"Richard E.","non-dropping-particle":"","parse-names":false,"suffix":""}],"container-title":"Journal of Educational Psychology","id":"ITEM-1","issue":"1","issued":{"date-parts":[["2008"]]},"page":"223-234","title":"A Comparison of Three Measures of Cognitive Load: Evidence for Separable Measures of Intrinsic, Extraneous, and Germane Load","type":"article-journal","volume":"100"},"uris":["http://www.mendeley.com/documents/?uuid=c2f31e8c-5fa1-4370-ab30-786bbd6efc8e"]}],"mendeley":{"formattedCitation":"(DeLeeuw &amp; Mayer, 2008)","manualFormatting":"DeLeeuw &amp; Mayer (2008)","plainTextFormattedCitation":"(DeLeeuw &amp; Mayer, 2008)","previouslyFormattedCitation":"(DeLeeuw &amp; Mayer, 2008)"},"properties":{"noteIndex":0},"schema":"https://github.com/citation-style-language/schema/raw/master/csl-citation.json"}</w:instrText>
      </w:r>
      <w:r w:rsidRPr="00E67A5D">
        <w:rPr>
          <w:rFonts w:ascii="Arial" w:hAnsi="Arial" w:cs="Arial"/>
          <w:sz w:val="22"/>
          <w:szCs w:val="22"/>
          <w:lang w:val="en-MY"/>
        </w:rPr>
        <w:fldChar w:fldCharType="separate"/>
      </w:r>
      <w:r w:rsidRPr="00E67A5D">
        <w:rPr>
          <w:rFonts w:ascii="Arial" w:hAnsi="Arial" w:cs="Arial"/>
          <w:noProof/>
          <w:sz w:val="22"/>
          <w:szCs w:val="22"/>
          <w:lang w:val="en-MY"/>
        </w:rPr>
        <w:t>DeLeeuw &amp; Mayer (2008)</w:t>
      </w:r>
      <w:r w:rsidRPr="00E67A5D">
        <w:rPr>
          <w:rFonts w:ascii="Arial" w:hAnsi="Arial" w:cs="Arial"/>
          <w:sz w:val="22"/>
          <w:szCs w:val="22"/>
          <w:lang w:val="en-MY"/>
        </w:rPr>
        <w:fldChar w:fldCharType="end"/>
      </w:r>
      <w:r w:rsidRPr="00E67A5D">
        <w:rPr>
          <w:rFonts w:ascii="Arial" w:hAnsi="Arial" w:cs="Arial"/>
          <w:sz w:val="22"/>
          <w:szCs w:val="22"/>
          <w:lang w:val="en-MY"/>
        </w:rPr>
        <w:t xml:space="preserve"> had conducted a study the investigate the relationship of three cognitive load and found out that intrinsic and germane load are significantly related to the learning. They highlighted three different measurements to study those three cognitive loads. The extraneous load was measured by the response time on the secondary task, intrinsic load was reflected by the ratings of mental effort while germane load was based on ratings of the difficulty. The results from those measurement is consistent with the triarchic theory of cognitive load that diverse cognitive load may be selected by diverse measurements. The Mayer’s CTML and </w:t>
      </w:r>
      <w:proofErr w:type="spellStart"/>
      <w:r w:rsidRPr="00E67A5D">
        <w:rPr>
          <w:rFonts w:ascii="Arial" w:hAnsi="Arial" w:cs="Arial"/>
          <w:sz w:val="22"/>
          <w:szCs w:val="22"/>
          <w:lang w:val="en-MY"/>
        </w:rPr>
        <w:t>Sweller’s</w:t>
      </w:r>
      <w:proofErr w:type="spellEnd"/>
      <w:r w:rsidRPr="00E67A5D">
        <w:rPr>
          <w:rFonts w:ascii="Arial" w:hAnsi="Arial" w:cs="Arial"/>
          <w:sz w:val="22"/>
          <w:szCs w:val="22"/>
          <w:lang w:val="en-MY"/>
        </w:rPr>
        <w:t xml:space="preserve"> Cognitive Load Theory stressed that a learning material should be carefully design to avoid higher cognitive load more than the learner’s working capacity. However, based on the extensive reviews done by </w:t>
      </w:r>
      <w:r w:rsidRPr="00E67A5D">
        <w:rPr>
          <w:rFonts w:ascii="Arial" w:hAnsi="Arial" w:cs="Arial"/>
          <w:sz w:val="22"/>
          <w:szCs w:val="22"/>
          <w:lang w:val="en-MY"/>
        </w:rPr>
        <w:fldChar w:fldCharType="begin" w:fldLock="1"/>
      </w:r>
      <w:r w:rsidRPr="00E67A5D">
        <w:rPr>
          <w:rFonts w:ascii="Arial" w:hAnsi="Arial" w:cs="Arial"/>
          <w:sz w:val="22"/>
          <w:szCs w:val="22"/>
          <w:lang w:val="en-MY"/>
        </w:rPr>
        <w:instrText>ADDIN CSL_CITATION {"citationItems":[{"id":"ITEM-1","itemData":{"DOI":"10.1037/0022-0663.100.1.223","ISSN":"00220663","abstract":"Understanding how to measure cognitive load is a fundamental challenge for cognitive load theory. In 2 experiments, 155 college students (ages = 17 to 22; 49 men and 106 women) with low domain knowledge learned from a multimedia lesson on electric motors. At 8 points during learning, their cognitive load was measured via self-report scales (mental effort ratings) and response time to a secondary visual monitoring task, and they completed a difficulty rating scale at the end of the lesson. Correlations among the three measures were generally low. Analyses of variance indicated that the response time measure was most sensitive to manipulations of extraneous processing (created by adding redundant text), effort ratings were most sensitive to manipulations of intrinsic processing (created by sentence complexity), and difficulty ratings were most sensitive to indications of germane processing (reflected by transfer test performance). Results are consistent with a triarchic theory of cognitive load in which different aspects of cognitive load may be tapped by different measures of cognitive load. © 2008 American Psychological Association.","author":[{"dropping-particle":"","family":"DeLeeuw","given":"Krista E.","non-dropping-particle":"","parse-names":false,"suffix":""},{"dropping-particle":"","family":"Mayer","given":"Richard E.","non-dropping-particle":"","parse-names":false,"suffix":""}],"container-title":"Journal of Educational Psychology","id":"ITEM-1","issue":"1","issued":{"date-parts":[["2008"]]},"page":"223-234","title":"A Comparison of Three Measures of Cognitive Load: Evidence for Separable Measures of Intrinsic, Extraneous, and Germane Load","type":"article-journal","volume":"100"},"uris":["http://www.mendeley.com/documents/?uuid=c2f31e8c-5fa1-4370-ab30-786bbd6efc8e"]}],"mendeley":{"formattedCitation":"(DeLeeuw &amp; Mayer, 2008)","manualFormatting":"DeLeeuw &amp; Mayer (2008)","plainTextFormattedCitation":"(DeLeeuw &amp; Mayer, 2008)","previouslyFormattedCitation":"(DeLeeuw &amp; Mayer, 2008)"},"properties":{"noteIndex":0},"schema":"https://github.com/citation-style-language/schema/raw/master/csl-citation.json"}</w:instrText>
      </w:r>
      <w:r w:rsidRPr="00E67A5D">
        <w:rPr>
          <w:rFonts w:ascii="Arial" w:hAnsi="Arial" w:cs="Arial"/>
          <w:sz w:val="22"/>
          <w:szCs w:val="22"/>
          <w:lang w:val="en-MY"/>
        </w:rPr>
        <w:fldChar w:fldCharType="separate"/>
      </w:r>
      <w:r w:rsidRPr="00E67A5D">
        <w:rPr>
          <w:rFonts w:ascii="Arial" w:hAnsi="Arial" w:cs="Arial"/>
          <w:noProof/>
          <w:sz w:val="22"/>
          <w:szCs w:val="22"/>
          <w:lang w:val="en-MY"/>
        </w:rPr>
        <w:t>DeLeeuw &amp; Mayer (2008)</w:t>
      </w:r>
      <w:r w:rsidRPr="00E67A5D">
        <w:rPr>
          <w:rFonts w:ascii="Arial" w:hAnsi="Arial" w:cs="Arial"/>
          <w:sz w:val="22"/>
          <w:szCs w:val="22"/>
          <w:lang w:val="en-MY"/>
        </w:rPr>
        <w:fldChar w:fldCharType="end"/>
      </w:r>
      <w:r w:rsidRPr="00E67A5D">
        <w:rPr>
          <w:rFonts w:ascii="Arial" w:hAnsi="Arial" w:cs="Arial"/>
          <w:sz w:val="22"/>
          <w:szCs w:val="22"/>
          <w:lang w:val="en-MY"/>
        </w:rPr>
        <w:t>, researchers have not yet grasped consensus on measuring the cognitive load in learning.</w:t>
      </w:r>
    </w:p>
    <w:p w14:paraId="510DA8B9" w14:textId="6A0EDCE6" w:rsidR="00E67A5D" w:rsidRDefault="00E67A5D" w:rsidP="00BE2C61">
      <w:pPr>
        <w:spacing w:after="240" w:line="360" w:lineRule="auto"/>
        <w:ind w:firstLine="720"/>
        <w:rPr>
          <w:rFonts w:ascii="Arial" w:hAnsi="Arial" w:cs="Arial"/>
          <w:sz w:val="22"/>
          <w:szCs w:val="22"/>
          <w:lang w:val="en-MY"/>
        </w:rPr>
      </w:pPr>
      <w:r w:rsidRPr="00E67A5D">
        <w:rPr>
          <w:rFonts w:ascii="Arial" w:hAnsi="Arial" w:cs="Arial"/>
          <w:sz w:val="22"/>
          <w:szCs w:val="22"/>
          <w:lang w:val="en-MY"/>
        </w:rPr>
        <w:t xml:space="preserve">Therefore, this paper aims to conceptualise the relationship of Mayer’s CTML and CT concepts in designing the learning material and supporting the </w:t>
      </w:r>
      <w:proofErr w:type="spellStart"/>
      <w:r w:rsidRPr="00E67A5D">
        <w:rPr>
          <w:rFonts w:ascii="Arial" w:hAnsi="Arial" w:cs="Arial"/>
          <w:sz w:val="22"/>
          <w:szCs w:val="22"/>
          <w:lang w:val="en-MY"/>
        </w:rPr>
        <w:t>Sweller’s</w:t>
      </w:r>
      <w:proofErr w:type="spellEnd"/>
      <w:r w:rsidRPr="00E67A5D">
        <w:rPr>
          <w:rFonts w:ascii="Arial" w:hAnsi="Arial" w:cs="Arial"/>
          <w:sz w:val="22"/>
          <w:szCs w:val="22"/>
          <w:lang w:val="en-MY"/>
        </w:rPr>
        <w:t xml:space="preserve"> Cognitive Load Theory by tackling the extraneous and intrinsic loads while increasing the germane load.</w:t>
      </w:r>
    </w:p>
    <w:p w14:paraId="5C419A7B" w14:textId="2F3DEE08" w:rsidR="00E67A5D" w:rsidRPr="00D81EDE" w:rsidRDefault="009B52A3" w:rsidP="009B52A3">
      <w:pPr>
        <w:pStyle w:val="ListParagraph"/>
        <w:numPr>
          <w:ilvl w:val="1"/>
          <w:numId w:val="11"/>
        </w:numPr>
        <w:spacing w:after="240"/>
        <w:ind w:left="567" w:hanging="567"/>
        <w:rPr>
          <w:rFonts w:ascii="Arial" w:hAnsi="Arial" w:cs="Arial"/>
          <w:b/>
          <w:bCs/>
          <w:color w:val="000000" w:themeColor="text1"/>
          <w:sz w:val="22"/>
          <w:szCs w:val="22"/>
          <w:lang w:bidi="en-US"/>
        </w:rPr>
      </w:pPr>
      <w:proofErr w:type="spellStart"/>
      <w:r w:rsidRPr="009B52A3">
        <w:rPr>
          <w:rFonts w:ascii="Arial" w:hAnsi="Arial" w:cs="Arial"/>
          <w:b/>
          <w:bCs/>
          <w:i/>
          <w:iCs/>
          <w:sz w:val="22"/>
          <w:szCs w:val="22"/>
        </w:rPr>
        <w:t>Sweller’s</w:t>
      </w:r>
      <w:proofErr w:type="spellEnd"/>
      <w:r w:rsidRPr="009B52A3">
        <w:rPr>
          <w:rFonts w:ascii="Arial" w:hAnsi="Arial" w:cs="Arial"/>
          <w:b/>
          <w:bCs/>
          <w:i/>
          <w:iCs/>
          <w:sz w:val="22"/>
          <w:szCs w:val="22"/>
        </w:rPr>
        <w:t xml:space="preserve"> Cognitive Load Theor</w:t>
      </w:r>
      <w:r w:rsidRPr="00D81EDE">
        <w:rPr>
          <w:rFonts w:ascii="Arial" w:hAnsi="Arial" w:cs="Arial"/>
          <w:b/>
          <w:bCs/>
          <w:sz w:val="22"/>
          <w:szCs w:val="22"/>
        </w:rPr>
        <w:t>y</w:t>
      </w:r>
    </w:p>
    <w:p w14:paraId="5BD0508D" w14:textId="77777777" w:rsidR="00E67A5D" w:rsidRPr="00E67A5D" w:rsidRDefault="00E67A5D" w:rsidP="009B52A3">
      <w:pPr>
        <w:shd w:val="clear" w:color="auto" w:fill="FFFFFF"/>
        <w:spacing w:after="240" w:line="360" w:lineRule="auto"/>
        <w:textAlignment w:val="baseline"/>
        <w:rPr>
          <w:rFonts w:ascii="Arial" w:hAnsi="Arial" w:cs="Arial"/>
          <w:sz w:val="22"/>
          <w:szCs w:val="22"/>
        </w:rPr>
      </w:pPr>
      <w:r w:rsidRPr="00E67A5D">
        <w:rPr>
          <w:rFonts w:ascii="Arial" w:hAnsi="Arial" w:cs="Arial"/>
          <w:sz w:val="22"/>
          <w:szCs w:val="22"/>
          <w:lang w:val="en-MY" w:eastAsia="en-MY"/>
        </w:rPr>
        <w:t xml:space="preserve">Cognitive load theory is an instructional theory that is based on the knowledge of human cognition </w:t>
      </w:r>
      <w:r w:rsidRPr="00E67A5D">
        <w:rPr>
          <w:rFonts w:ascii="Arial" w:hAnsi="Arial" w:cs="Arial"/>
          <w:sz w:val="22"/>
          <w:szCs w:val="22"/>
          <w:lang w:val="en-MY" w:eastAsia="en-MY"/>
        </w:rPr>
        <w:fldChar w:fldCharType="begin" w:fldLock="1"/>
      </w:r>
      <w:r w:rsidRPr="00E67A5D">
        <w:rPr>
          <w:rFonts w:ascii="Arial" w:hAnsi="Arial" w:cs="Arial"/>
          <w:sz w:val="22"/>
          <w:szCs w:val="22"/>
          <w:lang w:val="en-MY" w:eastAsia="en-MY"/>
        </w:rPr>
        <w:instrText>ADDIN CSL_CITATION {"citationItems":[{"id":"ITEM-1","itemData":{"DOI":"10.1016/B978-0-12-387691-1.00002-8","ISBN":"9780123876911","ISSN":"00797421","abstract":"Cognitive load theory uses evolutionary theory to consider human cognitive architecture and uses that architecture to devise novel, instructional procedures. The theory assumes that knowledge can be divided into biologically primary knowledge that we have evolved to acquire and biologically secondary knowledge that is important for cultural reasons. Secondary knowledge, unlike primary knowledge, is the subject of instruction. It is processed in a manner that is analogous to the manner in which biological evolution processes information. When dealing with secondary knowledge, human cognition requires a very large information store, the contents of which are acquired largely by obtaining information from other information stores. Novel information is generated by a random generate and test procedure with only very limited amounts of novel information able to be processed at any given time. In contrast, very large amounts of organized information stored in the information store can be processed in order to generate complex action. This architecture has been used to generate instructional procedures, summarized in this chapter. © 2011 Elsevier Inc.","author":[{"dropping-particle":"","family":"Sweller","given":"John","non-dropping-particle":"","parse-names":false,"suffix":""}],"container-title":"Psychology of Learning and Motivation - Advances in Research and Theory","id":"ITEM-1","issued":{"date-parts":[["2011"]]},"number-of-pages":"37-76","publisher":"Elsevier Inc.","title":"Cognitive Load Theory","type":"book","volume":"55"},"uris":["http://www.mendeley.com/documents/?uuid=1a626103-63f1-4bae-9fc5-0350dee7ebff"]}],"mendeley":{"formattedCitation":"(Sweller, 2011)","plainTextFormattedCitation":"(Sweller, 2011)","previouslyFormattedCitation":"(Sweller, 2011)"},"properties":{"noteIndex":0},"schema":"https://github.com/citation-style-language/schema/raw/master/csl-citation.json"}</w:instrText>
      </w:r>
      <w:r w:rsidRPr="00E67A5D">
        <w:rPr>
          <w:rFonts w:ascii="Arial" w:hAnsi="Arial" w:cs="Arial"/>
          <w:sz w:val="22"/>
          <w:szCs w:val="22"/>
          <w:lang w:val="en-MY" w:eastAsia="en-MY"/>
        </w:rPr>
        <w:fldChar w:fldCharType="separate"/>
      </w:r>
      <w:r w:rsidRPr="00E67A5D">
        <w:rPr>
          <w:rFonts w:ascii="Arial" w:hAnsi="Arial" w:cs="Arial"/>
          <w:noProof/>
          <w:sz w:val="22"/>
          <w:szCs w:val="22"/>
          <w:lang w:val="en-MY" w:eastAsia="en-MY"/>
        </w:rPr>
        <w:t>(Sweller, 2011)</w:t>
      </w:r>
      <w:r w:rsidRPr="00E67A5D">
        <w:rPr>
          <w:rFonts w:ascii="Arial" w:hAnsi="Arial" w:cs="Arial"/>
          <w:sz w:val="22"/>
          <w:szCs w:val="22"/>
          <w:lang w:val="en-MY" w:eastAsia="en-MY"/>
        </w:rPr>
        <w:fldChar w:fldCharType="end"/>
      </w:r>
      <w:r w:rsidRPr="00E67A5D">
        <w:rPr>
          <w:rFonts w:ascii="Arial" w:hAnsi="Arial" w:cs="Arial"/>
          <w:sz w:val="22"/>
          <w:szCs w:val="22"/>
          <w:lang w:val="en-MY" w:eastAsia="en-MY"/>
        </w:rPr>
        <w:t xml:space="preserve">. It involves on how human’s brain processes the information and store it which consist of working memory and long-term memory. Information is processed through the working memory which has limited capacity while it will be store it the long-term memory which has unlimited capacity. Sometimes, the prior knowledge and experiences stored in the long-term memory will be retrieved and integrated to be used in the working memory. Those situations happen in the working memory results in the cognitive load in someone’s brain. The processes of new information as well as the cognitive load happen in the working memory will affect the learning outcomes. According to </w:t>
      </w:r>
      <w:r w:rsidRPr="00E67A5D">
        <w:rPr>
          <w:rFonts w:ascii="Arial" w:hAnsi="Arial" w:cs="Arial"/>
          <w:sz w:val="22"/>
          <w:szCs w:val="22"/>
          <w:lang w:val="en-MY" w:eastAsia="en-MY"/>
        </w:rPr>
        <w:fldChar w:fldCharType="begin" w:fldLock="1"/>
      </w:r>
      <w:r w:rsidRPr="00E67A5D">
        <w:rPr>
          <w:rFonts w:ascii="Arial" w:hAnsi="Arial" w:cs="Arial"/>
          <w:sz w:val="22"/>
          <w:szCs w:val="22"/>
          <w:lang w:val="en-MY" w:eastAsia="en-MY"/>
        </w:rPr>
        <w:instrText>ADDIN CSL_CITATION {"citationItems":[{"id":"ITEM-1","itemData":{"DOI":"10.1016/B978-0-12-387691-1.00002-8","ISBN":"9780123876911","ISSN":"00797421","abstract":"Cognitive load theory uses evolutionary theory to consider human cognitive architecture and uses that architecture to devise novel, instructional procedures. The theory assumes that knowledge can be divided into biologically primary knowledge that we have evolved to acquire and biologically secondary knowledge that is important for cultural reasons. Secondary knowledge, unlike primary knowledge, is the subject of instruction. It is processed in a manner that is analogous to the manner in which biological evolution processes information. When dealing with secondary knowledge, human cognition requires a very large information store, the contents of which are acquired largely by obtaining information from other information stores. Novel information is generated by a random generate and test procedure with only very limited amounts of novel information able to be processed at any given time. In contrast, very large amounts of organized information stored in the information store can be processed in order to generate complex action. This architecture has been used to generate instructional procedures, summarized in this chapter. © 2011 Elsevier Inc.","author":[{"dropping-particle":"","family":"Sweller","given":"John","non-dropping-particle":"","parse-names":false,"suffix":""}],"container-title":"Psychology of Learning and Motivation - Advances in Research and Theory","id":"ITEM-1","issued":{"date-parts":[["2011"]]},"number-of-pages":"37-76","publisher":"Elsevier Inc.","title":"Cognitive Load Theory","type":"book","volume":"55"},"uris":["http://www.mendeley.com/documents/?uuid=1a626103-63f1-4bae-9fc5-0350dee7ebff"]}],"mendeley":{"formattedCitation":"(Sweller, 2011)","manualFormatting":"Sweller (2011)","plainTextFormattedCitation":"(Sweller, 2011)","previouslyFormattedCitation":"(Sweller, 2011)"},"properties":{"noteIndex":0},"schema":"https://github.com/citation-style-language/schema/raw/master/csl-citation.json"}</w:instrText>
      </w:r>
      <w:r w:rsidRPr="00E67A5D">
        <w:rPr>
          <w:rFonts w:ascii="Arial" w:hAnsi="Arial" w:cs="Arial"/>
          <w:sz w:val="22"/>
          <w:szCs w:val="22"/>
          <w:lang w:val="en-MY" w:eastAsia="en-MY"/>
        </w:rPr>
        <w:fldChar w:fldCharType="separate"/>
      </w:r>
      <w:r w:rsidRPr="00E67A5D">
        <w:rPr>
          <w:rFonts w:ascii="Arial" w:hAnsi="Arial" w:cs="Arial"/>
          <w:noProof/>
          <w:sz w:val="22"/>
          <w:szCs w:val="22"/>
          <w:lang w:val="en-MY" w:eastAsia="en-MY"/>
        </w:rPr>
        <w:t>Sweller (2011)</w:t>
      </w:r>
      <w:r w:rsidRPr="00E67A5D">
        <w:rPr>
          <w:rFonts w:ascii="Arial" w:hAnsi="Arial" w:cs="Arial"/>
          <w:sz w:val="22"/>
          <w:szCs w:val="22"/>
          <w:lang w:val="en-MY" w:eastAsia="en-MY"/>
        </w:rPr>
        <w:fldChar w:fldCharType="end"/>
      </w:r>
      <w:r w:rsidRPr="00E67A5D">
        <w:rPr>
          <w:rFonts w:ascii="Arial" w:hAnsi="Arial" w:cs="Arial"/>
          <w:sz w:val="22"/>
          <w:szCs w:val="22"/>
          <w:lang w:val="en-MY" w:eastAsia="en-MY"/>
        </w:rPr>
        <w:t xml:space="preserve">, the learning activities should be designed carefully to minimise the working memory load since the capacity of working memory is limited and to promote schema achievement in long-term memory. </w:t>
      </w:r>
      <w:r w:rsidRPr="00E67A5D">
        <w:rPr>
          <w:rFonts w:ascii="Arial" w:hAnsi="Arial" w:cs="Arial"/>
          <w:sz w:val="22"/>
          <w:szCs w:val="22"/>
        </w:rPr>
        <w:fldChar w:fldCharType="begin" w:fldLock="1"/>
      </w:r>
      <w:r w:rsidRPr="00E67A5D">
        <w:rPr>
          <w:rFonts w:ascii="Arial" w:hAnsi="Arial" w:cs="Arial"/>
          <w:sz w:val="22"/>
          <w:szCs w:val="22"/>
        </w:rPr>
        <w:instrText>ADDIN CSL_CITATION {"citationItems":[{"id":"ITEM-1","itemData":{"author":[{"dropping-particle":"","family":"Shannon Marshall Smith","given":"","non-dropping-particle":"","parse-names":false,"suffix":""}],"container-title":"Copyright, 2019 by Shannon Marshall Smith All Rights Reserved","id":"ITEM-1","issue":"August","issued":{"date-parts":[["2019"]]},"number-of-pages":"262","publisher":"Kent State University","title":"A COMPARISON OF COMPUTER-BASED AND ROBOTIC PROGRAMMING INSTRUCTION: IMPACT OF SCRATCH VERSUS COZMO ON MIDDLE SCHOOL STUDENTS’ COMPUTATIONAL THINKING, SPATIAL SKILLS, COMPETENCY BELIEFS, AND ENGAGEMENT","type":"thesis"},"uris":["http://www.mendeley.com/documents/?uuid=0eed5a02-77f9-41df-8b33-f666b6326bf9"]}],"mendeley":{"formattedCitation":"(Shannon Marshall Smith, 2019)","manualFormatting":"Shannon (2019)","plainTextFormattedCitation":"(Shannon Marshall Smith, 2019)","previouslyFormattedCitation":"(Shannon Marshall Smith, 2019)"},"properties":{"noteIndex":0},"schema":"https://github.com/citation-style-language/schema/raw/master/csl-citation.json"}</w:instrText>
      </w:r>
      <w:r w:rsidRPr="00E67A5D">
        <w:rPr>
          <w:rFonts w:ascii="Arial" w:hAnsi="Arial" w:cs="Arial"/>
          <w:sz w:val="22"/>
          <w:szCs w:val="22"/>
        </w:rPr>
        <w:fldChar w:fldCharType="separate"/>
      </w:r>
      <w:r w:rsidRPr="00E67A5D">
        <w:rPr>
          <w:rFonts w:ascii="Arial" w:hAnsi="Arial" w:cs="Arial"/>
          <w:noProof/>
          <w:sz w:val="22"/>
          <w:szCs w:val="22"/>
        </w:rPr>
        <w:t>Shannon (2019)</w:t>
      </w:r>
      <w:r w:rsidRPr="00E67A5D">
        <w:rPr>
          <w:rFonts w:ascii="Arial" w:hAnsi="Arial" w:cs="Arial"/>
          <w:sz w:val="22"/>
          <w:szCs w:val="22"/>
        </w:rPr>
        <w:fldChar w:fldCharType="end"/>
      </w:r>
      <w:r w:rsidRPr="00E67A5D">
        <w:rPr>
          <w:rFonts w:ascii="Arial" w:hAnsi="Arial" w:cs="Arial"/>
          <w:sz w:val="22"/>
          <w:szCs w:val="22"/>
        </w:rPr>
        <w:t xml:space="preserve"> found </w:t>
      </w:r>
      <w:r w:rsidRPr="00E67A5D">
        <w:rPr>
          <w:rFonts w:ascii="Arial" w:hAnsi="Arial" w:cs="Arial"/>
          <w:sz w:val="22"/>
          <w:szCs w:val="22"/>
        </w:rPr>
        <w:lastRenderedPageBreak/>
        <w:t xml:space="preserve">that learner’s cognitive becomes better with the use of robotic in teaching the CT among K-12 learners while </w:t>
      </w:r>
      <w:r w:rsidRPr="00E67A5D">
        <w:rPr>
          <w:rFonts w:ascii="Arial" w:hAnsi="Arial" w:cs="Arial"/>
          <w:sz w:val="22"/>
          <w:szCs w:val="22"/>
        </w:rPr>
        <w:fldChar w:fldCharType="begin" w:fldLock="1"/>
      </w:r>
      <w:r w:rsidRPr="00E67A5D">
        <w:rPr>
          <w:rFonts w:ascii="Arial" w:hAnsi="Arial" w:cs="Arial"/>
          <w:sz w:val="22"/>
          <w:szCs w:val="22"/>
        </w:rPr>
        <w:instrText>ADDIN CSL_CITATION {"citationItems":[{"id":"ITEM-1","itemData":{"DOI":"10.18260/p.26179","ISSN":"21535965","abstract":"Since the introduction of new curriculum standards at K-12 schools, computational thinking has become a major research area. Creating and delivering content to enhance these skills, as well as evaluation, remain open problems. This paper describes two different interventions based on the Scratch programming language which aim to improve student self-efficacy in computer science and computational thinking. The two interventions were applied at a STEM outreach program for 5th-9th grade students. Previous experience in STEM related activities and subjects, as well as student self-efficacy, were collected using a developed pre- and post-survey. We discuss the impact of our intervention on student performance and confidence, and evaluate the validity of our instrument.","author":[{"dropping-particle":"","family":"Weese","given":"Joshua Levi","non-dropping-particle":"","parse-names":false,"suffix":""},{"dropping-particle":"","family":"Feldhausen","given":"Russell","non-dropping-particle":"","parse-names":false,"suffix":""},{"dropping-particle":"","family":"Bean","given":"Nathan H.","non-dropping-particle":"","parse-names":false,"suffix":""}],"container-title":"ASEE Annual Conference and Exposition, Conference Proceedings","id":"ITEM-1","issued":{"date-parts":[["2016"]]},"title":"The impact of STEM experiences on student self-efficacy in computational thinking","type":"article-journal","volume":"2016-June"},"uris":["http://www.mendeley.com/documents/?uuid=bd2b7f40-f8d2-4142-9eb5-9a2441a54586"]}],"mendeley":{"formattedCitation":"(Weese et al., 2016)","manualFormatting":"Weese et al. (2016)","plainTextFormattedCitation":"(Weese et al., 2016)","previouslyFormattedCitation":"(Weese et al., 2016)"},"properties":{"noteIndex":0},"schema":"https://github.com/citation-style-language/schema/raw/master/csl-citation.json"}</w:instrText>
      </w:r>
      <w:r w:rsidRPr="00E67A5D">
        <w:rPr>
          <w:rFonts w:ascii="Arial" w:hAnsi="Arial" w:cs="Arial"/>
          <w:sz w:val="22"/>
          <w:szCs w:val="22"/>
        </w:rPr>
        <w:fldChar w:fldCharType="separate"/>
      </w:r>
      <w:r w:rsidRPr="00E67A5D">
        <w:rPr>
          <w:rFonts w:ascii="Arial" w:hAnsi="Arial" w:cs="Arial"/>
          <w:noProof/>
          <w:sz w:val="22"/>
          <w:szCs w:val="22"/>
        </w:rPr>
        <w:t>Weese et al. (2016)</w:t>
      </w:r>
      <w:r w:rsidRPr="00E67A5D">
        <w:rPr>
          <w:rFonts w:ascii="Arial" w:hAnsi="Arial" w:cs="Arial"/>
          <w:sz w:val="22"/>
          <w:szCs w:val="22"/>
        </w:rPr>
        <w:fldChar w:fldCharType="end"/>
      </w:r>
      <w:r w:rsidRPr="00E67A5D">
        <w:rPr>
          <w:rFonts w:ascii="Arial" w:hAnsi="Arial" w:cs="Arial"/>
          <w:sz w:val="22"/>
          <w:szCs w:val="22"/>
        </w:rPr>
        <w:t xml:space="preserve"> highlighted the practice of Scratch which is a program of block-based programming language which has been proven to reduce learner cognitive load. Cognitive load is defined as the volume of information in working memory that was able to grasp at a time. </w:t>
      </w:r>
      <w:r w:rsidRPr="00E67A5D">
        <w:rPr>
          <w:rFonts w:ascii="Arial" w:hAnsi="Arial" w:cs="Arial"/>
          <w:sz w:val="22"/>
          <w:szCs w:val="22"/>
        </w:rPr>
        <w:fldChar w:fldCharType="begin" w:fldLock="1"/>
      </w:r>
      <w:r w:rsidRPr="00E67A5D">
        <w:rPr>
          <w:rFonts w:ascii="Arial" w:hAnsi="Arial" w:cs="Arial"/>
          <w:sz w:val="22"/>
          <w:szCs w:val="22"/>
        </w:rPr>
        <w:instrText>ADDIN CSL_CITATION {"citationItems":[{"id":"ITEM-1","itemData":{"abstract":"Problem - solving skill is highly valued. For most of this century, many theorists and educational institutions have placed a heavy emphasis on this ability, especially in mathematics and science (see Dewey, 1910, 1916). Entire movements such as “discovery ...","author":[{"dropping-particle":"","family":"Sweller","given":"John","non-dropping-particle":"","parse-names":false,"suffix":""}],"container-title":"Cognitive science","id":"ITEM-1","issued":{"date-parts":[["1988"]]},"page":"257-285","title":"Cognitive Load During Problem Solving: Effects on Learning - Sweller - 2010 - Cognitive Science - Wiley Online Library","type":"article-journal","volume":"285"},"uris":["http://www.mendeley.com/documents/?uuid=d680b774-bb9f-4bf8-a5c8-1c6518e320df"]}],"mendeley":{"formattedCitation":"(Sweller, 1988)","manualFormatting":"Sweller (1988)","plainTextFormattedCitation":"(Sweller, 1988)","previouslyFormattedCitation":"(Sweller, 1988)"},"properties":{"noteIndex":0},"schema":"https://github.com/citation-style-language/schema/raw/master/csl-citation.json"}</w:instrText>
      </w:r>
      <w:r w:rsidRPr="00E67A5D">
        <w:rPr>
          <w:rFonts w:ascii="Arial" w:hAnsi="Arial" w:cs="Arial"/>
          <w:sz w:val="22"/>
          <w:szCs w:val="22"/>
        </w:rPr>
        <w:fldChar w:fldCharType="separate"/>
      </w:r>
      <w:r w:rsidRPr="00E67A5D">
        <w:rPr>
          <w:rFonts w:ascii="Arial" w:hAnsi="Arial" w:cs="Arial"/>
          <w:noProof/>
          <w:sz w:val="22"/>
          <w:szCs w:val="22"/>
        </w:rPr>
        <w:t>Sweller (1988)</w:t>
      </w:r>
      <w:r w:rsidRPr="00E67A5D">
        <w:rPr>
          <w:rFonts w:ascii="Arial" w:hAnsi="Arial" w:cs="Arial"/>
          <w:sz w:val="22"/>
          <w:szCs w:val="22"/>
        </w:rPr>
        <w:fldChar w:fldCharType="end"/>
      </w:r>
      <w:r w:rsidRPr="00E67A5D">
        <w:rPr>
          <w:rFonts w:ascii="Arial" w:hAnsi="Arial" w:cs="Arial"/>
          <w:sz w:val="22"/>
          <w:szCs w:val="22"/>
        </w:rPr>
        <w:t xml:space="preserve"> stressed that any design or activities that do not contribute in learning should be avoided since working memory has a limited capacity. </w:t>
      </w:r>
    </w:p>
    <w:p w14:paraId="61AF1254" w14:textId="24CB41A1" w:rsidR="00E67A5D" w:rsidRDefault="00E67A5D" w:rsidP="009B52A3">
      <w:pPr>
        <w:shd w:val="clear" w:color="auto" w:fill="FFFFFF"/>
        <w:spacing w:after="240" w:line="360" w:lineRule="auto"/>
        <w:ind w:firstLine="720"/>
        <w:textAlignment w:val="baseline"/>
        <w:rPr>
          <w:rFonts w:ascii="Arial" w:hAnsi="Arial" w:cs="Arial"/>
          <w:color w:val="000000"/>
          <w:sz w:val="22"/>
          <w:szCs w:val="22"/>
        </w:rPr>
      </w:pPr>
      <w:r w:rsidRPr="00E67A5D">
        <w:rPr>
          <w:rFonts w:ascii="Arial" w:hAnsi="Arial" w:cs="Arial"/>
          <w:sz w:val="22"/>
          <w:szCs w:val="22"/>
        </w:rPr>
        <w:t xml:space="preserve">According to </w:t>
      </w:r>
      <w:r w:rsidRPr="00E67A5D">
        <w:rPr>
          <w:rFonts w:ascii="Arial" w:hAnsi="Arial" w:cs="Arial"/>
          <w:sz w:val="22"/>
          <w:szCs w:val="22"/>
        </w:rPr>
        <w:fldChar w:fldCharType="begin" w:fldLock="1"/>
      </w:r>
      <w:r w:rsidRPr="00E67A5D">
        <w:rPr>
          <w:rFonts w:ascii="Arial" w:hAnsi="Arial" w:cs="Arial"/>
          <w:sz w:val="22"/>
          <w:szCs w:val="22"/>
        </w:rPr>
        <w:instrText>ADDIN CSL_CITATION {"citationItems":[{"id":"ITEM-1","itemData":{"DOI":"10.1145/1089733.1089734","ISSN":"03600300","abstract":"Since the early 1960's, researchers have built a number of programming languages and environments with the intention of making programming accessible to a larger number of people. This article presents a taxonomy of languages and environments designed to make programming more accessible to novice programmers of all ages. The systems are organized by their primary goal, either to teach programming or to use programming to empower their users, and then, by each system's authors' approach, to making learning to program easier for novice programmers. The article explains all categories in the taxonomy, provides a brief description of the systems in each category, and suggests some avenues for future work in novice programming environments and languages. © 2005 ACM.","author":[{"dropping-particle":"","family":"Kelleher","given":"Caitlin","non-dropping-particle":"","parse-names":false,"suffix":""},{"dropping-particle":"","family":"Pausch","given":"Randy","non-dropping-particle":"","parse-names":false,"suffix":""}],"container-title":"ACM Computing Surveys","id":"ITEM-1","issue":"2","issued":{"date-parts":[["2005"]]},"page":"83-137","title":"Lowering the barriers to programming: A taxonomy of programming environments and languages for novice programmers","type":"article-journal","volume":"37"},"uris":["http://www.mendeley.com/documents/?uuid=8f5525e4-d43f-4c85-9167-fac67e901e86"]}],"mendeley":{"formattedCitation":"(Kelleher &amp; Pausch, 2005)","manualFormatting":"Kelleher &amp; Pausch (2005)","plainTextFormattedCitation":"(Kelleher &amp; Pausch, 2005)","previouslyFormattedCitation":"(Kelleher &amp; Pausch, 2005)"},"properties":{"noteIndex":0},"schema":"https://github.com/citation-style-language/schema/raw/master/csl-citation.json"}</w:instrText>
      </w:r>
      <w:r w:rsidRPr="00E67A5D">
        <w:rPr>
          <w:rFonts w:ascii="Arial" w:hAnsi="Arial" w:cs="Arial"/>
          <w:sz w:val="22"/>
          <w:szCs w:val="22"/>
        </w:rPr>
        <w:fldChar w:fldCharType="separate"/>
      </w:r>
      <w:r w:rsidRPr="00E67A5D">
        <w:rPr>
          <w:rFonts w:ascii="Arial" w:hAnsi="Arial" w:cs="Arial"/>
          <w:noProof/>
          <w:sz w:val="22"/>
          <w:szCs w:val="22"/>
        </w:rPr>
        <w:t>Kelleher &amp; Pausch (2005)</w:t>
      </w:r>
      <w:r w:rsidRPr="00E67A5D">
        <w:rPr>
          <w:rFonts w:ascii="Arial" w:hAnsi="Arial" w:cs="Arial"/>
          <w:sz w:val="22"/>
          <w:szCs w:val="22"/>
        </w:rPr>
        <w:fldChar w:fldCharType="end"/>
      </w:r>
      <w:r w:rsidRPr="00E67A5D">
        <w:rPr>
          <w:rFonts w:ascii="Arial" w:hAnsi="Arial" w:cs="Arial"/>
          <w:sz w:val="22"/>
          <w:szCs w:val="22"/>
        </w:rPr>
        <w:t xml:space="preserve">, visual programming is able to reduce cognitive load since learner focus and learn the basic of programming where learner focuses on the structure and logic and no need to worry about the language structure of programming. Furthermore, </w:t>
      </w:r>
      <w:r w:rsidRPr="00E67A5D">
        <w:rPr>
          <w:rFonts w:ascii="Arial" w:hAnsi="Arial" w:cs="Arial"/>
          <w:sz w:val="22"/>
          <w:szCs w:val="22"/>
        </w:rPr>
        <w:fldChar w:fldCharType="begin" w:fldLock="1"/>
      </w:r>
      <w:r w:rsidRPr="00E67A5D">
        <w:rPr>
          <w:rFonts w:ascii="Arial" w:hAnsi="Arial" w:cs="Arial"/>
          <w:sz w:val="22"/>
          <w:szCs w:val="22"/>
        </w:rPr>
        <w:instrText>ADDIN CSL_CITATION {"citationItems":[{"id":"ITEM-1","itemData":{"DOI":"10.1016/j.chb.2014.09.012","ISSN":"07475632","abstract":"Programming is more than just coding, for, it exposes students to computational thinking which involves problem-solving using computer science concepts like abstraction and decomposition. Even for non-computing majors, computational thinking is applicable and useful in their daily lives. The three dimensions of computational thinking are computational concepts, computational practices and computational perspectives. In recent years, the availability of free and user-friendly programming languages has fuelled the interest of researchers and educators to explore how computational thinking can be introduced in K-12 contexts. Through an analysis of 27 available intervention studies, this paper presents the current trends of empirical research in the development of computational thinking through programming and suggests possible research and instructional implications. From the review, we propose that more K-12 intervention studies centering on computational practices and computational perspectives could be conducted in the regular classroom. To better examine these two dimensions, students could be asked to verbalize their thought process using think aloud protocol while programming and their on-screen programming activity could be captured and analyzed. Predetermined categories based on both past and recent programming studies could be used to guide the analysis of the qualitative data. As for the instructional implication, it is proposed that a constructionism-based problem-solving learning environment, with information processing, scaffolding and reflection activities, could be designed to foster computational practices and computational perspectives.","author":[{"dropping-particle":"","family":"Lye","given":"Sze Yee","non-dropping-particle":"","parse-names":false,"suffix":""},{"dropping-particle":"","family":"Koh","given":"Joyce Hwee Ling","non-dropping-particle":"","parse-names":false,"suffix":""}],"container-title":"Computers in Human Behavior","id":"ITEM-1","issued":{"date-parts":[["2014"]]},"page":"51-61","publisher":"Elsevier Ltd","title":"Review on teaching and learning of computational thinking through programming: What is next for K-12?","type":"article-journal","volume":"41"},"uris":["http://www.mendeley.com/documents/?uuid=fb9ce16f-7f37-4f11-806e-658cec09e918"]}],"mendeley":{"formattedCitation":"(Lye &amp; Koh, 2014)","manualFormatting":"Lye &amp; Koh (2014)","plainTextFormattedCitation":"(Lye &amp; Koh, 2014)","previouslyFormattedCitation":"(Lye &amp; Koh, 2014)"},"properties":{"noteIndex":0},"schema":"https://github.com/citation-style-language/schema/raw/master/csl-citation.json"}</w:instrText>
      </w:r>
      <w:r w:rsidRPr="00E67A5D">
        <w:rPr>
          <w:rFonts w:ascii="Arial" w:hAnsi="Arial" w:cs="Arial"/>
          <w:sz w:val="22"/>
          <w:szCs w:val="22"/>
        </w:rPr>
        <w:fldChar w:fldCharType="separate"/>
      </w:r>
      <w:r w:rsidRPr="00E67A5D">
        <w:rPr>
          <w:rFonts w:ascii="Arial" w:hAnsi="Arial" w:cs="Arial"/>
          <w:noProof/>
          <w:sz w:val="22"/>
          <w:szCs w:val="22"/>
        </w:rPr>
        <w:t>Lye &amp; Koh (2014)</w:t>
      </w:r>
      <w:r w:rsidRPr="00E67A5D">
        <w:rPr>
          <w:rFonts w:ascii="Arial" w:hAnsi="Arial" w:cs="Arial"/>
          <w:sz w:val="22"/>
          <w:szCs w:val="22"/>
        </w:rPr>
        <w:fldChar w:fldCharType="end"/>
      </w:r>
      <w:r w:rsidRPr="00E67A5D">
        <w:rPr>
          <w:rFonts w:ascii="Arial" w:hAnsi="Arial" w:cs="Arial"/>
          <w:sz w:val="22"/>
          <w:szCs w:val="22"/>
        </w:rPr>
        <w:t xml:space="preserve"> stated that programming tools can assist the teacher to teach CT practices that has less cognitive demand. </w:t>
      </w:r>
      <w:r w:rsidRPr="00E67A5D">
        <w:rPr>
          <w:rFonts w:ascii="Arial" w:hAnsi="Arial" w:cs="Arial"/>
          <w:sz w:val="22"/>
          <w:szCs w:val="22"/>
          <w:lang w:val="en-MY" w:eastAsia="en-MY"/>
        </w:rPr>
        <w:t xml:space="preserve">A study conducted by </w:t>
      </w:r>
      <w:r w:rsidRPr="00E67A5D">
        <w:rPr>
          <w:rFonts w:ascii="Arial" w:hAnsi="Arial" w:cs="Arial"/>
          <w:color w:val="000000"/>
          <w:sz w:val="22"/>
          <w:szCs w:val="22"/>
        </w:rPr>
        <w:fldChar w:fldCharType="begin" w:fldLock="1"/>
      </w:r>
      <w:r w:rsidRPr="00E67A5D">
        <w:rPr>
          <w:rFonts w:ascii="Arial" w:hAnsi="Arial" w:cs="Arial"/>
          <w:color w:val="000000"/>
          <w:sz w:val="22"/>
          <w:szCs w:val="22"/>
        </w:rPr>
        <w:instrText>ADDIN CSL_CITATION {"citationItems":[{"id":"ITEM-1","itemData":{"DOI":"10.25304/rlt.v26.1888","ISSN":"21567077","abstract":"The purpose of this study is to investigate the perceived cognitive load and its effects on the academic performance in Scratch-based programming. The four main concepts of programming (sequences, operators, conditions and loop) were delivered in the instructional package. Participants were 12 sixth-grade students enrolled at a public secondary school. The results from quantitative and qualitative instruments indicated that students’ perceived cognitive loads were close to each other among four programming concepts. The attractive interface of Scratch was somewhat useful but some parts of the interface were problematic for achieving the programming tasks. This study concludes with suggestions for Scratch practitioners and researchers to pay attention to the sources of cognitive load effects.","author":[{"dropping-particle":"","family":"Çakiroğlu","given":"Ünal","non-dropping-particle":"","parse-names":false,"suffix":""},{"dropping-particle":"","family":"Suiçmez","given":"S. Sude","non-dropping-particle":"","parse-names":false,"suffix":""},{"dropping-particle":"","family":"Kurtoğlu","given":"Yılmaz B.","non-dropping-particle":"","parse-names":false,"suffix":""},{"dropping-particle":"","family":"Sari","given":"Ayhan","non-dropping-particle":"","parse-names":false,"suffix":""},{"dropping-particle":"","family":"Yildiz","given":"Suheda","non-dropping-particle":"","parse-names":false,"suffix":""},{"dropping-particle":"","family":"Öztürk","given":"Mücahit","non-dropping-particle":"","parse-names":false,"suffix":""}],"container-title":"Research in Learning Technology","id":"ITEM-1","issue":"1063519","issued":{"date-parts":[["2018"]]},"page":"1-19","title":"Exploring perceived cognitive load in learning programming via scratch","type":"article-journal","volume":"26"},"uris":["http://www.mendeley.com/documents/?uuid=ba830888-67e4-4285-b882-472f7d434d3d"]}],"mendeley":{"formattedCitation":"(Çakiroğlu et al., 2018)","manualFormatting":"Çakiroğlu et al. (2018)","plainTextFormattedCitation":"(Çakiroğlu et al., 2018)","previouslyFormattedCitation":"(Çakiroğlu et al., 2018)"},"properties":{"noteIndex":0},"schema":"https://github.com/citation-style-language/schema/raw/master/csl-citation.json"}</w:instrText>
      </w:r>
      <w:r w:rsidRPr="00E67A5D">
        <w:rPr>
          <w:rFonts w:ascii="Arial" w:hAnsi="Arial" w:cs="Arial"/>
          <w:color w:val="000000"/>
          <w:sz w:val="22"/>
          <w:szCs w:val="22"/>
        </w:rPr>
        <w:fldChar w:fldCharType="separate"/>
      </w:r>
      <w:r w:rsidRPr="00E67A5D">
        <w:rPr>
          <w:rFonts w:ascii="Arial" w:hAnsi="Arial" w:cs="Arial"/>
          <w:noProof/>
          <w:color w:val="000000"/>
          <w:sz w:val="22"/>
          <w:szCs w:val="22"/>
        </w:rPr>
        <w:t>Çakiroğlu et al. (2018)</w:t>
      </w:r>
      <w:r w:rsidRPr="00E67A5D">
        <w:rPr>
          <w:rFonts w:ascii="Arial" w:hAnsi="Arial" w:cs="Arial"/>
          <w:color w:val="000000"/>
          <w:sz w:val="22"/>
          <w:szCs w:val="22"/>
        </w:rPr>
        <w:fldChar w:fldCharType="end"/>
      </w:r>
      <w:r w:rsidRPr="00E67A5D">
        <w:rPr>
          <w:rFonts w:ascii="Arial" w:hAnsi="Arial" w:cs="Arial"/>
          <w:color w:val="000000"/>
          <w:sz w:val="22"/>
          <w:szCs w:val="22"/>
        </w:rPr>
        <w:t xml:space="preserve"> highlighted that the use of Scratch as a programming tool in teaching CT among young learner has the impacts on the perceived cognitive load. They have stated that students generate high perceived cognitive load when they use a lot of programming blocks in Scratch. According to </w:t>
      </w:r>
      <w:r w:rsidRPr="00E67A5D">
        <w:rPr>
          <w:rFonts w:ascii="Arial" w:hAnsi="Arial" w:cs="Arial"/>
          <w:color w:val="000000"/>
          <w:sz w:val="22"/>
          <w:szCs w:val="22"/>
        </w:rPr>
        <w:fldChar w:fldCharType="begin" w:fldLock="1"/>
      </w:r>
      <w:r w:rsidRPr="00E67A5D">
        <w:rPr>
          <w:rFonts w:ascii="Arial" w:hAnsi="Arial" w:cs="Arial"/>
          <w:color w:val="000000"/>
          <w:sz w:val="22"/>
          <w:szCs w:val="22"/>
        </w:rPr>
        <w:instrText>ADDIN CSL_CITATION {"citationItems":[{"id":"ITEM-1","itemData":{"DOI":"10.1016/B978-0-12-387691-1.00002-8","ISBN":"9780123876911","ISSN":"00797421","abstract":"Cognitive load theory uses evolutionary theory to consider human cognitive architecture and uses that architecture to devise novel, instructional procedures. The theory assumes that knowledge can be divided into biologically primary knowledge that we have evolved to acquire and biologically secondary knowledge that is important for cultural reasons. Secondary knowledge, unlike primary knowledge, is the subject of instruction. It is processed in a manner that is analogous to the manner in which biological evolution processes information. When dealing with secondary knowledge, human cognition requires a very large information store, the contents of which are acquired largely by obtaining information from other information stores. Novel information is generated by a random generate and test procedure with only very limited amounts of novel information able to be processed at any given time. In contrast, very large amounts of organized information stored in the information store can be processed in order to generate complex action. This architecture has been used to generate instructional procedures, summarized in this chapter. © 2011 Elsevier Inc.","author":[{"dropping-particle":"","family":"Sweller","given":"John","non-dropping-particle":"","parse-names":false,"suffix":""}],"container-title":"Psychology of Learning and Motivation - Advances in Research and Theory","id":"ITEM-1","issued":{"date-parts":[["2011"]]},"number-of-pages":"37-76","publisher":"Elsevier Inc.","title":"Cognitive Load Theory","type":"book","volume":"55"},"uris":["http://www.mendeley.com/documents/?uuid=1a626103-63f1-4bae-9fc5-0350dee7ebff"]}],"mendeley":{"formattedCitation":"(Sweller, 2011)","plainTextFormattedCitation":"(Sweller, 2011)","previouslyFormattedCitation":"(Sweller, 2011)"},"properties":{"noteIndex":0},"schema":"https://github.com/citation-style-language/schema/raw/master/csl-citation.json"}</w:instrText>
      </w:r>
      <w:r w:rsidRPr="00E67A5D">
        <w:rPr>
          <w:rFonts w:ascii="Arial" w:hAnsi="Arial" w:cs="Arial"/>
          <w:color w:val="000000"/>
          <w:sz w:val="22"/>
          <w:szCs w:val="22"/>
        </w:rPr>
        <w:fldChar w:fldCharType="separate"/>
      </w:r>
      <w:r w:rsidRPr="00E67A5D">
        <w:rPr>
          <w:rFonts w:ascii="Arial" w:hAnsi="Arial" w:cs="Arial"/>
          <w:noProof/>
          <w:color w:val="000000"/>
          <w:sz w:val="22"/>
          <w:szCs w:val="22"/>
        </w:rPr>
        <w:t>(Sweller, 2011)</w:t>
      </w:r>
      <w:r w:rsidRPr="00E67A5D">
        <w:rPr>
          <w:rFonts w:ascii="Arial" w:hAnsi="Arial" w:cs="Arial"/>
          <w:color w:val="000000"/>
          <w:sz w:val="22"/>
          <w:szCs w:val="22"/>
        </w:rPr>
        <w:fldChar w:fldCharType="end"/>
      </w:r>
      <w:r w:rsidRPr="00E67A5D">
        <w:rPr>
          <w:rFonts w:ascii="Arial" w:hAnsi="Arial" w:cs="Arial"/>
          <w:color w:val="000000"/>
          <w:sz w:val="22"/>
          <w:szCs w:val="22"/>
        </w:rPr>
        <w:t xml:space="preserve">, the capacity for working memory is limited, thus if the intrinsic load is high, the extraneous load must be lower than usual. Meanwhile if the intrinsic load is low and extraneous load is high, it will not hinder the learning processes. </w:t>
      </w:r>
    </w:p>
    <w:p w14:paraId="28F6462E" w14:textId="09508471" w:rsidR="00063BF0" w:rsidRPr="00063BF0" w:rsidRDefault="00063BF0" w:rsidP="00063BF0">
      <w:pPr>
        <w:pStyle w:val="ListParagraph"/>
        <w:widowControl/>
        <w:numPr>
          <w:ilvl w:val="0"/>
          <w:numId w:val="12"/>
        </w:numPr>
        <w:wordWrap/>
        <w:autoSpaceDE/>
        <w:autoSpaceDN/>
        <w:spacing w:after="160" w:line="360" w:lineRule="auto"/>
        <w:rPr>
          <w:rFonts w:ascii="Arial" w:hAnsi="Arial" w:cs="Arial"/>
          <w:b/>
          <w:bCs/>
          <w:color w:val="000000" w:themeColor="text1"/>
          <w:sz w:val="22"/>
          <w:szCs w:val="22"/>
          <w:lang w:val="en-GB"/>
        </w:rPr>
      </w:pPr>
      <w:r w:rsidRPr="00063BF0">
        <w:rPr>
          <w:rFonts w:ascii="Arial" w:hAnsi="Arial" w:cs="Arial"/>
          <w:b/>
          <w:bCs/>
          <w:sz w:val="22"/>
          <w:szCs w:val="22"/>
        </w:rPr>
        <w:t>PROPOSED CONCEPTUAL FRAMEWORK OF CT AND MAYER’S CTML</w:t>
      </w:r>
    </w:p>
    <w:p w14:paraId="38542F5C" w14:textId="77777777" w:rsidR="00063BF0" w:rsidRPr="00E67A5D" w:rsidRDefault="00063BF0" w:rsidP="00BE2C61">
      <w:pPr>
        <w:adjustRightInd w:val="0"/>
        <w:spacing w:after="240" w:line="360" w:lineRule="auto"/>
        <w:rPr>
          <w:rFonts w:ascii="Arial" w:hAnsi="Arial" w:cs="Arial"/>
          <w:sz w:val="22"/>
          <w:szCs w:val="22"/>
          <w:lang w:val="en-MY"/>
        </w:rPr>
      </w:pPr>
      <w:r w:rsidRPr="00E67A5D">
        <w:rPr>
          <w:rFonts w:ascii="Arial" w:hAnsi="Arial" w:cs="Arial"/>
          <w:sz w:val="22"/>
          <w:szCs w:val="22"/>
          <w:lang w:val="en-MY"/>
        </w:rPr>
        <w:fldChar w:fldCharType="begin"/>
      </w:r>
      <w:r w:rsidRPr="00E67A5D">
        <w:rPr>
          <w:rFonts w:ascii="Arial" w:hAnsi="Arial" w:cs="Arial"/>
          <w:sz w:val="22"/>
          <w:szCs w:val="22"/>
          <w:lang w:val="en-MY"/>
        </w:rPr>
        <w:instrText xml:space="preserve"> REF _Ref64989153 \h  \* MERGEFORMAT </w:instrText>
      </w:r>
      <w:r w:rsidRPr="00E67A5D">
        <w:rPr>
          <w:rFonts w:ascii="Arial" w:hAnsi="Arial" w:cs="Arial"/>
          <w:sz w:val="22"/>
          <w:szCs w:val="22"/>
          <w:lang w:val="en-MY"/>
        </w:rPr>
      </w:r>
      <w:r w:rsidRPr="00E67A5D">
        <w:rPr>
          <w:rFonts w:ascii="Arial" w:hAnsi="Arial" w:cs="Arial"/>
          <w:sz w:val="22"/>
          <w:szCs w:val="22"/>
          <w:lang w:val="en-MY"/>
        </w:rPr>
        <w:fldChar w:fldCharType="separate"/>
      </w:r>
      <w:r w:rsidRPr="00E67A5D">
        <w:rPr>
          <w:rFonts w:ascii="Arial" w:hAnsi="Arial" w:cs="Arial"/>
          <w:sz w:val="22"/>
          <w:szCs w:val="22"/>
        </w:rPr>
        <w:t xml:space="preserve">Table </w:t>
      </w:r>
      <w:r w:rsidRPr="00E67A5D">
        <w:rPr>
          <w:rFonts w:ascii="Arial" w:hAnsi="Arial" w:cs="Arial"/>
          <w:noProof/>
          <w:sz w:val="22"/>
          <w:szCs w:val="22"/>
        </w:rPr>
        <w:t>1</w:t>
      </w:r>
      <w:r w:rsidRPr="00E67A5D">
        <w:rPr>
          <w:rFonts w:ascii="Arial" w:hAnsi="Arial" w:cs="Arial"/>
          <w:sz w:val="22"/>
          <w:szCs w:val="22"/>
          <w:lang w:val="en-MY"/>
        </w:rPr>
        <w:fldChar w:fldCharType="end"/>
      </w:r>
      <w:r w:rsidRPr="00E67A5D">
        <w:rPr>
          <w:rFonts w:ascii="Arial" w:hAnsi="Arial" w:cs="Arial"/>
          <w:sz w:val="22"/>
          <w:szCs w:val="22"/>
          <w:lang w:val="en-MY"/>
        </w:rPr>
        <w:t xml:space="preserve"> shows the relationship between the CT, Mayer’s CTML and </w:t>
      </w:r>
      <w:proofErr w:type="spellStart"/>
      <w:r w:rsidRPr="00E67A5D">
        <w:rPr>
          <w:rFonts w:ascii="Arial" w:hAnsi="Arial" w:cs="Arial"/>
          <w:sz w:val="22"/>
          <w:szCs w:val="22"/>
          <w:lang w:val="en-MY"/>
        </w:rPr>
        <w:t>Sweller’s</w:t>
      </w:r>
      <w:proofErr w:type="spellEnd"/>
      <w:r w:rsidRPr="00E67A5D">
        <w:rPr>
          <w:rFonts w:ascii="Arial" w:hAnsi="Arial" w:cs="Arial"/>
          <w:sz w:val="22"/>
          <w:szCs w:val="22"/>
          <w:lang w:val="en-MY"/>
        </w:rPr>
        <w:t xml:space="preserve"> Cognitive Load Theory. Cognitive load theory was adapted to study various effects of instructional design which basically rely on the Mayer’s principles when designing and developing the instructional learning materials. The effects of the cognitive load theory are concerned with the way of learning materials were presented that results in long-term schema acquisition. </w:t>
      </w:r>
    </w:p>
    <w:p w14:paraId="10A9B7FD" w14:textId="77777777" w:rsidR="00063BF0" w:rsidRPr="00E67A5D" w:rsidRDefault="00063BF0" w:rsidP="00BE2C61">
      <w:pPr>
        <w:adjustRightInd w:val="0"/>
        <w:spacing w:after="240" w:line="360" w:lineRule="auto"/>
        <w:ind w:firstLine="720"/>
        <w:rPr>
          <w:rFonts w:ascii="Arial" w:hAnsi="Arial" w:cs="Arial"/>
          <w:sz w:val="22"/>
          <w:szCs w:val="22"/>
          <w:lang w:val="en-MY"/>
        </w:rPr>
      </w:pPr>
      <w:r w:rsidRPr="00E67A5D">
        <w:rPr>
          <w:rFonts w:ascii="Arial" w:hAnsi="Arial" w:cs="Arial"/>
          <w:sz w:val="22"/>
          <w:szCs w:val="22"/>
          <w:lang w:val="en-MY"/>
        </w:rPr>
        <w:t xml:space="preserve">This paper aims to integrate the CT concepts into designing the learning materials due to the importance of CT skills in enhancing the problem-solving skills among young digital natives. Numerous studies have conducted research on CT and found that CT can improve the self-efficacy of students in learning as well as their performance. However, there is no study has been conducted to integrate the CT concepts in designing the learning materials or adapt the CT concepts in their existing subject in tertiary institutions and investigate the impact of cognitive load among the young digital natives. There are uncountable CT researches for children especially in K-12 and STEM subjects but there is lack of studies have been conducted for university students. Several studies have connected the impact of CT concepts in cognitive load but there is no specific </w:t>
      </w:r>
      <w:proofErr w:type="spellStart"/>
      <w:r w:rsidRPr="00E67A5D">
        <w:rPr>
          <w:rFonts w:ascii="Arial" w:hAnsi="Arial" w:cs="Arial"/>
          <w:sz w:val="22"/>
          <w:szCs w:val="22"/>
          <w:lang w:val="en-MY"/>
        </w:rPr>
        <w:t>Sweller’s</w:t>
      </w:r>
      <w:proofErr w:type="spellEnd"/>
      <w:r w:rsidRPr="00E67A5D">
        <w:rPr>
          <w:rFonts w:ascii="Arial" w:hAnsi="Arial" w:cs="Arial"/>
          <w:sz w:val="22"/>
          <w:szCs w:val="22"/>
          <w:lang w:val="en-MY"/>
        </w:rPr>
        <w:t xml:space="preserve"> Cognitive Load Theory has been discussed thoroughly.</w:t>
      </w:r>
    </w:p>
    <w:p w14:paraId="5A041709" w14:textId="77777777" w:rsidR="00063BF0" w:rsidRPr="00E67A5D" w:rsidRDefault="00063BF0" w:rsidP="00063BF0">
      <w:pPr>
        <w:adjustRightInd w:val="0"/>
        <w:spacing w:line="360" w:lineRule="auto"/>
        <w:ind w:firstLine="284"/>
        <w:rPr>
          <w:rFonts w:ascii="Arial" w:hAnsi="Arial" w:cs="Arial"/>
          <w:sz w:val="22"/>
          <w:szCs w:val="22"/>
          <w:lang w:val="en-MY"/>
        </w:rPr>
      </w:pPr>
    </w:p>
    <w:tbl>
      <w:tblPr>
        <w:tblpPr w:leftFromText="180" w:rightFromText="180" w:vertAnchor="text" w:horzAnchor="margin" w:tblpY="777"/>
        <w:tblW w:w="4886" w:type="pct"/>
        <w:tblLook w:val="04A0" w:firstRow="1" w:lastRow="0" w:firstColumn="1" w:lastColumn="0" w:noHBand="0" w:noVBand="1"/>
      </w:tblPr>
      <w:tblGrid>
        <w:gridCol w:w="1554"/>
        <w:gridCol w:w="1662"/>
        <w:gridCol w:w="2074"/>
        <w:gridCol w:w="2311"/>
        <w:gridCol w:w="1219"/>
      </w:tblGrid>
      <w:tr w:rsidR="00063BF0" w:rsidRPr="00063BF0" w14:paraId="32035722" w14:textId="77777777" w:rsidTr="00063BF0">
        <w:tc>
          <w:tcPr>
            <w:tcW w:w="881" w:type="pct"/>
            <w:tcBorders>
              <w:top w:val="single" w:sz="4" w:space="0" w:color="auto"/>
              <w:bottom w:val="single" w:sz="4" w:space="0" w:color="auto"/>
            </w:tcBorders>
            <w:shd w:val="clear" w:color="auto" w:fill="auto"/>
          </w:tcPr>
          <w:p w14:paraId="69F4A1F6" w14:textId="77777777" w:rsidR="00063BF0" w:rsidRPr="00063BF0" w:rsidRDefault="00063BF0" w:rsidP="00063BF0">
            <w:pPr>
              <w:textAlignment w:val="baseline"/>
              <w:rPr>
                <w:rFonts w:ascii="Arial" w:hAnsi="Arial" w:cs="Arial"/>
                <w:sz w:val="22"/>
                <w:szCs w:val="22"/>
                <w:lang w:eastAsia="en-MY"/>
              </w:rPr>
            </w:pPr>
            <w:bookmarkStart w:id="2" w:name="_Ref64989153"/>
            <w:r w:rsidRPr="00063BF0">
              <w:rPr>
                <w:rFonts w:ascii="Arial" w:hAnsi="Arial" w:cs="Arial"/>
                <w:sz w:val="22"/>
                <w:szCs w:val="22"/>
                <w:lang w:eastAsia="en-MY"/>
              </w:rPr>
              <w:t>Computational Thinking Concept</w:t>
            </w:r>
          </w:p>
        </w:tc>
        <w:tc>
          <w:tcPr>
            <w:tcW w:w="942" w:type="pct"/>
            <w:tcBorders>
              <w:top w:val="single" w:sz="4" w:space="0" w:color="auto"/>
              <w:bottom w:val="single" w:sz="4" w:space="0" w:color="auto"/>
            </w:tcBorders>
            <w:shd w:val="clear" w:color="auto" w:fill="auto"/>
          </w:tcPr>
          <w:p w14:paraId="68F65792" w14:textId="77777777" w:rsidR="00063BF0" w:rsidRPr="00063BF0" w:rsidRDefault="00063BF0" w:rsidP="00063BF0">
            <w:pPr>
              <w:textAlignment w:val="baseline"/>
              <w:rPr>
                <w:rFonts w:ascii="Arial" w:hAnsi="Arial" w:cs="Arial"/>
                <w:sz w:val="22"/>
                <w:szCs w:val="22"/>
                <w:lang w:eastAsia="en-MY"/>
              </w:rPr>
            </w:pPr>
            <w:r w:rsidRPr="00063BF0">
              <w:rPr>
                <w:rFonts w:ascii="Arial" w:hAnsi="Arial" w:cs="Arial"/>
                <w:sz w:val="22"/>
                <w:szCs w:val="22"/>
                <w:lang w:eastAsia="en-MY"/>
              </w:rPr>
              <w:t>Description of Computational Thinking Concepts</w:t>
            </w:r>
          </w:p>
        </w:tc>
        <w:tc>
          <w:tcPr>
            <w:tcW w:w="1176" w:type="pct"/>
            <w:tcBorders>
              <w:top w:val="single" w:sz="4" w:space="0" w:color="auto"/>
              <w:bottom w:val="single" w:sz="4" w:space="0" w:color="auto"/>
            </w:tcBorders>
            <w:shd w:val="clear" w:color="auto" w:fill="auto"/>
          </w:tcPr>
          <w:p w14:paraId="4D8A69E2" w14:textId="77777777" w:rsidR="00063BF0" w:rsidRPr="00063BF0" w:rsidRDefault="00063BF0" w:rsidP="00063BF0">
            <w:pPr>
              <w:textAlignment w:val="baseline"/>
              <w:rPr>
                <w:rFonts w:ascii="Arial" w:hAnsi="Arial" w:cs="Arial"/>
                <w:sz w:val="22"/>
                <w:szCs w:val="22"/>
                <w:lang w:eastAsia="en-MY"/>
              </w:rPr>
            </w:pPr>
            <w:r w:rsidRPr="00063BF0">
              <w:rPr>
                <w:rFonts w:ascii="Arial" w:hAnsi="Arial" w:cs="Arial"/>
                <w:sz w:val="22"/>
                <w:szCs w:val="22"/>
                <w:lang w:eastAsia="en-MY"/>
              </w:rPr>
              <w:t>Mayer’s CTML (Instructional goal)</w:t>
            </w:r>
          </w:p>
        </w:tc>
        <w:tc>
          <w:tcPr>
            <w:tcW w:w="1310" w:type="pct"/>
            <w:tcBorders>
              <w:top w:val="single" w:sz="4" w:space="0" w:color="auto"/>
              <w:bottom w:val="single" w:sz="4" w:space="0" w:color="auto"/>
            </w:tcBorders>
            <w:shd w:val="clear" w:color="auto" w:fill="auto"/>
          </w:tcPr>
          <w:p w14:paraId="520CE7E1" w14:textId="77777777" w:rsidR="00063BF0" w:rsidRPr="00063BF0" w:rsidRDefault="00063BF0" w:rsidP="00063BF0">
            <w:pPr>
              <w:textAlignment w:val="baseline"/>
              <w:rPr>
                <w:rFonts w:ascii="Arial" w:hAnsi="Arial" w:cs="Arial"/>
                <w:sz w:val="22"/>
                <w:szCs w:val="22"/>
                <w:lang w:eastAsia="en-MY"/>
              </w:rPr>
            </w:pPr>
            <w:r w:rsidRPr="00063BF0">
              <w:rPr>
                <w:rFonts w:ascii="Arial" w:hAnsi="Arial" w:cs="Arial"/>
                <w:sz w:val="22"/>
                <w:szCs w:val="22"/>
                <w:lang w:eastAsia="en-MY"/>
              </w:rPr>
              <w:t>Mayer’s CTML (Principle used in instructional design)</w:t>
            </w:r>
          </w:p>
        </w:tc>
        <w:tc>
          <w:tcPr>
            <w:tcW w:w="691" w:type="pct"/>
            <w:tcBorders>
              <w:top w:val="single" w:sz="4" w:space="0" w:color="auto"/>
              <w:bottom w:val="single" w:sz="4" w:space="0" w:color="auto"/>
            </w:tcBorders>
            <w:shd w:val="clear" w:color="auto" w:fill="auto"/>
          </w:tcPr>
          <w:p w14:paraId="54288857" w14:textId="77777777" w:rsidR="00063BF0" w:rsidRPr="00063BF0" w:rsidRDefault="00063BF0" w:rsidP="00063BF0">
            <w:pPr>
              <w:textAlignment w:val="baseline"/>
              <w:rPr>
                <w:rFonts w:ascii="Arial" w:hAnsi="Arial" w:cs="Arial"/>
                <w:sz w:val="22"/>
                <w:szCs w:val="22"/>
                <w:lang w:eastAsia="en-MY"/>
              </w:rPr>
            </w:pPr>
            <w:proofErr w:type="spellStart"/>
            <w:r w:rsidRPr="00063BF0">
              <w:rPr>
                <w:rFonts w:ascii="Arial" w:hAnsi="Arial" w:cs="Arial"/>
                <w:sz w:val="22"/>
                <w:szCs w:val="22"/>
                <w:lang w:eastAsia="en-MY"/>
              </w:rPr>
              <w:t>Sweller’s</w:t>
            </w:r>
            <w:proofErr w:type="spellEnd"/>
            <w:r w:rsidRPr="00063BF0">
              <w:rPr>
                <w:rFonts w:ascii="Arial" w:hAnsi="Arial" w:cs="Arial"/>
                <w:sz w:val="22"/>
                <w:szCs w:val="22"/>
                <w:lang w:eastAsia="en-MY"/>
              </w:rPr>
              <w:t xml:space="preserve"> Cognitive Load Theory</w:t>
            </w:r>
          </w:p>
        </w:tc>
      </w:tr>
      <w:tr w:rsidR="00063BF0" w:rsidRPr="00063BF0" w14:paraId="559CD6BA" w14:textId="77777777" w:rsidTr="00063BF0">
        <w:tc>
          <w:tcPr>
            <w:tcW w:w="881" w:type="pct"/>
            <w:tcBorders>
              <w:top w:val="single" w:sz="4" w:space="0" w:color="auto"/>
            </w:tcBorders>
            <w:shd w:val="clear" w:color="auto" w:fill="auto"/>
          </w:tcPr>
          <w:p w14:paraId="453291E9" w14:textId="77777777" w:rsidR="00063BF0" w:rsidRPr="00063BF0" w:rsidRDefault="00063BF0" w:rsidP="00063BF0">
            <w:pPr>
              <w:pStyle w:val="ListParagraph"/>
              <w:widowControl/>
              <w:numPr>
                <w:ilvl w:val="0"/>
                <w:numId w:val="21"/>
              </w:numPr>
              <w:wordWrap/>
              <w:autoSpaceDE/>
              <w:autoSpaceDN/>
              <w:ind w:left="164" w:hanging="142"/>
              <w:textAlignment w:val="baseline"/>
              <w:rPr>
                <w:rFonts w:ascii="Arial" w:hAnsi="Arial" w:cs="Arial"/>
                <w:sz w:val="22"/>
                <w:szCs w:val="22"/>
                <w:lang w:eastAsia="en-MY"/>
              </w:rPr>
            </w:pPr>
            <w:r w:rsidRPr="00063BF0">
              <w:rPr>
                <w:rFonts w:ascii="Arial" w:hAnsi="Arial" w:cs="Arial"/>
                <w:sz w:val="22"/>
                <w:szCs w:val="22"/>
                <w:lang w:eastAsia="en-MY"/>
              </w:rPr>
              <w:t>Decompose</w:t>
            </w:r>
          </w:p>
          <w:p w14:paraId="40147A53" w14:textId="77777777" w:rsidR="00063BF0" w:rsidRPr="00063BF0" w:rsidRDefault="00063BF0" w:rsidP="00063BF0">
            <w:pPr>
              <w:pStyle w:val="ListParagraph"/>
              <w:ind w:left="164"/>
              <w:textAlignment w:val="baseline"/>
              <w:rPr>
                <w:rFonts w:ascii="Arial" w:hAnsi="Arial" w:cs="Arial"/>
                <w:sz w:val="22"/>
                <w:szCs w:val="22"/>
                <w:lang w:eastAsia="en-MY"/>
              </w:rPr>
            </w:pPr>
          </w:p>
          <w:p w14:paraId="6CA5A475" w14:textId="77777777" w:rsidR="00063BF0" w:rsidRPr="00063BF0" w:rsidRDefault="00063BF0" w:rsidP="00063BF0">
            <w:pPr>
              <w:pStyle w:val="ListParagraph"/>
              <w:ind w:left="164"/>
              <w:textAlignment w:val="baseline"/>
              <w:rPr>
                <w:rFonts w:ascii="Arial" w:hAnsi="Arial" w:cs="Arial"/>
                <w:sz w:val="22"/>
                <w:szCs w:val="22"/>
                <w:lang w:eastAsia="en-MY"/>
              </w:rPr>
            </w:pPr>
          </w:p>
          <w:p w14:paraId="29A30255" w14:textId="77777777" w:rsidR="00063BF0" w:rsidRPr="00063BF0" w:rsidRDefault="00063BF0" w:rsidP="00063BF0">
            <w:pPr>
              <w:pStyle w:val="ListParagraph"/>
              <w:ind w:left="164"/>
              <w:textAlignment w:val="baseline"/>
              <w:rPr>
                <w:rFonts w:ascii="Arial" w:hAnsi="Arial" w:cs="Arial"/>
                <w:sz w:val="22"/>
                <w:szCs w:val="22"/>
                <w:lang w:eastAsia="en-MY"/>
              </w:rPr>
            </w:pPr>
          </w:p>
          <w:p w14:paraId="6D9D4B05" w14:textId="77777777" w:rsidR="00063BF0" w:rsidRPr="00063BF0" w:rsidRDefault="00063BF0" w:rsidP="00063BF0">
            <w:pPr>
              <w:pStyle w:val="ListParagraph"/>
              <w:ind w:left="164"/>
              <w:textAlignment w:val="baseline"/>
              <w:rPr>
                <w:rFonts w:ascii="Arial" w:hAnsi="Arial" w:cs="Arial"/>
                <w:sz w:val="22"/>
                <w:szCs w:val="22"/>
                <w:lang w:eastAsia="en-MY"/>
              </w:rPr>
            </w:pPr>
          </w:p>
          <w:p w14:paraId="4653FE58" w14:textId="77777777" w:rsidR="00063BF0" w:rsidRPr="00063BF0" w:rsidRDefault="00063BF0" w:rsidP="00063BF0">
            <w:pPr>
              <w:pStyle w:val="ListParagraph"/>
              <w:ind w:left="164"/>
              <w:textAlignment w:val="baseline"/>
              <w:rPr>
                <w:rFonts w:ascii="Arial" w:hAnsi="Arial" w:cs="Arial"/>
                <w:sz w:val="22"/>
                <w:szCs w:val="22"/>
                <w:lang w:eastAsia="en-MY"/>
              </w:rPr>
            </w:pPr>
          </w:p>
          <w:p w14:paraId="1F5155CE" w14:textId="77777777" w:rsidR="00063BF0" w:rsidRPr="00063BF0" w:rsidRDefault="00063BF0" w:rsidP="00063BF0">
            <w:pPr>
              <w:pStyle w:val="ListParagraph"/>
              <w:widowControl/>
              <w:numPr>
                <w:ilvl w:val="0"/>
                <w:numId w:val="21"/>
              </w:numPr>
              <w:wordWrap/>
              <w:autoSpaceDE/>
              <w:autoSpaceDN/>
              <w:ind w:left="164" w:hanging="142"/>
              <w:textAlignment w:val="baseline"/>
              <w:rPr>
                <w:rFonts w:ascii="Arial" w:hAnsi="Arial" w:cs="Arial"/>
                <w:sz w:val="22"/>
                <w:szCs w:val="22"/>
                <w:lang w:eastAsia="en-MY"/>
              </w:rPr>
            </w:pPr>
            <w:r w:rsidRPr="00063BF0">
              <w:rPr>
                <w:rFonts w:ascii="Arial" w:hAnsi="Arial" w:cs="Arial"/>
                <w:sz w:val="22"/>
                <w:szCs w:val="22"/>
                <w:lang w:eastAsia="en-MY"/>
              </w:rPr>
              <w:t>Abstraction</w:t>
            </w:r>
          </w:p>
        </w:tc>
        <w:tc>
          <w:tcPr>
            <w:tcW w:w="942" w:type="pct"/>
            <w:tcBorders>
              <w:top w:val="single" w:sz="4" w:space="0" w:color="auto"/>
            </w:tcBorders>
            <w:shd w:val="clear" w:color="auto" w:fill="auto"/>
          </w:tcPr>
          <w:p w14:paraId="0E557F87" w14:textId="77777777" w:rsidR="00063BF0" w:rsidRPr="00063BF0" w:rsidRDefault="00063BF0" w:rsidP="00063BF0">
            <w:pPr>
              <w:pStyle w:val="ListParagraph"/>
              <w:widowControl/>
              <w:numPr>
                <w:ilvl w:val="0"/>
                <w:numId w:val="20"/>
              </w:numPr>
              <w:wordWrap/>
              <w:autoSpaceDE/>
              <w:autoSpaceDN/>
              <w:ind w:left="126" w:hanging="126"/>
              <w:jc w:val="left"/>
              <w:textAlignment w:val="baseline"/>
              <w:rPr>
                <w:rFonts w:ascii="Arial" w:hAnsi="Arial" w:cs="Arial"/>
                <w:sz w:val="22"/>
                <w:szCs w:val="22"/>
                <w:lang w:eastAsia="en-MY"/>
              </w:rPr>
            </w:pPr>
            <w:r w:rsidRPr="00063BF0">
              <w:rPr>
                <w:rFonts w:ascii="Arial" w:hAnsi="Arial" w:cs="Arial"/>
                <w:color w:val="231F20"/>
                <w:sz w:val="22"/>
                <w:szCs w:val="22"/>
                <w:shd w:val="clear" w:color="auto" w:fill="FFFFFF"/>
              </w:rPr>
              <w:t>Breaking down a complex problem into more manageable parts*</w:t>
            </w:r>
          </w:p>
          <w:p w14:paraId="010A20A9" w14:textId="77777777" w:rsidR="00063BF0" w:rsidRPr="00063BF0" w:rsidRDefault="00063BF0" w:rsidP="00063BF0">
            <w:pPr>
              <w:pStyle w:val="ListParagraph"/>
              <w:widowControl/>
              <w:numPr>
                <w:ilvl w:val="0"/>
                <w:numId w:val="20"/>
              </w:numPr>
              <w:wordWrap/>
              <w:autoSpaceDE/>
              <w:autoSpaceDN/>
              <w:ind w:left="126" w:hanging="126"/>
              <w:jc w:val="left"/>
              <w:textAlignment w:val="baseline"/>
              <w:rPr>
                <w:rFonts w:ascii="Arial" w:hAnsi="Arial" w:cs="Arial"/>
                <w:sz w:val="22"/>
                <w:szCs w:val="22"/>
                <w:lang w:eastAsia="en-MY"/>
              </w:rPr>
            </w:pPr>
            <w:r w:rsidRPr="00063BF0">
              <w:rPr>
                <w:rFonts w:ascii="Arial" w:hAnsi="Arial" w:cs="Arial"/>
                <w:color w:val="101114"/>
                <w:sz w:val="22"/>
                <w:szCs w:val="22"/>
              </w:rPr>
              <w:t>Filtering the required data*</w:t>
            </w:r>
          </w:p>
        </w:tc>
        <w:tc>
          <w:tcPr>
            <w:tcW w:w="1176" w:type="pct"/>
            <w:tcBorders>
              <w:top w:val="single" w:sz="4" w:space="0" w:color="auto"/>
            </w:tcBorders>
            <w:shd w:val="clear" w:color="auto" w:fill="auto"/>
          </w:tcPr>
          <w:p w14:paraId="7C9392DC" w14:textId="77777777" w:rsidR="00063BF0" w:rsidRPr="00063BF0" w:rsidRDefault="00063BF0" w:rsidP="00063BF0">
            <w:pPr>
              <w:textAlignment w:val="baseline"/>
              <w:rPr>
                <w:rFonts w:ascii="Arial" w:hAnsi="Arial" w:cs="Arial"/>
                <w:sz w:val="22"/>
                <w:szCs w:val="22"/>
                <w:lang w:eastAsia="en-MY"/>
              </w:rPr>
            </w:pPr>
            <w:proofErr w:type="spellStart"/>
            <w:r w:rsidRPr="00063BF0">
              <w:rPr>
                <w:rFonts w:ascii="Arial" w:hAnsi="Arial" w:cs="Arial"/>
                <w:sz w:val="22"/>
                <w:szCs w:val="22"/>
                <w:lang w:eastAsia="en-MY"/>
              </w:rPr>
              <w:t>Minimise</w:t>
            </w:r>
            <w:proofErr w:type="spellEnd"/>
            <w:r w:rsidRPr="00063BF0">
              <w:rPr>
                <w:rFonts w:ascii="Arial" w:hAnsi="Arial" w:cs="Arial"/>
                <w:sz w:val="22"/>
                <w:szCs w:val="22"/>
                <w:lang w:eastAsia="en-MY"/>
              </w:rPr>
              <w:t xml:space="preserve"> extraneous processing</w:t>
            </w:r>
          </w:p>
        </w:tc>
        <w:tc>
          <w:tcPr>
            <w:tcW w:w="1310" w:type="pct"/>
            <w:tcBorders>
              <w:top w:val="single" w:sz="4" w:space="0" w:color="auto"/>
            </w:tcBorders>
            <w:shd w:val="clear" w:color="auto" w:fill="auto"/>
          </w:tcPr>
          <w:p w14:paraId="44760D37" w14:textId="77777777" w:rsidR="00063BF0" w:rsidRPr="00063BF0" w:rsidRDefault="00063BF0" w:rsidP="00063BF0">
            <w:pPr>
              <w:pStyle w:val="ListParagraph"/>
              <w:widowControl/>
              <w:numPr>
                <w:ilvl w:val="0"/>
                <w:numId w:val="17"/>
              </w:numPr>
              <w:wordWrap/>
              <w:autoSpaceDE/>
              <w:autoSpaceDN/>
              <w:ind w:left="407" w:hanging="142"/>
              <w:jc w:val="left"/>
              <w:textAlignment w:val="baseline"/>
              <w:rPr>
                <w:rFonts w:ascii="Arial" w:hAnsi="Arial" w:cs="Arial"/>
                <w:sz w:val="22"/>
                <w:szCs w:val="22"/>
                <w:lang w:eastAsia="en-MY"/>
              </w:rPr>
            </w:pPr>
            <w:r w:rsidRPr="00063BF0">
              <w:rPr>
                <w:rFonts w:ascii="Arial" w:hAnsi="Arial" w:cs="Arial"/>
                <w:sz w:val="22"/>
                <w:szCs w:val="22"/>
                <w:lang w:eastAsia="en-MY"/>
              </w:rPr>
              <w:t>Coherence principle</w:t>
            </w:r>
          </w:p>
          <w:p w14:paraId="7FE5CFC4" w14:textId="77777777" w:rsidR="00063BF0" w:rsidRPr="00063BF0" w:rsidRDefault="00063BF0" w:rsidP="00063BF0">
            <w:pPr>
              <w:pStyle w:val="ListParagraph"/>
              <w:widowControl/>
              <w:numPr>
                <w:ilvl w:val="0"/>
                <w:numId w:val="17"/>
              </w:numPr>
              <w:wordWrap/>
              <w:autoSpaceDE/>
              <w:autoSpaceDN/>
              <w:ind w:left="407" w:hanging="142"/>
              <w:jc w:val="left"/>
              <w:textAlignment w:val="baseline"/>
              <w:rPr>
                <w:rFonts w:ascii="Arial" w:hAnsi="Arial" w:cs="Arial"/>
                <w:sz w:val="22"/>
                <w:szCs w:val="22"/>
                <w:lang w:eastAsia="en-MY"/>
              </w:rPr>
            </w:pPr>
            <w:r w:rsidRPr="00063BF0">
              <w:rPr>
                <w:rFonts w:ascii="Arial" w:hAnsi="Arial" w:cs="Arial"/>
                <w:sz w:val="22"/>
                <w:szCs w:val="22"/>
                <w:lang w:eastAsia="en-MY"/>
              </w:rPr>
              <w:t>Signaling principle</w:t>
            </w:r>
          </w:p>
          <w:p w14:paraId="2E609BC6" w14:textId="77777777" w:rsidR="00063BF0" w:rsidRPr="00063BF0" w:rsidRDefault="00063BF0" w:rsidP="00063BF0">
            <w:pPr>
              <w:pStyle w:val="ListParagraph"/>
              <w:widowControl/>
              <w:numPr>
                <w:ilvl w:val="0"/>
                <w:numId w:val="17"/>
              </w:numPr>
              <w:wordWrap/>
              <w:autoSpaceDE/>
              <w:autoSpaceDN/>
              <w:ind w:left="407" w:hanging="142"/>
              <w:jc w:val="left"/>
              <w:textAlignment w:val="baseline"/>
              <w:rPr>
                <w:rFonts w:ascii="Arial" w:hAnsi="Arial" w:cs="Arial"/>
                <w:sz w:val="22"/>
                <w:szCs w:val="22"/>
                <w:lang w:eastAsia="en-MY"/>
              </w:rPr>
            </w:pPr>
            <w:r w:rsidRPr="00063BF0">
              <w:rPr>
                <w:rFonts w:ascii="Arial" w:hAnsi="Arial" w:cs="Arial"/>
                <w:sz w:val="22"/>
                <w:szCs w:val="22"/>
                <w:lang w:eastAsia="en-MY"/>
              </w:rPr>
              <w:t>Redundancy principle</w:t>
            </w:r>
          </w:p>
          <w:p w14:paraId="4B44C149" w14:textId="77777777" w:rsidR="00063BF0" w:rsidRPr="00063BF0" w:rsidRDefault="00063BF0" w:rsidP="00063BF0">
            <w:pPr>
              <w:pStyle w:val="ListParagraph"/>
              <w:widowControl/>
              <w:numPr>
                <w:ilvl w:val="0"/>
                <w:numId w:val="17"/>
              </w:numPr>
              <w:wordWrap/>
              <w:autoSpaceDE/>
              <w:autoSpaceDN/>
              <w:ind w:left="407" w:hanging="142"/>
              <w:jc w:val="left"/>
              <w:textAlignment w:val="baseline"/>
              <w:rPr>
                <w:rFonts w:ascii="Arial" w:hAnsi="Arial" w:cs="Arial"/>
                <w:sz w:val="22"/>
                <w:szCs w:val="22"/>
                <w:lang w:eastAsia="en-MY"/>
              </w:rPr>
            </w:pPr>
            <w:r w:rsidRPr="00063BF0">
              <w:rPr>
                <w:rFonts w:ascii="Arial" w:hAnsi="Arial" w:cs="Arial"/>
                <w:sz w:val="22"/>
                <w:szCs w:val="22"/>
                <w:lang w:eastAsia="en-MY"/>
              </w:rPr>
              <w:t>Spatial continuity principle</w:t>
            </w:r>
          </w:p>
          <w:p w14:paraId="27B7FCDD" w14:textId="77777777" w:rsidR="00063BF0" w:rsidRPr="00063BF0" w:rsidRDefault="00063BF0" w:rsidP="00063BF0">
            <w:pPr>
              <w:pStyle w:val="ListParagraph"/>
              <w:widowControl/>
              <w:numPr>
                <w:ilvl w:val="0"/>
                <w:numId w:val="17"/>
              </w:numPr>
              <w:wordWrap/>
              <w:autoSpaceDE/>
              <w:autoSpaceDN/>
              <w:ind w:left="407" w:hanging="142"/>
              <w:jc w:val="left"/>
              <w:textAlignment w:val="baseline"/>
              <w:rPr>
                <w:rFonts w:ascii="Arial" w:hAnsi="Arial" w:cs="Arial"/>
                <w:sz w:val="22"/>
                <w:szCs w:val="22"/>
                <w:lang w:eastAsia="en-MY"/>
              </w:rPr>
            </w:pPr>
            <w:r w:rsidRPr="00063BF0">
              <w:rPr>
                <w:rFonts w:ascii="Arial" w:hAnsi="Arial" w:cs="Arial"/>
                <w:sz w:val="22"/>
                <w:szCs w:val="22"/>
                <w:lang w:eastAsia="en-MY"/>
              </w:rPr>
              <w:t>Temporal continuity principle</w:t>
            </w:r>
          </w:p>
        </w:tc>
        <w:tc>
          <w:tcPr>
            <w:tcW w:w="691" w:type="pct"/>
            <w:tcBorders>
              <w:top w:val="single" w:sz="4" w:space="0" w:color="auto"/>
            </w:tcBorders>
            <w:shd w:val="clear" w:color="auto" w:fill="auto"/>
          </w:tcPr>
          <w:p w14:paraId="586C80FA" w14:textId="77777777" w:rsidR="00063BF0" w:rsidRPr="00063BF0" w:rsidRDefault="00063BF0" w:rsidP="00063BF0">
            <w:pPr>
              <w:textAlignment w:val="baseline"/>
              <w:rPr>
                <w:rFonts w:ascii="Arial" w:hAnsi="Arial" w:cs="Arial"/>
                <w:sz w:val="22"/>
                <w:szCs w:val="22"/>
                <w:lang w:eastAsia="en-MY"/>
              </w:rPr>
            </w:pPr>
            <w:r w:rsidRPr="00063BF0">
              <w:rPr>
                <w:rFonts w:ascii="Arial" w:hAnsi="Arial" w:cs="Arial"/>
                <w:sz w:val="22"/>
                <w:szCs w:val="22"/>
                <w:lang w:eastAsia="en-MY"/>
              </w:rPr>
              <w:t>Extraneous cognitive load</w:t>
            </w:r>
          </w:p>
        </w:tc>
      </w:tr>
      <w:tr w:rsidR="00063BF0" w:rsidRPr="00063BF0" w14:paraId="6486C521" w14:textId="77777777" w:rsidTr="00063BF0">
        <w:tc>
          <w:tcPr>
            <w:tcW w:w="881" w:type="pct"/>
            <w:shd w:val="clear" w:color="auto" w:fill="auto"/>
          </w:tcPr>
          <w:p w14:paraId="7CE68A96" w14:textId="77777777" w:rsidR="00063BF0" w:rsidRPr="00063BF0" w:rsidRDefault="00063BF0" w:rsidP="00063BF0">
            <w:pPr>
              <w:pStyle w:val="ListParagraph"/>
              <w:widowControl/>
              <w:numPr>
                <w:ilvl w:val="0"/>
                <w:numId w:val="20"/>
              </w:numPr>
              <w:wordWrap/>
              <w:autoSpaceDE/>
              <w:autoSpaceDN/>
              <w:ind w:left="164" w:hanging="164"/>
              <w:textAlignment w:val="baseline"/>
              <w:rPr>
                <w:rFonts w:ascii="Arial" w:hAnsi="Arial" w:cs="Arial"/>
                <w:sz w:val="22"/>
                <w:szCs w:val="22"/>
                <w:lang w:eastAsia="en-MY"/>
              </w:rPr>
            </w:pPr>
            <w:r w:rsidRPr="00063BF0">
              <w:rPr>
                <w:rFonts w:ascii="Arial" w:hAnsi="Arial" w:cs="Arial"/>
                <w:sz w:val="22"/>
                <w:szCs w:val="22"/>
                <w:lang w:eastAsia="en-MY"/>
              </w:rPr>
              <w:t>Decompose</w:t>
            </w:r>
          </w:p>
          <w:p w14:paraId="335FA7B6" w14:textId="77777777" w:rsidR="00063BF0" w:rsidRPr="00063BF0" w:rsidRDefault="00063BF0" w:rsidP="00063BF0">
            <w:pPr>
              <w:pStyle w:val="ListParagraph"/>
              <w:widowControl/>
              <w:numPr>
                <w:ilvl w:val="0"/>
                <w:numId w:val="20"/>
              </w:numPr>
              <w:wordWrap/>
              <w:autoSpaceDE/>
              <w:autoSpaceDN/>
              <w:ind w:left="164" w:hanging="164"/>
              <w:textAlignment w:val="baseline"/>
              <w:rPr>
                <w:rFonts w:ascii="Arial" w:hAnsi="Arial" w:cs="Arial"/>
                <w:sz w:val="22"/>
                <w:szCs w:val="22"/>
                <w:lang w:eastAsia="en-MY"/>
              </w:rPr>
            </w:pPr>
            <w:r w:rsidRPr="00063BF0">
              <w:rPr>
                <w:rFonts w:ascii="Arial" w:hAnsi="Arial" w:cs="Arial"/>
                <w:sz w:val="22"/>
                <w:szCs w:val="22"/>
                <w:lang w:eastAsia="en-MY"/>
              </w:rPr>
              <w:t>Abstraction</w:t>
            </w:r>
          </w:p>
          <w:p w14:paraId="77B1B779" w14:textId="77777777" w:rsidR="00063BF0" w:rsidRPr="00063BF0" w:rsidRDefault="00063BF0" w:rsidP="00063BF0">
            <w:pPr>
              <w:pStyle w:val="ListParagraph"/>
              <w:widowControl/>
              <w:numPr>
                <w:ilvl w:val="0"/>
                <w:numId w:val="20"/>
              </w:numPr>
              <w:wordWrap/>
              <w:autoSpaceDE/>
              <w:autoSpaceDN/>
              <w:ind w:left="164" w:hanging="164"/>
              <w:textAlignment w:val="baseline"/>
              <w:rPr>
                <w:rFonts w:ascii="Arial" w:hAnsi="Arial" w:cs="Arial"/>
                <w:sz w:val="22"/>
                <w:szCs w:val="22"/>
                <w:lang w:eastAsia="en-MY"/>
              </w:rPr>
            </w:pPr>
            <w:r w:rsidRPr="00063BF0">
              <w:rPr>
                <w:rFonts w:ascii="Arial" w:hAnsi="Arial" w:cs="Arial"/>
                <w:sz w:val="22"/>
                <w:szCs w:val="22"/>
                <w:lang w:eastAsia="en-MY"/>
              </w:rPr>
              <w:t>Pattern Recognition</w:t>
            </w:r>
          </w:p>
          <w:p w14:paraId="77D88C4C" w14:textId="77777777" w:rsidR="00063BF0" w:rsidRPr="00063BF0" w:rsidRDefault="00063BF0" w:rsidP="00063BF0">
            <w:pPr>
              <w:pStyle w:val="ListParagraph"/>
              <w:ind w:left="164"/>
              <w:textAlignment w:val="baseline"/>
              <w:rPr>
                <w:rFonts w:ascii="Arial" w:hAnsi="Arial" w:cs="Arial"/>
                <w:sz w:val="22"/>
                <w:szCs w:val="22"/>
                <w:lang w:eastAsia="en-MY"/>
              </w:rPr>
            </w:pPr>
          </w:p>
          <w:p w14:paraId="498B3CD0" w14:textId="77777777" w:rsidR="00063BF0" w:rsidRPr="00063BF0" w:rsidRDefault="00063BF0" w:rsidP="00063BF0">
            <w:pPr>
              <w:pStyle w:val="ListParagraph"/>
              <w:ind w:left="164"/>
              <w:textAlignment w:val="baseline"/>
              <w:rPr>
                <w:rFonts w:ascii="Arial" w:hAnsi="Arial" w:cs="Arial"/>
                <w:sz w:val="22"/>
                <w:szCs w:val="22"/>
                <w:lang w:eastAsia="en-MY"/>
              </w:rPr>
            </w:pPr>
          </w:p>
          <w:p w14:paraId="7DA8E57B" w14:textId="77777777" w:rsidR="00063BF0" w:rsidRPr="00063BF0" w:rsidRDefault="00063BF0" w:rsidP="00063BF0">
            <w:pPr>
              <w:pStyle w:val="ListParagraph"/>
              <w:ind w:left="164"/>
              <w:textAlignment w:val="baseline"/>
              <w:rPr>
                <w:rFonts w:ascii="Arial" w:hAnsi="Arial" w:cs="Arial"/>
                <w:sz w:val="22"/>
                <w:szCs w:val="22"/>
                <w:lang w:eastAsia="en-MY"/>
              </w:rPr>
            </w:pPr>
          </w:p>
          <w:p w14:paraId="53788B6E" w14:textId="77777777" w:rsidR="00063BF0" w:rsidRPr="00063BF0" w:rsidRDefault="00063BF0" w:rsidP="00063BF0">
            <w:pPr>
              <w:pStyle w:val="ListParagraph"/>
              <w:widowControl/>
              <w:numPr>
                <w:ilvl w:val="0"/>
                <w:numId w:val="20"/>
              </w:numPr>
              <w:wordWrap/>
              <w:autoSpaceDE/>
              <w:autoSpaceDN/>
              <w:ind w:left="164" w:hanging="164"/>
              <w:textAlignment w:val="baseline"/>
              <w:rPr>
                <w:rFonts w:ascii="Arial" w:hAnsi="Arial" w:cs="Arial"/>
                <w:sz w:val="22"/>
                <w:szCs w:val="22"/>
                <w:lang w:eastAsia="en-MY"/>
              </w:rPr>
            </w:pPr>
            <w:r w:rsidRPr="00063BF0">
              <w:rPr>
                <w:rFonts w:ascii="Arial" w:hAnsi="Arial" w:cs="Arial"/>
                <w:sz w:val="22"/>
                <w:szCs w:val="22"/>
                <w:lang w:eastAsia="en-MY"/>
              </w:rPr>
              <w:t>Algorithm</w:t>
            </w:r>
          </w:p>
          <w:p w14:paraId="5289DC97" w14:textId="77777777" w:rsidR="00063BF0" w:rsidRPr="00063BF0" w:rsidRDefault="00063BF0" w:rsidP="00063BF0">
            <w:pPr>
              <w:textAlignment w:val="baseline"/>
              <w:rPr>
                <w:rFonts w:ascii="Arial" w:hAnsi="Arial" w:cs="Arial"/>
                <w:sz w:val="22"/>
                <w:szCs w:val="22"/>
                <w:lang w:eastAsia="en-MY"/>
              </w:rPr>
            </w:pPr>
          </w:p>
        </w:tc>
        <w:tc>
          <w:tcPr>
            <w:tcW w:w="942" w:type="pct"/>
            <w:shd w:val="clear" w:color="auto" w:fill="auto"/>
          </w:tcPr>
          <w:p w14:paraId="0DE080B3" w14:textId="77777777" w:rsidR="00063BF0" w:rsidRPr="00063BF0" w:rsidRDefault="00063BF0" w:rsidP="00063BF0">
            <w:pPr>
              <w:textAlignment w:val="baseline"/>
              <w:rPr>
                <w:rFonts w:ascii="Arial" w:hAnsi="Arial" w:cs="Arial"/>
                <w:sz w:val="22"/>
                <w:szCs w:val="22"/>
                <w:lang w:eastAsia="en-MY"/>
              </w:rPr>
            </w:pPr>
            <w:r w:rsidRPr="00063BF0">
              <w:rPr>
                <w:rFonts w:ascii="Arial" w:hAnsi="Arial" w:cs="Arial"/>
                <w:sz w:val="22"/>
                <w:szCs w:val="22"/>
                <w:lang w:eastAsia="en-MY"/>
              </w:rPr>
              <w:t>-Decompose*</w:t>
            </w:r>
          </w:p>
          <w:p w14:paraId="78B5FF75" w14:textId="77777777" w:rsidR="00063BF0" w:rsidRPr="00063BF0" w:rsidRDefault="00063BF0" w:rsidP="00063BF0">
            <w:pPr>
              <w:textAlignment w:val="baseline"/>
              <w:rPr>
                <w:rFonts w:ascii="Arial" w:hAnsi="Arial" w:cs="Arial"/>
                <w:sz w:val="22"/>
                <w:szCs w:val="22"/>
                <w:lang w:eastAsia="en-MY"/>
              </w:rPr>
            </w:pPr>
            <w:r w:rsidRPr="00063BF0">
              <w:rPr>
                <w:rFonts w:ascii="Arial" w:hAnsi="Arial" w:cs="Arial"/>
                <w:sz w:val="22"/>
                <w:szCs w:val="22"/>
                <w:lang w:eastAsia="en-MY"/>
              </w:rPr>
              <w:t>-Abstraction*</w:t>
            </w:r>
          </w:p>
          <w:p w14:paraId="791620B0" w14:textId="77777777" w:rsidR="00063BF0" w:rsidRPr="00063BF0" w:rsidRDefault="00063BF0" w:rsidP="00063BF0">
            <w:pPr>
              <w:textAlignment w:val="baseline"/>
              <w:rPr>
                <w:rFonts w:ascii="Arial" w:hAnsi="Arial" w:cs="Arial"/>
                <w:color w:val="101114"/>
                <w:sz w:val="22"/>
                <w:szCs w:val="22"/>
              </w:rPr>
            </w:pPr>
            <w:r w:rsidRPr="00063BF0">
              <w:rPr>
                <w:rFonts w:ascii="Arial" w:hAnsi="Arial" w:cs="Arial"/>
                <w:sz w:val="22"/>
                <w:szCs w:val="22"/>
                <w:lang w:eastAsia="en-MY"/>
              </w:rPr>
              <w:t>-</w:t>
            </w:r>
            <w:r w:rsidRPr="00063BF0">
              <w:rPr>
                <w:rFonts w:ascii="Arial" w:hAnsi="Arial" w:cs="Arial"/>
                <w:color w:val="101114"/>
                <w:sz w:val="22"/>
                <w:szCs w:val="22"/>
              </w:rPr>
              <w:t xml:space="preserve"> Searching the likenesses patterns of existing problems*</w:t>
            </w:r>
          </w:p>
          <w:p w14:paraId="60F1036F" w14:textId="77777777" w:rsidR="00063BF0" w:rsidRPr="00063BF0" w:rsidRDefault="00063BF0" w:rsidP="00063BF0">
            <w:pPr>
              <w:textAlignment w:val="baseline"/>
              <w:rPr>
                <w:rFonts w:ascii="Arial" w:hAnsi="Arial" w:cs="Arial"/>
                <w:sz w:val="22"/>
                <w:szCs w:val="22"/>
                <w:lang w:eastAsia="en-MY"/>
              </w:rPr>
            </w:pPr>
            <w:r w:rsidRPr="00063BF0">
              <w:rPr>
                <w:rFonts w:ascii="Arial" w:hAnsi="Arial" w:cs="Arial"/>
                <w:color w:val="101114"/>
                <w:sz w:val="22"/>
                <w:szCs w:val="22"/>
              </w:rPr>
              <w:t>- Step by step instruction in solving problems or completing tasks*</w:t>
            </w:r>
          </w:p>
        </w:tc>
        <w:tc>
          <w:tcPr>
            <w:tcW w:w="1176" w:type="pct"/>
            <w:shd w:val="clear" w:color="auto" w:fill="auto"/>
          </w:tcPr>
          <w:p w14:paraId="191DB123" w14:textId="77777777" w:rsidR="00063BF0" w:rsidRPr="00063BF0" w:rsidRDefault="00063BF0" w:rsidP="00063BF0">
            <w:pPr>
              <w:textAlignment w:val="baseline"/>
              <w:rPr>
                <w:rFonts w:ascii="Arial" w:hAnsi="Arial" w:cs="Arial"/>
                <w:sz w:val="22"/>
                <w:szCs w:val="22"/>
                <w:lang w:eastAsia="en-MY"/>
              </w:rPr>
            </w:pPr>
            <w:r w:rsidRPr="00063BF0">
              <w:rPr>
                <w:rFonts w:ascii="Arial" w:hAnsi="Arial" w:cs="Arial"/>
                <w:sz w:val="22"/>
                <w:szCs w:val="22"/>
                <w:lang w:eastAsia="en-MY"/>
              </w:rPr>
              <w:t>Manage essential processing</w:t>
            </w:r>
          </w:p>
        </w:tc>
        <w:tc>
          <w:tcPr>
            <w:tcW w:w="1310" w:type="pct"/>
            <w:shd w:val="clear" w:color="auto" w:fill="auto"/>
          </w:tcPr>
          <w:p w14:paraId="23215034" w14:textId="77777777" w:rsidR="00063BF0" w:rsidRPr="00063BF0" w:rsidRDefault="00063BF0" w:rsidP="00063BF0">
            <w:pPr>
              <w:pStyle w:val="ListParagraph"/>
              <w:widowControl/>
              <w:numPr>
                <w:ilvl w:val="0"/>
                <w:numId w:val="18"/>
              </w:numPr>
              <w:wordWrap/>
              <w:autoSpaceDE/>
              <w:autoSpaceDN/>
              <w:ind w:left="342" w:hanging="142"/>
              <w:jc w:val="left"/>
              <w:textAlignment w:val="baseline"/>
              <w:rPr>
                <w:rFonts w:ascii="Arial" w:hAnsi="Arial" w:cs="Arial"/>
                <w:sz w:val="22"/>
                <w:szCs w:val="22"/>
                <w:lang w:eastAsia="en-MY"/>
              </w:rPr>
            </w:pPr>
            <w:r w:rsidRPr="00063BF0">
              <w:rPr>
                <w:rFonts w:ascii="Arial" w:hAnsi="Arial" w:cs="Arial"/>
                <w:sz w:val="22"/>
                <w:szCs w:val="22"/>
                <w:lang w:eastAsia="en-MY"/>
              </w:rPr>
              <w:t>Segmenting principle</w:t>
            </w:r>
          </w:p>
          <w:p w14:paraId="500E8F1D" w14:textId="77777777" w:rsidR="00063BF0" w:rsidRPr="00063BF0" w:rsidRDefault="00063BF0" w:rsidP="00063BF0">
            <w:pPr>
              <w:pStyle w:val="ListParagraph"/>
              <w:widowControl/>
              <w:numPr>
                <w:ilvl w:val="0"/>
                <w:numId w:val="18"/>
              </w:numPr>
              <w:wordWrap/>
              <w:autoSpaceDE/>
              <w:autoSpaceDN/>
              <w:ind w:left="407" w:hanging="142"/>
              <w:jc w:val="left"/>
              <w:textAlignment w:val="baseline"/>
              <w:rPr>
                <w:rFonts w:ascii="Arial" w:hAnsi="Arial" w:cs="Arial"/>
                <w:sz w:val="22"/>
                <w:szCs w:val="22"/>
                <w:lang w:eastAsia="en-MY"/>
              </w:rPr>
            </w:pPr>
            <w:r w:rsidRPr="00063BF0">
              <w:rPr>
                <w:rFonts w:ascii="Arial" w:hAnsi="Arial" w:cs="Arial"/>
                <w:sz w:val="22"/>
                <w:szCs w:val="22"/>
                <w:lang w:eastAsia="en-MY"/>
              </w:rPr>
              <w:t>Pre-training principle</w:t>
            </w:r>
          </w:p>
          <w:p w14:paraId="59953C87" w14:textId="77777777" w:rsidR="00063BF0" w:rsidRPr="00063BF0" w:rsidRDefault="00063BF0" w:rsidP="00063BF0">
            <w:pPr>
              <w:pStyle w:val="ListParagraph"/>
              <w:widowControl/>
              <w:numPr>
                <w:ilvl w:val="0"/>
                <w:numId w:val="18"/>
              </w:numPr>
              <w:wordWrap/>
              <w:autoSpaceDE/>
              <w:autoSpaceDN/>
              <w:ind w:left="407" w:hanging="142"/>
              <w:jc w:val="left"/>
              <w:textAlignment w:val="baseline"/>
              <w:rPr>
                <w:rFonts w:ascii="Arial" w:hAnsi="Arial" w:cs="Arial"/>
                <w:sz w:val="22"/>
                <w:szCs w:val="22"/>
                <w:lang w:eastAsia="en-MY"/>
              </w:rPr>
            </w:pPr>
            <w:r w:rsidRPr="00063BF0">
              <w:rPr>
                <w:rFonts w:ascii="Arial" w:hAnsi="Arial" w:cs="Arial"/>
                <w:sz w:val="22"/>
                <w:szCs w:val="22"/>
                <w:lang w:eastAsia="en-MY"/>
              </w:rPr>
              <w:t>Modality principle</w:t>
            </w:r>
          </w:p>
          <w:p w14:paraId="4D3FDD96" w14:textId="77777777" w:rsidR="00063BF0" w:rsidRPr="00063BF0" w:rsidRDefault="00063BF0" w:rsidP="00063BF0">
            <w:pPr>
              <w:pStyle w:val="ListParagraph"/>
              <w:widowControl/>
              <w:numPr>
                <w:ilvl w:val="0"/>
                <w:numId w:val="18"/>
              </w:numPr>
              <w:wordWrap/>
              <w:autoSpaceDE/>
              <w:autoSpaceDN/>
              <w:ind w:left="407" w:hanging="142"/>
              <w:jc w:val="left"/>
              <w:textAlignment w:val="baseline"/>
              <w:rPr>
                <w:rFonts w:ascii="Arial" w:hAnsi="Arial" w:cs="Arial"/>
                <w:sz w:val="22"/>
                <w:szCs w:val="22"/>
                <w:lang w:eastAsia="en-MY"/>
              </w:rPr>
            </w:pPr>
            <w:r w:rsidRPr="00063BF0">
              <w:rPr>
                <w:rFonts w:ascii="Arial" w:hAnsi="Arial" w:cs="Arial"/>
                <w:sz w:val="22"/>
                <w:szCs w:val="22"/>
                <w:lang w:eastAsia="en-MY"/>
              </w:rPr>
              <w:t>Multimedia principle</w:t>
            </w:r>
          </w:p>
        </w:tc>
        <w:tc>
          <w:tcPr>
            <w:tcW w:w="691" w:type="pct"/>
            <w:shd w:val="clear" w:color="auto" w:fill="auto"/>
          </w:tcPr>
          <w:p w14:paraId="26249577" w14:textId="77777777" w:rsidR="00063BF0" w:rsidRPr="00063BF0" w:rsidRDefault="00063BF0" w:rsidP="00063BF0">
            <w:pPr>
              <w:textAlignment w:val="baseline"/>
              <w:rPr>
                <w:rFonts w:ascii="Arial" w:hAnsi="Arial" w:cs="Arial"/>
                <w:sz w:val="22"/>
                <w:szCs w:val="22"/>
                <w:lang w:eastAsia="en-MY"/>
              </w:rPr>
            </w:pPr>
            <w:r w:rsidRPr="00063BF0">
              <w:rPr>
                <w:rFonts w:ascii="Arial" w:hAnsi="Arial" w:cs="Arial"/>
                <w:sz w:val="22"/>
                <w:szCs w:val="22"/>
                <w:lang w:eastAsia="en-MY"/>
              </w:rPr>
              <w:t>Intrinsic cognitive load</w:t>
            </w:r>
          </w:p>
        </w:tc>
      </w:tr>
      <w:tr w:rsidR="00063BF0" w:rsidRPr="00063BF0" w14:paraId="130075A2" w14:textId="77777777" w:rsidTr="00063BF0">
        <w:tc>
          <w:tcPr>
            <w:tcW w:w="881" w:type="pct"/>
            <w:tcBorders>
              <w:bottom w:val="single" w:sz="4" w:space="0" w:color="auto"/>
            </w:tcBorders>
            <w:shd w:val="clear" w:color="auto" w:fill="auto"/>
          </w:tcPr>
          <w:p w14:paraId="21456718" w14:textId="77777777" w:rsidR="00063BF0" w:rsidRPr="00063BF0" w:rsidRDefault="00063BF0" w:rsidP="00063BF0">
            <w:pPr>
              <w:pStyle w:val="ListParagraph"/>
              <w:widowControl/>
              <w:numPr>
                <w:ilvl w:val="0"/>
                <w:numId w:val="20"/>
              </w:numPr>
              <w:wordWrap/>
              <w:autoSpaceDE/>
              <w:autoSpaceDN/>
              <w:ind w:left="164" w:hanging="164"/>
              <w:textAlignment w:val="baseline"/>
              <w:rPr>
                <w:rFonts w:ascii="Arial" w:hAnsi="Arial" w:cs="Arial"/>
                <w:sz w:val="22"/>
                <w:szCs w:val="22"/>
                <w:lang w:eastAsia="en-MY"/>
              </w:rPr>
            </w:pPr>
            <w:r w:rsidRPr="00063BF0">
              <w:rPr>
                <w:rFonts w:ascii="Arial" w:hAnsi="Arial" w:cs="Arial"/>
                <w:sz w:val="22"/>
                <w:szCs w:val="22"/>
                <w:lang w:eastAsia="en-MY"/>
              </w:rPr>
              <w:t>Pattern Recognition</w:t>
            </w:r>
          </w:p>
          <w:p w14:paraId="7E90D0F7" w14:textId="77777777" w:rsidR="00063BF0" w:rsidRPr="00063BF0" w:rsidRDefault="00063BF0" w:rsidP="00063BF0">
            <w:pPr>
              <w:pStyle w:val="ListParagraph"/>
              <w:widowControl/>
              <w:numPr>
                <w:ilvl w:val="0"/>
                <w:numId w:val="20"/>
              </w:numPr>
              <w:wordWrap/>
              <w:autoSpaceDE/>
              <w:autoSpaceDN/>
              <w:ind w:left="164" w:hanging="164"/>
              <w:textAlignment w:val="baseline"/>
              <w:rPr>
                <w:rFonts w:ascii="Arial" w:hAnsi="Arial" w:cs="Arial"/>
                <w:sz w:val="22"/>
                <w:szCs w:val="22"/>
                <w:lang w:eastAsia="en-MY"/>
              </w:rPr>
            </w:pPr>
            <w:r w:rsidRPr="00063BF0">
              <w:rPr>
                <w:rFonts w:ascii="Arial" w:hAnsi="Arial" w:cs="Arial"/>
                <w:sz w:val="22"/>
                <w:szCs w:val="22"/>
                <w:lang w:eastAsia="en-MY"/>
              </w:rPr>
              <w:t>Algorithm</w:t>
            </w:r>
          </w:p>
          <w:p w14:paraId="14AD9E5A" w14:textId="77777777" w:rsidR="00063BF0" w:rsidRPr="00063BF0" w:rsidRDefault="00063BF0" w:rsidP="00063BF0">
            <w:pPr>
              <w:textAlignment w:val="baseline"/>
              <w:rPr>
                <w:rFonts w:ascii="Arial" w:hAnsi="Arial" w:cs="Arial"/>
                <w:sz w:val="22"/>
                <w:szCs w:val="22"/>
                <w:lang w:eastAsia="en-MY"/>
              </w:rPr>
            </w:pPr>
          </w:p>
        </w:tc>
        <w:tc>
          <w:tcPr>
            <w:tcW w:w="942" w:type="pct"/>
            <w:tcBorders>
              <w:bottom w:val="single" w:sz="4" w:space="0" w:color="auto"/>
            </w:tcBorders>
            <w:shd w:val="clear" w:color="auto" w:fill="auto"/>
          </w:tcPr>
          <w:p w14:paraId="63A097AB" w14:textId="77777777" w:rsidR="00063BF0" w:rsidRPr="00063BF0" w:rsidRDefault="00063BF0" w:rsidP="00063BF0">
            <w:pPr>
              <w:textAlignment w:val="baseline"/>
              <w:rPr>
                <w:rFonts w:ascii="Arial" w:hAnsi="Arial" w:cs="Arial"/>
                <w:sz w:val="22"/>
                <w:szCs w:val="22"/>
                <w:lang w:eastAsia="en-MY"/>
              </w:rPr>
            </w:pPr>
            <w:r w:rsidRPr="00063BF0">
              <w:rPr>
                <w:rFonts w:ascii="Arial" w:hAnsi="Arial" w:cs="Arial"/>
                <w:sz w:val="22"/>
                <w:szCs w:val="22"/>
                <w:lang w:eastAsia="en-MY"/>
              </w:rPr>
              <w:t>-Pattern recognition*</w:t>
            </w:r>
          </w:p>
          <w:p w14:paraId="22E76512" w14:textId="77777777" w:rsidR="00063BF0" w:rsidRPr="00063BF0" w:rsidRDefault="00063BF0" w:rsidP="00063BF0">
            <w:pPr>
              <w:textAlignment w:val="baseline"/>
              <w:rPr>
                <w:rFonts w:ascii="Arial" w:hAnsi="Arial" w:cs="Arial"/>
                <w:sz w:val="22"/>
                <w:szCs w:val="22"/>
                <w:lang w:eastAsia="en-MY"/>
              </w:rPr>
            </w:pPr>
            <w:r w:rsidRPr="00063BF0">
              <w:rPr>
                <w:rFonts w:ascii="Arial" w:hAnsi="Arial" w:cs="Arial"/>
                <w:sz w:val="22"/>
                <w:szCs w:val="22"/>
                <w:lang w:eastAsia="en-MY"/>
              </w:rPr>
              <w:t>-Algorithm*</w:t>
            </w:r>
          </w:p>
        </w:tc>
        <w:tc>
          <w:tcPr>
            <w:tcW w:w="1176" w:type="pct"/>
            <w:tcBorders>
              <w:bottom w:val="single" w:sz="4" w:space="0" w:color="auto"/>
            </w:tcBorders>
            <w:shd w:val="clear" w:color="auto" w:fill="auto"/>
          </w:tcPr>
          <w:p w14:paraId="221D373C" w14:textId="77777777" w:rsidR="00063BF0" w:rsidRPr="00063BF0" w:rsidRDefault="00063BF0" w:rsidP="00063BF0">
            <w:pPr>
              <w:textAlignment w:val="baseline"/>
              <w:rPr>
                <w:rFonts w:ascii="Arial" w:hAnsi="Arial" w:cs="Arial"/>
                <w:sz w:val="22"/>
                <w:szCs w:val="22"/>
                <w:lang w:eastAsia="en-MY"/>
              </w:rPr>
            </w:pPr>
            <w:r w:rsidRPr="00063BF0">
              <w:rPr>
                <w:rFonts w:ascii="Arial" w:hAnsi="Arial" w:cs="Arial"/>
                <w:sz w:val="22"/>
                <w:szCs w:val="22"/>
                <w:lang w:eastAsia="en-MY"/>
              </w:rPr>
              <w:t>Stimulate generative processing</w:t>
            </w:r>
          </w:p>
        </w:tc>
        <w:tc>
          <w:tcPr>
            <w:tcW w:w="1310" w:type="pct"/>
            <w:tcBorders>
              <w:bottom w:val="single" w:sz="4" w:space="0" w:color="auto"/>
            </w:tcBorders>
            <w:shd w:val="clear" w:color="auto" w:fill="auto"/>
          </w:tcPr>
          <w:p w14:paraId="55DCCE84" w14:textId="77777777" w:rsidR="00063BF0" w:rsidRPr="00063BF0" w:rsidRDefault="00063BF0" w:rsidP="00063BF0">
            <w:pPr>
              <w:pStyle w:val="ListParagraph"/>
              <w:widowControl/>
              <w:numPr>
                <w:ilvl w:val="0"/>
                <w:numId w:val="19"/>
              </w:numPr>
              <w:wordWrap/>
              <w:autoSpaceDE/>
              <w:autoSpaceDN/>
              <w:ind w:left="407" w:hanging="207"/>
              <w:jc w:val="left"/>
              <w:textAlignment w:val="baseline"/>
              <w:rPr>
                <w:rFonts w:ascii="Arial" w:hAnsi="Arial" w:cs="Arial"/>
                <w:sz w:val="22"/>
                <w:szCs w:val="22"/>
                <w:lang w:eastAsia="en-MY"/>
              </w:rPr>
            </w:pPr>
            <w:proofErr w:type="spellStart"/>
            <w:r w:rsidRPr="00063BF0">
              <w:rPr>
                <w:rFonts w:ascii="Arial" w:hAnsi="Arial" w:cs="Arial"/>
                <w:sz w:val="22"/>
                <w:szCs w:val="22"/>
                <w:lang w:eastAsia="en-MY"/>
              </w:rPr>
              <w:t>Personalisation</w:t>
            </w:r>
            <w:proofErr w:type="spellEnd"/>
            <w:r w:rsidRPr="00063BF0">
              <w:rPr>
                <w:rFonts w:ascii="Arial" w:hAnsi="Arial" w:cs="Arial"/>
                <w:sz w:val="22"/>
                <w:szCs w:val="22"/>
                <w:lang w:eastAsia="en-MY"/>
              </w:rPr>
              <w:t xml:space="preserve"> principle</w:t>
            </w:r>
          </w:p>
          <w:p w14:paraId="12EB7001" w14:textId="77777777" w:rsidR="00063BF0" w:rsidRPr="00063BF0" w:rsidRDefault="00063BF0" w:rsidP="00063BF0">
            <w:pPr>
              <w:pStyle w:val="ListParagraph"/>
              <w:widowControl/>
              <w:numPr>
                <w:ilvl w:val="0"/>
                <w:numId w:val="19"/>
              </w:numPr>
              <w:wordWrap/>
              <w:autoSpaceDE/>
              <w:autoSpaceDN/>
              <w:ind w:left="407" w:hanging="142"/>
              <w:jc w:val="left"/>
              <w:textAlignment w:val="baseline"/>
              <w:rPr>
                <w:rFonts w:ascii="Arial" w:hAnsi="Arial" w:cs="Arial"/>
                <w:sz w:val="22"/>
                <w:szCs w:val="22"/>
                <w:lang w:eastAsia="en-MY"/>
              </w:rPr>
            </w:pPr>
            <w:r w:rsidRPr="00063BF0">
              <w:rPr>
                <w:rFonts w:ascii="Arial" w:hAnsi="Arial" w:cs="Arial"/>
                <w:sz w:val="22"/>
                <w:szCs w:val="22"/>
                <w:lang w:eastAsia="en-MY"/>
              </w:rPr>
              <w:t>Voice principle</w:t>
            </w:r>
          </w:p>
        </w:tc>
        <w:tc>
          <w:tcPr>
            <w:tcW w:w="691" w:type="pct"/>
            <w:tcBorders>
              <w:bottom w:val="single" w:sz="4" w:space="0" w:color="auto"/>
            </w:tcBorders>
            <w:shd w:val="clear" w:color="auto" w:fill="auto"/>
          </w:tcPr>
          <w:p w14:paraId="6D3485DE" w14:textId="77777777" w:rsidR="00063BF0" w:rsidRPr="00063BF0" w:rsidRDefault="00063BF0" w:rsidP="00063BF0">
            <w:pPr>
              <w:textAlignment w:val="baseline"/>
              <w:rPr>
                <w:rFonts w:ascii="Arial" w:hAnsi="Arial" w:cs="Arial"/>
                <w:sz w:val="22"/>
                <w:szCs w:val="22"/>
                <w:lang w:eastAsia="en-MY"/>
              </w:rPr>
            </w:pPr>
            <w:r w:rsidRPr="00063BF0">
              <w:rPr>
                <w:rFonts w:ascii="Arial" w:hAnsi="Arial" w:cs="Arial"/>
                <w:sz w:val="22"/>
                <w:szCs w:val="22"/>
                <w:lang w:eastAsia="en-MY"/>
              </w:rPr>
              <w:t>Germane cognitive load</w:t>
            </w:r>
          </w:p>
        </w:tc>
      </w:tr>
    </w:tbl>
    <w:p w14:paraId="13AD958E" w14:textId="77777777" w:rsidR="00063BF0" w:rsidRPr="00E67A5D" w:rsidRDefault="00063BF0" w:rsidP="00063BF0">
      <w:pPr>
        <w:adjustRightInd w:val="0"/>
        <w:spacing w:line="360" w:lineRule="auto"/>
        <w:ind w:firstLine="284"/>
        <w:jc w:val="center"/>
        <w:rPr>
          <w:rFonts w:ascii="Arial" w:hAnsi="Arial" w:cs="Arial"/>
          <w:sz w:val="22"/>
          <w:szCs w:val="22"/>
          <w:lang w:val="en-MY"/>
        </w:rPr>
      </w:pPr>
      <w:r w:rsidRPr="00E67A5D">
        <w:rPr>
          <w:rFonts w:ascii="Arial" w:hAnsi="Arial" w:cs="Arial"/>
          <w:sz w:val="22"/>
          <w:szCs w:val="22"/>
        </w:rPr>
        <w:t xml:space="preserve"> </w:t>
      </w:r>
      <w:r w:rsidRPr="00063BF0">
        <w:rPr>
          <w:rFonts w:ascii="Arial" w:hAnsi="Arial" w:cs="Arial"/>
          <w:i/>
          <w:iCs/>
          <w:sz w:val="22"/>
          <w:szCs w:val="22"/>
        </w:rPr>
        <w:t xml:space="preserve">Table </w:t>
      </w:r>
      <w:r w:rsidRPr="00063BF0">
        <w:rPr>
          <w:rFonts w:ascii="Arial" w:hAnsi="Arial" w:cs="Arial"/>
          <w:i/>
          <w:iCs/>
          <w:sz w:val="22"/>
          <w:szCs w:val="22"/>
        </w:rPr>
        <w:fldChar w:fldCharType="begin"/>
      </w:r>
      <w:r w:rsidRPr="00063BF0">
        <w:rPr>
          <w:rFonts w:ascii="Arial" w:hAnsi="Arial" w:cs="Arial"/>
          <w:i/>
          <w:iCs/>
          <w:sz w:val="22"/>
          <w:szCs w:val="22"/>
        </w:rPr>
        <w:instrText xml:space="preserve"> SEQ Table \* ARABIC </w:instrText>
      </w:r>
      <w:r w:rsidRPr="00063BF0">
        <w:rPr>
          <w:rFonts w:ascii="Arial" w:hAnsi="Arial" w:cs="Arial"/>
          <w:i/>
          <w:iCs/>
          <w:sz w:val="22"/>
          <w:szCs w:val="22"/>
        </w:rPr>
        <w:fldChar w:fldCharType="separate"/>
      </w:r>
      <w:r w:rsidRPr="00063BF0">
        <w:rPr>
          <w:rFonts w:ascii="Arial" w:hAnsi="Arial" w:cs="Arial"/>
          <w:i/>
          <w:iCs/>
          <w:noProof/>
          <w:sz w:val="22"/>
          <w:szCs w:val="22"/>
        </w:rPr>
        <w:t>1</w:t>
      </w:r>
      <w:r w:rsidRPr="00063BF0">
        <w:rPr>
          <w:rFonts w:ascii="Arial" w:hAnsi="Arial" w:cs="Arial"/>
          <w:i/>
          <w:iCs/>
          <w:sz w:val="22"/>
          <w:szCs w:val="22"/>
        </w:rPr>
        <w:fldChar w:fldCharType="end"/>
      </w:r>
      <w:bookmarkEnd w:id="2"/>
      <w:r w:rsidRPr="00063BF0">
        <w:rPr>
          <w:rFonts w:ascii="Arial" w:hAnsi="Arial" w:cs="Arial"/>
          <w:i/>
          <w:iCs/>
          <w:sz w:val="22"/>
          <w:szCs w:val="22"/>
        </w:rPr>
        <w:t>:</w:t>
      </w:r>
      <w:r w:rsidRPr="00E67A5D">
        <w:rPr>
          <w:rFonts w:ascii="Arial" w:hAnsi="Arial" w:cs="Arial"/>
          <w:sz w:val="22"/>
          <w:szCs w:val="22"/>
        </w:rPr>
        <w:t xml:space="preserve"> The relationship between the CT, Mayer’s CTML and </w:t>
      </w:r>
      <w:proofErr w:type="spellStart"/>
      <w:r w:rsidRPr="00E67A5D">
        <w:rPr>
          <w:rFonts w:ascii="Arial" w:hAnsi="Arial" w:cs="Arial"/>
          <w:sz w:val="22"/>
          <w:szCs w:val="22"/>
        </w:rPr>
        <w:t>Sweller’s</w:t>
      </w:r>
      <w:proofErr w:type="spellEnd"/>
      <w:r w:rsidRPr="00E67A5D">
        <w:rPr>
          <w:rFonts w:ascii="Arial" w:hAnsi="Arial" w:cs="Arial"/>
          <w:sz w:val="22"/>
          <w:szCs w:val="22"/>
        </w:rPr>
        <w:t xml:space="preserve"> Cognitive Load Theory</w:t>
      </w:r>
    </w:p>
    <w:p w14:paraId="054F29ED" w14:textId="77777777" w:rsidR="00063BF0" w:rsidRPr="00E67A5D" w:rsidRDefault="00063BF0" w:rsidP="00063BF0">
      <w:pPr>
        <w:adjustRightInd w:val="0"/>
        <w:spacing w:line="360" w:lineRule="auto"/>
        <w:rPr>
          <w:rFonts w:ascii="Arial" w:hAnsi="Arial" w:cs="Arial"/>
          <w:sz w:val="22"/>
          <w:szCs w:val="22"/>
          <w:lang w:val="en-MY"/>
        </w:rPr>
      </w:pPr>
    </w:p>
    <w:p w14:paraId="49082B8F" w14:textId="77777777" w:rsidR="00063BF0" w:rsidRPr="00E67A5D" w:rsidRDefault="00063BF0" w:rsidP="00063BF0">
      <w:pPr>
        <w:adjustRightInd w:val="0"/>
        <w:spacing w:line="360" w:lineRule="auto"/>
        <w:ind w:firstLine="284"/>
        <w:rPr>
          <w:rFonts w:ascii="Arial" w:hAnsi="Arial" w:cs="Arial"/>
          <w:sz w:val="22"/>
          <w:szCs w:val="22"/>
          <w:lang w:val="en-MY"/>
        </w:rPr>
      </w:pPr>
      <w:r w:rsidRPr="00E67A5D">
        <w:rPr>
          <w:rFonts w:ascii="Arial" w:hAnsi="Arial" w:cs="Arial"/>
          <w:sz w:val="22"/>
          <w:szCs w:val="22"/>
          <w:lang w:val="en-MY"/>
        </w:rPr>
        <w:t xml:space="preserve">Since this paper aims to investigate the relationship of CT concepts with the Mayer’s CTML towards the </w:t>
      </w:r>
      <w:proofErr w:type="spellStart"/>
      <w:r w:rsidRPr="00E67A5D">
        <w:rPr>
          <w:rFonts w:ascii="Arial" w:hAnsi="Arial" w:cs="Arial"/>
          <w:sz w:val="22"/>
          <w:szCs w:val="22"/>
          <w:lang w:val="en-MY"/>
        </w:rPr>
        <w:t>Sweller’s</w:t>
      </w:r>
      <w:proofErr w:type="spellEnd"/>
      <w:r w:rsidRPr="00E67A5D">
        <w:rPr>
          <w:rFonts w:ascii="Arial" w:hAnsi="Arial" w:cs="Arial"/>
          <w:sz w:val="22"/>
          <w:szCs w:val="22"/>
          <w:lang w:val="en-MY"/>
        </w:rPr>
        <w:t xml:space="preserve"> Cognitive Load Theory, researcher illustrated the conceptual framework as in </w:t>
      </w:r>
      <w:r w:rsidRPr="00E67A5D">
        <w:rPr>
          <w:rFonts w:ascii="Arial" w:hAnsi="Arial" w:cs="Arial"/>
          <w:sz w:val="22"/>
          <w:szCs w:val="22"/>
          <w:lang w:val="en-MY"/>
        </w:rPr>
        <w:fldChar w:fldCharType="begin"/>
      </w:r>
      <w:r w:rsidRPr="00E67A5D">
        <w:rPr>
          <w:rFonts w:ascii="Arial" w:hAnsi="Arial" w:cs="Arial"/>
          <w:sz w:val="22"/>
          <w:szCs w:val="22"/>
          <w:lang w:val="en-MY"/>
        </w:rPr>
        <w:instrText xml:space="preserve"> REF _Ref64599506 \h  \* MERGEFORMAT </w:instrText>
      </w:r>
      <w:r w:rsidRPr="00E67A5D">
        <w:rPr>
          <w:rFonts w:ascii="Arial" w:hAnsi="Arial" w:cs="Arial"/>
          <w:sz w:val="22"/>
          <w:szCs w:val="22"/>
          <w:lang w:val="en-MY"/>
        </w:rPr>
      </w:r>
      <w:r w:rsidRPr="00E67A5D">
        <w:rPr>
          <w:rFonts w:ascii="Arial" w:hAnsi="Arial" w:cs="Arial"/>
          <w:sz w:val="22"/>
          <w:szCs w:val="22"/>
          <w:lang w:val="en-MY"/>
        </w:rPr>
        <w:fldChar w:fldCharType="separate"/>
      </w:r>
      <w:r w:rsidRPr="00E67A5D">
        <w:rPr>
          <w:rFonts w:ascii="Arial" w:hAnsi="Arial" w:cs="Arial"/>
          <w:sz w:val="22"/>
          <w:szCs w:val="22"/>
        </w:rPr>
        <w:t xml:space="preserve">Figure </w:t>
      </w:r>
      <w:r w:rsidRPr="00E67A5D">
        <w:rPr>
          <w:rFonts w:ascii="Arial" w:hAnsi="Arial" w:cs="Arial"/>
          <w:noProof/>
          <w:sz w:val="22"/>
          <w:szCs w:val="22"/>
        </w:rPr>
        <w:t>2</w:t>
      </w:r>
      <w:r w:rsidRPr="00E67A5D">
        <w:rPr>
          <w:rFonts w:ascii="Arial" w:hAnsi="Arial" w:cs="Arial"/>
          <w:sz w:val="22"/>
          <w:szCs w:val="22"/>
          <w:lang w:val="en-MY"/>
        </w:rPr>
        <w:fldChar w:fldCharType="end"/>
      </w:r>
      <w:r w:rsidRPr="00E67A5D">
        <w:rPr>
          <w:rFonts w:ascii="Arial" w:hAnsi="Arial" w:cs="Arial"/>
          <w:sz w:val="22"/>
          <w:szCs w:val="22"/>
          <w:lang w:val="en-MY"/>
        </w:rPr>
        <w:t xml:space="preserve">. As shown in </w:t>
      </w:r>
      <w:r w:rsidRPr="00E67A5D">
        <w:rPr>
          <w:rFonts w:ascii="Arial" w:hAnsi="Arial" w:cs="Arial"/>
          <w:sz w:val="22"/>
          <w:szCs w:val="22"/>
          <w:lang w:val="en-MY"/>
        </w:rPr>
        <w:fldChar w:fldCharType="begin"/>
      </w:r>
      <w:r w:rsidRPr="00E67A5D">
        <w:rPr>
          <w:rFonts w:ascii="Arial" w:hAnsi="Arial" w:cs="Arial"/>
          <w:sz w:val="22"/>
          <w:szCs w:val="22"/>
          <w:lang w:val="en-MY"/>
        </w:rPr>
        <w:instrText xml:space="preserve"> REF _Ref64599506 \h  \* MERGEFORMAT </w:instrText>
      </w:r>
      <w:r w:rsidRPr="00E67A5D">
        <w:rPr>
          <w:rFonts w:ascii="Arial" w:hAnsi="Arial" w:cs="Arial"/>
          <w:sz w:val="22"/>
          <w:szCs w:val="22"/>
          <w:lang w:val="en-MY"/>
        </w:rPr>
      </w:r>
      <w:r w:rsidRPr="00E67A5D">
        <w:rPr>
          <w:rFonts w:ascii="Arial" w:hAnsi="Arial" w:cs="Arial"/>
          <w:sz w:val="22"/>
          <w:szCs w:val="22"/>
          <w:lang w:val="en-MY"/>
        </w:rPr>
        <w:fldChar w:fldCharType="separate"/>
      </w:r>
      <w:r w:rsidRPr="00E67A5D">
        <w:rPr>
          <w:rFonts w:ascii="Arial" w:hAnsi="Arial" w:cs="Arial"/>
          <w:sz w:val="22"/>
          <w:szCs w:val="22"/>
        </w:rPr>
        <w:t xml:space="preserve">Figure </w:t>
      </w:r>
      <w:r w:rsidRPr="00E67A5D">
        <w:rPr>
          <w:rFonts w:ascii="Arial" w:hAnsi="Arial" w:cs="Arial"/>
          <w:noProof/>
          <w:sz w:val="22"/>
          <w:szCs w:val="22"/>
        </w:rPr>
        <w:t>2</w:t>
      </w:r>
      <w:r w:rsidRPr="00E67A5D">
        <w:rPr>
          <w:rFonts w:ascii="Arial" w:hAnsi="Arial" w:cs="Arial"/>
          <w:sz w:val="22"/>
          <w:szCs w:val="22"/>
          <w:lang w:val="en-MY"/>
        </w:rPr>
        <w:fldChar w:fldCharType="end"/>
      </w:r>
      <w:r w:rsidRPr="00E67A5D">
        <w:rPr>
          <w:rFonts w:ascii="Arial" w:hAnsi="Arial" w:cs="Arial"/>
          <w:sz w:val="22"/>
          <w:szCs w:val="22"/>
          <w:lang w:val="en-MY"/>
        </w:rPr>
        <w:t xml:space="preserve">, researcher bridging the CT concepts, Mayer’s CTML, </w:t>
      </w:r>
      <w:proofErr w:type="spellStart"/>
      <w:r w:rsidRPr="00E67A5D">
        <w:rPr>
          <w:rFonts w:ascii="Arial" w:hAnsi="Arial" w:cs="Arial"/>
          <w:sz w:val="22"/>
          <w:szCs w:val="22"/>
          <w:lang w:val="en-MY"/>
        </w:rPr>
        <w:t>Sweller’s</w:t>
      </w:r>
      <w:proofErr w:type="spellEnd"/>
      <w:r w:rsidRPr="00E67A5D">
        <w:rPr>
          <w:rFonts w:ascii="Arial" w:hAnsi="Arial" w:cs="Arial"/>
          <w:sz w:val="22"/>
          <w:szCs w:val="22"/>
          <w:lang w:val="en-MY"/>
        </w:rPr>
        <w:t xml:space="preserve"> Cognitive Load Theory, Bloom’s Taxonomy and Mental Self-Government Theory. </w:t>
      </w:r>
    </w:p>
    <w:p w14:paraId="597BEB35" w14:textId="77777777" w:rsidR="00063BF0" w:rsidRPr="00E67A5D" w:rsidRDefault="00063BF0" w:rsidP="00063BF0">
      <w:pPr>
        <w:adjustRightInd w:val="0"/>
        <w:spacing w:line="360" w:lineRule="auto"/>
        <w:rPr>
          <w:rFonts w:ascii="Arial" w:hAnsi="Arial" w:cs="Arial"/>
          <w:sz w:val="22"/>
          <w:szCs w:val="22"/>
          <w:lang w:val="en-MY"/>
        </w:rPr>
      </w:pPr>
    </w:p>
    <w:p w14:paraId="01FB3D6E" w14:textId="77777777" w:rsidR="00063BF0" w:rsidRPr="00E67A5D" w:rsidRDefault="00063BF0" w:rsidP="00063BF0">
      <w:pPr>
        <w:keepNext/>
        <w:adjustRightInd w:val="0"/>
        <w:spacing w:line="360" w:lineRule="auto"/>
        <w:jc w:val="center"/>
        <w:rPr>
          <w:rFonts w:ascii="Arial" w:hAnsi="Arial" w:cs="Arial"/>
          <w:sz w:val="22"/>
          <w:szCs w:val="22"/>
        </w:rPr>
      </w:pPr>
      <w:r w:rsidRPr="00E67A5D">
        <w:rPr>
          <w:rFonts w:ascii="Arial" w:hAnsi="Arial" w:cs="Arial"/>
          <w:b/>
          <w:noProof/>
          <w:sz w:val="22"/>
          <w:szCs w:val="22"/>
        </w:rPr>
        <w:lastRenderedPageBreak/>
        <w:drawing>
          <wp:inline distT="0" distB="0" distL="0" distR="0" wp14:anchorId="0CDCD9CB" wp14:editId="0F9BF786">
            <wp:extent cx="5524500" cy="2924175"/>
            <wp:effectExtent l="19050" t="19050" r="19050"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0" cy="2924175"/>
                    </a:xfrm>
                    <a:prstGeom prst="rect">
                      <a:avLst/>
                    </a:prstGeom>
                    <a:noFill/>
                    <a:ln w="9525" cmpd="sng">
                      <a:solidFill>
                        <a:srgbClr val="000000"/>
                      </a:solidFill>
                      <a:miter lim="800000"/>
                      <a:headEnd/>
                      <a:tailEnd/>
                    </a:ln>
                    <a:effectLst/>
                  </pic:spPr>
                </pic:pic>
              </a:graphicData>
            </a:graphic>
          </wp:inline>
        </w:drawing>
      </w:r>
    </w:p>
    <w:p w14:paraId="1E704B07" w14:textId="77777777" w:rsidR="00063BF0" w:rsidRPr="00E67A5D" w:rsidRDefault="00063BF0" w:rsidP="00063BF0">
      <w:pPr>
        <w:pStyle w:val="Caption"/>
        <w:spacing w:line="360" w:lineRule="auto"/>
        <w:rPr>
          <w:rFonts w:ascii="Arial" w:hAnsi="Arial" w:cs="Arial"/>
          <w:b w:val="0"/>
          <w:i/>
          <w:iCs/>
          <w:sz w:val="22"/>
          <w:szCs w:val="22"/>
        </w:rPr>
      </w:pPr>
      <w:bookmarkStart w:id="3" w:name="_Ref64988855"/>
      <w:r w:rsidRPr="00063BF0">
        <w:rPr>
          <w:rFonts w:ascii="Arial" w:hAnsi="Arial" w:cs="Arial"/>
          <w:b w:val="0"/>
          <w:i/>
          <w:iCs/>
          <w:sz w:val="22"/>
          <w:szCs w:val="22"/>
        </w:rPr>
        <w:t xml:space="preserve">Figure </w:t>
      </w:r>
      <w:r w:rsidRPr="00063BF0">
        <w:rPr>
          <w:rFonts w:ascii="Arial" w:hAnsi="Arial" w:cs="Arial"/>
          <w:b w:val="0"/>
          <w:i/>
          <w:iCs/>
          <w:sz w:val="22"/>
          <w:szCs w:val="22"/>
        </w:rPr>
        <w:fldChar w:fldCharType="begin"/>
      </w:r>
      <w:r w:rsidRPr="00063BF0">
        <w:rPr>
          <w:rFonts w:ascii="Arial" w:hAnsi="Arial" w:cs="Arial"/>
          <w:b w:val="0"/>
          <w:i/>
          <w:iCs/>
          <w:sz w:val="22"/>
          <w:szCs w:val="22"/>
        </w:rPr>
        <w:instrText xml:space="preserve"> SEQ Figure \* ARABIC </w:instrText>
      </w:r>
      <w:r w:rsidRPr="00063BF0">
        <w:rPr>
          <w:rFonts w:ascii="Arial" w:hAnsi="Arial" w:cs="Arial"/>
          <w:b w:val="0"/>
          <w:i/>
          <w:iCs/>
          <w:sz w:val="22"/>
          <w:szCs w:val="22"/>
        </w:rPr>
        <w:fldChar w:fldCharType="separate"/>
      </w:r>
      <w:r w:rsidRPr="00063BF0">
        <w:rPr>
          <w:rFonts w:ascii="Arial" w:hAnsi="Arial" w:cs="Arial"/>
          <w:b w:val="0"/>
          <w:i/>
          <w:iCs/>
          <w:noProof/>
          <w:sz w:val="22"/>
          <w:szCs w:val="22"/>
        </w:rPr>
        <w:t>2</w:t>
      </w:r>
      <w:r w:rsidRPr="00063BF0">
        <w:rPr>
          <w:rFonts w:ascii="Arial" w:hAnsi="Arial" w:cs="Arial"/>
          <w:b w:val="0"/>
          <w:i/>
          <w:iCs/>
          <w:sz w:val="22"/>
          <w:szCs w:val="22"/>
        </w:rPr>
        <w:fldChar w:fldCharType="end"/>
      </w:r>
      <w:bookmarkEnd w:id="3"/>
      <w:r w:rsidRPr="00063BF0">
        <w:rPr>
          <w:rFonts w:ascii="Arial" w:hAnsi="Arial" w:cs="Arial"/>
          <w:b w:val="0"/>
          <w:i/>
          <w:iCs/>
          <w:sz w:val="22"/>
          <w:szCs w:val="22"/>
          <w:lang w:val="en-MY"/>
        </w:rPr>
        <w:t>:</w:t>
      </w:r>
      <w:r w:rsidRPr="00E67A5D">
        <w:rPr>
          <w:rFonts w:ascii="Arial" w:hAnsi="Arial" w:cs="Arial"/>
          <w:b w:val="0"/>
          <w:sz w:val="22"/>
          <w:szCs w:val="22"/>
        </w:rPr>
        <w:t xml:space="preserve"> The proposed integrated CT and Mayer's CTML conceptual framework in tackling the cognitive load</w:t>
      </w:r>
    </w:p>
    <w:p w14:paraId="0FA6FA86" w14:textId="60DB6431" w:rsidR="00063BF0" w:rsidRPr="00063BF0" w:rsidRDefault="00063BF0" w:rsidP="00063BF0">
      <w:pPr>
        <w:spacing w:after="240" w:line="360" w:lineRule="auto"/>
        <w:ind w:firstLine="720"/>
        <w:rPr>
          <w:rFonts w:ascii="Arial" w:hAnsi="Arial" w:cs="Arial"/>
          <w:sz w:val="22"/>
          <w:szCs w:val="22"/>
        </w:rPr>
      </w:pPr>
      <w:r w:rsidRPr="00E67A5D">
        <w:rPr>
          <w:rFonts w:ascii="Arial" w:hAnsi="Arial" w:cs="Arial"/>
          <w:sz w:val="22"/>
          <w:szCs w:val="22"/>
        </w:rPr>
        <w:fldChar w:fldCharType="begin"/>
      </w:r>
      <w:r w:rsidRPr="00E67A5D">
        <w:rPr>
          <w:rFonts w:ascii="Arial" w:hAnsi="Arial" w:cs="Arial"/>
          <w:sz w:val="22"/>
          <w:szCs w:val="22"/>
        </w:rPr>
        <w:instrText xml:space="preserve"> REF _Ref64988855 \h  \* MERGEFORMAT </w:instrText>
      </w:r>
      <w:r w:rsidRPr="00E67A5D">
        <w:rPr>
          <w:rFonts w:ascii="Arial" w:hAnsi="Arial" w:cs="Arial"/>
          <w:sz w:val="22"/>
          <w:szCs w:val="22"/>
        </w:rPr>
      </w:r>
      <w:r w:rsidRPr="00E67A5D">
        <w:rPr>
          <w:rFonts w:ascii="Arial" w:hAnsi="Arial" w:cs="Arial"/>
          <w:sz w:val="22"/>
          <w:szCs w:val="22"/>
        </w:rPr>
        <w:fldChar w:fldCharType="separate"/>
      </w:r>
      <w:r w:rsidRPr="00E67A5D">
        <w:rPr>
          <w:rFonts w:ascii="Arial" w:hAnsi="Arial" w:cs="Arial"/>
          <w:sz w:val="22"/>
          <w:szCs w:val="22"/>
        </w:rPr>
        <w:t xml:space="preserve">Figure </w:t>
      </w:r>
      <w:r w:rsidRPr="00E67A5D">
        <w:rPr>
          <w:rFonts w:ascii="Arial" w:hAnsi="Arial" w:cs="Arial"/>
          <w:noProof/>
          <w:sz w:val="22"/>
          <w:szCs w:val="22"/>
        </w:rPr>
        <w:t>2</w:t>
      </w:r>
      <w:r w:rsidRPr="00E67A5D">
        <w:rPr>
          <w:rFonts w:ascii="Arial" w:hAnsi="Arial" w:cs="Arial"/>
          <w:sz w:val="22"/>
          <w:szCs w:val="22"/>
        </w:rPr>
        <w:fldChar w:fldCharType="end"/>
      </w:r>
      <w:r w:rsidRPr="00E67A5D">
        <w:rPr>
          <w:rFonts w:ascii="Arial" w:hAnsi="Arial" w:cs="Arial"/>
          <w:sz w:val="22"/>
          <w:szCs w:val="22"/>
        </w:rPr>
        <w:t xml:space="preserve"> shows the relationship of cognitive theory that can enhance the learner’s performance in learning. An educator or instructor should create a learning material that can reduce the intrinsic and extraneous load and increase the germane load in order to generate great learning outcomes. This paper aims to highlight those theories in </w:t>
      </w:r>
      <w:proofErr w:type="spellStart"/>
      <w:r w:rsidRPr="00E67A5D">
        <w:rPr>
          <w:rFonts w:ascii="Arial" w:hAnsi="Arial" w:cs="Arial"/>
          <w:sz w:val="22"/>
          <w:szCs w:val="22"/>
        </w:rPr>
        <w:t>minimising</w:t>
      </w:r>
      <w:proofErr w:type="spellEnd"/>
      <w:r w:rsidRPr="00E67A5D">
        <w:rPr>
          <w:rFonts w:ascii="Arial" w:hAnsi="Arial" w:cs="Arial"/>
          <w:sz w:val="22"/>
          <w:szCs w:val="22"/>
        </w:rPr>
        <w:t xml:space="preserve"> the cognitive load of the learners and this research also focuses to investigate whether the thinking styles of a learner affects the cognitive load when adapting the CT concepts with the Mayer’s Cognitive Theory of Multimedia Learning.  </w:t>
      </w:r>
    </w:p>
    <w:p w14:paraId="242F3B9E" w14:textId="53070324" w:rsidR="00063BF0" w:rsidRPr="00063BF0" w:rsidRDefault="00063BF0" w:rsidP="00063BF0">
      <w:pPr>
        <w:pStyle w:val="ListParagraph"/>
        <w:widowControl/>
        <w:numPr>
          <w:ilvl w:val="0"/>
          <w:numId w:val="12"/>
        </w:numPr>
        <w:wordWrap/>
        <w:autoSpaceDE/>
        <w:autoSpaceDN/>
        <w:spacing w:after="160" w:line="360" w:lineRule="auto"/>
        <w:rPr>
          <w:rFonts w:ascii="Arial" w:hAnsi="Arial" w:cs="Arial"/>
          <w:b/>
          <w:bCs/>
          <w:color w:val="000000" w:themeColor="text1"/>
          <w:sz w:val="22"/>
          <w:szCs w:val="22"/>
          <w:lang w:val="en-GB"/>
        </w:rPr>
      </w:pPr>
      <w:r w:rsidRPr="00063BF0">
        <w:rPr>
          <w:rFonts w:ascii="Arial" w:hAnsi="Arial" w:cs="Arial"/>
          <w:b/>
          <w:bCs/>
          <w:sz w:val="22"/>
          <w:szCs w:val="22"/>
        </w:rPr>
        <w:t>DISCUSSION</w:t>
      </w:r>
    </w:p>
    <w:p w14:paraId="751FA1F3" w14:textId="77777777" w:rsidR="00063BF0" w:rsidRPr="00063BF0" w:rsidRDefault="00063BF0" w:rsidP="00063BF0">
      <w:pPr>
        <w:adjustRightInd w:val="0"/>
        <w:spacing w:line="360" w:lineRule="auto"/>
        <w:rPr>
          <w:rFonts w:ascii="Arial" w:hAnsi="Arial" w:cs="Arial"/>
          <w:sz w:val="22"/>
          <w:szCs w:val="22"/>
        </w:rPr>
      </w:pPr>
      <w:r w:rsidRPr="00063BF0">
        <w:rPr>
          <w:rFonts w:ascii="Arial" w:hAnsi="Arial" w:cs="Arial"/>
          <w:sz w:val="22"/>
          <w:szCs w:val="22"/>
          <w:lang w:val="en-MY"/>
        </w:rPr>
        <w:t>The conceptual framework proposed in this paper was designed as a platform to assist the educators in tertiary institutions, instructional designers as well as the educational technologists in designing and developing learning materials for their new or updating their existing lessons. The learning materials that will be designed and created based on the proposed conceptual framework is focuses on reducing the learning material’s complexity with respect to elements of interactivity to tackle the issues of cognitive overload of the learners. The outcome of the new updated learning materials based on the proposed conceptual framework would afford learners to generate effective learning experience and achieving optimal learning outcomes.</w:t>
      </w:r>
    </w:p>
    <w:p w14:paraId="4F105B03" w14:textId="77777777" w:rsidR="00063BF0" w:rsidRPr="00063BF0" w:rsidRDefault="00063BF0" w:rsidP="00063BF0">
      <w:pPr>
        <w:pStyle w:val="ListParagraph"/>
        <w:widowControl/>
        <w:wordWrap/>
        <w:autoSpaceDE/>
        <w:autoSpaceDN/>
        <w:spacing w:after="160" w:line="360" w:lineRule="auto"/>
        <w:ind w:left="360"/>
        <w:rPr>
          <w:rFonts w:ascii="Arial" w:hAnsi="Arial" w:cs="Arial"/>
          <w:b/>
          <w:bCs/>
          <w:color w:val="000000" w:themeColor="text1"/>
          <w:sz w:val="22"/>
          <w:szCs w:val="22"/>
          <w:lang w:val="en-GB"/>
        </w:rPr>
      </w:pPr>
    </w:p>
    <w:p w14:paraId="2FD2B64A" w14:textId="38944E47" w:rsidR="00063BF0" w:rsidRPr="00063BF0" w:rsidRDefault="00063BF0" w:rsidP="00063BF0">
      <w:pPr>
        <w:pStyle w:val="ListParagraph"/>
        <w:widowControl/>
        <w:numPr>
          <w:ilvl w:val="0"/>
          <w:numId w:val="12"/>
        </w:numPr>
        <w:wordWrap/>
        <w:autoSpaceDE/>
        <w:autoSpaceDN/>
        <w:spacing w:after="160" w:line="360" w:lineRule="auto"/>
        <w:rPr>
          <w:rFonts w:ascii="Arial" w:hAnsi="Arial" w:cs="Arial"/>
          <w:b/>
          <w:bCs/>
          <w:color w:val="000000" w:themeColor="text1"/>
          <w:sz w:val="22"/>
          <w:szCs w:val="22"/>
          <w:lang w:val="en-GB"/>
        </w:rPr>
      </w:pPr>
      <w:r w:rsidRPr="00063BF0">
        <w:rPr>
          <w:rFonts w:ascii="Arial" w:hAnsi="Arial" w:cs="Arial"/>
          <w:b/>
          <w:bCs/>
          <w:sz w:val="22"/>
          <w:szCs w:val="22"/>
        </w:rPr>
        <w:t>CONCLUSION</w:t>
      </w:r>
    </w:p>
    <w:p w14:paraId="41A80FD9" w14:textId="77777777" w:rsidR="00063BF0" w:rsidRPr="00E67A5D" w:rsidRDefault="00063BF0" w:rsidP="00063BF0">
      <w:pPr>
        <w:spacing w:line="360" w:lineRule="auto"/>
        <w:rPr>
          <w:rFonts w:ascii="Arial" w:hAnsi="Arial" w:cs="Arial"/>
          <w:b/>
          <w:bCs/>
          <w:sz w:val="22"/>
          <w:szCs w:val="22"/>
        </w:rPr>
      </w:pPr>
    </w:p>
    <w:p w14:paraId="6774BEF0" w14:textId="77777777" w:rsidR="00063BF0" w:rsidRPr="00E67A5D" w:rsidRDefault="00063BF0" w:rsidP="00063BF0">
      <w:pPr>
        <w:adjustRightInd w:val="0"/>
        <w:spacing w:line="360" w:lineRule="auto"/>
        <w:rPr>
          <w:rFonts w:ascii="Arial" w:hAnsi="Arial" w:cs="Arial"/>
          <w:sz w:val="22"/>
          <w:szCs w:val="22"/>
          <w:lang w:val="en-MY"/>
        </w:rPr>
      </w:pPr>
      <w:r w:rsidRPr="00E67A5D">
        <w:rPr>
          <w:rFonts w:ascii="Arial" w:hAnsi="Arial" w:cs="Arial"/>
          <w:sz w:val="22"/>
          <w:szCs w:val="22"/>
          <w:lang w:val="en-MY"/>
        </w:rPr>
        <w:lastRenderedPageBreak/>
        <w:t xml:space="preserve">The emergence of technology and its practices in the educational field has brought a unique, interactive and interesting ways to the learning environment. In achieving the learning outcomes and ensuring learners’ intellectual skills are improved, integrating the cognitive learning theories and CT concepts play an important role to tackle the cognitive load among the young digital native learners. Researcher foresees that designing and creating the learning materials and instructional designs based on the proposed conceptual framework can effectively minimise the unnecessary extraneous and intrinsic loads on working memory. Researcher also expects that those situations will create an atmosphere that would aid the young digital native learners to learn and surge their involvement and contribution in the learning process, which afford to lead for a better and outstanding learning outcome. This conceptual framework should be deployed in tertiary educations across various levels such as Diploma, Bachelor degree as well as Master degree of coursework for effective learning outcomes. Educators especially lecturers must be well knowledgeable about the basic information and knowledge of the highlighted principles of the concept (CT concepts, Mayer’s CTML and </w:t>
      </w:r>
      <w:proofErr w:type="spellStart"/>
      <w:r w:rsidRPr="00E67A5D">
        <w:rPr>
          <w:rFonts w:ascii="Arial" w:hAnsi="Arial" w:cs="Arial"/>
          <w:sz w:val="22"/>
          <w:szCs w:val="22"/>
          <w:lang w:val="en-MY"/>
        </w:rPr>
        <w:t>Sweller’s</w:t>
      </w:r>
      <w:proofErr w:type="spellEnd"/>
      <w:r w:rsidRPr="00E67A5D">
        <w:rPr>
          <w:rFonts w:ascii="Arial" w:hAnsi="Arial" w:cs="Arial"/>
          <w:sz w:val="22"/>
          <w:szCs w:val="22"/>
          <w:lang w:val="en-MY"/>
        </w:rPr>
        <w:t xml:space="preserve"> Cognitive Load Theory) for extensive acknowledgement and acceptance of the proposed conceptual framework.</w:t>
      </w:r>
    </w:p>
    <w:p w14:paraId="04CDE57E" w14:textId="77777777" w:rsidR="00063BF0" w:rsidRPr="00E67A5D" w:rsidRDefault="00063BF0" w:rsidP="00063BF0">
      <w:pPr>
        <w:pStyle w:val="Heading1"/>
        <w:spacing w:line="360" w:lineRule="auto"/>
        <w:rPr>
          <w:rFonts w:ascii="Arial" w:hAnsi="Arial" w:cs="Arial"/>
          <w:sz w:val="22"/>
          <w:szCs w:val="22"/>
        </w:rPr>
      </w:pPr>
      <w:r w:rsidRPr="00E67A5D">
        <w:rPr>
          <w:rFonts w:ascii="Arial" w:hAnsi="Arial" w:cs="Arial"/>
          <w:sz w:val="22"/>
          <w:szCs w:val="22"/>
        </w:rPr>
        <w:t xml:space="preserve">References </w:t>
      </w:r>
    </w:p>
    <w:p w14:paraId="69E9C041" w14:textId="77777777" w:rsidR="00063BF0" w:rsidRPr="00E67A5D" w:rsidRDefault="00063BF0" w:rsidP="00063BF0">
      <w:pPr>
        <w:adjustRightInd w:val="0"/>
        <w:spacing w:line="360" w:lineRule="auto"/>
        <w:ind w:left="480" w:hanging="480"/>
        <w:rPr>
          <w:rFonts w:ascii="Arial" w:hAnsi="Arial" w:cs="Arial"/>
          <w:noProof/>
          <w:sz w:val="22"/>
          <w:szCs w:val="22"/>
        </w:rPr>
      </w:pPr>
      <w:r w:rsidRPr="00E67A5D">
        <w:rPr>
          <w:rFonts w:ascii="Arial" w:hAnsi="Arial" w:cs="Arial"/>
          <w:b/>
          <w:bCs/>
          <w:sz w:val="22"/>
          <w:szCs w:val="22"/>
        </w:rPr>
        <w:fldChar w:fldCharType="begin" w:fldLock="1"/>
      </w:r>
      <w:r w:rsidRPr="00E67A5D">
        <w:rPr>
          <w:rFonts w:ascii="Arial" w:hAnsi="Arial" w:cs="Arial"/>
          <w:b/>
          <w:bCs/>
          <w:sz w:val="22"/>
          <w:szCs w:val="22"/>
        </w:rPr>
        <w:instrText xml:space="preserve">ADDIN Mendeley Bibliography CSL_BIBLIOGRAPHY </w:instrText>
      </w:r>
      <w:r w:rsidRPr="00E67A5D">
        <w:rPr>
          <w:rFonts w:ascii="Arial" w:hAnsi="Arial" w:cs="Arial"/>
          <w:b/>
          <w:bCs/>
          <w:sz w:val="22"/>
          <w:szCs w:val="22"/>
        </w:rPr>
        <w:fldChar w:fldCharType="separate"/>
      </w:r>
      <w:r w:rsidRPr="00E67A5D">
        <w:rPr>
          <w:rFonts w:ascii="Arial" w:hAnsi="Arial" w:cs="Arial"/>
          <w:noProof/>
          <w:sz w:val="22"/>
          <w:szCs w:val="22"/>
        </w:rPr>
        <w:t xml:space="preserve">Aho, A. V. (2012). Computation and computational thinking. </w:t>
      </w:r>
      <w:r w:rsidRPr="00E67A5D">
        <w:rPr>
          <w:rFonts w:ascii="Arial" w:hAnsi="Arial" w:cs="Arial"/>
          <w:i/>
          <w:iCs/>
          <w:noProof/>
          <w:sz w:val="22"/>
          <w:szCs w:val="22"/>
        </w:rPr>
        <w:t>Computer Journal</w:t>
      </w:r>
      <w:r w:rsidRPr="00E67A5D">
        <w:rPr>
          <w:rFonts w:ascii="Arial" w:hAnsi="Arial" w:cs="Arial"/>
          <w:noProof/>
          <w:sz w:val="22"/>
          <w:szCs w:val="22"/>
        </w:rPr>
        <w:t xml:space="preserve">, </w:t>
      </w:r>
      <w:r w:rsidRPr="00E67A5D">
        <w:rPr>
          <w:rFonts w:ascii="Arial" w:hAnsi="Arial" w:cs="Arial"/>
          <w:i/>
          <w:iCs/>
          <w:noProof/>
          <w:sz w:val="22"/>
          <w:szCs w:val="22"/>
        </w:rPr>
        <w:t>55</w:t>
      </w:r>
      <w:r w:rsidRPr="00E67A5D">
        <w:rPr>
          <w:rFonts w:ascii="Arial" w:hAnsi="Arial" w:cs="Arial"/>
          <w:noProof/>
          <w:sz w:val="22"/>
          <w:szCs w:val="22"/>
        </w:rPr>
        <w:t>(7), 833–835. https://doi.org/10.1093/comjnl/bxs074</w:t>
      </w:r>
    </w:p>
    <w:p w14:paraId="47816145" w14:textId="77777777" w:rsidR="00063BF0" w:rsidRPr="00E67A5D" w:rsidRDefault="00063BF0" w:rsidP="00063BF0">
      <w:pPr>
        <w:adjustRightInd w:val="0"/>
        <w:spacing w:line="360" w:lineRule="auto"/>
        <w:ind w:left="480" w:hanging="480"/>
        <w:rPr>
          <w:rFonts w:ascii="Arial" w:hAnsi="Arial" w:cs="Arial"/>
          <w:noProof/>
          <w:sz w:val="22"/>
          <w:szCs w:val="22"/>
        </w:rPr>
      </w:pPr>
      <w:r w:rsidRPr="00E67A5D">
        <w:rPr>
          <w:rFonts w:ascii="Arial" w:hAnsi="Arial" w:cs="Arial"/>
          <w:noProof/>
          <w:sz w:val="22"/>
          <w:szCs w:val="22"/>
        </w:rPr>
        <w:t xml:space="preserve">Aristawat, F. A., Budiyanto, C., &amp; Yuana, R. A. (2018). Adopting educational robotics to enhance undergraduate students’ self-efficacy levels of computational thinking. </w:t>
      </w:r>
      <w:r w:rsidRPr="00E67A5D">
        <w:rPr>
          <w:rFonts w:ascii="Arial" w:hAnsi="Arial" w:cs="Arial"/>
          <w:i/>
          <w:iCs/>
          <w:noProof/>
          <w:sz w:val="22"/>
          <w:szCs w:val="22"/>
        </w:rPr>
        <w:t>Journal of Turkish Science Education</w:t>
      </w:r>
      <w:r w:rsidRPr="00E67A5D">
        <w:rPr>
          <w:rFonts w:ascii="Arial" w:hAnsi="Arial" w:cs="Arial"/>
          <w:noProof/>
          <w:sz w:val="22"/>
          <w:szCs w:val="22"/>
        </w:rPr>
        <w:t xml:space="preserve">, </w:t>
      </w:r>
      <w:r w:rsidRPr="00E67A5D">
        <w:rPr>
          <w:rFonts w:ascii="Arial" w:hAnsi="Arial" w:cs="Arial"/>
          <w:i/>
          <w:iCs/>
          <w:noProof/>
          <w:sz w:val="22"/>
          <w:szCs w:val="22"/>
        </w:rPr>
        <w:t>15</w:t>
      </w:r>
      <w:r w:rsidRPr="00E67A5D">
        <w:rPr>
          <w:rFonts w:ascii="Arial" w:hAnsi="Arial" w:cs="Arial"/>
          <w:noProof/>
          <w:sz w:val="22"/>
          <w:szCs w:val="22"/>
        </w:rPr>
        <w:t>(Special Issue), 42–50. https://doi.org/10.12973/tused.10255a</w:t>
      </w:r>
    </w:p>
    <w:p w14:paraId="497D5DDF" w14:textId="77777777" w:rsidR="00063BF0" w:rsidRPr="00E67A5D" w:rsidRDefault="00063BF0" w:rsidP="00063BF0">
      <w:pPr>
        <w:adjustRightInd w:val="0"/>
        <w:spacing w:line="360" w:lineRule="auto"/>
        <w:ind w:left="480" w:hanging="480"/>
        <w:rPr>
          <w:rFonts w:ascii="Arial" w:hAnsi="Arial" w:cs="Arial"/>
          <w:noProof/>
          <w:sz w:val="22"/>
          <w:szCs w:val="22"/>
        </w:rPr>
      </w:pPr>
      <w:r w:rsidRPr="00E67A5D">
        <w:rPr>
          <w:rFonts w:ascii="Arial" w:hAnsi="Arial" w:cs="Arial"/>
          <w:noProof/>
          <w:sz w:val="22"/>
          <w:szCs w:val="22"/>
        </w:rPr>
        <w:t xml:space="preserve">Çakiroğlu, Ü., Suiçmez, S. S., Kurtoğlu, Y. B., Sari, A., Yildiz, S., &amp; Öztürk, M. (2018). Exploring perceived cognitive load in learning programming via scratch. </w:t>
      </w:r>
      <w:r w:rsidRPr="00E67A5D">
        <w:rPr>
          <w:rFonts w:ascii="Arial" w:hAnsi="Arial" w:cs="Arial"/>
          <w:i/>
          <w:iCs/>
          <w:noProof/>
          <w:sz w:val="22"/>
          <w:szCs w:val="22"/>
        </w:rPr>
        <w:t>Research in Learning Technology</w:t>
      </w:r>
      <w:r w:rsidRPr="00E67A5D">
        <w:rPr>
          <w:rFonts w:ascii="Arial" w:hAnsi="Arial" w:cs="Arial"/>
          <w:noProof/>
          <w:sz w:val="22"/>
          <w:szCs w:val="22"/>
        </w:rPr>
        <w:t xml:space="preserve">, </w:t>
      </w:r>
      <w:r w:rsidRPr="00E67A5D">
        <w:rPr>
          <w:rFonts w:ascii="Arial" w:hAnsi="Arial" w:cs="Arial"/>
          <w:i/>
          <w:iCs/>
          <w:noProof/>
          <w:sz w:val="22"/>
          <w:szCs w:val="22"/>
        </w:rPr>
        <w:t>26</w:t>
      </w:r>
      <w:r w:rsidRPr="00E67A5D">
        <w:rPr>
          <w:rFonts w:ascii="Arial" w:hAnsi="Arial" w:cs="Arial"/>
          <w:noProof/>
          <w:sz w:val="22"/>
          <w:szCs w:val="22"/>
        </w:rPr>
        <w:t>(1063519), 1–19. https://doi.org/10.25304/rlt.v26.1888</w:t>
      </w:r>
    </w:p>
    <w:p w14:paraId="69870AA0" w14:textId="77777777" w:rsidR="00063BF0" w:rsidRPr="00E67A5D" w:rsidRDefault="00063BF0" w:rsidP="00063BF0">
      <w:pPr>
        <w:adjustRightInd w:val="0"/>
        <w:spacing w:line="360" w:lineRule="auto"/>
        <w:ind w:left="480" w:hanging="480"/>
        <w:rPr>
          <w:rFonts w:ascii="Arial" w:hAnsi="Arial" w:cs="Arial"/>
          <w:noProof/>
          <w:sz w:val="22"/>
          <w:szCs w:val="22"/>
        </w:rPr>
      </w:pPr>
      <w:r w:rsidRPr="00E67A5D">
        <w:rPr>
          <w:rFonts w:ascii="Arial" w:hAnsi="Arial" w:cs="Arial"/>
          <w:noProof/>
          <w:sz w:val="22"/>
          <w:szCs w:val="22"/>
        </w:rPr>
        <w:t xml:space="preserve">DeLeeuw, K. E., &amp; Mayer, R. E. (2008). A Comparison of Three Measures of Cognitive Load: Evidence for Separable Measures of Intrinsic, Extraneous, and Germane Load. </w:t>
      </w:r>
      <w:r w:rsidRPr="00E67A5D">
        <w:rPr>
          <w:rFonts w:ascii="Arial" w:hAnsi="Arial" w:cs="Arial"/>
          <w:i/>
          <w:iCs/>
          <w:noProof/>
          <w:sz w:val="22"/>
          <w:szCs w:val="22"/>
        </w:rPr>
        <w:t>Journal of Educational Psychology</w:t>
      </w:r>
      <w:r w:rsidRPr="00E67A5D">
        <w:rPr>
          <w:rFonts w:ascii="Arial" w:hAnsi="Arial" w:cs="Arial"/>
          <w:noProof/>
          <w:sz w:val="22"/>
          <w:szCs w:val="22"/>
        </w:rPr>
        <w:t xml:space="preserve">, </w:t>
      </w:r>
      <w:r w:rsidRPr="00E67A5D">
        <w:rPr>
          <w:rFonts w:ascii="Arial" w:hAnsi="Arial" w:cs="Arial"/>
          <w:i/>
          <w:iCs/>
          <w:noProof/>
          <w:sz w:val="22"/>
          <w:szCs w:val="22"/>
        </w:rPr>
        <w:t>100</w:t>
      </w:r>
      <w:r w:rsidRPr="00E67A5D">
        <w:rPr>
          <w:rFonts w:ascii="Arial" w:hAnsi="Arial" w:cs="Arial"/>
          <w:noProof/>
          <w:sz w:val="22"/>
          <w:szCs w:val="22"/>
        </w:rPr>
        <w:t>(1), 223–234. https://doi.org/10.1037/0022-0663.100.1.223</w:t>
      </w:r>
    </w:p>
    <w:p w14:paraId="7CAF9B6D" w14:textId="77777777" w:rsidR="00063BF0" w:rsidRPr="00E67A5D" w:rsidRDefault="00063BF0" w:rsidP="00063BF0">
      <w:pPr>
        <w:adjustRightInd w:val="0"/>
        <w:spacing w:line="360" w:lineRule="auto"/>
        <w:ind w:left="480" w:hanging="480"/>
        <w:rPr>
          <w:rFonts w:ascii="Arial" w:hAnsi="Arial" w:cs="Arial"/>
          <w:noProof/>
          <w:sz w:val="22"/>
          <w:szCs w:val="22"/>
        </w:rPr>
      </w:pPr>
      <w:r w:rsidRPr="00E67A5D">
        <w:rPr>
          <w:rFonts w:ascii="Arial" w:hAnsi="Arial" w:cs="Arial"/>
          <w:noProof/>
          <w:sz w:val="22"/>
          <w:szCs w:val="22"/>
        </w:rPr>
        <w:t xml:space="preserve">Dong, Y., Cateté, V., Jocius, R., Lytle, N., Barnes, T., Albert, J., Joshi, D., Robinson, R., &amp; Andrews, A. (2019). Prada: A practical model for integrating computational thinking in K-12 education. </w:t>
      </w:r>
      <w:r w:rsidRPr="00E67A5D">
        <w:rPr>
          <w:rFonts w:ascii="Arial" w:hAnsi="Arial" w:cs="Arial"/>
          <w:i/>
          <w:iCs/>
          <w:noProof/>
          <w:sz w:val="22"/>
          <w:szCs w:val="22"/>
        </w:rPr>
        <w:t>SIGCSE 2019 - Proceedings of the 50th ACM Technical Symposium on Computer Science Education</w:t>
      </w:r>
      <w:r w:rsidRPr="00E67A5D">
        <w:rPr>
          <w:rFonts w:ascii="Arial" w:hAnsi="Arial" w:cs="Arial"/>
          <w:noProof/>
          <w:sz w:val="22"/>
          <w:szCs w:val="22"/>
        </w:rPr>
        <w:t>, 906–912. https://doi.org/10.1145/3287324.3287431</w:t>
      </w:r>
    </w:p>
    <w:p w14:paraId="77EA95BC" w14:textId="77777777" w:rsidR="00063BF0" w:rsidRPr="00E67A5D" w:rsidRDefault="00063BF0" w:rsidP="00063BF0">
      <w:pPr>
        <w:adjustRightInd w:val="0"/>
        <w:spacing w:line="360" w:lineRule="auto"/>
        <w:ind w:left="480" w:hanging="480"/>
        <w:rPr>
          <w:rFonts w:ascii="Arial" w:hAnsi="Arial" w:cs="Arial"/>
          <w:noProof/>
          <w:sz w:val="22"/>
          <w:szCs w:val="22"/>
        </w:rPr>
      </w:pPr>
      <w:r w:rsidRPr="00E67A5D">
        <w:rPr>
          <w:rFonts w:ascii="Arial" w:hAnsi="Arial" w:cs="Arial"/>
          <w:noProof/>
          <w:sz w:val="22"/>
          <w:szCs w:val="22"/>
        </w:rPr>
        <w:t xml:space="preserve">García-Peñalvo, F. J., &amp; Mendes, A. J. (2018). Exploring the computational thinking effects in </w:t>
      </w:r>
      <w:r w:rsidRPr="00E67A5D">
        <w:rPr>
          <w:rFonts w:ascii="Arial" w:hAnsi="Arial" w:cs="Arial"/>
          <w:noProof/>
          <w:sz w:val="22"/>
          <w:szCs w:val="22"/>
        </w:rPr>
        <w:lastRenderedPageBreak/>
        <w:t xml:space="preserve">pre-university education. </w:t>
      </w:r>
      <w:r w:rsidRPr="00E67A5D">
        <w:rPr>
          <w:rFonts w:ascii="Arial" w:hAnsi="Arial" w:cs="Arial"/>
          <w:i/>
          <w:iCs/>
          <w:noProof/>
          <w:sz w:val="22"/>
          <w:szCs w:val="22"/>
        </w:rPr>
        <w:t>Computers in Human Behavior</w:t>
      </w:r>
      <w:r w:rsidRPr="00E67A5D">
        <w:rPr>
          <w:rFonts w:ascii="Arial" w:hAnsi="Arial" w:cs="Arial"/>
          <w:noProof/>
          <w:sz w:val="22"/>
          <w:szCs w:val="22"/>
        </w:rPr>
        <w:t xml:space="preserve">, </w:t>
      </w:r>
      <w:r w:rsidRPr="00E67A5D">
        <w:rPr>
          <w:rFonts w:ascii="Arial" w:hAnsi="Arial" w:cs="Arial"/>
          <w:i/>
          <w:iCs/>
          <w:noProof/>
          <w:sz w:val="22"/>
          <w:szCs w:val="22"/>
        </w:rPr>
        <w:t>80</w:t>
      </w:r>
      <w:r w:rsidRPr="00E67A5D">
        <w:rPr>
          <w:rFonts w:ascii="Arial" w:hAnsi="Arial" w:cs="Arial"/>
          <w:noProof/>
          <w:sz w:val="22"/>
          <w:szCs w:val="22"/>
        </w:rPr>
        <w:t>, 407–411. https://doi.org/10.1016/j.chb.2017.12.005</w:t>
      </w:r>
    </w:p>
    <w:p w14:paraId="7D7F5849" w14:textId="77777777" w:rsidR="00063BF0" w:rsidRPr="00E67A5D" w:rsidRDefault="00063BF0" w:rsidP="00063BF0">
      <w:pPr>
        <w:adjustRightInd w:val="0"/>
        <w:spacing w:line="360" w:lineRule="auto"/>
        <w:ind w:left="480" w:hanging="480"/>
        <w:rPr>
          <w:rFonts w:ascii="Arial" w:hAnsi="Arial" w:cs="Arial"/>
          <w:noProof/>
          <w:sz w:val="22"/>
          <w:szCs w:val="22"/>
        </w:rPr>
      </w:pPr>
      <w:r w:rsidRPr="00E67A5D">
        <w:rPr>
          <w:rFonts w:ascii="Arial" w:hAnsi="Arial" w:cs="Arial"/>
          <w:noProof/>
          <w:sz w:val="22"/>
          <w:szCs w:val="22"/>
        </w:rPr>
        <w:t xml:space="preserve">Jocius, R., Joshi, D., Dong, Y., Robinson, R., Catete, V., Barnes, T., Albert, J., Andrews, A., &amp; Lytl, N. (2020). Code, connect, create: The 3c professional development model to support computational thinking infusion. </w:t>
      </w:r>
      <w:r w:rsidRPr="00E67A5D">
        <w:rPr>
          <w:rFonts w:ascii="Arial" w:hAnsi="Arial" w:cs="Arial"/>
          <w:i/>
          <w:iCs/>
          <w:noProof/>
          <w:sz w:val="22"/>
          <w:szCs w:val="22"/>
        </w:rPr>
        <w:t>Annual Conference on Innovation and Technology in Computer Science Education, ITiCSE</w:t>
      </w:r>
      <w:r w:rsidRPr="00E67A5D">
        <w:rPr>
          <w:rFonts w:ascii="Arial" w:hAnsi="Arial" w:cs="Arial"/>
          <w:noProof/>
          <w:sz w:val="22"/>
          <w:szCs w:val="22"/>
        </w:rPr>
        <w:t>, 971–977. https://doi.org/10.1145/3328778.3366797</w:t>
      </w:r>
    </w:p>
    <w:p w14:paraId="196AE6A0" w14:textId="77777777" w:rsidR="00063BF0" w:rsidRPr="00E67A5D" w:rsidRDefault="00063BF0" w:rsidP="00063BF0">
      <w:pPr>
        <w:adjustRightInd w:val="0"/>
        <w:spacing w:line="360" w:lineRule="auto"/>
        <w:ind w:left="480" w:hanging="480"/>
        <w:rPr>
          <w:rFonts w:ascii="Arial" w:hAnsi="Arial" w:cs="Arial"/>
          <w:noProof/>
          <w:sz w:val="22"/>
          <w:szCs w:val="22"/>
        </w:rPr>
      </w:pPr>
      <w:r w:rsidRPr="00E67A5D">
        <w:rPr>
          <w:rFonts w:ascii="Arial" w:hAnsi="Arial" w:cs="Arial"/>
          <w:noProof/>
          <w:sz w:val="22"/>
          <w:szCs w:val="22"/>
        </w:rPr>
        <w:t xml:space="preserve">Kalelioʇlu, F. (2015). A new way of teaching programming skills to K-12 students: Code.org. </w:t>
      </w:r>
      <w:r w:rsidRPr="00E67A5D">
        <w:rPr>
          <w:rFonts w:ascii="Arial" w:hAnsi="Arial" w:cs="Arial"/>
          <w:i/>
          <w:iCs/>
          <w:noProof/>
          <w:sz w:val="22"/>
          <w:szCs w:val="22"/>
        </w:rPr>
        <w:t>Computers in Human Behavior</w:t>
      </w:r>
      <w:r w:rsidRPr="00E67A5D">
        <w:rPr>
          <w:rFonts w:ascii="Arial" w:hAnsi="Arial" w:cs="Arial"/>
          <w:noProof/>
          <w:sz w:val="22"/>
          <w:szCs w:val="22"/>
        </w:rPr>
        <w:t xml:space="preserve">, </w:t>
      </w:r>
      <w:r w:rsidRPr="00E67A5D">
        <w:rPr>
          <w:rFonts w:ascii="Arial" w:hAnsi="Arial" w:cs="Arial"/>
          <w:i/>
          <w:iCs/>
          <w:noProof/>
          <w:sz w:val="22"/>
          <w:szCs w:val="22"/>
        </w:rPr>
        <w:t>52</w:t>
      </w:r>
      <w:r w:rsidRPr="00E67A5D">
        <w:rPr>
          <w:rFonts w:ascii="Arial" w:hAnsi="Arial" w:cs="Arial"/>
          <w:noProof/>
          <w:sz w:val="22"/>
          <w:szCs w:val="22"/>
        </w:rPr>
        <w:t>, 200–210. https://doi.org/10.1016/j.chb.2015.05.047</w:t>
      </w:r>
    </w:p>
    <w:p w14:paraId="351E5693" w14:textId="77777777" w:rsidR="00063BF0" w:rsidRPr="00E67A5D" w:rsidRDefault="00063BF0" w:rsidP="00063BF0">
      <w:pPr>
        <w:adjustRightInd w:val="0"/>
        <w:spacing w:line="360" w:lineRule="auto"/>
        <w:ind w:left="480" w:hanging="480"/>
        <w:rPr>
          <w:rFonts w:ascii="Arial" w:hAnsi="Arial" w:cs="Arial"/>
          <w:noProof/>
          <w:sz w:val="22"/>
          <w:szCs w:val="22"/>
        </w:rPr>
      </w:pPr>
      <w:r w:rsidRPr="00E67A5D">
        <w:rPr>
          <w:rFonts w:ascii="Arial" w:hAnsi="Arial" w:cs="Arial"/>
          <w:noProof/>
          <w:sz w:val="22"/>
          <w:szCs w:val="22"/>
        </w:rPr>
        <w:t xml:space="preserve">Kelleher, C., &amp; Pausch, R. (2005). Lowering the barriers to programming: A taxonomy of programming environments and languages for novice programmers. </w:t>
      </w:r>
      <w:r w:rsidRPr="00E67A5D">
        <w:rPr>
          <w:rFonts w:ascii="Arial" w:hAnsi="Arial" w:cs="Arial"/>
          <w:i/>
          <w:iCs/>
          <w:noProof/>
          <w:sz w:val="22"/>
          <w:szCs w:val="22"/>
        </w:rPr>
        <w:t>ACM Computing Surveys</w:t>
      </w:r>
      <w:r w:rsidRPr="00E67A5D">
        <w:rPr>
          <w:rFonts w:ascii="Arial" w:hAnsi="Arial" w:cs="Arial"/>
          <w:noProof/>
          <w:sz w:val="22"/>
          <w:szCs w:val="22"/>
        </w:rPr>
        <w:t xml:space="preserve">, </w:t>
      </w:r>
      <w:r w:rsidRPr="00E67A5D">
        <w:rPr>
          <w:rFonts w:ascii="Arial" w:hAnsi="Arial" w:cs="Arial"/>
          <w:i/>
          <w:iCs/>
          <w:noProof/>
          <w:sz w:val="22"/>
          <w:szCs w:val="22"/>
        </w:rPr>
        <w:t>37</w:t>
      </w:r>
      <w:r w:rsidRPr="00E67A5D">
        <w:rPr>
          <w:rFonts w:ascii="Arial" w:hAnsi="Arial" w:cs="Arial"/>
          <w:noProof/>
          <w:sz w:val="22"/>
          <w:szCs w:val="22"/>
        </w:rPr>
        <w:t>(2), 83–137. https://doi.org/10.1145/1089733.1089734</w:t>
      </w:r>
    </w:p>
    <w:p w14:paraId="67EC260F" w14:textId="77777777" w:rsidR="00063BF0" w:rsidRPr="00E67A5D" w:rsidRDefault="00063BF0" w:rsidP="00063BF0">
      <w:pPr>
        <w:adjustRightInd w:val="0"/>
        <w:spacing w:line="360" w:lineRule="auto"/>
        <w:ind w:left="480" w:hanging="480"/>
        <w:rPr>
          <w:rFonts w:ascii="Arial" w:hAnsi="Arial" w:cs="Arial"/>
          <w:noProof/>
          <w:sz w:val="22"/>
          <w:szCs w:val="22"/>
        </w:rPr>
      </w:pPr>
      <w:r w:rsidRPr="00E67A5D">
        <w:rPr>
          <w:rFonts w:ascii="Arial" w:hAnsi="Arial" w:cs="Arial"/>
          <w:noProof/>
          <w:sz w:val="22"/>
          <w:szCs w:val="22"/>
        </w:rPr>
        <w:t xml:space="preserve">Kong, S. C., Chiu, M. M., &amp; Lai, M. (2018). A study of primary school students’ interest, collaboration attitude, and programming empowerment in computational thinking education. </w:t>
      </w:r>
      <w:r w:rsidRPr="00E67A5D">
        <w:rPr>
          <w:rFonts w:ascii="Arial" w:hAnsi="Arial" w:cs="Arial"/>
          <w:i/>
          <w:iCs/>
          <w:noProof/>
          <w:sz w:val="22"/>
          <w:szCs w:val="22"/>
        </w:rPr>
        <w:t>Computers and Education</w:t>
      </w:r>
      <w:r w:rsidRPr="00E67A5D">
        <w:rPr>
          <w:rFonts w:ascii="Arial" w:hAnsi="Arial" w:cs="Arial"/>
          <w:noProof/>
          <w:sz w:val="22"/>
          <w:szCs w:val="22"/>
        </w:rPr>
        <w:t xml:space="preserve">, </w:t>
      </w:r>
      <w:r w:rsidRPr="00E67A5D">
        <w:rPr>
          <w:rFonts w:ascii="Arial" w:hAnsi="Arial" w:cs="Arial"/>
          <w:i/>
          <w:iCs/>
          <w:noProof/>
          <w:sz w:val="22"/>
          <w:szCs w:val="22"/>
        </w:rPr>
        <w:t>127</w:t>
      </w:r>
      <w:r w:rsidRPr="00E67A5D">
        <w:rPr>
          <w:rFonts w:ascii="Arial" w:hAnsi="Arial" w:cs="Arial"/>
          <w:noProof/>
          <w:sz w:val="22"/>
          <w:szCs w:val="22"/>
        </w:rPr>
        <w:t>(June), 178–189. https://doi.org/10.1016/j.compedu.2018.08.026</w:t>
      </w:r>
    </w:p>
    <w:p w14:paraId="697CF36D" w14:textId="77777777" w:rsidR="00063BF0" w:rsidRPr="00E67A5D" w:rsidRDefault="00063BF0" w:rsidP="00063BF0">
      <w:pPr>
        <w:adjustRightInd w:val="0"/>
        <w:spacing w:line="360" w:lineRule="auto"/>
        <w:ind w:left="480" w:hanging="480"/>
        <w:rPr>
          <w:rFonts w:ascii="Arial" w:hAnsi="Arial" w:cs="Arial"/>
          <w:noProof/>
          <w:sz w:val="22"/>
          <w:szCs w:val="22"/>
        </w:rPr>
      </w:pPr>
      <w:r w:rsidRPr="00E67A5D">
        <w:rPr>
          <w:rFonts w:ascii="Arial" w:hAnsi="Arial" w:cs="Arial"/>
          <w:noProof/>
          <w:sz w:val="22"/>
          <w:szCs w:val="22"/>
        </w:rPr>
        <w:t xml:space="preserve">Lye, S. Y., &amp; Koh, J. H. L. (2014). Review on teaching and learning of computational thinking through programming: What is next for K-12? </w:t>
      </w:r>
      <w:r w:rsidRPr="00E67A5D">
        <w:rPr>
          <w:rFonts w:ascii="Arial" w:hAnsi="Arial" w:cs="Arial"/>
          <w:i/>
          <w:iCs/>
          <w:noProof/>
          <w:sz w:val="22"/>
          <w:szCs w:val="22"/>
        </w:rPr>
        <w:t>Computers in Human Behavior</w:t>
      </w:r>
      <w:r w:rsidRPr="00E67A5D">
        <w:rPr>
          <w:rFonts w:ascii="Arial" w:hAnsi="Arial" w:cs="Arial"/>
          <w:noProof/>
          <w:sz w:val="22"/>
          <w:szCs w:val="22"/>
        </w:rPr>
        <w:t xml:space="preserve">, </w:t>
      </w:r>
      <w:r w:rsidRPr="00E67A5D">
        <w:rPr>
          <w:rFonts w:ascii="Arial" w:hAnsi="Arial" w:cs="Arial"/>
          <w:i/>
          <w:iCs/>
          <w:noProof/>
          <w:sz w:val="22"/>
          <w:szCs w:val="22"/>
        </w:rPr>
        <w:t>41</w:t>
      </w:r>
      <w:r w:rsidRPr="00E67A5D">
        <w:rPr>
          <w:rFonts w:ascii="Arial" w:hAnsi="Arial" w:cs="Arial"/>
          <w:noProof/>
          <w:sz w:val="22"/>
          <w:szCs w:val="22"/>
        </w:rPr>
        <w:t>, 51–61. https://doi.org/10.1016/j.chb.2014.09.012</w:t>
      </w:r>
    </w:p>
    <w:p w14:paraId="79937E9A" w14:textId="77777777" w:rsidR="00063BF0" w:rsidRPr="00E67A5D" w:rsidRDefault="00063BF0" w:rsidP="00063BF0">
      <w:pPr>
        <w:adjustRightInd w:val="0"/>
        <w:spacing w:line="360" w:lineRule="auto"/>
        <w:ind w:left="480" w:hanging="480"/>
        <w:rPr>
          <w:rFonts w:ascii="Arial" w:hAnsi="Arial" w:cs="Arial"/>
          <w:noProof/>
          <w:sz w:val="22"/>
          <w:szCs w:val="22"/>
        </w:rPr>
      </w:pPr>
      <w:r w:rsidRPr="00E67A5D">
        <w:rPr>
          <w:rFonts w:ascii="Arial" w:hAnsi="Arial" w:cs="Arial"/>
          <w:noProof/>
          <w:sz w:val="22"/>
          <w:szCs w:val="22"/>
        </w:rPr>
        <w:t xml:space="preserve">Mayer, R. E. (2014). </w:t>
      </w:r>
      <w:r w:rsidRPr="00E67A5D">
        <w:rPr>
          <w:rFonts w:ascii="Arial" w:hAnsi="Arial" w:cs="Arial"/>
          <w:i/>
          <w:iCs/>
          <w:noProof/>
          <w:sz w:val="22"/>
          <w:szCs w:val="22"/>
        </w:rPr>
        <w:t>The Cambridge Handbook of Multimedia Learning</w:t>
      </w:r>
      <w:r w:rsidRPr="00E67A5D">
        <w:rPr>
          <w:rFonts w:ascii="Arial" w:hAnsi="Arial" w:cs="Arial"/>
          <w:noProof/>
          <w:sz w:val="22"/>
          <w:szCs w:val="22"/>
        </w:rPr>
        <w:t xml:space="preserve"> (2nd ed.). Cambridge University Press. https://doi.org/https://doi.org/10.1017/CBO9781139547369</w:t>
      </w:r>
    </w:p>
    <w:p w14:paraId="2A6CCA44" w14:textId="77777777" w:rsidR="00063BF0" w:rsidRPr="00E67A5D" w:rsidRDefault="00063BF0" w:rsidP="00063BF0">
      <w:pPr>
        <w:adjustRightInd w:val="0"/>
        <w:spacing w:line="360" w:lineRule="auto"/>
        <w:ind w:left="480" w:hanging="480"/>
        <w:rPr>
          <w:rFonts w:ascii="Arial" w:hAnsi="Arial" w:cs="Arial"/>
          <w:noProof/>
          <w:sz w:val="22"/>
          <w:szCs w:val="22"/>
        </w:rPr>
      </w:pPr>
      <w:r w:rsidRPr="00E67A5D">
        <w:rPr>
          <w:rFonts w:ascii="Arial" w:hAnsi="Arial" w:cs="Arial"/>
          <w:noProof/>
          <w:sz w:val="22"/>
          <w:szCs w:val="22"/>
        </w:rPr>
        <w:t xml:space="preserve">Mihci Türker, P., &amp; Pala, F. K. (2020). The Effect of Algorithm Education on Students’ Computer Programming Self-Efficacy Perceptions and Computational Thinking Skills. </w:t>
      </w:r>
      <w:r w:rsidRPr="00E67A5D">
        <w:rPr>
          <w:rFonts w:ascii="Arial" w:hAnsi="Arial" w:cs="Arial"/>
          <w:i/>
          <w:iCs/>
          <w:noProof/>
          <w:sz w:val="22"/>
          <w:szCs w:val="22"/>
        </w:rPr>
        <w:t>International Journal of Computer Science Education in Schools</w:t>
      </w:r>
      <w:r w:rsidRPr="00E67A5D">
        <w:rPr>
          <w:rFonts w:ascii="Arial" w:hAnsi="Arial" w:cs="Arial"/>
          <w:noProof/>
          <w:sz w:val="22"/>
          <w:szCs w:val="22"/>
        </w:rPr>
        <w:t xml:space="preserve">, </w:t>
      </w:r>
      <w:r w:rsidRPr="00E67A5D">
        <w:rPr>
          <w:rFonts w:ascii="Arial" w:hAnsi="Arial" w:cs="Arial"/>
          <w:i/>
          <w:iCs/>
          <w:noProof/>
          <w:sz w:val="22"/>
          <w:szCs w:val="22"/>
        </w:rPr>
        <w:t>3</w:t>
      </w:r>
      <w:r w:rsidRPr="00E67A5D">
        <w:rPr>
          <w:rFonts w:ascii="Arial" w:hAnsi="Arial" w:cs="Arial"/>
          <w:noProof/>
          <w:sz w:val="22"/>
          <w:szCs w:val="22"/>
        </w:rPr>
        <w:t>(3), 19–32. https://doi.org/10.21585/ijcses.v3i3.69</w:t>
      </w:r>
    </w:p>
    <w:p w14:paraId="2A9850F8" w14:textId="77777777" w:rsidR="00063BF0" w:rsidRPr="00E67A5D" w:rsidRDefault="00063BF0" w:rsidP="00063BF0">
      <w:pPr>
        <w:adjustRightInd w:val="0"/>
        <w:spacing w:line="360" w:lineRule="auto"/>
        <w:ind w:left="480" w:hanging="480"/>
        <w:rPr>
          <w:rFonts w:ascii="Arial" w:hAnsi="Arial" w:cs="Arial"/>
          <w:noProof/>
          <w:sz w:val="22"/>
          <w:szCs w:val="22"/>
        </w:rPr>
      </w:pPr>
      <w:r w:rsidRPr="00E67A5D">
        <w:rPr>
          <w:rFonts w:ascii="Arial" w:hAnsi="Arial" w:cs="Arial"/>
          <w:noProof/>
          <w:sz w:val="22"/>
          <w:szCs w:val="22"/>
        </w:rPr>
        <w:t xml:space="preserve">Román-González, M., Pérez-González, J. C., Moreno-León, J., &amp; Robles, G. (2018). Can computational talent be detected? Predictive validity of the Computational Thinking Test. </w:t>
      </w:r>
      <w:r w:rsidRPr="00E67A5D">
        <w:rPr>
          <w:rFonts w:ascii="Arial" w:hAnsi="Arial" w:cs="Arial"/>
          <w:i/>
          <w:iCs/>
          <w:noProof/>
          <w:sz w:val="22"/>
          <w:szCs w:val="22"/>
        </w:rPr>
        <w:t>International Journal of Child-Computer Interaction</w:t>
      </w:r>
      <w:r w:rsidRPr="00E67A5D">
        <w:rPr>
          <w:rFonts w:ascii="Arial" w:hAnsi="Arial" w:cs="Arial"/>
          <w:noProof/>
          <w:sz w:val="22"/>
          <w:szCs w:val="22"/>
        </w:rPr>
        <w:t xml:space="preserve">, </w:t>
      </w:r>
      <w:r w:rsidRPr="00E67A5D">
        <w:rPr>
          <w:rFonts w:ascii="Arial" w:hAnsi="Arial" w:cs="Arial"/>
          <w:i/>
          <w:iCs/>
          <w:noProof/>
          <w:sz w:val="22"/>
          <w:szCs w:val="22"/>
        </w:rPr>
        <w:t>18</w:t>
      </w:r>
      <w:r w:rsidRPr="00E67A5D">
        <w:rPr>
          <w:rFonts w:ascii="Arial" w:hAnsi="Arial" w:cs="Arial"/>
          <w:noProof/>
          <w:sz w:val="22"/>
          <w:szCs w:val="22"/>
        </w:rPr>
        <w:t>, 47–58. https://doi.org/10.1016/j.ijcci.2018.06.004</w:t>
      </w:r>
    </w:p>
    <w:p w14:paraId="306711C3" w14:textId="77777777" w:rsidR="00063BF0" w:rsidRPr="00E67A5D" w:rsidRDefault="00063BF0" w:rsidP="00063BF0">
      <w:pPr>
        <w:adjustRightInd w:val="0"/>
        <w:spacing w:line="360" w:lineRule="auto"/>
        <w:ind w:left="480" w:hanging="480"/>
        <w:rPr>
          <w:rFonts w:ascii="Arial" w:hAnsi="Arial" w:cs="Arial"/>
          <w:noProof/>
          <w:sz w:val="22"/>
          <w:szCs w:val="22"/>
        </w:rPr>
      </w:pPr>
      <w:r w:rsidRPr="00E67A5D">
        <w:rPr>
          <w:rFonts w:ascii="Arial" w:hAnsi="Arial" w:cs="Arial"/>
          <w:noProof/>
          <w:sz w:val="22"/>
          <w:szCs w:val="22"/>
        </w:rPr>
        <w:t xml:space="preserve">Shannon Marshall Smith. (2019). A Comparison Of Computer-Based And Robotic Programming Instruction: Impact Of Scratch Versus Cozmo On Middle School Students’ Computational Thinking, Spatial Skills, Competency Beliefs, And Engagement. In </w:t>
      </w:r>
      <w:r w:rsidRPr="00E67A5D">
        <w:rPr>
          <w:rFonts w:ascii="Arial" w:hAnsi="Arial" w:cs="Arial"/>
          <w:i/>
          <w:iCs/>
          <w:noProof/>
          <w:sz w:val="22"/>
          <w:szCs w:val="22"/>
        </w:rPr>
        <w:t>Copyright, 2019 by Shannon Marshall Smith All Rights Reserved</w:t>
      </w:r>
      <w:r w:rsidRPr="00E67A5D">
        <w:rPr>
          <w:rFonts w:ascii="Arial" w:hAnsi="Arial" w:cs="Arial"/>
          <w:noProof/>
          <w:sz w:val="22"/>
          <w:szCs w:val="22"/>
        </w:rPr>
        <w:t xml:space="preserve"> (Issue August). Kent State University.</w:t>
      </w:r>
    </w:p>
    <w:p w14:paraId="7D212D3E" w14:textId="77777777" w:rsidR="00063BF0" w:rsidRPr="00E67A5D" w:rsidRDefault="00063BF0" w:rsidP="00063BF0">
      <w:pPr>
        <w:adjustRightInd w:val="0"/>
        <w:spacing w:line="360" w:lineRule="auto"/>
        <w:ind w:left="480" w:hanging="480"/>
        <w:rPr>
          <w:rFonts w:ascii="Arial" w:hAnsi="Arial" w:cs="Arial"/>
          <w:noProof/>
          <w:sz w:val="22"/>
          <w:szCs w:val="22"/>
        </w:rPr>
      </w:pPr>
      <w:r w:rsidRPr="00E67A5D">
        <w:rPr>
          <w:rFonts w:ascii="Arial" w:hAnsi="Arial" w:cs="Arial"/>
          <w:noProof/>
          <w:sz w:val="22"/>
          <w:szCs w:val="22"/>
        </w:rPr>
        <w:t xml:space="preserve">Shute, V. J., Sun, C., &amp; Asbell-Clarke, J. (2017). Demystifying computational thinking. </w:t>
      </w:r>
      <w:r w:rsidRPr="00E67A5D">
        <w:rPr>
          <w:rFonts w:ascii="Arial" w:hAnsi="Arial" w:cs="Arial"/>
          <w:i/>
          <w:iCs/>
          <w:noProof/>
          <w:sz w:val="22"/>
          <w:szCs w:val="22"/>
        </w:rPr>
        <w:t>Educational Research Review</w:t>
      </w:r>
      <w:r w:rsidRPr="00E67A5D">
        <w:rPr>
          <w:rFonts w:ascii="Arial" w:hAnsi="Arial" w:cs="Arial"/>
          <w:noProof/>
          <w:sz w:val="22"/>
          <w:szCs w:val="22"/>
        </w:rPr>
        <w:t xml:space="preserve">, </w:t>
      </w:r>
      <w:r w:rsidRPr="00E67A5D">
        <w:rPr>
          <w:rFonts w:ascii="Arial" w:hAnsi="Arial" w:cs="Arial"/>
          <w:i/>
          <w:iCs/>
          <w:noProof/>
          <w:sz w:val="22"/>
          <w:szCs w:val="22"/>
        </w:rPr>
        <w:t>22</w:t>
      </w:r>
      <w:r w:rsidRPr="00E67A5D">
        <w:rPr>
          <w:rFonts w:ascii="Arial" w:hAnsi="Arial" w:cs="Arial"/>
          <w:noProof/>
          <w:sz w:val="22"/>
          <w:szCs w:val="22"/>
        </w:rPr>
        <w:t xml:space="preserve">, 142–158. </w:t>
      </w:r>
      <w:r w:rsidRPr="00E67A5D">
        <w:rPr>
          <w:rFonts w:ascii="Arial" w:hAnsi="Arial" w:cs="Arial"/>
          <w:noProof/>
          <w:sz w:val="22"/>
          <w:szCs w:val="22"/>
        </w:rPr>
        <w:lastRenderedPageBreak/>
        <w:t>https://doi.org/10.1016/j.edurev.2017.09.003</w:t>
      </w:r>
    </w:p>
    <w:p w14:paraId="7CD1A7B2" w14:textId="77777777" w:rsidR="00063BF0" w:rsidRPr="00E67A5D" w:rsidRDefault="00063BF0" w:rsidP="00063BF0">
      <w:pPr>
        <w:adjustRightInd w:val="0"/>
        <w:spacing w:line="360" w:lineRule="auto"/>
        <w:ind w:left="480" w:hanging="480"/>
        <w:rPr>
          <w:rFonts w:ascii="Arial" w:hAnsi="Arial" w:cs="Arial"/>
          <w:noProof/>
          <w:sz w:val="22"/>
          <w:szCs w:val="22"/>
        </w:rPr>
      </w:pPr>
      <w:r w:rsidRPr="00E67A5D">
        <w:rPr>
          <w:rFonts w:ascii="Arial" w:hAnsi="Arial" w:cs="Arial"/>
          <w:noProof/>
          <w:sz w:val="22"/>
          <w:szCs w:val="22"/>
        </w:rPr>
        <w:t xml:space="preserve">Sweller, J. (1988). Cognitive Load During Problem Solving: Effects on Learning - Sweller - 2010 - Cognitive Science - Wiley Online Library. </w:t>
      </w:r>
      <w:r w:rsidRPr="00E67A5D">
        <w:rPr>
          <w:rFonts w:ascii="Arial" w:hAnsi="Arial" w:cs="Arial"/>
          <w:i/>
          <w:iCs/>
          <w:noProof/>
          <w:sz w:val="22"/>
          <w:szCs w:val="22"/>
        </w:rPr>
        <w:t>Cognitive Science</w:t>
      </w:r>
      <w:r w:rsidRPr="00E67A5D">
        <w:rPr>
          <w:rFonts w:ascii="Arial" w:hAnsi="Arial" w:cs="Arial"/>
          <w:noProof/>
          <w:sz w:val="22"/>
          <w:szCs w:val="22"/>
        </w:rPr>
        <w:t xml:space="preserve">, </w:t>
      </w:r>
      <w:r w:rsidRPr="00E67A5D">
        <w:rPr>
          <w:rFonts w:ascii="Arial" w:hAnsi="Arial" w:cs="Arial"/>
          <w:i/>
          <w:iCs/>
          <w:noProof/>
          <w:sz w:val="22"/>
          <w:szCs w:val="22"/>
        </w:rPr>
        <w:t>285</w:t>
      </w:r>
      <w:r w:rsidRPr="00E67A5D">
        <w:rPr>
          <w:rFonts w:ascii="Arial" w:hAnsi="Arial" w:cs="Arial"/>
          <w:noProof/>
          <w:sz w:val="22"/>
          <w:szCs w:val="22"/>
        </w:rPr>
        <w:t>, 257–285. http://onlinelibrary.wiley.com/doi/10.1207/s15516709cog1202_4/abstract</w:t>
      </w:r>
    </w:p>
    <w:p w14:paraId="121B4164" w14:textId="77777777" w:rsidR="00063BF0" w:rsidRPr="00E67A5D" w:rsidRDefault="00063BF0" w:rsidP="00063BF0">
      <w:pPr>
        <w:adjustRightInd w:val="0"/>
        <w:spacing w:line="360" w:lineRule="auto"/>
        <w:ind w:left="480" w:hanging="480"/>
        <w:rPr>
          <w:rFonts w:ascii="Arial" w:hAnsi="Arial" w:cs="Arial"/>
          <w:noProof/>
          <w:sz w:val="22"/>
          <w:szCs w:val="22"/>
        </w:rPr>
      </w:pPr>
      <w:r w:rsidRPr="00E67A5D">
        <w:rPr>
          <w:rFonts w:ascii="Arial" w:hAnsi="Arial" w:cs="Arial"/>
          <w:noProof/>
          <w:sz w:val="22"/>
          <w:szCs w:val="22"/>
        </w:rPr>
        <w:t xml:space="preserve">Sweller, J. (2010). Element Interactivity and Intrinsic, Extraneous, and Germane Cognitive Load. </w:t>
      </w:r>
      <w:r w:rsidRPr="00E67A5D">
        <w:rPr>
          <w:rFonts w:ascii="Arial" w:hAnsi="Arial" w:cs="Arial"/>
          <w:i/>
          <w:iCs/>
          <w:noProof/>
          <w:sz w:val="22"/>
          <w:szCs w:val="22"/>
        </w:rPr>
        <w:t>Educational Psychology Review</w:t>
      </w:r>
      <w:r w:rsidRPr="00E67A5D">
        <w:rPr>
          <w:rFonts w:ascii="Arial" w:hAnsi="Arial" w:cs="Arial"/>
          <w:noProof/>
          <w:sz w:val="22"/>
          <w:szCs w:val="22"/>
        </w:rPr>
        <w:t xml:space="preserve">, </w:t>
      </w:r>
      <w:r w:rsidRPr="00E67A5D">
        <w:rPr>
          <w:rFonts w:ascii="Arial" w:hAnsi="Arial" w:cs="Arial"/>
          <w:i/>
          <w:iCs/>
          <w:noProof/>
          <w:sz w:val="22"/>
          <w:szCs w:val="22"/>
        </w:rPr>
        <w:t>22</w:t>
      </w:r>
      <w:r w:rsidRPr="00E67A5D">
        <w:rPr>
          <w:rFonts w:ascii="Arial" w:hAnsi="Arial" w:cs="Arial"/>
          <w:noProof/>
          <w:sz w:val="22"/>
          <w:szCs w:val="22"/>
        </w:rPr>
        <w:t>(2), 123–138. https://doi.org/10.1007/s</w:t>
      </w:r>
    </w:p>
    <w:p w14:paraId="3AA85832" w14:textId="77777777" w:rsidR="00063BF0" w:rsidRPr="00E67A5D" w:rsidRDefault="00063BF0" w:rsidP="00063BF0">
      <w:pPr>
        <w:adjustRightInd w:val="0"/>
        <w:spacing w:line="360" w:lineRule="auto"/>
        <w:ind w:left="480" w:hanging="480"/>
        <w:rPr>
          <w:rFonts w:ascii="Arial" w:hAnsi="Arial" w:cs="Arial"/>
          <w:noProof/>
          <w:sz w:val="22"/>
          <w:szCs w:val="22"/>
        </w:rPr>
      </w:pPr>
      <w:r w:rsidRPr="00E67A5D">
        <w:rPr>
          <w:rFonts w:ascii="Arial" w:hAnsi="Arial" w:cs="Arial"/>
          <w:noProof/>
          <w:sz w:val="22"/>
          <w:szCs w:val="22"/>
        </w:rPr>
        <w:t xml:space="preserve">Sweller, J. (2011). Cognitive Load Theory. In </w:t>
      </w:r>
      <w:r w:rsidRPr="00E67A5D">
        <w:rPr>
          <w:rFonts w:ascii="Arial" w:hAnsi="Arial" w:cs="Arial"/>
          <w:i/>
          <w:iCs/>
          <w:noProof/>
          <w:sz w:val="22"/>
          <w:szCs w:val="22"/>
        </w:rPr>
        <w:t>Psychology of Learning and Motivation - Advances in Research and Theory</w:t>
      </w:r>
      <w:r w:rsidRPr="00E67A5D">
        <w:rPr>
          <w:rFonts w:ascii="Arial" w:hAnsi="Arial" w:cs="Arial"/>
          <w:noProof/>
          <w:sz w:val="22"/>
          <w:szCs w:val="22"/>
        </w:rPr>
        <w:t xml:space="preserve"> (Vol. 55). Elsevier Inc. https://doi.org/10.1016/B978-0-12-387691-1.00002-8</w:t>
      </w:r>
    </w:p>
    <w:p w14:paraId="674C38D9" w14:textId="77777777" w:rsidR="00063BF0" w:rsidRPr="00E67A5D" w:rsidRDefault="00063BF0" w:rsidP="00063BF0">
      <w:pPr>
        <w:adjustRightInd w:val="0"/>
        <w:spacing w:line="360" w:lineRule="auto"/>
        <w:ind w:left="480" w:hanging="480"/>
        <w:rPr>
          <w:rFonts w:ascii="Arial" w:hAnsi="Arial" w:cs="Arial"/>
          <w:noProof/>
          <w:sz w:val="22"/>
          <w:szCs w:val="22"/>
        </w:rPr>
      </w:pPr>
      <w:r w:rsidRPr="00E67A5D">
        <w:rPr>
          <w:rFonts w:ascii="Arial" w:hAnsi="Arial" w:cs="Arial"/>
          <w:noProof/>
          <w:sz w:val="22"/>
          <w:szCs w:val="22"/>
        </w:rPr>
        <w:t xml:space="preserve">Sweller, J., Van Merrienboer, J. J. G., &amp; Paas, F. G. W. C. (1998). Cognitive Architecture and Instructional Design. </w:t>
      </w:r>
      <w:r w:rsidRPr="00E67A5D">
        <w:rPr>
          <w:rFonts w:ascii="Arial" w:hAnsi="Arial" w:cs="Arial"/>
          <w:i/>
          <w:iCs/>
          <w:noProof/>
          <w:sz w:val="22"/>
          <w:szCs w:val="22"/>
        </w:rPr>
        <w:t>Educational Psychology Review</w:t>
      </w:r>
      <w:r w:rsidRPr="00E67A5D">
        <w:rPr>
          <w:rFonts w:ascii="Arial" w:hAnsi="Arial" w:cs="Arial"/>
          <w:noProof/>
          <w:sz w:val="22"/>
          <w:szCs w:val="22"/>
        </w:rPr>
        <w:t xml:space="preserve">, </w:t>
      </w:r>
      <w:r w:rsidRPr="00E67A5D">
        <w:rPr>
          <w:rFonts w:ascii="Arial" w:hAnsi="Arial" w:cs="Arial"/>
          <w:i/>
          <w:iCs/>
          <w:noProof/>
          <w:sz w:val="22"/>
          <w:szCs w:val="22"/>
        </w:rPr>
        <w:t>10</w:t>
      </w:r>
      <w:r w:rsidRPr="00E67A5D">
        <w:rPr>
          <w:rFonts w:ascii="Arial" w:hAnsi="Arial" w:cs="Arial"/>
          <w:noProof/>
          <w:sz w:val="22"/>
          <w:szCs w:val="22"/>
        </w:rPr>
        <w:t>(3), 251–296. https://doi.org/10.1023/A:1022193728205</w:t>
      </w:r>
    </w:p>
    <w:p w14:paraId="722DCFFE" w14:textId="77777777" w:rsidR="00063BF0" w:rsidRPr="00E67A5D" w:rsidRDefault="00063BF0" w:rsidP="00063BF0">
      <w:pPr>
        <w:adjustRightInd w:val="0"/>
        <w:spacing w:line="360" w:lineRule="auto"/>
        <w:ind w:left="480" w:hanging="480"/>
        <w:rPr>
          <w:rFonts w:ascii="Arial" w:hAnsi="Arial" w:cs="Arial"/>
          <w:noProof/>
          <w:sz w:val="22"/>
          <w:szCs w:val="22"/>
        </w:rPr>
      </w:pPr>
      <w:r w:rsidRPr="00E67A5D">
        <w:rPr>
          <w:rFonts w:ascii="Arial" w:hAnsi="Arial" w:cs="Arial"/>
          <w:noProof/>
          <w:sz w:val="22"/>
          <w:szCs w:val="22"/>
        </w:rPr>
        <w:t xml:space="preserve">Tsai, M. J., Wang, C. Y., &amp; Hsu, P. F. (2019a). Developing the Computer Programming Self-Efficacy Scale for Computer Literacy Education. </w:t>
      </w:r>
      <w:r w:rsidRPr="00E67A5D">
        <w:rPr>
          <w:rFonts w:ascii="Arial" w:hAnsi="Arial" w:cs="Arial"/>
          <w:i/>
          <w:iCs/>
          <w:noProof/>
          <w:sz w:val="22"/>
          <w:szCs w:val="22"/>
        </w:rPr>
        <w:t>Journal of Educational Computing Research</w:t>
      </w:r>
      <w:r w:rsidRPr="00E67A5D">
        <w:rPr>
          <w:rFonts w:ascii="Arial" w:hAnsi="Arial" w:cs="Arial"/>
          <w:noProof/>
          <w:sz w:val="22"/>
          <w:szCs w:val="22"/>
        </w:rPr>
        <w:t xml:space="preserve">, </w:t>
      </w:r>
      <w:r w:rsidRPr="00E67A5D">
        <w:rPr>
          <w:rFonts w:ascii="Arial" w:hAnsi="Arial" w:cs="Arial"/>
          <w:i/>
          <w:iCs/>
          <w:noProof/>
          <w:sz w:val="22"/>
          <w:szCs w:val="22"/>
        </w:rPr>
        <w:t>56</w:t>
      </w:r>
      <w:r w:rsidRPr="00E67A5D">
        <w:rPr>
          <w:rFonts w:ascii="Arial" w:hAnsi="Arial" w:cs="Arial"/>
          <w:noProof/>
          <w:sz w:val="22"/>
          <w:szCs w:val="22"/>
        </w:rPr>
        <w:t>(8), 1345–1360. https://doi.org/10.1177/0735633117746747</w:t>
      </w:r>
    </w:p>
    <w:p w14:paraId="62914A71" w14:textId="77777777" w:rsidR="00063BF0" w:rsidRPr="00E67A5D" w:rsidRDefault="00063BF0" w:rsidP="00063BF0">
      <w:pPr>
        <w:adjustRightInd w:val="0"/>
        <w:spacing w:line="360" w:lineRule="auto"/>
        <w:ind w:left="480" w:hanging="480"/>
        <w:rPr>
          <w:rFonts w:ascii="Arial" w:hAnsi="Arial" w:cs="Arial"/>
          <w:noProof/>
          <w:sz w:val="22"/>
          <w:szCs w:val="22"/>
        </w:rPr>
      </w:pPr>
      <w:r w:rsidRPr="00E67A5D">
        <w:rPr>
          <w:rFonts w:ascii="Arial" w:hAnsi="Arial" w:cs="Arial"/>
          <w:noProof/>
          <w:sz w:val="22"/>
          <w:szCs w:val="22"/>
        </w:rPr>
        <w:t xml:space="preserve">Tsai, M. J., Wang, C. Y., &amp; Hsu, P. F. (2019b). Developing the Computer Programming Self-Efficacy Scale for Computer Literacy Education. </w:t>
      </w:r>
      <w:r w:rsidRPr="00E67A5D">
        <w:rPr>
          <w:rFonts w:ascii="Arial" w:hAnsi="Arial" w:cs="Arial"/>
          <w:i/>
          <w:iCs/>
          <w:noProof/>
          <w:sz w:val="22"/>
          <w:szCs w:val="22"/>
        </w:rPr>
        <w:t>Journal of Educational Computing Research</w:t>
      </w:r>
      <w:r w:rsidRPr="00E67A5D">
        <w:rPr>
          <w:rFonts w:ascii="Arial" w:hAnsi="Arial" w:cs="Arial"/>
          <w:noProof/>
          <w:sz w:val="22"/>
          <w:szCs w:val="22"/>
        </w:rPr>
        <w:t xml:space="preserve">, </w:t>
      </w:r>
      <w:r w:rsidRPr="00E67A5D">
        <w:rPr>
          <w:rFonts w:ascii="Arial" w:hAnsi="Arial" w:cs="Arial"/>
          <w:i/>
          <w:iCs/>
          <w:noProof/>
          <w:sz w:val="22"/>
          <w:szCs w:val="22"/>
        </w:rPr>
        <w:t>56</w:t>
      </w:r>
      <w:r w:rsidRPr="00E67A5D">
        <w:rPr>
          <w:rFonts w:ascii="Arial" w:hAnsi="Arial" w:cs="Arial"/>
          <w:noProof/>
          <w:sz w:val="22"/>
          <w:szCs w:val="22"/>
        </w:rPr>
        <w:t>(8), 1345–1360. https://doi.org/10.1177/0735633117746747</w:t>
      </w:r>
    </w:p>
    <w:p w14:paraId="7AE1C4F6" w14:textId="77777777" w:rsidR="00063BF0" w:rsidRPr="00E67A5D" w:rsidRDefault="00063BF0" w:rsidP="00063BF0">
      <w:pPr>
        <w:adjustRightInd w:val="0"/>
        <w:spacing w:line="360" w:lineRule="auto"/>
        <w:ind w:left="480" w:hanging="480"/>
        <w:rPr>
          <w:rFonts w:ascii="Arial" w:hAnsi="Arial" w:cs="Arial"/>
          <w:noProof/>
          <w:sz w:val="22"/>
          <w:szCs w:val="22"/>
        </w:rPr>
      </w:pPr>
      <w:r w:rsidRPr="00E67A5D">
        <w:rPr>
          <w:rFonts w:ascii="Arial" w:hAnsi="Arial" w:cs="Arial"/>
          <w:noProof/>
          <w:sz w:val="22"/>
          <w:szCs w:val="22"/>
        </w:rPr>
        <w:t xml:space="preserve">Van Merriënboer, J. J. G., &amp; Sweller, J. (2005). Cognitive load theory and complex learning: Recent developments and future directions. In </w:t>
      </w:r>
      <w:r w:rsidRPr="00E67A5D">
        <w:rPr>
          <w:rFonts w:ascii="Arial" w:hAnsi="Arial" w:cs="Arial"/>
          <w:i/>
          <w:iCs/>
          <w:noProof/>
          <w:sz w:val="22"/>
          <w:szCs w:val="22"/>
        </w:rPr>
        <w:t>Educational Psychology Review</w:t>
      </w:r>
      <w:r w:rsidRPr="00E67A5D">
        <w:rPr>
          <w:rFonts w:ascii="Arial" w:hAnsi="Arial" w:cs="Arial"/>
          <w:noProof/>
          <w:sz w:val="22"/>
          <w:szCs w:val="22"/>
        </w:rPr>
        <w:t xml:space="preserve"> (Vol. 17, Issue 2). https://doi.org/10.1007/s10648-005-3951-0</w:t>
      </w:r>
    </w:p>
    <w:p w14:paraId="424E117F" w14:textId="77777777" w:rsidR="00063BF0" w:rsidRPr="00E67A5D" w:rsidRDefault="00063BF0" w:rsidP="00063BF0">
      <w:pPr>
        <w:adjustRightInd w:val="0"/>
        <w:spacing w:line="360" w:lineRule="auto"/>
        <w:ind w:left="480" w:hanging="480"/>
        <w:rPr>
          <w:rFonts w:ascii="Arial" w:hAnsi="Arial" w:cs="Arial"/>
          <w:noProof/>
          <w:sz w:val="22"/>
          <w:szCs w:val="22"/>
        </w:rPr>
      </w:pPr>
      <w:r w:rsidRPr="00E67A5D">
        <w:rPr>
          <w:rFonts w:ascii="Arial" w:hAnsi="Arial" w:cs="Arial"/>
          <w:noProof/>
          <w:sz w:val="22"/>
          <w:szCs w:val="22"/>
        </w:rPr>
        <w:t xml:space="preserve">Vandewaetere, M., &amp; Clarebout, G. (2013). Cognitive Load of Learner Control: Extraneous or Germane Load? </w:t>
      </w:r>
      <w:r w:rsidRPr="00E67A5D">
        <w:rPr>
          <w:rFonts w:ascii="Arial" w:hAnsi="Arial" w:cs="Arial"/>
          <w:i/>
          <w:iCs/>
          <w:noProof/>
          <w:sz w:val="22"/>
          <w:szCs w:val="22"/>
        </w:rPr>
        <w:t>Education Research International</w:t>
      </w:r>
      <w:r w:rsidRPr="00E67A5D">
        <w:rPr>
          <w:rFonts w:ascii="Arial" w:hAnsi="Arial" w:cs="Arial"/>
          <w:noProof/>
          <w:sz w:val="22"/>
          <w:szCs w:val="22"/>
        </w:rPr>
        <w:t xml:space="preserve">, </w:t>
      </w:r>
      <w:r w:rsidRPr="00E67A5D">
        <w:rPr>
          <w:rFonts w:ascii="Arial" w:hAnsi="Arial" w:cs="Arial"/>
          <w:i/>
          <w:iCs/>
          <w:noProof/>
          <w:sz w:val="22"/>
          <w:szCs w:val="22"/>
        </w:rPr>
        <w:t>2013</w:t>
      </w:r>
      <w:r w:rsidRPr="00E67A5D">
        <w:rPr>
          <w:rFonts w:ascii="Arial" w:hAnsi="Arial" w:cs="Arial"/>
          <w:noProof/>
          <w:sz w:val="22"/>
          <w:szCs w:val="22"/>
        </w:rPr>
        <w:t>, 1–11. https://doi.org/10.1155/2013/902809</w:t>
      </w:r>
    </w:p>
    <w:p w14:paraId="4801FFFD" w14:textId="77777777" w:rsidR="00063BF0" w:rsidRPr="00E67A5D" w:rsidRDefault="00063BF0" w:rsidP="00063BF0">
      <w:pPr>
        <w:adjustRightInd w:val="0"/>
        <w:spacing w:line="360" w:lineRule="auto"/>
        <w:ind w:left="480" w:hanging="480"/>
        <w:rPr>
          <w:rFonts w:ascii="Arial" w:hAnsi="Arial" w:cs="Arial"/>
          <w:noProof/>
          <w:sz w:val="22"/>
          <w:szCs w:val="22"/>
        </w:rPr>
      </w:pPr>
      <w:r w:rsidRPr="00E67A5D">
        <w:rPr>
          <w:rFonts w:ascii="Arial" w:hAnsi="Arial" w:cs="Arial"/>
          <w:noProof/>
          <w:sz w:val="22"/>
          <w:szCs w:val="22"/>
        </w:rPr>
        <w:t xml:space="preserve">Weese, J. L., Feldhausen, R., &amp; Bean, N. H. (2016). The impact of STEM experiences on student self-efficacy in computational thinking. </w:t>
      </w:r>
      <w:r w:rsidRPr="00E67A5D">
        <w:rPr>
          <w:rFonts w:ascii="Arial" w:hAnsi="Arial" w:cs="Arial"/>
          <w:i/>
          <w:iCs/>
          <w:noProof/>
          <w:sz w:val="22"/>
          <w:szCs w:val="22"/>
        </w:rPr>
        <w:t>ASEE Annual Conference and Exposition, Conference Proceedings</w:t>
      </w:r>
      <w:r w:rsidRPr="00E67A5D">
        <w:rPr>
          <w:rFonts w:ascii="Arial" w:hAnsi="Arial" w:cs="Arial"/>
          <w:noProof/>
          <w:sz w:val="22"/>
          <w:szCs w:val="22"/>
        </w:rPr>
        <w:t xml:space="preserve">, </w:t>
      </w:r>
      <w:r w:rsidRPr="00E67A5D">
        <w:rPr>
          <w:rFonts w:ascii="Arial" w:hAnsi="Arial" w:cs="Arial"/>
          <w:i/>
          <w:iCs/>
          <w:noProof/>
          <w:sz w:val="22"/>
          <w:szCs w:val="22"/>
        </w:rPr>
        <w:t>2016</w:t>
      </w:r>
      <w:r w:rsidRPr="00E67A5D">
        <w:rPr>
          <w:rFonts w:ascii="Arial" w:hAnsi="Arial" w:cs="Arial"/>
          <w:noProof/>
          <w:sz w:val="22"/>
          <w:szCs w:val="22"/>
        </w:rPr>
        <w:t>-</w:t>
      </w:r>
      <w:r w:rsidRPr="00E67A5D">
        <w:rPr>
          <w:rFonts w:ascii="Arial" w:hAnsi="Arial" w:cs="Arial"/>
          <w:i/>
          <w:iCs/>
          <w:noProof/>
          <w:sz w:val="22"/>
          <w:szCs w:val="22"/>
        </w:rPr>
        <w:t>June</w:t>
      </w:r>
      <w:r w:rsidRPr="00E67A5D">
        <w:rPr>
          <w:rFonts w:ascii="Arial" w:hAnsi="Arial" w:cs="Arial"/>
          <w:noProof/>
          <w:sz w:val="22"/>
          <w:szCs w:val="22"/>
        </w:rPr>
        <w:t>. https://doi.org/10.18260/p.26179</w:t>
      </w:r>
    </w:p>
    <w:p w14:paraId="0FC6785C" w14:textId="77777777" w:rsidR="00063BF0" w:rsidRPr="00E67A5D" w:rsidRDefault="00063BF0" w:rsidP="00063BF0">
      <w:pPr>
        <w:adjustRightInd w:val="0"/>
        <w:spacing w:line="360" w:lineRule="auto"/>
        <w:ind w:left="480" w:hanging="480"/>
        <w:rPr>
          <w:rFonts w:ascii="Arial" w:hAnsi="Arial" w:cs="Arial"/>
          <w:noProof/>
          <w:sz w:val="22"/>
          <w:szCs w:val="22"/>
        </w:rPr>
      </w:pPr>
      <w:r w:rsidRPr="00E67A5D">
        <w:rPr>
          <w:rFonts w:ascii="Arial" w:hAnsi="Arial" w:cs="Arial"/>
          <w:noProof/>
          <w:sz w:val="22"/>
          <w:szCs w:val="22"/>
        </w:rPr>
        <w:t xml:space="preserve">Wei, X., Lin, L., Meng, N., Tan, W., Kong, S. C., &amp; Kinshuk. (2021). The effectiveness of partial pair programming on elementary school students’ Computational Thinking skills and self-efficacy. </w:t>
      </w:r>
      <w:r w:rsidRPr="00E67A5D">
        <w:rPr>
          <w:rFonts w:ascii="Arial" w:hAnsi="Arial" w:cs="Arial"/>
          <w:i/>
          <w:iCs/>
          <w:noProof/>
          <w:sz w:val="22"/>
          <w:szCs w:val="22"/>
        </w:rPr>
        <w:t>Computers and Education</w:t>
      </w:r>
      <w:r w:rsidRPr="00E67A5D">
        <w:rPr>
          <w:rFonts w:ascii="Arial" w:hAnsi="Arial" w:cs="Arial"/>
          <w:noProof/>
          <w:sz w:val="22"/>
          <w:szCs w:val="22"/>
        </w:rPr>
        <w:t xml:space="preserve">, </w:t>
      </w:r>
      <w:r w:rsidRPr="00E67A5D">
        <w:rPr>
          <w:rFonts w:ascii="Arial" w:hAnsi="Arial" w:cs="Arial"/>
          <w:i/>
          <w:iCs/>
          <w:noProof/>
          <w:sz w:val="22"/>
          <w:szCs w:val="22"/>
        </w:rPr>
        <w:t>160</w:t>
      </w:r>
      <w:r w:rsidRPr="00E67A5D">
        <w:rPr>
          <w:rFonts w:ascii="Arial" w:hAnsi="Arial" w:cs="Arial"/>
          <w:noProof/>
          <w:sz w:val="22"/>
          <w:szCs w:val="22"/>
        </w:rPr>
        <w:t>(September 2019), 104023. https://doi.org/10.1016/j.compedu.2020.104023</w:t>
      </w:r>
    </w:p>
    <w:p w14:paraId="4C042708" w14:textId="77777777" w:rsidR="00063BF0" w:rsidRPr="00E67A5D" w:rsidRDefault="00063BF0" w:rsidP="00063BF0">
      <w:pPr>
        <w:adjustRightInd w:val="0"/>
        <w:spacing w:line="360" w:lineRule="auto"/>
        <w:ind w:left="480" w:hanging="480"/>
        <w:rPr>
          <w:rFonts w:ascii="Arial" w:hAnsi="Arial" w:cs="Arial"/>
          <w:noProof/>
          <w:sz w:val="22"/>
          <w:szCs w:val="22"/>
        </w:rPr>
      </w:pPr>
      <w:r w:rsidRPr="00E67A5D">
        <w:rPr>
          <w:rFonts w:ascii="Arial" w:hAnsi="Arial" w:cs="Arial"/>
          <w:noProof/>
          <w:sz w:val="22"/>
          <w:szCs w:val="22"/>
        </w:rPr>
        <w:t xml:space="preserve">Wing, Jeannete. (2006). Computational Thinking. </w:t>
      </w:r>
      <w:r w:rsidRPr="00E67A5D">
        <w:rPr>
          <w:rFonts w:ascii="Arial" w:hAnsi="Arial" w:cs="Arial"/>
          <w:i/>
          <w:iCs/>
          <w:noProof/>
          <w:sz w:val="22"/>
          <w:szCs w:val="22"/>
        </w:rPr>
        <w:t>COMMUNICATIONS OF THE ACM</w:t>
      </w:r>
      <w:r w:rsidRPr="00E67A5D">
        <w:rPr>
          <w:rFonts w:ascii="Arial" w:hAnsi="Arial" w:cs="Arial"/>
          <w:noProof/>
          <w:sz w:val="22"/>
          <w:szCs w:val="22"/>
        </w:rPr>
        <w:t xml:space="preserve">, </w:t>
      </w:r>
      <w:r w:rsidRPr="00E67A5D">
        <w:rPr>
          <w:rFonts w:ascii="Arial" w:hAnsi="Arial" w:cs="Arial"/>
          <w:i/>
          <w:iCs/>
          <w:noProof/>
          <w:sz w:val="22"/>
          <w:szCs w:val="22"/>
        </w:rPr>
        <w:t>49</w:t>
      </w:r>
      <w:r w:rsidRPr="00E67A5D">
        <w:rPr>
          <w:rFonts w:ascii="Arial" w:hAnsi="Arial" w:cs="Arial"/>
          <w:noProof/>
          <w:sz w:val="22"/>
          <w:szCs w:val="22"/>
        </w:rPr>
        <w:t>(3), 22–24.</w:t>
      </w:r>
    </w:p>
    <w:p w14:paraId="565A2DEE" w14:textId="77777777" w:rsidR="00063BF0" w:rsidRPr="00E67A5D" w:rsidRDefault="00063BF0" w:rsidP="00063BF0">
      <w:pPr>
        <w:adjustRightInd w:val="0"/>
        <w:spacing w:line="360" w:lineRule="auto"/>
        <w:ind w:left="480" w:hanging="480"/>
        <w:rPr>
          <w:rFonts w:ascii="Arial" w:hAnsi="Arial" w:cs="Arial"/>
          <w:noProof/>
          <w:sz w:val="22"/>
          <w:szCs w:val="22"/>
        </w:rPr>
      </w:pPr>
      <w:r w:rsidRPr="00E67A5D">
        <w:rPr>
          <w:rFonts w:ascii="Arial" w:hAnsi="Arial" w:cs="Arial"/>
          <w:noProof/>
          <w:sz w:val="22"/>
          <w:szCs w:val="22"/>
        </w:rPr>
        <w:t xml:space="preserve">Wing, Jeannette. (2011). Research Notebook: Computational Thinking--What and Why? </w:t>
      </w:r>
      <w:r w:rsidRPr="00E67A5D">
        <w:rPr>
          <w:rFonts w:ascii="Arial" w:hAnsi="Arial" w:cs="Arial"/>
          <w:i/>
          <w:iCs/>
          <w:noProof/>
          <w:sz w:val="22"/>
          <w:szCs w:val="22"/>
        </w:rPr>
        <w:t>The LINK</w:t>
      </w:r>
      <w:r w:rsidRPr="00E67A5D">
        <w:rPr>
          <w:rFonts w:ascii="Arial" w:hAnsi="Arial" w:cs="Arial"/>
          <w:noProof/>
          <w:sz w:val="22"/>
          <w:szCs w:val="22"/>
        </w:rPr>
        <w:t>. cs.cmu.edu/link/research-notebook-computational-thinking-what-and-why</w:t>
      </w:r>
    </w:p>
    <w:p w14:paraId="335DBDEB" w14:textId="46EBE9F5" w:rsidR="00BC321D" w:rsidRPr="00063BF0" w:rsidRDefault="00063BF0" w:rsidP="00063BF0">
      <w:pPr>
        <w:pStyle w:val="ListParagraph"/>
        <w:spacing w:after="240" w:line="360" w:lineRule="auto"/>
        <w:ind w:left="0"/>
        <w:rPr>
          <w:rFonts w:ascii="Arial" w:hAnsi="Arial" w:cs="Arial"/>
          <w:b/>
          <w:bCs/>
          <w:sz w:val="22"/>
          <w:szCs w:val="22"/>
        </w:rPr>
      </w:pPr>
      <w:r w:rsidRPr="00E67A5D">
        <w:rPr>
          <w:rFonts w:ascii="Arial" w:hAnsi="Arial" w:cs="Arial"/>
          <w:b/>
          <w:bCs/>
          <w:sz w:val="22"/>
          <w:szCs w:val="22"/>
        </w:rPr>
        <w:fldChar w:fldCharType="end"/>
      </w:r>
    </w:p>
    <w:sectPr w:rsidR="00BC321D" w:rsidRPr="00063BF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D7E39" w14:textId="77777777" w:rsidR="000D4A67" w:rsidRDefault="000D4A67">
      <w:r>
        <w:separator/>
      </w:r>
    </w:p>
  </w:endnote>
  <w:endnote w:type="continuationSeparator" w:id="0">
    <w:p w14:paraId="61B8A2D1" w14:textId="77777777" w:rsidR="000D4A67" w:rsidRDefault="000D4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C899E" w14:textId="77777777" w:rsidR="008915A8" w:rsidRDefault="008915A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D06E9" w14:textId="77777777" w:rsidR="008915A8" w:rsidRDefault="00D47194">
    <w:pPr>
      <w:pBdr>
        <w:top w:val="nil"/>
        <w:left w:val="nil"/>
        <w:bottom w:val="nil"/>
        <w:right w:val="nil"/>
        <w:between w:val="nil"/>
      </w:pBdr>
      <w:tabs>
        <w:tab w:val="center" w:pos="4680"/>
        <w:tab w:val="right" w:pos="9360"/>
      </w:tabs>
      <w:jc w:val="right"/>
      <w:rPr>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9D24A5">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285F0598" w14:textId="77777777" w:rsidR="008915A8" w:rsidRDefault="008915A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B107" w14:textId="77777777" w:rsidR="008915A8" w:rsidRDefault="008915A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66216" w14:textId="77777777" w:rsidR="000D4A67" w:rsidRDefault="000D4A67">
      <w:r>
        <w:separator/>
      </w:r>
    </w:p>
  </w:footnote>
  <w:footnote w:type="continuationSeparator" w:id="0">
    <w:p w14:paraId="44B98BC3" w14:textId="77777777" w:rsidR="000D4A67" w:rsidRDefault="000D4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B4F8B" w14:textId="77777777" w:rsidR="008915A8" w:rsidRDefault="008915A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1018C" w14:textId="77777777" w:rsidR="008915A8" w:rsidRDefault="008915A8">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DF65A" w14:textId="77777777" w:rsidR="008915A8" w:rsidRDefault="008915A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3E0A"/>
    <w:multiLevelType w:val="hybridMultilevel"/>
    <w:tmpl w:val="A77851D2"/>
    <w:lvl w:ilvl="0" w:tplc="0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 w15:restartNumberingAfterBreak="0">
    <w:nsid w:val="04D76335"/>
    <w:multiLevelType w:val="multilevel"/>
    <w:tmpl w:val="425AE7FA"/>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2D459C"/>
    <w:multiLevelType w:val="hybridMultilevel"/>
    <w:tmpl w:val="88ACB3D6"/>
    <w:lvl w:ilvl="0" w:tplc="0690FCC4">
      <w:start w:val="1"/>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108911D1"/>
    <w:multiLevelType w:val="hybridMultilevel"/>
    <w:tmpl w:val="3A202D0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1730FCE"/>
    <w:multiLevelType w:val="multilevel"/>
    <w:tmpl w:val="FFDAD90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2539E9"/>
    <w:multiLevelType w:val="hybridMultilevel"/>
    <w:tmpl w:val="B4C0A6A0"/>
    <w:lvl w:ilvl="0" w:tplc="0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6" w15:restartNumberingAfterBreak="0">
    <w:nsid w:val="23006C79"/>
    <w:multiLevelType w:val="multilevel"/>
    <w:tmpl w:val="778E20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3D00B22"/>
    <w:multiLevelType w:val="hybridMultilevel"/>
    <w:tmpl w:val="3A202D0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9DE6914"/>
    <w:multiLevelType w:val="multilevel"/>
    <w:tmpl w:val="D6D8DD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A63ED1"/>
    <w:multiLevelType w:val="multilevel"/>
    <w:tmpl w:val="3A8A1D8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ECD7714"/>
    <w:multiLevelType w:val="multilevel"/>
    <w:tmpl w:val="007E38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B971B18"/>
    <w:multiLevelType w:val="hybridMultilevel"/>
    <w:tmpl w:val="185A7D12"/>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2" w15:restartNumberingAfterBreak="0">
    <w:nsid w:val="4BB77D67"/>
    <w:multiLevelType w:val="multilevel"/>
    <w:tmpl w:val="4DDE996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4D0A2AEF"/>
    <w:multiLevelType w:val="hybridMultilevel"/>
    <w:tmpl w:val="ABD228BC"/>
    <w:lvl w:ilvl="0" w:tplc="387436C0">
      <w:start w:val="1"/>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4ECA6FC8"/>
    <w:multiLevelType w:val="hybridMultilevel"/>
    <w:tmpl w:val="3A202D0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6E2D7EB5"/>
    <w:multiLevelType w:val="multilevel"/>
    <w:tmpl w:val="640CBF8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6E7C646A"/>
    <w:multiLevelType w:val="hybridMultilevel"/>
    <w:tmpl w:val="F2D69C92"/>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7" w15:restartNumberingAfterBreak="0">
    <w:nsid w:val="70054D0B"/>
    <w:multiLevelType w:val="multilevel"/>
    <w:tmpl w:val="B742F1C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i/>
        <w:i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4217333"/>
    <w:multiLevelType w:val="multilevel"/>
    <w:tmpl w:val="5DACFEB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4A405B4"/>
    <w:multiLevelType w:val="multilevel"/>
    <w:tmpl w:val="FB44267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F466D2F"/>
    <w:multiLevelType w:val="multilevel"/>
    <w:tmpl w:val="C96CD2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5"/>
  </w:num>
  <w:num w:numId="2">
    <w:abstractNumId w:val="12"/>
  </w:num>
  <w:num w:numId="3">
    <w:abstractNumId w:val="16"/>
  </w:num>
  <w:num w:numId="4">
    <w:abstractNumId w:val="0"/>
  </w:num>
  <w:num w:numId="5">
    <w:abstractNumId w:val="5"/>
  </w:num>
  <w:num w:numId="6">
    <w:abstractNumId w:val="11"/>
  </w:num>
  <w:num w:numId="7">
    <w:abstractNumId w:val="8"/>
  </w:num>
  <w:num w:numId="8">
    <w:abstractNumId w:val="6"/>
  </w:num>
  <w:num w:numId="9">
    <w:abstractNumId w:val="20"/>
  </w:num>
  <w:num w:numId="10">
    <w:abstractNumId w:val="10"/>
  </w:num>
  <w:num w:numId="11">
    <w:abstractNumId w:val="17"/>
  </w:num>
  <w:num w:numId="12">
    <w:abstractNumId w:val="18"/>
  </w:num>
  <w:num w:numId="13">
    <w:abstractNumId w:val="19"/>
  </w:num>
  <w:num w:numId="14">
    <w:abstractNumId w:val="4"/>
  </w:num>
  <w:num w:numId="15">
    <w:abstractNumId w:val="1"/>
  </w:num>
  <w:num w:numId="16">
    <w:abstractNumId w:val="9"/>
  </w:num>
  <w:num w:numId="17">
    <w:abstractNumId w:val="14"/>
  </w:num>
  <w:num w:numId="18">
    <w:abstractNumId w:val="3"/>
  </w:num>
  <w:num w:numId="19">
    <w:abstractNumId w:val="7"/>
  </w:num>
  <w:num w:numId="20">
    <w:abstractNumId w:val="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NzI2MDQyNTQyMDNQ0lEKTi0uzszPAykwqgUAje8l/CwAAAA="/>
  </w:docVars>
  <w:rsids>
    <w:rsidRoot w:val="008915A8"/>
    <w:rsid w:val="00063BF0"/>
    <w:rsid w:val="000D4A67"/>
    <w:rsid w:val="00391015"/>
    <w:rsid w:val="00782D2F"/>
    <w:rsid w:val="007C76AC"/>
    <w:rsid w:val="008915A8"/>
    <w:rsid w:val="008D09DD"/>
    <w:rsid w:val="009B52A3"/>
    <w:rsid w:val="009D24A5"/>
    <w:rsid w:val="00BC321D"/>
    <w:rsid w:val="00BE2C61"/>
    <w:rsid w:val="00D47194"/>
    <w:rsid w:val="00D81EDE"/>
    <w:rsid w:val="00E67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ECADC"/>
  <w15:docId w15:val="{D9D23AD4-9983-41E6-8EF6-6B48ACD7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GB"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586"/>
    <w:pPr>
      <w:wordWrap w:val="0"/>
      <w:autoSpaceDE w:val="0"/>
      <w:autoSpaceDN w:val="0"/>
    </w:pPr>
    <w:rPr>
      <w:kern w:val="2"/>
      <w:lang w:eastAsia="ko-KR"/>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9F44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1542EB"/>
    <w:pPr>
      <w:widowControl/>
      <w:wordWrap/>
      <w:autoSpaceDE/>
      <w:autoSpaceDN/>
      <w:spacing w:before="100" w:beforeAutospacing="1" w:after="100" w:afterAutospacing="1"/>
      <w:jc w:val="left"/>
      <w:outlineLvl w:val="2"/>
    </w:pPr>
    <w:rPr>
      <w:rFonts w:ascii="Times New Roman" w:eastAsia="Times New Roman" w:hAnsi="Times New Roman" w:cs="Times New Roman"/>
      <w:b/>
      <w:bCs/>
      <w:kern w:val="0"/>
      <w:sz w:val="27"/>
      <w:szCs w:val="27"/>
      <w:lang w:eastAsia="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LightShading1">
    <w:name w:val="Light Shading1"/>
    <w:basedOn w:val="TableNormal"/>
    <w:uiPriority w:val="60"/>
    <w:rsid w:val="00155586"/>
    <w:rPr>
      <w:color w:val="000000" w:themeColor="text1" w:themeShade="BF"/>
      <w:kern w:val="2"/>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155586"/>
    <w:pPr>
      <w:ind w:left="720"/>
      <w:contextualSpacing/>
    </w:pPr>
  </w:style>
  <w:style w:type="paragraph" w:styleId="Header">
    <w:name w:val="header"/>
    <w:basedOn w:val="Normal"/>
    <w:link w:val="HeaderChar"/>
    <w:uiPriority w:val="99"/>
    <w:unhideWhenUsed/>
    <w:rsid w:val="00155586"/>
    <w:pPr>
      <w:tabs>
        <w:tab w:val="center" w:pos="4680"/>
        <w:tab w:val="right" w:pos="9360"/>
      </w:tabs>
    </w:pPr>
  </w:style>
  <w:style w:type="character" w:customStyle="1" w:styleId="HeaderChar">
    <w:name w:val="Header Char"/>
    <w:basedOn w:val="DefaultParagraphFont"/>
    <w:link w:val="Header"/>
    <w:uiPriority w:val="99"/>
    <w:rsid w:val="00155586"/>
    <w:rPr>
      <w:kern w:val="2"/>
      <w:sz w:val="20"/>
      <w:lang w:eastAsia="ko-KR"/>
    </w:rPr>
  </w:style>
  <w:style w:type="paragraph" w:styleId="Footer">
    <w:name w:val="footer"/>
    <w:basedOn w:val="Normal"/>
    <w:link w:val="FooterChar"/>
    <w:uiPriority w:val="99"/>
    <w:unhideWhenUsed/>
    <w:rsid w:val="00155586"/>
    <w:pPr>
      <w:tabs>
        <w:tab w:val="center" w:pos="4680"/>
        <w:tab w:val="right" w:pos="9360"/>
      </w:tabs>
    </w:pPr>
  </w:style>
  <w:style w:type="character" w:customStyle="1" w:styleId="FooterChar">
    <w:name w:val="Footer Char"/>
    <w:basedOn w:val="DefaultParagraphFont"/>
    <w:link w:val="Footer"/>
    <w:uiPriority w:val="99"/>
    <w:rsid w:val="00155586"/>
    <w:rPr>
      <w:kern w:val="2"/>
      <w:sz w:val="20"/>
      <w:lang w:eastAsia="ko-KR"/>
    </w:rPr>
  </w:style>
  <w:style w:type="character" w:styleId="LineNumber">
    <w:name w:val="line number"/>
    <w:basedOn w:val="DefaultParagraphFont"/>
    <w:uiPriority w:val="99"/>
    <w:semiHidden/>
    <w:unhideWhenUsed/>
    <w:rsid w:val="00B83644"/>
  </w:style>
  <w:style w:type="paragraph" w:styleId="BalloonText">
    <w:name w:val="Balloon Text"/>
    <w:basedOn w:val="Normal"/>
    <w:link w:val="BalloonTextChar"/>
    <w:uiPriority w:val="99"/>
    <w:semiHidden/>
    <w:unhideWhenUsed/>
    <w:rsid w:val="007A0081"/>
    <w:rPr>
      <w:rFonts w:ascii="Tahoma" w:hAnsi="Tahoma" w:cs="Tahoma"/>
      <w:sz w:val="16"/>
      <w:szCs w:val="16"/>
    </w:rPr>
  </w:style>
  <w:style w:type="character" w:customStyle="1" w:styleId="BalloonTextChar">
    <w:name w:val="Balloon Text Char"/>
    <w:basedOn w:val="DefaultParagraphFont"/>
    <w:link w:val="BalloonText"/>
    <w:uiPriority w:val="99"/>
    <w:semiHidden/>
    <w:rsid w:val="007A0081"/>
    <w:rPr>
      <w:rFonts w:ascii="Tahoma" w:hAnsi="Tahoma" w:cs="Tahoma"/>
      <w:kern w:val="2"/>
      <w:sz w:val="16"/>
      <w:szCs w:val="16"/>
      <w:lang w:eastAsia="ko-KR"/>
    </w:rPr>
  </w:style>
  <w:style w:type="character" w:customStyle="1" w:styleId="a151">
    <w:name w:val="a151"/>
    <w:basedOn w:val="DefaultParagraphFont"/>
    <w:rsid w:val="00A141E4"/>
  </w:style>
  <w:style w:type="paragraph" w:styleId="NormalWeb">
    <w:name w:val="Normal (Web)"/>
    <w:basedOn w:val="Normal"/>
    <w:uiPriority w:val="99"/>
    <w:semiHidden/>
    <w:unhideWhenUsed/>
    <w:rsid w:val="00B82268"/>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styleId="Hyperlink">
    <w:name w:val="Hyperlink"/>
    <w:basedOn w:val="DefaultParagraphFont"/>
    <w:uiPriority w:val="99"/>
    <w:semiHidden/>
    <w:unhideWhenUsed/>
    <w:rsid w:val="00B82268"/>
    <w:rPr>
      <w:color w:val="0000FF"/>
      <w:u w:val="single"/>
    </w:rPr>
  </w:style>
  <w:style w:type="character" w:customStyle="1" w:styleId="Heading3Char">
    <w:name w:val="Heading 3 Char"/>
    <w:basedOn w:val="DefaultParagraphFont"/>
    <w:link w:val="Heading3"/>
    <w:uiPriority w:val="9"/>
    <w:rsid w:val="001542EB"/>
    <w:rPr>
      <w:rFonts w:ascii="Times New Roman" w:eastAsia="Times New Roman" w:hAnsi="Times New Roman" w:cs="Times New Roman"/>
      <w:b/>
      <w:bCs/>
      <w:sz w:val="27"/>
      <w:szCs w:val="27"/>
      <w:lang w:eastAsia="en-US"/>
    </w:rPr>
  </w:style>
  <w:style w:type="character" w:styleId="Emphasis">
    <w:name w:val="Emphasis"/>
    <w:basedOn w:val="DefaultParagraphFont"/>
    <w:uiPriority w:val="20"/>
    <w:qFormat/>
    <w:rsid w:val="001542EB"/>
    <w:rPr>
      <w:i/>
      <w:iCs/>
    </w:rPr>
  </w:style>
  <w:style w:type="character" w:customStyle="1" w:styleId="Heading2Char">
    <w:name w:val="Heading 2 Char"/>
    <w:basedOn w:val="DefaultParagraphFont"/>
    <w:link w:val="Heading2"/>
    <w:uiPriority w:val="9"/>
    <w:semiHidden/>
    <w:rsid w:val="009F44E4"/>
    <w:rPr>
      <w:rFonts w:asciiTheme="majorHAnsi" w:eastAsiaTheme="majorEastAsia" w:hAnsiTheme="majorHAnsi" w:cstheme="majorBidi"/>
      <w:color w:val="2E74B5" w:themeColor="accent1" w:themeShade="BF"/>
      <w:kern w:val="2"/>
      <w:sz w:val="26"/>
      <w:szCs w:val="26"/>
      <w:lang w:eastAsia="ko-K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BC321D"/>
    <w:pPr>
      <w:widowControl/>
      <w:jc w:val="left"/>
    </w:pPr>
    <w:rPr>
      <w:rFonts w:asciiTheme="minorHAnsi" w:eastAsiaTheme="minorHAnsi" w:hAnsiTheme="minorHAnsi" w:cstheme="minorBidi"/>
      <w:sz w:val="22"/>
      <w:szCs w:val="22"/>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forFigureUSM">
    <w:name w:val="Caption for Figure USM"/>
    <w:basedOn w:val="Normal"/>
    <w:next w:val="Normal"/>
    <w:autoRedefine/>
    <w:uiPriority w:val="11"/>
    <w:qFormat/>
    <w:rsid w:val="00BC321D"/>
    <w:pPr>
      <w:widowControl/>
      <w:wordWrap/>
      <w:autoSpaceDE/>
      <w:autoSpaceDN/>
      <w:spacing w:before="240" w:line="276" w:lineRule="auto"/>
      <w:jc w:val="center"/>
    </w:pPr>
    <w:rPr>
      <w:rFonts w:ascii="Times New Roman" w:eastAsiaTheme="minorEastAsia" w:hAnsi="Times New Roman" w:cs="Times New Roman"/>
      <w:i/>
      <w:iCs/>
      <w:color w:val="000000" w:themeColor="text1"/>
      <w:kern w:val="0"/>
      <w:sz w:val="22"/>
      <w:szCs w:val="22"/>
      <w:lang w:val="en-GB" w:eastAsia="en-US"/>
    </w:rPr>
  </w:style>
  <w:style w:type="paragraph" w:customStyle="1" w:styleId="CaptionforTableUSM">
    <w:name w:val="Caption for Table USM"/>
    <w:basedOn w:val="Normal"/>
    <w:next w:val="Normal"/>
    <w:autoRedefine/>
    <w:uiPriority w:val="11"/>
    <w:qFormat/>
    <w:rsid w:val="00391015"/>
    <w:pPr>
      <w:keepNext/>
      <w:widowControl/>
      <w:wordWrap/>
      <w:autoSpaceDE/>
      <w:autoSpaceDN/>
      <w:spacing w:line="360" w:lineRule="auto"/>
      <w:jc w:val="center"/>
    </w:pPr>
    <w:rPr>
      <w:rFonts w:ascii="Arial" w:eastAsiaTheme="minorEastAsia" w:hAnsi="Arial" w:cs="Arial"/>
      <w:color w:val="000000" w:themeColor="text1"/>
      <w:kern w:val="0"/>
      <w:sz w:val="22"/>
      <w:szCs w:val="22"/>
      <w:lang w:val="en-GB" w:eastAsia="en-US"/>
    </w:rPr>
  </w:style>
  <w:style w:type="paragraph" w:customStyle="1" w:styleId="Para1">
    <w:name w:val="Para 1"/>
    <w:basedOn w:val="Normal"/>
    <w:next w:val="Normal"/>
    <w:link w:val="Para1Char"/>
    <w:autoRedefine/>
    <w:uiPriority w:val="10"/>
    <w:qFormat/>
    <w:rsid w:val="00BC321D"/>
    <w:pPr>
      <w:widowControl/>
      <w:wordWrap/>
      <w:autoSpaceDE/>
      <w:autoSpaceDN/>
      <w:spacing w:before="240" w:after="240" w:line="276" w:lineRule="auto"/>
      <w:ind w:firstLine="720"/>
    </w:pPr>
    <w:rPr>
      <w:rFonts w:ascii="Times New Roman" w:eastAsiaTheme="minorHAnsi" w:hAnsi="Times New Roman" w:cs="Times New Roman"/>
      <w:color w:val="000000" w:themeColor="text1"/>
      <w:kern w:val="0"/>
      <w:sz w:val="22"/>
      <w:szCs w:val="22"/>
      <w:shd w:val="clear" w:color="auto" w:fill="FFFFFF"/>
      <w:lang w:val="en-GB" w:eastAsia="en-US" w:bidi="en-US"/>
    </w:rPr>
  </w:style>
  <w:style w:type="character" w:customStyle="1" w:styleId="Para1Char">
    <w:name w:val="Para 1 Char"/>
    <w:basedOn w:val="DefaultParagraphFont"/>
    <w:link w:val="Para1"/>
    <w:uiPriority w:val="10"/>
    <w:rsid w:val="00BC321D"/>
    <w:rPr>
      <w:rFonts w:ascii="Times New Roman" w:eastAsiaTheme="minorHAnsi" w:hAnsi="Times New Roman" w:cs="Times New Roman"/>
      <w:color w:val="000000" w:themeColor="text1"/>
      <w:sz w:val="22"/>
      <w:szCs w:val="22"/>
      <w:lang w:val="en-GB" w:eastAsia="en-US" w:bidi="en-US"/>
    </w:rPr>
  </w:style>
  <w:style w:type="paragraph" w:customStyle="1" w:styleId="AbstractText">
    <w:name w:val="Abstract Text"/>
    <w:basedOn w:val="Normal"/>
    <w:autoRedefine/>
    <w:uiPriority w:val="2"/>
    <w:qFormat/>
    <w:rsid w:val="00BC321D"/>
    <w:pPr>
      <w:widowControl/>
      <w:wordWrap/>
      <w:autoSpaceDE/>
      <w:autoSpaceDN/>
      <w:spacing w:line="480" w:lineRule="auto"/>
      <w:ind w:firstLine="720"/>
    </w:pPr>
    <w:rPr>
      <w:rFonts w:ascii="Times New Roman" w:eastAsiaTheme="majorEastAsia" w:hAnsi="Times New Roman" w:cstheme="majorBidi"/>
      <w:kern w:val="28"/>
      <w:sz w:val="24"/>
      <w:szCs w:val="32"/>
      <w:lang w:val="en-GB" w:eastAsia="en-US"/>
    </w:rPr>
  </w:style>
  <w:style w:type="paragraph" w:customStyle="1" w:styleId="JournalTitle">
    <w:name w:val="Journal Title"/>
    <w:basedOn w:val="Normal"/>
    <w:autoRedefine/>
    <w:rsid w:val="00E67A5D"/>
    <w:pPr>
      <w:widowControl/>
      <w:wordWrap/>
      <w:autoSpaceDE/>
      <w:autoSpaceDN/>
      <w:spacing w:after="400" w:line="240" w:lineRule="exact"/>
      <w:jc w:val="center"/>
    </w:pPr>
    <w:rPr>
      <w:rFonts w:ascii="Times New Roman" w:eastAsia="SimSun" w:hAnsi="Times New Roman" w:cs="Times New Roman"/>
      <w:b/>
      <w:caps/>
      <w:kern w:val="0"/>
      <w:szCs w:val="24"/>
      <w:lang w:eastAsia="en-US"/>
    </w:rPr>
  </w:style>
  <w:style w:type="paragraph" w:customStyle="1" w:styleId="Abstract">
    <w:name w:val="Abstract"/>
    <w:basedOn w:val="Normal"/>
    <w:autoRedefine/>
    <w:rsid w:val="00E67A5D"/>
    <w:pPr>
      <w:widowControl/>
      <w:tabs>
        <w:tab w:val="right" w:pos="7200"/>
      </w:tabs>
      <w:wordWrap/>
      <w:autoSpaceDE/>
      <w:autoSpaceDN/>
      <w:spacing w:before="40" w:line="240" w:lineRule="exact"/>
      <w:ind w:left="357" w:right="357"/>
    </w:pPr>
    <w:rPr>
      <w:rFonts w:ascii="Times New Roman" w:eastAsia="SimSun" w:hAnsi="Times New Roman" w:cs="Times New Roman"/>
      <w:snapToGrid w:val="0"/>
      <w:kern w:val="0"/>
      <w:szCs w:val="24"/>
      <w:lang w:eastAsia="en-US"/>
    </w:rPr>
  </w:style>
  <w:style w:type="paragraph" w:customStyle="1" w:styleId="Default">
    <w:name w:val="Default"/>
    <w:rsid w:val="00E67A5D"/>
    <w:pPr>
      <w:widowControl/>
      <w:autoSpaceDE w:val="0"/>
      <w:autoSpaceDN w:val="0"/>
      <w:adjustRightInd w:val="0"/>
      <w:jc w:val="left"/>
    </w:pPr>
    <w:rPr>
      <w:rFonts w:ascii="Times New Roman" w:hAnsi="Times New Roman" w:cs="Times New Roman"/>
      <w:color w:val="000000"/>
      <w:sz w:val="24"/>
      <w:szCs w:val="24"/>
      <w:lang w:val="en-MY" w:eastAsia="en-US"/>
    </w:rPr>
  </w:style>
  <w:style w:type="paragraph" w:customStyle="1" w:styleId="FigureCaption">
    <w:name w:val="Figure Caption"/>
    <w:basedOn w:val="Normal"/>
    <w:autoRedefine/>
    <w:rsid w:val="00E67A5D"/>
    <w:pPr>
      <w:framePr w:w="7200" w:h="3960" w:hSpace="187" w:wrap="notBeside" w:vAnchor="text" w:hAnchor="page" w:x="2521" w:y="1148"/>
      <w:widowControl/>
      <w:wordWrap/>
      <w:autoSpaceDE/>
      <w:autoSpaceDN/>
      <w:spacing w:before="120" w:after="200" w:line="200" w:lineRule="exact"/>
    </w:pPr>
    <w:rPr>
      <w:rFonts w:ascii="Times New Roman" w:eastAsia="SimSun" w:hAnsi="Times New Roman" w:cs="Times New Roman"/>
      <w:kern w:val="0"/>
      <w:sz w:val="16"/>
      <w:szCs w:val="24"/>
      <w:lang w:eastAsia="en-US"/>
    </w:rPr>
  </w:style>
  <w:style w:type="paragraph" w:styleId="Caption">
    <w:name w:val="caption"/>
    <w:basedOn w:val="Normal"/>
    <w:next w:val="Normal"/>
    <w:uiPriority w:val="35"/>
    <w:qFormat/>
    <w:rsid w:val="00E67A5D"/>
    <w:pPr>
      <w:wordWrap/>
      <w:autoSpaceDE/>
      <w:autoSpaceDN/>
      <w:spacing w:before="120" w:after="120"/>
      <w:jc w:val="center"/>
    </w:pPr>
    <w:rPr>
      <w:rFonts w:ascii="Times New Roman" w:eastAsia="SimSun" w:hAnsi="Times New Roman" w:cs="Times New Roman"/>
      <w:b/>
      <w:snapToGrid w:val="0"/>
      <w:kern w:val="0"/>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g6223u+PXwQKqPJ62zNEW71PDQ==">AMUW2mVDY6Emylk7QmGZZQvZjuDxG/tTp37s8hPB5ESFMFUTnBN8UXOQ9FXfj5wKrzJ+5c5F3/jHdB3sG0fITG76Oo2WkPNwchzFOW+yKKpr7B40P1ax+4BpLwjul6Aw50qzJzXPMrZJ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15</Pages>
  <Words>16484</Words>
  <Characters>93961</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Wan Ashiqin Wan Ali</cp:lastModifiedBy>
  <cp:revision>3</cp:revision>
  <dcterms:created xsi:type="dcterms:W3CDTF">2022-01-17T01:22:00Z</dcterms:created>
  <dcterms:modified xsi:type="dcterms:W3CDTF">2022-01-17T02:07:00Z</dcterms:modified>
</cp:coreProperties>
</file>