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DD" w:rsidRPr="00741BDF" w:rsidRDefault="00687E67" w:rsidP="00741BDF">
      <w:pPr>
        <w:spacing w:line="240" w:lineRule="auto"/>
        <w:jc w:val="center"/>
        <w:rPr>
          <w:rFonts w:ascii="Times New Roman" w:hAnsi="Times New Roman" w:cs="Times New Roman"/>
          <w:sz w:val="24"/>
          <w:szCs w:val="24"/>
          <w:bdr w:val="none" w:sz="0" w:space="0" w:color="auto" w:frame="1"/>
        </w:rPr>
      </w:pPr>
      <w:r w:rsidRPr="00741BDF">
        <w:rPr>
          <w:rStyle w:val="Strong"/>
          <w:rFonts w:ascii="Times New Roman" w:hAnsi="Times New Roman" w:cs="Times New Roman"/>
        </w:rPr>
        <w:t xml:space="preserve">Pengaruh Faktor </w:t>
      </w:r>
      <w:r w:rsidR="008B39BF">
        <w:rPr>
          <w:rStyle w:val="Strong"/>
          <w:rFonts w:ascii="Times New Roman" w:hAnsi="Times New Roman" w:cs="Times New Roman"/>
        </w:rPr>
        <w:t xml:space="preserve">Individu, Keluarga dan </w:t>
      </w:r>
      <w:r w:rsidRPr="00741BDF">
        <w:rPr>
          <w:rStyle w:val="Strong"/>
          <w:rFonts w:ascii="Times New Roman" w:hAnsi="Times New Roman" w:cs="Times New Roman"/>
        </w:rPr>
        <w:t>Persekitaran Sosial Terhadap Keterlibatan Remaja Dalam Penyalahgunaan Bahan</w:t>
      </w:r>
    </w:p>
    <w:p w:rsidR="007032DD" w:rsidRPr="00741BDF" w:rsidRDefault="007032DD" w:rsidP="00741BDF">
      <w:pPr>
        <w:spacing w:after="0" w:line="240" w:lineRule="auto"/>
        <w:jc w:val="center"/>
        <w:rPr>
          <w:rFonts w:ascii="Times New Roman" w:hAnsi="Times New Roman" w:cs="Times New Roman"/>
          <w:sz w:val="24"/>
          <w:szCs w:val="24"/>
        </w:rPr>
      </w:pPr>
      <w:r w:rsidRPr="00741BDF">
        <w:rPr>
          <w:rFonts w:ascii="Times New Roman" w:hAnsi="Times New Roman" w:cs="Times New Roman"/>
          <w:sz w:val="24"/>
          <w:szCs w:val="24"/>
        </w:rPr>
        <w:t>Nor Azri Ahmad, Rozmi Ismail,</w:t>
      </w:r>
      <w:r w:rsidRPr="00741BDF">
        <w:rPr>
          <w:rFonts w:ascii="Times New Roman" w:hAnsi="Times New Roman" w:cs="Times New Roman"/>
          <w:sz w:val="24"/>
          <w:szCs w:val="24"/>
          <w:vertAlign w:val="superscript"/>
        </w:rPr>
        <w:t xml:space="preserve"> </w:t>
      </w:r>
      <w:r w:rsidRPr="00741BDF">
        <w:rPr>
          <w:rFonts w:ascii="Times New Roman" w:hAnsi="Times New Roman" w:cs="Times New Roman"/>
          <w:sz w:val="24"/>
          <w:szCs w:val="24"/>
        </w:rPr>
        <w:t>Fauziah Ibrahim, Salina Nen</w:t>
      </w:r>
    </w:p>
    <w:p w:rsidR="007032DD" w:rsidRPr="00741BDF" w:rsidRDefault="007032DD" w:rsidP="00741BDF">
      <w:pPr>
        <w:spacing w:after="0" w:line="240" w:lineRule="auto"/>
        <w:jc w:val="center"/>
        <w:rPr>
          <w:rFonts w:ascii="Times New Roman" w:hAnsi="Times New Roman" w:cs="Times New Roman"/>
          <w:sz w:val="24"/>
          <w:szCs w:val="24"/>
        </w:rPr>
      </w:pPr>
      <w:r w:rsidRPr="00741BDF">
        <w:rPr>
          <w:rFonts w:ascii="Times New Roman" w:hAnsi="Times New Roman" w:cs="Times New Roman"/>
          <w:sz w:val="24"/>
          <w:szCs w:val="24"/>
        </w:rPr>
        <w:t>Pusat Pengajian Psikologi dan Pembangunan Manusia, Fakulti Sains Sosial,</w:t>
      </w:r>
    </w:p>
    <w:p w:rsidR="007032DD" w:rsidRPr="00741BDF" w:rsidRDefault="007032DD" w:rsidP="00741BDF">
      <w:pPr>
        <w:spacing w:after="0" w:line="240" w:lineRule="auto"/>
        <w:jc w:val="center"/>
        <w:rPr>
          <w:rFonts w:ascii="Times New Roman" w:hAnsi="Times New Roman" w:cs="Times New Roman"/>
          <w:sz w:val="24"/>
          <w:szCs w:val="24"/>
        </w:rPr>
      </w:pPr>
      <w:r w:rsidRPr="00741BDF">
        <w:rPr>
          <w:rFonts w:ascii="Times New Roman" w:hAnsi="Times New Roman" w:cs="Times New Roman"/>
          <w:sz w:val="24"/>
          <w:szCs w:val="24"/>
        </w:rPr>
        <w:t>Universiti Kebangsaan, Malaysia</w:t>
      </w:r>
    </w:p>
    <w:p w:rsidR="007032DD" w:rsidRPr="00741BDF" w:rsidRDefault="007032DD" w:rsidP="00741BDF">
      <w:pPr>
        <w:spacing w:after="0" w:line="240" w:lineRule="auto"/>
        <w:jc w:val="center"/>
        <w:rPr>
          <w:rFonts w:ascii="Times New Roman" w:hAnsi="Times New Roman" w:cs="Times New Roman"/>
          <w:sz w:val="24"/>
          <w:szCs w:val="24"/>
        </w:rPr>
      </w:pPr>
      <w:r w:rsidRPr="00741BDF">
        <w:rPr>
          <w:rFonts w:ascii="Times New Roman" w:hAnsi="Times New Roman" w:cs="Times New Roman"/>
          <w:sz w:val="24"/>
          <w:szCs w:val="24"/>
          <w:shd w:val="clear" w:color="auto" w:fill="FFFFFF"/>
        </w:rPr>
        <w:t>azrinorazri@gmail.com</w:t>
      </w:r>
    </w:p>
    <w:p w:rsidR="007032DD" w:rsidRPr="00741BDF" w:rsidRDefault="007032DD" w:rsidP="00741BDF">
      <w:pPr>
        <w:spacing w:after="0" w:line="240" w:lineRule="auto"/>
        <w:jc w:val="center"/>
        <w:rPr>
          <w:rFonts w:ascii="Times New Roman" w:hAnsi="Times New Roman" w:cs="Times New Roman"/>
          <w:sz w:val="24"/>
          <w:szCs w:val="24"/>
        </w:rPr>
      </w:pPr>
    </w:p>
    <w:p w:rsidR="007032DD" w:rsidRPr="00741BDF" w:rsidRDefault="007032DD" w:rsidP="00741BDF">
      <w:pPr>
        <w:spacing w:line="240" w:lineRule="auto"/>
        <w:jc w:val="center"/>
        <w:rPr>
          <w:rFonts w:ascii="Times New Roman" w:hAnsi="Times New Roman" w:cs="Times New Roman"/>
          <w:sz w:val="24"/>
          <w:szCs w:val="24"/>
        </w:rPr>
      </w:pPr>
      <w:r w:rsidRPr="00741BDF">
        <w:rPr>
          <w:rFonts w:ascii="Times New Roman" w:hAnsi="Times New Roman" w:cs="Times New Roman"/>
          <w:sz w:val="24"/>
          <w:szCs w:val="24"/>
        </w:rPr>
        <w:t>ABSTRACT</w:t>
      </w:r>
    </w:p>
    <w:p w:rsidR="007032DD" w:rsidRPr="008B39BF" w:rsidRDefault="00FD6E47" w:rsidP="00741BDF">
      <w:pPr>
        <w:spacing w:line="240" w:lineRule="auto"/>
        <w:jc w:val="both"/>
        <w:rPr>
          <w:rFonts w:ascii="Times New Roman" w:hAnsi="Times New Roman" w:cs="Times New Roman"/>
          <w:sz w:val="24"/>
          <w:szCs w:val="24"/>
        </w:rPr>
      </w:pPr>
      <w:r w:rsidRPr="008B39BF">
        <w:rPr>
          <w:rFonts w:ascii="Times New Roman" w:hAnsi="Times New Roman" w:cs="Times New Roman"/>
          <w:sz w:val="24"/>
          <w:szCs w:val="24"/>
          <w:lang w:eastAsia="en-SG"/>
        </w:rPr>
        <w:t>S</w:t>
      </w:r>
      <w:r w:rsidR="007032DD" w:rsidRPr="008B39BF">
        <w:rPr>
          <w:rFonts w:ascii="Times New Roman" w:hAnsi="Times New Roman" w:cs="Times New Roman"/>
          <w:sz w:val="24"/>
          <w:szCs w:val="24"/>
        </w:rPr>
        <w:t xml:space="preserve">ubstance abuse </w:t>
      </w:r>
      <w:r w:rsidR="003C133C" w:rsidRPr="008B39BF">
        <w:rPr>
          <w:rFonts w:ascii="Times New Roman" w:hAnsi="Times New Roman" w:cs="Times New Roman"/>
          <w:sz w:val="24"/>
          <w:szCs w:val="24"/>
        </w:rPr>
        <w:t>prevalence</w:t>
      </w:r>
      <w:r w:rsidR="007032DD" w:rsidRPr="008B39BF">
        <w:rPr>
          <w:rFonts w:ascii="Times New Roman" w:hAnsi="Times New Roman" w:cs="Times New Roman"/>
          <w:sz w:val="24"/>
          <w:szCs w:val="24"/>
        </w:rPr>
        <w:t xml:space="preserve"> among adolescent is increased 9.25 per cent a year</w:t>
      </w:r>
      <w:r w:rsidRPr="008B39BF">
        <w:rPr>
          <w:rFonts w:ascii="Times New Roman" w:hAnsi="Times New Roman" w:cs="Times New Roman"/>
          <w:sz w:val="24"/>
          <w:szCs w:val="24"/>
        </w:rPr>
        <w:t xml:space="preserve"> in Malaysia</w:t>
      </w:r>
      <w:r w:rsidR="007032DD" w:rsidRPr="008B39BF">
        <w:rPr>
          <w:rFonts w:ascii="Times New Roman" w:hAnsi="Times New Roman" w:cs="Times New Roman"/>
          <w:sz w:val="24"/>
          <w:szCs w:val="24"/>
        </w:rPr>
        <w:t xml:space="preserve">. </w:t>
      </w:r>
      <w:r w:rsidR="008B39BF" w:rsidRPr="008B39BF">
        <w:rPr>
          <w:rFonts w:ascii="Times New Roman" w:hAnsi="Times New Roman" w:cs="Times New Roman"/>
          <w:sz w:val="24"/>
          <w:szCs w:val="24"/>
        </w:rPr>
        <w:t>In relation to that the current research aimed to identify the extent of the relationships between individual factors (self-esteem, personal problems and coping skills); familial factors (parental supervision, family management, family attachment, family concerns and stressful of life events); and social environmental factors (risk environments in schools and communities; and protective environment in schools and communities) and the substance abuse behavior.</w:t>
      </w:r>
      <w:r w:rsidR="007032DD" w:rsidRPr="008B39BF">
        <w:rPr>
          <w:rFonts w:ascii="Times New Roman" w:hAnsi="Times New Roman" w:cs="Times New Roman"/>
          <w:sz w:val="24"/>
          <w:szCs w:val="24"/>
        </w:rPr>
        <w:t xml:space="preserve"> This study employed cross-sectional quantitative study using stratified random sampling to select respondents (N=480) from the population of at risk youth whom reported to be involved in substance abuse. Respondents aged were between 13-17 years and majorities are male. The results of the study showed that variables in socio-environmental factors (i.e. risk variables in school can explain 45.5 percent from the total variance in risk behavior of substance abuse as the dominant predictor. The results also showed that the regression model of variables focusing on personal, family and social-environment is significant, which imply that these factors are the core causes of substance abuse and problem of recidivism among adolescent. In overall, the results gives a clear picture that the socio-environmental factors are the most important element to be highlighted in designing intervention program and developing relevant module in substance abuse prevention. The implication of this study implies that socio-environmental factors such as school and community engagement is important to be consider in any substance abuse program.</w:t>
      </w:r>
    </w:p>
    <w:p w:rsidR="007032DD" w:rsidRPr="00741BDF" w:rsidRDefault="007032DD"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Keyword: Adolescent, substance abuse, risk behavior, socio-environmental factor, prevention </w:t>
      </w:r>
      <w:proofErr w:type="gramStart"/>
      <w:r w:rsidRPr="00741BDF">
        <w:rPr>
          <w:rFonts w:ascii="Times New Roman" w:hAnsi="Times New Roman" w:cs="Times New Roman"/>
          <w:sz w:val="24"/>
          <w:szCs w:val="24"/>
        </w:rPr>
        <w:t>program</w:t>
      </w:r>
      <w:proofErr w:type="gramEnd"/>
    </w:p>
    <w:p w:rsidR="008F1101" w:rsidRPr="00D87D50" w:rsidRDefault="00687E67" w:rsidP="00741BDF">
      <w:pPr>
        <w:spacing w:line="240" w:lineRule="auto"/>
        <w:jc w:val="both"/>
        <w:rPr>
          <w:rFonts w:ascii="Times New Roman" w:hAnsi="Times New Roman" w:cs="Times New Roman"/>
          <w:b/>
          <w:sz w:val="24"/>
          <w:szCs w:val="24"/>
        </w:rPr>
      </w:pPr>
      <w:r w:rsidRPr="00D87D50">
        <w:rPr>
          <w:rFonts w:ascii="Times New Roman" w:hAnsi="Times New Roman" w:cs="Times New Roman"/>
          <w:b/>
          <w:sz w:val="24"/>
          <w:szCs w:val="24"/>
        </w:rPr>
        <w:t>PENDAHULUAN</w:t>
      </w:r>
    </w:p>
    <w:p w:rsidR="008258B8" w:rsidRPr="00741BDF" w:rsidRDefault="00815FB9" w:rsidP="00741BDF">
      <w:pPr>
        <w:spacing w:line="240" w:lineRule="auto"/>
        <w:jc w:val="both"/>
        <w:rPr>
          <w:rFonts w:ascii="Times New Roman" w:hAnsi="Times New Roman" w:cs="Times New Roman"/>
          <w:sz w:val="24"/>
          <w:szCs w:val="24"/>
          <w:lang w:val="en-SG"/>
        </w:rPr>
      </w:pPr>
      <w:r w:rsidRPr="00741BDF">
        <w:rPr>
          <w:rFonts w:ascii="Times New Roman" w:hAnsi="Times New Roman" w:cs="Times New Roman"/>
          <w:sz w:val="24"/>
          <w:szCs w:val="24"/>
        </w:rPr>
        <w:t xml:space="preserve">Penyalahgunaan bahan di </w:t>
      </w:r>
      <w:r w:rsidR="0047504F" w:rsidRPr="00741BDF">
        <w:rPr>
          <w:rFonts w:ascii="Times New Roman" w:hAnsi="Times New Roman" w:cs="Times New Roman"/>
          <w:sz w:val="24"/>
          <w:szCs w:val="24"/>
        </w:rPr>
        <w:t>peringkat awal remaja mempunyai kaitan dengan masalah kehidupan di kemudian har</w:t>
      </w:r>
      <w:r w:rsidR="00FA451A" w:rsidRPr="00741BDF">
        <w:rPr>
          <w:rFonts w:ascii="Times New Roman" w:hAnsi="Times New Roman" w:cs="Times New Roman"/>
          <w:sz w:val="24"/>
          <w:szCs w:val="24"/>
        </w:rPr>
        <w:t xml:space="preserve">i </w:t>
      </w:r>
      <w:r w:rsidR="00E419F2" w:rsidRPr="00741BDF">
        <w:rPr>
          <w:rFonts w:ascii="Times New Roman" w:hAnsi="Times New Roman" w:cs="Times New Roman"/>
          <w:sz w:val="24"/>
          <w:szCs w:val="24"/>
        </w:rPr>
        <w:t>(Gibbons et al., 2004;</w:t>
      </w:r>
      <w:r w:rsidR="00F717C6" w:rsidRPr="00741BDF">
        <w:rPr>
          <w:rFonts w:ascii="Times New Roman" w:hAnsi="Times New Roman" w:cs="Times New Roman"/>
          <w:sz w:val="24"/>
          <w:szCs w:val="24"/>
        </w:rPr>
        <w:t xml:space="preserve"> </w:t>
      </w:r>
      <w:r w:rsidR="00E419F2" w:rsidRPr="00741BDF">
        <w:rPr>
          <w:rFonts w:ascii="Times New Roman" w:hAnsi="Times New Roman" w:cs="Times New Roman"/>
          <w:sz w:val="24"/>
          <w:szCs w:val="24"/>
        </w:rPr>
        <w:t>Wills</w:t>
      </w:r>
      <w:r w:rsidR="00F717C6" w:rsidRPr="00741BDF">
        <w:rPr>
          <w:rFonts w:ascii="Times New Roman" w:hAnsi="Times New Roman" w:cs="Times New Roman"/>
          <w:sz w:val="24"/>
          <w:szCs w:val="24"/>
        </w:rPr>
        <w:t xml:space="preserve"> </w:t>
      </w:r>
      <w:r w:rsidR="00E419F2" w:rsidRPr="00741BDF">
        <w:rPr>
          <w:rFonts w:ascii="Times New Roman" w:hAnsi="Times New Roman" w:cs="Times New Roman"/>
          <w:sz w:val="24"/>
          <w:szCs w:val="24"/>
        </w:rPr>
        <w:t>et al.,</w:t>
      </w:r>
      <w:r w:rsidR="00CA3884" w:rsidRPr="00741BDF">
        <w:rPr>
          <w:rFonts w:ascii="Times New Roman" w:hAnsi="Times New Roman" w:cs="Times New Roman"/>
          <w:sz w:val="24"/>
          <w:szCs w:val="24"/>
        </w:rPr>
        <w:t xml:space="preserve"> </w:t>
      </w:r>
      <w:r w:rsidR="00E419F2" w:rsidRPr="00741BDF">
        <w:rPr>
          <w:rFonts w:ascii="Times New Roman" w:hAnsi="Times New Roman" w:cs="Times New Roman"/>
          <w:sz w:val="24"/>
          <w:szCs w:val="24"/>
        </w:rPr>
        <w:t xml:space="preserve">2001; Windle, 1990). </w:t>
      </w:r>
      <w:r w:rsidR="0047504F" w:rsidRPr="00741BDF">
        <w:rPr>
          <w:rFonts w:ascii="Times New Roman" w:hAnsi="Times New Roman" w:cs="Times New Roman"/>
          <w:sz w:val="24"/>
          <w:szCs w:val="24"/>
        </w:rPr>
        <w:t>Penyalahgunaa</w:t>
      </w:r>
      <w:r w:rsidR="000273D3" w:rsidRPr="00741BDF">
        <w:rPr>
          <w:rFonts w:ascii="Times New Roman" w:hAnsi="Times New Roman" w:cs="Times New Roman"/>
          <w:sz w:val="24"/>
          <w:szCs w:val="24"/>
        </w:rPr>
        <w:t>n</w:t>
      </w:r>
      <w:r w:rsidR="0047504F" w:rsidRPr="00741BDF">
        <w:rPr>
          <w:rFonts w:ascii="Times New Roman" w:hAnsi="Times New Roman" w:cs="Times New Roman"/>
          <w:sz w:val="24"/>
          <w:szCs w:val="24"/>
        </w:rPr>
        <w:t xml:space="preserve"> bahan dalam kalangan remaja diidentifikasi sebagai isu kesihatan awam yang diberi perhatian secara signifikan, dan dikaitkan dengan pelbagai masalah tingkah laku dan kesihatan mental</w:t>
      </w:r>
      <w:r w:rsidR="008F1101" w:rsidRPr="00741BDF">
        <w:rPr>
          <w:rFonts w:ascii="Times New Roman" w:hAnsi="Times New Roman" w:cs="Times New Roman"/>
          <w:sz w:val="24"/>
          <w:szCs w:val="24"/>
        </w:rPr>
        <w:t xml:space="preserve"> (</w:t>
      </w:r>
      <w:r w:rsidR="001B5AC0" w:rsidRPr="00741BDF">
        <w:rPr>
          <w:rFonts w:ascii="Times New Roman" w:hAnsi="Times New Roman" w:cs="Times New Roman"/>
          <w:sz w:val="24"/>
          <w:szCs w:val="24"/>
        </w:rPr>
        <w:t>Laynne-</w:t>
      </w:r>
      <w:r w:rsidR="008F1101" w:rsidRPr="00741BDF">
        <w:rPr>
          <w:rFonts w:ascii="Times New Roman" w:hAnsi="Times New Roman" w:cs="Times New Roman"/>
          <w:sz w:val="24"/>
          <w:szCs w:val="24"/>
        </w:rPr>
        <w:t xml:space="preserve">Landsman, Bradshaw &amp; Ialongo, 2010). </w:t>
      </w:r>
      <w:r w:rsidR="0047504F" w:rsidRPr="00741BDF">
        <w:rPr>
          <w:rFonts w:ascii="Times New Roman" w:hAnsi="Times New Roman" w:cs="Times New Roman"/>
          <w:sz w:val="24"/>
          <w:szCs w:val="24"/>
        </w:rPr>
        <w:t xml:space="preserve">Suatu faktor yang paling relevan mempengaruhi peningkatan penyalahgunan bahan ialah </w:t>
      </w:r>
      <w:r w:rsidR="008D0148" w:rsidRPr="00741BDF">
        <w:rPr>
          <w:rFonts w:ascii="Times New Roman" w:hAnsi="Times New Roman" w:cs="Times New Roman"/>
          <w:sz w:val="24"/>
          <w:szCs w:val="24"/>
        </w:rPr>
        <w:t>umur mula mengambil dadah yang rendah.</w:t>
      </w:r>
      <w:r w:rsidR="008F1101" w:rsidRPr="00741BDF">
        <w:rPr>
          <w:rFonts w:ascii="Times New Roman" w:hAnsi="Times New Roman" w:cs="Times New Roman"/>
          <w:sz w:val="24"/>
          <w:szCs w:val="24"/>
        </w:rPr>
        <w:t xml:space="preserve"> </w:t>
      </w:r>
      <w:r w:rsidR="008D0148" w:rsidRPr="00741BDF">
        <w:rPr>
          <w:rFonts w:ascii="Times New Roman" w:hAnsi="Times New Roman" w:cs="Times New Roman"/>
          <w:sz w:val="24"/>
          <w:szCs w:val="24"/>
        </w:rPr>
        <w:t>Jika peringkat umur yang rendah mengambil dadah risiko untuk terlibat dalam penyalahgunaannya adalah tinggi.</w:t>
      </w:r>
      <w:r w:rsidR="00687E67" w:rsidRPr="00741BDF">
        <w:rPr>
          <w:rFonts w:ascii="Times New Roman" w:hAnsi="Times New Roman" w:cs="Times New Roman"/>
          <w:sz w:val="24"/>
          <w:szCs w:val="24"/>
        </w:rPr>
        <w:t xml:space="preserve"> </w:t>
      </w:r>
      <w:r w:rsidR="008D0148" w:rsidRPr="00741BDF">
        <w:rPr>
          <w:rFonts w:ascii="Times New Roman" w:hAnsi="Times New Roman" w:cs="Times New Roman"/>
          <w:sz w:val="24"/>
          <w:szCs w:val="24"/>
        </w:rPr>
        <w:t xml:space="preserve">Menurut </w:t>
      </w:r>
      <w:r w:rsidR="008F1101" w:rsidRPr="00741BDF">
        <w:rPr>
          <w:rFonts w:ascii="Times New Roman" w:hAnsi="Times New Roman" w:cs="Times New Roman"/>
          <w:sz w:val="24"/>
          <w:szCs w:val="24"/>
        </w:rPr>
        <w:t>Valenzuela</w:t>
      </w:r>
      <w:r w:rsidR="00A40695" w:rsidRPr="00741BDF">
        <w:rPr>
          <w:rFonts w:ascii="Times New Roman" w:hAnsi="Times New Roman" w:cs="Times New Roman"/>
          <w:sz w:val="24"/>
          <w:szCs w:val="24"/>
        </w:rPr>
        <w:t xml:space="preserve"> &amp;</w:t>
      </w:r>
      <w:r w:rsidR="008F1101" w:rsidRPr="00741BDF">
        <w:rPr>
          <w:rFonts w:ascii="Times New Roman" w:hAnsi="Times New Roman" w:cs="Times New Roman"/>
          <w:sz w:val="24"/>
          <w:szCs w:val="24"/>
        </w:rPr>
        <w:t xml:space="preserve"> Ferna’ndez (2011) </w:t>
      </w:r>
      <w:r w:rsidR="008D0148" w:rsidRPr="00741BDF">
        <w:rPr>
          <w:rFonts w:ascii="Times New Roman" w:hAnsi="Times New Roman" w:cs="Times New Roman"/>
          <w:sz w:val="24"/>
          <w:szCs w:val="24"/>
        </w:rPr>
        <w:t xml:space="preserve">kenyataan ini boleh disemak kembali kepada kajian yang dilakukan </w:t>
      </w:r>
      <w:r w:rsidR="00687E67" w:rsidRPr="00741BDF">
        <w:rPr>
          <w:rFonts w:ascii="Times New Roman" w:hAnsi="Times New Roman" w:cs="Times New Roman"/>
          <w:sz w:val="24"/>
          <w:szCs w:val="24"/>
        </w:rPr>
        <w:t xml:space="preserve">oleh </w:t>
      </w:r>
      <w:r w:rsidR="008F1101" w:rsidRPr="00741BDF">
        <w:rPr>
          <w:rFonts w:ascii="Times New Roman" w:hAnsi="Times New Roman" w:cs="Times New Roman"/>
          <w:sz w:val="24"/>
          <w:szCs w:val="24"/>
        </w:rPr>
        <w:t>Kandel</w:t>
      </w:r>
      <w:r w:rsidR="00687E67" w:rsidRPr="00741BDF">
        <w:rPr>
          <w:rFonts w:ascii="Times New Roman" w:hAnsi="Times New Roman" w:cs="Times New Roman"/>
          <w:sz w:val="24"/>
          <w:szCs w:val="24"/>
        </w:rPr>
        <w:t xml:space="preserve"> (2002)</w:t>
      </w:r>
      <w:r w:rsidR="008D0148" w:rsidRPr="00741BDF">
        <w:rPr>
          <w:rFonts w:ascii="Times New Roman" w:hAnsi="Times New Roman" w:cs="Times New Roman"/>
          <w:sz w:val="24"/>
          <w:szCs w:val="24"/>
        </w:rPr>
        <w:t xml:space="preserve"> kira-kira 30 tahun da</w:t>
      </w:r>
      <w:r w:rsidRPr="00741BDF">
        <w:rPr>
          <w:rFonts w:ascii="Times New Roman" w:hAnsi="Times New Roman" w:cs="Times New Roman"/>
          <w:sz w:val="24"/>
          <w:szCs w:val="24"/>
        </w:rPr>
        <w:t xml:space="preserve">hulu. </w:t>
      </w:r>
      <w:r w:rsidR="00A40695" w:rsidRPr="00741BDF">
        <w:rPr>
          <w:rFonts w:ascii="Times New Roman" w:hAnsi="Times New Roman" w:cs="Times New Roman"/>
          <w:sz w:val="24"/>
          <w:szCs w:val="24"/>
        </w:rPr>
        <w:t xml:space="preserve">Perkembangan semasa menunjukkan bahan-bahan yang tidak dianggap sebagai dadah terlarang di bawah peruntukan undang-undang kini telah berubah menjadi bahan yang boleh disalahguna dan membuka pintu kepada penyalahgunaan dadah seperti ganja dan seterusnya membuka jalan kepada masalah penagihan yang lebih parah seperti kokain atau heroin (Kandel 2002). </w:t>
      </w:r>
      <w:proofErr w:type="gramStart"/>
      <w:r w:rsidR="000273D3" w:rsidRPr="00741BDF">
        <w:rPr>
          <w:rFonts w:ascii="Times New Roman" w:hAnsi="Times New Roman" w:cs="Times New Roman"/>
          <w:sz w:val="24"/>
          <w:szCs w:val="24"/>
          <w:lang w:val="en-SG"/>
        </w:rPr>
        <w:t xml:space="preserve">Hubungan di antara pengambilan bahan yang berbeza sangat penting </w:t>
      </w:r>
      <w:r w:rsidR="00FA451A" w:rsidRPr="00741BDF">
        <w:rPr>
          <w:rFonts w:ascii="Times New Roman" w:hAnsi="Times New Roman" w:cs="Times New Roman"/>
          <w:sz w:val="24"/>
          <w:szCs w:val="24"/>
          <w:lang w:val="en-SG"/>
        </w:rPr>
        <w:t>untuk membina polisi berkaitan pencegahan dan rawatan</w:t>
      </w:r>
      <w:r w:rsidR="008F1101" w:rsidRPr="00741BDF">
        <w:rPr>
          <w:rFonts w:ascii="Times New Roman" w:hAnsi="Times New Roman" w:cs="Times New Roman"/>
          <w:sz w:val="24"/>
          <w:szCs w:val="24"/>
          <w:lang w:val="en-SG"/>
        </w:rPr>
        <w:t>.</w:t>
      </w:r>
      <w:proofErr w:type="gramEnd"/>
    </w:p>
    <w:p w:rsidR="008258B8" w:rsidRDefault="008258B8" w:rsidP="00741BDF">
      <w:pPr>
        <w:spacing w:line="240" w:lineRule="auto"/>
        <w:jc w:val="both"/>
        <w:rPr>
          <w:rFonts w:ascii="Times New Roman" w:hAnsi="Times New Roman" w:cs="Times New Roman"/>
          <w:b/>
          <w:sz w:val="24"/>
          <w:szCs w:val="24"/>
          <w:lang w:val="en-SG"/>
        </w:rPr>
      </w:pPr>
    </w:p>
    <w:p w:rsidR="00815FB9" w:rsidRPr="00D87D50" w:rsidRDefault="00815FB9" w:rsidP="00741BDF">
      <w:pPr>
        <w:spacing w:line="240" w:lineRule="auto"/>
        <w:jc w:val="both"/>
        <w:rPr>
          <w:rFonts w:ascii="Times New Roman" w:hAnsi="Times New Roman" w:cs="Times New Roman"/>
          <w:b/>
          <w:sz w:val="24"/>
          <w:szCs w:val="24"/>
          <w:lang w:val="en-SG"/>
        </w:rPr>
      </w:pPr>
      <w:r w:rsidRPr="00D87D50">
        <w:rPr>
          <w:rFonts w:ascii="Times New Roman" w:hAnsi="Times New Roman" w:cs="Times New Roman"/>
          <w:b/>
          <w:sz w:val="24"/>
          <w:szCs w:val="24"/>
          <w:lang w:val="en-SG"/>
        </w:rPr>
        <w:lastRenderedPageBreak/>
        <w:t xml:space="preserve">LITERASI KAJIAN </w:t>
      </w:r>
    </w:p>
    <w:p w:rsidR="008F1101" w:rsidRPr="00741BDF" w:rsidRDefault="00FA451A" w:rsidP="00741BDF">
      <w:pPr>
        <w:spacing w:line="240" w:lineRule="auto"/>
        <w:jc w:val="both"/>
        <w:rPr>
          <w:rFonts w:ascii="Times New Roman" w:hAnsi="Times New Roman" w:cs="Times New Roman"/>
          <w:sz w:val="24"/>
          <w:szCs w:val="24"/>
          <w:lang w:val="en-SG"/>
        </w:rPr>
      </w:pPr>
      <w:r w:rsidRPr="00741BDF">
        <w:rPr>
          <w:rFonts w:ascii="Times New Roman" w:hAnsi="Times New Roman" w:cs="Times New Roman"/>
          <w:sz w:val="24"/>
          <w:szCs w:val="24"/>
        </w:rPr>
        <w:t xml:space="preserve">Terma remaja berisiko digunakan dalam pelbagai </w:t>
      </w:r>
      <w:proofErr w:type="gramStart"/>
      <w:r w:rsidRPr="00741BDF">
        <w:rPr>
          <w:rFonts w:ascii="Times New Roman" w:hAnsi="Times New Roman" w:cs="Times New Roman"/>
          <w:sz w:val="24"/>
          <w:szCs w:val="24"/>
        </w:rPr>
        <w:t>cara</w:t>
      </w:r>
      <w:proofErr w:type="gramEnd"/>
      <w:r w:rsidRPr="00741BDF">
        <w:rPr>
          <w:rFonts w:ascii="Times New Roman" w:hAnsi="Times New Roman" w:cs="Times New Roman"/>
          <w:sz w:val="24"/>
          <w:szCs w:val="24"/>
        </w:rPr>
        <w:t xml:space="preserve"> termasuklah dalam bidang pendidikan dan kesihatan mental, bergantung kepada jenis faktor-faktor berisiko </w:t>
      </w:r>
      <w:r w:rsidR="00D81562" w:rsidRPr="00741BDF">
        <w:rPr>
          <w:rFonts w:ascii="Times New Roman" w:hAnsi="Times New Roman" w:cs="Times New Roman"/>
          <w:sz w:val="24"/>
          <w:szCs w:val="24"/>
        </w:rPr>
        <w:t xml:space="preserve">dan sindrom </w:t>
      </w:r>
      <w:r w:rsidR="00F25458" w:rsidRPr="00741BDF">
        <w:rPr>
          <w:rFonts w:ascii="Times New Roman" w:hAnsi="Times New Roman" w:cs="Times New Roman"/>
          <w:sz w:val="24"/>
          <w:szCs w:val="24"/>
        </w:rPr>
        <w:t xml:space="preserve">atau masalah </w:t>
      </w:r>
      <w:r w:rsidR="00D81562" w:rsidRPr="00741BDF">
        <w:rPr>
          <w:rFonts w:ascii="Times New Roman" w:hAnsi="Times New Roman" w:cs="Times New Roman"/>
          <w:sz w:val="24"/>
          <w:szCs w:val="24"/>
        </w:rPr>
        <w:t>tertentu</w:t>
      </w:r>
      <w:r w:rsidR="00F25458" w:rsidRPr="00741BDF">
        <w:rPr>
          <w:rFonts w:ascii="Times New Roman" w:hAnsi="Times New Roman" w:cs="Times New Roman"/>
          <w:sz w:val="24"/>
          <w:szCs w:val="24"/>
        </w:rPr>
        <w:t xml:space="preserve"> yang disasarkan </w:t>
      </w:r>
      <w:r w:rsidR="008F1101" w:rsidRPr="00741BDF">
        <w:rPr>
          <w:rFonts w:ascii="Times New Roman" w:hAnsi="Times New Roman" w:cs="Times New Roman"/>
          <w:sz w:val="24"/>
          <w:szCs w:val="24"/>
        </w:rPr>
        <w:t xml:space="preserve">(Merrell &amp; Caldarella, 1999). </w:t>
      </w:r>
      <w:r w:rsidR="00F25458" w:rsidRPr="00741BDF">
        <w:rPr>
          <w:rFonts w:ascii="Times New Roman" w:hAnsi="Times New Roman" w:cs="Times New Roman"/>
          <w:sz w:val="24"/>
          <w:szCs w:val="24"/>
        </w:rPr>
        <w:t>Kebanyakan</w:t>
      </w:r>
      <w:r w:rsidR="001E5C46" w:rsidRPr="00741BDF">
        <w:rPr>
          <w:rFonts w:ascii="Times New Roman" w:hAnsi="Times New Roman" w:cs="Times New Roman"/>
          <w:sz w:val="24"/>
          <w:szCs w:val="24"/>
        </w:rPr>
        <w:t>nya</w:t>
      </w:r>
      <w:r w:rsidR="00F25458" w:rsidRPr="00741BDF">
        <w:rPr>
          <w:rFonts w:ascii="Times New Roman" w:hAnsi="Times New Roman" w:cs="Times New Roman"/>
          <w:sz w:val="24"/>
          <w:szCs w:val="24"/>
        </w:rPr>
        <w:t xml:space="preserve"> mendefinisi remaja sebagai pengambil risiko</w:t>
      </w:r>
      <w:r w:rsidR="008F1101" w:rsidRPr="00741BDF">
        <w:rPr>
          <w:rFonts w:ascii="Times New Roman" w:hAnsi="Times New Roman" w:cs="Times New Roman"/>
          <w:sz w:val="24"/>
          <w:szCs w:val="24"/>
        </w:rPr>
        <w:t xml:space="preserve">. </w:t>
      </w:r>
      <w:r w:rsidR="00A40695" w:rsidRPr="00741BDF">
        <w:rPr>
          <w:rFonts w:ascii="Times New Roman" w:hAnsi="Times New Roman" w:cs="Times New Roman"/>
          <w:sz w:val="24"/>
          <w:szCs w:val="24"/>
        </w:rPr>
        <w:t xml:space="preserve"> Sememangnya seper</w:t>
      </w:r>
      <w:r w:rsidR="00F25458" w:rsidRPr="00741BDF">
        <w:rPr>
          <w:rFonts w:ascii="Times New Roman" w:hAnsi="Times New Roman" w:cs="Times New Roman"/>
          <w:sz w:val="24"/>
          <w:szCs w:val="24"/>
        </w:rPr>
        <w:t xml:space="preserve">ti dibandingkan dengan individu </w:t>
      </w:r>
      <w:r w:rsidR="001E5C46" w:rsidRPr="00741BDF">
        <w:rPr>
          <w:rFonts w:ascii="Times New Roman" w:hAnsi="Times New Roman" w:cs="Times New Roman"/>
          <w:sz w:val="24"/>
          <w:szCs w:val="24"/>
        </w:rPr>
        <w:t xml:space="preserve">di peringkat umur yang </w:t>
      </w:r>
      <w:proofErr w:type="gramStart"/>
      <w:r w:rsidR="001E5C46" w:rsidRPr="00741BDF">
        <w:rPr>
          <w:rFonts w:ascii="Times New Roman" w:hAnsi="Times New Roman" w:cs="Times New Roman"/>
          <w:sz w:val="24"/>
          <w:szCs w:val="24"/>
        </w:rPr>
        <w:t>lain</w:t>
      </w:r>
      <w:proofErr w:type="gramEnd"/>
      <w:r w:rsidR="001E5C46" w:rsidRPr="00741BDF">
        <w:rPr>
          <w:rFonts w:ascii="Times New Roman" w:hAnsi="Times New Roman" w:cs="Times New Roman"/>
          <w:sz w:val="24"/>
          <w:szCs w:val="24"/>
        </w:rPr>
        <w:t xml:space="preserve">, remaja adalah sekumpulan mereka yang menunjukkan ketidakseimbangan tingkah laku seperti </w:t>
      </w:r>
      <w:r w:rsidR="00A40695" w:rsidRPr="00741BDF">
        <w:rPr>
          <w:rFonts w:ascii="Times New Roman" w:hAnsi="Times New Roman" w:cs="Times New Roman"/>
          <w:sz w:val="24"/>
          <w:szCs w:val="24"/>
        </w:rPr>
        <w:t xml:space="preserve">seorang </w:t>
      </w:r>
      <w:r w:rsidR="001E5C46" w:rsidRPr="00741BDF">
        <w:rPr>
          <w:rFonts w:ascii="Times New Roman" w:hAnsi="Times New Roman" w:cs="Times New Roman"/>
          <w:sz w:val="24"/>
          <w:szCs w:val="24"/>
        </w:rPr>
        <w:t xml:space="preserve">yang cuai, </w:t>
      </w:r>
      <w:r w:rsidR="00A40695" w:rsidRPr="00741BDF">
        <w:rPr>
          <w:rFonts w:ascii="Times New Roman" w:hAnsi="Times New Roman" w:cs="Times New Roman"/>
          <w:sz w:val="24"/>
          <w:szCs w:val="24"/>
        </w:rPr>
        <w:t xml:space="preserve">suka </w:t>
      </w:r>
      <w:r w:rsidR="001E5C46" w:rsidRPr="00741BDF">
        <w:rPr>
          <w:rFonts w:ascii="Times New Roman" w:hAnsi="Times New Roman" w:cs="Times New Roman"/>
          <w:sz w:val="24"/>
          <w:szCs w:val="24"/>
        </w:rPr>
        <w:t>mencari keseronokan dan mengambil risiko (</w:t>
      </w:r>
      <w:r w:rsidR="008F1101" w:rsidRPr="00741BDF">
        <w:rPr>
          <w:rFonts w:ascii="Times New Roman" w:hAnsi="Times New Roman" w:cs="Times New Roman"/>
          <w:sz w:val="24"/>
          <w:szCs w:val="24"/>
        </w:rPr>
        <w:t>Rosser, Stevens &amp;</w:t>
      </w:r>
      <w:r w:rsidR="00CA3884" w:rsidRPr="00741BDF">
        <w:rPr>
          <w:rFonts w:ascii="Times New Roman" w:hAnsi="Times New Roman" w:cs="Times New Roman"/>
          <w:sz w:val="24"/>
          <w:szCs w:val="24"/>
        </w:rPr>
        <w:t xml:space="preserve"> Ruiz 2005; Spear, 2000;</w:t>
      </w:r>
      <w:r w:rsidR="00A40695" w:rsidRPr="00741BDF">
        <w:rPr>
          <w:rFonts w:ascii="Times New Roman" w:hAnsi="Times New Roman" w:cs="Times New Roman"/>
          <w:sz w:val="24"/>
          <w:szCs w:val="24"/>
        </w:rPr>
        <w:t xml:space="preserve"> </w:t>
      </w:r>
      <w:r w:rsidR="00CA3884" w:rsidRPr="00741BDF">
        <w:rPr>
          <w:rFonts w:ascii="Times New Roman" w:hAnsi="Times New Roman" w:cs="Times New Roman"/>
          <w:sz w:val="24"/>
          <w:szCs w:val="24"/>
        </w:rPr>
        <w:t>Trimpop,</w:t>
      </w:r>
      <w:r w:rsidR="008F1101" w:rsidRPr="00741BDF">
        <w:rPr>
          <w:rFonts w:ascii="Times New Roman" w:hAnsi="Times New Roman" w:cs="Times New Roman"/>
          <w:sz w:val="24"/>
          <w:szCs w:val="24"/>
        </w:rPr>
        <w:t xml:space="preserve"> Kerr, &amp; Kirkcaldy, 1999;</w:t>
      </w:r>
      <w:r w:rsidR="00F701CF" w:rsidRPr="00741BDF">
        <w:rPr>
          <w:rFonts w:ascii="Times New Roman" w:hAnsi="Times New Roman" w:cs="Times New Roman"/>
          <w:sz w:val="24"/>
          <w:szCs w:val="24"/>
        </w:rPr>
        <w:t xml:space="preserve"> </w:t>
      </w:r>
      <w:r w:rsidR="008F1101" w:rsidRPr="00741BDF">
        <w:rPr>
          <w:rFonts w:ascii="Times New Roman" w:hAnsi="Times New Roman" w:cs="Times New Roman"/>
          <w:sz w:val="24"/>
          <w:szCs w:val="24"/>
        </w:rPr>
        <w:t>Walker, 2002</w:t>
      </w:r>
      <w:r w:rsidR="00D13479">
        <w:rPr>
          <w:rFonts w:ascii="Times New Roman" w:hAnsi="Times New Roman" w:cs="Times New Roman"/>
          <w:sz w:val="24"/>
          <w:szCs w:val="24"/>
        </w:rPr>
        <w:t>, Azlina, 2010</w:t>
      </w:r>
      <w:r w:rsidR="008F1101" w:rsidRPr="00741BDF">
        <w:rPr>
          <w:rFonts w:ascii="Times New Roman" w:hAnsi="Times New Roman" w:cs="Times New Roman"/>
          <w:sz w:val="24"/>
          <w:szCs w:val="24"/>
        </w:rPr>
        <w:t xml:space="preserve">).  </w:t>
      </w:r>
      <w:r w:rsidR="001E5C46" w:rsidRPr="00741BDF">
        <w:rPr>
          <w:rFonts w:ascii="Times New Roman" w:hAnsi="Times New Roman" w:cs="Times New Roman"/>
          <w:sz w:val="24"/>
          <w:szCs w:val="24"/>
        </w:rPr>
        <w:t>Kajian mendapati risiko dalam pengambilan tembakau mendorong kepada</w:t>
      </w:r>
      <w:r w:rsidR="00B875DB" w:rsidRPr="00741BDF">
        <w:rPr>
          <w:rFonts w:ascii="Times New Roman" w:hAnsi="Times New Roman" w:cs="Times New Roman"/>
          <w:sz w:val="24"/>
          <w:szCs w:val="24"/>
        </w:rPr>
        <w:t xml:space="preserve"> inisiatif pengamb</w:t>
      </w:r>
      <w:r w:rsidR="00A40695" w:rsidRPr="00741BDF">
        <w:rPr>
          <w:rFonts w:ascii="Times New Roman" w:hAnsi="Times New Roman" w:cs="Times New Roman"/>
          <w:sz w:val="24"/>
          <w:szCs w:val="24"/>
        </w:rPr>
        <w:t xml:space="preserve">ilan alkohol </w:t>
      </w:r>
      <w:r w:rsidR="00CA3884" w:rsidRPr="00741BDF">
        <w:rPr>
          <w:rFonts w:ascii="Times New Roman" w:hAnsi="Times New Roman" w:cs="Times New Roman"/>
          <w:sz w:val="24"/>
          <w:szCs w:val="24"/>
          <w:lang w:val="en-SG"/>
        </w:rPr>
        <w:t xml:space="preserve">(Kandel &amp; Yamaguchi </w:t>
      </w:r>
      <w:r w:rsidR="00F701CF" w:rsidRPr="00741BDF">
        <w:rPr>
          <w:rFonts w:ascii="Times New Roman" w:hAnsi="Times New Roman" w:cs="Times New Roman"/>
          <w:sz w:val="24"/>
          <w:szCs w:val="24"/>
          <w:lang w:val="en-SG"/>
        </w:rPr>
        <w:t>2002),</w:t>
      </w:r>
      <w:r w:rsidR="008F1101" w:rsidRPr="00741BDF">
        <w:rPr>
          <w:rFonts w:ascii="Times New Roman" w:hAnsi="Times New Roman" w:cs="Times New Roman"/>
          <w:sz w:val="24"/>
          <w:szCs w:val="24"/>
          <w:lang w:val="en-SG"/>
        </w:rPr>
        <w:t xml:space="preserve"> </w:t>
      </w:r>
      <w:r w:rsidR="00B875DB" w:rsidRPr="00741BDF">
        <w:rPr>
          <w:rFonts w:ascii="Times New Roman" w:hAnsi="Times New Roman" w:cs="Times New Roman"/>
          <w:sz w:val="24"/>
          <w:szCs w:val="24"/>
          <w:lang w:val="en-SG"/>
        </w:rPr>
        <w:t xml:space="preserve">dan </w:t>
      </w:r>
      <w:r w:rsidR="00F701CF" w:rsidRPr="00741BDF">
        <w:rPr>
          <w:rFonts w:ascii="Times New Roman" w:hAnsi="Times New Roman" w:cs="Times New Roman"/>
          <w:sz w:val="24"/>
          <w:szCs w:val="24"/>
          <w:lang w:val="en-SG"/>
        </w:rPr>
        <w:t>seterusnya</w:t>
      </w:r>
      <w:r w:rsidR="00B875DB" w:rsidRPr="00741BDF">
        <w:rPr>
          <w:rFonts w:ascii="Times New Roman" w:hAnsi="Times New Roman" w:cs="Times New Roman"/>
          <w:sz w:val="24"/>
          <w:szCs w:val="24"/>
          <w:lang w:val="en-SG"/>
        </w:rPr>
        <w:t xml:space="preserve"> mendorong kepada pengambilan marijuana </w:t>
      </w:r>
      <w:r w:rsidR="008F1101" w:rsidRPr="00741BDF">
        <w:rPr>
          <w:rFonts w:ascii="Times New Roman" w:hAnsi="Times New Roman" w:cs="Times New Roman"/>
          <w:sz w:val="24"/>
          <w:szCs w:val="24"/>
          <w:lang w:val="en-SG"/>
        </w:rPr>
        <w:t xml:space="preserve">(Hawkins, Hill, Guo, &amp; Battin-Pearson, 2002). </w:t>
      </w:r>
      <w:r w:rsidR="00F701CF" w:rsidRPr="00741BDF">
        <w:rPr>
          <w:rFonts w:ascii="Times New Roman" w:hAnsi="Times New Roman" w:cs="Times New Roman"/>
          <w:sz w:val="24"/>
          <w:szCs w:val="24"/>
          <w:lang w:val="en-SG"/>
        </w:rPr>
        <w:t>Banyak kajian menyatakan</w:t>
      </w:r>
      <w:r w:rsidR="00B875DB" w:rsidRPr="00741BDF">
        <w:rPr>
          <w:rFonts w:ascii="Times New Roman" w:hAnsi="Times New Roman" w:cs="Times New Roman"/>
          <w:sz w:val="24"/>
          <w:szCs w:val="24"/>
          <w:lang w:val="en-SG"/>
        </w:rPr>
        <w:t xml:space="preserve"> </w:t>
      </w:r>
      <w:r w:rsidR="00F701CF" w:rsidRPr="00741BDF">
        <w:rPr>
          <w:rFonts w:ascii="Times New Roman" w:hAnsi="Times New Roman" w:cs="Times New Roman"/>
          <w:sz w:val="24"/>
          <w:szCs w:val="24"/>
          <w:lang w:val="en-SG"/>
        </w:rPr>
        <w:t xml:space="preserve">bahawa </w:t>
      </w:r>
      <w:r w:rsidR="00B875DB" w:rsidRPr="00741BDF">
        <w:rPr>
          <w:rFonts w:ascii="Times New Roman" w:hAnsi="Times New Roman" w:cs="Times New Roman"/>
          <w:sz w:val="24"/>
          <w:szCs w:val="24"/>
          <w:lang w:val="en-SG"/>
        </w:rPr>
        <w:t xml:space="preserve">pada peringkat umur yang rendah </w:t>
      </w:r>
      <w:r w:rsidR="00F701CF" w:rsidRPr="00741BDF">
        <w:rPr>
          <w:rFonts w:ascii="Times New Roman" w:hAnsi="Times New Roman" w:cs="Times New Roman"/>
          <w:sz w:val="24"/>
          <w:szCs w:val="24"/>
          <w:lang w:val="en-SG"/>
        </w:rPr>
        <w:t xml:space="preserve">jika seseorang </w:t>
      </w:r>
      <w:proofErr w:type="gramStart"/>
      <w:r w:rsidR="00F701CF" w:rsidRPr="00741BDF">
        <w:rPr>
          <w:rFonts w:ascii="Times New Roman" w:hAnsi="Times New Roman" w:cs="Times New Roman"/>
          <w:sz w:val="24"/>
          <w:szCs w:val="24"/>
          <w:lang w:val="en-SG"/>
        </w:rPr>
        <w:t xml:space="preserve">individu </w:t>
      </w:r>
      <w:r w:rsidR="00B875DB" w:rsidRPr="00741BDF">
        <w:rPr>
          <w:rFonts w:ascii="Times New Roman" w:hAnsi="Times New Roman" w:cs="Times New Roman"/>
          <w:sz w:val="24"/>
          <w:szCs w:val="24"/>
          <w:lang w:val="en-SG"/>
        </w:rPr>
        <w:t xml:space="preserve"> mengambil</w:t>
      </w:r>
      <w:proofErr w:type="gramEnd"/>
      <w:r w:rsidR="00B875DB" w:rsidRPr="00741BDF">
        <w:rPr>
          <w:rFonts w:ascii="Times New Roman" w:hAnsi="Times New Roman" w:cs="Times New Roman"/>
          <w:sz w:val="24"/>
          <w:szCs w:val="24"/>
          <w:lang w:val="en-SG"/>
        </w:rPr>
        <w:t xml:space="preserve"> marijuana, terutamanya apabila dihubungkaitkan dengan pola penggunaa</w:t>
      </w:r>
      <w:r w:rsidR="00F701CF" w:rsidRPr="00741BDF">
        <w:rPr>
          <w:rFonts w:ascii="Times New Roman" w:hAnsi="Times New Roman" w:cs="Times New Roman"/>
          <w:sz w:val="24"/>
          <w:szCs w:val="24"/>
          <w:lang w:val="en-SG"/>
        </w:rPr>
        <w:t>n yang kerap, adalah berkecenderungan</w:t>
      </w:r>
      <w:r w:rsidR="00B875DB" w:rsidRPr="00741BDF">
        <w:rPr>
          <w:rFonts w:ascii="Times New Roman" w:hAnsi="Times New Roman" w:cs="Times New Roman"/>
          <w:sz w:val="24"/>
          <w:szCs w:val="24"/>
          <w:lang w:val="en-SG"/>
        </w:rPr>
        <w:t xml:space="preserve"> tinggi untuk menggunakan dadah yang lebih berat lagi </w:t>
      </w:r>
      <w:r w:rsidR="00F701CF" w:rsidRPr="00741BDF">
        <w:rPr>
          <w:rFonts w:ascii="Times New Roman" w:hAnsi="Times New Roman" w:cs="Times New Roman"/>
          <w:sz w:val="24"/>
          <w:szCs w:val="24"/>
          <w:lang w:val="en-SG"/>
        </w:rPr>
        <w:t xml:space="preserve">pada masa depan </w:t>
      </w:r>
      <w:r w:rsidR="008F1101" w:rsidRPr="00741BDF">
        <w:rPr>
          <w:rFonts w:ascii="Times New Roman" w:hAnsi="Times New Roman" w:cs="Times New Roman"/>
          <w:sz w:val="24"/>
          <w:szCs w:val="24"/>
          <w:lang w:val="en-SG"/>
        </w:rPr>
        <w:t>(Kandel &amp; Yamaguchi, 2002; Labouvie &amp; White, 2</w:t>
      </w:r>
      <w:r w:rsidR="00CA3884" w:rsidRPr="00741BDF">
        <w:rPr>
          <w:rFonts w:ascii="Times New Roman" w:hAnsi="Times New Roman" w:cs="Times New Roman"/>
          <w:sz w:val="24"/>
          <w:szCs w:val="24"/>
          <w:lang w:val="en-SG"/>
        </w:rPr>
        <w:t xml:space="preserve">002; Fergusson Boden &amp; Horwood </w:t>
      </w:r>
      <w:r w:rsidR="008F1101" w:rsidRPr="00741BDF">
        <w:rPr>
          <w:rFonts w:ascii="Times New Roman" w:hAnsi="Times New Roman" w:cs="Times New Roman"/>
          <w:sz w:val="24"/>
          <w:szCs w:val="24"/>
          <w:lang w:val="en-SG"/>
        </w:rPr>
        <w:t xml:space="preserve">2006; Bretteville-Jensen, Melberg &amp; Jones 2005). </w:t>
      </w:r>
      <w:r w:rsidR="00B875DB" w:rsidRPr="00741BDF">
        <w:rPr>
          <w:rFonts w:ascii="Times New Roman" w:hAnsi="Times New Roman" w:cs="Times New Roman"/>
          <w:sz w:val="24"/>
          <w:szCs w:val="24"/>
          <w:lang w:val="en-SG"/>
        </w:rPr>
        <w:t xml:space="preserve">Kajian lain merujuk </w:t>
      </w:r>
      <w:r w:rsidR="00741BDF" w:rsidRPr="00741BDF">
        <w:rPr>
          <w:rFonts w:ascii="Times New Roman" w:hAnsi="Times New Roman" w:cs="Times New Roman"/>
          <w:sz w:val="24"/>
          <w:szCs w:val="24"/>
          <w:lang w:val="en-SG"/>
        </w:rPr>
        <w:t>kepada keparahan penggunaan bahan berhubung kait dengan</w:t>
      </w:r>
      <w:r w:rsidR="00B875DB" w:rsidRPr="00741BDF">
        <w:rPr>
          <w:rFonts w:ascii="Times New Roman" w:hAnsi="Times New Roman" w:cs="Times New Roman"/>
          <w:sz w:val="24"/>
          <w:szCs w:val="24"/>
          <w:lang w:val="en-SG"/>
        </w:rPr>
        <w:t xml:space="preserve"> </w:t>
      </w:r>
      <w:r w:rsidR="00741BDF" w:rsidRPr="00741BDF">
        <w:rPr>
          <w:rFonts w:ascii="Times New Roman" w:hAnsi="Times New Roman" w:cs="Times New Roman"/>
          <w:sz w:val="24"/>
          <w:szCs w:val="24"/>
          <w:lang w:val="en-SG"/>
        </w:rPr>
        <w:t>k</w:t>
      </w:r>
      <w:r w:rsidR="00B875DB" w:rsidRPr="00741BDF">
        <w:rPr>
          <w:rFonts w:ascii="Times New Roman" w:hAnsi="Times New Roman" w:cs="Times New Roman"/>
          <w:sz w:val="24"/>
          <w:szCs w:val="24"/>
          <w:lang w:val="en-SG"/>
        </w:rPr>
        <w:t xml:space="preserve">okain dan </w:t>
      </w:r>
      <w:r w:rsidR="001F5FF7" w:rsidRPr="00741BDF">
        <w:rPr>
          <w:rFonts w:ascii="Times New Roman" w:hAnsi="Times New Roman" w:cs="Times New Roman"/>
          <w:sz w:val="24"/>
          <w:szCs w:val="24"/>
          <w:lang w:val="en-SG"/>
        </w:rPr>
        <w:t xml:space="preserve">heroin </w:t>
      </w:r>
      <w:r w:rsidR="008F1101" w:rsidRPr="00741BDF">
        <w:rPr>
          <w:rFonts w:ascii="Times New Roman" w:hAnsi="Times New Roman" w:cs="Times New Roman"/>
          <w:sz w:val="24"/>
          <w:szCs w:val="24"/>
          <w:lang w:val="en-SG"/>
        </w:rPr>
        <w:t xml:space="preserve">(Kandel &amp; Yamaguchi, 2002). </w:t>
      </w:r>
    </w:p>
    <w:p w:rsidR="00692EF0" w:rsidRPr="00741BDF" w:rsidRDefault="00FC1990" w:rsidP="00741BDF">
      <w:pPr>
        <w:spacing w:line="240" w:lineRule="auto"/>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Kajian yang dijalankan terhadap individu </w:t>
      </w:r>
      <w:r w:rsidR="00741BDF" w:rsidRPr="00741BDF">
        <w:rPr>
          <w:rFonts w:ascii="Times New Roman" w:hAnsi="Times New Roman" w:cs="Times New Roman"/>
          <w:sz w:val="24"/>
          <w:szCs w:val="24"/>
          <w:lang w:val="en-SG"/>
        </w:rPr>
        <w:t xml:space="preserve">pengguna dadah tegar </w:t>
      </w:r>
      <w:r w:rsidR="003611AC" w:rsidRPr="00741BDF">
        <w:rPr>
          <w:rFonts w:ascii="Times New Roman" w:hAnsi="Times New Roman" w:cs="Times New Roman"/>
          <w:sz w:val="24"/>
          <w:szCs w:val="24"/>
          <w:lang w:val="en-SG"/>
        </w:rPr>
        <w:t xml:space="preserve">menunjukkan kebanyakan kes serius tidak mengikut </w:t>
      </w:r>
      <w:r w:rsidR="004D2DCE" w:rsidRPr="00741BDF">
        <w:rPr>
          <w:rFonts w:ascii="Times New Roman" w:hAnsi="Times New Roman" w:cs="Times New Roman"/>
          <w:sz w:val="24"/>
          <w:szCs w:val="24"/>
          <w:lang w:val="en-SG"/>
        </w:rPr>
        <w:t>t</w:t>
      </w:r>
      <w:r w:rsidR="003611AC" w:rsidRPr="00741BDF">
        <w:rPr>
          <w:rFonts w:ascii="Times New Roman" w:hAnsi="Times New Roman" w:cs="Times New Roman"/>
          <w:sz w:val="24"/>
          <w:szCs w:val="24"/>
          <w:lang w:val="en-SG"/>
        </w:rPr>
        <w:t xml:space="preserve">urutan </w:t>
      </w:r>
      <w:r w:rsidR="00A4545C" w:rsidRPr="00741BDF">
        <w:rPr>
          <w:rFonts w:ascii="Times New Roman" w:hAnsi="Times New Roman" w:cs="Times New Roman"/>
          <w:sz w:val="24"/>
          <w:szCs w:val="24"/>
          <w:lang w:val="en-SG"/>
        </w:rPr>
        <w:t xml:space="preserve">tertentu, ada individu yang bermula daripada dadah yang rendah dan meningkat ke tahap yang tinggi, dan sebaliknya ada juga individu yang terus menggunakan dadah pada tahap tinggi </w:t>
      </w:r>
      <w:r w:rsidR="008F1101" w:rsidRPr="00741BDF">
        <w:rPr>
          <w:rFonts w:ascii="Times New Roman" w:hAnsi="Times New Roman" w:cs="Times New Roman"/>
          <w:sz w:val="24"/>
          <w:szCs w:val="24"/>
          <w:lang w:val="en-SG"/>
        </w:rPr>
        <w:t xml:space="preserve">(Golub &amp; Johnson, 1994; Golub &amp; Johnson, 2002; Mackesy-Amiti, Fendrich, &amp; Goldstein, 1997). </w:t>
      </w:r>
      <w:r w:rsidR="003611AC" w:rsidRPr="00741BDF">
        <w:rPr>
          <w:rFonts w:ascii="Times New Roman" w:hAnsi="Times New Roman" w:cs="Times New Roman"/>
          <w:sz w:val="24"/>
          <w:szCs w:val="24"/>
          <w:lang w:val="en-SG"/>
        </w:rPr>
        <w:t xml:space="preserve">Kajian lain menunjukkan dapatan yang kukuh peningkatan risiko dalam kalangan remaja </w:t>
      </w:r>
      <w:r w:rsidR="00CA3884" w:rsidRPr="00741BDF">
        <w:rPr>
          <w:rFonts w:ascii="Times New Roman" w:hAnsi="Times New Roman" w:cs="Times New Roman"/>
          <w:sz w:val="24"/>
          <w:szCs w:val="24"/>
          <w:lang w:val="en-SG"/>
        </w:rPr>
        <w:t xml:space="preserve">(Fergusson et al. </w:t>
      </w:r>
      <w:r w:rsidR="008F1101" w:rsidRPr="00741BDF">
        <w:rPr>
          <w:rFonts w:ascii="Times New Roman" w:hAnsi="Times New Roman" w:cs="Times New Roman"/>
          <w:sz w:val="24"/>
          <w:szCs w:val="24"/>
          <w:lang w:val="en-SG"/>
        </w:rPr>
        <w:t xml:space="preserve">2006). </w:t>
      </w:r>
      <w:r w:rsidR="003611AC" w:rsidRPr="00741BDF">
        <w:rPr>
          <w:rFonts w:ascii="Times New Roman" w:hAnsi="Times New Roman" w:cs="Times New Roman"/>
          <w:sz w:val="24"/>
          <w:szCs w:val="24"/>
          <w:lang w:val="en-SG"/>
        </w:rPr>
        <w:t xml:space="preserve">Dokumentasi kajian </w:t>
      </w:r>
      <w:r w:rsidR="008F1101" w:rsidRPr="00741BDF">
        <w:rPr>
          <w:rFonts w:ascii="Times New Roman" w:hAnsi="Times New Roman" w:cs="Times New Roman"/>
          <w:sz w:val="24"/>
          <w:szCs w:val="24"/>
          <w:lang w:val="en-SG"/>
        </w:rPr>
        <w:t xml:space="preserve">Lynskey </w:t>
      </w:r>
      <w:r w:rsidR="003611AC" w:rsidRPr="00741BDF">
        <w:rPr>
          <w:rFonts w:ascii="Times New Roman" w:hAnsi="Times New Roman" w:cs="Times New Roman"/>
          <w:sz w:val="24"/>
          <w:szCs w:val="24"/>
          <w:lang w:val="en-SG"/>
        </w:rPr>
        <w:t xml:space="preserve">ke atas kembar, menunjukkan kedua-dua pengaruh genetik dan persekitaran </w:t>
      </w:r>
      <w:r w:rsidR="004D2DCE" w:rsidRPr="00741BDF">
        <w:rPr>
          <w:rFonts w:ascii="Times New Roman" w:hAnsi="Times New Roman" w:cs="Times New Roman"/>
          <w:sz w:val="24"/>
          <w:szCs w:val="24"/>
          <w:lang w:val="en-SG"/>
        </w:rPr>
        <w:t xml:space="preserve">boleh di kawal </w:t>
      </w:r>
      <w:r w:rsidR="008F1101" w:rsidRPr="00741BDF">
        <w:rPr>
          <w:rFonts w:ascii="Times New Roman" w:hAnsi="Times New Roman" w:cs="Times New Roman"/>
          <w:sz w:val="24"/>
          <w:szCs w:val="24"/>
          <w:lang w:val="en-SG"/>
        </w:rPr>
        <w:t xml:space="preserve">(Lynskey, Heath, Bucholz, Slutske, Madden &amp; Nelson, 2003; </w:t>
      </w:r>
      <w:r w:rsidR="00692EF0" w:rsidRPr="00741BDF">
        <w:rPr>
          <w:rFonts w:ascii="Times New Roman" w:hAnsi="Times New Roman" w:cs="Times New Roman"/>
          <w:sz w:val="24"/>
          <w:szCs w:val="24"/>
          <w:lang w:val="en-SG"/>
        </w:rPr>
        <w:t>Lynskey, Vink, &amp; Boomsma, 2006).</w:t>
      </w:r>
    </w:p>
    <w:p w:rsidR="00EB1576" w:rsidRPr="00741BDF" w:rsidRDefault="002A5C95"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Kecenderungan </w:t>
      </w:r>
      <w:r w:rsidR="00CA3884" w:rsidRPr="00741BDF">
        <w:rPr>
          <w:rFonts w:ascii="Times New Roman" w:hAnsi="Times New Roman" w:cs="Times New Roman"/>
          <w:sz w:val="24"/>
          <w:szCs w:val="24"/>
        </w:rPr>
        <w:t>kajian ini memfokus terhadap faktor-faktor yang berkai</w:t>
      </w:r>
      <w:r w:rsidRPr="00741BDF">
        <w:rPr>
          <w:rFonts w:ascii="Times New Roman" w:hAnsi="Times New Roman" w:cs="Times New Roman"/>
          <w:sz w:val="24"/>
          <w:szCs w:val="24"/>
        </w:rPr>
        <w:t>tan dengan tingkah laku salah guna bahan; di mana kajian</w:t>
      </w:r>
      <w:r w:rsidR="00A4545C" w:rsidRPr="00741BDF">
        <w:rPr>
          <w:rFonts w:ascii="Times New Roman" w:hAnsi="Times New Roman" w:cs="Times New Roman"/>
          <w:sz w:val="24"/>
          <w:szCs w:val="24"/>
        </w:rPr>
        <w:t xml:space="preserve"> memfokus kepada</w:t>
      </w:r>
      <w:r w:rsidR="00503833" w:rsidRPr="00741BDF">
        <w:rPr>
          <w:rFonts w:ascii="Times New Roman" w:hAnsi="Times New Roman" w:cs="Times New Roman"/>
          <w:sz w:val="24"/>
          <w:szCs w:val="24"/>
        </w:rPr>
        <w:t xml:space="preserve"> faktor-faktor berkai</w:t>
      </w:r>
      <w:r w:rsidRPr="00741BDF">
        <w:rPr>
          <w:rFonts w:ascii="Times New Roman" w:hAnsi="Times New Roman" w:cs="Times New Roman"/>
          <w:sz w:val="24"/>
          <w:szCs w:val="24"/>
        </w:rPr>
        <w:t xml:space="preserve">tan dengan sikap terhadap salah guna bahan, atau lebih khusus lagi faktor-faktor </w:t>
      </w:r>
      <w:r w:rsidR="00A4545C" w:rsidRPr="00741BDF">
        <w:rPr>
          <w:rFonts w:ascii="Times New Roman" w:hAnsi="Times New Roman" w:cs="Times New Roman"/>
          <w:sz w:val="24"/>
          <w:szCs w:val="24"/>
        </w:rPr>
        <w:t xml:space="preserve">pendorong </w:t>
      </w:r>
      <w:proofErr w:type="gramStart"/>
      <w:r w:rsidR="00A4545C" w:rsidRPr="00741BDF">
        <w:rPr>
          <w:rFonts w:ascii="Times New Roman" w:hAnsi="Times New Roman" w:cs="Times New Roman"/>
          <w:sz w:val="24"/>
          <w:szCs w:val="24"/>
        </w:rPr>
        <w:t xml:space="preserve">kepada </w:t>
      </w:r>
      <w:r w:rsidRPr="00741BDF">
        <w:rPr>
          <w:rFonts w:ascii="Times New Roman" w:hAnsi="Times New Roman" w:cs="Times New Roman"/>
          <w:sz w:val="24"/>
          <w:szCs w:val="24"/>
        </w:rPr>
        <w:t xml:space="preserve"> salah</w:t>
      </w:r>
      <w:proofErr w:type="gramEnd"/>
      <w:r w:rsidRPr="00741BDF">
        <w:rPr>
          <w:rFonts w:ascii="Times New Roman" w:hAnsi="Times New Roman" w:cs="Times New Roman"/>
          <w:sz w:val="24"/>
          <w:szCs w:val="24"/>
        </w:rPr>
        <w:t xml:space="preserve"> guna bahan.</w:t>
      </w:r>
      <w:r w:rsidR="00EB1576" w:rsidRPr="00741BDF">
        <w:rPr>
          <w:rFonts w:ascii="Times New Roman" w:hAnsi="Times New Roman" w:cs="Times New Roman"/>
          <w:sz w:val="24"/>
          <w:szCs w:val="24"/>
        </w:rPr>
        <w:t xml:space="preserve"> </w:t>
      </w:r>
      <w:r w:rsidR="00A4545C" w:rsidRPr="00741BDF">
        <w:rPr>
          <w:rFonts w:ascii="Times New Roman" w:hAnsi="Times New Roman" w:cs="Times New Roman"/>
          <w:sz w:val="24"/>
          <w:szCs w:val="24"/>
        </w:rPr>
        <w:t>Faktor-faktor individu merangkumi s</w:t>
      </w:r>
      <w:r w:rsidRPr="00741BDF">
        <w:rPr>
          <w:rFonts w:ascii="Times New Roman" w:hAnsi="Times New Roman" w:cs="Times New Roman"/>
          <w:sz w:val="24"/>
          <w:szCs w:val="24"/>
        </w:rPr>
        <w:t xml:space="preserve">ikap dan persepsi, </w:t>
      </w:r>
      <w:r w:rsidR="00A4545C" w:rsidRPr="00741BDF">
        <w:rPr>
          <w:rFonts w:ascii="Times New Roman" w:hAnsi="Times New Roman" w:cs="Times New Roman"/>
          <w:sz w:val="24"/>
          <w:szCs w:val="24"/>
        </w:rPr>
        <w:t>yang memberi i</w:t>
      </w:r>
      <w:r w:rsidRPr="00741BDF">
        <w:rPr>
          <w:rFonts w:ascii="Times New Roman" w:hAnsi="Times New Roman" w:cs="Times New Roman"/>
          <w:sz w:val="24"/>
          <w:szCs w:val="24"/>
        </w:rPr>
        <w:t xml:space="preserve">mpak terhadap hasrat sesuatu tingkah laku, boleh mempengaruhi tingkah laku </w:t>
      </w:r>
      <w:r w:rsidR="00EB1576" w:rsidRPr="00741BDF">
        <w:rPr>
          <w:rFonts w:ascii="Times New Roman" w:hAnsi="Times New Roman" w:cs="Times New Roman"/>
          <w:sz w:val="24"/>
          <w:szCs w:val="24"/>
        </w:rPr>
        <w:t>(Rivis, Sheeran, &amp; Armitage, 2006</w:t>
      </w:r>
      <w:r w:rsidR="00D228FB" w:rsidRPr="00741BDF">
        <w:rPr>
          <w:rFonts w:ascii="Times New Roman" w:hAnsi="Times New Roman" w:cs="Times New Roman"/>
          <w:sz w:val="24"/>
          <w:szCs w:val="24"/>
        </w:rPr>
        <w:t>; Warner, Krebs &amp; Fishbein, 2008</w:t>
      </w:r>
      <w:r w:rsidR="00EB1576" w:rsidRPr="00741BDF">
        <w:rPr>
          <w:rFonts w:ascii="Times New Roman" w:hAnsi="Times New Roman" w:cs="Times New Roman"/>
          <w:sz w:val="24"/>
          <w:szCs w:val="24"/>
        </w:rPr>
        <w:t xml:space="preserve">). </w:t>
      </w:r>
      <w:r w:rsidR="00A4545C" w:rsidRPr="00741BDF">
        <w:rPr>
          <w:rFonts w:ascii="Times New Roman" w:hAnsi="Times New Roman" w:cs="Times New Roman"/>
          <w:sz w:val="24"/>
          <w:szCs w:val="24"/>
        </w:rPr>
        <w:t xml:space="preserve">Seterusnya menerusi </w:t>
      </w:r>
      <w:r w:rsidRPr="00741BDF">
        <w:rPr>
          <w:rFonts w:ascii="Times New Roman" w:hAnsi="Times New Roman" w:cs="Times New Roman"/>
          <w:sz w:val="24"/>
          <w:szCs w:val="24"/>
        </w:rPr>
        <w:t xml:space="preserve">kajian ini, </w:t>
      </w:r>
      <w:r w:rsidR="00A4545C" w:rsidRPr="00741BDF">
        <w:rPr>
          <w:rFonts w:ascii="Times New Roman" w:hAnsi="Times New Roman" w:cs="Times New Roman"/>
          <w:sz w:val="24"/>
          <w:szCs w:val="24"/>
        </w:rPr>
        <w:t xml:space="preserve">pengkaji </w:t>
      </w:r>
      <w:r w:rsidRPr="00741BDF">
        <w:rPr>
          <w:rFonts w:ascii="Times New Roman" w:hAnsi="Times New Roman" w:cs="Times New Roman"/>
          <w:sz w:val="24"/>
          <w:szCs w:val="24"/>
        </w:rPr>
        <w:t>berminat untuk menilai perhubungan di antara ciri-ciri kepelbagaian individu, keluarga, dan fa</w:t>
      </w:r>
      <w:r w:rsidR="00503833" w:rsidRPr="00741BDF">
        <w:rPr>
          <w:rFonts w:ascii="Times New Roman" w:hAnsi="Times New Roman" w:cs="Times New Roman"/>
          <w:sz w:val="24"/>
          <w:szCs w:val="24"/>
        </w:rPr>
        <w:t>k</w:t>
      </w:r>
      <w:r w:rsidR="00815FB9" w:rsidRPr="00741BDF">
        <w:rPr>
          <w:rFonts w:ascii="Times New Roman" w:hAnsi="Times New Roman" w:cs="Times New Roman"/>
          <w:sz w:val="24"/>
          <w:szCs w:val="24"/>
        </w:rPr>
        <w:t>tor persekitaran sos</w:t>
      </w:r>
      <w:r w:rsidRPr="00741BDF">
        <w:rPr>
          <w:rFonts w:ascii="Times New Roman" w:hAnsi="Times New Roman" w:cs="Times New Roman"/>
          <w:sz w:val="24"/>
          <w:szCs w:val="24"/>
        </w:rPr>
        <w:t>ial dan tahu kawal risiko salahguna bahan.</w:t>
      </w:r>
    </w:p>
    <w:p w:rsidR="00EB1576" w:rsidRPr="00741BDF" w:rsidRDefault="002A5C95"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Remaja merangkumi kelompok kajian di mana untuk mengkaji </w:t>
      </w:r>
      <w:r w:rsidR="00E10C5F" w:rsidRPr="00741BDF">
        <w:rPr>
          <w:rFonts w:ascii="Times New Roman" w:hAnsi="Times New Roman" w:cs="Times New Roman"/>
          <w:sz w:val="24"/>
          <w:szCs w:val="24"/>
        </w:rPr>
        <w:t xml:space="preserve">tahu kawal risiko dan potensi-potensi yang mempengaruhi memulakan salah guna bahan </w:t>
      </w:r>
      <w:r w:rsidR="00E10C5F" w:rsidRPr="00741BDF">
        <w:rPr>
          <w:rFonts w:ascii="Times New Roman" w:hAnsi="Times New Roman" w:cs="Times New Roman"/>
          <w:i/>
          <w:sz w:val="24"/>
          <w:szCs w:val="24"/>
        </w:rPr>
        <w:t>(substance use onset)</w:t>
      </w:r>
      <w:r w:rsidR="00EB1576" w:rsidRPr="00741BDF">
        <w:rPr>
          <w:rFonts w:ascii="Times New Roman" w:hAnsi="Times New Roman" w:cs="Times New Roman"/>
          <w:sz w:val="24"/>
          <w:szCs w:val="24"/>
        </w:rPr>
        <w:t xml:space="preserve"> (</w:t>
      </w:r>
      <w:r w:rsidR="00E10C5F" w:rsidRPr="00741BDF">
        <w:rPr>
          <w:rFonts w:ascii="Times New Roman" w:hAnsi="Times New Roman" w:cs="Times New Roman"/>
          <w:sz w:val="24"/>
          <w:szCs w:val="24"/>
        </w:rPr>
        <w:t>contoh</w:t>
      </w:r>
      <w:r w:rsidR="00EB1576" w:rsidRPr="00741BDF">
        <w:rPr>
          <w:rFonts w:ascii="Times New Roman" w:hAnsi="Times New Roman" w:cs="Times New Roman"/>
          <w:sz w:val="24"/>
          <w:szCs w:val="24"/>
        </w:rPr>
        <w:t xml:space="preserve">, Danseco, Kingery, &amp; Coggeshall, 1999; Gerrard, Gibbons, Vande Lune, Pexa, &amp; Gano, 2002). </w:t>
      </w:r>
      <w:r w:rsidR="00E10C5F" w:rsidRPr="00741BDF">
        <w:rPr>
          <w:rFonts w:ascii="Times New Roman" w:hAnsi="Times New Roman" w:cs="Times New Roman"/>
          <w:sz w:val="24"/>
          <w:szCs w:val="24"/>
        </w:rPr>
        <w:t>Kanak-kanak masih lagi dalam proses mempelajari tentang bahaya salah guna bahan dan kemudaratan tingkah laku yang di</w:t>
      </w:r>
      <w:r w:rsidR="001D53F8" w:rsidRPr="00741BDF">
        <w:rPr>
          <w:rFonts w:ascii="Times New Roman" w:hAnsi="Times New Roman" w:cs="Times New Roman"/>
          <w:sz w:val="24"/>
          <w:szCs w:val="24"/>
        </w:rPr>
        <w:t>h</w:t>
      </w:r>
      <w:r w:rsidR="00E10C5F" w:rsidRPr="00741BDF">
        <w:rPr>
          <w:rFonts w:ascii="Times New Roman" w:hAnsi="Times New Roman" w:cs="Times New Roman"/>
          <w:sz w:val="24"/>
          <w:szCs w:val="24"/>
        </w:rPr>
        <w:t xml:space="preserve">asilkan menerusi pengalaman sebenar atau penerimaan norma-norma, sikap, dan nilai-nilai yang dikongsi daripada ahli keluarga mereka dan rakan </w:t>
      </w:r>
      <w:r w:rsidR="00EB1576" w:rsidRPr="00741BDF">
        <w:rPr>
          <w:rFonts w:ascii="Times New Roman" w:hAnsi="Times New Roman" w:cs="Times New Roman"/>
          <w:sz w:val="24"/>
          <w:szCs w:val="24"/>
        </w:rPr>
        <w:t xml:space="preserve">(Akers &amp; Lee, 1996; Andrews, Hops, Ary, Tildesley, &amp; Harris, 1993; Bahr, Hoffman, &amp; Yang, 2005). </w:t>
      </w:r>
      <w:r w:rsidR="00E10C5F" w:rsidRPr="00741BDF">
        <w:rPr>
          <w:rFonts w:ascii="Times New Roman" w:hAnsi="Times New Roman" w:cs="Times New Roman"/>
          <w:sz w:val="24"/>
          <w:szCs w:val="24"/>
        </w:rPr>
        <w:t xml:space="preserve">Mengenalpasti faktor-faktor yang memberi kesan kepada remaja tahu kawal salah guna bahan boleh </w:t>
      </w:r>
      <w:r w:rsidR="001D53F8" w:rsidRPr="00741BDF">
        <w:rPr>
          <w:rFonts w:ascii="Times New Roman" w:hAnsi="Times New Roman" w:cs="Times New Roman"/>
          <w:sz w:val="24"/>
          <w:szCs w:val="24"/>
        </w:rPr>
        <w:t>membantu</w:t>
      </w:r>
      <w:r w:rsidR="00E10C5F" w:rsidRPr="00741BDF">
        <w:rPr>
          <w:rFonts w:ascii="Times New Roman" w:hAnsi="Times New Roman" w:cs="Times New Roman"/>
          <w:sz w:val="24"/>
          <w:szCs w:val="24"/>
        </w:rPr>
        <w:t xml:space="preserve"> meningkatkan strategi tahu mengawal risiko dan mengurangkan kebarangkalian menyalah guna bahan.</w:t>
      </w:r>
    </w:p>
    <w:p w:rsidR="00EB1576" w:rsidRPr="00741BDF" w:rsidRDefault="00EB1576" w:rsidP="00741BDF">
      <w:pPr>
        <w:spacing w:line="240" w:lineRule="auto"/>
        <w:jc w:val="both"/>
        <w:rPr>
          <w:rFonts w:ascii="Times New Roman" w:hAnsi="Times New Roman" w:cs="Times New Roman"/>
          <w:sz w:val="24"/>
          <w:szCs w:val="24"/>
        </w:rPr>
      </w:pPr>
    </w:p>
    <w:p w:rsidR="004F560D" w:rsidRPr="00741BDF" w:rsidRDefault="00D87D50" w:rsidP="00741BDF">
      <w:pPr>
        <w:spacing w:line="240" w:lineRule="auto"/>
        <w:jc w:val="both"/>
        <w:rPr>
          <w:rFonts w:ascii="Times New Roman" w:hAnsi="Times New Roman" w:cs="Times New Roman"/>
          <w:sz w:val="24"/>
          <w:szCs w:val="24"/>
          <w:lang w:val="en-SG"/>
        </w:rPr>
      </w:pPr>
      <w:r>
        <w:rPr>
          <w:rFonts w:ascii="Times New Roman" w:hAnsi="Times New Roman" w:cs="Times New Roman"/>
          <w:sz w:val="24"/>
          <w:szCs w:val="24"/>
          <w:lang w:val="en-SG"/>
        </w:rPr>
        <w:lastRenderedPageBreak/>
        <w:t>Prevalen</w:t>
      </w:r>
      <w:r w:rsidR="00E10C5F" w:rsidRPr="00741BDF">
        <w:rPr>
          <w:rFonts w:ascii="Times New Roman" w:hAnsi="Times New Roman" w:cs="Times New Roman"/>
          <w:sz w:val="24"/>
          <w:szCs w:val="24"/>
          <w:lang w:val="en-SG"/>
        </w:rPr>
        <w:t xml:space="preserve"> masalah salah guna dadah</w:t>
      </w:r>
      <w:r>
        <w:rPr>
          <w:rFonts w:ascii="Times New Roman" w:hAnsi="Times New Roman" w:cs="Times New Roman"/>
          <w:sz w:val="24"/>
          <w:szCs w:val="24"/>
          <w:lang w:val="en-SG"/>
        </w:rPr>
        <w:t xml:space="preserve"> di Malaysia</w:t>
      </w:r>
      <w:r w:rsidR="00E10C5F" w:rsidRPr="00741BDF">
        <w:rPr>
          <w:rFonts w:ascii="Times New Roman" w:hAnsi="Times New Roman" w:cs="Times New Roman"/>
          <w:sz w:val="24"/>
          <w:szCs w:val="24"/>
          <w:lang w:val="en-SG"/>
        </w:rPr>
        <w:t xml:space="preserve"> kekal sebagai satu ancaman kepada kes</w:t>
      </w:r>
      <w:r w:rsidR="001D53F8" w:rsidRPr="00741BDF">
        <w:rPr>
          <w:rFonts w:ascii="Times New Roman" w:hAnsi="Times New Roman" w:cs="Times New Roman"/>
          <w:sz w:val="24"/>
          <w:szCs w:val="24"/>
          <w:lang w:val="en-SG"/>
        </w:rPr>
        <w:t xml:space="preserve">elamatan negara </w:t>
      </w:r>
      <w:r w:rsidR="0061275F" w:rsidRPr="00741BDF">
        <w:rPr>
          <w:rFonts w:ascii="Times New Roman" w:hAnsi="Times New Roman" w:cs="Times New Roman"/>
          <w:sz w:val="24"/>
          <w:szCs w:val="24"/>
          <w:lang w:val="en-SG"/>
        </w:rPr>
        <w:t>(Laporan Tahunan AADK, 2014</w:t>
      </w:r>
      <w:r w:rsidR="00D33094" w:rsidRPr="00741BDF">
        <w:rPr>
          <w:rFonts w:ascii="Times New Roman" w:hAnsi="Times New Roman" w:cs="Times New Roman"/>
          <w:sz w:val="24"/>
          <w:szCs w:val="24"/>
          <w:lang w:val="en-SG"/>
        </w:rPr>
        <w:t xml:space="preserve">). </w:t>
      </w:r>
      <w:r w:rsidR="0013541C" w:rsidRPr="00741BDF">
        <w:rPr>
          <w:rFonts w:ascii="Times New Roman" w:hAnsi="Times New Roman" w:cs="Times New Roman"/>
          <w:sz w:val="24"/>
          <w:szCs w:val="24"/>
          <w:lang w:val="en-SG"/>
        </w:rPr>
        <w:t>Ancaman ini menyebabkan ke</w:t>
      </w:r>
      <w:r w:rsidR="00815FB9" w:rsidRPr="00741BDF">
        <w:rPr>
          <w:rFonts w:ascii="Times New Roman" w:hAnsi="Times New Roman" w:cs="Times New Roman"/>
          <w:sz w:val="24"/>
          <w:szCs w:val="24"/>
          <w:lang w:val="en-SG"/>
        </w:rPr>
        <w:t>rajaan</w:t>
      </w:r>
      <w:r w:rsidR="0013541C" w:rsidRPr="00741BDF">
        <w:rPr>
          <w:rFonts w:ascii="Times New Roman" w:hAnsi="Times New Roman" w:cs="Times New Roman"/>
          <w:sz w:val="24"/>
          <w:szCs w:val="24"/>
          <w:lang w:val="en-SG"/>
        </w:rPr>
        <w:t xml:space="preserve"> mengisytiharkan dadah sebagai musuh nombor satu negara sejak tahun 1983 lagi.</w:t>
      </w:r>
      <w:r w:rsidR="00D33094" w:rsidRPr="00741BDF">
        <w:rPr>
          <w:rFonts w:ascii="Times New Roman" w:hAnsi="Times New Roman" w:cs="Times New Roman"/>
          <w:sz w:val="24"/>
          <w:szCs w:val="24"/>
          <w:lang w:val="en-SG"/>
        </w:rPr>
        <w:t xml:space="preserve"> </w:t>
      </w:r>
      <w:r w:rsidR="001D53F8" w:rsidRPr="00741BDF">
        <w:rPr>
          <w:rFonts w:ascii="Times New Roman" w:hAnsi="Times New Roman" w:cs="Times New Roman"/>
          <w:sz w:val="24"/>
          <w:szCs w:val="24"/>
          <w:lang w:val="en-SG"/>
        </w:rPr>
        <w:t>Ekoran masalah dadah yang tidak pernah berkesudahan ini, mendorong pihak</w:t>
      </w:r>
      <w:r w:rsidR="0013541C" w:rsidRPr="00741BDF">
        <w:rPr>
          <w:rFonts w:ascii="Times New Roman" w:hAnsi="Times New Roman" w:cs="Times New Roman"/>
          <w:sz w:val="24"/>
          <w:szCs w:val="24"/>
          <w:lang w:val="en-SG"/>
        </w:rPr>
        <w:t xml:space="preserve"> kerajaan menubuhkan Agensi Antidadah Kebangsaan (AADK) pada 1996 untuk mengawasi dan mengawal situasi dadah di Malaysia. Objektif utama penubuhan AADK ialah untuk memastikan pelaksanaan dasar-dasar negara berkaitan mengkoordinasi, mengawal dan mengawasi dan menilai semua aktiviti berkaitan dengan pengawalan dan pencegahan masalah dadah atau salah guna bahan. </w:t>
      </w:r>
    </w:p>
    <w:p w:rsidR="004F560D" w:rsidRPr="00741BDF" w:rsidRDefault="004F560D" w:rsidP="00741BDF">
      <w:pPr>
        <w:spacing w:line="240" w:lineRule="auto"/>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Kesignifikanan kajian ini melibatkan sumbangan terhadap jurang kajian lepas, teori, konsep tingkah laku salah guna bahan dan pengurusan isu remaja berisiko. Hasil kajian juga dapat membantu pihak berkaitan remaja khususnya Agensi Antidadah Kebangsaan (AADK) dan lain-lain agensi yang menguruskan remaja berisiko untuk memahami dan menangani masalah ini serta merancang sesuatu tindakan yang lebih berkesan. Hasil kajian juga dapat menyumbang untuk pangkalan data dan menyediakan satu input yang berguna untuk tujuan </w:t>
      </w:r>
      <w:proofErr w:type="gramStart"/>
      <w:r w:rsidRPr="00741BDF">
        <w:rPr>
          <w:rFonts w:ascii="Times New Roman" w:hAnsi="Times New Roman" w:cs="Times New Roman"/>
          <w:sz w:val="24"/>
          <w:szCs w:val="24"/>
          <w:lang w:val="en-SG"/>
        </w:rPr>
        <w:t>pembangunan  remaja</w:t>
      </w:r>
      <w:proofErr w:type="gramEnd"/>
      <w:r w:rsidRPr="00741BDF">
        <w:rPr>
          <w:rFonts w:ascii="Times New Roman" w:hAnsi="Times New Roman" w:cs="Times New Roman"/>
          <w:sz w:val="24"/>
          <w:szCs w:val="24"/>
          <w:lang w:val="en-SG"/>
        </w:rPr>
        <w:t>, strategi pencegahan tingkah laku berisiko salah guna bahan yang turut melibatkan peranan ibu bapa. Ini kerana, pengetahuan ibu bapa tentang tingkah laku remaja mempunyai hubungan langsung pengurangan masalah tingkah laku remaja dan salah guna bahan</w:t>
      </w:r>
    </w:p>
    <w:p w:rsidR="0023771F" w:rsidRPr="00D87D50" w:rsidRDefault="0013541C" w:rsidP="00741BDF">
      <w:pPr>
        <w:spacing w:line="240" w:lineRule="auto"/>
        <w:jc w:val="both"/>
        <w:rPr>
          <w:rFonts w:ascii="Times New Roman" w:hAnsi="Times New Roman" w:cs="Times New Roman"/>
          <w:b/>
          <w:sz w:val="24"/>
          <w:szCs w:val="24"/>
        </w:rPr>
      </w:pPr>
      <w:r w:rsidRPr="00D87D50">
        <w:rPr>
          <w:rFonts w:ascii="Times New Roman" w:hAnsi="Times New Roman" w:cs="Times New Roman"/>
          <w:b/>
          <w:sz w:val="24"/>
          <w:szCs w:val="24"/>
        </w:rPr>
        <w:t xml:space="preserve">OBJEKTIF KAJIAN   </w:t>
      </w:r>
    </w:p>
    <w:p w:rsidR="0023771F" w:rsidRPr="00741BDF" w:rsidRDefault="00815FB9"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Secara khususnya </w:t>
      </w:r>
      <w:r w:rsidR="0023771F" w:rsidRPr="00741BDF">
        <w:rPr>
          <w:rFonts w:ascii="Times New Roman" w:hAnsi="Times New Roman" w:cs="Times New Roman"/>
          <w:sz w:val="24"/>
          <w:szCs w:val="24"/>
        </w:rPr>
        <w:t xml:space="preserve">objektif kajian ini </w:t>
      </w:r>
      <w:r w:rsidR="001D53F8" w:rsidRPr="00741BDF">
        <w:rPr>
          <w:rFonts w:ascii="Times New Roman" w:hAnsi="Times New Roman" w:cs="Times New Roman"/>
          <w:sz w:val="24"/>
          <w:szCs w:val="24"/>
        </w:rPr>
        <w:t xml:space="preserve">adalah </w:t>
      </w:r>
      <w:r w:rsidRPr="00741BDF">
        <w:rPr>
          <w:rFonts w:ascii="Times New Roman" w:hAnsi="Times New Roman" w:cs="Times New Roman"/>
          <w:sz w:val="24"/>
          <w:szCs w:val="24"/>
        </w:rPr>
        <w:t>untuk:</w:t>
      </w:r>
    </w:p>
    <w:p w:rsidR="0023771F" w:rsidRPr="00741BDF" w:rsidRDefault="00815FB9" w:rsidP="00D87D50">
      <w:pPr>
        <w:spacing w:line="240" w:lineRule="auto"/>
        <w:ind w:left="720" w:hanging="720"/>
        <w:jc w:val="both"/>
        <w:rPr>
          <w:rFonts w:ascii="Times New Roman" w:hAnsi="Times New Roman" w:cs="Times New Roman"/>
          <w:sz w:val="24"/>
          <w:szCs w:val="24"/>
        </w:rPr>
      </w:pPr>
      <w:proofErr w:type="gramStart"/>
      <w:r w:rsidRPr="00741BDF">
        <w:rPr>
          <w:rFonts w:ascii="Times New Roman" w:hAnsi="Times New Roman" w:cs="Times New Roman"/>
          <w:sz w:val="24"/>
          <w:szCs w:val="24"/>
        </w:rPr>
        <w:t>i</w:t>
      </w:r>
      <w:proofErr w:type="gramEnd"/>
      <w:r w:rsidRPr="00741BDF">
        <w:rPr>
          <w:rFonts w:ascii="Times New Roman" w:hAnsi="Times New Roman" w:cs="Times New Roman"/>
          <w:sz w:val="24"/>
          <w:szCs w:val="24"/>
        </w:rPr>
        <w:t>.</w:t>
      </w:r>
      <w:r w:rsidRPr="00741BDF">
        <w:rPr>
          <w:rFonts w:ascii="Times New Roman" w:hAnsi="Times New Roman" w:cs="Times New Roman"/>
          <w:sz w:val="24"/>
          <w:szCs w:val="24"/>
        </w:rPr>
        <w:tab/>
      </w:r>
      <w:r w:rsidR="0023771F" w:rsidRPr="00741BDF">
        <w:rPr>
          <w:rFonts w:ascii="Times New Roman" w:hAnsi="Times New Roman" w:cs="Times New Roman"/>
          <w:sz w:val="24"/>
          <w:szCs w:val="24"/>
        </w:rPr>
        <w:t>memperihalkan pemboleh ubah dalam faktor individu (penghargaan kendiri, permasalahan diri dan kemahiran menangani), faktor keluarga (pengawasan ibu bapa, pengurusan keluarga, pelekatan (</w:t>
      </w:r>
      <w:r w:rsidR="0023771F" w:rsidRPr="00741BDF">
        <w:rPr>
          <w:rFonts w:ascii="Times New Roman" w:hAnsi="Times New Roman" w:cs="Times New Roman"/>
          <w:i/>
          <w:sz w:val="24"/>
          <w:szCs w:val="24"/>
        </w:rPr>
        <w:t>attachment</w:t>
      </w:r>
      <w:r w:rsidR="0023771F" w:rsidRPr="00741BDF">
        <w:rPr>
          <w:rFonts w:ascii="Times New Roman" w:hAnsi="Times New Roman" w:cs="Times New Roman"/>
          <w:sz w:val="24"/>
          <w:szCs w:val="24"/>
        </w:rPr>
        <w:t>) keluarga, keprihatinan keluarga dan tekanan kehidupan), faktor persekitaran sosial (persekitaran berisiko (sekolah, rakan dan komuniti) dan persekitaran pelindung (sekolah, rakan dan komuniti)  dengan tingkah laku berisiko salah guna bahan.</w:t>
      </w:r>
    </w:p>
    <w:p w:rsidR="0023771F" w:rsidRPr="00741BDF" w:rsidRDefault="00815FB9" w:rsidP="00D87D50">
      <w:pPr>
        <w:spacing w:line="240" w:lineRule="auto"/>
        <w:ind w:left="720" w:hanging="720"/>
        <w:jc w:val="both"/>
        <w:rPr>
          <w:rFonts w:ascii="Times New Roman" w:hAnsi="Times New Roman" w:cs="Times New Roman"/>
          <w:sz w:val="24"/>
          <w:szCs w:val="24"/>
        </w:rPr>
      </w:pPr>
      <w:r w:rsidRPr="00741BDF">
        <w:rPr>
          <w:rFonts w:ascii="Times New Roman" w:hAnsi="Times New Roman" w:cs="Times New Roman"/>
          <w:sz w:val="24"/>
          <w:szCs w:val="24"/>
        </w:rPr>
        <w:t>ii.</w:t>
      </w:r>
      <w:r w:rsidRPr="00741BDF">
        <w:rPr>
          <w:rFonts w:ascii="Times New Roman" w:hAnsi="Times New Roman" w:cs="Times New Roman"/>
          <w:sz w:val="24"/>
          <w:szCs w:val="24"/>
        </w:rPr>
        <w:tab/>
      </w:r>
      <w:proofErr w:type="gramStart"/>
      <w:r w:rsidR="0023771F" w:rsidRPr="00741BDF">
        <w:rPr>
          <w:rFonts w:ascii="Times New Roman" w:hAnsi="Times New Roman" w:cs="Times New Roman"/>
          <w:sz w:val="24"/>
          <w:szCs w:val="24"/>
        </w:rPr>
        <w:t>mengenalpasti</w:t>
      </w:r>
      <w:proofErr w:type="gramEnd"/>
      <w:r w:rsidR="0023771F" w:rsidRPr="00741BDF">
        <w:rPr>
          <w:rFonts w:ascii="Times New Roman" w:hAnsi="Times New Roman" w:cs="Times New Roman"/>
          <w:sz w:val="24"/>
          <w:szCs w:val="24"/>
        </w:rPr>
        <w:t xml:space="preserve"> hubungan di antara pemboleh ubah dalam faktor individu (penghargaan kendiri, permasalahan diri dan kemahiran menangani), </w:t>
      </w:r>
      <w:r w:rsidR="00827607" w:rsidRPr="00741BDF">
        <w:rPr>
          <w:rFonts w:ascii="Times New Roman" w:hAnsi="Times New Roman" w:cs="Times New Roman"/>
          <w:sz w:val="24"/>
          <w:szCs w:val="24"/>
        </w:rPr>
        <w:t>faktor keluarga (pengawasan ibu bapa, pengurusan keluarga, pelekatan (</w:t>
      </w:r>
      <w:r w:rsidR="00827607" w:rsidRPr="00741BDF">
        <w:rPr>
          <w:rFonts w:ascii="Times New Roman" w:hAnsi="Times New Roman" w:cs="Times New Roman"/>
          <w:i/>
          <w:sz w:val="24"/>
          <w:szCs w:val="24"/>
        </w:rPr>
        <w:t>attachment</w:t>
      </w:r>
      <w:r w:rsidR="00827607" w:rsidRPr="00741BDF">
        <w:rPr>
          <w:rFonts w:ascii="Times New Roman" w:hAnsi="Times New Roman" w:cs="Times New Roman"/>
          <w:sz w:val="24"/>
          <w:szCs w:val="24"/>
        </w:rPr>
        <w:t>) keluarga, keprihatian keluarga dan tekanan kehidupan) faktor persekitaran sosial (persekitaran berisiko (sekolah, rakan dan komuniti) dan persekitaran pelindung (sekolah, rakan dan komuniti)</w:t>
      </w:r>
      <w:r w:rsidR="0023771F" w:rsidRPr="00741BDF">
        <w:rPr>
          <w:rFonts w:ascii="Times New Roman" w:hAnsi="Times New Roman" w:cs="Times New Roman"/>
          <w:sz w:val="24"/>
          <w:szCs w:val="24"/>
        </w:rPr>
        <w:t>dengan tingkah laku berisiko salah guna bahan.</w:t>
      </w:r>
    </w:p>
    <w:p w:rsidR="0023771F" w:rsidRPr="00741BDF" w:rsidRDefault="00827607" w:rsidP="00D87D50">
      <w:pPr>
        <w:spacing w:line="240" w:lineRule="auto"/>
        <w:ind w:left="720" w:hanging="720"/>
        <w:jc w:val="both"/>
        <w:rPr>
          <w:rFonts w:ascii="Times New Roman" w:hAnsi="Times New Roman" w:cs="Times New Roman"/>
          <w:sz w:val="24"/>
          <w:szCs w:val="24"/>
        </w:rPr>
      </w:pPr>
      <w:r w:rsidRPr="00741BDF">
        <w:rPr>
          <w:rFonts w:ascii="Times New Roman" w:hAnsi="Times New Roman" w:cs="Times New Roman"/>
          <w:sz w:val="24"/>
          <w:szCs w:val="24"/>
        </w:rPr>
        <w:t>iii</w:t>
      </w:r>
      <w:r w:rsidR="0023771F" w:rsidRPr="00741BDF">
        <w:rPr>
          <w:rFonts w:ascii="Times New Roman" w:hAnsi="Times New Roman" w:cs="Times New Roman"/>
          <w:sz w:val="24"/>
          <w:szCs w:val="24"/>
        </w:rPr>
        <w:t>.</w:t>
      </w:r>
      <w:r w:rsidR="0023771F" w:rsidRPr="00741BDF">
        <w:rPr>
          <w:rFonts w:ascii="Times New Roman" w:hAnsi="Times New Roman" w:cs="Times New Roman"/>
          <w:sz w:val="24"/>
          <w:szCs w:val="24"/>
        </w:rPr>
        <w:tab/>
      </w:r>
      <w:proofErr w:type="gramStart"/>
      <w:r w:rsidR="0023771F" w:rsidRPr="00741BDF">
        <w:rPr>
          <w:rFonts w:ascii="Times New Roman" w:hAnsi="Times New Roman" w:cs="Times New Roman"/>
          <w:sz w:val="24"/>
          <w:szCs w:val="24"/>
        </w:rPr>
        <w:t>mengenalpasti</w:t>
      </w:r>
      <w:proofErr w:type="gramEnd"/>
      <w:r w:rsidR="0023771F" w:rsidRPr="00741BDF">
        <w:rPr>
          <w:rFonts w:ascii="Times New Roman" w:hAnsi="Times New Roman" w:cs="Times New Roman"/>
          <w:sz w:val="24"/>
          <w:szCs w:val="24"/>
        </w:rPr>
        <w:t xml:space="preserve"> faktor-faktor penentu yang paling dominan (individu, keluarga, persekitaran sosial dan ciri-ciri demografi remaja) ke atas tingkah laku berisiko salah guna bahan.</w:t>
      </w:r>
    </w:p>
    <w:p w:rsidR="00A83D59" w:rsidRPr="00D87D50" w:rsidRDefault="0013541C" w:rsidP="00741BDF">
      <w:pPr>
        <w:spacing w:line="240" w:lineRule="auto"/>
        <w:jc w:val="both"/>
        <w:rPr>
          <w:rFonts w:ascii="Times New Roman" w:hAnsi="Times New Roman" w:cs="Times New Roman"/>
          <w:b/>
          <w:sz w:val="24"/>
          <w:szCs w:val="24"/>
        </w:rPr>
      </w:pPr>
      <w:r w:rsidRPr="00D87D50">
        <w:rPr>
          <w:rFonts w:ascii="Times New Roman" w:hAnsi="Times New Roman" w:cs="Times New Roman"/>
          <w:b/>
          <w:sz w:val="24"/>
          <w:szCs w:val="24"/>
        </w:rPr>
        <w:t>METODOLOGI</w:t>
      </w:r>
    </w:p>
    <w:p w:rsidR="0023072F" w:rsidRPr="00741BDF" w:rsidRDefault="00A83D59"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Kajian ini merupakan kajian tinjauan yang menggunakan pendekatan kuantitatif untuk mendapatkan maklumat bagi mencapai kesemua objektif yang telah dibentuk. Kaedah survei menggunakan borang soal selidik telah dilakukan bagi mengumpul maklumat berkaitan tingkah laku berisiko salah guna</w:t>
      </w:r>
      <w:r w:rsidR="0023072F" w:rsidRPr="00741BDF">
        <w:rPr>
          <w:rFonts w:ascii="Times New Roman" w:hAnsi="Times New Roman" w:cs="Times New Roman"/>
          <w:sz w:val="24"/>
          <w:szCs w:val="24"/>
        </w:rPr>
        <w:t xml:space="preserve"> bahan remaja. </w:t>
      </w:r>
    </w:p>
    <w:p w:rsidR="00A83D59" w:rsidRPr="00741BDF" w:rsidRDefault="00A83D59"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Populasi</w:t>
      </w:r>
      <w:r w:rsidR="00503833" w:rsidRPr="00741BDF">
        <w:rPr>
          <w:rFonts w:ascii="Times New Roman" w:hAnsi="Times New Roman" w:cs="Times New Roman"/>
          <w:sz w:val="24"/>
          <w:szCs w:val="24"/>
        </w:rPr>
        <w:t xml:space="preserve"> kajian ini terdiri daripada 2138</w:t>
      </w:r>
      <w:r w:rsidRPr="00741BDF">
        <w:rPr>
          <w:rFonts w:ascii="Times New Roman" w:hAnsi="Times New Roman" w:cs="Times New Roman"/>
          <w:sz w:val="24"/>
          <w:szCs w:val="24"/>
        </w:rPr>
        <w:t xml:space="preserve"> orang remaja berisiko yang dikesan </w:t>
      </w:r>
      <w:proofErr w:type="gramStart"/>
      <w:r w:rsidRPr="00741BDF">
        <w:rPr>
          <w:rFonts w:ascii="Times New Roman" w:hAnsi="Times New Roman" w:cs="Times New Roman"/>
          <w:sz w:val="24"/>
          <w:szCs w:val="24"/>
        </w:rPr>
        <w:t>oleh  Agensi</w:t>
      </w:r>
      <w:proofErr w:type="gramEnd"/>
      <w:r w:rsidRPr="00741BDF">
        <w:rPr>
          <w:rFonts w:ascii="Times New Roman" w:hAnsi="Times New Roman" w:cs="Times New Roman"/>
          <w:sz w:val="24"/>
          <w:szCs w:val="24"/>
        </w:rPr>
        <w:t xml:space="preserve"> Antidadah Kebangsaan (AADK) seluruh negara. </w:t>
      </w:r>
      <w:r w:rsidR="001D53F8" w:rsidRPr="00741BDF">
        <w:rPr>
          <w:rFonts w:ascii="Times New Roman" w:hAnsi="Times New Roman" w:cs="Times New Roman"/>
          <w:sz w:val="24"/>
          <w:szCs w:val="24"/>
        </w:rPr>
        <w:t xml:space="preserve">Sampel yang dipilih untuk kajian ini adalah seramai 480 orang. </w:t>
      </w:r>
      <w:r w:rsidRPr="00741BDF">
        <w:rPr>
          <w:rFonts w:ascii="Times New Roman" w:hAnsi="Times New Roman" w:cs="Times New Roman"/>
          <w:sz w:val="24"/>
          <w:szCs w:val="24"/>
        </w:rPr>
        <w:t xml:space="preserve">Berdasarkan kepada statistik AADK tahun 2010, jumlah keseluruhan penagih dikesan seramai 23 642 orang. Daripada jumlah keseluruhan penagih dikesan </w:t>
      </w:r>
      <w:r w:rsidRPr="00741BDF">
        <w:rPr>
          <w:rFonts w:ascii="Times New Roman" w:hAnsi="Times New Roman" w:cs="Times New Roman"/>
          <w:sz w:val="24"/>
          <w:szCs w:val="24"/>
        </w:rPr>
        <w:lastRenderedPageBreak/>
        <w:t>tersebut,</w:t>
      </w:r>
      <w:r w:rsidR="00503833" w:rsidRPr="00741BDF">
        <w:rPr>
          <w:rFonts w:ascii="Times New Roman" w:hAnsi="Times New Roman" w:cs="Times New Roman"/>
          <w:sz w:val="24"/>
          <w:szCs w:val="24"/>
        </w:rPr>
        <w:t xml:space="preserve"> seramai 9.25 peratus  atau 2138</w:t>
      </w:r>
      <w:r w:rsidRPr="00741BDF">
        <w:rPr>
          <w:rFonts w:ascii="Times New Roman" w:hAnsi="Times New Roman" w:cs="Times New Roman"/>
          <w:sz w:val="24"/>
          <w:szCs w:val="24"/>
        </w:rPr>
        <w:t xml:space="preserve"> orang terdiri daripada remaja yang berumur dalam lingkungan 13-18 tahu</w:t>
      </w:r>
      <w:r w:rsidR="00503833" w:rsidRPr="00741BDF">
        <w:rPr>
          <w:rFonts w:ascii="Times New Roman" w:hAnsi="Times New Roman" w:cs="Times New Roman"/>
          <w:sz w:val="24"/>
          <w:szCs w:val="24"/>
        </w:rPr>
        <w:t>n. Daripada jumlah populasi 2138</w:t>
      </w:r>
      <w:r w:rsidRPr="00741BDF">
        <w:rPr>
          <w:rFonts w:ascii="Times New Roman" w:hAnsi="Times New Roman" w:cs="Times New Roman"/>
          <w:sz w:val="24"/>
          <w:szCs w:val="24"/>
        </w:rPr>
        <w:t xml:space="preserve"> orang remaja yang merupakan bagi keseluruhan 14 buah negeri di Malaysia, bagi tujuan populasi kajian ini diklusterkan kepada empat zon iaitu utara (Kedah dan Pulau Pinang), timur (Kelantan dan Terengganu), tengah (Selangor) dan selatan (Johor). Negeri-negeri ini dipilih kerana berdasarkan statistik NADI merupakan negeri-negeri yang mempunyai jumlah kes remaja berisiko yang dikesan terlibat dalam salah guna bahan tertinggi.  </w:t>
      </w:r>
    </w:p>
    <w:p w:rsidR="00A83D59" w:rsidRPr="00741BDF" w:rsidRDefault="00A83D59"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Kaedah persampelan dilakukan dua peringkat iaitu 1) persampelan rawak berstrata (</w:t>
      </w:r>
      <w:r w:rsidRPr="00741BDF">
        <w:rPr>
          <w:rFonts w:ascii="Times New Roman" w:hAnsi="Times New Roman" w:cs="Times New Roman"/>
          <w:i/>
          <w:sz w:val="24"/>
          <w:szCs w:val="24"/>
        </w:rPr>
        <w:t>stratified random sampling</w:t>
      </w:r>
      <w:r w:rsidRPr="00741BDF">
        <w:rPr>
          <w:rFonts w:ascii="Times New Roman" w:hAnsi="Times New Roman" w:cs="Times New Roman"/>
          <w:sz w:val="24"/>
          <w:szCs w:val="24"/>
        </w:rPr>
        <w:t>) dan 2</w:t>
      </w:r>
      <w:proofErr w:type="gramStart"/>
      <w:r w:rsidRPr="00741BDF">
        <w:rPr>
          <w:rFonts w:ascii="Times New Roman" w:hAnsi="Times New Roman" w:cs="Times New Roman"/>
          <w:sz w:val="24"/>
          <w:szCs w:val="24"/>
        </w:rPr>
        <w:t>)  persampelan</w:t>
      </w:r>
      <w:proofErr w:type="gramEnd"/>
      <w:r w:rsidRPr="00741BDF">
        <w:rPr>
          <w:rFonts w:ascii="Times New Roman" w:hAnsi="Times New Roman" w:cs="Times New Roman"/>
          <w:sz w:val="24"/>
          <w:szCs w:val="24"/>
        </w:rPr>
        <w:t xml:space="preserve"> sistematik. Persampelan rawak berstrata digunakan di mana semua unsur dalam populasi terlebih dahulu diasingkan mengikut empat zon iaitu Zon Utara, Timur, Tengah dan Selatan. Negeri-negeri yang terpilih mengikut zon ini ialah Kedah dan Pulau Pinang (Zon Utara), Terengganu dan Kelantan (Zon Timur) Selangor (Zon Tengah) dan Johor (Zon Selatan). Negeri</w:t>
      </w:r>
      <w:r w:rsidR="00C73F81" w:rsidRPr="00741BDF">
        <w:rPr>
          <w:rFonts w:ascii="Times New Roman" w:hAnsi="Times New Roman" w:cs="Times New Roman"/>
          <w:sz w:val="24"/>
          <w:szCs w:val="24"/>
        </w:rPr>
        <w:t>-negeri</w:t>
      </w:r>
      <w:r w:rsidRPr="00741BDF">
        <w:rPr>
          <w:rFonts w:ascii="Times New Roman" w:hAnsi="Times New Roman" w:cs="Times New Roman"/>
          <w:sz w:val="24"/>
          <w:szCs w:val="24"/>
        </w:rPr>
        <w:t xml:space="preserve"> yang ter</w:t>
      </w:r>
      <w:r w:rsidR="00C73F81" w:rsidRPr="00741BDF">
        <w:rPr>
          <w:rFonts w:ascii="Times New Roman" w:hAnsi="Times New Roman" w:cs="Times New Roman"/>
          <w:sz w:val="24"/>
          <w:szCs w:val="24"/>
        </w:rPr>
        <w:t>pilih ini</w:t>
      </w:r>
      <w:r w:rsidRPr="00741BDF">
        <w:rPr>
          <w:rFonts w:ascii="Times New Roman" w:hAnsi="Times New Roman" w:cs="Times New Roman"/>
          <w:sz w:val="24"/>
          <w:szCs w:val="24"/>
        </w:rPr>
        <w:t xml:space="preserve"> menjadi keutamaan dalam mengurangkan </w:t>
      </w:r>
      <w:proofErr w:type="gramStart"/>
      <w:r w:rsidRPr="00741BDF">
        <w:rPr>
          <w:rFonts w:ascii="Times New Roman" w:hAnsi="Times New Roman" w:cs="Times New Roman"/>
          <w:sz w:val="24"/>
          <w:szCs w:val="24"/>
        </w:rPr>
        <w:t>kadar</w:t>
      </w:r>
      <w:proofErr w:type="gramEnd"/>
      <w:r w:rsidRPr="00741BDF">
        <w:rPr>
          <w:rFonts w:ascii="Times New Roman" w:hAnsi="Times New Roman" w:cs="Times New Roman"/>
          <w:sz w:val="24"/>
          <w:szCs w:val="24"/>
        </w:rPr>
        <w:t xml:space="preserve"> jenayah jalanan seperti masalah pengedaran dan penagihan dadah, ragut dan sebagainya. Peringkat kedua, persampelan rawak sistematik digunakan untuk memilih responden daripada negeri-negeri terlibat.  </w:t>
      </w:r>
    </w:p>
    <w:p w:rsidR="00643B37" w:rsidRPr="00741BDF" w:rsidRDefault="00E61B62"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Alat kajian terdiri daripada borang soal selidik yang mengukur pemboleh ubah - pemboleh ubah kajian. Terdapat 5 bahagian dalam borang soal selidik ini. Bahagian 1, mengandungi 12 item soalan berkaitan maklumat diri responden. Soalan-soalan adalah berkaitan dengan umur, jantina, bangsa, bilangan dalam keluarga, taraf pendidikan ibu bapa/penjaga, pekerjaan ibu bapa/penjaga, pendapatan, jenis rumah kediaman, kawasan kediaman dan status jagaan responden. Soal selidik bahagian 1 ini dibina oleh penyelidik dan disemak dan disahkan oleh penyelia. Bahagian 2</w:t>
      </w:r>
      <w:r w:rsidR="00643B37" w:rsidRPr="00741BDF">
        <w:rPr>
          <w:rFonts w:ascii="Times New Roman" w:hAnsi="Times New Roman" w:cs="Times New Roman"/>
          <w:sz w:val="24"/>
          <w:szCs w:val="24"/>
        </w:rPr>
        <w:t xml:space="preserve"> meliputi kesemua pembolehubah (bebas dan terikat) dibangunkan secara adaptasi daripada kajian lepas dan diubahsuai mengikut keperluan kajian semasa. </w:t>
      </w:r>
    </w:p>
    <w:p w:rsidR="00E61B62" w:rsidRPr="00741BDF" w:rsidRDefault="00E61B62"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Kajian rintis telah dijalankan di dalam program kursus pendidikan pencegahan dadah remaja sekolah (program SHIELDS) di AADK Negeri Melaka pada 16 Jun 2012. </w:t>
      </w:r>
      <w:proofErr w:type="gramStart"/>
      <w:r w:rsidRPr="00741BDF">
        <w:rPr>
          <w:rFonts w:ascii="Times New Roman" w:hAnsi="Times New Roman" w:cs="Times New Roman"/>
          <w:sz w:val="24"/>
          <w:szCs w:val="24"/>
        </w:rPr>
        <w:t>Ia</w:t>
      </w:r>
      <w:proofErr w:type="gramEnd"/>
      <w:r w:rsidRPr="00741BDF">
        <w:rPr>
          <w:rFonts w:ascii="Times New Roman" w:hAnsi="Times New Roman" w:cs="Times New Roman"/>
          <w:sz w:val="24"/>
          <w:szCs w:val="24"/>
        </w:rPr>
        <w:t xml:space="preserve"> bertujuan untuk menilai kefahaman responden terhadap item yang digunakan. Selain itu, </w:t>
      </w:r>
      <w:proofErr w:type="gramStart"/>
      <w:r w:rsidRPr="00741BDF">
        <w:rPr>
          <w:rFonts w:ascii="Times New Roman" w:hAnsi="Times New Roman" w:cs="Times New Roman"/>
          <w:sz w:val="24"/>
          <w:szCs w:val="24"/>
        </w:rPr>
        <w:t>ia</w:t>
      </w:r>
      <w:proofErr w:type="gramEnd"/>
      <w:r w:rsidRPr="00741BDF">
        <w:rPr>
          <w:rFonts w:ascii="Times New Roman" w:hAnsi="Times New Roman" w:cs="Times New Roman"/>
          <w:sz w:val="24"/>
          <w:szCs w:val="24"/>
        </w:rPr>
        <w:t xml:space="preserve"> bertujuan untuk mengukur kebolehpercayaan alat kajian yang digunakan. Seramai 50 orang responden terlibat dalam kajian ini. Daripada kajian rintis ini, nilai kebolehpercayaan bagi setiap alat kajian </w:t>
      </w:r>
      <w:proofErr w:type="gramStart"/>
      <w:r w:rsidRPr="00741BDF">
        <w:rPr>
          <w:rFonts w:ascii="Times New Roman" w:hAnsi="Times New Roman" w:cs="Times New Roman"/>
          <w:sz w:val="24"/>
          <w:szCs w:val="24"/>
        </w:rPr>
        <w:t>a</w:t>
      </w:r>
      <w:r w:rsidR="008E59BB" w:rsidRPr="00741BDF">
        <w:rPr>
          <w:rFonts w:ascii="Times New Roman" w:hAnsi="Times New Roman" w:cs="Times New Roman"/>
          <w:sz w:val="24"/>
          <w:szCs w:val="24"/>
        </w:rPr>
        <w:t>kan</w:t>
      </w:r>
      <w:proofErr w:type="gramEnd"/>
      <w:r w:rsidR="008E59BB" w:rsidRPr="00741BDF">
        <w:rPr>
          <w:rFonts w:ascii="Times New Roman" w:hAnsi="Times New Roman" w:cs="Times New Roman"/>
          <w:sz w:val="24"/>
          <w:szCs w:val="24"/>
        </w:rPr>
        <w:t xml:space="preserve"> ditunjukkan dalam Jadual 1 </w:t>
      </w:r>
      <w:r w:rsidRPr="00741BDF">
        <w:rPr>
          <w:rFonts w:ascii="Times New Roman" w:hAnsi="Times New Roman" w:cs="Times New Roman"/>
          <w:sz w:val="24"/>
          <w:szCs w:val="24"/>
        </w:rPr>
        <w:t>di bawah:</w:t>
      </w:r>
    </w:p>
    <w:p w:rsidR="00E61B62" w:rsidRPr="00741BDF" w:rsidRDefault="008E59BB"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Jadual 1: </w:t>
      </w:r>
      <w:r w:rsidR="00E61B62" w:rsidRPr="00741BDF">
        <w:rPr>
          <w:rFonts w:ascii="Times New Roman" w:hAnsi="Times New Roman" w:cs="Times New Roman"/>
          <w:sz w:val="24"/>
          <w:szCs w:val="24"/>
        </w:rPr>
        <w:t xml:space="preserve"> Nilai kebolehpercayaan bagi instrumen kajian (alpha Cronbach)</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__________________________________________________________</w:t>
      </w:r>
      <w:r w:rsidR="00D87D50">
        <w:rPr>
          <w:rFonts w:ascii="Times New Roman" w:hAnsi="Times New Roman" w:cs="Times New Roman"/>
          <w:sz w:val="24"/>
          <w:szCs w:val="24"/>
        </w:rPr>
        <w:t>__</w:t>
      </w:r>
      <w:r w:rsidRPr="00741BDF">
        <w:rPr>
          <w:rFonts w:ascii="Times New Roman" w:hAnsi="Times New Roman" w:cs="Times New Roman"/>
          <w:sz w:val="24"/>
          <w:szCs w:val="24"/>
        </w:rPr>
        <w:t>_______</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Faktor</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α</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___________________________________________________________________</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Penghargaan kendiri </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.865</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Permasalahan diri</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.904</w:t>
      </w:r>
      <w:r w:rsidRPr="00741BDF">
        <w:rPr>
          <w:rFonts w:ascii="Times New Roman" w:hAnsi="Times New Roman" w:cs="Times New Roman"/>
          <w:sz w:val="24"/>
          <w:szCs w:val="24"/>
        </w:rPr>
        <w:tab/>
      </w:r>
      <w:r w:rsidRPr="00741BDF">
        <w:rPr>
          <w:rFonts w:ascii="Times New Roman" w:hAnsi="Times New Roman" w:cs="Times New Roman"/>
          <w:sz w:val="24"/>
          <w:szCs w:val="24"/>
        </w:rPr>
        <w:tab/>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Kemahir</w:t>
      </w:r>
      <w:r w:rsidR="00D87D50">
        <w:rPr>
          <w:rFonts w:ascii="Times New Roman" w:hAnsi="Times New Roman" w:cs="Times New Roman"/>
          <w:sz w:val="24"/>
          <w:szCs w:val="24"/>
        </w:rPr>
        <w:t>an bertindak</w:t>
      </w:r>
      <w:r w:rsidR="00D87D50">
        <w:rPr>
          <w:rFonts w:ascii="Times New Roman" w:hAnsi="Times New Roman" w:cs="Times New Roman"/>
          <w:sz w:val="24"/>
          <w:szCs w:val="24"/>
        </w:rPr>
        <w:tab/>
      </w:r>
      <w:r w:rsidR="00D87D50">
        <w:rPr>
          <w:rFonts w:ascii="Times New Roman" w:hAnsi="Times New Roman" w:cs="Times New Roman"/>
          <w:sz w:val="24"/>
          <w:szCs w:val="24"/>
        </w:rPr>
        <w:tab/>
      </w:r>
      <w:r w:rsidR="00D87D50">
        <w:rPr>
          <w:rFonts w:ascii="Times New Roman" w:hAnsi="Times New Roman" w:cs="Times New Roman"/>
          <w:sz w:val="24"/>
          <w:szCs w:val="24"/>
        </w:rPr>
        <w:tab/>
      </w:r>
      <w:r w:rsidR="00D87D50">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.955</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Pengawasan ibu bapa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ab/>
        <w:t>.731</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Pengurusan Keluarga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ab/>
        <w:t>.744</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Pelekatan/Attachment Keluarga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ab/>
        <w:t>.720</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Keprihatinan Keluarga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ab/>
        <w:t>.912</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Tekanan Kehidupan</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ab/>
        <w:t>.886</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Risiko di sekolah</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.873</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Risiko di komuniti</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.808</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Pelindung di sekolah</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.932</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Pelindung di komuniti</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00A03F9F" w:rsidRPr="00741BDF">
        <w:rPr>
          <w:rFonts w:ascii="Times New Roman" w:hAnsi="Times New Roman" w:cs="Times New Roman"/>
          <w:sz w:val="24"/>
          <w:szCs w:val="24"/>
        </w:rPr>
        <w:tab/>
      </w:r>
      <w:r w:rsidRPr="00741BDF">
        <w:rPr>
          <w:rFonts w:ascii="Times New Roman" w:hAnsi="Times New Roman" w:cs="Times New Roman"/>
          <w:sz w:val="24"/>
          <w:szCs w:val="24"/>
        </w:rPr>
        <w:t>.863</w:t>
      </w:r>
    </w:p>
    <w:p w:rsidR="00E61B62" w:rsidRPr="00D87D50" w:rsidRDefault="00E61B62" w:rsidP="00D87D50">
      <w:pPr>
        <w:spacing w:after="0" w:line="240" w:lineRule="auto"/>
        <w:jc w:val="both"/>
        <w:rPr>
          <w:rFonts w:ascii="Times New Roman" w:hAnsi="Times New Roman" w:cs="Times New Roman"/>
          <w:sz w:val="24"/>
          <w:szCs w:val="24"/>
          <w:u w:val="single"/>
        </w:rPr>
      </w:pPr>
      <w:r w:rsidRPr="00D87D50">
        <w:rPr>
          <w:rFonts w:ascii="Times New Roman" w:hAnsi="Times New Roman" w:cs="Times New Roman"/>
          <w:sz w:val="24"/>
          <w:szCs w:val="24"/>
          <w:u w:val="single"/>
        </w:rPr>
        <w:t xml:space="preserve">Tingkah Laku Berisiko Salah guna Bahan </w:t>
      </w:r>
      <w:r w:rsidRPr="00D87D50">
        <w:rPr>
          <w:rFonts w:ascii="Times New Roman" w:hAnsi="Times New Roman" w:cs="Times New Roman"/>
          <w:sz w:val="24"/>
          <w:szCs w:val="24"/>
          <w:u w:val="single"/>
        </w:rPr>
        <w:tab/>
        <w:t xml:space="preserve"> </w:t>
      </w:r>
      <w:r w:rsidRPr="00D87D50">
        <w:rPr>
          <w:rFonts w:ascii="Times New Roman" w:hAnsi="Times New Roman" w:cs="Times New Roman"/>
          <w:sz w:val="24"/>
          <w:szCs w:val="24"/>
          <w:u w:val="single"/>
        </w:rPr>
        <w:tab/>
      </w:r>
      <w:r w:rsidRPr="00D87D50">
        <w:rPr>
          <w:rFonts w:ascii="Times New Roman" w:hAnsi="Times New Roman" w:cs="Times New Roman"/>
          <w:sz w:val="24"/>
          <w:szCs w:val="24"/>
          <w:u w:val="single"/>
        </w:rPr>
        <w:tab/>
      </w:r>
      <w:r w:rsidR="00A03F9F" w:rsidRPr="00D87D50">
        <w:rPr>
          <w:rFonts w:ascii="Times New Roman" w:hAnsi="Times New Roman" w:cs="Times New Roman"/>
          <w:sz w:val="24"/>
          <w:szCs w:val="24"/>
          <w:u w:val="single"/>
        </w:rPr>
        <w:tab/>
      </w:r>
      <w:r w:rsidRPr="00D87D50">
        <w:rPr>
          <w:rFonts w:ascii="Times New Roman" w:hAnsi="Times New Roman" w:cs="Times New Roman"/>
          <w:sz w:val="24"/>
          <w:szCs w:val="24"/>
          <w:u w:val="single"/>
        </w:rPr>
        <w:t>.933</w:t>
      </w:r>
      <w:r w:rsidRPr="00D87D50">
        <w:rPr>
          <w:rFonts w:ascii="Times New Roman" w:hAnsi="Times New Roman" w:cs="Times New Roman"/>
          <w:sz w:val="24"/>
          <w:szCs w:val="24"/>
          <w:u w:val="single"/>
        </w:rPr>
        <w:tab/>
      </w:r>
      <w:r w:rsidRPr="00D87D50">
        <w:rPr>
          <w:rFonts w:ascii="Times New Roman" w:hAnsi="Times New Roman" w:cs="Times New Roman"/>
          <w:sz w:val="24"/>
          <w:szCs w:val="24"/>
          <w:u w:val="single"/>
        </w:rPr>
        <w:tab/>
      </w:r>
    </w:p>
    <w:p w:rsidR="00E61B62" w:rsidRPr="00741BDF" w:rsidRDefault="00E61B62"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 xml:space="preserve">Kajian ini telah melaksanakan ujian kebolehpercayaan bagi menguji kebolehpercayaan kesemua skala yang telah digunakan. Mengikut kaedah statistik, semakin </w:t>
      </w:r>
      <w:proofErr w:type="gramStart"/>
      <w:r w:rsidRPr="00741BDF">
        <w:rPr>
          <w:rFonts w:ascii="Times New Roman" w:hAnsi="Times New Roman" w:cs="Times New Roman"/>
          <w:sz w:val="24"/>
          <w:szCs w:val="24"/>
        </w:rPr>
        <w:t>hampir  nilai</w:t>
      </w:r>
      <w:proofErr w:type="gramEnd"/>
      <w:r w:rsidRPr="00741BDF">
        <w:rPr>
          <w:rFonts w:ascii="Times New Roman" w:hAnsi="Times New Roman" w:cs="Times New Roman"/>
          <w:sz w:val="24"/>
          <w:szCs w:val="24"/>
        </w:rPr>
        <w:t xml:space="preserve"> Alpha Cronbach kepada 1, semakin tinggi ketekalan dalamannya. Jadual 3.5 berikut nilai kebolehpercayaan alat ukuran mengikut Sekaran (2005) yang digunapakai sebagai panduan bacaan kebolehpercayaan alat ukuran dalam kajian ini.</w:t>
      </w:r>
    </w:p>
    <w:p w:rsidR="00E61B62" w:rsidRPr="00741BDF" w:rsidRDefault="008E59BB"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Jadual 2</w:t>
      </w:r>
      <w:r w:rsidR="00827607" w:rsidRPr="00741BDF">
        <w:rPr>
          <w:rFonts w:ascii="Times New Roman" w:hAnsi="Times New Roman" w:cs="Times New Roman"/>
          <w:sz w:val="24"/>
          <w:szCs w:val="24"/>
        </w:rPr>
        <w:t>:</w:t>
      </w:r>
      <w:r w:rsidR="00E61B62" w:rsidRPr="00741BDF">
        <w:rPr>
          <w:rFonts w:ascii="Times New Roman" w:hAnsi="Times New Roman" w:cs="Times New Roman"/>
          <w:sz w:val="24"/>
          <w:szCs w:val="24"/>
        </w:rPr>
        <w:t xml:space="preserve"> </w:t>
      </w:r>
      <w:r w:rsidR="00E61B62" w:rsidRPr="00741BDF">
        <w:rPr>
          <w:rFonts w:ascii="Times New Roman" w:hAnsi="Times New Roman" w:cs="Times New Roman"/>
          <w:sz w:val="24"/>
          <w:szCs w:val="24"/>
        </w:rPr>
        <w:tab/>
        <w:t>Nilai aplha Cronbach mengikut Sekaran</w:t>
      </w:r>
    </w:p>
    <w:tbl>
      <w:tblPr>
        <w:tblW w:w="8993" w:type="dxa"/>
        <w:jc w:val="center"/>
        <w:tblBorders>
          <w:bottom w:val="single" w:sz="4" w:space="0" w:color="auto"/>
        </w:tblBorders>
        <w:tblLook w:val="04A0" w:firstRow="1" w:lastRow="0" w:firstColumn="1" w:lastColumn="0" w:noHBand="0" w:noVBand="1"/>
      </w:tblPr>
      <w:tblGrid>
        <w:gridCol w:w="33"/>
        <w:gridCol w:w="5787"/>
        <w:gridCol w:w="3173"/>
      </w:tblGrid>
      <w:tr w:rsidR="00E61B62" w:rsidRPr="00741BDF" w:rsidTr="006C40C5">
        <w:trPr>
          <w:jc w:val="center"/>
        </w:trPr>
        <w:tc>
          <w:tcPr>
            <w:tcW w:w="5820" w:type="dxa"/>
            <w:gridSpan w:val="2"/>
            <w:tcBorders>
              <w:top w:val="single" w:sz="4" w:space="0" w:color="auto"/>
              <w:bottom w:val="single" w:sz="4" w:space="0" w:color="auto"/>
            </w:tcBorders>
          </w:tcPr>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Nilai alpha Cronbach</w:t>
            </w:r>
          </w:p>
        </w:tc>
        <w:tc>
          <w:tcPr>
            <w:tcW w:w="3173" w:type="dxa"/>
            <w:tcBorders>
              <w:top w:val="single" w:sz="4" w:space="0" w:color="auto"/>
              <w:bottom w:val="single" w:sz="4" w:space="0" w:color="auto"/>
            </w:tcBorders>
          </w:tcPr>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Kebolehpercayaan</w:t>
            </w:r>
          </w:p>
        </w:tc>
      </w:tr>
      <w:tr w:rsidR="00E61B62" w:rsidRPr="00741BDF" w:rsidTr="006C40C5">
        <w:trPr>
          <w:gridBefore w:val="1"/>
          <w:wBefore w:w="33" w:type="dxa"/>
          <w:jc w:val="center"/>
        </w:trPr>
        <w:tc>
          <w:tcPr>
            <w:tcW w:w="5787" w:type="dxa"/>
            <w:tcBorders>
              <w:top w:val="single" w:sz="4" w:space="0" w:color="auto"/>
            </w:tcBorders>
          </w:tcPr>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Kurang dari 0.6</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0.6-0.8</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Lebih dari 0.8</w:t>
            </w:r>
          </w:p>
        </w:tc>
        <w:tc>
          <w:tcPr>
            <w:tcW w:w="3173" w:type="dxa"/>
            <w:tcBorders>
              <w:top w:val="single" w:sz="4" w:space="0" w:color="auto"/>
            </w:tcBorders>
          </w:tcPr>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Lemah</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Boleh diterima</w:t>
            </w:r>
          </w:p>
          <w:p w:rsidR="00E61B62" w:rsidRPr="00741BDF" w:rsidRDefault="00E61B62"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Baik</w:t>
            </w:r>
          </w:p>
        </w:tc>
      </w:tr>
    </w:tbl>
    <w:p w:rsidR="006C40C5" w:rsidRDefault="006C40C5"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Sumber: Sekaran (2005)</w:t>
      </w:r>
    </w:p>
    <w:p w:rsidR="00D87D50" w:rsidRPr="00741BDF" w:rsidRDefault="00D87D50" w:rsidP="00D87D50">
      <w:pPr>
        <w:spacing w:after="0" w:line="240" w:lineRule="auto"/>
        <w:jc w:val="both"/>
        <w:rPr>
          <w:rFonts w:ascii="Times New Roman" w:hAnsi="Times New Roman" w:cs="Times New Roman"/>
          <w:sz w:val="24"/>
          <w:szCs w:val="24"/>
        </w:rPr>
      </w:pPr>
    </w:p>
    <w:p w:rsidR="00E61B62" w:rsidRPr="00741BDF" w:rsidRDefault="00E61B62"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Berdasarkan Sekaran, bacaan nilai Alpha Cronbach lebih daripada 0.8 adalah baik. Manakala nilai Alpha Cronbach di antara 0.6 - 0.8 adalah ditahap yang boleh diterima. Alat ukuran dianggap mempunyai kebolehpercayaan yang lemah apabila mempunyai nilai Alpha Cronbach kurang daripada 0.6.  Tahap kebolehpercayaan nilai Alpha Cronbach seperti disarankan oleh Sekaran tersebut ditunjukkan seperti di atas. Berdasarkan dapatan kajian rintis, secara umumnya kebolehpercayaan alat ujian yang digunakan adalah boleh diterima dan baik dengan nilai alpha Cronbach melebihi 0.8 sepe</w:t>
      </w:r>
      <w:r w:rsidR="008E59BB" w:rsidRPr="00741BDF">
        <w:rPr>
          <w:rFonts w:ascii="Times New Roman" w:hAnsi="Times New Roman" w:cs="Times New Roman"/>
          <w:sz w:val="24"/>
          <w:szCs w:val="24"/>
        </w:rPr>
        <w:t>rti ditunjukkan dalam Jadual 2</w:t>
      </w:r>
      <w:r w:rsidRPr="00741BDF">
        <w:rPr>
          <w:rFonts w:ascii="Times New Roman" w:hAnsi="Times New Roman" w:cs="Times New Roman"/>
          <w:sz w:val="24"/>
          <w:szCs w:val="24"/>
        </w:rPr>
        <w:t>.</w:t>
      </w:r>
    </w:p>
    <w:p w:rsidR="0013541C" w:rsidRPr="00D87D50" w:rsidRDefault="0013541C" w:rsidP="00741BDF">
      <w:pPr>
        <w:spacing w:line="240" w:lineRule="auto"/>
        <w:jc w:val="both"/>
        <w:rPr>
          <w:rFonts w:ascii="Times New Roman" w:hAnsi="Times New Roman" w:cs="Times New Roman"/>
          <w:b/>
          <w:sz w:val="24"/>
          <w:szCs w:val="24"/>
        </w:rPr>
      </w:pPr>
      <w:bookmarkStart w:id="0" w:name="_Toc381800625"/>
      <w:r w:rsidRPr="00D87D50">
        <w:rPr>
          <w:rFonts w:ascii="Times New Roman" w:hAnsi="Times New Roman" w:cs="Times New Roman"/>
          <w:b/>
          <w:sz w:val="24"/>
          <w:szCs w:val="24"/>
        </w:rPr>
        <w:t>ANALISIS DATA</w:t>
      </w:r>
    </w:p>
    <w:p w:rsidR="0023072F" w:rsidRPr="00741BDF" w:rsidRDefault="00E61B62"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Statistik deskriptif </w:t>
      </w:r>
      <w:r w:rsidR="006C40C5" w:rsidRPr="00741BDF">
        <w:rPr>
          <w:rFonts w:ascii="Times New Roman" w:hAnsi="Times New Roman" w:cs="Times New Roman"/>
          <w:sz w:val="24"/>
          <w:szCs w:val="24"/>
        </w:rPr>
        <w:t xml:space="preserve">telah </w:t>
      </w:r>
      <w:r w:rsidRPr="00741BDF">
        <w:rPr>
          <w:rFonts w:ascii="Times New Roman" w:hAnsi="Times New Roman" w:cs="Times New Roman"/>
          <w:sz w:val="24"/>
          <w:szCs w:val="24"/>
        </w:rPr>
        <w:t>digunakan untuk memperihalkan ciri-ciri demografi remaja berisiko (jantina, umur, bangsa, tempat tinggal, negeri, tahap pendidikan responden, tahap pendidikan ibu bapa pengalaman lepas individu, pendapatan keluarga, kedua-dua ibu bapa bekerja), faktor keluarga (pengawasan ibu bapa, pengurusan keluarga, pelekatan keluarga, tekanan kerprihatinan keluarga, tekanan kehidupan), faktor persekitaran sosial (penglibatan aktiviti di sekolah, aktiviti berisiko di sekolah, komuniti, pelindung persekitaran sekolah, komuniti dan rakan sebaya) dan tingkah laku berisiko salah guna bahan. Analisis ini termasuk mengukur peratusan, kecenderungan t</w:t>
      </w:r>
      <w:r w:rsidR="0023072F" w:rsidRPr="00741BDF">
        <w:rPr>
          <w:rFonts w:ascii="Times New Roman" w:hAnsi="Times New Roman" w:cs="Times New Roman"/>
          <w:sz w:val="24"/>
          <w:szCs w:val="24"/>
        </w:rPr>
        <w:t xml:space="preserve">engah (min) dan kebolehubahan. </w:t>
      </w:r>
      <w:r w:rsidRPr="00741BDF">
        <w:rPr>
          <w:rFonts w:ascii="Times New Roman" w:hAnsi="Times New Roman" w:cs="Times New Roman"/>
          <w:sz w:val="24"/>
          <w:szCs w:val="24"/>
        </w:rPr>
        <w:t xml:space="preserve">Statistik inferensi korelasi Pearson </w:t>
      </w:r>
      <w:r w:rsidR="0023072F" w:rsidRPr="00741BDF">
        <w:rPr>
          <w:rFonts w:ascii="Times New Roman" w:hAnsi="Times New Roman" w:cs="Times New Roman"/>
          <w:sz w:val="24"/>
          <w:szCs w:val="24"/>
        </w:rPr>
        <w:t xml:space="preserve">dan </w:t>
      </w:r>
      <w:r w:rsidRPr="00741BDF">
        <w:rPr>
          <w:rFonts w:ascii="Times New Roman" w:hAnsi="Times New Roman" w:cs="Times New Roman"/>
          <w:sz w:val="24"/>
          <w:szCs w:val="24"/>
        </w:rPr>
        <w:t xml:space="preserve">digunakan untuk mengenal pasti hubungan di antara pemboleh ubah-pemboleh ubah faktor individu iaitu (penghargaan kendiri; permasalahan diri; kemahiran menangani, faktor keluarga iaitu (pengawasan ibu bapa; pelekatan ibu bapa keprihatinan keluarga dan; tekanan kehidupan), faktor persekitaran sosial iaitu (risiko di sekolah, risiko di komuniti; pelindung di sekolah, pelindung di komuniti) dan tingkah laku berisiko salah guna bahan. </w:t>
      </w:r>
      <w:r w:rsidR="0023072F" w:rsidRPr="00741BDF">
        <w:rPr>
          <w:rFonts w:ascii="Times New Roman" w:hAnsi="Times New Roman" w:cs="Times New Roman"/>
          <w:sz w:val="24"/>
          <w:szCs w:val="24"/>
        </w:rPr>
        <w:t>Analisis Regresi Berganda digunakan untuk mengenal pasti faktor peramal yang paling dominan ke atas tingkah laku berisiko salah guna bahan.</w:t>
      </w:r>
    </w:p>
    <w:p w:rsidR="0013541C" w:rsidRPr="00D87D50" w:rsidRDefault="0013541C" w:rsidP="00D87D50">
      <w:pPr>
        <w:spacing w:after="0" w:line="240" w:lineRule="auto"/>
        <w:jc w:val="both"/>
        <w:rPr>
          <w:rFonts w:ascii="Times New Roman" w:hAnsi="Times New Roman" w:cs="Times New Roman"/>
          <w:b/>
          <w:sz w:val="24"/>
          <w:szCs w:val="24"/>
        </w:rPr>
      </w:pPr>
      <w:bookmarkStart w:id="1" w:name="_Toc381800627"/>
      <w:bookmarkEnd w:id="0"/>
      <w:r w:rsidRPr="00D87D50">
        <w:rPr>
          <w:rFonts w:ascii="Times New Roman" w:hAnsi="Times New Roman" w:cs="Times New Roman"/>
          <w:b/>
          <w:sz w:val="24"/>
          <w:szCs w:val="24"/>
        </w:rPr>
        <w:t>DAPATAN KAJIAN</w:t>
      </w:r>
    </w:p>
    <w:p w:rsidR="0013541C" w:rsidRPr="00D87D50" w:rsidRDefault="0013541C" w:rsidP="00D87D50">
      <w:pPr>
        <w:spacing w:after="0" w:line="240" w:lineRule="auto"/>
        <w:jc w:val="both"/>
        <w:rPr>
          <w:rFonts w:ascii="Times New Roman" w:hAnsi="Times New Roman" w:cs="Times New Roman"/>
          <w:b/>
          <w:sz w:val="24"/>
          <w:szCs w:val="24"/>
        </w:rPr>
      </w:pPr>
      <w:r w:rsidRPr="00D87D50">
        <w:rPr>
          <w:rFonts w:ascii="Times New Roman" w:hAnsi="Times New Roman" w:cs="Times New Roman"/>
          <w:b/>
          <w:sz w:val="24"/>
          <w:szCs w:val="24"/>
        </w:rPr>
        <w:t>PROFIL DEMOGRAFI RESPONDEN</w:t>
      </w:r>
    </w:p>
    <w:p w:rsidR="00D87D50" w:rsidRPr="00741BDF" w:rsidRDefault="00D87D50" w:rsidP="00D87D50">
      <w:pPr>
        <w:spacing w:after="0" w:line="240" w:lineRule="auto"/>
        <w:jc w:val="both"/>
        <w:rPr>
          <w:rFonts w:ascii="Times New Roman" w:hAnsi="Times New Roman" w:cs="Times New Roman"/>
          <w:sz w:val="24"/>
          <w:szCs w:val="24"/>
        </w:rPr>
      </w:pP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Profil demografi responden memberi maklumat tentang latar belakang pelajar seperti negeri asal, umur, jantina, bangsa, bilangan adik beradik, kedudukan dalam keluarga dan tinggal dengan siapa seperti ditunjukkan dalam Jadual </w:t>
      </w:r>
      <w:r w:rsidR="00896191" w:rsidRPr="00741BDF">
        <w:rPr>
          <w:rFonts w:ascii="Times New Roman" w:hAnsi="Times New Roman" w:cs="Times New Roman"/>
          <w:sz w:val="24"/>
          <w:szCs w:val="24"/>
        </w:rPr>
        <w:t>3</w:t>
      </w:r>
      <w:r w:rsidRPr="00741BDF">
        <w:rPr>
          <w:rFonts w:ascii="Times New Roman" w:hAnsi="Times New Roman" w:cs="Times New Roman"/>
          <w:sz w:val="24"/>
          <w:szCs w:val="24"/>
        </w:rPr>
        <w:t>. Secara umumnya, responden kajian seramai 480 orang terdiri daripada mereka yang berasal dari Pulau Pinang, Selangor, Kedah, Kelantan, Terengganu dan Johor.  Hampir separuh (40.2 %) daripada responden terdiri daripada pelajar yang berumur 17 tahun.  Ini diikuti kumpulan pelajar yang berumur 16 tahun (35.6%) dan pelajar yang berumur 15 tahun (17.9%).  Selebihnya terdiri daripada pelajar berumur 14 tahun dan 13 tahun.</w:t>
      </w: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 xml:space="preserve">Keputusan kajian dari Jadual </w:t>
      </w:r>
      <w:r w:rsidR="00896191" w:rsidRPr="00741BDF">
        <w:rPr>
          <w:rFonts w:ascii="Times New Roman" w:hAnsi="Times New Roman" w:cs="Times New Roman"/>
          <w:sz w:val="24"/>
          <w:szCs w:val="24"/>
        </w:rPr>
        <w:t>3</w:t>
      </w:r>
      <w:r w:rsidRPr="00741BDF">
        <w:rPr>
          <w:rFonts w:ascii="Times New Roman" w:hAnsi="Times New Roman" w:cs="Times New Roman"/>
          <w:sz w:val="24"/>
          <w:szCs w:val="24"/>
        </w:rPr>
        <w:t xml:space="preserve"> menunjukkan majoriti responden adalah terdiri dari</w:t>
      </w:r>
      <w:r w:rsidR="007C2C03" w:rsidRPr="00741BDF">
        <w:rPr>
          <w:rFonts w:ascii="Times New Roman" w:hAnsi="Times New Roman" w:cs="Times New Roman"/>
          <w:sz w:val="24"/>
          <w:szCs w:val="24"/>
        </w:rPr>
        <w:t>pada</w:t>
      </w:r>
      <w:r w:rsidRPr="00741BDF">
        <w:rPr>
          <w:rFonts w:ascii="Times New Roman" w:hAnsi="Times New Roman" w:cs="Times New Roman"/>
          <w:sz w:val="24"/>
          <w:szCs w:val="24"/>
        </w:rPr>
        <w:t xml:space="preserve"> jantina lelaki (90.0%) dan berbangsa Melayu (95.2%). Hampir separuh (46.7%) daripada responden mempunyai bilangan adik beradik di antara 1 hingga 4 orang dan selebihnya pula (53.3%) mempunyai bilangan adik beradik 5 orang dan ke atas.  Kumpulan yang paling ramai adalah yang mempunyai bilangan adik beradik di antara 3 hingga 4 orang (36.7%). </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4644"/>
        <w:gridCol w:w="1701"/>
        <w:gridCol w:w="2091"/>
      </w:tblGrid>
      <w:tr w:rsidR="00D11D34" w:rsidRPr="00741BDF" w:rsidTr="00D11D34">
        <w:tc>
          <w:tcPr>
            <w:tcW w:w="8436" w:type="dxa"/>
            <w:gridSpan w:val="3"/>
            <w:tcBorders>
              <w:bottom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Jadual </w:t>
            </w:r>
            <w:r w:rsidR="00896191" w:rsidRPr="00741BDF">
              <w:rPr>
                <w:rFonts w:ascii="Times New Roman" w:hAnsi="Times New Roman" w:cs="Times New Roman"/>
                <w:sz w:val="24"/>
                <w:szCs w:val="24"/>
              </w:rPr>
              <w:t>3</w:t>
            </w:r>
            <w:r w:rsidR="00827607" w:rsidRPr="00741BDF">
              <w:rPr>
                <w:rFonts w:ascii="Times New Roman" w:hAnsi="Times New Roman" w:cs="Times New Roman"/>
                <w:sz w:val="24"/>
                <w:szCs w:val="24"/>
              </w:rPr>
              <w:t>:</w:t>
            </w:r>
            <w:r w:rsidRPr="00741BDF">
              <w:rPr>
                <w:rFonts w:ascii="Times New Roman" w:hAnsi="Times New Roman" w:cs="Times New Roman"/>
                <w:sz w:val="24"/>
                <w:szCs w:val="24"/>
              </w:rPr>
              <w:t xml:space="preserve"> </w:t>
            </w:r>
            <w:r w:rsidRPr="00741BDF">
              <w:rPr>
                <w:rFonts w:ascii="Times New Roman" w:hAnsi="Times New Roman" w:cs="Times New Roman"/>
                <w:sz w:val="24"/>
                <w:szCs w:val="24"/>
              </w:rPr>
              <w:tab/>
              <w:t xml:space="preserve">Latar belakang demografi responden (n=480) </w:t>
            </w:r>
          </w:p>
          <w:p w:rsidR="00D11D34" w:rsidRPr="00741BDF" w:rsidRDefault="00D11D34" w:rsidP="00D87D50">
            <w:pPr>
              <w:spacing w:after="0" w:line="240" w:lineRule="auto"/>
              <w:jc w:val="both"/>
              <w:rPr>
                <w:rFonts w:ascii="Times New Roman" w:hAnsi="Times New Roman" w:cs="Times New Roman"/>
                <w:sz w:val="24"/>
                <w:szCs w:val="24"/>
              </w:rPr>
            </w:pPr>
          </w:p>
        </w:tc>
      </w:tr>
      <w:tr w:rsidR="00D11D34" w:rsidRPr="00741BDF" w:rsidTr="00D11D34">
        <w:trPr>
          <w:trHeight w:val="382"/>
        </w:trPr>
        <w:tc>
          <w:tcPr>
            <w:tcW w:w="4644" w:type="dxa"/>
            <w:tcBorders>
              <w:top w:val="single" w:sz="4" w:space="0" w:color="auto"/>
              <w:bottom w:val="single" w:sz="4" w:space="0" w:color="auto"/>
            </w:tcBorders>
            <w:shd w:val="clear" w:color="auto" w:fill="auto"/>
            <w:vAlign w:val="center"/>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Pemboleh ubah  </w:t>
            </w:r>
          </w:p>
        </w:tc>
        <w:tc>
          <w:tcPr>
            <w:tcW w:w="1701" w:type="dxa"/>
            <w:tcBorders>
              <w:top w:val="single" w:sz="4" w:space="0" w:color="auto"/>
              <w:bottom w:val="single" w:sz="4" w:space="0" w:color="auto"/>
            </w:tcBorders>
            <w:shd w:val="clear" w:color="auto" w:fill="auto"/>
            <w:vAlign w:val="center"/>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Bilangan</w:t>
            </w:r>
          </w:p>
        </w:tc>
        <w:tc>
          <w:tcPr>
            <w:tcW w:w="2091" w:type="dxa"/>
            <w:tcBorders>
              <w:top w:val="single" w:sz="4" w:space="0" w:color="auto"/>
              <w:bottom w:val="single" w:sz="4" w:space="0" w:color="auto"/>
            </w:tcBorders>
            <w:shd w:val="clear" w:color="auto" w:fill="auto"/>
            <w:vAlign w:val="center"/>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Peratus</w:t>
            </w:r>
          </w:p>
        </w:tc>
      </w:tr>
      <w:tr w:rsidR="00D11D34" w:rsidRPr="00741BDF" w:rsidTr="00D11D34">
        <w:tc>
          <w:tcPr>
            <w:tcW w:w="4644" w:type="dxa"/>
            <w:tcBorders>
              <w:top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Negeri:</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Pulau Pinang</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Selangor</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Kedah</w:t>
            </w:r>
            <w:r w:rsidRPr="00741BDF">
              <w:rPr>
                <w:rFonts w:ascii="Times New Roman" w:hAnsi="Times New Roman" w:cs="Times New Roman"/>
                <w:sz w:val="24"/>
                <w:szCs w:val="24"/>
              </w:rPr>
              <w:tab/>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Kelantan</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Terengganu</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Johor</w:t>
            </w:r>
            <w:r w:rsidRPr="00741BDF">
              <w:rPr>
                <w:rFonts w:ascii="Times New Roman" w:hAnsi="Times New Roman" w:cs="Times New Roman"/>
                <w:sz w:val="24"/>
                <w:szCs w:val="24"/>
              </w:rPr>
              <w:tab/>
            </w:r>
          </w:p>
        </w:tc>
        <w:tc>
          <w:tcPr>
            <w:tcW w:w="1701" w:type="dxa"/>
            <w:tcBorders>
              <w:top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110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101</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72</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63</w:t>
            </w:r>
          </w:p>
          <w:p w:rsidR="00D11D34" w:rsidRPr="00741BDF" w:rsidRDefault="00D11D34" w:rsidP="00D87D50">
            <w:pPr>
              <w:spacing w:after="0" w:line="240" w:lineRule="auto"/>
              <w:jc w:val="both"/>
              <w:rPr>
                <w:rFonts w:ascii="Times New Roman" w:hAnsi="Times New Roman" w:cs="Times New Roman"/>
                <w:sz w:val="24"/>
                <w:szCs w:val="24"/>
              </w:rPr>
            </w:pPr>
          </w:p>
        </w:tc>
        <w:tc>
          <w:tcPr>
            <w:tcW w:w="2091" w:type="dxa"/>
            <w:tcBorders>
              <w:top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22.9</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21.0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15.0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14.0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14.0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13.1</w:t>
            </w: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Umur:</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13 tahun</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14 tahun</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15 tahun</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16 tahun</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17 tahun</w:t>
            </w:r>
          </w:p>
        </w:tc>
        <w:tc>
          <w:tcPr>
            <w:tcW w:w="170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86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171</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193</w:t>
            </w:r>
          </w:p>
        </w:tc>
        <w:tc>
          <w:tcPr>
            <w:tcW w:w="209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0.8</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5.4</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17.9</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35.6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40.2</w:t>
            </w: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Purata = 16.09</w:t>
            </w:r>
          </w:p>
        </w:tc>
        <w:tc>
          <w:tcPr>
            <w:tcW w:w="3792" w:type="dxa"/>
            <w:gridSpan w:val="2"/>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S.Piawai = 0.931</w:t>
            </w: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Jantina:</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Lelaki</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Perempuan</w:t>
            </w:r>
          </w:p>
        </w:tc>
        <w:tc>
          <w:tcPr>
            <w:tcW w:w="170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432</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48</w:t>
            </w:r>
          </w:p>
          <w:p w:rsidR="00D11D34" w:rsidRPr="00741BDF" w:rsidRDefault="00D11D34" w:rsidP="00D87D50">
            <w:pPr>
              <w:spacing w:after="0" w:line="240" w:lineRule="auto"/>
              <w:jc w:val="both"/>
              <w:rPr>
                <w:rFonts w:ascii="Times New Roman" w:hAnsi="Times New Roman" w:cs="Times New Roman"/>
                <w:sz w:val="24"/>
                <w:szCs w:val="24"/>
              </w:rPr>
            </w:pPr>
          </w:p>
        </w:tc>
        <w:tc>
          <w:tcPr>
            <w:tcW w:w="209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90.0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10.0</w:t>
            </w: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Bangsa:</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Melayu</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Bukan Melayu</w:t>
            </w:r>
          </w:p>
          <w:p w:rsidR="00D11D34" w:rsidRPr="00741BDF" w:rsidRDefault="00D11D34" w:rsidP="00D87D50">
            <w:pPr>
              <w:spacing w:after="0" w:line="240" w:lineRule="auto"/>
              <w:jc w:val="both"/>
              <w:rPr>
                <w:rFonts w:ascii="Times New Roman" w:hAnsi="Times New Roman" w:cs="Times New Roman"/>
                <w:sz w:val="24"/>
                <w:szCs w:val="24"/>
              </w:rPr>
            </w:pPr>
          </w:p>
        </w:tc>
        <w:tc>
          <w:tcPr>
            <w:tcW w:w="170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457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23</w:t>
            </w:r>
          </w:p>
        </w:tc>
        <w:tc>
          <w:tcPr>
            <w:tcW w:w="209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95.2</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4.8</w:t>
            </w: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Bilangan adik beradik:</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1-2 orang</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3-4 orang</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5-6 orang</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≥7 orang</w:t>
            </w:r>
          </w:p>
          <w:p w:rsidR="00D11D34" w:rsidRPr="00741BDF" w:rsidRDefault="00D11D34" w:rsidP="00D87D50">
            <w:pPr>
              <w:spacing w:after="0" w:line="240" w:lineRule="auto"/>
              <w:jc w:val="both"/>
              <w:rPr>
                <w:rFonts w:ascii="Times New Roman" w:hAnsi="Times New Roman" w:cs="Times New Roman"/>
                <w:sz w:val="24"/>
                <w:szCs w:val="24"/>
              </w:rPr>
            </w:pPr>
          </w:p>
        </w:tc>
        <w:tc>
          <w:tcPr>
            <w:tcW w:w="170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48</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176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142</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114</w:t>
            </w:r>
          </w:p>
          <w:p w:rsidR="00D11D34" w:rsidRPr="00741BDF" w:rsidRDefault="00D11D34" w:rsidP="00D87D50">
            <w:pPr>
              <w:spacing w:after="0" w:line="240" w:lineRule="auto"/>
              <w:jc w:val="both"/>
              <w:rPr>
                <w:rFonts w:ascii="Times New Roman" w:hAnsi="Times New Roman" w:cs="Times New Roman"/>
                <w:sz w:val="24"/>
                <w:szCs w:val="24"/>
              </w:rPr>
            </w:pPr>
          </w:p>
        </w:tc>
        <w:tc>
          <w:tcPr>
            <w:tcW w:w="209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10.0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36.7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29.6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23.8</w:t>
            </w:r>
          </w:p>
          <w:p w:rsidR="00D11D34" w:rsidRPr="00741BDF" w:rsidRDefault="00D11D34" w:rsidP="00D87D50">
            <w:pPr>
              <w:spacing w:after="0" w:line="240" w:lineRule="auto"/>
              <w:jc w:val="both"/>
              <w:rPr>
                <w:rFonts w:ascii="Times New Roman" w:hAnsi="Times New Roman" w:cs="Times New Roman"/>
                <w:sz w:val="24"/>
                <w:szCs w:val="24"/>
              </w:rPr>
            </w:pPr>
          </w:p>
        </w:tc>
      </w:tr>
      <w:tr w:rsidR="00D11D34" w:rsidRPr="00741BDF" w:rsidTr="00D11D34">
        <w:tc>
          <w:tcPr>
            <w:tcW w:w="4644"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Kedudukan dalam Keluarga:</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Anak pertama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Anak kedua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Anak ketiga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Anak keempat</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Anak kelima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≥Anak keenam</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p>
        </w:tc>
        <w:tc>
          <w:tcPr>
            <w:tcW w:w="170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100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110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96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27</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80</w:t>
            </w:r>
          </w:p>
        </w:tc>
        <w:tc>
          <w:tcPr>
            <w:tcW w:w="2091" w:type="dxa"/>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20.8</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22.9</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20.0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14.0</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5.6</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16.7</w:t>
            </w:r>
          </w:p>
        </w:tc>
      </w:tr>
      <w:tr w:rsidR="00D11D34" w:rsidRPr="00741BDF" w:rsidTr="00D11D34">
        <w:tc>
          <w:tcPr>
            <w:tcW w:w="4644" w:type="dxa"/>
            <w:tcBorders>
              <w:bottom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Tinggal dengan Siapa:</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Ibu bapa</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ab/>
              <w:t>Ibu/Bapa/Penjaga</w:t>
            </w:r>
          </w:p>
        </w:tc>
        <w:tc>
          <w:tcPr>
            <w:tcW w:w="1701" w:type="dxa"/>
            <w:tcBorders>
              <w:bottom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401</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79</w:t>
            </w:r>
          </w:p>
        </w:tc>
        <w:tc>
          <w:tcPr>
            <w:tcW w:w="2091" w:type="dxa"/>
            <w:tcBorders>
              <w:bottom w:val="single" w:sz="4" w:space="0" w:color="auto"/>
            </w:tcBorders>
            <w:shd w:val="clear" w:color="auto" w:fill="auto"/>
          </w:tcPr>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83.5</w:t>
            </w:r>
          </w:p>
          <w:p w:rsidR="00D11D34" w:rsidRPr="00741BDF" w:rsidRDefault="00D11D34" w:rsidP="00D87D50">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16.5</w:t>
            </w:r>
          </w:p>
        </w:tc>
      </w:tr>
    </w:tbl>
    <w:p w:rsidR="00D11D34" w:rsidRPr="00741BDF" w:rsidRDefault="00D11D34" w:rsidP="00D87D50">
      <w:pPr>
        <w:spacing w:after="0" w:line="240" w:lineRule="auto"/>
        <w:jc w:val="both"/>
        <w:rPr>
          <w:rFonts w:ascii="Times New Roman" w:hAnsi="Times New Roman" w:cs="Times New Roman"/>
          <w:sz w:val="24"/>
          <w:szCs w:val="24"/>
        </w:rPr>
      </w:pP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Dari aspek kedudukan dalam keluarga, seramai 20.8 peratus merupakan anak pertama, sementara 16.7 peratus pula merupakan anak yang kelima dan ke atas.  Majoriti (83.5%) daripada responden tinggal bersama ibu bapa.  </w:t>
      </w:r>
    </w:p>
    <w:p w:rsidR="0013541C" w:rsidRPr="009C144F" w:rsidRDefault="007C2C03" w:rsidP="00741BDF">
      <w:pPr>
        <w:spacing w:line="240" w:lineRule="auto"/>
        <w:jc w:val="both"/>
        <w:rPr>
          <w:rFonts w:ascii="Times New Roman" w:hAnsi="Times New Roman" w:cs="Times New Roman"/>
          <w:b/>
          <w:sz w:val="24"/>
          <w:szCs w:val="24"/>
        </w:rPr>
      </w:pPr>
      <w:r w:rsidRPr="009C144F">
        <w:rPr>
          <w:rFonts w:ascii="Times New Roman" w:hAnsi="Times New Roman" w:cs="Times New Roman"/>
          <w:b/>
          <w:sz w:val="24"/>
          <w:szCs w:val="24"/>
        </w:rPr>
        <w:t>HASIL KAJIAN DAN PERBINCANGAN</w:t>
      </w: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Bahagian ini melaporkan keputusan analisis deskriptif yang menunjukkan </w:t>
      </w:r>
      <w:r w:rsidR="002F28C7" w:rsidRPr="00741BDF">
        <w:rPr>
          <w:rFonts w:ascii="Times New Roman" w:hAnsi="Times New Roman" w:cs="Times New Roman"/>
          <w:sz w:val="24"/>
          <w:szCs w:val="24"/>
        </w:rPr>
        <w:t>kesemua skor pemboleh</w:t>
      </w:r>
      <w:r w:rsidR="00AC5DC8" w:rsidRPr="00741BDF">
        <w:rPr>
          <w:rFonts w:ascii="Times New Roman" w:hAnsi="Times New Roman" w:cs="Times New Roman"/>
          <w:sz w:val="24"/>
          <w:szCs w:val="24"/>
        </w:rPr>
        <w:t xml:space="preserve"> </w:t>
      </w:r>
      <w:r w:rsidR="002F28C7" w:rsidRPr="00741BDF">
        <w:rPr>
          <w:rFonts w:ascii="Times New Roman" w:hAnsi="Times New Roman" w:cs="Times New Roman"/>
          <w:sz w:val="24"/>
          <w:szCs w:val="24"/>
        </w:rPr>
        <w:t>ubah berada pada t</w:t>
      </w:r>
      <w:r w:rsidRPr="00741BDF">
        <w:rPr>
          <w:rFonts w:ascii="Times New Roman" w:hAnsi="Times New Roman" w:cs="Times New Roman"/>
          <w:sz w:val="24"/>
          <w:szCs w:val="24"/>
        </w:rPr>
        <w:t>ahap sederhana</w:t>
      </w:r>
      <w:r w:rsidR="002F28C7" w:rsidRPr="00741BDF">
        <w:rPr>
          <w:rFonts w:ascii="Times New Roman" w:hAnsi="Times New Roman" w:cs="Times New Roman"/>
          <w:sz w:val="24"/>
          <w:szCs w:val="24"/>
        </w:rPr>
        <w:t xml:space="preserve"> dengan nilai min berada dalam lingkungan 2.34 hingga 3.669. Berdasarkan jadual </w:t>
      </w:r>
      <w:r w:rsidR="00452891" w:rsidRPr="00741BDF">
        <w:rPr>
          <w:rFonts w:ascii="Times New Roman" w:hAnsi="Times New Roman" w:cs="Times New Roman"/>
          <w:sz w:val="24"/>
          <w:szCs w:val="24"/>
        </w:rPr>
        <w:t>4</w:t>
      </w:r>
      <w:r w:rsidR="002F28C7" w:rsidRPr="00741BDF">
        <w:rPr>
          <w:rFonts w:ascii="Times New Roman" w:hAnsi="Times New Roman" w:cs="Times New Roman"/>
          <w:sz w:val="24"/>
          <w:szCs w:val="24"/>
        </w:rPr>
        <w:t xml:space="preserve"> di bawah, didapati </w:t>
      </w:r>
      <w:r w:rsidR="000D17E5" w:rsidRPr="00741BDF">
        <w:rPr>
          <w:rFonts w:ascii="Times New Roman" w:hAnsi="Times New Roman" w:cs="Times New Roman"/>
          <w:sz w:val="24"/>
          <w:szCs w:val="24"/>
        </w:rPr>
        <w:t>hampir kesemua pemboleh</w:t>
      </w:r>
      <w:r w:rsidR="00AC5DC8" w:rsidRPr="00741BDF">
        <w:rPr>
          <w:rFonts w:ascii="Times New Roman" w:hAnsi="Times New Roman" w:cs="Times New Roman"/>
          <w:sz w:val="24"/>
          <w:szCs w:val="24"/>
        </w:rPr>
        <w:t xml:space="preserve"> </w:t>
      </w:r>
      <w:r w:rsidR="000D17E5" w:rsidRPr="00741BDF">
        <w:rPr>
          <w:rFonts w:ascii="Times New Roman" w:hAnsi="Times New Roman" w:cs="Times New Roman"/>
          <w:sz w:val="24"/>
          <w:szCs w:val="24"/>
        </w:rPr>
        <w:t>ubah menunjukkan peratusan 60.0% ke atas dengan hanya satu pemboleh</w:t>
      </w:r>
      <w:r w:rsidR="00A400C6" w:rsidRPr="00741BDF">
        <w:rPr>
          <w:rFonts w:ascii="Times New Roman" w:hAnsi="Times New Roman" w:cs="Times New Roman"/>
          <w:sz w:val="24"/>
          <w:szCs w:val="24"/>
        </w:rPr>
        <w:t xml:space="preserve"> </w:t>
      </w:r>
      <w:r w:rsidR="00D90DC1" w:rsidRPr="00741BDF">
        <w:rPr>
          <w:rFonts w:ascii="Times New Roman" w:hAnsi="Times New Roman" w:cs="Times New Roman"/>
          <w:sz w:val="24"/>
          <w:szCs w:val="24"/>
        </w:rPr>
        <w:t>ubah (tekanan hidup</w:t>
      </w:r>
      <w:r w:rsidR="000D17E5" w:rsidRPr="00741BDF">
        <w:rPr>
          <w:rFonts w:ascii="Times New Roman" w:hAnsi="Times New Roman" w:cs="Times New Roman"/>
          <w:sz w:val="24"/>
          <w:szCs w:val="24"/>
        </w:rPr>
        <w:t xml:space="preserve">) kurang dari 60.0%. </w:t>
      </w:r>
    </w:p>
    <w:p w:rsidR="00AC042A" w:rsidRPr="00741BDF" w:rsidRDefault="00896191"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Jadual 4</w:t>
      </w:r>
      <w:r w:rsidR="00827607" w:rsidRPr="00741BDF">
        <w:rPr>
          <w:rFonts w:ascii="Times New Roman" w:hAnsi="Times New Roman" w:cs="Times New Roman"/>
          <w:sz w:val="24"/>
          <w:szCs w:val="24"/>
        </w:rPr>
        <w:t xml:space="preserve">: </w:t>
      </w:r>
      <w:r w:rsidRPr="00741BDF">
        <w:rPr>
          <w:rFonts w:ascii="Times New Roman" w:hAnsi="Times New Roman" w:cs="Times New Roman"/>
          <w:sz w:val="24"/>
          <w:szCs w:val="24"/>
        </w:rPr>
        <w:t>Latar belakang demografi responden (n=480)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551"/>
        <w:gridCol w:w="1270"/>
        <w:gridCol w:w="1265"/>
      </w:tblGrid>
      <w:tr w:rsidR="00AC042A" w:rsidRPr="00741BDF" w:rsidTr="00827607">
        <w:tc>
          <w:tcPr>
            <w:tcW w:w="4077" w:type="dxa"/>
            <w:tcBorders>
              <w:top w:val="single" w:sz="4" w:space="0" w:color="auto"/>
              <w:bottom w:val="single" w:sz="4" w:space="0" w:color="auto"/>
            </w:tcBorders>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Pembolehubah</w:t>
            </w:r>
          </w:p>
        </w:tc>
        <w:tc>
          <w:tcPr>
            <w:tcW w:w="2551" w:type="dxa"/>
            <w:tcBorders>
              <w:top w:val="single" w:sz="4" w:space="0" w:color="auto"/>
              <w:bottom w:val="single" w:sz="4" w:space="0" w:color="auto"/>
            </w:tcBorders>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Tahap (%)</w:t>
            </w:r>
          </w:p>
        </w:tc>
        <w:tc>
          <w:tcPr>
            <w:tcW w:w="1270" w:type="dxa"/>
            <w:tcBorders>
              <w:top w:val="single" w:sz="4" w:space="0" w:color="auto"/>
              <w:bottom w:val="single" w:sz="4" w:space="0" w:color="auto"/>
            </w:tcBorders>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Min</w:t>
            </w:r>
          </w:p>
        </w:tc>
        <w:tc>
          <w:tcPr>
            <w:tcW w:w="1265" w:type="dxa"/>
            <w:tcBorders>
              <w:top w:val="single" w:sz="4" w:space="0" w:color="auto"/>
              <w:bottom w:val="single" w:sz="4" w:space="0" w:color="auto"/>
            </w:tcBorders>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S.P</w:t>
            </w:r>
          </w:p>
        </w:tc>
      </w:tr>
      <w:tr w:rsidR="00AC042A" w:rsidRPr="00741BDF" w:rsidTr="00827607">
        <w:tc>
          <w:tcPr>
            <w:tcW w:w="4077" w:type="dxa"/>
            <w:tcBorders>
              <w:top w:val="single" w:sz="4" w:space="0" w:color="auto"/>
            </w:tcBorders>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Penghargaan Kendiri</w:t>
            </w:r>
          </w:p>
        </w:tc>
        <w:tc>
          <w:tcPr>
            <w:tcW w:w="2551" w:type="dxa"/>
            <w:tcBorders>
              <w:top w:val="single" w:sz="4" w:space="0" w:color="auto"/>
            </w:tcBorders>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(67.1)</w:t>
            </w:r>
          </w:p>
        </w:tc>
        <w:tc>
          <w:tcPr>
            <w:tcW w:w="1270" w:type="dxa"/>
            <w:tcBorders>
              <w:top w:val="single" w:sz="4" w:space="0" w:color="auto"/>
            </w:tcBorders>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3.44</w:t>
            </w:r>
          </w:p>
        </w:tc>
        <w:tc>
          <w:tcPr>
            <w:tcW w:w="1265" w:type="dxa"/>
            <w:tcBorders>
              <w:top w:val="single" w:sz="4" w:space="0" w:color="auto"/>
            </w:tcBorders>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.345</w:t>
            </w:r>
          </w:p>
        </w:tc>
      </w:tr>
      <w:tr w:rsidR="00AC042A" w:rsidRPr="00741BDF" w:rsidTr="00827607">
        <w:tc>
          <w:tcPr>
            <w:tcW w:w="4077" w:type="dxa"/>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Permasalahan Diri</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(70.0)</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2.65</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.298</w:t>
            </w:r>
          </w:p>
        </w:tc>
      </w:tr>
      <w:tr w:rsidR="00AC042A" w:rsidRPr="00741BDF" w:rsidTr="00827607">
        <w:tc>
          <w:tcPr>
            <w:tcW w:w="4077" w:type="dxa"/>
          </w:tcPr>
          <w:p w:rsidR="00AC042A" w:rsidRPr="00741BDF" w:rsidRDefault="00A400C6" w:rsidP="00741BDF">
            <w:pPr>
              <w:jc w:val="both"/>
              <w:rPr>
                <w:rFonts w:ascii="Times New Roman" w:hAnsi="Times New Roman"/>
                <w:sz w:val="24"/>
                <w:szCs w:val="24"/>
              </w:rPr>
            </w:pPr>
            <w:r w:rsidRPr="00741BDF">
              <w:rPr>
                <w:rFonts w:ascii="Times New Roman" w:hAnsi="Times New Roman"/>
                <w:sz w:val="24"/>
                <w:szCs w:val="24"/>
              </w:rPr>
              <w:t>Kemahiran Bertindak</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(71.7)</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3.6</w:t>
            </w:r>
            <w:r w:rsidR="00617D04" w:rsidRPr="00741BDF">
              <w:rPr>
                <w:rFonts w:ascii="Times New Roman" w:hAnsi="Times New Roman"/>
                <w:sz w:val="24"/>
                <w:szCs w:val="24"/>
              </w:rPr>
              <w:t>6</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.683</w:t>
            </w:r>
          </w:p>
        </w:tc>
      </w:tr>
      <w:tr w:rsidR="00AC042A" w:rsidRPr="00741BDF" w:rsidTr="00827607">
        <w:tc>
          <w:tcPr>
            <w:tcW w:w="4077" w:type="dxa"/>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Pengawasan ibubapa</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(73.5)</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3.64</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.742</w:t>
            </w:r>
          </w:p>
        </w:tc>
      </w:tr>
      <w:tr w:rsidR="00AC042A" w:rsidRPr="00741BDF" w:rsidTr="00827607">
        <w:tc>
          <w:tcPr>
            <w:tcW w:w="4077" w:type="dxa"/>
          </w:tcPr>
          <w:p w:rsidR="00AC042A" w:rsidRPr="00741BDF" w:rsidRDefault="00AC042A" w:rsidP="00741BDF">
            <w:pPr>
              <w:jc w:val="both"/>
              <w:rPr>
                <w:rFonts w:ascii="Times New Roman" w:hAnsi="Times New Roman"/>
                <w:sz w:val="24"/>
                <w:szCs w:val="24"/>
              </w:rPr>
            </w:pPr>
            <w:r w:rsidRPr="00741BDF">
              <w:rPr>
                <w:rFonts w:ascii="Times New Roman" w:hAnsi="Times New Roman"/>
                <w:sz w:val="24"/>
                <w:szCs w:val="24"/>
              </w:rPr>
              <w:t>Pengurusan Keluarga</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(63.4)</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3.47</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.659</w:t>
            </w:r>
          </w:p>
        </w:tc>
      </w:tr>
      <w:tr w:rsidR="00AC042A" w:rsidRPr="00741BDF" w:rsidTr="00827607">
        <w:tc>
          <w:tcPr>
            <w:tcW w:w="4077" w:type="dxa"/>
          </w:tcPr>
          <w:p w:rsidR="00AC042A" w:rsidRPr="00741BDF" w:rsidRDefault="003E0FA7" w:rsidP="00741BDF">
            <w:pPr>
              <w:jc w:val="both"/>
              <w:rPr>
                <w:rFonts w:ascii="Times New Roman" w:hAnsi="Times New Roman"/>
                <w:sz w:val="24"/>
                <w:szCs w:val="24"/>
              </w:rPr>
            </w:pPr>
            <w:r w:rsidRPr="00741BDF">
              <w:rPr>
                <w:rFonts w:ascii="Times New Roman" w:hAnsi="Times New Roman"/>
                <w:sz w:val="24"/>
                <w:szCs w:val="24"/>
              </w:rPr>
              <w:t>Pelekatan Keluarga</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(67.5)</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3.61</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.708</w:t>
            </w:r>
          </w:p>
        </w:tc>
      </w:tr>
      <w:tr w:rsidR="00AC042A" w:rsidRPr="00741BDF" w:rsidTr="00827607">
        <w:tc>
          <w:tcPr>
            <w:tcW w:w="4077" w:type="dxa"/>
          </w:tcPr>
          <w:p w:rsidR="00AC042A" w:rsidRPr="00741BDF" w:rsidRDefault="003E0FA7" w:rsidP="00741BDF">
            <w:pPr>
              <w:jc w:val="both"/>
              <w:rPr>
                <w:rFonts w:ascii="Times New Roman" w:hAnsi="Times New Roman"/>
                <w:sz w:val="24"/>
                <w:szCs w:val="24"/>
              </w:rPr>
            </w:pPr>
            <w:r w:rsidRPr="00741BDF">
              <w:rPr>
                <w:rFonts w:ascii="Times New Roman" w:hAnsi="Times New Roman"/>
                <w:sz w:val="24"/>
                <w:szCs w:val="24"/>
              </w:rPr>
              <w:t>Keprihatinan Keluarga</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(70.0)</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3.</w:t>
            </w:r>
            <w:r w:rsidR="00617D04" w:rsidRPr="00741BDF">
              <w:rPr>
                <w:rFonts w:ascii="Times New Roman" w:hAnsi="Times New Roman"/>
                <w:sz w:val="24"/>
                <w:szCs w:val="24"/>
              </w:rPr>
              <w:t>65</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.799</w:t>
            </w:r>
          </w:p>
        </w:tc>
      </w:tr>
      <w:tr w:rsidR="00AC042A" w:rsidRPr="00741BDF" w:rsidTr="00827607">
        <w:tc>
          <w:tcPr>
            <w:tcW w:w="4077" w:type="dxa"/>
          </w:tcPr>
          <w:p w:rsidR="00AC042A" w:rsidRPr="00741BDF" w:rsidRDefault="003E0FA7" w:rsidP="00741BDF">
            <w:pPr>
              <w:jc w:val="both"/>
              <w:rPr>
                <w:rFonts w:ascii="Times New Roman" w:hAnsi="Times New Roman"/>
                <w:sz w:val="24"/>
                <w:szCs w:val="24"/>
              </w:rPr>
            </w:pPr>
            <w:r w:rsidRPr="00741BDF">
              <w:rPr>
                <w:rFonts w:ascii="Times New Roman" w:hAnsi="Times New Roman"/>
                <w:sz w:val="24"/>
                <w:szCs w:val="24"/>
              </w:rPr>
              <w:t>Tekanan Kehidupan</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(59.4)</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2.16</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1.056</w:t>
            </w:r>
          </w:p>
        </w:tc>
      </w:tr>
      <w:tr w:rsidR="00AC042A" w:rsidRPr="00741BDF" w:rsidTr="00827607">
        <w:tc>
          <w:tcPr>
            <w:tcW w:w="4077" w:type="dxa"/>
          </w:tcPr>
          <w:p w:rsidR="00AC042A" w:rsidRPr="00741BDF" w:rsidRDefault="003E0FA7" w:rsidP="00741BDF">
            <w:pPr>
              <w:jc w:val="both"/>
              <w:rPr>
                <w:rFonts w:ascii="Times New Roman" w:hAnsi="Times New Roman"/>
                <w:sz w:val="24"/>
                <w:szCs w:val="24"/>
              </w:rPr>
            </w:pPr>
            <w:r w:rsidRPr="00741BDF">
              <w:rPr>
                <w:rFonts w:ascii="Times New Roman" w:hAnsi="Times New Roman"/>
                <w:sz w:val="24"/>
                <w:szCs w:val="24"/>
              </w:rPr>
              <w:t>Risiko Di Sekolah</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(60.0)</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1.96</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1.032</w:t>
            </w:r>
          </w:p>
        </w:tc>
      </w:tr>
      <w:tr w:rsidR="00AC042A" w:rsidRPr="00741BDF" w:rsidTr="00827607">
        <w:tc>
          <w:tcPr>
            <w:tcW w:w="4077" w:type="dxa"/>
          </w:tcPr>
          <w:p w:rsidR="00AC042A" w:rsidRPr="00741BDF" w:rsidRDefault="003E0FA7" w:rsidP="00741BDF">
            <w:pPr>
              <w:jc w:val="both"/>
              <w:rPr>
                <w:rFonts w:ascii="Times New Roman" w:hAnsi="Times New Roman"/>
                <w:sz w:val="24"/>
                <w:szCs w:val="24"/>
              </w:rPr>
            </w:pPr>
            <w:r w:rsidRPr="00741BDF">
              <w:rPr>
                <w:rFonts w:ascii="Times New Roman" w:hAnsi="Times New Roman"/>
                <w:sz w:val="24"/>
                <w:szCs w:val="24"/>
              </w:rPr>
              <w:t>Risiko di Komuniti</w:t>
            </w:r>
          </w:p>
        </w:tc>
        <w:tc>
          <w:tcPr>
            <w:tcW w:w="2551"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(66.0)</w:t>
            </w:r>
          </w:p>
        </w:tc>
        <w:tc>
          <w:tcPr>
            <w:tcW w:w="1270"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2.26</w:t>
            </w:r>
          </w:p>
        </w:tc>
        <w:tc>
          <w:tcPr>
            <w:tcW w:w="1265" w:type="dxa"/>
          </w:tcPr>
          <w:p w:rsidR="00AC042A" w:rsidRPr="00741BDF" w:rsidRDefault="00465A14" w:rsidP="00741BDF">
            <w:pPr>
              <w:jc w:val="both"/>
              <w:rPr>
                <w:rFonts w:ascii="Times New Roman" w:hAnsi="Times New Roman"/>
                <w:sz w:val="24"/>
                <w:szCs w:val="24"/>
              </w:rPr>
            </w:pPr>
            <w:r w:rsidRPr="00741BDF">
              <w:rPr>
                <w:rFonts w:ascii="Times New Roman" w:hAnsi="Times New Roman"/>
                <w:sz w:val="24"/>
                <w:szCs w:val="24"/>
              </w:rPr>
              <w:t>.957</w:t>
            </w:r>
          </w:p>
        </w:tc>
      </w:tr>
      <w:tr w:rsidR="003E0FA7" w:rsidRPr="00741BDF" w:rsidTr="00827607">
        <w:tc>
          <w:tcPr>
            <w:tcW w:w="4077" w:type="dxa"/>
          </w:tcPr>
          <w:p w:rsidR="003E0FA7" w:rsidRPr="00741BDF" w:rsidRDefault="003E0FA7" w:rsidP="00741BDF">
            <w:pPr>
              <w:jc w:val="both"/>
              <w:rPr>
                <w:rFonts w:ascii="Times New Roman" w:hAnsi="Times New Roman"/>
                <w:sz w:val="24"/>
                <w:szCs w:val="24"/>
              </w:rPr>
            </w:pPr>
            <w:r w:rsidRPr="00741BDF">
              <w:rPr>
                <w:rFonts w:ascii="Times New Roman" w:hAnsi="Times New Roman"/>
                <w:sz w:val="24"/>
                <w:szCs w:val="24"/>
              </w:rPr>
              <w:t>Pelindung di Sekolah</w:t>
            </w:r>
          </w:p>
        </w:tc>
        <w:tc>
          <w:tcPr>
            <w:tcW w:w="2551" w:type="dxa"/>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(66.7)</w:t>
            </w:r>
          </w:p>
        </w:tc>
        <w:tc>
          <w:tcPr>
            <w:tcW w:w="1270" w:type="dxa"/>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3.63</w:t>
            </w:r>
          </w:p>
        </w:tc>
        <w:tc>
          <w:tcPr>
            <w:tcW w:w="1265" w:type="dxa"/>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.969</w:t>
            </w:r>
          </w:p>
        </w:tc>
      </w:tr>
      <w:tr w:rsidR="003E0FA7" w:rsidRPr="00741BDF" w:rsidTr="00827607">
        <w:tc>
          <w:tcPr>
            <w:tcW w:w="4077" w:type="dxa"/>
            <w:tcBorders>
              <w:bottom w:val="single" w:sz="4" w:space="0" w:color="auto"/>
            </w:tcBorders>
          </w:tcPr>
          <w:p w:rsidR="003E0FA7" w:rsidRPr="00741BDF" w:rsidRDefault="003E0FA7" w:rsidP="00741BDF">
            <w:pPr>
              <w:jc w:val="both"/>
              <w:rPr>
                <w:rFonts w:ascii="Times New Roman" w:hAnsi="Times New Roman"/>
                <w:sz w:val="24"/>
                <w:szCs w:val="24"/>
              </w:rPr>
            </w:pPr>
            <w:r w:rsidRPr="00741BDF">
              <w:rPr>
                <w:rFonts w:ascii="Times New Roman" w:hAnsi="Times New Roman"/>
                <w:sz w:val="24"/>
                <w:szCs w:val="24"/>
              </w:rPr>
              <w:t>Pelindung di Komuniti</w:t>
            </w:r>
          </w:p>
        </w:tc>
        <w:tc>
          <w:tcPr>
            <w:tcW w:w="2551" w:type="dxa"/>
            <w:tcBorders>
              <w:bottom w:val="single" w:sz="4" w:space="0" w:color="auto"/>
            </w:tcBorders>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Sederhana (72.5)</w:t>
            </w:r>
          </w:p>
        </w:tc>
        <w:tc>
          <w:tcPr>
            <w:tcW w:w="1270" w:type="dxa"/>
            <w:tcBorders>
              <w:bottom w:val="single" w:sz="4" w:space="0" w:color="auto"/>
            </w:tcBorders>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3.31</w:t>
            </w:r>
          </w:p>
        </w:tc>
        <w:tc>
          <w:tcPr>
            <w:tcW w:w="1265" w:type="dxa"/>
            <w:tcBorders>
              <w:bottom w:val="single" w:sz="4" w:space="0" w:color="auto"/>
            </w:tcBorders>
          </w:tcPr>
          <w:p w:rsidR="003E0FA7" w:rsidRPr="00741BDF" w:rsidRDefault="00465A14" w:rsidP="00741BDF">
            <w:pPr>
              <w:jc w:val="both"/>
              <w:rPr>
                <w:rFonts w:ascii="Times New Roman" w:hAnsi="Times New Roman"/>
                <w:sz w:val="24"/>
                <w:szCs w:val="24"/>
              </w:rPr>
            </w:pPr>
            <w:r w:rsidRPr="00741BDF">
              <w:rPr>
                <w:rFonts w:ascii="Times New Roman" w:hAnsi="Times New Roman"/>
                <w:sz w:val="24"/>
                <w:szCs w:val="24"/>
              </w:rPr>
              <w:t>.848</w:t>
            </w:r>
          </w:p>
        </w:tc>
      </w:tr>
    </w:tbl>
    <w:p w:rsidR="00AC042A" w:rsidRPr="00741BDF" w:rsidRDefault="00AC042A" w:rsidP="009C144F">
      <w:pPr>
        <w:spacing w:after="0" w:line="240" w:lineRule="auto"/>
        <w:jc w:val="both"/>
        <w:rPr>
          <w:rFonts w:ascii="Times New Roman" w:hAnsi="Times New Roman" w:cs="Times New Roman"/>
          <w:sz w:val="24"/>
          <w:szCs w:val="24"/>
        </w:rPr>
      </w:pP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Bahagian ini melaporkan keputusan analisis deskriptif yang merangkumi peratusan bagi pemboleh ubah terikat tingkah laku berisiko salah guna bahan.  Sejumlah lapan (8) item salah guna bahan disenaraipendekkan dalam bahagian ini bagi tujuan mengukur pemboleh ubah terikat tingkah laku berisiko salah guna bahan.  Lapan item tersebut seperti yang dirumuskan dalam Pennsylvania Youth Survey (PAYS) oleh Cleveland et al. (2008) </w:t>
      </w:r>
      <w:proofErr w:type="gramStart"/>
      <w:r w:rsidRPr="00741BDF">
        <w:rPr>
          <w:rFonts w:ascii="Times New Roman" w:hAnsi="Times New Roman" w:cs="Times New Roman"/>
          <w:sz w:val="24"/>
          <w:szCs w:val="24"/>
        </w:rPr>
        <w:t>dan  Youth</w:t>
      </w:r>
      <w:proofErr w:type="gramEnd"/>
      <w:r w:rsidRPr="00741BDF">
        <w:rPr>
          <w:rFonts w:ascii="Times New Roman" w:hAnsi="Times New Roman" w:cs="Times New Roman"/>
          <w:sz w:val="24"/>
          <w:szCs w:val="24"/>
        </w:rPr>
        <w:t xml:space="preserve"> Risk Behavior Surveillance (YRBSQ ) oleh Eaton et al. (2010). Peratus responden berdasarkan jenis salah guna bahan </w:t>
      </w:r>
      <w:r w:rsidR="00AC5DC8" w:rsidRPr="00741BDF">
        <w:rPr>
          <w:rFonts w:ascii="Times New Roman" w:hAnsi="Times New Roman" w:cs="Times New Roman"/>
          <w:sz w:val="24"/>
          <w:szCs w:val="24"/>
        </w:rPr>
        <w:t>ditunjukkan dalam Jadual 5</w:t>
      </w:r>
      <w:r w:rsidRPr="00741BDF">
        <w:rPr>
          <w:rFonts w:ascii="Times New Roman" w:hAnsi="Times New Roman" w:cs="Times New Roman"/>
          <w:sz w:val="24"/>
          <w:szCs w:val="24"/>
        </w:rPr>
        <w:t xml:space="preserve">.  </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Jadual </w:t>
      </w:r>
      <w:r w:rsidR="00896191" w:rsidRPr="00741BDF">
        <w:rPr>
          <w:rFonts w:ascii="Times New Roman" w:hAnsi="Times New Roman" w:cs="Times New Roman"/>
          <w:sz w:val="24"/>
          <w:szCs w:val="24"/>
        </w:rPr>
        <w:t>5</w:t>
      </w:r>
      <w:r w:rsidR="00827607" w:rsidRPr="00741BDF">
        <w:rPr>
          <w:rFonts w:ascii="Times New Roman" w:hAnsi="Times New Roman" w:cs="Times New Roman"/>
          <w:sz w:val="24"/>
          <w:szCs w:val="24"/>
        </w:rPr>
        <w:t>:</w:t>
      </w:r>
      <w:r w:rsidRPr="00741BDF">
        <w:rPr>
          <w:rFonts w:ascii="Times New Roman" w:hAnsi="Times New Roman" w:cs="Times New Roman"/>
          <w:sz w:val="24"/>
          <w:szCs w:val="24"/>
        </w:rPr>
        <w:t xml:space="preserve">      Peratus perlakuan tingkah laku salah guna bahan (n=480) </w:t>
      </w:r>
    </w:p>
    <w:tbl>
      <w:tblPr>
        <w:tblW w:w="5000" w:type="pct"/>
        <w:tblLook w:val="04A0" w:firstRow="1" w:lastRow="0" w:firstColumn="1" w:lastColumn="0" w:noHBand="0" w:noVBand="1"/>
      </w:tblPr>
      <w:tblGrid>
        <w:gridCol w:w="5418"/>
        <w:gridCol w:w="1911"/>
        <w:gridCol w:w="1913"/>
      </w:tblGrid>
      <w:tr w:rsidR="00D11D34" w:rsidRPr="00741BDF" w:rsidTr="00827607">
        <w:tc>
          <w:tcPr>
            <w:tcW w:w="2931" w:type="pct"/>
            <w:vMerge w:val="restart"/>
            <w:tcBorders>
              <w:top w:val="single" w:sz="4" w:space="0" w:color="auto"/>
            </w:tcBorders>
            <w:shd w:val="clear" w:color="auto" w:fill="auto"/>
            <w:vAlign w:val="center"/>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Jenis Salah guna bahan</w:t>
            </w:r>
          </w:p>
        </w:tc>
        <w:tc>
          <w:tcPr>
            <w:tcW w:w="2069" w:type="pct"/>
            <w:gridSpan w:val="2"/>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Peratus (%)</w:t>
            </w:r>
          </w:p>
        </w:tc>
      </w:tr>
      <w:tr w:rsidR="00D11D34" w:rsidRPr="00741BDF" w:rsidTr="00827607">
        <w:trPr>
          <w:trHeight w:val="144"/>
        </w:trPr>
        <w:tc>
          <w:tcPr>
            <w:tcW w:w="2931" w:type="pct"/>
            <w:vMerge/>
            <w:tcBorders>
              <w:bottom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p>
        </w:tc>
        <w:tc>
          <w:tcPr>
            <w:tcW w:w="1034"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Pernah</w:t>
            </w:r>
          </w:p>
        </w:tc>
        <w:tc>
          <w:tcPr>
            <w:tcW w:w="1035"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Tidak Pernah</w:t>
            </w:r>
          </w:p>
        </w:tc>
      </w:tr>
      <w:tr w:rsidR="00D11D34" w:rsidRPr="00741BDF" w:rsidTr="00827607">
        <w:tc>
          <w:tcPr>
            <w:tcW w:w="2931" w:type="pct"/>
            <w:tcBorders>
              <w:top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Merokok/hasil tembakau</w:t>
            </w:r>
          </w:p>
        </w:tc>
        <w:tc>
          <w:tcPr>
            <w:tcW w:w="1034" w:type="pct"/>
            <w:tcBorders>
              <w:top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80.0</w:t>
            </w:r>
          </w:p>
        </w:tc>
        <w:tc>
          <w:tcPr>
            <w:tcW w:w="1035" w:type="pct"/>
            <w:tcBorders>
              <w:top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20.0</w:t>
            </w:r>
          </w:p>
        </w:tc>
      </w:tr>
      <w:tr w:rsidR="00D11D34" w:rsidRPr="00741BDF" w:rsidTr="00827607">
        <w:tc>
          <w:tcPr>
            <w:tcW w:w="2931" w:type="pct"/>
            <w:shd w:val="clear" w:color="auto" w:fill="auto"/>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color w:val="auto"/>
                <w:sz w:val="24"/>
                <w:szCs w:val="24"/>
              </w:rPr>
              <w:t>Mengambil Pil Kuda</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34.8</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65.2</w:t>
            </w:r>
          </w:p>
        </w:tc>
      </w:tr>
      <w:tr w:rsidR="00D11D34" w:rsidRPr="00741BDF" w:rsidTr="00827607">
        <w:trPr>
          <w:trHeight w:val="87"/>
        </w:trPr>
        <w:tc>
          <w:tcPr>
            <w:tcW w:w="2931"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Minum Minuman keras (arak/alkohol/ketum)</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34.8</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65.2</w:t>
            </w:r>
          </w:p>
        </w:tc>
      </w:tr>
      <w:tr w:rsidR="00D11D34" w:rsidRPr="00741BDF" w:rsidTr="00827607">
        <w:tc>
          <w:tcPr>
            <w:tcW w:w="2931" w:type="pct"/>
            <w:shd w:val="clear" w:color="auto" w:fill="auto"/>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color w:val="auto"/>
                <w:sz w:val="24"/>
                <w:szCs w:val="24"/>
              </w:rPr>
              <w:t>Methamphetamine (Ice/Syabu)</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29.6</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70.4</w:t>
            </w:r>
          </w:p>
        </w:tc>
      </w:tr>
      <w:tr w:rsidR="00D11D34" w:rsidRPr="00741BDF" w:rsidTr="00827607">
        <w:tc>
          <w:tcPr>
            <w:tcW w:w="2931"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Menghisap ganja</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28.5</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71.5</w:t>
            </w:r>
          </w:p>
        </w:tc>
      </w:tr>
      <w:tr w:rsidR="00D11D34" w:rsidRPr="00741BDF" w:rsidTr="00827607">
        <w:tc>
          <w:tcPr>
            <w:tcW w:w="2931"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Menghidu gam/inhalan/thinner</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25.8</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74.2</w:t>
            </w:r>
          </w:p>
        </w:tc>
      </w:tr>
      <w:tr w:rsidR="00D11D34" w:rsidRPr="00741BDF" w:rsidTr="00827607">
        <w:tc>
          <w:tcPr>
            <w:tcW w:w="2931"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Mengambil Ecstacy (MDMA)</w:t>
            </w:r>
          </w:p>
        </w:tc>
        <w:tc>
          <w:tcPr>
            <w:tcW w:w="1034"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25.0</w:t>
            </w:r>
          </w:p>
        </w:tc>
        <w:tc>
          <w:tcPr>
            <w:tcW w:w="1035" w:type="pct"/>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75.0</w:t>
            </w:r>
          </w:p>
        </w:tc>
      </w:tr>
      <w:tr w:rsidR="00D11D34" w:rsidRPr="00741BDF" w:rsidTr="00827607">
        <w:tc>
          <w:tcPr>
            <w:tcW w:w="2931" w:type="pct"/>
            <w:tcBorders>
              <w:bottom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Style w:val="TitleChar"/>
                <w:rFonts w:ascii="Times New Roman" w:eastAsia="Calibri" w:hAnsi="Times New Roman"/>
                <w:color w:val="auto"/>
                <w:sz w:val="24"/>
                <w:szCs w:val="24"/>
              </w:rPr>
              <w:t>Menghisap heroin</w:t>
            </w:r>
          </w:p>
        </w:tc>
        <w:tc>
          <w:tcPr>
            <w:tcW w:w="1034" w:type="pct"/>
            <w:tcBorders>
              <w:bottom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24.8</w:t>
            </w:r>
          </w:p>
        </w:tc>
        <w:tc>
          <w:tcPr>
            <w:tcW w:w="1035" w:type="pct"/>
            <w:tcBorders>
              <w:bottom w:val="single" w:sz="4" w:space="0" w:color="auto"/>
            </w:tcBorders>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75.2</w:t>
            </w:r>
          </w:p>
        </w:tc>
      </w:tr>
    </w:tbl>
    <w:p w:rsidR="00D11D34" w:rsidRPr="00741BDF" w:rsidRDefault="00D11D34" w:rsidP="009C144F">
      <w:pPr>
        <w:spacing w:after="0" w:line="240" w:lineRule="auto"/>
        <w:jc w:val="both"/>
        <w:rPr>
          <w:rFonts w:ascii="Times New Roman" w:hAnsi="Times New Roman" w:cs="Times New Roman"/>
          <w:sz w:val="24"/>
          <w:szCs w:val="24"/>
        </w:rPr>
      </w:pP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Hasil analisa menunjukkan majoriti (80.0%) daripada responden melaporkan bahawa mereka merokok /mengambil hasil tembakau (80.0%). Jenis salah guna bahan lain yang dilaporkan tinggi peratusannya adalah pengambilan pil kuda (34.8%) dan minum minuman keras (34.8%) iaitu meliputi satu pertiga daripada responden. Bagi bahan-bahan lain, analisa menunjukkan lebih satu perempat responden melakukannya. Berdasarkan kepada peratus keseluruhan bagi item salah guna bahan yang disenaraikan, aktiviti salah guna bahan di kalangan responden kajian adalah tinggi dan perbuatan ini amat membimbangkan.</w:t>
      </w: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Untuk menerangkan dengan lebih jelas berkaitan perlakuan salah guna bahan, beberapa analisa lebih terperinci telah dijalankan. Analisa bilangan perlakuan responden dalam salah guna bahan berdasarkan nege</w:t>
      </w:r>
      <w:r w:rsidR="00AC5DC8" w:rsidRPr="00741BDF">
        <w:rPr>
          <w:rFonts w:ascii="Times New Roman" w:hAnsi="Times New Roman" w:cs="Times New Roman"/>
          <w:sz w:val="24"/>
          <w:szCs w:val="24"/>
        </w:rPr>
        <w:t>ri telah dijalankan</w:t>
      </w:r>
      <w:r w:rsidRPr="00741BDF">
        <w:rPr>
          <w:rFonts w:ascii="Times New Roman" w:hAnsi="Times New Roman" w:cs="Times New Roman"/>
          <w:sz w:val="24"/>
          <w:szCs w:val="24"/>
        </w:rPr>
        <w:t>.  Kajian mendapati secara keseluruhannya terdapat seramai 16.9 peratus daripada responden yang dikaji tidak terlibat dalam sebarang perlakuan salah guna bahan y</w:t>
      </w:r>
      <w:r w:rsidR="003C133C">
        <w:rPr>
          <w:rFonts w:ascii="Times New Roman" w:hAnsi="Times New Roman" w:cs="Times New Roman"/>
          <w:sz w:val="24"/>
          <w:szCs w:val="24"/>
        </w:rPr>
        <w:t>ang disenaraikan.  Seramai 35.0</w:t>
      </w:r>
      <w:r w:rsidRPr="00741BDF">
        <w:rPr>
          <w:rFonts w:ascii="Times New Roman" w:hAnsi="Times New Roman" w:cs="Times New Roman"/>
          <w:sz w:val="24"/>
          <w:szCs w:val="24"/>
        </w:rPr>
        <w:t xml:space="preserve"> peratus pula terlibat dalam sekurang-kurangnya satu (1) perlakuan salah guna bahan dan seterusnya seramai 16.9 peratus pula terlibat dalam kesemua lapan (8) salah guna bahan.  </w:t>
      </w:r>
    </w:p>
    <w:p w:rsidR="00AC5DC8" w:rsidRPr="009C144F" w:rsidRDefault="00AC5DC8" w:rsidP="00741BDF">
      <w:pPr>
        <w:spacing w:line="240" w:lineRule="auto"/>
        <w:jc w:val="both"/>
        <w:rPr>
          <w:rFonts w:ascii="Times New Roman" w:hAnsi="Times New Roman" w:cs="Times New Roman"/>
          <w:b/>
          <w:sz w:val="24"/>
          <w:szCs w:val="24"/>
        </w:rPr>
      </w:pPr>
      <w:r w:rsidRPr="009C144F">
        <w:rPr>
          <w:rFonts w:ascii="Times New Roman" w:hAnsi="Times New Roman" w:cs="Times New Roman"/>
          <w:b/>
          <w:sz w:val="24"/>
          <w:szCs w:val="24"/>
        </w:rPr>
        <w:t>HUBU</w:t>
      </w:r>
      <w:r w:rsidR="007C2C03" w:rsidRPr="009C144F">
        <w:rPr>
          <w:rFonts w:ascii="Times New Roman" w:hAnsi="Times New Roman" w:cs="Times New Roman"/>
          <w:b/>
          <w:sz w:val="24"/>
          <w:szCs w:val="24"/>
        </w:rPr>
        <w:t xml:space="preserve">NGAN ANTARA FAKTOR </w:t>
      </w:r>
      <w:r w:rsidRPr="009C144F">
        <w:rPr>
          <w:rFonts w:ascii="Times New Roman" w:hAnsi="Times New Roman" w:cs="Times New Roman"/>
          <w:b/>
          <w:sz w:val="24"/>
          <w:szCs w:val="24"/>
        </w:rPr>
        <w:t>DENGAN TINGKAH LAKU SALAH</w:t>
      </w:r>
      <w:r w:rsidR="007C2C03" w:rsidRPr="009C144F">
        <w:rPr>
          <w:rFonts w:ascii="Times New Roman" w:hAnsi="Times New Roman" w:cs="Times New Roman"/>
          <w:b/>
          <w:sz w:val="24"/>
          <w:szCs w:val="24"/>
        </w:rPr>
        <w:t xml:space="preserve"> </w:t>
      </w:r>
      <w:r w:rsidRPr="009C144F">
        <w:rPr>
          <w:rFonts w:ascii="Times New Roman" w:hAnsi="Times New Roman" w:cs="Times New Roman"/>
          <w:b/>
          <w:sz w:val="24"/>
          <w:szCs w:val="24"/>
        </w:rPr>
        <w:t>GUNA BAHAN</w:t>
      </w: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Ujian statistik Korelasi Pearson telah dilakukan bagi menentukan adakah terdapat sebarang perhubungan di a</w:t>
      </w:r>
      <w:r w:rsidR="006C40C5" w:rsidRPr="00741BDF">
        <w:rPr>
          <w:rFonts w:ascii="Times New Roman" w:hAnsi="Times New Roman" w:cs="Times New Roman"/>
          <w:sz w:val="24"/>
          <w:szCs w:val="24"/>
        </w:rPr>
        <w:t>ntara pemboleh ubah bebas</w:t>
      </w:r>
      <w:r w:rsidRPr="00741BDF">
        <w:rPr>
          <w:rFonts w:ascii="Times New Roman" w:hAnsi="Times New Roman" w:cs="Times New Roman"/>
          <w:sz w:val="24"/>
          <w:szCs w:val="24"/>
        </w:rPr>
        <w:t xml:space="preserve"> dengan tingkah laku berisiko salah guna bahan.  Nilai korelasi yang diperolehi pula </w:t>
      </w:r>
      <w:proofErr w:type="gramStart"/>
      <w:r w:rsidRPr="00741BDF">
        <w:rPr>
          <w:rFonts w:ascii="Times New Roman" w:hAnsi="Times New Roman" w:cs="Times New Roman"/>
          <w:sz w:val="24"/>
          <w:szCs w:val="24"/>
        </w:rPr>
        <w:t>akan</w:t>
      </w:r>
      <w:proofErr w:type="gramEnd"/>
      <w:r w:rsidRPr="00741BDF">
        <w:rPr>
          <w:rFonts w:ascii="Times New Roman" w:hAnsi="Times New Roman" w:cs="Times New Roman"/>
          <w:sz w:val="24"/>
          <w:szCs w:val="24"/>
        </w:rPr>
        <w:t xml:space="preserve"> dibandingkan dengan jadual kekuatan hubungan berdasarkan </w:t>
      </w:r>
      <w:r w:rsidR="00827607" w:rsidRPr="00741BDF">
        <w:rPr>
          <w:rFonts w:ascii="Times New Roman" w:hAnsi="Times New Roman" w:cs="Times New Roman"/>
          <w:sz w:val="24"/>
          <w:szCs w:val="24"/>
        </w:rPr>
        <w:t>Sekaran (2005).</w:t>
      </w:r>
      <w:r w:rsidRPr="00741BDF">
        <w:rPr>
          <w:rFonts w:ascii="Times New Roman" w:hAnsi="Times New Roman" w:cs="Times New Roman"/>
          <w:sz w:val="24"/>
          <w:szCs w:val="24"/>
        </w:rPr>
        <w:t xml:space="preserve"> Hasil analisa adalah seperti dibentang</w:t>
      </w:r>
      <w:r w:rsidR="00827607" w:rsidRPr="00741BDF">
        <w:rPr>
          <w:rFonts w:ascii="Times New Roman" w:hAnsi="Times New Roman" w:cs="Times New Roman"/>
          <w:sz w:val="24"/>
          <w:szCs w:val="24"/>
        </w:rPr>
        <w:t>kan di dalam Jadual 6.</w:t>
      </w:r>
    </w:p>
    <w:p w:rsidR="00DB6037"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Jadual </w:t>
      </w:r>
      <w:r w:rsidR="00827607" w:rsidRPr="00741BDF">
        <w:rPr>
          <w:rFonts w:ascii="Times New Roman" w:hAnsi="Times New Roman" w:cs="Times New Roman"/>
          <w:sz w:val="24"/>
          <w:szCs w:val="24"/>
        </w:rPr>
        <w:t>6:</w:t>
      </w:r>
      <w:r w:rsidRPr="00741BDF">
        <w:rPr>
          <w:rFonts w:ascii="Times New Roman" w:hAnsi="Times New Roman" w:cs="Times New Roman"/>
          <w:sz w:val="24"/>
          <w:szCs w:val="24"/>
        </w:rPr>
        <w:tab/>
        <w:t xml:space="preserve"> P</w:t>
      </w:r>
      <w:r w:rsidR="007C2C03" w:rsidRPr="00741BDF">
        <w:rPr>
          <w:rFonts w:ascii="Times New Roman" w:hAnsi="Times New Roman" w:cs="Times New Roman"/>
          <w:sz w:val="24"/>
          <w:szCs w:val="24"/>
        </w:rPr>
        <w:t>erhubungan antara faktor</w:t>
      </w:r>
      <w:r w:rsidR="00DB6037" w:rsidRPr="00741BDF">
        <w:rPr>
          <w:rFonts w:ascii="Times New Roman" w:hAnsi="Times New Roman" w:cs="Times New Roman"/>
          <w:sz w:val="24"/>
          <w:szCs w:val="24"/>
        </w:rPr>
        <w:t xml:space="preserve"> </w:t>
      </w:r>
      <w:r w:rsidRPr="00741BDF">
        <w:rPr>
          <w:rFonts w:ascii="Times New Roman" w:hAnsi="Times New Roman" w:cs="Times New Roman"/>
          <w:sz w:val="24"/>
          <w:szCs w:val="24"/>
        </w:rPr>
        <w:t>den</w:t>
      </w:r>
      <w:r w:rsidR="00DB6037" w:rsidRPr="00741BDF">
        <w:rPr>
          <w:rFonts w:ascii="Times New Roman" w:hAnsi="Times New Roman" w:cs="Times New Roman"/>
          <w:sz w:val="24"/>
          <w:szCs w:val="24"/>
        </w:rPr>
        <w:t>gan tingkah laku berisiko salah</w:t>
      </w:r>
    </w:p>
    <w:p w:rsidR="00D11D34" w:rsidRPr="00741BDF" w:rsidRDefault="00DB6037"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                         </w:t>
      </w:r>
      <w:proofErr w:type="gramStart"/>
      <w:r w:rsidR="00D11D34" w:rsidRPr="00741BDF">
        <w:rPr>
          <w:rFonts w:ascii="Times New Roman" w:hAnsi="Times New Roman" w:cs="Times New Roman"/>
          <w:sz w:val="24"/>
          <w:szCs w:val="24"/>
        </w:rPr>
        <w:t>guna</w:t>
      </w:r>
      <w:proofErr w:type="gramEnd"/>
      <w:r w:rsidR="00D11D34" w:rsidRPr="00741BDF">
        <w:rPr>
          <w:rFonts w:ascii="Times New Roman" w:hAnsi="Times New Roman" w:cs="Times New Roman"/>
          <w:sz w:val="24"/>
          <w:szCs w:val="24"/>
        </w:rPr>
        <w:t xml:space="preserve"> bahan</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_______________________________________________________________</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Faktor</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r</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sym w:font="Symbol" w:char="F072"/>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_______________________________________________________________</w:t>
      </w:r>
    </w:p>
    <w:p w:rsidR="00D11D34"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Penghargaan K</w:t>
      </w:r>
      <w:r w:rsidR="00D11D34" w:rsidRPr="00741BDF">
        <w:rPr>
          <w:rFonts w:ascii="Times New Roman" w:hAnsi="Times New Roman" w:cs="Times New Roman"/>
          <w:sz w:val="24"/>
          <w:szCs w:val="24"/>
        </w:rPr>
        <w:t xml:space="preserve">endiri </w:t>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t>-.144**</w:t>
      </w:r>
      <w:r w:rsidR="00D11D34" w:rsidRPr="00741BDF">
        <w:rPr>
          <w:rFonts w:ascii="Times New Roman" w:hAnsi="Times New Roman" w:cs="Times New Roman"/>
          <w:sz w:val="24"/>
          <w:szCs w:val="24"/>
        </w:rPr>
        <w:tab/>
        <w:t>.002</w:t>
      </w:r>
    </w:p>
    <w:p w:rsidR="00D11D34" w:rsidRPr="00741BDF" w:rsidRDefault="00A400C6" w:rsidP="009C144F">
      <w:pPr>
        <w:spacing w:after="0" w:line="240" w:lineRule="auto"/>
        <w:jc w:val="both"/>
        <w:rPr>
          <w:rFonts w:ascii="Times New Roman" w:hAnsi="Times New Roman" w:cs="Times New Roman"/>
          <w:strike/>
          <w:sz w:val="24"/>
          <w:szCs w:val="24"/>
        </w:rPr>
      </w:pPr>
      <w:r w:rsidRPr="00741BDF">
        <w:rPr>
          <w:rFonts w:ascii="Times New Roman" w:hAnsi="Times New Roman" w:cs="Times New Roman"/>
          <w:sz w:val="24"/>
          <w:szCs w:val="24"/>
        </w:rPr>
        <w:t>Permasalahan D</w:t>
      </w:r>
      <w:r w:rsidR="00D11D34" w:rsidRPr="00741BDF">
        <w:rPr>
          <w:rFonts w:ascii="Times New Roman" w:hAnsi="Times New Roman" w:cs="Times New Roman"/>
          <w:sz w:val="24"/>
          <w:szCs w:val="24"/>
        </w:rPr>
        <w:t>iri</w:t>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t>.365**</w:t>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t>.000</w:t>
      </w:r>
    </w:p>
    <w:p w:rsidR="00D11D34"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Kemahiran Ber</w:t>
      </w:r>
      <w:r w:rsidR="007C6259" w:rsidRPr="00741BDF">
        <w:rPr>
          <w:rFonts w:ascii="Times New Roman" w:hAnsi="Times New Roman" w:cs="Times New Roman"/>
          <w:sz w:val="24"/>
          <w:szCs w:val="24"/>
        </w:rPr>
        <w:t>t</w:t>
      </w:r>
      <w:r w:rsidRPr="00741BDF">
        <w:rPr>
          <w:rFonts w:ascii="Times New Roman" w:hAnsi="Times New Roman" w:cs="Times New Roman"/>
          <w:sz w:val="24"/>
          <w:szCs w:val="24"/>
        </w:rPr>
        <w:t>indak</w:t>
      </w:r>
      <w:r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r>
      <w:r w:rsidR="00D11D34" w:rsidRPr="00741BDF">
        <w:rPr>
          <w:rFonts w:ascii="Times New Roman" w:hAnsi="Times New Roman" w:cs="Times New Roman"/>
          <w:sz w:val="24"/>
          <w:szCs w:val="24"/>
        </w:rPr>
        <w:tab/>
        <w:t>-.158**</w:t>
      </w:r>
      <w:r w:rsidR="00D11D34" w:rsidRPr="00741BDF">
        <w:rPr>
          <w:rFonts w:ascii="Times New Roman" w:hAnsi="Times New Roman" w:cs="Times New Roman"/>
          <w:sz w:val="24"/>
          <w:szCs w:val="24"/>
        </w:rPr>
        <w:tab/>
        <w:t>.001</w:t>
      </w:r>
    </w:p>
    <w:p w:rsidR="003F56BF" w:rsidRPr="00741BDF" w:rsidRDefault="003F56BF" w:rsidP="009C144F">
      <w:pPr>
        <w:spacing w:after="0" w:line="240" w:lineRule="auto"/>
        <w:jc w:val="both"/>
        <w:rPr>
          <w:rFonts w:ascii="Times New Roman" w:hAnsi="Times New Roman" w:cs="Times New Roman"/>
          <w:sz w:val="24"/>
          <w:szCs w:val="24"/>
        </w:rPr>
      </w:pPr>
      <w:bookmarkStart w:id="2" w:name="_Toc397727370"/>
      <w:r w:rsidRPr="00741BDF">
        <w:rPr>
          <w:rFonts w:ascii="Times New Roman" w:hAnsi="Times New Roman" w:cs="Times New Roman"/>
          <w:sz w:val="24"/>
          <w:szCs w:val="24"/>
        </w:rPr>
        <w:t>Pengawasan Ibu bapa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-.127**</w:t>
      </w:r>
      <w:r w:rsidRPr="00741BDF">
        <w:rPr>
          <w:rFonts w:ascii="Times New Roman" w:hAnsi="Times New Roman" w:cs="Times New Roman"/>
          <w:sz w:val="24"/>
          <w:szCs w:val="24"/>
        </w:rPr>
        <w:tab/>
        <w:t>.005</w:t>
      </w:r>
    </w:p>
    <w:p w:rsidR="003F56BF" w:rsidRPr="00741BDF" w:rsidRDefault="003F56BF"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Pengurusan Keluarga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-.158**</w:t>
      </w:r>
      <w:r w:rsidRPr="00741BDF">
        <w:rPr>
          <w:rFonts w:ascii="Times New Roman" w:hAnsi="Times New Roman" w:cs="Times New Roman"/>
          <w:sz w:val="24"/>
          <w:szCs w:val="24"/>
        </w:rPr>
        <w:tab/>
        <w:t>.001</w:t>
      </w:r>
    </w:p>
    <w:p w:rsidR="003F56BF" w:rsidRPr="00741BDF" w:rsidRDefault="003F56BF"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i/>
          <w:sz w:val="24"/>
          <w:szCs w:val="24"/>
        </w:rPr>
        <w:t xml:space="preserve">Attachment </w:t>
      </w:r>
      <w:r w:rsidRPr="00741BDF">
        <w:rPr>
          <w:rFonts w:ascii="Times New Roman" w:hAnsi="Times New Roman" w:cs="Times New Roman"/>
          <w:sz w:val="24"/>
          <w:szCs w:val="24"/>
        </w:rPr>
        <w:t>Keluarga</w:t>
      </w:r>
      <w:r w:rsidRPr="00741BDF">
        <w:rPr>
          <w:rFonts w:ascii="Times New Roman" w:hAnsi="Times New Roman" w:cs="Times New Roman"/>
          <w:sz w:val="24"/>
          <w:szCs w:val="24"/>
        </w:rPr>
        <w:tab/>
        <w:t xml:space="preserve"> </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-.346**</w:t>
      </w:r>
      <w:r w:rsidRPr="00741BDF">
        <w:rPr>
          <w:rFonts w:ascii="Times New Roman" w:hAnsi="Times New Roman" w:cs="Times New Roman"/>
          <w:sz w:val="24"/>
          <w:szCs w:val="24"/>
        </w:rPr>
        <w:tab/>
        <w:t>.000</w:t>
      </w:r>
    </w:p>
    <w:p w:rsidR="003F56BF" w:rsidRPr="00741BDF" w:rsidRDefault="003F56BF"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Keprihatinan Keluarga</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-.207**</w:t>
      </w:r>
      <w:r w:rsidRPr="00741BDF">
        <w:rPr>
          <w:rFonts w:ascii="Times New Roman" w:hAnsi="Times New Roman" w:cs="Times New Roman"/>
          <w:sz w:val="24"/>
          <w:szCs w:val="24"/>
        </w:rPr>
        <w:tab/>
        <w:t>.000</w:t>
      </w:r>
    </w:p>
    <w:p w:rsidR="003F56BF" w:rsidRPr="00741BDF" w:rsidRDefault="003F56BF"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Tekanan Kehidupan</w:t>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r>
      <w:r w:rsidRPr="00741BDF">
        <w:rPr>
          <w:rFonts w:ascii="Times New Roman" w:hAnsi="Times New Roman" w:cs="Times New Roman"/>
          <w:sz w:val="24"/>
          <w:szCs w:val="24"/>
        </w:rPr>
        <w:tab/>
        <w:t>.495**</w:t>
      </w:r>
      <w:r w:rsidRPr="00741BDF">
        <w:rPr>
          <w:rFonts w:ascii="Times New Roman" w:hAnsi="Times New Roman" w:cs="Times New Roman"/>
          <w:sz w:val="24"/>
          <w:szCs w:val="24"/>
        </w:rPr>
        <w:tab/>
      </w:r>
      <w:r w:rsidRPr="00741BDF">
        <w:rPr>
          <w:rFonts w:ascii="Times New Roman" w:hAnsi="Times New Roman" w:cs="Times New Roman"/>
          <w:sz w:val="24"/>
          <w:szCs w:val="24"/>
        </w:rPr>
        <w:tab/>
        <w:t>.000</w:t>
      </w:r>
    </w:p>
    <w:p w:rsidR="003F56BF"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Risiko di S</w:t>
      </w:r>
      <w:r w:rsidR="003F56BF" w:rsidRPr="00741BDF">
        <w:rPr>
          <w:rFonts w:ascii="Times New Roman" w:hAnsi="Times New Roman" w:cs="Times New Roman"/>
          <w:sz w:val="24"/>
          <w:szCs w:val="24"/>
        </w:rPr>
        <w:t>ekolah</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.675**</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.000</w:t>
      </w:r>
      <w:r w:rsidR="003F56BF" w:rsidRPr="00741BDF">
        <w:rPr>
          <w:rFonts w:ascii="Times New Roman" w:hAnsi="Times New Roman" w:cs="Times New Roman"/>
          <w:sz w:val="24"/>
          <w:szCs w:val="24"/>
        </w:rPr>
        <w:tab/>
      </w:r>
    </w:p>
    <w:p w:rsidR="003F56BF"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Risiko di K</w:t>
      </w:r>
      <w:r w:rsidR="003F56BF" w:rsidRPr="00741BDF">
        <w:rPr>
          <w:rFonts w:ascii="Times New Roman" w:hAnsi="Times New Roman" w:cs="Times New Roman"/>
          <w:sz w:val="24"/>
          <w:szCs w:val="24"/>
        </w:rPr>
        <w:t>omuniti</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.649**</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.000</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p>
    <w:p w:rsidR="003F56BF"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Pelindung di S</w:t>
      </w:r>
      <w:r w:rsidR="003F56BF" w:rsidRPr="00741BDF">
        <w:rPr>
          <w:rFonts w:ascii="Times New Roman" w:hAnsi="Times New Roman" w:cs="Times New Roman"/>
          <w:sz w:val="24"/>
          <w:szCs w:val="24"/>
        </w:rPr>
        <w:t>ekolah</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-.199**</w:t>
      </w:r>
      <w:r w:rsidR="003F56BF" w:rsidRPr="00741BDF">
        <w:rPr>
          <w:rFonts w:ascii="Times New Roman" w:hAnsi="Times New Roman" w:cs="Times New Roman"/>
          <w:sz w:val="24"/>
          <w:szCs w:val="24"/>
        </w:rPr>
        <w:tab/>
        <w:t>.000</w:t>
      </w:r>
    </w:p>
    <w:p w:rsidR="003F56BF" w:rsidRPr="00741BDF" w:rsidRDefault="00A400C6"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Pelindung di K</w:t>
      </w:r>
      <w:r w:rsidR="003F56BF" w:rsidRPr="00741BDF">
        <w:rPr>
          <w:rFonts w:ascii="Times New Roman" w:hAnsi="Times New Roman" w:cs="Times New Roman"/>
          <w:sz w:val="24"/>
          <w:szCs w:val="24"/>
        </w:rPr>
        <w:t>omuniti</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-.046</w:t>
      </w:r>
      <w:r w:rsidR="003F56BF" w:rsidRPr="00741BDF">
        <w:rPr>
          <w:rFonts w:ascii="Times New Roman" w:hAnsi="Times New Roman" w:cs="Times New Roman"/>
          <w:sz w:val="24"/>
          <w:szCs w:val="24"/>
        </w:rPr>
        <w:tab/>
      </w:r>
      <w:r w:rsidR="003F56BF" w:rsidRPr="00741BDF">
        <w:rPr>
          <w:rFonts w:ascii="Times New Roman" w:hAnsi="Times New Roman" w:cs="Times New Roman"/>
          <w:sz w:val="24"/>
          <w:szCs w:val="24"/>
        </w:rPr>
        <w:tab/>
        <w:t>.315</w:t>
      </w:r>
    </w:p>
    <w:p w:rsidR="00DB6037" w:rsidRPr="00741BDF" w:rsidRDefault="00FC068F"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_________</w:t>
      </w:r>
      <w:r w:rsidR="00DB6037" w:rsidRPr="00741BDF">
        <w:rPr>
          <w:rFonts w:ascii="Times New Roman" w:hAnsi="Times New Roman" w:cs="Times New Roman"/>
          <w:sz w:val="24"/>
          <w:szCs w:val="24"/>
        </w:rPr>
        <w:t>______________________________________________________</w:t>
      </w:r>
    </w:p>
    <w:bookmarkEnd w:id="2"/>
    <w:p w:rsidR="00D445E0" w:rsidRPr="00741BDF" w:rsidRDefault="00D445E0" w:rsidP="009C144F">
      <w:pPr>
        <w:spacing w:after="0" w:line="240" w:lineRule="auto"/>
        <w:jc w:val="both"/>
        <w:rPr>
          <w:rFonts w:ascii="Times New Roman" w:hAnsi="Times New Roman" w:cs="Times New Roman"/>
          <w:sz w:val="24"/>
          <w:szCs w:val="24"/>
        </w:rPr>
      </w:pPr>
    </w:p>
    <w:p w:rsidR="00FC068F" w:rsidRPr="00741BDF" w:rsidRDefault="00201D8E"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Analisis Korelasi Pearson yang dijalankan mendapati beberapa </w:t>
      </w:r>
      <w:r w:rsidR="00D445E0" w:rsidRPr="00741BDF">
        <w:rPr>
          <w:rFonts w:ascii="Times New Roman" w:hAnsi="Times New Roman" w:cs="Times New Roman"/>
          <w:sz w:val="24"/>
          <w:szCs w:val="24"/>
        </w:rPr>
        <w:t xml:space="preserve">penemuan memberangsangkan. Jadual 6 memaparkan dua dapatan utama analisis ini iaitu </w:t>
      </w:r>
      <w:r w:rsidRPr="00741BDF">
        <w:rPr>
          <w:rFonts w:ascii="Times New Roman" w:hAnsi="Times New Roman" w:cs="Times New Roman"/>
          <w:sz w:val="24"/>
          <w:szCs w:val="24"/>
        </w:rPr>
        <w:t>pemboleh ubah risiko di sekolah (r=.675</w:t>
      </w:r>
      <w:proofErr w:type="gramStart"/>
      <w:r w:rsidRPr="00741BDF">
        <w:rPr>
          <w:rFonts w:ascii="Times New Roman" w:hAnsi="Times New Roman" w:cs="Times New Roman"/>
          <w:sz w:val="24"/>
          <w:szCs w:val="24"/>
        </w:rPr>
        <w:t>;</w:t>
      </w:r>
      <w:proofErr w:type="gramEnd"/>
      <w:r w:rsidRPr="00741BDF">
        <w:rPr>
          <w:rFonts w:ascii="Times New Roman" w:hAnsi="Times New Roman" w:cs="Times New Roman"/>
          <w:sz w:val="24"/>
          <w:szCs w:val="24"/>
        </w:rPr>
        <w:sym w:font="Symbol" w:char="F072"/>
      </w:r>
      <w:r w:rsidRPr="00741BDF">
        <w:rPr>
          <w:rFonts w:ascii="Times New Roman" w:hAnsi="Times New Roman" w:cs="Times New Roman"/>
          <w:sz w:val="24"/>
          <w:szCs w:val="24"/>
        </w:rPr>
        <w:t xml:space="preserve">=0.000) dan dan pemboleh ubah risiko di komuniti (r=.649; </w:t>
      </w:r>
      <w:r w:rsidRPr="00741BDF">
        <w:rPr>
          <w:rFonts w:ascii="Times New Roman" w:hAnsi="Times New Roman" w:cs="Times New Roman"/>
          <w:sz w:val="24"/>
          <w:szCs w:val="24"/>
        </w:rPr>
        <w:sym w:font="Symbol" w:char="F072"/>
      </w:r>
      <w:r w:rsidRPr="00741BDF">
        <w:rPr>
          <w:rFonts w:ascii="Times New Roman" w:hAnsi="Times New Roman" w:cs="Times New Roman"/>
          <w:sz w:val="24"/>
          <w:szCs w:val="24"/>
        </w:rPr>
        <w:t>=0.000) mempunyai hubungan signifikan yang positif dan pada tahap yang sederhana dengan tingkah laku berisiko salah guna bahan</w:t>
      </w:r>
      <w:r w:rsidR="00D445E0" w:rsidRPr="00741BDF">
        <w:rPr>
          <w:rFonts w:ascii="Times New Roman" w:hAnsi="Times New Roman" w:cs="Times New Roman"/>
          <w:sz w:val="24"/>
          <w:szCs w:val="24"/>
        </w:rPr>
        <w:t xml:space="preserve">. </w:t>
      </w:r>
      <w:r w:rsidR="00FC068F" w:rsidRPr="00741BDF">
        <w:rPr>
          <w:rFonts w:ascii="Times New Roman" w:hAnsi="Times New Roman" w:cs="Times New Roman"/>
          <w:sz w:val="24"/>
          <w:szCs w:val="24"/>
        </w:rPr>
        <w:t xml:space="preserve">Walau bagaimanapun, hanya pembolehubah pelindung di komuniti menunjukkan tiada perhubungan yang signifikan pada </w:t>
      </w:r>
      <w:proofErr w:type="gramStart"/>
      <w:r w:rsidR="00FC068F" w:rsidRPr="00741BDF">
        <w:rPr>
          <w:rFonts w:ascii="Times New Roman" w:hAnsi="Times New Roman" w:cs="Times New Roman"/>
          <w:sz w:val="24"/>
          <w:szCs w:val="24"/>
        </w:rPr>
        <w:t>aras</w:t>
      </w:r>
      <w:proofErr w:type="gramEnd"/>
      <w:r w:rsidR="00FC068F" w:rsidRPr="00741BDF">
        <w:rPr>
          <w:rFonts w:ascii="Times New Roman" w:hAnsi="Times New Roman" w:cs="Times New Roman"/>
          <w:sz w:val="24"/>
          <w:szCs w:val="24"/>
        </w:rPr>
        <w:t xml:space="preserve"> .05.</w:t>
      </w:r>
    </w:p>
    <w:p w:rsidR="00FC068F" w:rsidRPr="00741BDF" w:rsidRDefault="00FC068F" w:rsidP="00741BDF">
      <w:pPr>
        <w:spacing w:line="240" w:lineRule="auto"/>
        <w:jc w:val="both"/>
        <w:rPr>
          <w:rFonts w:ascii="Times New Roman" w:hAnsi="Times New Roman" w:cs="Times New Roman"/>
          <w:sz w:val="24"/>
          <w:szCs w:val="24"/>
        </w:rPr>
      </w:pPr>
    </w:p>
    <w:p w:rsidR="00137531" w:rsidRPr="00741BDF" w:rsidRDefault="00A400C6"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lastRenderedPageBreak/>
        <w:t>Pemboleh ubah lain seperti penghargaan k</w:t>
      </w:r>
      <w:r w:rsidR="00FC068F" w:rsidRPr="00741BDF">
        <w:rPr>
          <w:rFonts w:ascii="Times New Roman" w:hAnsi="Times New Roman" w:cs="Times New Roman"/>
          <w:sz w:val="24"/>
          <w:szCs w:val="24"/>
        </w:rPr>
        <w:t>en</w:t>
      </w:r>
      <w:r w:rsidRPr="00741BDF">
        <w:rPr>
          <w:rFonts w:ascii="Times New Roman" w:hAnsi="Times New Roman" w:cs="Times New Roman"/>
          <w:sz w:val="24"/>
          <w:szCs w:val="24"/>
        </w:rPr>
        <w:t>diri, permasalah diri, k</w:t>
      </w:r>
      <w:r w:rsidR="00FC068F" w:rsidRPr="00741BDF">
        <w:rPr>
          <w:rFonts w:ascii="Times New Roman" w:hAnsi="Times New Roman" w:cs="Times New Roman"/>
          <w:sz w:val="24"/>
          <w:szCs w:val="24"/>
        </w:rPr>
        <w:t xml:space="preserve">emahiran </w:t>
      </w:r>
      <w:r w:rsidRPr="00741BDF">
        <w:rPr>
          <w:rFonts w:ascii="Times New Roman" w:hAnsi="Times New Roman" w:cs="Times New Roman"/>
          <w:sz w:val="24"/>
          <w:szCs w:val="24"/>
        </w:rPr>
        <w:t>bertindak</w:t>
      </w:r>
      <w:r w:rsidR="00FC068F" w:rsidRPr="00741BDF">
        <w:rPr>
          <w:rFonts w:ascii="Times New Roman" w:hAnsi="Times New Roman" w:cs="Times New Roman"/>
          <w:sz w:val="24"/>
          <w:szCs w:val="24"/>
        </w:rPr>
        <w:t>, pengawasan ibu bapa, pengurusan keluarga, kelekatan keluarga, keprihatinan keluarga, tekanan kehidupan, dan pelindung di sekolah menunjukkan perhubungan signifikan yang positif dan pada tahap yang rendah dengan tingkah laku salah guna bahan.</w:t>
      </w:r>
    </w:p>
    <w:p w:rsidR="00AC5DC8" w:rsidRPr="009C144F" w:rsidRDefault="00AC5DC8" w:rsidP="00741BDF">
      <w:pPr>
        <w:spacing w:line="240" w:lineRule="auto"/>
        <w:jc w:val="both"/>
        <w:rPr>
          <w:rFonts w:ascii="Times New Roman" w:hAnsi="Times New Roman" w:cs="Times New Roman"/>
          <w:b/>
          <w:sz w:val="24"/>
          <w:szCs w:val="24"/>
        </w:rPr>
      </w:pPr>
      <w:r w:rsidRPr="009C144F">
        <w:rPr>
          <w:rFonts w:ascii="Times New Roman" w:hAnsi="Times New Roman" w:cs="Times New Roman"/>
          <w:b/>
          <w:sz w:val="24"/>
          <w:szCs w:val="24"/>
        </w:rPr>
        <w:t>MENGENAL PASTI FAKTOR PERAMAL YANG PALING DOMINAN KE ATAS TINGKAH LAKU SALAH GUNA BAHAN</w:t>
      </w:r>
    </w:p>
    <w:p w:rsidR="00D11D34" w:rsidRPr="00741BDF" w:rsidRDefault="00D11D34" w:rsidP="00741BDF">
      <w:pPr>
        <w:spacing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Bahagian ini menguji </w:t>
      </w:r>
      <w:r w:rsidR="00452891" w:rsidRPr="00741BDF">
        <w:rPr>
          <w:rFonts w:ascii="Times New Roman" w:hAnsi="Times New Roman" w:cs="Times New Roman"/>
          <w:sz w:val="24"/>
          <w:szCs w:val="24"/>
        </w:rPr>
        <w:t xml:space="preserve">faktor </w:t>
      </w:r>
      <w:r w:rsidRPr="00741BDF">
        <w:rPr>
          <w:rFonts w:ascii="Times New Roman" w:hAnsi="Times New Roman" w:cs="Times New Roman"/>
          <w:sz w:val="24"/>
          <w:szCs w:val="24"/>
        </w:rPr>
        <w:t xml:space="preserve">peramal yang paling dominan ke atas tingkah laku berisiko salah guna bahan.  Untuk menentukan faktor manakah yang mempengaruhi secara unik pemboleh ubah terikat iaitu tingkah laku berisiko salah guna bahan, analisis lanjutan regresi berganda telah dijalankan.  Pengujian regresi menggunakan kaedah </w:t>
      </w:r>
      <w:r w:rsidRPr="00741BDF">
        <w:rPr>
          <w:rFonts w:ascii="Times New Roman" w:hAnsi="Times New Roman" w:cs="Times New Roman"/>
          <w:i/>
          <w:sz w:val="24"/>
          <w:szCs w:val="24"/>
        </w:rPr>
        <w:t>stepwise</w:t>
      </w:r>
      <w:r w:rsidRPr="00741BDF">
        <w:rPr>
          <w:rFonts w:ascii="Times New Roman" w:hAnsi="Times New Roman" w:cs="Times New Roman"/>
          <w:sz w:val="24"/>
          <w:szCs w:val="24"/>
        </w:rPr>
        <w:t xml:space="preserve"> dilakukan terhadap pemboleh ubah bebas kajian yang telah didapati mempunyai hubungan yang signifikan dengan tingkah laku berisiko salah guna bahan berdasarkan keputusan analisis Korelasi Pearson yan</w:t>
      </w:r>
      <w:r w:rsidR="006D755A" w:rsidRPr="00741BDF">
        <w:rPr>
          <w:rFonts w:ascii="Times New Roman" w:hAnsi="Times New Roman" w:cs="Times New Roman"/>
          <w:sz w:val="24"/>
          <w:szCs w:val="24"/>
        </w:rPr>
        <w:t xml:space="preserve">g telah dijalankan sebelumnya. </w:t>
      </w:r>
      <w:r w:rsidR="00BC3B8C">
        <w:rPr>
          <w:rFonts w:ascii="Times New Roman" w:hAnsi="Times New Roman" w:cs="Times New Roman"/>
          <w:sz w:val="24"/>
          <w:szCs w:val="24"/>
        </w:rPr>
        <w:t>Terdapat se</w:t>
      </w:r>
      <w:r w:rsidRPr="00741BDF">
        <w:rPr>
          <w:rFonts w:ascii="Times New Roman" w:hAnsi="Times New Roman" w:cs="Times New Roman"/>
          <w:sz w:val="24"/>
          <w:szCs w:val="24"/>
        </w:rPr>
        <w:t>belas (1) pemboleh ubah bebas kajian yang didapati mempunyai hubungan yang signifikan dengan tingkah laku berisiko salah guna bahan telah digunakan dalam analisis re</w:t>
      </w:r>
      <w:r w:rsidR="006D755A" w:rsidRPr="00741BDF">
        <w:rPr>
          <w:rFonts w:ascii="Times New Roman" w:hAnsi="Times New Roman" w:cs="Times New Roman"/>
          <w:sz w:val="24"/>
          <w:szCs w:val="24"/>
        </w:rPr>
        <w:t>gresi iaitu penghargaan kendiri, permasalahan diri</w:t>
      </w:r>
      <w:r w:rsidRPr="00741BDF">
        <w:rPr>
          <w:rFonts w:ascii="Times New Roman" w:hAnsi="Times New Roman" w:cs="Times New Roman"/>
          <w:sz w:val="24"/>
          <w:szCs w:val="24"/>
        </w:rPr>
        <w:t>, kemahiran menangani, pengawasan ibu bapa</w:t>
      </w:r>
      <w:r w:rsidR="0062093D" w:rsidRPr="00741BDF">
        <w:rPr>
          <w:rFonts w:ascii="Times New Roman" w:hAnsi="Times New Roman" w:cs="Times New Roman"/>
          <w:sz w:val="24"/>
          <w:szCs w:val="24"/>
        </w:rPr>
        <w:t>, pengurusan keluarga, perapatan</w:t>
      </w:r>
      <w:r w:rsidRPr="00741BDF">
        <w:rPr>
          <w:rFonts w:ascii="Times New Roman" w:hAnsi="Times New Roman" w:cs="Times New Roman"/>
          <w:sz w:val="24"/>
          <w:szCs w:val="24"/>
        </w:rPr>
        <w:t xml:space="preserve"> keluarga, k</w:t>
      </w:r>
      <w:r w:rsidR="0062093D" w:rsidRPr="00741BDF">
        <w:rPr>
          <w:rFonts w:ascii="Times New Roman" w:hAnsi="Times New Roman" w:cs="Times New Roman"/>
          <w:sz w:val="24"/>
          <w:szCs w:val="24"/>
        </w:rPr>
        <w:t>eprihatinan keluarga, tekanan hidup</w:t>
      </w:r>
      <w:r w:rsidRPr="00741BDF">
        <w:rPr>
          <w:rFonts w:ascii="Times New Roman" w:hAnsi="Times New Roman" w:cs="Times New Roman"/>
          <w:sz w:val="24"/>
          <w:szCs w:val="24"/>
        </w:rPr>
        <w:t>, risiko di sekolah, risiko di komuniti dan  pelindung di sekolah.</w:t>
      </w:r>
      <w:r w:rsidR="006D755A" w:rsidRPr="00741BDF">
        <w:rPr>
          <w:rFonts w:ascii="Times New Roman" w:hAnsi="Times New Roman" w:cs="Times New Roman"/>
          <w:sz w:val="24"/>
          <w:szCs w:val="24"/>
        </w:rPr>
        <w:t xml:space="preserve"> </w:t>
      </w:r>
      <w:r w:rsidRPr="00741BDF">
        <w:rPr>
          <w:rFonts w:ascii="Times New Roman" w:hAnsi="Times New Roman" w:cs="Times New Roman"/>
          <w:sz w:val="24"/>
          <w:szCs w:val="24"/>
        </w:rPr>
        <w:t xml:space="preserve">Jadual </w:t>
      </w:r>
      <w:r w:rsidR="00452891" w:rsidRPr="00741BDF">
        <w:rPr>
          <w:rFonts w:ascii="Times New Roman" w:hAnsi="Times New Roman" w:cs="Times New Roman"/>
          <w:sz w:val="24"/>
          <w:szCs w:val="24"/>
        </w:rPr>
        <w:t>7</w:t>
      </w:r>
      <w:r w:rsidRPr="00741BDF">
        <w:rPr>
          <w:rFonts w:ascii="Times New Roman" w:hAnsi="Times New Roman" w:cs="Times New Roman"/>
          <w:sz w:val="24"/>
          <w:szCs w:val="24"/>
        </w:rPr>
        <w:t xml:space="preserve"> menunjukkan model asas regresi yang telah dirumus untuk menunjukkan faktor mana yang menyumbang secara unik kepada tingkah laku berisiko salah guna bahan. </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 xml:space="preserve">Jadual </w:t>
      </w:r>
      <w:proofErr w:type="gramStart"/>
      <w:r w:rsidR="00452891" w:rsidRPr="00741BDF">
        <w:rPr>
          <w:rFonts w:ascii="Times New Roman" w:hAnsi="Times New Roman" w:cs="Times New Roman"/>
          <w:sz w:val="24"/>
          <w:szCs w:val="24"/>
        </w:rPr>
        <w:t>7</w:t>
      </w:r>
      <w:r w:rsidRPr="00741BDF">
        <w:rPr>
          <w:rFonts w:ascii="Times New Roman" w:hAnsi="Times New Roman" w:cs="Times New Roman"/>
          <w:sz w:val="24"/>
          <w:szCs w:val="24"/>
        </w:rPr>
        <w:t xml:space="preserve">  Model</w:t>
      </w:r>
      <w:proofErr w:type="gramEnd"/>
      <w:r w:rsidRPr="00741BDF">
        <w:rPr>
          <w:rFonts w:ascii="Times New Roman" w:hAnsi="Times New Roman" w:cs="Times New Roman"/>
          <w:sz w:val="24"/>
          <w:szCs w:val="24"/>
        </w:rPr>
        <w:t xml:space="preserve"> regresi ke atas tingkah laku berisiko salah guna bahan</w:t>
      </w:r>
    </w:p>
    <w:p w:rsidR="00D11D34" w:rsidRPr="00741BDF" w:rsidRDefault="00D11D34" w:rsidP="009C144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6"/>
      </w:tblGrid>
      <w:tr w:rsidR="00D11D34" w:rsidRPr="00741BDF" w:rsidTr="00D11D34">
        <w:tc>
          <w:tcPr>
            <w:tcW w:w="8436" w:type="dxa"/>
            <w:shd w:val="clear" w:color="auto" w:fill="auto"/>
          </w:tcPr>
          <w:p w:rsidR="00D11D34" w:rsidRPr="00741BDF" w:rsidRDefault="00D11D34" w:rsidP="009C144F">
            <w:pPr>
              <w:spacing w:after="0" w:line="240" w:lineRule="auto"/>
              <w:jc w:val="both"/>
              <w:rPr>
                <w:rFonts w:ascii="Times New Roman" w:hAnsi="Times New Roman" w:cs="Times New Roman"/>
                <w:sz w:val="24"/>
                <w:szCs w:val="24"/>
              </w:rPr>
            </w:pP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Model : Y = a + b</w:t>
            </w:r>
            <w:r w:rsidRPr="00741BDF">
              <w:rPr>
                <w:rFonts w:ascii="Times New Roman" w:hAnsi="Times New Roman" w:cs="Times New Roman"/>
                <w:sz w:val="24"/>
                <w:szCs w:val="24"/>
                <w:vertAlign w:val="subscript"/>
              </w:rPr>
              <w:t>1</w:t>
            </w:r>
            <w:r w:rsidRPr="00741BDF">
              <w:rPr>
                <w:rFonts w:ascii="Times New Roman" w:hAnsi="Times New Roman" w:cs="Times New Roman"/>
                <w:sz w:val="24"/>
                <w:szCs w:val="24"/>
              </w:rPr>
              <w:t>X</w:t>
            </w:r>
            <w:r w:rsidRPr="00741BDF">
              <w:rPr>
                <w:rFonts w:ascii="Times New Roman" w:hAnsi="Times New Roman" w:cs="Times New Roman"/>
                <w:sz w:val="24"/>
                <w:szCs w:val="24"/>
                <w:vertAlign w:val="subscript"/>
              </w:rPr>
              <w:t>1</w:t>
            </w:r>
            <w:r w:rsidRPr="00741BDF">
              <w:rPr>
                <w:rFonts w:ascii="Times New Roman" w:hAnsi="Times New Roman" w:cs="Times New Roman"/>
                <w:sz w:val="24"/>
                <w:szCs w:val="24"/>
              </w:rPr>
              <w:t xml:space="preserve"> + b</w:t>
            </w:r>
            <w:r w:rsidRPr="00741BDF">
              <w:rPr>
                <w:rFonts w:ascii="Times New Roman" w:hAnsi="Times New Roman" w:cs="Times New Roman"/>
                <w:sz w:val="24"/>
                <w:szCs w:val="24"/>
                <w:vertAlign w:val="subscript"/>
              </w:rPr>
              <w:t>2</w:t>
            </w:r>
            <w:r w:rsidRPr="00741BDF">
              <w:rPr>
                <w:rFonts w:ascii="Times New Roman" w:hAnsi="Times New Roman" w:cs="Times New Roman"/>
                <w:sz w:val="24"/>
                <w:szCs w:val="24"/>
              </w:rPr>
              <w:t>X</w:t>
            </w:r>
            <w:r w:rsidRPr="00741BDF">
              <w:rPr>
                <w:rFonts w:ascii="Times New Roman" w:hAnsi="Times New Roman" w:cs="Times New Roman"/>
                <w:sz w:val="24"/>
                <w:szCs w:val="24"/>
                <w:vertAlign w:val="subscript"/>
              </w:rPr>
              <w:t>2</w:t>
            </w:r>
            <w:r w:rsidRPr="00741BDF">
              <w:rPr>
                <w:rFonts w:ascii="Times New Roman" w:hAnsi="Times New Roman" w:cs="Times New Roman"/>
                <w:sz w:val="24"/>
                <w:szCs w:val="24"/>
              </w:rPr>
              <w:t xml:space="preserve"> + b</w:t>
            </w:r>
            <w:r w:rsidRPr="00741BDF">
              <w:rPr>
                <w:rFonts w:ascii="Times New Roman" w:hAnsi="Times New Roman" w:cs="Times New Roman"/>
                <w:sz w:val="24"/>
                <w:szCs w:val="24"/>
                <w:vertAlign w:val="subscript"/>
              </w:rPr>
              <w:t>3</w:t>
            </w:r>
            <w:r w:rsidRPr="00741BDF">
              <w:rPr>
                <w:rFonts w:ascii="Times New Roman" w:hAnsi="Times New Roman" w:cs="Times New Roman"/>
                <w:sz w:val="24"/>
                <w:szCs w:val="24"/>
              </w:rPr>
              <w:t>X</w:t>
            </w:r>
            <w:r w:rsidRPr="00741BDF">
              <w:rPr>
                <w:rFonts w:ascii="Times New Roman" w:hAnsi="Times New Roman" w:cs="Times New Roman"/>
                <w:sz w:val="24"/>
                <w:szCs w:val="24"/>
                <w:vertAlign w:val="subscript"/>
              </w:rPr>
              <w:t xml:space="preserve">3 </w:t>
            </w:r>
            <w:r w:rsidRPr="00741BDF">
              <w:rPr>
                <w:rFonts w:ascii="Times New Roman" w:hAnsi="Times New Roman" w:cs="Times New Roman"/>
                <w:sz w:val="24"/>
                <w:szCs w:val="24"/>
              </w:rPr>
              <w:t>+ …+ b</w:t>
            </w:r>
            <w:r w:rsidRPr="00741BDF">
              <w:rPr>
                <w:rFonts w:ascii="Times New Roman" w:hAnsi="Times New Roman" w:cs="Times New Roman"/>
                <w:sz w:val="24"/>
                <w:szCs w:val="24"/>
                <w:vertAlign w:val="subscript"/>
              </w:rPr>
              <w:t>13</w:t>
            </w:r>
            <w:r w:rsidRPr="00741BDF">
              <w:rPr>
                <w:rFonts w:ascii="Times New Roman" w:hAnsi="Times New Roman" w:cs="Times New Roman"/>
                <w:sz w:val="24"/>
                <w:szCs w:val="24"/>
              </w:rPr>
              <w:t>X</w:t>
            </w:r>
            <w:r w:rsidRPr="00741BDF">
              <w:rPr>
                <w:rFonts w:ascii="Times New Roman" w:hAnsi="Times New Roman" w:cs="Times New Roman"/>
                <w:sz w:val="24"/>
                <w:szCs w:val="24"/>
                <w:vertAlign w:val="subscript"/>
              </w:rPr>
              <w:t xml:space="preserve">13 </w:t>
            </w:r>
            <w:r w:rsidRPr="00741BDF">
              <w:rPr>
                <w:rFonts w:ascii="Times New Roman" w:hAnsi="Times New Roman" w:cs="Times New Roman"/>
                <w:sz w:val="24"/>
                <w:szCs w:val="24"/>
              </w:rPr>
              <w:t>+ Ɛ</w:t>
            </w:r>
          </w:p>
          <w:p w:rsidR="00D11D34" w:rsidRPr="00741BDF" w:rsidRDefault="00D11D34" w:rsidP="009C144F">
            <w:pPr>
              <w:spacing w:after="0" w:line="240" w:lineRule="auto"/>
              <w:jc w:val="both"/>
              <w:rPr>
                <w:rFonts w:ascii="Times New Roman" w:hAnsi="Times New Roman" w:cs="Times New Roman"/>
                <w:sz w:val="24"/>
                <w:szCs w:val="24"/>
              </w:rPr>
            </w:pP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Dimana,</w:t>
            </w:r>
            <w:r w:rsidRPr="00741BDF">
              <w:rPr>
                <w:rFonts w:ascii="Times New Roman" w:hAnsi="Times New Roman" w:cs="Times New Roman"/>
                <w:sz w:val="24"/>
                <w:szCs w:val="24"/>
              </w:rPr>
              <w:tab/>
              <w:t xml:space="preserve">Y </w:t>
            </w:r>
            <w:r w:rsidRPr="00741BDF">
              <w:rPr>
                <w:rFonts w:ascii="Times New Roman" w:hAnsi="Times New Roman" w:cs="Times New Roman"/>
                <w:sz w:val="24"/>
                <w:szCs w:val="24"/>
              </w:rPr>
              <w:tab/>
              <w:t>= Tingkah laku Berisiko</w:t>
            </w:r>
          </w:p>
          <w:p w:rsidR="00452891"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Pr="00741BDF">
              <w:rPr>
                <w:rFonts w:ascii="Times New Roman" w:hAnsi="Times New Roman" w:cs="Times New Roman"/>
                <w:sz w:val="24"/>
                <w:szCs w:val="24"/>
                <w:vertAlign w:val="subscript"/>
              </w:rPr>
              <w:t>1</w:t>
            </w:r>
            <w:r w:rsidR="00452891" w:rsidRPr="00741BDF">
              <w:rPr>
                <w:rFonts w:ascii="Times New Roman" w:hAnsi="Times New Roman" w:cs="Times New Roman"/>
                <w:sz w:val="24"/>
                <w:szCs w:val="24"/>
              </w:rPr>
              <w:t xml:space="preserve"> </w:t>
            </w:r>
            <w:r w:rsidR="00452891" w:rsidRPr="00741BDF">
              <w:rPr>
                <w:rFonts w:ascii="Times New Roman" w:hAnsi="Times New Roman" w:cs="Times New Roman"/>
                <w:sz w:val="24"/>
                <w:szCs w:val="24"/>
              </w:rPr>
              <w:tab/>
              <w:t xml:space="preserve">= Penghargaan Kendiri </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Pr="00741BDF">
              <w:rPr>
                <w:rFonts w:ascii="Times New Roman" w:hAnsi="Times New Roman" w:cs="Times New Roman"/>
                <w:sz w:val="24"/>
                <w:szCs w:val="24"/>
                <w:vertAlign w:val="subscript"/>
              </w:rPr>
              <w:t>2</w:t>
            </w:r>
            <w:r w:rsidRPr="00741BDF">
              <w:rPr>
                <w:rFonts w:ascii="Times New Roman" w:hAnsi="Times New Roman" w:cs="Times New Roman"/>
                <w:sz w:val="24"/>
                <w:szCs w:val="24"/>
              </w:rPr>
              <w:tab/>
              <w:t xml:space="preserve">= Permasalahan Diri </w:t>
            </w:r>
          </w:p>
          <w:p w:rsidR="00452891"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3</w:t>
            </w:r>
            <w:r w:rsidRPr="00741BDF">
              <w:rPr>
                <w:rFonts w:ascii="Times New Roman" w:hAnsi="Times New Roman" w:cs="Times New Roman"/>
                <w:sz w:val="24"/>
                <w:szCs w:val="24"/>
              </w:rPr>
              <w:tab/>
              <w:t xml:space="preserve">= Kemahiran </w:t>
            </w:r>
            <w:r w:rsidR="00A400C6" w:rsidRPr="00741BDF">
              <w:rPr>
                <w:rFonts w:ascii="Times New Roman" w:hAnsi="Times New Roman" w:cs="Times New Roman"/>
                <w:sz w:val="24"/>
                <w:szCs w:val="24"/>
              </w:rPr>
              <w:t>Bert</w:t>
            </w:r>
            <w:r w:rsidRPr="00741BDF">
              <w:rPr>
                <w:rFonts w:ascii="Times New Roman" w:hAnsi="Times New Roman" w:cs="Times New Roman"/>
                <w:sz w:val="24"/>
                <w:szCs w:val="24"/>
              </w:rPr>
              <w:t>i</w:t>
            </w:r>
            <w:r w:rsidR="00A400C6" w:rsidRPr="00741BDF">
              <w:rPr>
                <w:rFonts w:ascii="Times New Roman" w:hAnsi="Times New Roman" w:cs="Times New Roman"/>
                <w:sz w:val="24"/>
                <w:szCs w:val="24"/>
              </w:rPr>
              <w:t>ndak</w:t>
            </w:r>
          </w:p>
          <w:p w:rsidR="00D11D34" w:rsidRPr="00741BDF" w:rsidRDefault="00452891"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 xml:space="preserve">          </w:t>
            </w:r>
            <w:r w:rsidR="00D11D34" w:rsidRPr="00741BDF">
              <w:rPr>
                <w:rFonts w:ascii="Times New Roman" w:hAnsi="Times New Roman" w:cs="Times New Roman"/>
                <w:sz w:val="24"/>
                <w:szCs w:val="24"/>
              </w:rPr>
              <w:t xml:space="preserve"> </w:t>
            </w:r>
            <w:r w:rsidR="003C133C">
              <w:rPr>
                <w:rFonts w:ascii="Times New Roman" w:hAnsi="Times New Roman" w:cs="Times New Roman"/>
                <w:sz w:val="24"/>
                <w:szCs w:val="24"/>
              </w:rPr>
              <w:t xml:space="preserve"> </w:t>
            </w:r>
            <w:r w:rsidR="00D11D34" w:rsidRPr="00741BDF">
              <w:rPr>
                <w:rFonts w:ascii="Times New Roman" w:hAnsi="Times New Roman" w:cs="Times New Roman"/>
                <w:sz w:val="24"/>
                <w:szCs w:val="24"/>
              </w:rPr>
              <w:t>X</w:t>
            </w:r>
            <w:r w:rsidR="00FA64E4" w:rsidRPr="00741BDF">
              <w:rPr>
                <w:rFonts w:ascii="Times New Roman" w:hAnsi="Times New Roman" w:cs="Times New Roman"/>
                <w:sz w:val="24"/>
                <w:szCs w:val="24"/>
                <w:vertAlign w:val="subscript"/>
              </w:rPr>
              <w:t>4</w:t>
            </w:r>
            <w:r w:rsidR="00D11D34" w:rsidRPr="00741BDF">
              <w:rPr>
                <w:rFonts w:ascii="Times New Roman" w:hAnsi="Times New Roman" w:cs="Times New Roman"/>
                <w:sz w:val="24"/>
                <w:szCs w:val="24"/>
                <w:vertAlign w:val="subscript"/>
              </w:rPr>
              <w:t xml:space="preserve">    </w:t>
            </w:r>
            <w:r w:rsidR="00D11D34" w:rsidRPr="00741BDF">
              <w:rPr>
                <w:rFonts w:ascii="Times New Roman" w:hAnsi="Times New Roman" w:cs="Times New Roman"/>
                <w:sz w:val="24"/>
                <w:szCs w:val="24"/>
              </w:rPr>
              <w:tab/>
              <w:t>= Pengawasan Ibu bapa</w:t>
            </w:r>
          </w:p>
          <w:p w:rsidR="00D11D34" w:rsidRPr="00741BDF" w:rsidRDefault="007C6259"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t xml:space="preserve">          </w:t>
            </w:r>
            <w:r w:rsidR="003C133C">
              <w:rPr>
                <w:rFonts w:ascii="Times New Roman" w:hAnsi="Times New Roman" w:cs="Times New Roman"/>
                <w:sz w:val="24"/>
                <w:szCs w:val="24"/>
              </w:rPr>
              <w:t xml:space="preserve"> </w:t>
            </w:r>
            <w:r w:rsidR="0062093D" w:rsidRPr="00741BDF">
              <w:rPr>
                <w:rFonts w:ascii="Times New Roman" w:hAnsi="Times New Roman" w:cs="Times New Roman"/>
                <w:sz w:val="24"/>
                <w:szCs w:val="24"/>
              </w:rPr>
              <w:t xml:space="preserve"> </w:t>
            </w:r>
            <w:r w:rsidR="00D11D34" w:rsidRPr="00741BDF">
              <w:rPr>
                <w:rFonts w:ascii="Times New Roman" w:hAnsi="Times New Roman" w:cs="Times New Roman"/>
                <w:sz w:val="24"/>
                <w:szCs w:val="24"/>
              </w:rPr>
              <w:t>X</w:t>
            </w:r>
            <w:r w:rsidR="00FA64E4" w:rsidRPr="00741BDF">
              <w:rPr>
                <w:rFonts w:ascii="Times New Roman" w:hAnsi="Times New Roman" w:cs="Times New Roman"/>
                <w:sz w:val="24"/>
                <w:szCs w:val="24"/>
                <w:vertAlign w:val="subscript"/>
              </w:rPr>
              <w:t xml:space="preserve">5 </w:t>
            </w:r>
            <w:r w:rsidR="00FA64E4" w:rsidRPr="00741BDF">
              <w:rPr>
                <w:rFonts w:ascii="Times New Roman" w:hAnsi="Times New Roman" w:cs="Times New Roman"/>
                <w:sz w:val="24"/>
                <w:szCs w:val="24"/>
              </w:rPr>
              <w:t xml:space="preserve"> </w:t>
            </w:r>
            <w:r w:rsidR="00D11D34" w:rsidRPr="00741BDF">
              <w:rPr>
                <w:rFonts w:ascii="Times New Roman" w:hAnsi="Times New Roman" w:cs="Times New Roman"/>
                <w:sz w:val="24"/>
                <w:szCs w:val="24"/>
              </w:rPr>
              <w:t xml:space="preserve">     </w:t>
            </w:r>
            <w:r w:rsidR="003C133C">
              <w:rPr>
                <w:rFonts w:ascii="Times New Roman" w:hAnsi="Times New Roman" w:cs="Times New Roman"/>
                <w:sz w:val="24"/>
                <w:szCs w:val="24"/>
              </w:rPr>
              <w:t xml:space="preserve"> </w:t>
            </w:r>
            <w:r w:rsidR="00D11D34" w:rsidRPr="00741BDF">
              <w:rPr>
                <w:rFonts w:ascii="Times New Roman" w:hAnsi="Times New Roman" w:cs="Times New Roman"/>
                <w:sz w:val="24"/>
                <w:szCs w:val="24"/>
              </w:rPr>
              <w:t>= Pengurusan Keluarga</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6</w:t>
            </w:r>
            <w:r w:rsidRPr="00741BDF">
              <w:rPr>
                <w:rFonts w:ascii="Times New Roman" w:hAnsi="Times New Roman" w:cs="Times New Roman"/>
                <w:sz w:val="24"/>
                <w:szCs w:val="24"/>
              </w:rPr>
              <w:t xml:space="preserve"> </w:t>
            </w:r>
            <w:r w:rsidRPr="00741BDF">
              <w:rPr>
                <w:rFonts w:ascii="Times New Roman" w:hAnsi="Times New Roman" w:cs="Times New Roman"/>
                <w:sz w:val="24"/>
                <w:szCs w:val="24"/>
              </w:rPr>
              <w:tab/>
              <w:t xml:space="preserve">= </w:t>
            </w:r>
            <w:r w:rsidR="0062093D" w:rsidRPr="00741BDF">
              <w:rPr>
                <w:rFonts w:ascii="Times New Roman" w:hAnsi="Times New Roman" w:cs="Times New Roman"/>
                <w:sz w:val="24"/>
                <w:szCs w:val="24"/>
              </w:rPr>
              <w:t>Perapatan</w:t>
            </w:r>
            <w:r w:rsidRPr="00741BDF">
              <w:rPr>
                <w:rFonts w:ascii="Times New Roman" w:hAnsi="Times New Roman" w:cs="Times New Roman"/>
                <w:sz w:val="24"/>
                <w:szCs w:val="24"/>
              </w:rPr>
              <w:t xml:space="preserve"> Keluarga</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7</w:t>
            </w:r>
            <w:r w:rsidRPr="00741BDF">
              <w:rPr>
                <w:rFonts w:ascii="Times New Roman" w:hAnsi="Times New Roman" w:cs="Times New Roman"/>
                <w:sz w:val="24"/>
                <w:szCs w:val="24"/>
              </w:rPr>
              <w:tab/>
              <w:t>= Keprihatinan Keluarga</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8</w:t>
            </w:r>
            <w:r w:rsidR="0062093D" w:rsidRPr="00741BDF">
              <w:rPr>
                <w:rFonts w:ascii="Times New Roman" w:hAnsi="Times New Roman" w:cs="Times New Roman"/>
                <w:sz w:val="24"/>
                <w:szCs w:val="24"/>
              </w:rPr>
              <w:tab/>
              <w:t>= Tekanan H</w:t>
            </w:r>
            <w:r w:rsidRPr="00741BDF">
              <w:rPr>
                <w:rFonts w:ascii="Times New Roman" w:hAnsi="Times New Roman" w:cs="Times New Roman"/>
                <w:sz w:val="24"/>
                <w:szCs w:val="24"/>
              </w:rPr>
              <w:t>idup</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9</w:t>
            </w:r>
            <w:r w:rsidRPr="00741BDF">
              <w:rPr>
                <w:rFonts w:ascii="Times New Roman" w:hAnsi="Times New Roman" w:cs="Times New Roman"/>
                <w:sz w:val="24"/>
                <w:szCs w:val="24"/>
              </w:rPr>
              <w:tab/>
              <w:t>= Risiko di Sekolah</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10</w:t>
            </w:r>
            <w:r w:rsidRPr="00741BDF">
              <w:rPr>
                <w:rFonts w:ascii="Times New Roman" w:hAnsi="Times New Roman" w:cs="Times New Roman"/>
                <w:sz w:val="24"/>
                <w:szCs w:val="24"/>
              </w:rPr>
              <w:tab/>
              <w:t>= Risiko di Komuniti</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X</w:t>
            </w:r>
            <w:r w:rsidR="00FA64E4" w:rsidRPr="00741BDF">
              <w:rPr>
                <w:rFonts w:ascii="Times New Roman" w:hAnsi="Times New Roman" w:cs="Times New Roman"/>
                <w:sz w:val="24"/>
                <w:szCs w:val="24"/>
                <w:vertAlign w:val="subscript"/>
              </w:rPr>
              <w:t>11</w:t>
            </w:r>
            <w:r w:rsidRPr="00741BDF">
              <w:rPr>
                <w:rFonts w:ascii="Times New Roman" w:hAnsi="Times New Roman" w:cs="Times New Roman"/>
                <w:sz w:val="24"/>
                <w:szCs w:val="24"/>
              </w:rPr>
              <w:tab/>
              <w:t>= Pelindung di Sekolah</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 xml:space="preserve">a </w:t>
            </w:r>
            <w:r w:rsidRPr="00741BDF">
              <w:rPr>
                <w:rFonts w:ascii="Times New Roman" w:hAnsi="Times New Roman" w:cs="Times New Roman"/>
                <w:sz w:val="24"/>
                <w:szCs w:val="24"/>
              </w:rPr>
              <w:tab/>
              <w:t>= Constant</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b</w:t>
            </w:r>
            <w:r w:rsidRPr="00741BDF">
              <w:rPr>
                <w:rFonts w:ascii="Times New Roman" w:hAnsi="Times New Roman" w:cs="Times New Roman"/>
                <w:sz w:val="24"/>
                <w:szCs w:val="24"/>
                <w:vertAlign w:val="subscript"/>
              </w:rPr>
              <w:t>1</w:t>
            </w:r>
            <w:r w:rsidRPr="00741BDF">
              <w:rPr>
                <w:rFonts w:ascii="Times New Roman" w:hAnsi="Times New Roman" w:cs="Times New Roman"/>
                <w:sz w:val="24"/>
                <w:szCs w:val="24"/>
              </w:rPr>
              <w:t>, b</w:t>
            </w:r>
            <w:r w:rsidRPr="00741BDF">
              <w:rPr>
                <w:rFonts w:ascii="Times New Roman" w:hAnsi="Times New Roman" w:cs="Times New Roman"/>
                <w:sz w:val="24"/>
                <w:szCs w:val="24"/>
                <w:vertAlign w:val="subscript"/>
              </w:rPr>
              <w:t xml:space="preserve">2, </w:t>
            </w:r>
            <w:proofErr w:type="gramStart"/>
            <w:r w:rsidRPr="00741BDF">
              <w:rPr>
                <w:rFonts w:ascii="Times New Roman" w:hAnsi="Times New Roman" w:cs="Times New Roman"/>
                <w:sz w:val="24"/>
                <w:szCs w:val="24"/>
              </w:rPr>
              <w:t>b</w:t>
            </w:r>
            <w:r w:rsidRPr="00741BDF">
              <w:rPr>
                <w:rFonts w:ascii="Times New Roman" w:hAnsi="Times New Roman" w:cs="Times New Roman"/>
                <w:sz w:val="24"/>
                <w:szCs w:val="24"/>
                <w:vertAlign w:val="subscript"/>
              </w:rPr>
              <w:t>3</w:t>
            </w:r>
            <w:r w:rsidRPr="00741BDF">
              <w:rPr>
                <w:rFonts w:ascii="Times New Roman" w:hAnsi="Times New Roman" w:cs="Times New Roman"/>
                <w:sz w:val="24"/>
                <w:szCs w:val="24"/>
              </w:rPr>
              <w:t>, …..</w:t>
            </w:r>
            <w:proofErr w:type="gramEnd"/>
            <w:r w:rsidRPr="00741BDF">
              <w:rPr>
                <w:rFonts w:ascii="Times New Roman" w:hAnsi="Times New Roman" w:cs="Times New Roman"/>
                <w:sz w:val="24"/>
                <w:szCs w:val="24"/>
              </w:rPr>
              <w:t>b</w:t>
            </w:r>
            <w:r w:rsidRPr="00741BDF">
              <w:rPr>
                <w:rFonts w:ascii="Times New Roman" w:hAnsi="Times New Roman" w:cs="Times New Roman"/>
                <w:sz w:val="24"/>
                <w:szCs w:val="24"/>
                <w:vertAlign w:val="subscript"/>
              </w:rPr>
              <w:t xml:space="preserve">20 </w:t>
            </w:r>
            <w:r w:rsidRPr="00741BDF">
              <w:rPr>
                <w:rFonts w:ascii="Times New Roman" w:hAnsi="Times New Roman" w:cs="Times New Roman"/>
                <w:sz w:val="24"/>
                <w:szCs w:val="24"/>
                <w:vertAlign w:val="subscript"/>
              </w:rPr>
              <w:tab/>
            </w:r>
            <w:r w:rsidRPr="00741BDF">
              <w:rPr>
                <w:rFonts w:ascii="Times New Roman" w:hAnsi="Times New Roman" w:cs="Times New Roman"/>
                <w:sz w:val="24"/>
                <w:szCs w:val="24"/>
              </w:rPr>
              <w:t xml:space="preserve">= nilai koefisien regresi </w:t>
            </w:r>
          </w:p>
          <w:p w:rsidR="00D11D34" w:rsidRPr="00741BDF" w:rsidRDefault="00D11D34" w:rsidP="009C144F">
            <w:pPr>
              <w:spacing w:after="0" w:line="240" w:lineRule="auto"/>
              <w:jc w:val="both"/>
              <w:rPr>
                <w:rFonts w:ascii="Times New Roman" w:hAnsi="Times New Roman" w:cs="Times New Roman"/>
                <w:sz w:val="24"/>
                <w:szCs w:val="24"/>
              </w:rPr>
            </w:pPr>
            <w:r w:rsidRPr="00741BDF">
              <w:rPr>
                <w:rFonts w:ascii="Times New Roman" w:hAnsi="Times New Roman" w:cs="Times New Roman"/>
                <w:sz w:val="24"/>
                <w:szCs w:val="24"/>
              </w:rPr>
              <w:tab/>
            </w:r>
            <w:r w:rsidRPr="00741BDF">
              <w:rPr>
                <w:rFonts w:ascii="Times New Roman" w:hAnsi="Times New Roman" w:cs="Times New Roman"/>
                <w:sz w:val="24"/>
                <w:szCs w:val="24"/>
              </w:rPr>
              <w:tab/>
              <w:t>Ɛ</w:t>
            </w:r>
            <w:r w:rsidRPr="00741BDF">
              <w:rPr>
                <w:rFonts w:ascii="Times New Roman" w:hAnsi="Times New Roman" w:cs="Times New Roman"/>
                <w:sz w:val="24"/>
                <w:szCs w:val="24"/>
              </w:rPr>
              <w:tab/>
              <w:t>= Ralat</w:t>
            </w:r>
          </w:p>
        </w:tc>
      </w:tr>
    </w:tbl>
    <w:p w:rsidR="0061275F" w:rsidRPr="00741BDF" w:rsidRDefault="0061275F" w:rsidP="009C144F">
      <w:pPr>
        <w:spacing w:after="0" w:line="240" w:lineRule="auto"/>
        <w:jc w:val="both"/>
        <w:rPr>
          <w:rStyle w:val="TitleChar"/>
          <w:rFonts w:ascii="Times New Roman" w:eastAsia="Calibri" w:hAnsi="Times New Roman"/>
          <w:color w:val="auto"/>
          <w:sz w:val="24"/>
          <w:szCs w:val="24"/>
        </w:rPr>
      </w:pPr>
    </w:p>
    <w:p w:rsidR="00D11D34" w:rsidRPr="00741BDF" w:rsidRDefault="00D11D34" w:rsidP="00741BDF">
      <w:pPr>
        <w:spacing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 xml:space="preserve">Keputusan analisis regresi ke atas tingkah laku berisiko salah guna bahan yang dikaji seperti dalam </w:t>
      </w:r>
      <w:r w:rsidR="00BC3B8C">
        <w:rPr>
          <w:rStyle w:val="TitleChar"/>
          <w:rFonts w:ascii="Times New Roman" w:eastAsia="Calibri" w:hAnsi="Times New Roman"/>
          <w:color w:val="auto"/>
          <w:sz w:val="24"/>
          <w:szCs w:val="24"/>
        </w:rPr>
        <w:t>Jadual 8</w:t>
      </w:r>
      <w:r w:rsidRPr="00741BDF">
        <w:rPr>
          <w:rStyle w:val="TitleChar"/>
          <w:rFonts w:ascii="Times New Roman" w:eastAsia="Calibri" w:hAnsi="Times New Roman"/>
          <w:color w:val="auto"/>
          <w:sz w:val="24"/>
          <w:szCs w:val="24"/>
        </w:rPr>
        <w:t xml:space="preserve"> menunj</w:t>
      </w:r>
      <w:r w:rsidR="00BC3B8C">
        <w:rPr>
          <w:rStyle w:val="TitleChar"/>
          <w:rFonts w:ascii="Times New Roman" w:eastAsia="Calibri" w:hAnsi="Times New Roman"/>
          <w:color w:val="auto"/>
          <w:sz w:val="24"/>
          <w:szCs w:val="24"/>
        </w:rPr>
        <w:t>ukkan bahawa hanya terdapat empat</w:t>
      </w:r>
      <w:r w:rsidRPr="00741BDF">
        <w:rPr>
          <w:rStyle w:val="TitleChar"/>
          <w:rFonts w:ascii="Times New Roman" w:eastAsia="Calibri" w:hAnsi="Times New Roman"/>
          <w:color w:val="auto"/>
          <w:sz w:val="24"/>
          <w:szCs w:val="24"/>
        </w:rPr>
        <w:t xml:space="preserve"> (</w:t>
      </w:r>
      <w:r w:rsidR="00887ABA" w:rsidRPr="00741BDF">
        <w:rPr>
          <w:rStyle w:val="TitleChar"/>
          <w:rFonts w:ascii="Times New Roman" w:eastAsia="Calibri" w:hAnsi="Times New Roman"/>
          <w:color w:val="auto"/>
          <w:sz w:val="24"/>
          <w:szCs w:val="24"/>
        </w:rPr>
        <w:t>4</w:t>
      </w:r>
      <w:r w:rsidRPr="00741BDF">
        <w:rPr>
          <w:rStyle w:val="TitleChar"/>
          <w:rFonts w:ascii="Times New Roman" w:eastAsia="Calibri" w:hAnsi="Times New Roman"/>
          <w:color w:val="auto"/>
          <w:sz w:val="24"/>
          <w:szCs w:val="24"/>
        </w:rPr>
        <w:t xml:space="preserve">) daripada </w:t>
      </w:r>
      <w:r w:rsidR="00FF4A79" w:rsidRPr="00741BDF">
        <w:rPr>
          <w:rStyle w:val="TitleChar"/>
          <w:rFonts w:ascii="Times New Roman" w:eastAsia="Calibri" w:hAnsi="Times New Roman"/>
          <w:color w:val="auto"/>
          <w:sz w:val="24"/>
          <w:szCs w:val="24"/>
        </w:rPr>
        <w:t>sebelas</w:t>
      </w:r>
      <w:r w:rsidRPr="00741BDF">
        <w:rPr>
          <w:rStyle w:val="TitleChar"/>
          <w:rFonts w:ascii="Times New Roman" w:eastAsia="Calibri" w:hAnsi="Times New Roman"/>
          <w:color w:val="auto"/>
          <w:sz w:val="24"/>
          <w:szCs w:val="24"/>
        </w:rPr>
        <w:t xml:space="preserve"> belas (1</w:t>
      </w:r>
      <w:r w:rsidR="00887ABA" w:rsidRPr="00741BDF">
        <w:rPr>
          <w:rStyle w:val="TitleChar"/>
          <w:rFonts w:ascii="Times New Roman" w:eastAsia="Calibri" w:hAnsi="Times New Roman"/>
          <w:color w:val="auto"/>
          <w:sz w:val="24"/>
          <w:szCs w:val="24"/>
        </w:rPr>
        <w:t>1</w:t>
      </w:r>
      <w:r w:rsidRPr="00741BDF">
        <w:rPr>
          <w:rStyle w:val="TitleChar"/>
          <w:rFonts w:ascii="Times New Roman" w:eastAsia="Calibri" w:hAnsi="Times New Roman"/>
          <w:color w:val="auto"/>
          <w:sz w:val="24"/>
          <w:szCs w:val="24"/>
        </w:rPr>
        <w:t>) pemboleh ubah bebas yang diuji menjadi peramal utama secara</w:t>
      </w:r>
      <w:r w:rsidR="0062093D" w:rsidRPr="00741BDF">
        <w:rPr>
          <w:rStyle w:val="TitleChar"/>
          <w:rFonts w:ascii="Times New Roman" w:eastAsia="Calibri" w:hAnsi="Times New Roman"/>
          <w:color w:val="auto"/>
          <w:sz w:val="24"/>
          <w:szCs w:val="24"/>
        </w:rPr>
        <w:t xml:space="preserve"> signifikan kepada</w:t>
      </w:r>
      <w:r w:rsidRPr="00741BDF">
        <w:rPr>
          <w:rStyle w:val="TitleChar"/>
          <w:rFonts w:ascii="Times New Roman" w:eastAsia="Calibri" w:hAnsi="Times New Roman"/>
          <w:color w:val="auto"/>
          <w:sz w:val="24"/>
          <w:szCs w:val="24"/>
        </w:rPr>
        <w:t xml:space="preserve"> tingkah laku salah guna bahan.</w:t>
      </w:r>
    </w:p>
    <w:p w:rsidR="00D11D34" w:rsidRPr="00741BDF" w:rsidRDefault="00D11D34" w:rsidP="00741BDF">
      <w:pPr>
        <w:spacing w:line="240" w:lineRule="auto"/>
        <w:jc w:val="both"/>
        <w:rPr>
          <w:rStyle w:val="TitleChar"/>
          <w:rFonts w:ascii="Times New Roman" w:eastAsia="Calibri" w:hAnsi="Times New Roman"/>
          <w:color w:val="auto"/>
          <w:sz w:val="24"/>
          <w:szCs w:val="24"/>
        </w:rPr>
      </w:pPr>
    </w:p>
    <w:p w:rsidR="00D11D34" w:rsidRPr="00741BDF" w:rsidRDefault="00D11D34" w:rsidP="00741BDF">
      <w:pPr>
        <w:spacing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lastRenderedPageBreak/>
        <w:t>Berdasarkan maklumat statistik yang diperolehi, pembo</w:t>
      </w:r>
      <w:r w:rsidR="0062093D" w:rsidRPr="00741BDF">
        <w:rPr>
          <w:rStyle w:val="TitleChar"/>
          <w:rFonts w:ascii="Times New Roman" w:eastAsia="Calibri" w:hAnsi="Times New Roman"/>
          <w:color w:val="auto"/>
          <w:sz w:val="24"/>
          <w:szCs w:val="24"/>
        </w:rPr>
        <w:t>leh ubah risiko di sekolah menyumbang</w:t>
      </w:r>
      <w:r w:rsidRPr="00741BDF">
        <w:rPr>
          <w:rStyle w:val="TitleChar"/>
          <w:rFonts w:ascii="Times New Roman" w:eastAsia="Calibri" w:hAnsi="Times New Roman"/>
          <w:color w:val="auto"/>
          <w:sz w:val="24"/>
          <w:szCs w:val="24"/>
        </w:rPr>
        <w:t xml:space="preserve"> sebanyak 45.5 peratus daripada varians dalam tingkah laku berisiko salah guna bahan responden yang dikaji. Ini menunjukkan pemboleh ubah risiko di sekolah merupakan peramal paling dominan yang menyumbang kepada tingkah laku berisiko salah guna bahan. Pemboleh ubah lain yang menjadi peramal yang dapat menerangkan varians dalam tingkah laku berisiko salah guna bahan adalah risiko di komuniti (3.7%), pelindung di sekolah (3.0%), </w:t>
      </w:r>
      <w:proofErr w:type="gramStart"/>
      <w:r w:rsidRPr="00741BDF">
        <w:rPr>
          <w:rStyle w:val="TitleChar"/>
          <w:rFonts w:ascii="Times New Roman" w:eastAsia="Calibri" w:hAnsi="Times New Roman"/>
          <w:color w:val="auto"/>
          <w:sz w:val="24"/>
          <w:szCs w:val="24"/>
        </w:rPr>
        <w:t>dan</w:t>
      </w:r>
      <w:proofErr w:type="gramEnd"/>
      <w:r w:rsidRPr="00741BDF">
        <w:rPr>
          <w:rStyle w:val="TitleChar"/>
          <w:rFonts w:ascii="Times New Roman" w:eastAsia="Calibri" w:hAnsi="Times New Roman"/>
          <w:color w:val="auto"/>
          <w:sz w:val="24"/>
          <w:szCs w:val="24"/>
        </w:rPr>
        <w:t xml:space="preserve"> permasalahan diri (0.</w:t>
      </w:r>
      <w:r w:rsidR="0014487C" w:rsidRPr="00741BDF">
        <w:rPr>
          <w:rStyle w:val="TitleChar"/>
          <w:rFonts w:ascii="Times New Roman" w:eastAsia="Calibri" w:hAnsi="Times New Roman"/>
          <w:color w:val="auto"/>
          <w:sz w:val="24"/>
          <w:szCs w:val="24"/>
        </w:rPr>
        <w:t>09</w:t>
      </w:r>
      <w:r w:rsidRPr="00741BDF">
        <w:rPr>
          <w:rStyle w:val="TitleChar"/>
          <w:rFonts w:ascii="Times New Roman" w:eastAsia="Calibri" w:hAnsi="Times New Roman"/>
          <w:color w:val="auto"/>
          <w:sz w:val="24"/>
          <w:szCs w:val="24"/>
        </w:rPr>
        <w:t>%).</w:t>
      </w:r>
    </w:p>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 xml:space="preserve">Jadual </w:t>
      </w:r>
      <w:r w:rsidR="006D755A" w:rsidRPr="00741BDF">
        <w:rPr>
          <w:rStyle w:val="TitleChar"/>
          <w:rFonts w:ascii="Times New Roman" w:eastAsia="Calibri" w:hAnsi="Times New Roman"/>
          <w:color w:val="auto"/>
          <w:sz w:val="24"/>
          <w:szCs w:val="24"/>
        </w:rPr>
        <w:t>8:</w:t>
      </w:r>
      <w:r w:rsidRPr="00741BDF">
        <w:rPr>
          <w:rStyle w:val="TitleChar"/>
          <w:rFonts w:ascii="Times New Roman" w:eastAsia="Calibri" w:hAnsi="Times New Roman"/>
          <w:color w:val="auto"/>
          <w:sz w:val="24"/>
          <w:szCs w:val="24"/>
        </w:rPr>
        <w:tab/>
        <w:t xml:space="preserve"> Peramal tingkah laku salah guna bahan</w:t>
      </w:r>
    </w:p>
    <w:tbl>
      <w:tblPr>
        <w:tblW w:w="4971" w:type="pct"/>
        <w:tblLayout w:type="fixed"/>
        <w:tblLook w:val="04A0" w:firstRow="1" w:lastRow="0" w:firstColumn="1" w:lastColumn="0" w:noHBand="0" w:noVBand="1"/>
      </w:tblPr>
      <w:tblGrid>
        <w:gridCol w:w="3279"/>
        <w:gridCol w:w="1134"/>
        <w:gridCol w:w="965"/>
        <w:gridCol w:w="1132"/>
        <w:gridCol w:w="895"/>
        <w:gridCol w:w="895"/>
        <w:gridCol w:w="888"/>
      </w:tblGrid>
      <w:tr w:rsidR="0028792B" w:rsidRPr="00741BDF" w:rsidTr="00D11D34">
        <w:trPr>
          <w:trHeight w:val="470"/>
        </w:trPr>
        <w:tc>
          <w:tcPr>
            <w:tcW w:w="1784"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b/>
                <w:color w:val="auto"/>
                <w:sz w:val="24"/>
                <w:szCs w:val="24"/>
              </w:rPr>
              <w:t>Pemboleh ubah Peramal</w:t>
            </w:r>
          </w:p>
        </w:tc>
        <w:tc>
          <w:tcPr>
            <w:tcW w:w="617"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i/>
                <w:color w:val="auto"/>
                <w:sz w:val="24"/>
                <w:szCs w:val="24"/>
              </w:rPr>
              <w:t>B</w:t>
            </w:r>
          </w:p>
        </w:tc>
        <w:tc>
          <w:tcPr>
            <w:tcW w:w="525"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b/>
                <w:color w:val="auto"/>
                <w:sz w:val="24"/>
                <w:szCs w:val="24"/>
              </w:rPr>
              <w:t>Beta</w:t>
            </w:r>
          </w:p>
        </w:tc>
        <w:tc>
          <w:tcPr>
            <w:tcW w:w="616" w:type="pct"/>
            <w:tcBorders>
              <w:top w:val="single" w:sz="4" w:space="0" w:color="auto"/>
              <w:bottom w:val="single" w:sz="4" w:space="0" w:color="auto"/>
            </w:tcBorders>
            <w:shd w:val="clear" w:color="auto" w:fill="auto"/>
            <w:vAlign w:val="center"/>
          </w:tcPr>
          <w:p w:rsidR="00D11D34" w:rsidRPr="00741BDF" w:rsidRDefault="001A6BEC"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b/>
                <w:color w:val="auto"/>
                <w:sz w:val="24"/>
                <w:szCs w:val="24"/>
              </w:rPr>
              <w:t>T</w:t>
            </w:r>
          </w:p>
        </w:tc>
        <w:tc>
          <w:tcPr>
            <w:tcW w:w="487"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b/>
                <w:color w:val="auto"/>
                <w:sz w:val="24"/>
                <w:szCs w:val="24"/>
              </w:rPr>
              <w:t>sig-t</w:t>
            </w:r>
          </w:p>
        </w:tc>
        <w:tc>
          <w:tcPr>
            <w:tcW w:w="487"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vertAlign w:val="superscript"/>
              </w:rPr>
            </w:pPr>
            <w:r w:rsidRPr="00741BDF">
              <w:rPr>
                <w:rStyle w:val="TitleChar"/>
                <w:rFonts w:ascii="Times New Roman" w:eastAsia="Calibri" w:hAnsi="Times New Roman"/>
                <w:b/>
                <w:color w:val="auto"/>
                <w:sz w:val="24"/>
                <w:szCs w:val="24"/>
              </w:rPr>
              <w:t>R</w:t>
            </w:r>
            <w:r w:rsidRPr="00741BDF">
              <w:rPr>
                <w:rStyle w:val="TitleChar"/>
                <w:rFonts w:ascii="Times New Roman" w:eastAsia="Calibri" w:hAnsi="Times New Roman"/>
                <w:b/>
                <w:color w:val="auto"/>
                <w:sz w:val="24"/>
                <w:szCs w:val="24"/>
                <w:vertAlign w:val="superscript"/>
              </w:rPr>
              <w:t>2</w:t>
            </w:r>
          </w:p>
        </w:tc>
        <w:tc>
          <w:tcPr>
            <w:tcW w:w="483" w:type="pct"/>
            <w:tcBorders>
              <w:top w:val="single" w:sz="4" w:space="0" w:color="auto"/>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b/>
                <w:color w:val="auto"/>
                <w:sz w:val="24"/>
                <w:szCs w:val="24"/>
              </w:rPr>
            </w:pPr>
            <w:r w:rsidRPr="00741BDF">
              <w:rPr>
                <w:rStyle w:val="TitleChar"/>
                <w:rFonts w:ascii="Times New Roman" w:eastAsia="Calibri" w:hAnsi="Times New Roman"/>
                <w:b/>
                <w:color w:val="auto"/>
                <w:sz w:val="24"/>
                <w:szCs w:val="24"/>
              </w:rPr>
              <w:t>∆R</w:t>
            </w:r>
            <w:r w:rsidRPr="00741BDF">
              <w:rPr>
                <w:rStyle w:val="TitleChar"/>
                <w:rFonts w:ascii="Times New Roman" w:eastAsia="Calibri" w:hAnsi="Times New Roman"/>
                <w:b/>
                <w:color w:val="auto"/>
                <w:sz w:val="24"/>
                <w:szCs w:val="24"/>
                <w:vertAlign w:val="superscript"/>
              </w:rPr>
              <w:t>2</w:t>
            </w:r>
            <w:r w:rsidRPr="00741BDF">
              <w:rPr>
                <w:rStyle w:val="TitleChar"/>
                <w:rFonts w:ascii="Times New Roman" w:eastAsia="Calibri" w:hAnsi="Times New Roman"/>
                <w:b/>
                <w:color w:val="auto"/>
                <w:sz w:val="24"/>
                <w:szCs w:val="24"/>
              </w:rPr>
              <w:t xml:space="preserve"> </w:t>
            </w:r>
          </w:p>
        </w:tc>
      </w:tr>
      <w:tr w:rsidR="00D11D34" w:rsidRPr="00741BDF" w:rsidTr="00D11D34">
        <w:trPr>
          <w:trHeight w:val="280"/>
        </w:trPr>
        <w:tc>
          <w:tcPr>
            <w:tcW w:w="1784" w:type="pct"/>
            <w:tcBorders>
              <w:top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(Constant)</w:t>
            </w:r>
          </w:p>
        </w:tc>
        <w:tc>
          <w:tcPr>
            <w:tcW w:w="617" w:type="pct"/>
            <w:tcBorders>
              <w:top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-2.873</w:t>
            </w:r>
          </w:p>
        </w:tc>
        <w:tc>
          <w:tcPr>
            <w:tcW w:w="525" w:type="pct"/>
            <w:tcBorders>
              <w:top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6" w:type="pct"/>
            <w:tcBorders>
              <w:top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-2.619</w:t>
            </w:r>
          </w:p>
        </w:tc>
        <w:tc>
          <w:tcPr>
            <w:tcW w:w="487" w:type="pct"/>
            <w:tcBorders>
              <w:top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.001</w:t>
            </w:r>
          </w:p>
        </w:tc>
        <w:tc>
          <w:tcPr>
            <w:tcW w:w="487" w:type="pct"/>
            <w:tcBorders>
              <w:top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3" w:type="pct"/>
            <w:tcBorders>
              <w:top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r>
      <w:tr w:rsidR="00D11D34"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Risiko di Sekolah (X</w:t>
            </w:r>
            <w:r w:rsidR="00FA64E4" w:rsidRPr="00741BDF">
              <w:rPr>
                <w:rStyle w:val="TitleChar"/>
                <w:rFonts w:ascii="Times New Roman" w:eastAsia="Calibri" w:hAnsi="Times New Roman"/>
                <w:color w:val="auto"/>
                <w:sz w:val="24"/>
                <w:szCs w:val="24"/>
                <w:vertAlign w:val="subscript"/>
              </w:rPr>
              <w:t>9</w:t>
            </w:r>
            <w:r w:rsidRPr="00741BDF">
              <w:rPr>
                <w:rStyle w:val="TitleChar"/>
                <w:rFonts w:ascii="Times New Roman" w:eastAsia="Calibri" w:hAnsi="Times New Roman"/>
                <w:color w:val="auto"/>
                <w:sz w:val="24"/>
                <w:szCs w:val="24"/>
              </w:rPr>
              <w:t>)</w:t>
            </w:r>
          </w:p>
        </w:tc>
        <w:tc>
          <w:tcPr>
            <w:tcW w:w="617"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1.034</w:t>
            </w:r>
          </w:p>
        </w:tc>
        <w:tc>
          <w:tcPr>
            <w:tcW w:w="525"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.370</w:t>
            </w:r>
          </w:p>
        </w:tc>
        <w:tc>
          <w:tcPr>
            <w:tcW w:w="616"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7.147</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.000</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.455</w:t>
            </w:r>
          </w:p>
        </w:tc>
        <w:tc>
          <w:tcPr>
            <w:tcW w:w="483"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r>
      <w:tr w:rsidR="0028792B"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525"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6"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3"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.037</w:t>
            </w:r>
          </w:p>
        </w:tc>
      </w:tr>
      <w:tr w:rsidR="00D11D34"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Risiko di Komuniti (X</w:t>
            </w:r>
            <w:r w:rsidRPr="00741BDF">
              <w:rPr>
                <w:rStyle w:val="TitleChar"/>
                <w:rFonts w:ascii="Times New Roman" w:eastAsia="Calibri" w:hAnsi="Times New Roman"/>
                <w:color w:val="auto"/>
                <w:sz w:val="24"/>
                <w:szCs w:val="24"/>
                <w:vertAlign w:val="subscript"/>
              </w:rPr>
              <w:t>1</w:t>
            </w:r>
            <w:r w:rsidR="00FA64E4" w:rsidRPr="00741BDF">
              <w:rPr>
                <w:rStyle w:val="TitleChar"/>
                <w:rFonts w:ascii="Times New Roman" w:eastAsia="Calibri" w:hAnsi="Times New Roman"/>
                <w:color w:val="auto"/>
                <w:sz w:val="24"/>
                <w:szCs w:val="24"/>
                <w:vertAlign w:val="subscript"/>
              </w:rPr>
              <w:t>0</w:t>
            </w:r>
            <w:r w:rsidRPr="00741BDF">
              <w:rPr>
                <w:rStyle w:val="TitleChar"/>
                <w:rFonts w:ascii="Times New Roman" w:eastAsia="Calibri" w:hAnsi="Times New Roman"/>
                <w:color w:val="auto"/>
                <w:sz w:val="24"/>
                <w:szCs w:val="24"/>
              </w:rPr>
              <w:t>)</w:t>
            </w:r>
          </w:p>
        </w:tc>
        <w:tc>
          <w:tcPr>
            <w:tcW w:w="617"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.995</w:t>
            </w:r>
          </w:p>
        </w:tc>
        <w:tc>
          <w:tcPr>
            <w:tcW w:w="525"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.331</w:t>
            </w:r>
          </w:p>
        </w:tc>
        <w:tc>
          <w:tcPr>
            <w:tcW w:w="616"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6.458</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.000</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.492</w:t>
            </w:r>
          </w:p>
        </w:tc>
        <w:tc>
          <w:tcPr>
            <w:tcW w:w="483"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r>
      <w:tr w:rsidR="0028792B"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525"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6"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3"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.030</w:t>
            </w:r>
          </w:p>
        </w:tc>
      </w:tr>
      <w:tr w:rsidR="00D11D34"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Pelindung di Sekolah (X</w:t>
            </w:r>
            <w:r w:rsidRPr="00741BDF">
              <w:rPr>
                <w:rStyle w:val="TitleChar"/>
                <w:rFonts w:ascii="Times New Roman" w:eastAsia="Calibri" w:hAnsi="Times New Roman"/>
                <w:color w:val="auto"/>
                <w:sz w:val="24"/>
                <w:szCs w:val="24"/>
                <w:vertAlign w:val="subscript"/>
              </w:rPr>
              <w:t>1</w:t>
            </w:r>
            <w:r w:rsidR="00FA64E4" w:rsidRPr="00741BDF">
              <w:rPr>
                <w:rStyle w:val="TitleChar"/>
                <w:rFonts w:ascii="Times New Roman" w:eastAsia="Calibri" w:hAnsi="Times New Roman"/>
                <w:color w:val="auto"/>
                <w:sz w:val="24"/>
                <w:szCs w:val="24"/>
                <w:vertAlign w:val="subscript"/>
              </w:rPr>
              <w:t>1</w:t>
            </w:r>
            <w:r w:rsidRPr="00741BDF">
              <w:rPr>
                <w:rStyle w:val="TitleChar"/>
                <w:rFonts w:ascii="Times New Roman" w:eastAsia="Calibri" w:hAnsi="Times New Roman"/>
                <w:color w:val="auto"/>
                <w:sz w:val="24"/>
                <w:szCs w:val="24"/>
              </w:rPr>
              <w:t>)</w:t>
            </w:r>
          </w:p>
        </w:tc>
        <w:tc>
          <w:tcPr>
            <w:tcW w:w="617"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-.389</w:t>
            </w:r>
          </w:p>
        </w:tc>
        <w:tc>
          <w:tcPr>
            <w:tcW w:w="525"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-.131</w:t>
            </w:r>
          </w:p>
        </w:tc>
        <w:tc>
          <w:tcPr>
            <w:tcW w:w="616"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-3.775</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.000</w:t>
            </w: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.522</w:t>
            </w:r>
          </w:p>
        </w:tc>
        <w:tc>
          <w:tcPr>
            <w:tcW w:w="483"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r>
      <w:tr w:rsidR="0028792B" w:rsidRPr="00741BDF" w:rsidTr="00D11D34">
        <w:trPr>
          <w:trHeight w:val="280"/>
        </w:trPr>
        <w:tc>
          <w:tcPr>
            <w:tcW w:w="1784"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525"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616"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7" w:type="pct"/>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c>
          <w:tcPr>
            <w:tcW w:w="483" w:type="pct"/>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.009</w:t>
            </w:r>
          </w:p>
        </w:tc>
      </w:tr>
      <w:tr w:rsidR="00D11D34" w:rsidRPr="00741BDF" w:rsidTr="00D11D34">
        <w:trPr>
          <w:trHeight w:val="280"/>
        </w:trPr>
        <w:tc>
          <w:tcPr>
            <w:tcW w:w="1784" w:type="pct"/>
            <w:tcBorders>
              <w:bottom w:val="single" w:sz="4" w:space="0" w:color="auto"/>
            </w:tcBorders>
            <w:shd w:val="clear" w:color="auto" w:fill="auto"/>
            <w:vAlign w:val="center"/>
          </w:tcPr>
          <w:p w:rsidR="00D11D34" w:rsidRPr="00741BDF" w:rsidRDefault="00FA64E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Permasalah</w:t>
            </w:r>
            <w:r w:rsidR="00A400C6" w:rsidRPr="00741BDF">
              <w:rPr>
                <w:rStyle w:val="TitleChar"/>
                <w:rFonts w:ascii="Times New Roman" w:eastAsia="Calibri" w:hAnsi="Times New Roman"/>
                <w:color w:val="auto"/>
                <w:sz w:val="24"/>
                <w:szCs w:val="24"/>
              </w:rPr>
              <w:t>an</w:t>
            </w:r>
            <w:r w:rsidRPr="00741BDF">
              <w:rPr>
                <w:rStyle w:val="TitleChar"/>
                <w:rFonts w:ascii="Times New Roman" w:eastAsia="Calibri" w:hAnsi="Times New Roman"/>
                <w:color w:val="auto"/>
                <w:sz w:val="24"/>
                <w:szCs w:val="24"/>
              </w:rPr>
              <w:t xml:space="preserve"> Diri</w:t>
            </w:r>
            <w:r w:rsidR="00D11D34" w:rsidRPr="00741BDF">
              <w:rPr>
                <w:rStyle w:val="TitleChar"/>
                <w:rFonts w:ascii="Times New Roman" w:eastAsia="Calibri" w:hAnsi="Times New Roman"/>
                <w:color w:val="auto"/>
                <w:sz w:val="24"/>
                <w:szCs w:val="24"/>
              </w:rPr>
              <w:t xml:space="preserve"> (X</w:t>
            </w:r>
            <w:r w:rsidR="00887ABA" w:rsidRPr="00741BDF">
              <w:rPr>
                <w:rStyle w:val="TitleChar"/>
                <w:rFonts w:ascii="Times New Roman" w:eastAsia="Calibri" w:hAnsi="Times New Roman"/>
                <w:color w:val="auto"/>
                <w:sz w:val="24"/>
                <w:szCs w:val="24"/>
                <w:vertAlign w:val="subscript"/>
              </w:rPr>
              <w:t>2</w:t>
            </w:r>
            <w:r w:rsidR="00D11D34" w:rsidRPr="00741BDF">
              <w:rPr>
                <w:rStyle w:val="TitleChar"/>
                <w:rFonts w:ascii="Times New Roman" w:eastAsia="Calibri" w:hAnsi="Times New Roman"/>
                <w:color w:val="auto"/>
                <w:sz w:val="24"/>
                <w:szCs w:val="24"/>
              </w:rPr>
              <w:t>)</w:t>
            </w:r>
          </w:p>
        </w:tc>
        <w:tc>
          <w:tcPr>
            <w:tcW w:w="617" w:type="pct"/>
            <w:tcBorders>
              <w:bottom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1.065</w:t>
            </w:r>
          </w:p>
        </w:tc>
        <w:tc>
          <w:tcPr>
            <w:tcW w:w="525" w:type="pct"/>
            <w:tcBorders>
              <w:bottom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.110</w:t>
            </w:r>
          </w:p>
        </w:tc>
        <w:tc>
          <w:tcPr>
            <w:tcW w:w="616" w:type="pct"/>
            <w:tcBorders>
              <w:bottom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3.038</w:t>
            </w:r>
          </w:p>
        </w:tc>
        <w:tc>
          <w:tcPr>
            <w:tcW w:w="487" w:type="pct"/>
            <w:tcBorders>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.011</w:t>
            </w:r>
          </w:p>
        </w:tc>
        <w:tc>
          <w:tcPr>
            <w:tcW w:w="487" w:type="pct"/>
            <w:tcBorders>
              <w:bottom w:val="single" w:sz="4" w:space="0" w:color="auto"/>
            </w:tcBorders>
            <w:shd w:val="clear" w:color="auto" w:fill="auto"/>
            <w:vAlign w:val="center"/>
          </w:tcPr>
          <w:p w:rsidR="00D11D34" w:rsidRPr="00741BDF" w:rsidRDefault="00887ABA"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.531</w:t>
            </w:r>
          </w:p>
        </w:tc>
        <w:tc>
          <w:tcPr>
            <w:tcW w:w="483" w:type="pct"/>
            <w:tcBorders>
              <w:bottom w:val="single" w:sz="4" w:space="0" w:color="auto"/>
            </w:tcBorders>
            <w:shd w:val="clear" w:color="auto" w:fill="auto"/>
            <w:vAlign w:val="center"/>
          </w:tcPr>
          <w:p w:rsidR="00D11D34" w:rsidRPr="00741BDF" w:rsidRDefault="00D11D34" w:rsidP="009C144F">
            <w:pPr>
              <w:spacing w:after="0" w:line="240" w:lineRule="auto"/>
              <w:jc w:val="both"/>
              <w:rPr>
                <w:rStyle w:val="TitleChar"/>
                <w:rFonts w:ascii="Times New Roman" w:eastAsia="Calibri" w:hAnsi="Times New Roman"/>
                <w:color w:val="auto"/>
                <w:sz w:val="24"/>
                <w:szCs w:val="24"/>
              </w:rPr>
            </w:pPr>
          </w:p>
        </w:tc>
      </w:tr>
    </w:tbl>
    <w:p w:rsidR="00D11D34" w:rsidRPr="00741BDF" w:rsidRDefault="00FA64E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F = 134.313</w:t>
      </w:r>
      <w:r w:rsidR="00D11D34" w:rsidRPr="00741BDF">
        <w:rPr>
          <w:rStyle w:val="TitleChar"/>
          <w:rFonts w:ascii="Times New Roman" w:eastAsia="Calibri" w:hAnsi="Times New Roman"/>
          <w:color w:val="auto"/>
          <w:sz w:val="24"/>
          <w:szCs w:val="24"/>
        </w:rPr>
        <w:tab/>
      </w:r>
      <w:r w:rsidR="00D11D34" w:rsidRPr="00741BDF">
        <w:rPr>
          <w:rStyle w:val="TitleChar"/>
          <w:rFonts w:ascii="Times New Roman" w:eastAsia="Calibri" w:hAnsi="Times New Roman"/>
          <w:color w:val="auto"/>
          <w:sz w:val="24"/>
          <w:szCs w:val="24"/>
        </w:rPr>
        <w:tab/>
        <w:t>Sig-F = .000</w:t>
      </w:r>
      <w:r w:rsidR="00D11D34" w:rsidRPr="00741BDF">
        <w:rPr>
          <w:rStyle w:val="TitleChar"/>
          <w:rFonts w:ascii="Times New Roman" w:eastAsia="Calibri" w:hAnsi="Times New Roman"/>
          <w:color w:val="auto"/>
          <w:sz w:val="24"/>
          <w:szCs w:val="24"/>
        </w:rPr>
        <w:tab/>
      </w:r>
    </w:p>
    <w:p w:rsidR="00D11D34" w:rsidRPr="00741BDF" w:rsidRDefault="00D11D34" w:rsidP="009C144F">
      <w:pPr>
        <w:spacing w:after="0"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ab/>
      </w:r>
    </w:p>
    <w:p w:rsidR="00D11D34" w:rsidRPr="00741BDF" w:rsidRDefault="00D11D34" w:rsidP="00741BDF">
      <w:pPr>
        <w:spacing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Walaubagaimanapun, sekiranya ke</w:t>
      </w:r>
      <w:r w:rsidR="0014487C" w:rsidRPr="00741BDF">
        <w:rPr>
          <w:rStyle w:val="TitleChar"/>
          <w:rFonts w:ascii="Times New Roman" w:eastAsia="Calibri" w:hAnsi="Times New Roman"/>
          <w:color w:val="auto"/>
          <w:sz w:val="24"/>
          <w:szCs w:val="24"/>
        </w:rPr>
        <w:t>empat</w:t>
      </w:r>
      <w:r w:rsidRPr="00741BDF">
        <w:rPr>
          <w:rStyle w:val="TitleChar"/>
          <w:rFonts w:ascii="Times New Roman" w:eastAsia="Calibri" w:hAnsi="Times New Roman"/>
          <w:color w:val="auto"/>
          <w:sz w:val="24"/>
          <w:szCs w:val="24"/>
        </w:rPr>
        <w:t>-</w:t>
      </w:r>
      <w:r w:rsidR="0014487C" w:rsidRPr="00741BDF">
        <w:rPr>
          <w:rStyle w:val="TitleChar"/>
          <w:rFonts w:ascii="Times New Roman" w:eastAsia="Calibri" w:hAnsi="Times New Roman"/>
          <w:color w:val="auto"/>
          <w:sz w:val="24"/>
          <w:szCs w:val="24"/>
        </w:rPr>
        <w:t>empat</w:t>
      </w:r>
      <w:r w:rsidRPr="00741BDF">
        <w:rPr>
          <w:rStyle w:val="TitleChar"/>
          <w:rFonts w:ascii="Times New Roman" w:eastAsia="Calibri" w:hAnsi="Times New Roman"/>
          <w:color w:val="auto"/>
          <w:sz w:val="24"/>
          <w:szCs w:val="24"/>
        </w:rPr>
        <w:t xml:space="preserve"> pemboleh ubah tersebut digabung secara statistik, </w:t>
      </w:r>
      <w:proofErr w:type="gramStart"/>
      <w:r w:rsidRPr="00741BDF">
        <w:rPr>
          <w:rStyle w:val="TitleChar"/>
          <w:rFonts w:ascii="Times New Roman" w:eastAsia="Calibri" w:hAnsi="Times New Roman"/>
          <w:color w:val="auto"/>
          <w:sz w:val="24"/>
          <w:szCs w:val="24"/>
        </w:rPr>
        <w:t>ia</w:t>
      </w:r>
      <w:proofErr w:type="gramEnd"/>
      <w:r w:rsidRPr="00741BDF">
        <w:rPr>
          <w:rStyle w:val="TitleChar"/>
          <w:rFonts w:ascii="Times New Roman" w:eastAsia="Calibri" w:hAnsi="Times New Roman"/>
          <w:color w:val="auto"/>
          <w:sz w:val="24"/>
          <w:szCs w:val="24"/>
        </w:rPr>
        <w:t xml:space="preserve"> membentuk model yang dapat menerangkan sebanyak 53.</w:t>
      </w:r>
      <w:r w:rsidR="0014487C" w:rsidRPr="00741BDF">
        <w:rPr>
          <w:rStyle w:val="TitleChar"/>
          <w:rFonts w:ascii="Times New Roman" w:eastAsia="Calibri" w:hAnsi="Times New Roman"/>
          <w:color w:val="auto"/>
          <w:sz w:val="24"/>
          <w:szCs w:val="24"/>
        </w:rPr>
        <w:t>1</w:t>
      </w:r>
      <w:r w:rsidRPr="00741BDF">
        <w:rPr>
          <w:rStyle w:val="TitleChar"/>
          <w:rFonts w:ascii="Times New Roman" w:eastAsia="Calibri" w:hAnsi="Times New Roman"/>
          <w:color w:val="auto"/>
          <w:sz w:val="24"/>
          <w:szCs w:val="24"/>
        </w:rPr>
        <w:t xml:space="preserve"> peratus varian dalam kejadian tingkah laku berisiko salah guna bahan responden.  Model </w:t>
      </w:r>
      <w:r w:rsidR="0062093D" w:rsidRPr="00741BDF">
        <w:rPr>
          <w:rStyle w:val="TitleChar"/>
          <w:rFonts w:ascii="Times New Roman" w:eastAsia="Calibri" w:hAnsi="Times New Roman"/>
          <w:color w:val="auto"/>
          <w:sz w:val="24"/>
          <w:szCs w:val="24"/>
        </w:rPr>
        <w:t xml:space="preserve">yang dibina </w:t>
      </w:r>
      <w:r w:rsidRPr="00741BDF">
        <w:rPr>
          <w:rStyle w:val="TitleChar"/>
          <w:rFonts w:ascii="Times New Roman" w:eastAsia="Calibri" w:hAnsi="Times New Roman"/>
          <w:color w:val="auto"/>
          <w:sz w:val="24"/>
          <w:szCs w:val="24"/>
        </w:rPr>
        <w:t>adalah signifikan (F=1</w:t>
      </w:r>
      <w:r w:rsidR="0014487C" w:rsidRPr="00741BDF">
        <w:rPr>
          <w:rStyle w:val="TitleChar"/>
          <w:rFonts w:ascii="Times New Roman" w:eastAsia="Calibri" w:hAnsi="Times New Roman"/>
          <w:color w:val="auto"/>
          <w:sz w:val="24"/>
          <w:szCs w:val="24"/>
        </w:rPr>
        <w:t>34.313</w:t>
      </w:r>
      <w:r w:rsidRPr="00741BDF">
        <w:rPr>
          <w:rStyle w:val="TitleChar"/>
          <w:rFonts w:ascii="Times New Roman" w:eastAsia="Calibri" w:hAnsi="Times New Roman"/>
          <w:color w:val="auto"/>
          <w:sz w:val="24"/>
          <w:szCs w:val="24"/>
        </w:rPr>
        <w:t xml:space="preserve">, Sig-F =.000).  Dapatan kajian </w:t>
      </w:r>
      <w:r w:rsidR="0014487C" w:rsidRPr="00741BDF">
        <w:rPr>
          <w:rStyle w:val="TitleChar"/>
          <w:rFonts w:ascii="Times New Roman" w:eastAsia="Calibri" w:hAnsi="Times New Roman"/>
          <w:color w:val="auto"/>
          <w:sz w:val="24"/>
          <w:szCs w:val="24"/>
        </w:rPr>
        <w:t>ini juga menunjukkan bahawa 46.9</w:t>
      </w:r>
      <w:r w:rsidRPr="00741BDF">
        <w:rPr>
          <w:rStyle w:val="TitleChar"/>
          <w:rFonts w:ascii="Times New Roman" w:eastAsia="Calibri" w:hAnsi="Times New Roman"/>
          <w:color w:val="auto"/>
          <w:sz w:val="24"/>
          <w:szCs w:val="24"/>
        </w:rPr>
        <w:t xml:space="preserve"> peratus daripada varian tingkah laku berisiko salah guna bahan tidak boleh diterangkan oleh pemboleh ubah peramal yang dikaji.  Oleh itu, kajian mencadangkan terdapat juga faktor lain yang mempengaruhi tingkah laku berisiko salah guna bahan di kalangan responden.  Persamaan regresi linear berganda bagi kajian ini dapat disimpulkan seperti berikut;</w:t>
      </w:r>
    </w:p>
    <w:p w:rsidR="00D11D34" w:rsidRPr="00741BDF" w:rsidRDefault="00D11D34" w:rsidP="00741BDF">
      <w:pPr>
        <w:spacing w:line="240" w:lineRule="auto"/>
        <w:jc w:val="both"/>
        <w:rPr>
          <w:rStyle w:val="TitleChar"/>
          <w:rFonts w:ascii="Times New Roman" w:eastAsia="Calibri" w:hAnsi="Times New Roman"/>
          <w:color w:val="auto"/>
          <w:sz w:val="24"/>
          <w:szCs w:val="24"/>
          <w:vertAlign w:val="subscript"/>
        </w:rPr>
      </w:pPr>
      <w:r w:rsidRPr="00741BDF">
        <w:rPr>
          <w:rStyle w:val="TitleChar"/>
          <w:rFonts w:ascii="Times New Roman" w:eastAsia="Calibri" w:hAnsi="Times New Roman"/>
          <w:color w:val="auto"/>
          <w:sz w:val="24"/>
          <w:szCs w:val="24"/>
        </w:rPr>
        <w:t>Tingkah laku salah guna bahan = -2.</w:t>
      </w:r>
      <w:r w:rsidR="0014487C" w:rsidRPr="00741BDF">
        <w:rPr>
          <w:rStyle w:val="TitleChar"/>
          <w:rFonts w:ascii="Times New Roman" w:eastAsia="Calibri" w:hAnsi="Times New Roman"/>
          <w:color w:val="auto"/>
          <w:sz w:val="24"/>
          <w:szCs w:val="24"/>
        </w:rPr>
        <w:t>873</w:t>
      </w:r>
      <w:r w:rsidRPr="00741BDF">
        <w:rPr>
          <w:rStyle w:val="TitleChar"/>
          <w:rFonts w:ascii="Times New Roman" w:eastAsia="Calibri" w:hAnsi="Times New Roman"/>
          <w:color w:val="auto"/>
          <w:sz w:val="24"/>
          <w:szCs w:val="24"/>
        </w:rPr>
        <w:t xml:space="preserve"> + (1.0</w:t>
      </w:r>
      <w:r w:rsidR="0014487C" w:rsidRPr="00741BDF">
        <w:rPr>
          <w:rStyle w:val="TitleChar"/>
          <w:rFonts w:ascii="Times New Roman" w:eastAsia="Calibri" w:hAnsi="Times New Roman"/>
          <w:color w:val="auto"/>
          <w:sz w:val="24"/>
          <w:szCs w:val="24"/>
        </w:rPr>
        <w:t>34</w:t>
      </w:r>
      <w:proofErr w:type="gramStart"/>
      <w:r w:rsidRPr="00741BDF">
        <w:rPr>
          <w:rStyle w:val="TitleChar"/>
          <w:rFonts w:ascii="Times New Roman" w:eastAsia="Calibri" w:hAnsi="Times New Roman"/>
          <w:color w:val="auto"/>
          <w:sz w:val="24"/>
          <w:szCs w:val="24"/>
        </w:rPr>
        <w:t>)</w:t>
      </w:r>
      <w:r w:rsidRPr="00741BDF">
        <w:rPr>
          <w:rStyle w:val="TitleChar"/>
          <w:rFonts w:ascii="Times New Roman" w:eastAsia="Calibri" w:hAnsi="Times New Roman"/>
          <w:color w:val="auto"/>
          <w:sz w:val="24"/>
          <w:szCs w:val="24"/>
          <w:vertAlign w:val="subscript"/>
        </w:rPr>
        <w:t>Risiko</w:t>
      </w:r>
      <w:proofErr w:type="gramEnd"/>
      <w:r w:rsidRPr="00741BDF">
        <w:rPr>
          <w:rStyle w:val="TitleChar"/>
          <w:rFonts w:ascii="Times New Roman" w:eastAsia="Calibri" w:hAnsi="Times New Roman"/>
          <w:color w:val="auto"/>
          <w:sz w:val="24"/>
          <w:szCs w:val="24"/>
          <w:vertAlign w:val="subscript"/>
        </w:rPr>
        <w:t xml:space="preserve"> di sekolah</w:t>
      </w:r>
      <w:r w:rsidRPr="00741BDF">
        <w:rPr>
          <w:rStyle w:val="TitleChar"/>
          <w:rFonts w:ascii="Times New Roman" w:eastAsia="Calibri" w:hAnsi="Times New Roman"/>
          <w:color w:val="auto"/>
          <w:sz w:val="24"/>
          <w:szCs w:val="24"/>
        </w:rPr>
        <w:t xml:space="preserve"> + (</w:t>
      </w:r>
      <w:r w:rsidR="0014487C" w:rsidRPr="00741BDF">
        <w:rPr>
          <w:rStyle w:val="TitleChar"/>
          <w:rFonts w:ascii="Times New Roman" w:eastAsia="Calibri" w:hAnsi="Times New Roman"/>
          <w:color w:val="auto"/>
          <w:sz w:val="24"/>
          <w:szCs w:val="24"/>
        </w:rPr>
        <w:t>0</w:t>
      </w:r>
      <w:r w:rsidRPr="00741BDF">
        <w:rPr>
          <w:rStyle w:val="TitleChar"/>
          <w:rFonts w:ascii="Times New Roman" w:eastAsia="Calibri" w:hAnsi="Times New Roman"/>
          <w:color w:val="auto"/>
          <w:sz w:val="24"/>
          <w:szCs w:val="24"/>
        </w:rPr>
        <w:t>.</w:t>
      </w:r>
      <w:r w:rsidR="0014487C" w:rsidRPr="00741BDF">
        <w:rPr>
          <w:rStyle w:val="TitleChar"/>
          <w:rFonts w:ascii="Times New Roman" w:eastAsia="Calibri" w:hAnsi="Times New Roman"/>
          <w:color w:val="auto"/>
          <w:sz w:val="24"/>
          <w:szCs w:val="24"/>
        </w:rPr>
        <w:t>995</w:t>
      </w:r>
      <w:r w:rsidRPr="00741BDF">
        <w:rPr>
          <w:rStyle w:val="TitleChar"/>
          <w:rFonts w:ascii="Times New Roman" w:eastAsia="Calibri" w:hAnsi="Times New Roman"/>
          <w:color w:val="auto"/>
          <w:sz w:val="24"/>
          <w:szCs w:val="24"/>
        </w:rPr>
        <w:t>)</w:t>
      </w:r>
      <w:r w:rsidRPr="00741BDF">
        <w:rPr>
          <w:rStyle w:val="TitleChar"/>
          <w:rFonts w:ascii="Times New Roman" w:eastAsia="Calibri" w:hAnsi="Times New Roman"/>
          <w:color w:val="auto"/>
          <w:sz w:val="24"/>
          <w:szCs w:val="24"/>
          <w:vertAlign w:val="subscript"/>
        </w:rPr>
        <w:t xml:space="preserve">Risiko di komuniti  </w:t>
      </w:r>
      <w:r w:rsidRPr="00741BDF">
        <w:rPr>
          <w:rStyle w:val="TitleChar"/>
          <w:rFonts w:ascii="Times New Roman" w:eastAsia="Calibri" w:hAnsi="Times New Roman"/>
          <w:color w:val="auto"/>
          <w:sz w:val="24"/>
          <w:szCs w:val="24"/>
        </w:rPr>
        <w:t>+ (-.3</w:t>
      </w:r>
      <w:r w:rsidR="0014487C" w:rsidRPr="00741BDF">
        <w:rPr>
          <w:rStyle w:val="TitleChar"/>
          <w:rFonts w:ascii="Times New Roman" w:eastAsia="Calibri" w:hAnsi="Times New Roman"/>
          <w:color w:val="auto"/>
          <w:sz w:val="24"/>
          <w:szCs w:val="24"/>
        </w:rPr>
        <w:t>8</w:t>
      </w:r>
      <w:r w:rsidR="00BD1E21" w:rsidRPr="00741BDF">
        <w:rPr>
          <w:rStyle w:val="TitleChar"/>
          <w:rFonts w:ascii="Times New Roman" w:eastAsia="Calibri" w:hAnsi="Times New Roman"/>
          <w:color w:val="auto"/>
          <w:sz w:val="24"/>
          <w:szCs w:val="24"/>
        </w:rPr>
        <w:t>9</w:t>
      </w:r>
      <w:r w:rsidRPr="00741BDF">
        <w:rPr>
          <w:rStyle w:val="TitleChar"/>
          <w:rFonts w:ascii="Times New Roman" w:eastAsia="Calibri" w:hAnsi="Times New Roman"/>
          <w:color w:val="auto"/>
          <w:sz w:val="24"/>
          <w:szCs w:val="24"/>
        </w:rPr>
        <w:t>)</w:t>
      </w:r>
      <w:r w:rsidRPr="00741BDF">
        <w:rPr>
          <w:rStyle w:val="TitleChar"/>
          <w:rFonts w:ascii="Times New Roman" w:eastAsia="Calibri" w:hAnsi="Times New Roman"/>
          <w:color w:val="auto"/>
          <w:sz w:val="24"/>
          <w:szCs w:val="24"/>
          <w:vertAlign w:val="subscript"/>
        </w:rPr>
        <w:t>Pelindung di sekolah</w:t>
      </w:r>
      <w:r w:rsidRPr="00741BDF">
        <w:rPr>
          <w:rStyle w:val="TitleChar"/>
          <w:rFonts w:ascii="Times New Roman" w:eastAsia="Calibri" w:hAnsi="Times New Roman"/>
          <w:color w:val="auto"/>
          <w:sz w:val="24"/>
          <w:szCs w:val="24"/>
        </w:rPr>
        <w:t xml:space="preserve"> </w:t>
      </w:r>
      <w:r w:rsidRPr="00741BDF">
        <w:rPr>
          <w:rStyle w:val="TitleChar"/>
          <w:rFonts w:ascii="Times New Roman" w:eastAsia="Calibri" w:hAnsi="Times New Roman"/>
          <w:color w:val="auto"/>
          <w:sz w:val="24"/>
          <w:szCs w:val="24"/>
          <w:vertAlign w:val="subscript"/>
        </w:rPr>
        <w:t xml:space="preserve">+ </w:t>
      </w:r>
      <w:r w:rsidRPr="00741BDF">
        <w:rPr>
          <w:rStyle w:val="TitleChar"/>
          <w:rFonts w:ascii="Times New Roman" w:eastAsia="Calibri" w:hAnsi="Times New Roman"/>
          <w:color w:val="auto"/>
          <w:sz w:val="24"/>
          <w:szCs w:val="24"/>
        </w:rPr>
        <w:t xml:space="preserve"> (</w:t>
      </w:r>
      <w:r w:rsidR="00BD1E21" w:rsidRPr="00741BDF">
        <w:rPr>
          <w:rStyle w:val="TitleChar"/>
          <w:rFonts w:ascii="Times New Roman" w:eastAsia="Calibri" w:hAnsi="Times New Roman"/>
          <w:color w:val="auto"/>
          <w:sz w:val="24"/>
          <w:szCs w:val="24"/>
        </w:rPr>
        <w:t>1.065</w:t>
      </w:r>
      <w:r w:rsidRPr="00741BDF">
        <w:rPr>
          <w:rStyle w:val="TitleChar"/>
          <w:rFonts w:ascii="Times New Roman" w:eastAsia="Calibri" w:hAnsi="Times New Roman"/>
          <w:color w:val="auto"/>
          <w:sz w:val="24"/>
          <w:szCs w:val="24"/>
        </w:rPr>
        <w:t>)</w:t>
      </w:r>
      <w:r w:rsidR="0014487C" w:rsidRPr="00741BDF">
        <w:rPr>
          <w:rStyle w:val="TitleChar"/>
          <w:rFonts w:ascii="Times New Roman" w:eastAsia="Calibri" w:hAnsi="Times New Roman"/>
          <w:color w:val="auto"/>
          <w:sz w:val="24"/>
          <w:szCs w:val="24"/>
          <w:vertAlign w:val="subscript"/>
        </w:rPr>
        <w:t>Permasalahan diri</w:t>
      </w:r>
      <w:r w:rsidRPr="00741BDF">
        <w:rPr>
          <w:rStyle w:val="TitleChar"/>
          <w:rFonts w:ascii="Times New Roman" w:eastAsia="Calibri" w:hAnsi="Times New Roman"/>
          <w:color w:val="auto"/>
          <w:sz w:val="24"/>
          <w:szCs w:val="24"/>
          <w:vertAlign w:val="subscript"/>
        </w:rPr>
        <w:t>.</w:t>
      </w:r>
    </w:p>
    <w:p w:rsidR="00D11D34" w:rsidRPr="00741BDF" w:rsidRDefault="00D11D34" w:rsidP="00741BDF">
      <w:pPr>
        <w:spacing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 xml:space="preserve">Secara keseluruhannya, analisis regresi berganda kajian yang dijalankan memberi gambaran yang jelas bahawa faktor persekitaran sosial adalah yang paling penting untuk dikawal bagi mengelakkan remaja terjebak dalam tingkah laku berisiko salah guna bahan. Ini dibuktikan oleh hasil kajian yang menunjukkan gabungan tiga pemboleh ubah dalam faktor ini yang signifikan sebagai peramal tingkah laku berisiko salah guna bahan iaitu risiko di sekolah, risiko di komuniti dan pelindung di sekolah dapat menerangkan sebanyak </w:t>
      </w:r>
      <w:r w:rsidR="0014487C" w:rsidRPr="00741BDF">
        <w:rPr>
          <w:rStyle w:val="TitleChar"/>
          <w:rFonts w:ascii="Times New Roman" w:eastAsia="Calibri" w:hAnsi="Times New Roman"/>
          <w:color w:val="auto"/>
          <w:sz w:val="24"/>
          <w:szCs w:val="24"/>
        </w:rPr>
        <w:t>52.2</w:t>
      </w:r>
      <w:r w:rsidRPr="00741BDF">
        <w:rPr>
          <w:rStyle w:val="TitleChar"/>
          <w:rFonts w:ascii="Times New Roman" w:eastAsia="Calibri" w:hAnsi="Times New Roman"/>
          <w:color w:val="auto"/>
          <w:sz w:val="24"/>
          <w:szCs w:val="24"/>
        </w:rPr>
        <w:t xml:space="preserve"> peratus varian dalam kejadian tingkah laku berisiko salah guna bahan responden kajian.</w:t>
      </w:r>
    </w:p>
    <w:p w:rsidR="00D11D34" w:rsidRPr="00741BDF" w:rsidRDefault="00D11D34" w:rsidP="00741BDF">
      <w:pPr>
        <w:spacing w:line="240" w:lineRule="auto"/>
        <w:jc w:val="both"/>
        <w:rPr>
          <w:rStyle w:val="TitleChar"/>
          <w:rFonts w:ascii="Times New Roman" w:eastAsia="Calibri" w:hAnsi="Times New Roman"/>
          <w:color w:val="auto"/>
          <w:sz w:val="24"/>
          <w:szCs w:val="24"/>
        </w:rPr>
      </w:pPr>
      <w:r w:rsidRPr="00741BDF">
        <w:rPr>
          <w:rStyle w:val="TitleChar"/>
          <w:rFonts w:ascii="Times New Roman" w:eastAsia="Calibri" w:hAnsi="Times New Roman"/>
          <w:color w:val="auto"/>
          <w:sz w:val="24"/>
          <w:szCs w:val="24"/>
        </w:rPr>
        <w:t xml:space="preserve">Faktor kedua yang penting dalam mempengaruhi tingkah laku berisiko salah guna bahan adalah faktor individu.  </w:t>
      </w:r>
      <w:r w:rsidR="0062093D" w:rsidRPr="00741BDF">
        <w:rPr>
          <w:rStyle w:val="TitleChar"/>
          <w:rFonts w:ascii="Times New Roman" w:eastAsia="Calibri" w:hAnsi="Times New Roman"/>
          <w:color w:val="auto"/>
          <w:sz w:val="24"/>
          <w:szCs w:val="24"/>
        </w:rPr>
        <w:t>F</w:t>
      </w:r>
      <w:r w:rsidRPr="00741BDF">
        <w:rPr>
          <w:rStyle w:val="TitleChar"/>
          <w:rFonts w:ascii="Times New Roman" w:eastAsia="Calibri" w:hAnsi="Times New Roman"/>
          <w:color w:val="auto"/>
          <w:sz w:val="24"/>
          <w:szCs w:val="24"/>
        </w:rPr>
        <w:t>aktor</w:t>
      </w:r>
      <w:r w:rsidR="0062093D" w:rsidRPr="00741BDF">
        <w:rPr>
          <w:rStyle w:val="TitleChar"/>
          <w:rFonts w:ascii="Times New Roman" w:eastAsia="Calibri" w:hAnsi="Times New Roman"/>
          <w:color w:val="auto"/>
          <w:sz w:val="24"/>
          <w:szCs w:val="24"/>
        </w:rPr>
        <w:t xml:space="preserve"> dalam individu</w:t>
      </w:r>
      <w:r w:rsidRPr="00741BDF">
        <w:rPr>
          <w:rStyle w:val="TitleChar"/>
          <w:rFonts w:ascii="Times New Roman" w:eastAsia="Calibri" w:hAnsi="Times New Roman"/>
          <w:color w:val="auto"/>
          <w:sz w:val="24"/>
          <w:szCs w:val="24"/>
        </w:rPr>
        <w:t xml:space="preserve"> yang signifikan sebagai peramal kepada tingkah laku</w:t>
      </w:r>
      <w:r w:rsidR="0062093D" w:rsidRPr="00741BDF">
        <w:rPr>
          <w:rStyle w:val="TitleChar"/>
          <w:rFonts w:ascii="Times New Roman" w:eastAsia="Calibri" w:hAnsi="Times New Roman"/>
          <w:color w:val="auto"/>
          <w:sz w:val="24"/>
          <w:szCs w:val="24"/>
        </w:rPr>
        <w:t xml:space="preserve"> berisiko salah guna bahan ialah</w:t>
      </w:r>
      <w:r w:rsidRPr="00741BDF">
        <w:rPr>
          <w:rStyle w:val="TitleChar"/>
          <w:rFonts w:ascii="Times New Roman" w:eastAsia="Calibri" w:hAnsi="Times New Roman"/>
          <w:color w:val="auto"/>
          <w:sz w:val="24"/>
          <w:szCs w:val="24"/>
        </w:rPr>
        <w:t xml:space="preserve"> permasalahan diri </w:t>
      </w:r>
      <w:r w:rsidR="0062093D" w:rsidRPr="00741BDF">
        <w:rPr>
          <w:rStyle w:val="TitleChar"/>
          <w:rFonts w:ascii="Times New Roman" w:eastAsia="Calibri" w:hAnsi="Times New Roman"/>
          <w:color w:val="auto"/>
          <w:sz w:val="24"/>
          <w:szCs w:val="24"/>
        </w:rPr>
        <w:t xml:space="preserve">yang </w:t>
      </w:r>
      <w:r w:rsidRPr="00741BDF">
        <w:rPr>
          <w:rStyle w:val="TitleChar"/>
          <w:rFonts w:ascii="Times New Roman" w:eastAsia="Calibri" w:hAnsi="Times New Roman"/>
          <w:color w:val="auto"/>
          <w:sz w:val="24"/>
          <w:szCs w:val="24"/>
        </w:rPr>
        <w:t xml:space="preserve">dapat menerangkan sebanyak </w:t>
      </w:r>
      <w:r w:rsidR="0014487C" w:rsidRPr="00741BDF">
        <w:rPr>
          <w:rStyle w:val="TitleChar"/>
          <w:rFonts w:ascii="Times New Roman" w:eastAsia="Calibri" w:hAnsi="Times New Roman"/>
          <w:color w:val="auto"/>
          <w:sz w:val="24"/>
          <w:szCs w:val="24"/>
        </w:rPr>
        <w:t>0.9</w:t>
      </w:r>
      <w:r w:rsidRPr="00741BDF">
        <w:rPr>
          <w:rStyle w:val="TitleChar"/>
          <w:rFonts w:ascii="Times New Roman" w:eastAsia="Calibri" w:hAnsi="Times New Roman"/>
          <w:color w:val="auto"/>
          <w:sz w:val="24"/>
          <w:szCs w:val="24"/>
        </w:rPr>
        <w:t xml:space="preserve"> peratus varian dalam kejadian tingkah laku berisiko salah guna bahan responden kajian.</w:t>
      </w:r>
    </w:p>
    <w:p w:rsidR="00BD1E21" w:rsidRPr="00741BDF" w:rsidRDefault="00BD1E21" w:rsidP="00741BDF">
      <w:pPr>
        <w:spacing w:line="240" w:lineRule="auto"/>
        <w:jc w:val="both"/>
        <w:rPr>
          <w:rStyle w:val="TitleChar"/>
          <w:rFonts w:ascii="Times New Roman" w:eastAsia="Calibri" w:hAnsi="Times New Roman"/>
          <w:sz w:val="24"/>
          <w:szCs w:val="24"/>
        </w:rPr>
      </w:pPr>
      <w:r w:rsidRPr="00741BDF">
        <w:rPr>
          <w:rStyle w:val="TitleChar"/>
          <w:rFonts w:ascii="Times New Roman" w:eastAsia="Calibri" w:hAnsi="Times New Roman"/>
          <w:color w:val="auto"/>
          <w:sz w:val="24"/>
          <w:szCs w:val="24"/>
        </w:rPr>
        <w:t xml:space="preserve">Keputusan kajian ini jelas menunjukkan bahawa faktor persekitaran sosial adalah faktor yang dominan mempengaruhi tingkah laku salah guna bahan dalam kalangan remaja. Dapatan ini juga disokong oleh kajian Turner et al. (2009) yang menunjukkan faktor </w:t>
      </w:r>
      <w:r w:rsidRPr="00741BDF">
        <w:rPr>
          <w:rStyle w:val="TitleChar"/>
          <w:rFonts w:ascii="Times New Roman" w:eastAsia="Calibri" w:hAnsi="Times New Roman"/>
          <w:color w:val="auto"/>
          <w:sz w:val="24"/>
          <w:szCs w:val="24"/>
        </w:rPr>
        <w:lastRenderedPageBreak/>
        <w:t>sekolah</w:t>
      </w:r>
      <w:r w:rsidR="0062093D" w:rsidRPr="00741BDF">
        <w:rPr>
          <w:rStyle w:val="TitleChar"/>
          <w:rFonts w:ascii="Times New Roman" w:eastAsia="Calibri" w:hAnsi="Times New Roman"/>
          <w:color w:val="auto"/>
          <w:sz w:val="24"/>
          <w:szCs w:val="24"/>
        </w:rPr>
        <w:t xml:space="preserve"> memainkan peranan penting memb</w:t>
      </w:r>
      <w:r w:rsidRPr="00741BDF">
        <w:rPr>
          <w:rStyle w:val="TitleChar"/>
          <w:rFonts w:ascii="Times New Roman" w:eastAsia="Calibri" w:hAnsi="Times New Roman"/>
          <w:color w:val="auto"/>
          <w:sz w:val="24"/>
          <w:szCs w:val="24"/>
        </w:rPr>
        <w:t>e</w:t>
      </w:r>
      <w:r w:rsidR="0062093D" w:rsidRPr="00741BDF">
        <w:rPr>
          <w:rStyle w:val="TitleChar"/>
          <w:rFonts w:ascii="Times New Roman" w:eastAsia="Calibri" w:hAnsi="Times New Roman"/>
          <w:color w:val="auto"/>
          <w:sz w:val="24"/>
          <w:szCs w:val="24"/>
        </w:rPr>
        <w:t>n</w:t>
      </w:r>
      <w:r w:rsidRPr="00741BDF">
        <w:rPr>
          <w:rStyle w:val="TitleChar"/>
          <w:rFonts w:ascii="Times New Roman" w:eastAsia="Calibri" w:hAnsi="Times New Roman"/>
          <w:color w:val="auto"/>
          <w:sz w:val="24"/>
          <w:szCs w:val="24"/>
        </w:rPr>
        <w:t xml:space="preserve">tuk tingkah laku remaja. Dalam situasi ini, pihak sekolah memainkan peranan penting terutamanya guru kaunselor hendaklah peka dengan sebarang perubahan tingkah laku remaja dan persekitaran mereka.  </w:t>
      </w:r>
    </w:p>
    <w:bookmarkEnd w:id="1"/>
    <w:p w:rsidR="008C60BC" w:rsidRDefault="008C60BC" w:rsidP="00741BDF">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PERBINCANGAN</w:t>
      </w:r>
    </w:p>
    <w:p w:rsidR="008C60BC" w:rsidRDefault="008C60BC" w:rsidP="004759AF">
      <w:pPr>
        <w:pStyle w:val="UKMNM"/>
      </w:pPr>
      <w:r>
        <w:t xml:space="preserve">Dapatan kajian ini jelas menunjukkan bahawa faktor mudah mendapat bahan atau dadah adalah penyumbang kepada tingkah laku salah guna bahan dalam kalangan remaja di samping faktor-faktor risiko lain. Kenyataan ini disokong oleh dapatan Hogan et al. (2003), Hayes et al. (2004) dan Hollen (2009) yang menyatakan bahwa mudah mendapat bahan atau dadah dalam komuniti tempat tinggal remaja akan meningkatkan risiko salah guna bahan dalam kalangan remaja. Selain itu faktor tidak mengenali dadah juga boleh menjadi pendorong kepada faktor berisiko terjebak dengan salah guna bahan ini. Perkara ini terjadi disebabkan faktor rakan yang memperkenalkan mereka dengan bahan-bahan terlarang ini tanpa mereka sedari bahawa ia adalah sesuatu yang boleh memudaratkan diri mereka. Dalam sekolah di mana remaja ini cuma berfikir bahawa dadah boleh diperolehi , kadar tertinggi penggunaan akan terjadi. Contohnya, wujud dalam komuniti di mana remaja berfikir bahawa dadah adalah sesuatu yang mudah diperolehi, dan dalam keadaan tidak mengenali dadah, akan menjadi faktor berisiko kepada remaja tersebut dan disokong oleh norma sosial yang dadah senang diperolehi dan tidak mengapa jika menggunakannya. </w:t>
      </w:r>
    </w:p>
    <w:p w:rsidR="008C60BC" w:rsidRDefault="008C60BC" w:rsidP="004759AF">
      <w:pPr>
        <w:pStyle w:val="UKMNM"/>
      </w:pPr>
    </w:p>
    <w:p w:rsidR="008C60BC" w:rsidRDefault="008C60BC" w:rsidP="008C60BC">
      <w:pPr>
        <w:pStyle w:val="UKMKD"/>
        <w:rPr>
          <w:rStyle w:val="TitleChar"/>
          <w:rFonts w:ascii="Times New Roman" w:eastAsia="Calibri" w:hAnsi="Times New Roman"/>
          <w:color w:val="auto"/>
          <w:sz w:val="24"/>
          <w:szCs w:val="24"/>
        </w:rPr>
      </w:pPr>
      <w:r w:rsidRPr="008C60BC">
        <w:rPr>
          <w:rStyle w:val="TitleChar"/>
          <w:rFonts w:ascii="Times New Roman" w:eastAsia="Calibri" w:hAnsi="Times New Roman"/>
          <w:color w:val="auto"/>
          <w:sz w:val="24"/>
          <w:szCs w:val="24"/>
        </w:rPr>
        <w:t xml:space="preserve">Umur responden yang terlibat dalam kajian ini adalah di antara 13 hingga 17 tahun. Hasil analisa tingkah laku salah guna bahan berdasarkan peringkat umur secara umumnya mendapati terdapat tren peningkatan peratus salah guna bahan untuk semua item yang dikaji dengan meningkatnya tahap umur.  Responden yang berada pada umur yang lebih tinggi didapati lebih ramai terlibat dalam perlakuan salah guna bahan. Dapatan ini selari dengan kajian yang dijalankan oleh Kandel &amp; Yamaguchi (2002) yang menunjukkan bahawa umur yang rendah mula menggunakan bahan yang mudah dan meningkat kepada yang kompleks selari dengan </w:t>
      </w:r>
      <w:r w:rsidR="002C13FD">
        <w:rPr>
          <w:rStyle w:val="TitleChar"/>
          <w:rFonts w:ascii="Times New Roman" w:eastAsia="Calibri" w:hAnsi="Times New Roman"/>
          <w:color w:val="auto"/>
          <w:sz w:val="24"/>
          <w:szCs w:val="24"/>
        </w:rPr>
        <w:t>peningkatan umur</w:t>
      </w:r>
      <w:r w:rsidRPr="008C60BC">
        <w:rPr>
          <w:rStyle w:val="TitleChar"/>
          <w:rFonts w:ascii="Times New Roman" w:eastAsia="Calibri" w:hAnsi="Times New Roman"/>
          <w:color w:val="auto"/>
          <w:sz w:val="24"/>
          <w:szCs w:val="24"/>
        </w:rPr>
        <w:t>.</w:t>
      </w:r>
    </w:p>
    <w:p w:rsidR="008C60BC" w:rsidRPr="008C60BC" w:rsidRDefault="008C60BC" w:rsidP="004759AF">
      <w:pPr>
        <w:pStyle w:val="UKMNM"/>
      </w:pPr>
    </w:p>
    <w:p w:rsidR="008C60BC" w:rsidRDefault="008C60BC" w:rsidP="004759AF">
      <w:pPr>
        <w:pStyle w:val="UKMNM"/>
        <w:rPr>
          <w:rStyle w:val="TitleChar"/>
          <w:rFonts w:eastAsia="Calibri"/>
        </w:rPr>
      </w:pPr>
      <w:r w:rsidRPr="00816D83">
        <w:t>Senario penglibatan golongan remaja dalam masalah penyalahgunaan bahan sepe</w:t>
      </w:r>
      <w:r>
        <w:t xml:space="preserve">rti dikemukakan dalam Laporan Dadah Tahun 2010 </w:t>
      </w:r>
      <w:r w:rsidRPr="00816D83">
        <w:t>Agensi Antidadah Kebang</w:t>
      </w:r>
      <w:r>
        <w:t>saan (AADK)</w:t>
      </w:r>
      <w:r w:rsidRPr="00816D83">
        <w:t>, menunjukkan penagih remaja yang berumur antara 13-18 tahun men</w:t>
      </w:r>
      <w:r>
        <w:t xml:space="preserve">unjukkan peningkatan pada tahun </w:t>
      </w:r>
      <w:r w:rsidRPr="00816D83">
        <w:t>2009 berbanding tahun 2008 iaitu sebanyak 332 orang. Peningkatan amat ketara pada tahun berikutnya di mana statistik bagi tahun 2010 telah mencatatkan sejumlah 21</w:t>
      </w:r>
      <w:r>
        <w:t>38</w:t>
      </w:r>
      <w:r w:rsidRPr="00816D83">
        <w:t xml:space="preserve"> kes remaja yang dikesan terlibat dengan penyalahgunaan dadah atau 9.25 peratus daripada keseluruhan kes seramai 23</w:t>
      </w:r>
      <w:r>
        <w:t>,</w:t>
      </w:r>
      <w:r w:rsidRPr="00816D83">
        <w:t>642</w:t>
      </w:r>
      <w:r>
        <w:t xml:space="preserve"> (Laporan Dadah, AADK 2011)</w:t>
      </w:r>
      <w:r w:rsidRPr="00816D83">
        <w:t xml:space="preserve">.  </w:t>
      </w:r>
      <w:r>
        <w:t>Prevalen</w:t>
      </w:r>
      <w:r w:rsidRPr="00816D83">
        <w:t xml:space="preserve"> ini, menunjukkan peratus peningkatan golongan remaja yang terlibat amat tinggi, mereka ini cukup berpotensi untuk dipengaruhi atau direkrut menjadi penagih pada masa hadapan jika sesuatu tindakan pencegahan awal tidak dilakukan. Penglibata</w:t>
      </w:r>
      <w:r>
        <w:t>n dalam masalah salah guna</w:t>
      </w:r>
      <w:r w:rsidRPr="00816D83">
        <w:t xml:space="preserve"> bahan dijangkakan lebih ramai terlibat terutamanya golongan remaja yang masih bersekolah</w:t>
      </w:r>
      <w:r>
        <w:t>.</w:t>
      </w:r>
    </w:p>
    <w:p w:rsidR="008C60BC" w:rsidRPr="004759AF" w:rsidRDefault="008C60BC" w:rsidP="004759AF">
      <w:pPr>
        <w:pStyle w:val="UKMNM"/>
        <w:rPr>
          <w:rStyle w:val="TitleChar"/>
          <w:rFonts w:ascii="Times New Roman" w:eastAsia="Calibri" w:hAnsi="Times New Roman"/>
          <w:sz w:val="24"/>
          <w:szCs w:val="24"/>
        </w:rPr>
      </w:pPr>
    </w:p>
    <w:p w:rsidR="008C60BC" w:rsidRDefault="008C60BC" w:rsidP="004759AF">
      <w:pPr>
        <w:pStyle w:val="UKMNM"/>
      </w:pPr>
      <w:r w:rsidRPr="00816D83">
        <w:t xml:space="preserve">Ekoran </w:t>
      </w:r>
      <w:r>
        <w:t>itu, tingkah laku salah guna</w:t>
      </w:r>
      <w:r w:rsidRPr="00816D83">
        <w:t xml:space="preserve"> baha</w:t>
      </w:r>
      <w:r>
        <w:t>n ini tidak  boleh dipandang ringan</w:t>
      </w:r>
      <w:r w:rsidRPr="00816D83">
        <w:t xml:space="preserve"> lagi kerana situasi semasa menunjukkan bahawa golongan remaja amat mudah terdedah kepada risiko penyalahgunaan bahan. Antara sebabnya, kerana mereka mudah didampingi dan dipengaruhi dalam lingkungan sosial mereka seperti sekolah, rakan sebaya, keluarga dan persekitaran sosial lain. Tambahan pula, golongan belia remaja merupakan populasi terbesar di negara ini iaitu kira-kira 68.1 peratus daripada keseluruhan jumlah penduduk negara ini seramai 28.25 juta orang (Statistik Jabatan Perangkaan Malaysia, 2010). </w:t>
      </w:r>
      <w:r>
        <w:t xml:space="preserve"> Laporan Dadah AADK </w:t>
      </w:r>
      <w:r w:rsidRPr="00816D83">
        <w:t xml:space="preserve">mendapati kebanyakan penagih di Malaysia mula mengenali dadah dalam lingkungan usia 13-15 tahun dan  17 peratus daripada penagih baru terdiri dari golongan muda yang berumur antara 19-39 </w:t>
      </w:r>
      <w:r w:rsidRPr="00816D83">
        <w:lastRenderedPageBreak/>
        <w:t>tahun.</w:t>
      </w:r>
      <w:r w:rsidRPr="001E14B1">
        <w:t xml:space="preserve"> </w:t>
      </w:r>
      <w:r>
        <w:t>Kajian Wright &amp; Davis</w:t>
      </w:r>
      <w:r w:rsidRPr="004F30D5">
        <w:t xml:space="preserve"> </w:t>
      </w:r>
      <w:r>
        <w:t>(</w:t>
      </w:r>
      <w:r w:rsidRPr="004F30D5">
        <w:t>2001)</w:t>
      </w:r>
      <w:r>
        <w:t xml:space="preserve"> di Amerika Syarikat mendapati umur </w:t>
      </w:r>
      <w:r w:rsidRPr="004F30D5">
        <w:t xml:space="preserve">pelajar melaporkan kali pertama </w:t>
      </w:r>
      <w:r>
        <w:t>melakukan salah guna</w:t>
      </w:r>
      <w:r w:rsidRPr="004F30D5">
        <w:t xml:space="preserve"> bahan </w:t>
      </w:r>
      <w:r>
        <w:t xml:space="preserve">adalah di </w:t>
      </w:r>
      <w:r w:rsidRPr="004F30D5">
        <w:t>antara umur 12 dan 14 tahun</w:t>
      </w:r>
      <w:r>
        <w:t xml:space="preserve">. </w:t>
      </w:r>
    </w:p>
    <w:p w:rsidR="008C60BC" w:rsidRDefault="008C60BC" w:rsidP="004759AF">
      <w:pPr>
        <w:pStyle w:val="UKMNM"/>
      </w:pPr>
    </w:p>
    <w:p w:rsidR="008C60BC" w:rsidRPr="004759AF" w:rsidRDefault="008C60BC" w:rsidP="004759AF">
      <w:pPr>
        <w:pStyle w:val="UKMNM"/>
        <w:rPr>
          <w:rStyle w:val="TitleChar"/>
          <w:rFonts w:ascii="Times New Roman" w:eastAsia="Calibri" w:hAnsi="Times New Roman"/>
          <w:color w:val="auto"/>
          <w:sz w:val="24"/>
          <w:szCs w:val="24"/>
        </w:rPr>
      </w:pPr>
      <w:r>
        <w:t>Kajian lepas telah mendapati u</w:t>
      </w:r>
      <w:r w:rsidRPr="004F30D5">
        <w:t>mur mempunyai hubungan yang positif denga</w:t>
      </w:r>
      <w:r>
        <w:t>n ting</w:t>
      </w:r>
      <w:r w:rsidR="00CE222B">
        <w:t>kah laku bermasalah ( YRBSS 2010</w:t>
      </w:r>
      <w:r>
        <w:t>; Jenkins 1995; dalam Rafidah</w:t>
      </w:r>
      <w:r w:rsidRPr="004F30D5">
        <w:t xml:space="preserve"> 2007). Awal remaja (usia 12-16 tahun) adalah tempoh perkembangan yang signifikan  peralihan risiko ke pen</w:t>
      </w:r>
      <w:r>
        <w:t>ggunaan dan salah guna bahan (Flight</w:t>
      </w:r>
      <w:r w:rsidRPr="004F30D5">
        <w:t xml:space="preserve"> 200</w:t>
      </w:r>
      <w:r>
        <w:t>7; Schulenberg et al. 2004; Schulenberg et al. 1996; Schulenberg et al.</w:t>
      </w:r>
      <w:r w:rsidRPr="004F30D5">
        <w:t xml:space="preserve"> 2005).</w:t>
      </w:r>
      <w:r>
        <w:t xml:space="preserve">  </w:t>
      </w:r>
      <w:r w:rsidRPr="004F30D5">
        <w:t>Menurut Mohd Muzafar Shah (2007)</w:t>
      </w:r>
      <w:r>
        <w:t xml:space="preserve"> pula, umur bermulanya tingkah laku</w:t>
      </w:r>
      <w:r w:rsidRPr="004F30D5">
        <w:t xml:space="preserve"> bermasalah adalah antara faktor risiko utama bagi </w:t>
      </w:r>
      <w:r>
        <w:t>salah guna bahan</w:t>
      </w:r>
      <w:r w:rsidRPr="004F30D5">
        <w:t xml:space="preserve"> bagi remaja. </w:t>
      </w:r>
      <w:r>
        <w:t>Salah guna</w:t>
      </w:r>
      <w:r w:rsidRPr="004F30D5">
        <w:t xml:space="preserve"> bahan pada </w:t>
      </w:r>
      <w:r>
        <w:t>usia</w:t>
      </w:r>
      <w:r w:rsidRPr="004F30D5">
        <w:t xml:space="preserve"> </w:t>
      </w:r>
      <w:r>
        <w:t xml:space="preserve">awal </w:t>
      </w:r>
      <w:r w:rsidRPr="004F30D5">
        <w:t xml:space="preserve">didapati menjadi peramal bagi </w:t>
      </w:r>
      <w:r>
        <w:t>salah guna</w:t>
      </w:r>
      <w:r w:rsidRPr="004F30D5">
        <w:t xml:space="preserve"> bahan pada </w:t>
      </w:r>
      <w:r>
        <w:t xml:space="preserve">tahap </w:t>
      </w:r>
      <w:r w:rsidRPr="004F30D5">
        <w:t>umur seterusnya (Armstrong &amp;</w:t>
      </w:r>
      <w:r>
        <w:t xml:space="preserve"> Costello 2002; Wills et al.</w:t>
      </w:r>
      <w:r w:rsidRPr="004F30D5">
        <w:t xml:space="preserve"> 2001). </w:t>
      </w:r>
      <w:r>
        <w:t xml:space="preserve"> </w:t>
      </w:r>
      <w:r w:rsidRPr="000B00D5">
        <w:t>Mahmood Nazar Mohamed et al</w:t>
      </w:r>
      <w:r>
        <w:t>.</w:t>
      </w:r>
      <w:r w:rsidRPr="000B00D5">
        <w:t xml:space="preserve"> </w:t>
      </w:r>
      <w:r>
        <w:rPr>
          <w:color w:val="auto"/>
        </w:rPr>
        <w:t>(2008</w:t>
      </w:r>
      <w:r w:rsidRPr="004562FA">
        <w:rPr>
          <w:color w:val="auto"/>
        </w:rPr>
        <w:t xml:space="preserve">) </w:t>
      </w:r>
      <w:r>
        <w:t xml:space="preserve">yang menjalankan kajian berkaitan </w:t>
      </w:r>
      <w:r w:rsidRPr="000B00D5">
        <w:t xml:space="preserve">penggunaan bahan di kalangan remaja di negeri-negeri di utara semenanjung (Kedah, Perlis &amp; Pulau Pinang) dengan mengambil sampel pelajar tingkatan dua, empat dan enam dari semua jenis sekolah (kerajaan, swasta, Sekolah Agama Rakyat (SAR)  </w:t>
      </w:r>
      <w:r>
        <w:t xml:space="preserve">telah mendapati terdapat perhubungan yang signifikan di antara umur dengan penyalahgunaan bahan dan dadah. Kajian beliau mendapati responden yang lebih berumur didapati lebih terlibat dalam salah guna bahan. Namum begitu, kekuatan hubungan tersebut adalah kecil. Dapatan kajian ini juga selaras dengan </w:t>
      </w:r>
      <w:r w:rsidRPr="004759AF">
        <w:rPr>
          <w:color w:val="auto"/>
        </w:rPr>
        <w:t>kajian</w:t>
      </w:r>
      <w:r w:rsidRPr="004759AF">
        <w:rPr>
          <w:rStyle w:val="TitleChar"/>
          <w:rFonts w:eastAsia="Calibri"/>
          <w:color w:val="auto"/>
        </w:rPr>
        <w:t xml:space="preserve"> </w:t>
      </w:r>
      <w:r w:rsidRPr="004759AF">
        <w:rPr>
          <w:rStyle w:val="TitleChar"/>
          <w:rFonts w:ascii="Times New Roman" w:eastAsia="Calibri" w:hAnsi="Times New Roman"/>
          <w:color w:val="auto"/>
          <w:sz w:val="24"/>
          <w:szCs w:val="24"/>
        </w:rPr>
        <w:t xml:space="preserve">Kilpatrick et. al. (2000) ke atas remaja berumur 12 hingga 17 tahun turut menunjukkan bahawa peningkatan umur remaja berkait rapat dengan peningkatan penyalahgunaan atau kebergantungan kepada bahan seperti dadah dan alkohol. </w:t>
      </w:r>
    </w:p>
    <w:p w:rsidR="008C60BC" w:rsidRDefault="008C60BC" w:rsidP="004759AF">
      <w:pPr>
        <w:pStyle w:val="UKMNM"/>
      </w:pPr>
    </w:p>
    <w:p w:rsidR="008C60BC" w:rsidRDefault="008C60BC" w:rsidP="004759AF">
      <w:pPr>
        <w:pStyle w:val="UKMNM"/>
      </w:pPr>
      <w:r w:rsidRPr="004F30D5">
        <w:t>Kea</w:t>
      </w:r>
      <w:r>
        <w:t xml:space="preserve">daan yang demikian juga disokong Krank et al. </w:t>
      </w:r>
      <w:r w:rsidRPr="004F30D5">
        <w:t>(2011)</w:t>
      </w:r>
      <w:r>
        <w:t xml:space="preserve"> yang </w:t>
      </w:r>
      <w:r w:rsidRPr="004F30D5">
        <w:t xml:space="preserve">menyifatkan kebanyakan remaja pada usia ini, </w:t>
      </w:r>
      <w:r>
        <w:t>ingin mencuba sesuatu  yang baharu terutamanya berkaitan salah guna bahan kerana ajakan rakan atau ingin merasai sendiri bahan-bahan seperti alkohol, tembakau dan dadah sebagaimana diwar-warkan oleh rakan</w:t>
      </w:r>
      <w:r w:rsidRPr="004F30D5">
        <w:t>. Walaupun pada awal sekolah menengah beberapa remaja yang menggunakan dadah, terdapat peningkatan yang cepat dalam penggunaan alkohol, tembakau, ganja, dan halusinogen pada tahun-tahun berikutnya. Selain itu, pola-pola masalah penggunaan  mungkin bermula di peringkat usia ini dan inisiatif awal penggunaan bahan adalah faktor risiko untuk masalah penggunaan bahan pada masa d</w:t>
      </w:r>
      <w:r>
        <w:t xml:space="preserve">epan. </w:t>
      </w:r>
    </w:p>
    <w:p w:rsidR="008C60BC" w:rsidRDefault="008C60BC" w:rsidP="004759AF">
      <w:pPr>
        <w:pStyle w:val="UKMNM"/>
      </w:pPr>
    </w:p>
    <w:p w:rsidR="008C60BC" w:rsidRDefault="008C60BC" w:rsidP="004759AF">
      <w:pPr>
        <w:pStyle w:val="UKMNM"/>
      </w:pPr>
      <w:r w:rsidRPr="004F30D5">
        <w:t xml:space="preserve">Menurut </w:t>
      </w:r>
      <w:r>
        <w:t>Neimeimer (2005)</w:t>
      </w:r>
      <w:r w:rsidRPr="004F30D5">
        <w:t xml:space="preserve"> </w:t>
      </w:r>
      <w:r>
        <w:t>dan Frazier et al. (2000)</w:t>
      </w:r>
      <w:r w:rsidRPr="004F30D5">
        <w:t xml:space="preserve"> </w:t>
      </w:r>
      <w:r>
        <w:t>salah guna</w:t>
      </w:r>
      <w:r w:rsidRPr="004F30D5">
        <w:t xml:space="preserve"> </w:t>
      </w:r>
      <w:r>
        <w:t>tembakau</w:t>
      </w:r>
      <w:r w:rsidRPr="004F30D5">
        <w:t xml:space="preserve"> dan arak pada usia yang awal boleh menjurus kepada penggunaan </w:t>
      </w:r>
      <w:r>
        <w:t>tembakau dan alkohol</w:t>
      </w:r>
      <w:r w:rsidRPr="004F30D5">
        <w:t xml:space="preserve"> yang berlebihan serta meningkatkan risiko </w:t>
      </w:r>
      <w:r>
        <w:t>salah guna</w:t>
      </w:r>
      <w:r w:rsidRPr="004F30D5">
        <w:t xml:space="preserve"> ganja dan dada</w:t>
      </w:r>
      <w:r>
        <w:t>h yang lain. Mohd Muzafar Shah</w:t>
      </w:r>
      <w:r w:rsidRPr="004F30D5">
        <w:t xml:space="preserve"> </w:t>
      </w:r>
      <w:r>
        <w:t>(</w:t>
      </w:r>
      <w:r w:rsidRPr="004F30D5">
        <w:t>2007) pula menyatakan walaupun bukan semua pe</w:t>
      </w:r>
      <w:r>
        <w:t>rokok</w:t>
      </w:r>
      <w:r w:rsidRPr="004F30D5">
        <w:t xml:space="preserve"> akan menjadi penagih dadah, kajian ke atas penagih dadah mendapati bahawa kesemua penagih dadah adalah pe</w:t>
      </w:r>
      <w:r>
        <w:t>rokok</w:t>
      </w:r>
      <w:r w:rsidRPr="004F30D5">
        <w:t>.</w:t>
      </w:r>
    </w:p>
    <w:p w:rsidR="008C60BC" w:rsidRPr="008C60BC" w:rsidRDefault="008C60BC" w:rsidP="004759AF">
      <w:pPr>
        <w:pStyle w:val="UKMNM"/>
      </w:pPr>
    </w:p>
    <w:p w:rsidR="004759AF" w:rsidRDefault="004759AF" w:rsidP="004759AF">
      <w:pPr>
        <w:pStyle w:val="UKMKD"/>
      </w:pPr>
      <w:r>
        <w:t xml:space="preserve">Dalam kajian ini, persekitaran sosial yang dikaji melibatkan faktor risiko dan faktor pelindung di sekolah serta di komuniti.  </w:t>
      </w:r>
      <w:r w:rsidRPr="004F30D5">
        <w:t xml:space="preserve">Definisi operasi untuk kajian ini </w:t>
      </w:r>
      <w:r>
        <w:t xml:space="preserve">bagi </w:t>
      </w:r>
      <w:r w:rsidRPr="004F30D5">
        <w:t>faktor berisiko merujuk kepada faktor-faktor yang berada di pers</w:t>
      </w:r>
      <w:r>
        <w:t xml:space="preserve">ekitaran merangkumi </w:t>
      </w:r>
      <w:r w:rsidRPr="004F30D5">
        <w:t>sekolah</w:t>
      </w:r>
      <w:r>
        <w:t xml:space="preserve"> dan komuniti </w:t>
      </w:r>
      <w:r w:rsidRPr="004F30D5">
        <w:t>yang boleh mempenga</w:t>
      </w:r>
      <w:r>
        <w:t>ruhi tingkah laku salah guna</w:t>
      </w:r>
      <w:r w:rsidRPr="004F30D5">
        <w:t xml:space="preserve"> bahan dalam kalangan remaja.</w:t>
      </w:r>
      <w:r>
        <w:t xml:space="preserve"> Faktor berisiko yang dimaksudkan juga ialah sesuatu yang menjadi pendorong atau pencetus kepada tingkah laku negatif yang terhasil daripada sesuatu keadaan yang berlaku di sekelilingnya. Sementara definisi operasi faktor pelindung pula merujuk kepada faktor-faktor yang berada di persekitaran sekolah dan komuniti yang boleh menjadi penghalang kepada tingkah laku salah guna bahan dalam kalangan remaja.  Aspek keselamatan dan perkara perkara yang boleh menimbulkan perasaan selamat dalam kalangan responden juga dikenal pasti bagi kedua-dua faktor ini. </w:t>
      </w:r>
    </w:p>
    <w:p w:rsidR="004759AF" w:rsidRDefault="004759AF" w:rsidP="004759AF">
      <w:pPr>
        <w:pStyle w:val="UKMKD"/>
      </w:pPr>
    </w:p>
    <w:p w:rsidR="004759AF" w:rsidRDefault="004759AF" w:rsidP="004759AF">
      <w:pPr>
        <w:pStyle w:val="UKMNM"/>
      </w:pPr>
      <w:r>
        <w:lastRenderedPageBreak/>
        <w:t xml:space="preserve">Keputusan kajian jelas menunjukkan faktor luaran (persekitaran sosial) lebih penting daripada faktor dalaman (individu dan keluarga). Dapatan kajian ini disokong oleh kajian Turner (2009) yang menunjukkan faktor sekolah memainkan peranan penting dalam membentuk tingkah laku remaja. Pengaruh bersama rakan dan mudah akses kepada bahan-bahan seperti direkodkan dalam kajian di mana remaja yang tinggal negeri-negeri yang berhampiran sempadan seperti Kelantan, Terengganu,  Kedah dan Pulau Pinang mudah terdedah kepada bahaya salah guna bahan. Faktor mudah akses kepada bahan-bahan terlarang ini menjadi pendorong terkuat kepada masalah salah guna bahan remaja ditambah dengan pergaulan bersama rakan sebaya yang ada pengalaman mengambil bahan-bahan terlarang ini. </w:t>
      </w:r>
    </w:p>
    <w:p w:rsidR="004759AF" w:rsidRDefault="004759AF" w:rsidP="004759AF">
      <w:pPr>
        <w:pStyle w:val="UKMNM"/>
      </w:pPr>
    </w:p>
    <w:p w:rsidR="004759AF" w:rsidRDefault="004759AF" w:rsidP="004759AF">
      <w:pPr>
        <w:pStyle w:val="UKMNM"/>
      </w:pPr>
      <w:r>
        <w:t>Dalam situasi ini, sekolah memainkan peranan cukup besar terutamanya guru kaunselor perlu peka dengan sebarang perubahan persekitaran dan tingkah laku remaja yang bersekolah. Ini kerana dapatan kajian menunjukkan bahawa faktor persekitaran sekolah menjadi penyumbang terbesar kepada tingkah laku salah guna bahan remaja. Selari dengan usaha membendung masalah ini, pihak sekolah dan jabatan pendidikan menerusi unit pendidikan pencegahan dadah di peringkat negeri, daerah dan sekolah perlu digembeleng sepenuhnya merangka intervensi pencegahan kepada remaja yang terlibat dan yang mereka yang kenalpasti sebagai berisiko terlibat dalam salah guna bahan ini.</w:t>
      </w:r>
    </w:p>
    <w:p w:rsidR="004759AF" w:rsidRDefault="004759AF" w:rsidP="004759AF">
      <w:pPr>
        <w:pStyle w:val="UKMNM"/>
      </w:pPr>
    </w:p>
    <w:p w:rsidR="004759AF" w:rsidRDefault="004759AF" w:rsidP="004759AF">
      <w:pPr>
        <w:pStyle w:val="UKMNM"/>
      </w:pPr>
      <w:r>
        <w:t xml:space="preserve">Penggubalan modul intervensi pencegahan perlulah mengambilkira faktor persekitaran sekolah dan komuniti setempat kerana daripada dapatan kajian ini terbukti elemen persekitaran sekolah dan komuniti menjadi penyumbang besar kepada masalah tingkah laku salah guna bahan remaja. Dapatan ini disokong oleh kajian-kajian berterusan oleh </w:t>
      </w:r>
      <w:r w:rsidRPr="00382718">
        <w:rPr>
          <w:i/>
        </w:rPr>
        <w:t>National Institute of Drug Abuse</w:t>
      </w:r>
      <w:r>
        <w:t xml:space="preserve"> (NIDA). Pihak NIDA menerusi kajian mereka telah merumuskan 16 prinsip-prinsip pencegahan yang perlu diikuti oleh pihak yang menyediakan program intervensi pencegahan.  </w:t>
      </w:r>
      <w:r w:rsidRPr="00081675">
        <w:rPr>
          <w:i/>
        </w:rPr>
        <w:t>National Institute on Drug Abuse</w:t>
      </w:r>
      <w:r w:rsidRPr="00081675">
        <w:t xml:space="preserve"> (NIDA) pada tahun 1997 telah menerbitkan edisi pertamanya berkaitan panduan pencegahan penggunaan dadah dalam kalangan kanak-kanak dan remaja berasaskan kepada penyelidikan untuk ibu bapa, guru dan pemimpin masyarakat. Garis panduan yang diterbitkan ini memperkenalkan  konsep </w:t>
      </w:r>
      <w:r w:rsidRPr="00081675">
        <w:rPr>
          <w:i/>
        </w:rPr>
        <w:t>‘ research-based prevention’</w:t>
      </w:r>
      <w:r w:rsidRPr="00081675">
        <w:t xml:space="preserve"> dengan soal jawab seperti faktor-faktor berisiko dan pelindung, perancangan dan pelaksanaan di dalam komuniti, dan hinggalah pada tahun 2003 pihak NIDA telah mengeluarkan 16 prinsip-prinsip pencegahan yang didorong oleh kajian bertahun-tahun mereka berkenaan keberkesanan program pencegahan penyalahgunaan dadah. </w:t>
      </w:r>
    </w:p>
    <w:p w:rsidR="004759AF" w:rsidRDefault="004759AF" w:rsidP="004759AF">
      <w:pPr>
        <w:pStyle w:val="UKMNM"/>
      </w:pPr>
    </w:p>
    <w:p w:rsidR="004759AF" w:rsidRPr="00081675" w:rsidRDefault="004759AF" w:rsidP="004759AF">
      <w:pPr>
        <w:pStyle w:val="UKMNM"/>
      </w:pPr>
      <w:r w:rsidRPr="00081675">
        <w:t>Se</w:t>
      </w:r>
      <w:r>
        <w:t>cara ringkasnya, se</w:t>
      </w:r>
      <w:r w:rsidRPr="00081675">
        <w:t xml:space="preserve">bagai panduan </w:t>
      </w:r>
      <w:r>
        <w:t>pelaksanaan modul</w:t>
      </w:r>
      <w:r w:rsidRPr="00081675">
        <w:t xml:space="preserve"> program pencegahan Agensi Antidadah Kebangsaan </w:t>
      </w:r>
      <w:r>
        <w:t>perlu mempertimbangkan</w:t>
      </w:r>
      <w:r w:rsidRPr="00081675">
        <w:t xml:space="preserve"> 16 prinsip-prinsip pencegahan tersebut seperti berikut;</w:t>
      </w:r>
    </w:p>
    <w:p w:rsidR="004759AF" w:rsidRPr="00842204" w:rsidRDefault="004759AF" w:rsidP="004759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738"/>
      </w:tblGrid>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Faktor-faktor Berisiko dan Pelindung</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 pencegahan perlu meningkatkan faktor-faktor pelindung dan mengurangkan faktor-faktor berisiko (Hawkins et al. 2002), (Wills et al. 1996), (Gerstein &amp; Green 1993; Kumpfer et al. 1998), (Ialongo et al. 2001) dan (Beauvais et al. 1996; Moon et al. 1999).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2</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 pencegahan perlu diadakan kepada semua jenis salahguna dadah, secara bersendiri atau kombinasi, termasuklah juga pengguna di bawah umur (Johnston et al. 2002).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lastRenderedPageBreak/>
              <w:t>Prinsip 3</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 pencegahan perlulah diadakan mengikut ciri-ciri masalah dadah disalahguna dalam komuniti setempat, kumpulan sasaran yang berisiko dan memperkukuhan identifikasi faktor pelindung (Hawkins et al. 2002).</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4</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 pencegahan hendaklah dibentuk berdasarkan kepada risiko khusus sesebuah populasi atau karekteristik penerimanya, seperti umur, gender dan etnik untuk meningkatkan keberkesanan program (Oetting et al. 1997).</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Perancangan Pencegahan</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a) Program-program keluarga</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5</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berasaskan keluarga perlulah menggalakkan ikatan dan hubungan kekeluargaan (Ashery et al. 1998), (Kostermann et al. 1997, 2001), (Bauman et al. 2001) dan (Spoth et al. 2002b).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b/>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b) Program-program di sekolah</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6</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 pencegahan boleh dirangka untuk intervensi awal di peringkat pra sekolah (Webster-Stratton 1998; Webster-Stratton et al. 2001).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7</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Program-program pencegahan peringkat sekolah rendah perlulah meletakkan sasaran untuk meningkatkan tahap akademik kanak-kanak dan pendidikan sosial-emosi (Ialongo et al. 2001).</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8</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untuk pelajar sekolah menengah dan menengah atas perlulah meningkatkan kompetensi akademik dan sosial (Botvin et al. 1995; Scheier et al. 1999).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c) Program-program dalam Komuniti</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9</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menyasarkan kepada populasi umum sebagai titik tolak kepada peralihan daripada program-program di peringkat sekolah (Botvin et al. 1995; Dishion et al. 2002)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10</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komuniti yang menggabungkan dua atau lebih program yang efektif, seperti program berasaskan keluarga dan program berasaskan sekolah (Battistich et al. 1997).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11</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Program-program pencegahan komuniti dapat mencapai semua lapisan populasi dalam pelbagai</w:t>
            </w:r>
            <w:r w:rsidRPr="004759AF">
              <w:rPr>
                <w:rFonts w:ascii="Times New Roman" w:hAnsi="Times New Roman" w:cs="Times New Roman"/>
                <w:i/>
              </w:rPr>
              <w:t xml:space="preserve"> setting</w:t>
            </w:r>
            <w:r w:rsidRPr="004759AF">
              <w:rPr>
                <w:rFonts w:ascii="Times New Roman" w:hAnsi="Times New Roman" w:cs="Times New Roman"/>
              </w:rPr>
              <w:t xml:space="preserve"> (Chou et al. 1998).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p>
        </w:tc>
        <w:tc>
          <w:tcPr>
            <w:tcW w:w="7938" w:type="dxa"/>
            <w:shd w:val="clear" w:color="auto" w:fill="auto"/>
          </w:tcPr>
          <w:p w:rsidR="004759AF" w:rsidRPr="004759AF" w:rsidRDefault="004759AF" w:rsidP="004759AF">
            <w:pPr>
              <w:rPr>
                <w:rFonts w:ascii="Times New Roman" w:hAnsi="Times New Roman" w:cs="Times New Roman"/>
                <w:b/>
              </w:rPr>
            </w:pPr>
            <w:r w:rsidRPr="004759AF">
              <w:rPr>
                <w:rFonts w:ascii="Times New Roman" w:hAnsi="Times New Roman" w:cs="Times New Roman"/>
                <w:b/>
              </w:rPr>
              <w:t>Penyampaian Program Pencegahan</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12</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yang berpadanan dengan kehendak, norma-norma masyarakat, atau perbezaan budaya, mereka perlu mengekalkan elemen-elemen asas sebenar yang merujuk kepada intervensi berasaskan penyelidikan (Spoth et al. 2002b).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13</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Program-program pencegahan perlu bersifat jangka panjang dengan intervensi berulangan (Scheier et al. 1999).</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lastRenderedPageBreak/>
              <w:t>Prinsip 14</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hendaklah memasukkan latihan kepada guru (Ialongo et al. 2001).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15</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 xml:space="preserve">Program–program pencegahan lebih berkesan menggunakan teknik-teknik interaktif, seperti kelompok perbincangan rakan sebaya, main-peranan keluarga, yang menggalakkan penglibatan aktif dalam pembelajaran tentang salah guna dadah dan memperkukuhkan kemahiran (Botvin et al. 1995). </w:t>
            </w:r>
          </w:p>
        </w:tc>
      </w:tr>
      <w:tr w:rsidR="004759AF" w:rsidRPr="004759AF" w:rsidTr="004759AF">
        <w:tc>
          <w:tcPr>
            <w:tcW w:w="1526"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Prinsip 16</w:t>
            </w:r>
          </w:p>
        </w:tc>
        <w:tc>
          <w:tcPr>
            <w:tcW w:w="7938" w:type="dxa"/>
            <w:shd w:val="clear" w:color="auto" w:fill="auto"/>
          </w:tcPr>
          <w:p w:rsidR="004759AF" w:rsidRPr="004759AF" w:rsidRDefault="004759AF" w:rsidP="004759AF">
            <w:pPr>
              <w:rPr>
                <w:rFonts w:ascii="Times New Roman" w:hAnsi="Times New Roman" w:cs="Times New Roman"/>
              </w:rPr>
            </w:pPr>
            <w:r w:rsidRPr="004759AF">
              <w:rPr>
                <w:rFonts w:ascii="Times New Roman" w:hAnsi="Times New Roman" w:cs="Times New Roman"/>
              </w:rPr>
              <w:t>Program-program pencegahan berasaskan penyelidikan boleh menjadi kos efektif. (Pentz 1998; Hawkins et al. 1999; Aos et al. 2001; Spoth 2002a)</w:t>
            </w:r>
          </w:p>
        </w:tc>
      </w:tr>
    </w:tbl>
    <w:p w:rsidR="004759AF" w:rsidRPr="004759AF" w:rsidRDefault="004759AF" w:rsidP="004759AF">
      <w:pPr>
        <w:rPr>
          <w:rFonts w:ascii="Times New Roman" w:hAnsi="Times New Roman" w:cs="Times New Roman"/>
          <w:i/>
        </w:rPr>
      </w:pPr>
      <w:r w:rsidRPr="004759AF">
        <w:rPr>
          <w:rFonts w:ascii="Times New Roman" w:hAnsi="Times New Roman" w:cs="Times New Roman"/>
          <w:i/>
        </w:rPr>
        <w:t>Sumber NIDA (2003): Preventing drug use among Children and adolescents: A research –based guide for parents, educators, and community leader.</w:t>
      </w:r>
    </w:p>
    <w:p w:rsidR="008C60BC" w:rsidRPr="008C60BC" w:rsidRDefault="008C60BC" w:rsidP="00741BDF">
      <w:pPr>
        <w:spacing w:line="240" w:lineRule="auto"/>
        <w:jc w:val="both"/>
        <w:rPr>
          <w:rFonts w:ascii="Times New Roman" w:hAnsi="Times New Roman" w:cs="Times New Roman"/>
          <w:b/>
          <w:sz w:val="24"/>
          <w:szCs w:val="24"/>
        </w:rPr>
      </w:pPr>
    </w:p>
    <w:p w:rsidR="008F1101" w:rsidRPr="002F4B70" w:rsidRDefault="002F4B70" w:rsidP="00741BDF">
      <w:pPr>
        <w:spacing w:line="240" w:lineRule="auto"/>
        <w:jc w:val="both"/>
        <w:rPr>
          <w:rFonts w:ascii="Times New Roman" w:hAnsi="Times New Roman" w:cs="Times New Roman"/>
          <w:b/>
          <w:sz w:val="24"/>
          <w:szCs w:val="24"/>
        </w:rPr>
      </w:pPr>
      <w:r w:rsidRPr="002F4B70">
        <w:rPr>
          <w:rFonts w:ascii="Times New Roman" w:hAnsi="Times New Roman" w:cs="Times New Roman"/>
          <w:b/>
          <w:sz w:val="24"/>
          <w:szCs w:val="24"/>
        </w:rPr>
        <w:t>RUJUKAN</w:t>
      </w:r>
    </w:p>
    <w:p w:rsidR="008C21A9" w:rsidRPr="008C21A9" w:rsidRDefault="008C21A9" w:rsidP="008C21A9">
      <w:pPr>
        <w:spacing w:before="336" w:after="100" w:afterAutospacing="1" w:line="240" w:lineRule="auto"/>
        <w:ind w:left="720" w:hanging="720"/>
        <w:rPr>
          <w:rFonts w:ascii="Times New Roman" w:hAnsi="Times New Roman" w:cs="Times New Roman"/>
          <w:color w:val="000000"/>
          <w:sz w:val="24"/>
          <w:szCs w:val="24"/>
          <w:lang w:val="ms-MY"/>
        </w:rPr>
      </w:pPr>
      <w:r w:rsidRPr="008C21A9">
        <w:rPr>
          <w:rFonts w:ascii="Times New Roman" w:hAnsi="Times New Roman" w:cs="Times New Roman"/>
          <w:color w:val="000000"/>
          <w:sz w:val="24"/>
          <w:szCs w:val="24"/>
          <w:lang w:val="ms-MY"/>
        </w:rPr>
        <w:t>Agensi Antidadah Kebangsaan (AADK) 2011. Laporan Dadah Tahun 2010.</w:t>
      </w:r>
    </w:p>
    <w:p w:rsidR="008C21A9" w:rsidRDefault="008C21A9" w:rsidP="008C21A9">
      <w:pPr>
        <w:spacing w:before="336" w:after="100" w:afterAutospacing="1" w:line="240" w:lineRule="auto"/>
        <w:ind w:left="720" w:hanging="720"/>
        <w:rPr>
          <w:rFonts w:ascii="Times New Roman" w:hAnsi="Times New Roman" w:cs="Times New Roman"/>
          <w:color w:val="000000"/>
          <w:sz w:val="24"/>
          <w:szCs w:val="24"/>
          <w:lang w:val="ms-MY"/>
        </w:rPr>
      </w:pPr>
      <w:r w:rsidRPr="008C21A9">
        <w:rPr>
          <w:rFonts w:ascii="Times New Roman" w:hAnsi="Times New Roman" w:cs="Times New Roman"/>
          <w:color w:val="000000"/>
          <w:sz w:val="24"/>
          <w:szCs w:val="24"/>
          <w:lang w:val="ms-MY"/>
        </w:rPr>
        <w:t>Agensi Antidadah Kebangsaan(AADK). 2012. Laporan Dadah Tahun 2011.</w:t>
      </w:r>
    </w:p>
    <w:p w:rsidR="00CE222B" w:rsidRPr="00741BDF" w:rsidRDefault="00CE222B" w:rsidP="00CE222B">
      <w:pPr>
        <w:spacing w:line="240" w:lineRule="auto"/>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Agensi Antidadah Kebangsaan. 2014. Laporan </w:t>
      </w:r>
      <w:r w:rsidR="00AF7061">
        <w:rPr>
          <w:rFonts w:ascii="Times New Roman" w:hAnsi="Times New Roman" w:cs="Times New Roman"/>
          <w:sz w:val="24"/>
          <w:szCs w:val="24"/>
          <w:lang w:val="en-SG"/>
        </w:rPr>
        <w:t xml:space="preserve">Dadah </w:t>
      </w:r>
      <w:r w:rsidRPr="00741BDF">
        <w:rPr>
          <w:rFonts w:ascii="Times New Roman" w:hAnsi="Times New Roman" w:cs="Times New Roman"/>
          <w:sz w:val="24"/>
          <w:szCs w:val="24"/>
          <w:lang w:val="en-SG"/>
        </w:rPr>
        <w:t>Tahun</w:t>
      </w:r>
      <w:r w:rsidR="00AF7061">
        <w:rPr>
          <w:rFonts w:ascii="Times New Roman" w:hAnsi="Times New Roman" w:cs="Times New Roman"/>
          <w:sz w:val="24"/>
          <w:szCs w:val="24"/>
          <w:lang w:val="en-SG"/>
        </w:rPr>
        <w:t xml:space="preserve"> </w:t>
      </w:r>
      <w:proofErr w:type="gramStart"/>
      <w:r w:rsidR="00AF7061">
        <w:rPr>
          <w:rFonts w:ascii="Times New Roman" w:hAnsi="Times New Roman" w:cs="Times New Roman"/>
          <w:sz w:val="24"/>
          <w:szCs w:val="24"/>
          <w:lang w:val="en-SG"/>
        </w:rPr>
        <w:t>2013</w:t>
      </w:r>
      <w:r w:rsidRPr="00741BDF">
        <w:rPr>
          <w:rFonts w:ascii="Times New Roman" w:hAnsi="Times New Roman" w:cs="Times New Roman"/>
          <w:sz w:val="24"/>
          <w:szCs w:val="24"/>
          <w:lang w:val="en-SG"/>
        </w:rPr>
        <w:t xml:space="preserve"> .</w:t>
      </w:r>
      <w:proofErr w:type="gramEnd"/>
    </w:p>
    <w:p w:rsidR="00276357" w:rsidRPr="00741BDF" w:rsidRDefault="0062093D" w:rsidP="002F4B70">
      <w:pPr>
        <w:spacing w:line="240" w:lineRule="auto"/>
        <w:ind w:left="426" w:hanging="426"/>
        <w:jc w:val="both"/>
        <w:rPr>
          <w:rStyle w:val="Emphasis"/>
          <w:rFonts w:ascii="Times New Roman" w:hAnsi="Times New Roman" w:cs="Times New Roman"/>
          <w:i w:val="0"/>
        </w:rPr>
      </w:pPr>
      <w:r w:rsidRPr="00741BDF">
        <w:rPr>
          <w:rStyle w:val="Emphasis"/>
          <w:rFonts w:ascii="Times New Roman" w:hAnsi="Times New Roman" w:cs="Times New Roman"/>
          <w:i w:val="0"/>
        </w:rPr>
        <w:t xml:space="preserve">Akers, R. L., &amp; Lee, G. </w:t>
      </w:r>
      <w:r w:rsidR="00276357" w:rsidRPr="00741BDF">
        <w:rPr>
          <w:rStyle w:val="Emphasis"/>
          <w:rFonts w:ascii="Times New Roman" w:hAnsi="Times New Roman" w:cs="Times New Roman"/>
          <w:i w:val="0"/>
        </w:rPr>
        <w:t xml:space="preserve">1996. A longitudinal test of social learning theory: Adolescent </w:t>
      </w:r>
      <w:r w:rsidR="009C144F">
        <w:rPr>
          <w:rStyle w:val="Emphasis"/>
          <w:rFonts w:ascii="Times New Roman" w:hAnsi="Times New Roman" w:cs="Times New Roman"/>
          <w:i w:val="0"/>
        </w:rPr>
        <w:t xml:space="preserve">              </w:t>
      </w:r>
      <w:r w:rsidR="00276357" w:rsidRPr="00741BDF">
        <w:rPr>
          <w:rStyle w:val="Emphasis"/>
          <w:rFonts w:ascii="Times New Roman" w:hAnsi="Times New Roman" w:cs="Times New Roman"/>
          <w:i w:val="0"/>
        </w:rPr>
        <w:t xml:space="preserve">smoking. </w:t>
      </w:r>
      <w:r w:rsidR="00276357" w:rsidRPr="00741BDF">
        <w:rPr>
          <w:rStyle w:val="Emphasis"/>
          <w:rFonts w:ascii="Times New Roman" w:hAnsi="Times New Roman" w:cs="Times New Roman"/>
        </w:rPr>
        <w:t>Journal of Drug Issues,</w:t>
      </w:r>
      <w:r w:rsidR="00276357" w:rsidRPr="00741BDF">
        <w:rPr>
          <w:rStyle w:val="Emphasis"/>
          <w:rFonts w:ascii="Times New Roman" w:hAnsi="Times New Roman" w:cs="Times New Roman"/>
          <w:i w:val="0"/>
        </w:rPr>
        <w:t xml:space="preserve"> 26, 317-343.</w:t>
      </w:r>
    </w:p>
    <w:p w:rsidR="00A4481D" w:rsidRDefault="00276357" w:rsidP="00A4481D">
      <w:pPr>
        <w:spacing w:line="240" w:lineRule="auto"/>
        <w:ind w:left="426" w:hanging="426"/>
        <w:jc w:val="both"/>
        <w:rPr>
          <w:rStyle w:val="Emphasis"/>
          <w:rFonts w:ascii="Times New Roman" w:hAnsi="Times New Roman" w:cs="Times New Roman"/>
          <w:i w:val="0"/>
        </w:rPr>
      </w:pPr>
      <w:r w:rsidRPr="00741BDF">
        <w:rPr>
          <w:rStyle w:val="Emphasis"/>
          <w:rFonts w:ascii="Times New Roman" w:hAnsi="Times New Roman" w:cs="Times New Roman"/>
          <w:i w:val="0"/>
        </w:rPr>
        <w:t>Andrews, J. A., Hops, H., Ary, D., Tildesley, E., &amp; Harris, J. 1993</w:t>
      </w:r>
      <w:r w:rsidR="0062093D" w:rsidRPr="00741BDF">
        <w:rPr>
          <w:rStyle w:val="Emphasis"/>
          <w:rFonts w:ascii="Times New Roman" w:hAnsi="Times New Roman" w:cs="Times New Roman"/>
          <w:i w:val="0"/>
        </w:rPr>
        <w:t>.</w:t>
      </w:r>
      <w:r w:rsidRPr="00741BDF">
        <w:rPr>
          <w:rStyle w:val="Emphasis"/>
          <w:rFonts w:ascii="Times New Roman" w:hAnsi="Times New Roman" w:cs="Times New Roman"/>
          <w:i w:val="0"/>
        </w:rPr>
        <w:t xml:space="preserve"> Parental influence on early adolescent </w:t>
      </w:r>
      <w:r w:rsidRPr="00741BDF">
        <w:rPr>
          <w:rStyle w:val="Strong"/>
          <w:rFonts w:ascii="Times New Roman" w:hAnsi="Times New Roman" w:cs="Times New Roman"/>
          <w:b w:val="0"/>
          <w:iCs/>
        </w:rPr>
        <w:t>substance</w:t>
      </w:r>
      <w:r w:rsidRPr="00741BDF">
        <w:rPr>
          <w:rStyle w:val="Emphasis"/>
          <w:rFonts w:ascii="Times New Roman" w:hAnsi="Times New Roman" w:cs="Times New Roman"/>
          <w:i w:val="0"/>
        </w:rPr>
        <w:t xml:space="preserve"> use: Specific and nonspecific effects. </w:t>
      </w:r>
      <w:r w:rsidRPr="00741BDF">
        <w:rPr>
          <w:rStyle w:val="Emphasis"/>
          <w:rFonts w:ascii="Times New Roman" w:hAnsi="Times New Roman" w:cs="Times New Roman"/>
        </w:rPr>
        <w:t>Journal of Early Adolescence</w:t>
      </w:r>
      <w:r w:rsidRPr="00741BDF">
        <w:rPr>
          <w:rStyle w:val="Emphasis"/>
          <w:rFonts w:ascii="Times New Roman" w:hAnsi="Times New Roman" w:cs="Times New Roman"/>
          <w:i w:val="0"/>
        </w:rPr>
        <w:t>, 13, 285-310.</w:t>
      </w:r>
    </w:p>
    <w:p w:rsidR="00C778DF" w:rsidRDefault="00C778DF" w:rsidP="00A4481D">
      <w:pPr>
        <w:spacing w:line="240" w:lineRule="auto"/>
        <w:ind w:left="426" w:hanging="426"/>
        <w:jc w:val="both"/>
        <w:rPr>
          <w:rFonts w:ascii="Times New Roman" w:eastAsia="Times New Roman" w:hAnsi="Times New Roman" w:cs="Times New Roman"/>
          <w:sz w:val="24"/>
          <w:szCs w:val="24"/>
          <w:lang w:val="en" w:eastAsia="en-SG"/>
        </w:rPr>
      </w:pPr>
      <w:r w:rsidRPr="00C778DF">
        <w:rPr>
          <w:rFonts w:ascii="Times New Roman" w:eastAsia="Times New Roman" w:hAnsi="Times New Roman" w:cs="Times New Roman"/>
          <w:sz w:val="24"/>
          <w:szCs w:val="24"/>
          <w:lang w:val="en" w:eastAsia="en-SG"/>
        </w:rPr>
        <w:t xml:space="preserve">Armstrong, T.D. &amp; Costello, E.J. 2002. Community studies on adolescent substance use, abuse, or dependence and psychiatric commorbidity. </w:t>
      </w:r>
      <w:r w:rsidRPr="00C778DF">
        <w:rPr>
          <w:rFonts w:ascii="Times New Roman" w:eastAsia="Times New Roman" w:hAnsi="Times New Roman" w:cs="Times New Roman"/>
          <w:i/>
          <w:sz w:val="24"/>
          <w:szCs w:val="24"/>
          <w:lang w:val="en" w:eastAsia="en-SG"/>
        </w:rPr>
        <w:t xml:space="preserve">Journal of Counseling and Clinical Psychology, </w:t>
      </w:r>
      <w:r w:rsidRPr="00C778DF">
        <w:rPr>
          <w:rFonts w:ascii="Times New Roman" w:eastAsia="Times New Roman" w:hAnsi="Times New Roman" w:cs="Times New Roman"/>
          <w:sz w:val="24"/>
          <w:szCs w:val="24"/>
          <w:lang w:val="en" w:eastAsia="en-SG"/>
        </w:rPr>
        <w:t>Vol. 70(6): 1224-1239.</w:t>
      </w:r>
    </w:p>
    <w:p w:rsidR="00A4481D" w:rsidRDefault="00A4481D" w:rsidP="00A4481D">
      <w:pPr>
        <w:spacing w:before="336" w:after="100" w:afterAutospacing="1" w:line="240" w:lineRule="auto"/>
        <w:ind w:left="720" w:hanging="720"/>
        <w:rPr>
          <w:rFonts w:ascii="Times New Roman" w:hAnsi="Times New Roman" w:cs="Times New Roman"/>
          <w:sz w:val="24"/>
          <w:szCs w:val="24"/>
        </w:rPr>
      </w:pPr>
      <w:r w:rsidRPr="00A4481D">
        <w:rPr>
          <w:rFonts w:ascii="Times New Roman" w:hAnsi="Times New Roman" w:cs="Times New Roman"/>
          <w:sz w:val="24"/>
          <w:szCs w:val="24"/>
        </w:rPr>
        <w:t xml:space="preserve">Aos, S., Phipps, P., Barnoski, R., &amp; Lieb, R. 2001. </w:t>
      </w:r>
      <w:r w:rsidRPr="00A4481D">
        <w:rPr>
          <w:rFonts w:ascii="Times New Roman" w:hAnsi="Times New Roman" w:cs="Times New Roman"/>
          <w:i/>
          <w:sz w:val="24"/>
          <w:szCs w:val="24"/>
        </w:rPr>
        <w:t>The comparative costs and benefits of programsto reduce crime</w:t>
      </w:r>
      <w:r w:rsidRPr="00A4481D">
        <w:rPr>
          <w:rFonts w:ascii="Times New Roman" w:hAnsi="Times New Roman" w:cs="Times New Roman"/>
          <w:sz w:val="24"/>
          <w:szCs w:val="24"/>
        </w:rPr>
        <w:t>.Vol. 4 (1-05-120</w:t>
      </w:r>
      <w:r w:rsidR="0029254C">
        <w:rPr>
          <w:rFonts w:ascii="Times New Roman" w:hAnsi="Times New Roman" w:cs="Times New Roman"/>
          <w:sz w:val="24"/>
          <w:szCs w:val="24"/>
        </w:rPr>
        <w:t xml:space="preserve">1). Olympia. WA, </w:t>
      </w:r>
      <w:r w:rsidRPr="00A4481D">
        <w:rPr>
          <w:rFonts w:ascii="Times New Roman" w:hAnsi="Times New Roman" w:cs="Times New Roman"/>
          <w:sz w:val="24"/>
          <w:szCs w:val="24"/>
        </w:rPr>
        <w:t>Washington State Institute for Public Policy.</w:t>
      </w:r>
    </w:p>
    <w:p w:rsidR="0029254C" w:rsidRDefault="0029254C" w:rsidP="00A4481D">
      <w:pPr>
        <w:spacing w:before="336"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Ashery, R.S., Robertson, E.B.</w:t>
      </w:r>
      <w:r w:rsidRPr="0029254C">
        <w:rPr>
          <w:rFonts w:ascii="Times New Roman" w:hAnsi="Times New Roman" w:cs="Times New Roman"/>
          <w:sz w:val="24"/>
          <w:szCs w:val="24"/>
        </w:rPr>
        <w:t xml:space="preserve"> </w:t>
      </w:r>
      <w:r>
        <w:rPr>
          <w:rFonts w:ascii="Times New Roman" w:hAnsi="Times New Roman" w:cs="Times New Roman"/>
          <w:sz w:val="24"/>
          <w:szCs w:val="24"/>
        </w:rPr>
        <w:t>&amp; Kumpfer, K.L. 1998.</w:t>
      </w:r>
      <w:r w:rsidRPr="0029254C">
        <w:rPr>
          <w:rFonts w:ascii="Times New Roman" w:hAnsi="Times New Roman" w:cs="Times New Roman"/>
          <w:sz w:val="24"/>
          <w:szCs w:val="24"/>
        </w:rPr>
        <w:t xml:space="preserve"> Drug Abuse Prevention </w:t>
      </w:r>
      <w:proofErr w:type="gramStart"/>
      <w:r w:rsidRPr="0029254C">
        <w:rPr>
          <w:rFonts w:ascii="Times New Roman" w:hAnsi="Times New Roman" w:cs="Times New Roman"/>
          <w:sz w:val="24"/>
          <w:szCs w:val="24"/>
        </w:rPr>
        <w:t>Through</w:t>
      </w:r>
      <w:proofErr w:type="gramEnd"/>
      <w:r w:rsidRPr="0029254C">
        <w:rPr>
          <w:rFonts w:ascii="Times New Roman" w:hAnsi="Times New Roman" w:cs="Times New Roman"/>
          <w:sz w:val="24"/>
          <w:szCs w:val="24"/>
        </w:rPr>
        <w:t xml:space="preserve"> Family Interventions.</w:t>
      </w:r>
      <w:r>
        <w:rPr>
          <w:rFonts w:ascii="Times New Roman" w:hAnsi="Times New Roman" w:cs="Times New Roman"/>
          <w:sz w:val="24"/>
          <w:szCs w:val="24"/>
        </w:rPr>
        <w:t xml:space="preserve"> Eds.</w:t>
      </w:r>
      <w:r w:rsidRPr="0029254C">
        <w:rPr>
          <w:rFonts w:ascii="Times New Roman" w:hAnsi="Times New Roman" w:cs="Times New Roman"/>
          <w:sz w:val="24"/>
          <w:szCs w:val="24"/>
        </w:rPr>
        <w:t xml:space="preserve"> </w:t>
      </w:r>
      <w:r w:rsidRPr="0029254C">
        <w:rPr>
          <w:rFonts w:ascii="Times New Roman" w:hAnsi="Times New Roman" w:cs="Times New Roman"/>
          <w:i/>
          <w:sz w:val="24"/>
          <w:szCs w:val="24"/>
        </w:rPr>
        <w:t>NIDA Research Monograph</w:t>
      </w:r>
      <w:r w:rsidRPr="0029254C">
        <w:rPr>
          <w:rFonts w:ascii="Times New Roman" w:hAnsi="Times New Roman" w:cs="Times New Roman"/>
          <w:sz w:val="24"/>
          <w:szCs w:val="24"/>
        </w:rPr>
        <w:t xml:space="preserve"> No. 177. Washington, DC: U.S. G</w:t>
      </w:r>
      <w:r>
        <w:rPr>
          <w:rFonts w:ascii="Times New Roman" w:hAnsi="Times New Roman" w:cs="Times New Roman"/>
          <w:sz w:val="24"/>
          <w:szCs w:val="24"/>
        </w:rPr>
        <w:t>overnment Printing Office.</w:t>
      </w:r>
    </w:p>
    <w:p w:rsidR="00D13479" w:rsidRPr="0029254C" w:rsidRDefault="00D13479" w:rsidP="00A4481D">
      <w:pPr>
        <w:spacing w:before="336" w:after="100" w:afterAutospacing="1" w:line="240" w:lineRule="auto"/>
        <w:ind w:left="720" w:hanging="720"/>
        <w:rPr>
          <w:rFonts w:ascii="Times New Roman" w:hAnsi="Times New Roman" w:cs="Times New Roman"/>
          <w:sz w:val="24"/>
          <w:szCs w:val="24"/>
        </w:rPr>
      </w:pPr>
      <w:r>
        <w:rPr>
          <w:rFonts w:ascii="Times New Roman" w:hAnsi="Times New Roman" w:cs="Times New Roman"/>
          <w:sz w:val="24"/>
          <w:szCs w:val="24"/>
        </w:rPr>
        <w:t>Azlina Abdullah. 2010. Themes and issues in research on social problems in the first decade of the 21</w:t>
      </w:r>
      <w:r w:rsidRPr="00D1347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in Malaysia. </w:t>
      </w:r>
      <w:r w:rsidRPr="00D13479">
        <w:rPr>
          <w:rFonts w:ascii="Times New Roman" w:hAnsi="Times New Roman" w:cs="Times New Roman"/>
          <w:i/>
          <w:sz w:val="24"/>
          <w:szCs w:val="24"/>
        </w:rPr>
        <w:t xml:space="preserve">Jurnal </w:t>
      </w:r>
      <w:bookmarkStart w:id="3" w:name="_GoBack"/>
      <w:bookmarkEnd w:id="3"/>
      <w:r w:rsidRPr="00D13479">
        <w:rPr>
          <w:rFonts w:ascii="Times New Roman" w:hAnsi="Times New Roman" w:cs="Times New Roman"/>
          <w:i/>
          <w:sz w:val="24"/>
          <w:szCs w:val="24"/>
        </w:rPr>
        <w:t>Akademika</w:t>
      </w:r>
      <w:r>
        <w:rPr>
          <w:rFonts w:ascii="Times New Roman" w:hAnsi="Times New Roman" w:cs="Times New Roman"/>
          <w:sz w:val="24"/>
          <w:szCs w:val="24"/>
        </w:rPr>
        <w:t>, Vol 78:3-14.</w:t>
      </w:r>
    </w:p>
    <w:p w:rsidR="00276357" w:rsidRDefault="00276357" w:rsidP="002F4B70">
      <w:pPr>
        <w:spacing w:line="240" w:lineRule="auto"/>
        <w:ind w:left="567" w:hanging="567"/>
        <w:jc w:val="both"/>
        <w:rPr>
          <w:rStyle w:val="Emphasis"/>
          <w:rFonts w:ascii="Times New Roman" w:hAnsi="Times New Roman" w:cs="Times New Roman"/>
          <w:i w:val="0"/>
        </w:rPr>
      </w:pPr>
      <w:proofErr w:type="gramStart"/>
      <w:r w:rsidRPr="00741BDF">
        <w:rPr>
          <w:rStyle w:val="Emphasis"/>
          <w:rFonts w:ascii="Times New Roman" w:hAnsi="Times New Roman" w:cs="Times New Roman"/>
          <w:i w:val="0"/>
        </w:rPr>
        <w:t xml:space="preserve">Bahr, S. J., Hoffman, J. R, &amp; Yang, X. 2005 Parental and peer influences on the </w:t>
      </w:r>
      <w:r w:rsidRPr="00741BDF">
        <w:rPr>
          <w:rStyle w:val="Strong"/>
          <w:rFonts w:ascii="Times New Roman" w:hAnsi="Times New Roman" w:cs="Times New Roman"/>
          <w:b w:val="0"/>
          <w:iCs/>
        </w:rPr>
        <w:t>risk</w:t>
      </w:r>
      <w:r w:rsidRPr="00741BDF">
        <w:rPr>
          <w:rStyle w:val="Emphasis"/>
          <w:rFonts w:ascii="Times New Roman" w:hAnsi="Times New Roman" w:cs="Times New Roman"/>
          <w:i w:val="0"/>
        </w:rPr>
        <w:t xml:space="preserve"> of adolescent drug use.</w:t>
      </w:r>
      <w:proofErr w:type="gramEnd"/>
      <w:r w:rsidRPr="00741BDF">
        <w:rPr>
          <w:rStyle w:val="Emphasis"/>
          <w:rFonts w:ascii="Times New Roman" w:hAnsi="Times New Roman" w:cs="Times New Roman"/>
          <w:i w:val="0"/>
        </w:rPr>
        <w:t xml:space="preserve"> </w:t>
      </w:r>
      <w:r w:rsidRPr="00741BDF">
        <w:rPr>
          <w:rStyle w:val="Emphasis"/>
          <w:rFonts w:ascii="Times New Roman" w:hAnsi="Times New Roman" w:cs="Times New Roman"/>
        </w:rPr>
        <w:t>The Journal of Primary Prevention,</w:t>
      </w:r>
      <w:r w:rsidRPr="00741BDF">
        <w:rPr>
          <w:rStyle w:val="Emphasis"/>
          <w:rFonts w:ascii="Times New Roman" w:hAnsi="Times New Roman" w:cs="Times New Roman"/>
          <w:i w:val="0"/>
        </w:rPr>
        <w:t xml:space="preserve"> 26, 529-551.</w:t>
      </w:r>
    </w:p>
    <w:p w:rsidR="00C778DF" w:rsidRDefault="00C778DF" w:rsidP="00CC1A25">
      <w:pPr>
        <w:autoSpaceDE w:val="0"/>
        <w:autoSpaceDN w:val="0"/>
        <w:adjustRightInd w:val="0"/>
        <w:spacing w:after="0" w:line="240" w:lineRule="auto"/>
        <w:ind w:left="720" w:hanging="720"/>
        <w:rPr>
          <w:rFonts w:ascii="Times New Roman" w:hAnsi="Times New Roman" w:cs="Times New Roman"/>
          <w:sz w:val="24"/>
          <w:szCs w:val="24"/>
        </w:rPr>
      </w:pPr>
      <w:r w:rsidRPr="00C778DF">
        <w:rPr>
          <w:rFonts w:ascii="Times New Roman" w:hAnsi="Times New Roman" w:cs="Times New Roman"/>
          <w:sz w:val="24"/>
          <w:szCs w:val="24"/>
        </w:rPr>
        <w:t xml:space="preserve">Battistich, V., Solomon, D., Watson, M. &amp; Schaps, E. 1997. Caring school communities. </w:t>
      </w:r>
      <w:r w:rsidRPr="00C778DF">
        <w:rPr>
          <w:rFonts w:ascii="Times New Roman" w:hAnsi="Times New Roman" w:cs="Times New Roman"/>
          <w:i/>
          <w:sz w:val="24"/>
          <w:szCs w:val="24"/>
        </w:rPr>
        <w:t>Educational Pschologist</w:t>
      </w:r>
      <w:r w:rsidRPr="00C778DF">
        <w:rPr>
          <w:rFonts w:ascii="Times New Roman" w:hAnsi="Times New Roman" w:cs="Times New Roman"/>
          <w:sz w:val="24"/>
          <w:szCs w:val="24"/>
        </w:rPr>
        <w:t xml:space="preserve"> 32(3): 137-151.</w:t>
      </w:r>
    </w:p>
    <w:p w:rsidR="00CC1A25" w:rsidRPr="00C778DF" w:rsidRDefault="00CC1A25" w:rsidP="00CC1A25">
      <w:pPr>
        <w:autoSpaceDE w:val="0"/>
        <w:autoSpaceDN w:val="0"/>
        <w:adjustRightInd w:val="0"/>
        <w:spacing w:after="0" w:line="240" w:lineRule="auto"/>
        <w:ind w:left="720" w:hanging="720"/>
        <w:rPr>
          <w:rStyle w:val="Emphasis"/>
          <w:rFonts w:ascii="Times New Roman" w:hAnsi="Times New Roman" w:cs="Times New Roman"/>
          <w:i w:val="0"/>
        </w:rPr>
      </w:pPr>
    </w:p>
    <w:p w:rsidR="00C778DF" w:rsidRDefault="00C778DF" w:rsidP="00C778DF">
      <w:pPr>
        <w:autoSpaceDE w:val="0"/>
        <w:autoSpaceDN w:val="0"/>
        <w:adjustRightInd w:val="0"/>
        <w:spacing w:after="0" w:line="240" w:lineRule="auto"/>
        <w:ind w:left="720" w:hanging="720"/>
        <w:rPr>
          <w:rFonts w:ascii="Times New Roman" w:hAnsi="Times New Roman" w:cs="Times New Roman"/>
          <w:sz w:val="24"/>
          <w:szCs w:val="24"/>
        </w:rPr>
      </w:pPr>
      <w:r w:rsidRPr="00C778DF">
        <w:rPr>
          <w:rFonts w:ascii="Times New Roman" w:hAnsi="Times New Roman" w:cs="Times New Roman"/>
          <w:sz w:val="24"/>
          <w:szCs w:val="24"/>
        </w:rPr>
        <w:t xml:space="preserve">Baumann, K.E., Foshee, V.A., Enneti, S.T., Pemberion, M., Hicks, K.A., King, T.S. &amp; Koch, G.G. 2001. The influence of a family program on adolescent tobacco and alcohol.American </w:t>
      </w:r>
      <w:r w:rsidRPr="00C778DF">
        <w:rPr>
          <w:rFonts w:ascii="Times New Roman" w:hAnsi="Times New Roman" w:cs="Times New Roman"/>
          <w:i/>
          <w:sz w:val="24"/>
          <w:szCs w:val="24"/>
        </w:rPr>
        <w:t>Journal of Public Health</w:t>
      </w:r>
      <w:r w:rsidRPr="00C778DF">
        <w:rPr>
          <w:rFonts w:ascii="Times New Roman" w:hAnsi="Times New Roman" w:cs="Times New Roman"/>
          <w:sz w:val="24"/>
          <w:szCs w:val="24"/>
        </w:rPr>
        <w:t xml:space="preserve"> 91(4): 604-610.</w:t>
      </w:r>
    </w:p>
    <w:p w:rsidR="00CC1A25" w:rsidRDefault="00CC1A25" w:rsidP="00C778DF">
      <w:pPr>
        <w:autoSpaceDE w:val="0"/>
        <w:autoSpaceDN w:val="0"/>
        <w:adjustRightInd w:val="0"/>
        <w:spacing w:after="0" w:line="240" w:lineRule="auto"/>
        <w:ind w:left="720" w:hanging="720"/>
        <w:rPr>
          <w:rFonts w:ascii="Times New Roman" w:hAnsi="Times New Roman" w:cs="Times New Roman"/>
          <w:sz w:val="24"/>
          <w:szCs w:val="24"/>
        </w:rPr>
      </w:pPr>
    </w:p>
    <w:p w:rsidR="00CC1A25" w:rsidRPr="00CC1A25" w:rsidRDefault="00CC1A25" w:rsidP="00CC1A25">
      <w:pPr>
        <w:autoSpaceDE w:val="0"/>
        <w:autoSpaceDN w:val="0"/>
        <w:adjustRightInd w:val="0"/>
        <w:spacing w:after="0" w:line="240" w:lineRule="auto"/>
        <w:ind w:left="720" w:hanging="720"/>
        <w:rPr>
          <w:rFonts w:ascii="Times New Roman" w:hAnsi="Times New Roman" w:cs="Times New Roman"/>
          <w:sz w:val="24"/>
          <w:szCs w:val="24"/>
        </w:rPr>
      </w:pPr>
      <w:r w:rsidRPr="00CC1A25">
        <w:rPr>
          <w:rFonts w:ascii="Times New Roman" w:hAnsi="Times New Roman" w:cs="Times New Roman"/>
          <w:sz w:val="24"/>
          <w:szCs w:val="24"/>
        </w:rPr>
        <w:t xml:space="preserve">Beavais, F., Chaves, E., Oetting, E., Deffenbacher, J. &amp; Cornell, G. 1996. Drug use violence and victimization among white American, Mexican American and American Indian dropouts, students with academic problems and students in good academic standing. </w:t>
      </w:r>
      <w:r w:rsidRPr="00CC1A25">
        <w:rPr>
          <w:rFonts w:ascii="Times New Roman" w:hAnsi="Times New Roman" w:cs="Times New Roman"/>
          <w:i/>
          <w:sz w:val="24"/>
          <w:szCs w:val="24"/>
        </w:rPr>
        <w:t>Journal of Counseling Psychology</w:t>
      </w:r>
      <w:r w:rsidRPr="00CC1A25">
        <w:rPr>
          <w:rFonts w:ascii="Times New Roman" w:hAnsi="Times New Roman" w:cs="Times New Roman"/>
          <w:sz w:val="24"/>
          <w:szCs w:val="24"/>
        </w:rPr>
        <w:t xml:space="preserve"> 43: 292-299.</w:t>
      </w:r>
    </w:p>
    <w:p w:rsidR="00CC1A25" w:rsidRDefault="00CC1A25" w:rsidP="00C778DF">
      <w:pPr>
        <w:autoSpaceDE w:val="0"/>
        <w:autoSpaceDN w:val="0"/>
        <w:adjustRightInd w:val="0"/>
        <w:spacing w:after="0" w:line="240" w:lineRule="auto"/>
        <w:ind w:left="720" w:hanging="720"/>
        <w:rPr>
          <w:rFonts w:ascii="Times New Roman" w:hAnsi="Times New Roman" w:cs="Times New Roman"/>
          <w:sz w:val="24"/>
          <w:szCs w:val="24"/>
        </w:rPr>
      </w:pPr>
    </w:p>
    <w:p w:rsidR="00CA04A8" w:rsidRDefault="00C778DF" w:rsidP="00AF7061">
      <w:pPr>
        <w:autoSpaceDE w:val="0"/>
        <w:autoSpaceDN w:val="0"/>
        <w:adjustRightInd w:val="0"/>
        <w:spacing w:after="0" w:line="240" w:lineRule="auto"/>
        <w:ind w:left="720" w:hanging="720"/>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sidR="008F1101" w:rsidRPr="00741BDF">
        <w:rPr>
          <w:rFonts w:ascii="Times New Roman" w:hAnsi="Times New Roman" w:cs="Times New Roman"/>
          <w:sz w:val="24"/>
          <w:szCs w:val="24"/>
          <w:lang w:val="en-SG"/>
        </w:rPr>
        <w:t xml:space="preserve">Bretteville-Jensen, A. L., </w:t>
      </w:r>
      <w:r w:rsidR="0062093D" w:rsidRPr="00741BDF">
        <w:rPr>
          <w:rFonts w:ascii="Times New Roman" w:hAnsi="Times New Roman" w:cs="Times New Roman"/>
          <w:sz w:val="24"/>
          <w:szCs w:val="24"/>
          <w:lang w:val="en-SG"/>
        </w:rPr>
        <w:t xml:space="preserve">Melberg, H. O., &amp; Jones, A. M. </w:t>
      </w:r>
      <w:r w:rsidR="008F1101" w:rsidRPr="00741BDF">
        <w:rPr>
          <w:rFonts w:ascii="Times New Roman" w:hAnsi="Times New Roman" w:cs="Times New Roman"/>
          <w:sz w:val="24"/>
          <w:szCs w:val="24"/>
          <w:lang w:val="en-SG"/>
        </w:rPr>
        <w:t xml:space="preserve">2005. Sequential patterns of drug use initiation: Can we believe in the gateway theory? York, UK: Health, Econometrics, and Data Group, University of York. </w:t>
      </w:r>
      <w:proofErr w:type="gramStart"/>
      <w:r w:rsidR="008F1101" w:rsidRPr="00741BDF">
        <w:rPr>
          <w:rFonts w:ascii="Times New Roman" w:hAnsi="Times New Roman" w:cs="Times New Roman"/>
          <w:sz w:val="24"/>
          <w:szCs w:val="24"/>
          <w:lang w:val="en-SG"/>
        </w:rPr>
        <w:t>In  A</w:t>
      </w:r>
      <w:proofErr w:type="gramEnd"/>
      <w:r w:rsidR="008F1101" w:rsidRPr="00741BDF">
        <w:rPr>
          <w:rFonts w:ascii="Times New Roman" w:hAnsi="Times New Roman" w:cs="Times New Roman"/>
          <w:sz w:val="24"/>
          <w:szCs w:val="24"/>
          <w:lang w:val="en-SG"/>
        </w:rPr>
        <w:t xml:space="preserve">. Valenzuela &amp;  Ferna´ndez, M.  (2011). </w:t>
      </w:r>
      <w:proofErr w:type="gramStart"/>
      <w:r w:rsidR="008F1101" w:rsidRPr="00741BDF">
        <w:rPr>
          <w:rFonts w:ascii="Times New Roman" w:hAnsi="Times New Roman" w:cs="Times New Roman"/>
          <w:sz w:val="24"/>
          <w:szCs w:val="24"/>
          <w:lang w:val="en-SG"/>
        </w:rPr>
        <w:t>The</w:t>
      </w:r>
      <w:proofErr w:type="gramEnd"/>
      <w:r w:rsidR="008F1101" w:rsidRPr="00741BDF">
        <w:rPr>
          <w:rFonts w:ascii="Times New Roman" w:hAnsi="Times New Roman" w:cs="Times New Roman"/>
          <w:sz w:val="24"/>
          <w:szCs w:val="24"/>
          <w:lang w:val="en-SG"/>
        </w:rPr>
        <w:t xml:space="preserve"> Sequence of Drug Use: Testing the Gateway Hypothesis in Latin America.</w:t>
      </w:r>
      <w:r w:rsidR="00CA04A8" w:rsidRPr="00741BDF">
        <w:rPr>
          <w:rFonts w:ascii="Times New Roman" w:hAnsi="Times New Roman" w:cs="Times New Roman"/>
          <w:sz w:val="24"/>
          <w:szCs w:val="24"/>
          <w:lang w:val="en-SG"/>
        </w:rPr>
        <w:t xml:space="preserve"> </w:t>
      </w:r>
      <w:r w:rsidR="008F1101" w:rsidRPr="00741BDF">
        <w:rPr>
          <w:rFonts w:ascii="Times New Roman" w:hAnsi="Times New Roman" w:cs="Times New Roman"/>
          <w:i/>
          <w:sz w:val="24"/>
          <w:szCs w:val="24"/>
          <w:lang w:val="en-SG"/>
        </w:rPr>
        <w:t>The Journal of International Drug, Alcohol and Tobacco Research.</w:t>
      </w:r>
      <w:r w:rsidR="008F1101" w:rsidRPr="00741BDF">
        <w:rPr>
          <w:rFonts w:ascii="Times New Roman" w:hAnsi="Times New Roman" w:cs="Times New Roman"/>
          <w:sz w:val="24"/>
          <w:szCs w:val="24"/>
          <w:lang w:val="en-SG"/>
        </w:rPr>
        <w:t xml:space="preserve"> Danya International Inc., Vol. 1, No. 1, 1–</w:t>
      </w:r>
      <w:proofErr w:type="gramStart"/>
      <w:r w:rsidR="008F1101" w:rsidRPr="00741BDF">
        <w:rPr>
          <w:rFonts w:ascii="Times New Roman" w:hAnsi="Times New Roman" w:cs="Times New Roman"/>
          <w:sz w:val="24"/>
          <w:szCs w:val="24"/>
          <w:lang w:val="en-SG"/>
        </w:rPr>
        <w:t xml:space="preserve">8 </w:t>
      </w:r>
      <w:r w:rsidR="00CA04A8" w:rsidRPr="00741BDF">
        <w:rPr>
          <w:rFonts w:ascii="Times New Roman" w:hAnsi="Times New Roman" w:cs="Times New Roman"/>
          <w:sz w:val="24"/>
          <w:szCs w:val="24"/>
          <w:lang w:val="en-SG"/>
        </w:rPr>
        <w:t>.</w:t>
      </w:r>
      <w:proofErr w:type="gramEnd"/>
      <w:r w:rsidR="00CA04A8" w:rsidRPr="00741BDF">
        <w:rPr>
          <w:rFonts w:ascii="Times New Roman" w:hAnsi="Times New Roman" w:cs="Times New Roman"/>
          <w:sz w:val="24"/>
          <w:szCs w:val="24"/>
          <w:lang w:val="en-SG"/>
        </w:rPr>
        <w:t xml:space="preserve"> </w:t>
      </w:r>
    </w:p>
    <w:p w:rsidR="00CC1A25" w:rsidRDefault="00CC1A25" w:rsidP="00CC1A25">
      <w:pPr>
        <w:pStyle w:val="Default"/>
        <w:ind w:left="720" w:hanging="720"/>
        <w:jc w:val="both"/>
        <w:rPr>
          <w:lang w:val="en"/>
        </w:rPr>
      </w:pPr>
      <w:r>
        <w:rPr>
          <w:lang w:val="en"/>
        </w:rPr>
        <w:t>Botvin, G., Baker, E., Dusenbury, L., Botvin, E. &amp; Diaz, T. 1995. Long-term follow up results of a randomized drug abuse prevention trial in white middle class population.</w:t>
      </w:r>
      <w:r w:rsidRPr="00963D8E">
        <w:rPr>
          <w:i/>
          <w:lang w:val="en"/>
        </w:rPr>
        <w:t xml:space="preserve"> Journal of the American Medical Association</w:t>
      </w:r>
      <w:r>
        <w:rPr>
          <w:lang w:val="en"/>
        </w:rPr>
        <w:t>, 273: 1106-1112.</w:t>
      </w:r>
    </w:p>
    <w:p w:rsidR="00A4481D" w:rsidRDefault="00A4481D" w:rsidP="00CC1A25">
      <w:pPr>
        <w:pStyle w:val="Default"/>
        <w:ind w:left="720" w:hanging="720"/>
        <w:jc w:val="both"/>
        <w:rPr>
          <w:lang w:val="en"/>
        </w:rPr>
      </w:pPr>
    </w:p>
    <w:p w:rsidR="00A4481D" w:rsidRPr="00A4481D" w:rsidRDefault="00A4481D" w:rsidP="00A4481D">
      <w:pPr>
        <w:autoSpaceDE w:val="0"/>
        <w:autoSpaceDN w:val="0"/>
        <w:adjustRightInd w:val="0"/>
        <w:spacing w:after="0" w:line="240" w:lineRule="auto"/>
        <w:ind w:left="720" w:hanging="720"/>
        <w:rPr>
          <w:rFonts w:ascii="Times New Roman" w:hAnsi="Times New Roman" w:cs="Times New Roman"/>
          <w:sz w:val="24"/>
          <w:szCs w:val="24"/>
          <w:lang w:val="en-SG" w:eastAsia="en-SG"/>
        </w:rPr>
      </w:pPr>
      <w:r w:rsidRPr="00A4481D">
        <w:rPr>
          <w:rFonts w:ascii="Times New Roman" w:hAnsi="Times New Roman" w:cs="Times New Roman"/>
          <w:sz w:val="24"/>
          <w:szCs w:val="24"/>
          <w:lang w:val="en-SG" w:eastAsia="en-SG"/>
        </w:rPr>
        <w:t xml:space="preserve">Chou, C., Montgomery, S., Pentz, M., Rohrbach, L., Johnson, C., Flay, B. &amp; Mackinnon, D. 1998. Effects of a community based prevention program in decreasing drug use in high-risk adolescents. </w:t>
      </w:r>
      <w:r w:rsidRPr="00A4481D">
        <w:rPr>
          <w:rFonts w:ascii="Times New Roman" w:hAnsi="Times New Roman" w:cs="Times New Roman"/>
          <w:i/>
          <w:sz w:val="24"/>
          <w:szCs w:val="24"/>
          <w:lang w:val="en-SG" w:eastAsia="en-SG"/>
        </w:rPr>
        <w:t>American Journal of Public Health</w:t>
      </w:r>
      <w:r w:rsidRPr="00A4481D">
        <w:rPr>
          <w:rFonts w:ascii="Times New Roman" w:hAnsi="Times New Roman" w:cs="Times New Roman"/>
          <w:sz w:val="24"/>
          <w:szCs w:val="24"/>
          <w:lang w:val="en-SG" w:eastAsia="en-SG"/>
        </w:rPr>
        <w:t>, 88: 944-948.</w:t>
      </w:r>
    </w:p>
    <w:p w:rsidR="00CC1A25" w:rsidRPr="00A4481D" w:rsidRDefault="00CC1A25" w:rsidP="00CC1A25">
      <w:pPr>
        <w:pStyle w:val="Default"/>
        <w:ind w:left="720" w:hanging="720"/>
        <w:jc w:val="both"/>
        <w:rPr>
          <w:lang w:val="en"/>
        </w:rPr>
      </w:pPr>
    </w:p>
    <w:p w:rsidR="00CA04A8" w:rsidRDefault="00CA04A8" w:rsidP="002F4B70">
      <w:pPr>
        <w:spacing w:line="240" w:lineRule="auto"/>
        <w:ind w:left="426" w:hanging="426"/>
        <w:jc w:val="both"/>
        <w:rPr>
          <w:rStyle w:val="Emphasis"/>
          <w:rFonts w:ascii="Times New Roman" w:hAnsi="Times New Roman" w:cs="Times New Roman"/>
          <w:i w:val="0"/>
        </w:rPr>
      </w:pPr>
      <w:r w:rsidRPr="00741BDF">
        <w:rPr>
          <w:rStyle w:val="Emphasis"/>
          <w:rFonts w:ascii="Times New Roman" w:hAnsi="Times New Roman" w:cs="Times New Roman"/>
          <w:i w:val="0"/>
        </w:rPr>
        <w:t>Danseco, E. R., Kingery, P. M., &amp; Coggeshall, M. B. 1999</w:t>
      </w:r>
      <w:r w:rsidR="00276357" w:rsidRPr="00741BDF">
        <w:rPr>
          <w:rStyle w:val="Emphasis"/>
          <w:rFonts w:ascii="Times New Roman" w:hAnsi="Times New Roman" w:cs="Times New Roman"/>
          <w:i w:val="0"/>
        </w:rPr>
        <w:t>.</w:t>
      </w:r>
      <w:r w:rsidRPr="00741BDF">
        <w:rPr>
          <w:rStyle w:val="Emphasis"/>
          <w:rFonts w:ascii="Times New Roman" w:hAnsi="Times New Roman" w:cs="Times New Roman"/>
          <w:i w:val="0"/>
        </w:rPr>
        <w:t xml:space="preserve"> Perceived </w:t>
      </w:r>
      <w:r w:rsidRPr="00741BDF">
        <w:rPr>
          <w:rStyle w:val="Strong"/>
          <w:rFonts w:ascii="Times New Roman" w:hAnsi="Times New Roman" w:cs="Times New Roman"/>
          <w:b w:val="0"/>
          <w:iCs/>
        </w:rPr>
        <w:t>risk</w:t>
      </w:r>
      <w:r w:rsidRPr="00741BDF">
        <w:rPr>
          <w:rStyle w:val="Emphasis"/>
          <w:rFonts w:ascii="Times New Roman" w:hAnsi="Times New Roman" w:cs="Times New Roman"/>
          <w:i w:val="0"/>
        </w:rPr>
        <w:t xml:space="preserve"> of harm from marijuana use among youth in the USA. </w:t>
      </w:r>
      <w:r w:rsidRPr="00741BDF">
        <w:rPr>
          <w:rStyle w:val="Emphasis"/>
          <w:rFonts w:ascii="Times New Roman" w:hAnsi="Times New Roman" w:cs="Times New Roman"/>
        </w:rPr>
        <w:t>School Psychology International</w:t>
      </w:r>
      <w:r w:rsidRPr="00741BDF">
        <w:rPr>
          <w:rStyle w:val="Emphasis"/>
          <w:rFonts w:ascii="Times New Roman" w:hAnsi="Times New Roman" w:cs="Times New Roman"/>
          <w:i w:val="0"/>
        </w:rPr>
        <w:t>, 20, 39-56.</w:t>
      </w:r>
    </w:p>
    <w:p w:rsidR="00A4481D" w:rsidRPr="00A4481D" w:rsidRDefault="00A4481D" w:rsidP="00A4481D">
      <w:pPr>
        <w:shd w:val="clear" w:color="auto" w:fill="FFFFFF"/>
        <w:spacing w:before="100" w:beforeAutospacing="1" w:after="195" w:line="240" w:lineRule="auto"/>
        <w:ind w:left="720" w:hanging="720"/>
        <w:rPr>
          <w:rFonts w:ascii="Times New Roman" w:hAnsi="Times New Roman" w:cs="Times New Roman"/>
          <w:sz w:val="24"/>
          <w:szCs w:val="24"/>
        </w:rPr>
      </w:pPr>
      <w:r w:rsidRPr="00A4481D">
        <w:rPr>
          <w:rFonts w:ascii="Times New Roman" w:hAnsi="Times New Roman" w:cs="Times New Roman"/>
          <w:sz w:val="24"/>
          <w:szCs w:val="24"/>
          <w:lang w:val="en-SG" w:eastAsia="en-SG"/>
        </w:rPr>
        <w:t>Dishion, T., Kavnagh, K., Schneiger, A.K.J., Nelson, S. &amp; Kaufman, N. 2002. Preventing early adolescent substance</w:t>
      </w:r>
      <w:r>
        <w:rPr>
          <w:rFonts w:ascii="Times New Roman" w:hAnsi="Times New Roman" w:cs="Times New Roman"/>
          <w:sz w:val="24"/>
          <w:szCs w:val="24"/>
          <w:lang w:val="en-SG" w:eastAsia="en-SG"/>
        </w:rPr>
        <w:t xml:space="preserve"> </w:t>
      </w:r>
      <w:r w:rsidRPr="00A4481D">
        <w:rPr>
          <w:rFonts w:ascii="Times New Roman" w:hAnsi="Times New Roman" w:cs="Times New Roman"/>
          <w:sz w:val="24"/>
          <w:szCs w:val="24"/>
          <w:lang w:val="en-SG" w:eastAsia="en-SG"/>
        </w:rPr>
        <w:t>use:</w:t>
      </w:r>
      <w:r>
        <w:rPr>
          <w:rFonts w:ascii="Times New Roman" w:hAnsi="Times New Roman" w:cs="Times New Roman"/>
          <w:sz w:val="24"/>
          <w:szCs w:val="24"/>
          <w:lang w:val="en-SG" w:eastAsia="en-SG"/>
        </w:rPr>
        <w:t xml:space="preserve"> </w:t>
      </w:r>
      <w:r w:rsidRPr="00A4481D">
        <w:rPr>
          <w:rFonts w:ascii="Times New Roman" w:hAnsi="Times New Roman" w:cs="Times New Roman"/>
          <w:sz w:val="24"/>
          <w:szCs w:val="24"/>
          <w:lang w:val="en-SG" w:eastAsia="en-SG"/>
        </w:rPr>
        <w:t xml:space="preserve">A family centered strategy for the public middle school. </w:t>
      </w:r>
      <w:r w:rsidRPr="00A4481D">
        <w:rPr>
          <w:rFonts w:ascii="Times New Roman" w:hAnsi="Times New Roman" w:cs="Times New Roman"/>
          <w:i/>
          <w:sz w:val="24"/>
          <w:szCs w:val="24"/>
          <w:lang w:val="en-SG" w:eastAsia="en-SG"/>
        </w:rPr>
        <w:t>Prevention Science,</w:t>
      </w:r>
      <w:r w:rsidRPr="00A4481D">
        <w:rPr>
          <w:rFonts w:ascii="Times New Roman" w:hAnsi="Times New Roman" w:cs="Times New Roman"/>
          <w:sz w:val="24"/>
          <w:szCs w:val="24"/>
          <w:lang w:val="en-SG" w:eastAsia="en-SG"/>
        </w:rPr>
        <w:t xml:space="preserve"> 3(3): 191-202.</w:t>
      </w:r>
    </w:p>
    <w:p w:rsidR="00276357" w:rsidRDefault="008F1101" w:rsidP="002F4B70">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Fergusson, D. M.,</w:t>
      </w:r>
      <w:r w:rsidR="0062093D" w:rsidRPr="00741BDF">
        <w:rPr>
          <w:rFonts w:ascii="Times New Roman" w:hAnsi="Times New Roman" w:cs="Times New Roman"/>
          <w:sz w:val="24"/>
          <w:szCs w:val="24"/>
          <w:lang w:val="en-SG"/>
        </w:rPr>
        <w:t xml:space="preserve"> Boden, J. M. &amp; Horwood, L. J. </w:t>
      </w:r>
      <w:r w:rsidRPr="00741BDF">
        <w:rPr>
          <w:rFonts w:ascii="Times New Roman" w:hAnsi="Times New Roman" w:cs="Times New Roman"/>
          <w:sz w:val="24"/>
          <w:szCs w:val="24"/>
          <w:lang w:val="en-SG"/>
        </w:rPr>
        <w:t xml:space="preserve">2006. Cannabis use and other illicit drug use: testing the cannabis gateway hypothesis. </w:t>
      </w:r>
      <w:r w:rsidRPr="00741BDF">
        <w:rPr>
          <w:rFonts w:ascii="Times New Roman" w:hAnsi="Times New Roman" w:cs="Times New Roman"/>
          <w:i/>
          <w:sz w:val="24"/>
          <w:szCs w:val="24"/>
          <w:lang w:val="en-SG"/>
        </w:rPr>
        <w:t>Addiction,</w:t>
      </w:r>
      <w:r w:rsidRPr="00741BDF">
        <w:rPr>
          <w:rFonts w:ascii="Times New Roman" w:hAnsi="Times New Roman" w:cs="Times New Roman"/>
          <w:sz w:val="24"/>
          <w:szCs w:val="24"/>
          <w:lang w:val="en-SG"/>
        </w:rPr>
        <w:t xml:space="preserve"> 101(4), 556–569. </w:t>
      </w:r>
    </w:p>
    <w:p w:rsidR="00CE222B" w:rsidRPr="00CE222B" w:rsidRDefault="00CE222B" w:rsidP="00CE222B">
      <w:pPr>
        <w:shd w:val="clear" w:color="auto" w:fill="FFFFFF"/>
        <w:spacing w:before="100" w:beforeAutospacing="1" w:after="195" w:line="240" w:lineRule="auto"/>
        <w:ind w:left="720" w:hanging="720"/>
        <w:rPr>
          <w:rFonts w:ascii="Times New Roman" w:hAnsi="Times New Roman" w:cs="Times New Roman"/>
          <w:sz w:val="24"/>
          <w:szCs w:val="24"/>
        </w:rPr>
      </w:pPr>
      <w:r w:rsidRPr="00CE222B">
        <w:rPr>
          <w:rFonts w:ascii="Times New Roman" w:hAnsi="Times New Roman" w:cs="Times New Roman"/>
          <w:sz w:val="24"/>
          <w:szCs w:val="24"/>
        </w:rPr>
        <w:t xml:space="preserve">Flight, J. 2007. </w:t>
      </w:r>
      <w:r w:rsidRPr="00CE222B">
        <w:rPr>
          <w:rFonts w:ascii="Times New Roman" w:hAnsi="Times New Roman" w:cs="Times New Roman"/>
          <w:i/>
          <w:sz w:val="24"/>
          <w:szCs w:val="24"/>
        </w:rPr>
        <w:t>Canadian addiction survey: A national survey of Canadians' use of alcohol and other drugs: Substance use by youth.</w:t>
      </w:r>
      <w:r w:rsidRPr="00CE222B">
        <w:rPr>
          <w:rFonts w:ascii="Times New Roman" w:hAnsi="Times New Roman" w:cs="Times New Roman"/>
          <w:sz w:val="24"/>
          <w:szCs w:val="24"/>
        </w:rPr>
        <w:t xml:space="preserve"> Ottawa: Health Canada.</w:t>
      </w:r>
    </w:p>
    <w:p w:rsidR="00276357" w:rsidRDefault="00276357" w:rsidP="002F4B70">
      <w:pPr>
        <w:spacing w:line="240" w:lineRule="auto"/>
        <w:ind w:left="426" w:hanging="426"/>
        <w:jc w:val="both"/>
        <w:rPr>
          <w:rStyle w:val="Emphasis"/>
          <w:rFonts w:ascii="Times New Roman" w:hAnsi="Times New Roman" w:cs="Times New Roman"/>
          <w:i w:val="0"/>
        </w:rPr>
      </w:pPr>
      <w:r w:rsidRPr="00741BDF">
        <w:rPr>
          <w:rStyle w:val="Emphasis"/>
          <w:rFonts w:ascii="Times New Roman" w:hAnsi="Times New Roman" w:cs="Times New Roman"/>
          <w:i w:val="0"/>
        </w:rPr>
        <w:t xml:space="preserve">Gerrard, M., Gibbons, F. X., Vande Lune, L. </w:t>
      </w:r>
      <w:r w:rsidR="0062093D" w:rsidRPr="00741BDF">
        <w:rPr>
          <w:rStyle w:val="Emphasis"/>
          <w:rFonts w:ascii="Times New Roman" w:hAnsi="Times New Roman" w:cs="Times New Roman"/>
          <w:i w:val="0"/>
        </w:rPr>
        <w:t xml:space="preserve">S., Pexa, N. A., &amp; Gano, M. L. </w:t>
      </w:r>
      <w:r w:rsidRPr="00741BDF">
        <w:rPr>
          <w:rStyle w:val="Emphasis"/>
          <w:rFonts w:ascii="Times New Roman" w:hAnsi="Times New Roman" w:cs="Times New Roman"/>
          <w:i w:val="0"/>
        </w:rPr>
        <w:t xml:space="preserve">2002. Adolescents' </w:t>
      </w:r>
      <w:r w:rsidRPr="00741BDF">
        <w:rPr>
          <w:rStyle w:val="Strong"/>
          <w:rFonts w:ascii="Times New Roman" w:hAnsi="Times New Roman" w:cs="Times New Roman"/>
          <w:b w:val="0"/>
          <w:i/>
          <w:iCs/>
        </w:rPr>
        <w:t>substance</w:t>
      </w:r>
      <w:r w:rsidRPr="00741BDF">
        <w:rPr>
          <w:rStyle w:val="Emphasis"/>
          <w:rFonts w:ascii="Times New Roman" w:hAnsi="Times New Roman" w:cs="Times New Roman"/>
          <w:i w:val="0"/>
        </w:rPr>
        <w:t xml:space="preserve">-related </w:t>
      </w:r>
      <w:r w:rsidRPr="00741BDF">
        <w:rPr>
          <w:rStyle w:val="Strong"/>
          <w:rFonts w:ascii="Times New Roman" w:hAnsi="Times New Roman" w:cs="Times New Roman"/>
          <w:b w:val="0"/>
          <w:i/>
          <w:iCs/>
        </w:rPr>
        <w:t>risk</w:t>
      </w:r>
      <w:r w:rsidRPr="00741BDF">
        <w:rPr>
          <w:rStyle w:val="Emphasis"/>
          <w:rFonts w:ascii="Times New Roman" w:hAnsi="Times New Roman" w:cs="Times New Roman"/>
          <w:i w:val="0"/>
        </w:rPr>
        <w:t xml:space="preserve"> perceptions: Antecedents, mediators, and consequences. </w:t>
      </w:r>
      <w:r w:rsidRPr="00741BDF">
        <w:rPr>
          <w:rStyle w:val="Strong"/>
          <w:rFonts w:ascii="Times New Roman" w:hAnsi="Times New Roman" w:cs="Times New Roman"/>
          <w:b w:val="0"/>
          <w:iCs/>
        </w:rPr>
        <w:t>Risk</w:t>
      </w:r>
      <w:r w:rsidRPr="00741BDF">
        <w:rPr>
          <w:rStyle w:val="Emphasis"/>
          <w:rFonts w:ascii="Times New Roman" w:hAnsi="Times New Roman" w:cs="Times New Roman"/>
        </w:rPr>
        <w:t>, Decision and Policy</w:t>
      </w:r>
      <w:r w:rsidRPr="00741BDF">
        <w:rPr>
          <w:rStyle w:val="Emphasis"/>
          <w:rFonts w:ascii="Times New Roman" w:hAnsi="Times New Roman" w:cs="Times New Roman"/>
          <w:i w:val="0"/>
        </w:rPr>
        <w:t>, 7, 175-191.</w:t>
      </w:r>
    </w:p>
    <w:p w:rsidR="00CC1A25" w:rsidRPr="00CC1A25" w:rsidRDefault="00CC1A25" w:rsidP="00CC1A25">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CC1A25">
        <w:rPr>
          <w:rFonts w:ascii="Times New Roman" w:hAnsi="Times New Roman" w:cs="Times New Roman"/>
          <w:sz w:val="24"/>
          <w:szCs w:val="24"/>
          <w:lang w:val="en-SG" w:eastAsia="en-SG"/>
        </w:rPr>
        <w:t>Gerstein, D.R., &amp; Green,</w:t>
      </w:r>
      <w:r>
        <w:rPr>
          <w:rFonts w:ascii="Times New Roman" w:hAnsi="Times New Roman" w:cs="Times New Roman"/>
          <w:sz w:val="24"/>
          <w:szCs w:val="24"/>
          <w:lang w:val="en-SG" w:eastAsia="en-SG"/>
        </w:rPr>
        <w:t xml:space="preserve"> </w:t>
      </w:r>
      <w:r w:rsidRPr="00CC1A25">
        <w:rPr>
          <w:rFonts w:ascii="Times New Roman" w:hAnsi="Times New Roman" w:cs="Times New Roman"/>
          <w:sz w:val="24"/>
          <w:szCs w:val="24"/>
          <w:lang w:val="en-SG" w:eastAsia="en-SG"/>
        </w:rPr>
        <w:t xml:space="preserve">L.W. 1993. </w:t>
      </w:r>
      <w:r w:rsidRPr="00CC1A25">
        <w:rPr>
          <w:rFonts w:ascii="Times New Roman" w:hAnsi="Times New Roman" w:cs="Times New Roman"/>
          <w:i/>
          <w:sz w:val="24"/>
          <w:szCs w:val="24"/>
          <w:lang w:val="en-SG" w:eastAsia="en-SG"/>
        </w:rPr>
        <w:t>Preventing Drug Abuse: What Do We Know?</w:t>
      </w:r>
      <w:r w:rsidRPr="00CC1A25">
        <w:rPr>
          <w:rFonts w:ascii="Times New Roman" w:hAnsi="Times New Roman" w:cs="Times New Roman"/>
          <w:sz w:val="24"/>
          <w:szCs w:val="24"/>
          <w:lang w:val="en-SG" w:eastAsia="en-SG"/>
        </w:rPr>
        <w:t xml:space="preserve"> Washington DC. National Academy Press.</w:t>
      </w:r>
    </w:p>
    <w:p w:rsidR="00E419F2" w:rsidRPr="00741BDF" w:rsidRDefault="00E419F2" w:rsidP="002F4B70">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Gibbons, F.X., Gerrard</w:t>
      </w:r>
      <w:proofErr w:type="gramStart"/>
      <w:r w:rsidR="00F717C6" w:rsidRPr="00741BDF">
        <w:rPr>
          <w:rFonts w:ascii="Times New Roman" w:hAnsi="Times New Roman" w:cs="Times New Roman"/>
          <w:sz w:val="24"/>
          <w:szCs w:val="24"/>
          <w:lang w:val="en-SG"/>
        </w:rPr>
        <w:t>,M</w:t>
      </w:r>
      <w:proofErr w:type="gramEnd"/>
      <w:r w:rsidR="00F717C6" w:rsidRPr="00741BDF">
        <w:rPr>
          <w:rFonts w:ascii="Times New Roman" w:hAnsi="Times New Roman" w:cs="Times New Roman"/>
          <w:sz w:val="24"/>
          <w:szCs w:val="24"/>
          <w:lang w:val="en-SG"/>
        </w:rPr>
        <w:t>.,Vande Lune, L.S.,Wills,T</w:t>
      </w:r>
      <w:r w:rsidR="0062093D" w:rsidRPr="00741BDF">
        <w:rPr>
          <w:rFonts w:ascii="Times New Roman" w:hAnsi="Times New Roman" w:cs="Times New Roman"/>
          <w:sz w:val="24"/>
          <w:szCs w:val="24"/>
          <w:lang w:val="en-SG"/>
        </w:rPr>
        <w:t xml:space="preserve">.A., Brody, G., &amp; Conger, R.D. </w:t>
      </w:r>
      <w:r w:rsidR="00F717C6" w:rsidRPr="00741BDF">
        <w:rPr>
          <w:rFonts w:ascii="Times New Roman" w:hAnsi="Times New Roman" w:cs="Times New Roman"/>
          <w:sz w:val="24"/>
          <w:szCs w:val="24"/>
          <w:lang w:val="en-SG"/>
        </w:rPr>
        <w:t>2004. Context and cognitions: environmental risk, social influence, and adolescent substance use</w:t>
      </w:r>
      <w:r w:rsidR="00F717C6" w:rsidRPr="00741BDF">
        <w:rPr>
          <w:rFonts w:ascii="Times New Roman" w:hAnsi="Times New Roman" w:cs="Times New Roman"/>
          <w:i/>
          <w:sz w:val="24"/>
          <w:szCs w:val="24"/>
          <w:lang w:val="en-SG"/>
        </w:rPr>
        <w:t>. Personality and Social Psychology Bulletin,</w:t>
      </w:r>
      <w:r w:rsidR="00F717C6" w:rsidRPr="00741BDF">
        <w:rPr>
          <w:rFonts w:ascii="Times New Roman" w:hAnsi="Times New Roman" w:cs="Times New Roman"/>
          <w:sz w:val="24"/>
          <w:szCs w:val="24"/>
          <w:lang w:val="en-SG"/>
        </w:rPr>
        <w:t xml:space="preserve"> 30:1048 </w:t>
      </w:r>
    </w:p>
    <w:p w:rsidR="001C69BD" w:rsidRPr="00741BDF" w:rsidRDefault="008F1101" w:rsidP="002F4B70">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Golub, A., &amp; Johnso</w:t>
      </w:r>
      <w:r w:rsidR="0062093D" w:rsidRPr="00741BDF">
        <w:rPr>
          <w:rFonts w:ascii="Times New Roman" w:hAnsi="Times New Roman" w:cs="Times New Roman"/>
          <w:sz w:val="24"/>
          <w:szCs w:val="24"/>
          <w:lang w:val="en-SG"/>
        </w:rPr>
        <w:t xml:space="preserve">n, B. D. </w:t>
      </w:r>
      <w:r w:rsidRPr="00741BDF">
        <w:rPr>
          <w:rFonts w:ascii="Times New Roman" w:hAnsi="Times New Roman" w:cs="Times New Roman"/>
          <w:sz w:val="24"/>
          <w:szCs w:val="24"/>
          <w:lang w:val="en-SG"/>
        </w:rPr>
        <w:t xml:space="preserve">1994. The shifting importance of alcohol and marijuana as gateway substances among serious drug abusers. </w:t>
      </w:r>
      <w:r w:rsidRPr="00741BDF">
        <w:rPr>
          <w:rFonts w:ascii="Times New Roman" w:hAnsi="Times New Roman" w:cs="Times New Roman"/>
          <w:i/>
          <w:sz w:val="24"/>
          <w:szCs w:val="24"/>
          <w:lang w:val="en-SG"/>
        </w:rPr>
        <w:t>Journal of Studies on Alcohol,</w:t>
      </w:r>
      <w:r w:rsidRPr="00741BDF">
        <w:rPr>
          <w:rFonts w:ascii="Times New Roman" w:hAnsi="Times New Roman" w:cs="Times New Roman"/>
          <w:sz w:val="24"/>
          <w:szCs w:val="24"/>
          <w:lang w:val="en-SG"/>
        </w:rPr>
        <w:t xml:space="preserve"> 55(5), 607–614.</w:t>
      </w:r>
    </w:p>
    <w:p w:rsidR="008F1101" w:rsidRDefault="001C69BD" w:rsidP="002F4B70">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lastRenderedPageBreak/>
        <w:t xml:space="preserve">Golub, A., &amp; Johnson, B. D. </w:t>
      </w:r>
      <w:r w:rsidR="008F1101" w:rsidRPr="00741BDF">
        <w:rPr>
          <w:rFonts w:ascii="Times New Roman" w:hAnsi="Times New Roman" w:cs="Times New Roman"/>
          <w:sz w:val="24"/>
          <w:szCs w:val="24"/>
          <w:lang w:val="en-SG"/>
        </w:rPr>
        <w:t xml:space="preserve">2002. Substance use progression and hard drug use in inner-city New York. In D. B. Kandel (Ed.), </w:t>
      </w:r>
      <w:r w:rsidR="008F1101" w:rsidRPr="00741BDF">
        <w:rPr>
          <w:rFonts w:ascii="Times New Roman" w:hAnsi="Times New Roman" w:cs="Times New Roman"/>
          <w:i/>
          <w:sz w:val="24"/>
          <w:szCs w:val="24"/>
          <w:lang w:val="en-SG"/>
        </w:rPr>
        <w:t xml:space="preserve">Stages and pathways of drug involvement: Examining the gateway hypothesis </w:t>
      </w:r>
      <w:r w:rsidR="008F1101" w:rsidRPr="00741BDF">
        <w:rPr>
          <w:rFonts w:ascii="Times New Roman" w:hAnsi="Times New Roman" w:cs="Times New Roman"/>
          <w:sz w:val="24"/>
          <w:szCs w:val="24"/>
          <w:lang w:val="en-SG"/>
        </w:rPr>
        <w:t xml:space="preserve">(pp. 90–112). New York: Cambridge University Press. </w:t>
      </w:r>
    </w:p>
    <w:p w:rsidR="00A4481D" w:rsidRPr="00A4481D" w:rsidRDefault="00A4481D" w:rsidP="00A4481D">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A4481D">
        <w:rPr>
          <w:rFonts w:ascii="Times New Roman" w:hAnsi="Times New Roman" w:cs="Times New Roman"/>
          <w:sz w:val="24"/>
          <w:szCs w:val="24"/>
          <w:lang w:val="en-SG" w:eastAsia="en-SG"/>
        </w:rPr>
        <w:t xml:space="preserve">Hawkins, J.D., Catalano, R.F., Kosterman, R., Abbott, R. &amp; Hill, K.G. 1999. Preventing adolescent health-risk behaviours by strengthening protection during childhood. </w:t>
      </w:r>
      <w:r w:rsidRPr="00A4481D">
        <w:rPr>
          <w:rFonts w:ascii="Times New Roman" w:hAnsi="Times New Roman" w:cs="Times New Roman"/>
          <w:i/>
          <w:sz w:val="24"/>
          <w:szCs w:val="24"/>
          <w:lang w:val="en-SG" w:eastAsia="en-SG"/>
        </w:rPr>
        <w:t>Archives of Pediatric and Adolescent Medicine</w:t>
      </w:r>
      <w:r w:rsidRPr="00A4481D">
        <w:rPr>
          <w:rFonts w:ascii="Times New Roman" w:hAnsi="Times New Roman" w:cs="Times New Roman"/>
          <w:sz w:val="24"/>
          <w:szCs w:val="24"/>
          <w:lang w:val="en-SG" w:eastAsia="en-SG"/>
        </w:rPr>
        <w:t>, 153: 226-234.</w:t>
      </w:r>
    </w:p>
    <w:p w:rsidR="008F1101" w:rsidRDefault="008F1101" w:rsidP="002F4B70">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Hawkins, J. D., Hill, K. G., Gu</w:t>
      </w:r>
      <w:r w:rsidR="001C69BD" w:rsidRPr="00741BDF">
        <w:rPr>
          <w:rFonts w:ascii="Times New Roman" w:hAnsi="Times New Roman" w:cs="Times New Roman"/>
          <w:sz w:val="24"/>
          <w:szCs w:val="24"/>
          <w:lang w:val="en-SG"/>
        </w:rPr>
        <w:t xml:space="preserve">o, J., &amp; Battin-Pearson, S. R. </w:t>
      </w:r>
      <w:r w:rsidRPr="00741BDF">
        <w:rPr>
          <w:rFonts w:ascii="Times New Roman" w:hAnsi="Times New Roman" w:cs="Times New Roman"/>
          <w:sz w:val="24"/>
          <w:szCs w:val="24"/>
          <w:lang w:val="en-SG"/>
        </w:rPr>
        <w:t>2002. Substance use norms and transitions in substance use: Implications for the gateway hypothesis. In D. B. Kandel (Ed</w:t>
      </w:r>
      <w:r w:rsidRPr="00741BDF">
        <w:rPr>
          <w:rFonts w:ascii="Times New Roman" w:hAnsi="Times New Roman" w:cs="Times New Roman"/>
          <w:i/>
          <w:sz w:val="24"/>
          <w:szCs w:val="24"/>
          <w:lang w:val="en-SG"/>
        </w:rPr>
        <w:t>.), Stages and pathways of drug involvement: Examining the gateway hypothesis</w:t>
      </w:r>
      <w:r w:rsidRPr="00741BDF">
        <w:rPr>
          <w:rFonts w:ascii="Times New Roman" w:hAnsi="Times New Roman" w:cs="Times New Roman"/>
          <w:sz w:val="24"/>
          <w:szCs w:val="24"/>
          <w:lang w:val="en-SG"/>
        </w:rPr>
        <w:t xml:space="preserve"> (pp. 42–64). New York: Cambridge University Press.</w:t>
      </w:r>
    </w:p>
    <w:p w:rsidR="00FB4AB7" w:rsidRPr="00FB4AB7" w:rsidRDefault="00FB4AB7" w:rsidP="00FB4AB7">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FB4AB7">
        <w:rPr>
          <w:rFonts w:ascii="Times New Roman" w:hAnsi="Times New Roman" w:cs="Times New Roman"/>
          <w:sz w:val="24"/>
          <w:szCs w:val="24"/>
          <w:lang w:val="en-SG" w:eastAsia="en-SG"/>
        </w:rPr>
        <w:t xml:space="preserve">Hawkins, J.D., Catalano, R.F. &amp; Arthur, M. 2002. Promoting science based prevention in communities. </w:t>
      </w:r>
      <w:r w:rsidRPr="00FB4AB7">
        <w:rPr>
          <w:rFonts w:ascii="Times New Roman" w:hAnsi="Times New Roman" w:cs="Times New Roman"/>
          <w:i/>
          <w:sz w:val="24"/>
          <w:szCs w:val="24"/>
          <w:lang w:val="en-SG" w:eastAsia="en-SG"/>
        </w:rPr>
        <w:t>Addictive Behaviors,</w:t>
      </w:r>
      <w:r w:rsidRPr="00FB4AB7">
        <w:rPr>
          <w:rFonts w:ascii="Times New Roman" w:hAnsi="Times New Roman" w:cs="Times New Roman"/>
          <w:sz w:val="24"/>
          <w:szCs w:val="24"/>
          <w:lang w:val="en-SG" w:eastAsia="en-SG"/>
        </w:rPr>
        <w:t xml:space="preserve"> 90(5): 1-26. </w:t>
      </w:r>
    </w:p>
    <w:p w:rsidR="00FB4AB7" w:rsidRDefault="00FB4AB7" w:rsidP="00FB4AB7">
      <w:pPr>
        <w:shd w:val="clear" w:color="auto" w:fill="FFFFFF"/>
        <w:spacing w:before="100" w:beforeAutospacing="1" w:after="195" w:line="240" w:lineRule="auto"/>
        <w:ind w:left="720" w:hanging="720"/>
        <w:rPr>
          <w:rFonts w:ascii="Times New Roman" w:hAnsi="Times New Roman" w:cs="Times New Roman"/>
          <w:sz w:val="24"/>
          <w:szCs w:val="24"/>
        </w:rPr>
      </w:pPr>
      <w:r w:rsidRPr="00FB4AB7">
        <w:rPr>
          <w:rFonts w:ascii="Times New Roman" w:hAnsi="Times New Roman" w:cs="Times New Roman"/>
          <w:sz w:val="24"/>
          <w:szCs w:val="24"/>
        </w:rPr>
        <w:t xml:space="preserve">Hayes, L., Smart, D., Toumbourou J.W. &amp; Sanson, A. 2004. </w:t>
      </w:r>
      <w:r w:rsidRPr="00FB4AB7">
        <w:rPr>
          <w:rFonts w:ascii="Times New Roman" w:hAnsi="Times New Roman" w:cs="Times New Roman"/>
          <w:i/>
          <w:sz w:val="24"/>
          <w:szCs w:val="24"/>
        </w:rPr>
        <w:t>Parental influences on adolescent alcohol use</w:t>
      </w:r>
      <w:r w:rsidRPr="00FB4AB7">
        <w:rPr>
          <w:rFonts w:ascii="Times New Roman" w:hAnsi="Times New Roman" w:cs="Times New Roman"/>
          <w:sz w:val="24"/>
          <w:szCs w:val="24"/>
        </w:rPr>
        <w:t>. Australian Institute of Family Studies. ISBN 0 642 39517 9 Double J Graphics, Impact Printing.</w:t>
      </w:r>
    </w:p>
    <w:p w:rsidR="00FB4AB7" w:rsidRDefault="00FB4AB7" w:rsidP="00FB4AB7">
      <w:pPr>
        <w:shd w:val="clear" w:color="auto" w:fill="FFFFFF"/>
        <w:spacing w:before="100" w:beforeAutospacing="1" w:after="195" w:line="240" w:lineRule="auto"/>
        <w:ind w:left="720" w:hanging="720"/>
        <w:rPr>
          <w:rFonts w:ascii="Times New Roman" w:hAnsi="Times New Roman" w:cs="Times New Roman"/>
          <w:sz w:val="24"/>
          <w:szCs w:val="24"/>
        </w:rPr>
      </w:pPr>
      <w:r w:rsidRPr="00FB4AB7">
        <w:rPr>
          <w:rFonts w:ascii="Times New Roman" w:hAnsi="Times New Roman" w:cs="Times New Roman"/>
          <w:sz w:val="24"/>
          <w:szCs w:val="24"/>
        </w:rPr>
        <w:t xml:space="preserve">Hogan, J.A., Gabrielson, K.R., Luna, N. &amp; Grothous, O. 2003. </w:t>
      </w:r>
      <w:r w:rsidRPr="00FB4AB7">
        <w:rPr>
          <w:rFonts w:ascii="Times New Roman" w:hAnsi="Times New Roman" w:cs="Times New Roman"/>
          <w:i/>
          <w:sz w:val="24"/>
          <w:szCs w:val="24"/>
        </w:rPr>
        <w:t>Substance abuse prevention: The intersection of science and practice.</w:t>
      </w:r>
      <w:r w:rsidRPr="00FB4AB7">
        <w:rPr>
          <w:rFonts w:ascii="Times New Roman" w:hAnsi="Times New Roman" w:cs="Times New Roman"/>
          <w:sz w:val="24"/>
          <w:szCs w:val="24"/>
        </w:rPr>
        <w:t xml:space="preserve"> Pearson Education, Inc.</w:t>
      </w:r>
    </w:p>
    <w:p w:rsidR="00FB4AB7" w:rsidRDefault="00FB4AB7" w:rsidP="00FB4AB7">
      <w:pPr>
        <w:shd w:val="clear" w:color="auto" w:fill="FFFFFF"/>
        <w:spacing w:before="100" w:beforeAutospacing="1" w:after="195" w:line="240" w:lineRule="auto"/>
        <w:ind w:left="720" w:hanging="720"/>
        <w:rPr>
          <w:rStyle w:val="citation"/>
          <w:rFonts w:ascii="Times New Roman" w:hAnsi="Times New Roman" w:cs="Times New Roman"/>
          <w:sz w:val="24"/>
          <w:szCs w:val="24"/>
        </w:rPr>
      </w:pPr>
      <w:r w:rsidRPr="00FB4AB7">
        <w:rPr>
          <w:rStyle w:val="citation"/>
          <w:rFonts w:ascii="Times New Roman" w:hAnsi="Times New Roman" w:cs="Times New Roman"/>
          <w:sz w:val="24"/>
          <w:szCs w:val="24"/>
        </w:rPr>
        <w:t>Hollen, K.H. 2009. Encyclopedia of addictions. Greenwood Publishing Group.</w:t>
      </w:r>
    </w:p>
    <w:p w:rsidR="00CC1A25" w:rsidRDefault="00CC1A25" w:rsidP="00CC1A25">
      <w:pPr>
        <w:shd w:val="clear" w:color="auto" w:fill="FFFFFF"/>
        <w:spacing w:before="100" w:beforeAutospacing="1" w:after="195" w:line="240" w:lineRule="auto"/>
        <w:ind w:left="720" w:hanging="720"/>
        <w:rPr>
          <w:rFonts w:ascii="Times New Roman" w:hAnsi="Times New Roman" w:cs="Times New Roman"/>
          <w:sz w:val="24"/>
          <w:szCs w:val="24"/>
        </w:rPr>
      </w:pPr>
      <w:r w:rsidRPr="00CC1A25">
        <w:rPr>
          <w:rFonts w:ascii="Times New Roman" w:hAnsi="Times New Roman" w:cs="Times New Roman"/>
          <w:sz w:val="24"/>
          <w:szCs w:val="24"/>
        </w:rPr>
        <w:t xml:space="preserve">Ialongo, N., Poduska, J., Werthamer, L. &amp; Kellam, S. 2001. The distal impact of two first-grade preventive intervention on conduct problems and disorder in early adolescence. </w:t>
      </w:r>
      <w:r w:rsidRPr="00CC1A25">
        <w:rPr>
          <w:rFonts w:ascii="Times New Roman" w:hAnsi="Times New Roman" w:cs="Times New Roman"/>
          <w:i/>
          <w:sz w:val="24"/>
          <w:szCs w:val="24"/>
        </w:rPr>
        <w:t>Journal of Emotional and Behavioral Disorders</w:t>
      </w:r>
      <w:r w:rsidRPr="00CC1A25">
        <w:rPr>
          <w:rFonts w:ascii="Times New Roman" w:hAnsi="Times New Roman" w:cs="Times New Roman"/>
          <w:sz w:val="24"/>
          <w:szCs w:val="24"/>
        </w:rPr>
        <w:t>, 9:146-160.</w:t>
      </w:r>
    </w:p>
    <w:p w:rsidR="00CC1A25" w:rsidRPr="00CC1A25" w:rsidRDefault="00CC1A25" w:rsidP="00CC1A25">
      <w:pPr>
        <w:shd w:val="clear" w:color="auto" w:fill="FFFFFF"/>
        <w:spacing w:before="100" w:beforeAutospacing="1" w:after="195" w:line="240" w:lineRule="auto"/>
        <w:ind w:left="720" w:hanging="720"/>
        <w:rPr>
          <w:rFonts w:ascii="Times New Roman" w:hAnsi="Times New Roman" w:cs="Times New Roman"/>
          <w:sz w:val="24"/>
          <w:szCs w:val="24"/>
        </w:rPr>
      </w:pPr>
      <w:r w:rsidRPr="00CC1A25">
        <w:rPr>
          <w:rFonts w:ascii="Times New Roman" w:hAnsi="Times New Roman" w:cs="Times New Roman"/>
          <w:sz w:val="24"/>
          <w:szCs w:val="24"/>
        </w:rPr>
        <w:t xml:space="preserve">Jabatan Perangkaan Malaysia.  2011. </w:t>
      </w:r>
      <w:hyperlink r:id="rId9" w:history="1">
        <w:r w:rsidRPr="00CC1A25">
          <w:rPr>
            <w:rStyle w:val="Hyperlink"/>
            <w:rFonts w:ascii="Times New Roman" w:hAnsi="Times New Roman" w:cs="Times New Roman"/>
            <w:color w:val="auto"/>
            <w:sz w:val="24"/>
            <w:szCs w:val="24"/>
          </w:rPr>
          <w:t>http://www.statistics.gov.my/portal/index.php?option=com_content&amp;view=article&amp;id=655%3Apreliminary-count-report-population-and-housing-census-malaysia-2010&amp;catid=97%3Apreliminary-count-report-population-and-housing-c&amp;Itemid=61&amp;lang=bm</w:t>
        </w:r>
      </w:hyperlink>
      <w:r w:rsidRPr="00CC1A25">
        <w:rPr>
          <w:rFonts w:ascii="Times New Roman" w:hAnsi="Times New Roman" w:cs="Times New Roman"/>
          <w:sz w:val="24"/>
          <w:szCs w:val="24"/>
        </w:rPr>
        <w:t xml:space="preserve"> bertarikh: 20/2/2011</w:t>
      </w:r>
    </w:p>
    <w:p w:rsidR="00CE222B" w:rsidRDefault="00CE222B" w:rsidP="00CE222B">
      <w:pPr>
        <w:shd w:val="clear" w:color="auto" w:fill="FFFFFF"/>
        <w:spacing w:before="100" w:beforeAutospacing="1" w:after="195" w:line="240" w:lineRule="auto"/>
        <w:ind w:left="720" w:hanging="720"/>
        <w:rPr>
          <w:rFonts w:ascii="Times New Roman" w:hAnsi="Times New Roman" w:cs="Times New Roman"/>
          <w:sz w:val="24"/>
          <w:szCs w:val="24"/>
        </w:rPr>
      </w:pPr>
      <w:r w:rsidRPr="00CE222B">
        <w:rPr>
          <w:rFonts w:ascii="Times New Roman" w:hAnsi="Times New Roman" w:cs="Times New Roman"/>
          <w:sz w:val="24"/>
          <w:szCs w:val="24"/>
        </w:rPr>
        <w:t xml:space="preserve">Jenkins, P.H. 1995. School delinquency and school commitment. </w:t>
      </w:r>
      <w:r w:rsidRPr="00CE222B">
        <w:rPr>
          <w:rFonts w:ascii="Times New Roman" w:hAnsi="Times New Roman" w:cs="Times New Roman"/>
          <w:i/>
          <w:iCs/>
          <w:sz w:val="24"/>
          <w:szCs w:val="24"/>
        </w:rPr>
        <w:t xml:space="preserve">Sociology of Education, 68, </w:t>
      </w:r>
      <w:r w:rsidRPr="00CE222B">
        <w:rPr>
          <w:rFonts w:ascii="Times New Roman" w:hAnsi="Times New Roman" w:cs="Times New Roman"/>
          <w:sz w:val="24"/>
          <w:szCs w:val="24"/>
        </w:rPr>
        <w:t>221-239.</w:t>
      </w:r>
    </w:p>
    <w:p w:rsidR="00CC1A25" w:rsidRPr="00CC1A25" w:rsidRDefault="00CC1A25" w:rsidP="00CC1A25">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CC1A25">
        <w:rPr>
          <w:rFonts w:ascii="Times New Roman" w:hAnsi="Times New Roman" w:cs="Times New Roman"/>
          <w:sz w:val="24"/>
          <w:szCs w:val="24"/>
          <w:lang w:val="en-SG" w:eastAsia="en-SG"/>
        </w:rPr>
        <w:t xml:space="preserve">Johnston, L. D., O’Malley, P. M., Bachman, J. G. &amp; Schulenberg, J. E. 2003. </w:t>
      </w:r>
      <w:r w:rsidRPr="00CC1A25">
        <w:rPr>
          <w:rFonts w:ascii="Times New Roman" w:hAnsi="Times New Roman" w:cs="Times New Roman"/>
          <w:i/>
          <w:iCs/>
          <w:sz w:val="24"/>
          <w:szCs w:val="24"/>
          <w:lang w:val="en-SG" w:eastAsia="en-SG"/>
        </w:rPr>
        <w:t>Monitoring the future national survey results on drug use, 1975-2003: Volume I</w:t>
      </w:r>
      <w:proofErr w:type="gramStart"/>
      <w:r w:rsidRPr="00CC1A25">
        <w:rPr>
          <w:rFonts w:ascii="Times New Roman" w:hAnsi="Times New Roman" w:cs="Times New Roman"/>
          <w:i/>
          <w:iCs/>
          <w:sz w:val="24"/>
          <w:szCs w:val="24"/>
          <w:lang w:val="en-SG" w:eastAsia="en-SG"/>
        </w:rPr>
        <w:t>,Secondary</w:t>
      </w:r>
      <w:proofErr w:type="gramEnd"/>
      <w:r w:rsidRPr="00CC1A25">
        <w:rPr>
          <w:rFonts w:ascii="Times New Roman" w:hAnsi="Times New Roman" w:cs="Times New Roman"/>
          <w:i/>
          <w:iCs/>
          <w:sz w:val="24"/>
          <w:szCs w:val="24"/>
          <w:lang w:val="en-SG" w:eastAsia="en-SG"/>
        </w:rPr>
        <w:t xml:space="preserve"> school students </w:t>
      </w:r>
      <w:r w:rsidRPr="00CC1A25">
        <w:rPr>
          <w:rFonts w:ascii="Times New Roman" w:hAnsi="Times New Roman" w:cs="Times New Roman"/>
          <w:sz w:val="24"/>
          <w:szCs w:val="24"/>
          <w:lang w:val="en-SG" w:eastAsia="en-SG"/>
        </w:rPr>
        <w:t>(NIH Publication No. 04-5507). Bethesda, MD: National Institute on Drug Abuse.</w:t>
      </w:r>
    </w:p>
    <w:p w:rsidR="008F1101" w:rsidRPr="00741BDF" w:rsidRDefault="001C69BD"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Kandel, D. B. </w:t>
      </w:r>
      <w:r w:rsidR="008F1101" w:rsidRPr="00741BDF">
        <w:rPr>
          <w:rFonts w:ascii="Times New Roman" w:hAnsi="Times New Roman" w:cs="Times New Roman"/>
          <w:sz w:val="24"/>
          <w:szCs w:val="24"/>
          <w:lang w:val="en-SG"/>
        </w:rPr>
        <w:t>2002. Examining the gateway hypothesis: Stages and pathways of drug involvement. In D. B. Kandel (Ed.), Stages and pathways of drug involvement</w:t>
      </w:r>
      <w:r w:rsidR="008F1101" w:rsidRPr="00741BDF">
        <w:rPr>
          <w:rFonts w:ascii="Times New Roman" w:hAnsi="Times New Roman" w:cs="Times New Roman"/>
          <w:i/>
          <w:sz w:val="24"/>
          <w:szCs w:val="24"/>
          <w:lang w:val="en-SG"/>
        </w:rPr>
        <w:t>: Examining the gateway hypothesis (pp. 3–15).</w:t>
      </w:r>
      <w:r w:rsidR="008F1101" w:rsidRPr="00741BDF">
        <w:rPr>
          <w:rFonts w:ascii="Times New Roman" w:hAnsi="Times New Roman" w:cs="Times New Roman"/>
          <w:sz w:val="24"/>
          <w:szCs w:val="24"/>
          <w:lang w:val="en-SG"/>
        </w:rPr>
        <w:t xml:space="preserve"> New York: Cambridge University Press. </w:t>
      </w:r>
    </w:p>
    <w:p w:rsidR="003019A4" w:rsidRDefault="001C69BD"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Kandel, D. B., &amp; Yamaguchi, K. </w:t>
      </w:r>
      <w:r w:rsidR="008F1101" w:rsidRPr="00741BDF">
        <w:rPr>
          <w:rFonts w:ascii="Times New Roman" w:hAnsi="Times New Roman" w:cs="Times New Roman"/>
          <w:sz w:val="24"/>
          <w:szCs w:val="24"/>
          <w:lang w:val="en-SG"/>
        </w:rPr>
        <w:t xml:space="preserve">2002. Stages of drug involvement in the U.S. population. In D. B. Kandel (Ed.), </w:t>
      </w:r>
      <w:r w:rsidR="008F1101" w:rsidRPr="00741BDF">
        <w:rPr>
          <w:rFonts w:ascii="Times New Roman" w:hAnsi="Times New Roman" w:cs="Times New Roman"/>
          <w:i/>
          <w:sz w:val="24"/>
          <w:szCs w:val="24"/>
          <w:lang w:val="en-SG"/>
        </w:rPr>
        <w:t xml:space="preserve">Stages and pathways of drug involvement: Examining the gateway hypothesis </w:t>
      </w:r>
      <w:r w:rsidR="008F1101" w:rsidRPr="00741BDF">
        <w:rPr>
          <w:rFonts w:ascii="Times New Roman" w:hAnsi="Times New Roman" w:cs="Times New Roman"/>
          <w:sz w:val="24"/>
          <w:szCs w:val="24"/>
          <w:lang w:val="en-SG"/>
        </w:rPr>
        <w:t>(pp. 65–89). New York: Cambridge University Press.</w:t>
      </w:r>
    </w:p>
    <w:p w:rsidR="003019A4" w:rsidRP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lastRenderedPageBreak/>
        <w:t xml:space="preserve">Kilpatrick, D.G., Acierno, R., Saunders, B., Resnick, H.S., Best, C.L, &amp; Schnurr, P.P. 2000. Risk Factors </w:t>
      </w:r>
      <w:proofErr w:type="gramStart"/>
      <w:r w:rsidRPr="003019A4">
        <w:rPr>
          <w:rFonts w:ascii="Times New Roman" w:hAnsi="Times New Roman" w:cs="Times New Roman"/>
          <w:sz w:val="24"/>
          <w:szCs w:val="24"/>
        </w:rPr>
        <w:t>For</w:t>
      </w:r>
      <w:proofErr w:type="gramEnd"/>
      <w:r w:rsidRPr="003019A4">
        <w:rPr>
          <w:rFonts w:ascii="Times New Roman" w:hAnsi="Times New Roman" w:cs="Times New Roman"/>
          <w:sz w:val="24"/>
          <w:szCs w:val="24"/>
        </w:rPr>
        <w:t xml:space="preserve"> Adolescent Substance Abuse And Dependence Data From A National Sample. </w:t>
      </w:r>
      <w:r w:rsidRPr="003019A4">
        <w:rPr>
          <w:rFonts w:ascii="Times New Roman" w:hAnsi="Times New Roman" w:cs="Times New Roman"/>
          <w:i/>
          <w:sz w:val="24"/>
          <w:szCs w:val="24"/>
        </w:rPr>
        <w:t>Journal of Consulting and Clinical Psychology</w:t>
      </w:r>
      <w:r w:rsidRPr="003019A4">
        <w:rPr>
          <w:rFonts w:ascii="Times New Roman" w:hAnsi="Times New Roman" w:cs="Times New Roman"/>
          <w:sz w:val="24"/>
          <w:szCs w:val="24"/>
        </w:rPr>
        <w:t>, 68(1), 19-30.</w:t>
      </w:r>
    </w:p>
    <w:p w:rsidR="008240BC" w:rsidRPr="008240BC" w:rsidRDefault="008240BC" w:rsidP="008240BC">
      <w:pPr>
        <w:shd w:val="clear" w:color="auto" w:fill="FFFFFF"/>
        <w:spacing w:before="100" w:beforeAutospacing="1" w:after="195" w:line="240" w:lineRule="auto"/>
        <w:ind w:left="720" w:hanging="720"/>
        <w:rPr>
          <w:rFonts w:ascii="Times New Roman" w:hAnsi="Times New Roman" w:cs="Times New Roman"/>
          <w:sz w:val="24"/>
          <w:szCs w:val="24"/>
        </w:rPr>
      </w:pPr>
      <w:r w:rsidRPr="008240BC">
        <w:rPr>
          <w:rFonts w:ascii="Times New Roman" w:hAnsi="Times New Roman" w:cs="Times New Roman"/>
          <w:sz w:val="24"/>
          <w:szCs w:val="24"/>
        </w:rPr>
        <w:t>Kosterman, R., Hawkins, J.D., Spoth</w:t>
      </w:r>
      <w:proofErr w:type="gramStart"/>
      <w:r w:rsidRPr="008240BC">
        <w:rPr>
          <w:rFonts w:ascii="Times New Roman" w:hAnsi="Times New Roman" w:cs="Times New Roman"/>
          <w:sz w:val="24"/>
          <w:szCs w:val="24"/>
        </w:rPr>
        <w:t>,R</w:t>
      </w:r>
      <w:proofErr w:type="gramEnd"/>
      <w:r w:rsidRPr="008240BC">
        <w:rPr>
          <w:rFonts w:ascii="Times New Roman" w:hAnsi="Times New Roman" w:cs="Times New Roman"/>
          <w:sz w:val="24"/>
          <w:szCs w:val="24"/>
        </w:rPr>
        <w:t xml:space="preserve">., Haggerty, K.P. &amp; Zhu, K. 1997. Effect of a preventive parent-training intervention and observed family interactions: proximal outcomes from Preparing for the Drug Free Years. </w:t>
      </w:r>
      <w:r w:rsidRPr="008240BC">
        <w:rPr>
          <w:rFonts w:ascii="Times New Roman" w:hAnsi="Times New Roman" w:cs="Times New Roman"/>
          <w:i/>
          <w:sz w:val="24"/>
          <w:szCs w:val="24"/>
        </w:rPr>
        <w:t>Journal of Community Psychology</w:t>
      </w:r>
      <w:r w:rsidRPr="008240BC">
        <w:rPr>
          <w:rFonts w:ascii="Times New Roman" w:hAnsi="Times New Roman" w:cs="Times New Roman"/>
          <w:sz w:val="24"/>
          <w:szCs w:val="24"/>
        </w:rPr>
        <w:t>, 25(4): 337-352.</w:t>
      </w:r>
    </w:p>
    <w:p w:rsidR="008240BC" w:rsidRPr="008240BC" w:rsidRDefault="008240BC" w:rsidP="008240BC">
      <w:pPr>
        <w:shd w:val="clear" w:color="auto" w:fill="FFFFFF"/>
        <w:spacing w:before="100" w:beforeAutospacing="1" w:after="195" w:line="240" w:lineRule="auto"/>
        <w:ind w:left="720" w:hanging="720"/>
        <w:rPr>
          <w:rFonts w:ascii="Times New Roman" w:hAnsi="Times New Roman" w:cs="Times New Roman"/>
          <w:sz w:val="24"/>
          <w:szCs w:val="24"/>
        </w:rPr>
      </w:pPr>
      <w:r w:rsidRPr="008240BC">
        <w:rPr>
          <w:rFonts w:ascii="Times New Roman" w:hAnsi="Times New Roman" w:cs="Times New Roman"/>
          <w:sz w:val="24"/>
          <w:szCs w:val="24"/>
        </w:rPr>
        <w:t xml:space="preserve">Kosterman, R., Hawkins, J.D., Haggerty, K.P., Spoth, R. Redmond, C. 2001. Preparing for the Drug FreeYears: Session-specific effects on a universal parent-training intervention with rural families, </w:t>
      </w:r>
      <w:r w:rsidRPr="008240BC">
        <w:rPr>
          <w:rFonts w:ascii="Times New Roman" w:hAnsi="Times New Roman" w:cs="Times New Roman"/>
          <w:i/>
          <w:sz w:val="24"/>
          <w:szCs w:val="24"/>
        </w:rPr>
        <w:t>Journal of Drug Education,</w:t>
      </w:r>
      <w:r w:rsidRPr="008240BC">
        <w:rPr>
          <w:rFonts w:ascii="Times New Roman" w:hAnsi="Times New Roman" w:cs="Times New Roman"/>
          <w:sz w:val="24"/>
          <w:szCs w:val="24"/>
        </w:rPr>
        <w:t xml:space="preserve"> 31(1): 47-68.</w:t>
      </w:r>
    </w:p>
    <w:p w:rsid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t xml:space="preserve">Krank, M., Stewart, S.H., O’Connor, R., Woicik, P.B., Wall, A.M., &amp; Conrod, P.J.  2011 Structural, concurrent, and predictive validity of the Substance Use Risk Profile Scale in early adolescence.  </w:t>
      </w:r>
      <w:r w:rsidRPr="003019A4">
        <w:rPr>
          <w:rFonts w:ascii="Times New Roman" w:hAnsi="Times New Roman" w:cs="Times New Roman"/>
          <w:i/>
          <w:sz w:val="24"/>
          <w:szCs w:val="24"/>
        </w:rPr>
        <w:t>Addictive Behaviors</w:t>
      </w:r>
      <w:r w:rsidRPr="003019A4">
        <w:rPr>
          <w:rFonts w:ascii="Times New Roman" w:hAnsi="Times New Roman" w:cs="Times New Roman"/>
          <w:sz w:val="24"/>
          <w:szCs w:val="24"/>
        </w:rPr>
        <w:t xml:space="preserve"> 36: 37–46.</w:t>
      </w:r>
    </w:p>
    <w:p w:rsidR="00CC1A25" w:rsidRPr="00CC1A25" w:rsidRDefault="00CC1A25" w:rsidP="00CC1A25">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CC1A25">
        <w:rPr>
          <w:rFonts w:ascii="Times New Roman" w:hAnsi="Times New Roman" w:cs="Times New Roman"/>
          <w:sz w:val="24"/>
          <w:szCs w:val="24"/>
          <w:lang w:val="en-SG" w:eastAsia="en-SG"/>
        </w:rPr>
        <w:t>Kumpfer, K.L.</w:t>
      </w:r>
      <w:r w:rsidR="008240BC">
        <w:rPr>
          <w:rFonts w:ascii="Times New Roman" w:hAnsi="Times New Roman" w:cs="Times New Roman"/>
          <w:sz w:val="24"/>
          <w:szCs w:val="24"/>
          <w:lang w:val="en-SG" w:eastAsia="en-SG"/>
        </w:rPr>
        <w:t xml:space="preserve">, </w:t>
      </w:r>
      <w:r w:rsidRPr="00CC1A25">
        <w:rPr>
          <w:rFonts w:ascii="Times New Roman" w:hAnsi="Times New Roman" w:cs="Times New Roman"/>
          <w:sz w:val="24"/>
          <w:szCs w:val="24"/>
          <w:lang w:val="en-SG" w:eastAsia="en-SG"/>
        </w:rPr>
        <w:t>Olds, D.L.,</w:t>
      </w:r>
      <w:r w:rsidR="008240BC">
        <w:rPr>
          <w:rFonts w:ascii="Times New Roman" w:hAnsi="Times New Roman" w:cs="Times New Roman"/>
          <w:sz w:val="24"/>
          <w:szCs w:val="24"/>
          <w:lang w:val="en-SG" w:eastAsia="en-SG"/>
        </w:rPr>
        <w:t xml:space="preserve"> </w:t>
      </w:r>
      <w:r w:rsidRPr="00CC1A25">
        <w:rPr>
          <w:rFonts w:ascii="Times New Roman" w:hAnsi="Times New Roman" w:cs="Times New Roman"/>
          <w:sz w:val="24"/>
          <w:szCs w:val="24"/>
          <w:lang w:val="en-SG" w:eastAsia="en-SG"/>
        </w:rPr>
        <w:t xml:space="preserve">Alexander, J.F., Zucker, R.A. &amp; Gary, L.E. 1998. Family etiology of youth problems, In: Ashery R.S., Robertson, F.B. &amp; Kumpfe, K.L., eds., </w:t>
      </w:r>
      <w:r w:rsidRPr="00CC1A25">
        <w:rPr>
          <w:rFonts w:ascii="Times New Roman" w:hAnsi="Times New Roman" w:cs="Times New Roman"/>
          <w:i/>
          <w:sz w:val="24"/>
          <w:szCs w:val="24"/>
          <w:lang w:val="en-SG" w:eastAsia="en-SG"/>
        </w:rPr>
        <w:t>Drug Abuse Prevention Through Family Interventions,</w:t>
      </w:r>
      <w:r w:rsidRPr="00CC1A25">
        <w:rPr>
          <w:rFonts w:ascii="Times New Roman" w:hAnsi="Times New Roman" w:cs="Times New Roman"/>
          <w:sz w:val="24"/>
          <w:szCs w:val="24"/>
          <w:lang w:val="en-SG" w:eastAsia="en-SG"/>
        </w:rPr>
        <w:t xml:space="preserve"> NIDA Research Monograph No 177, Washington DC, US Government Printing Office, pp 42-77.  </w:t>
      </w:r>
    </w:p>
    <w:p w:rsidR="001B5AC0" w:rsidRPr="00741BDF" w:rsidRDefault="001B5AC0"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Laynne-Landsman, S.D., Bradshaw, </w:t>
      </w:r>
      <w:r w:rsidR="001C69BD" w:rsidRPr="00741BDF">
        <w:rPr>
          <w:rFonts w:ascii="Times New Roman" w:hAnsi="Times New Roman" w:cs="Times New Roman"/>
          <w:sz w:val="24"/>
          <w:szCs w:val="24"/>
          <w:lang w:val="en-SG"/>
        </w:rPr>
        <w:t xml:space="preserve">S.D. &amp; Ialongo, N.S. </w:t>
      </w:r>
      <w:r w:rsidRPr="00741BDF">
        <w:rPr>
          <w:rFonts w:ascii="Times New Roman" w:hAnsi="Times New Roman" w:cs="Times New Roman"/>
          <w:sz w:val="24"/>
          <w:szCs w:val="24"/>
          <w:lang w:val="en-SG"/>
        </w:rPr>
        <w:t xml:space="preserve">2010. Testing a developmental cascade model of adolescent substance use trajectories and young adult adjustment. </w:t>
      </w:r>
      <w:r w:rsidRPr="00741BDF">
        <w:rPr>
          <w:rFonts w:ascii="Times New Roman" w:hAnsi="Times New Roman" w:cs="Times New Roman"/>
          <w:i/>
          <w:sz w:val="24"/>
          <w:szCs w:val="24"/>
          <w:lang w:val="en-SG"/>
        </w:rPr>
        <w:t>Dev. Psychopathology,</w:t>
      </w:r>
      <w:r w:rsidRPr="00741BDF">
        <w:rPr>
          <w:rFonts w:ascii="Times New Roman" w:hAnsi="Times New Roman" w:cs="Times New Roman"/>
          <w:sz w:val="24"/>
          <w:szCs w:val="24"/>
          <w:lang w:val="en-SG"/>
        </w:rPr>
        <w:t xml:space="preserve"> 22(4): 933-48.</w:t>
      </w:r>
    </w:p>
    <w:p w:rsidR="002F4B70" w:rsidRDefault="008F110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Labouvie, E., &amp;</w:t>
      </w:r>
      <w:r w:rsidR="001C69BD" w:rsidRPr="00741BDF">
        <w:rPr>
          <w:rFonts w:ascii="Times New Roman" w:hAnsi="Times New Roman" w:cs="Times New Roman"/>
          <w:sz w:val="24"/>
          <w:szCs w:val="24"/>
          <w:lang w:val="en-SG"/>
        </w:rPr>
        <w:t xml:space="preserve"> White, H. R. </w:t>
      </w:r>
      <w:r w:rsidRPr="00741BDF">
        <w:rPr>
          <w:rFonts w:ascii="Times New Roman" w:hAnsi="Times New Roman" w:cs="Times New Roman"/>
          <w:sz w:val="24"/>
          <w:szCs w:val="24"/>
          <w:lang w:val="en-SG"/>
        </w:rPr>
        <w:t xml:space="preserve">2002. Drug sequences, age of onset, and use trajectories as predictors of drug abuse/dependence in young adulthood. In D. B. Kandel (Ed.), </w:t>
      </w:r>
      <w:r w:rsidRPr="00741BDF">
        <w:rPr>
          <w:rFonts w:ascii="Times New Roman" w:hAnsi="Times New Roman" w:cs="Times New Roman"/>
          <w:i/>
          <w:sz w:val="24"/>
          <w:szCs w:val="24"/>
          <w:lang w:val="en-SG"/>
        </w:rPr>
        <w:t xml:space="preserve">Stages and pathways of drug involvement: Examining the gateway hypothesis </w:t>
      </w:r>
      <w:r w:rsidRPr="00741BDF">
        <w:rPr>
          <w:rFonts w:ascii="Times New Roman" w:hAnsi="Times New Roman" w:cs="Times New Roman"/>
          <w:sz w:val="24"/>
          <w:szCs w:val="24"/>
          <w:lang w:val="en-SG"/>
        </w:rPr>
        <w:t xml:space="preserve">(pp. 19–41). New York: Cambridge University Press. </w:t>
      </w:r>
    </w:p>
    <w:p w:rsidR="002F4B70" w:rsidRDefault="008F110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Lynskey, M. T., Heath, A. C., Bucholz, K. K., Slutske, W. S., Madden</w:t>
      </w:r>
      <w:r w:rsidR="001C69BD" w:rsidRPr="00741BDF">
        <w:rPr>
          <w:rFonts w:ascii="Times New Roman" w:hAnsi="Times New Roman" w:cs="Times New Roman"/>
          <w:sz w:val="24"/>
          <w:szCs w:val="24"/>
          <w:lang w:val="en-SG"/>
        </w:rPr>
        <w:t xml:space="preserve">, P. A., Nelson, E. C., et al. </w:t>
      </w:r>
      <w:r w:rsidRPr="00741BDF">
        <w:rPr>
          <w:rFonts w:ascii="Times New Roman" w:hAnsi="Times New Roman" w:cs="Times New Roman"/>
          <w:sz w:val="24"/>
          <w:szCs w:val="24"/>
          <w:lang w:val="en-SG"/>
        </w:rPr>
        <w:t>2003. Escalation of drug use in early onset cannabis users vs. co-twin controls. JAMA, 289(4), 427–433.</w:t>
      </w:r>
    </w:p>
    <w:p w:rsidR="002F4B70" w:rsidRDefault="008F110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Lynskey, M. T.,</w:t>
      </w:r>
      <w:r w:rsidR="001C69BD" w:rsidRPr="00741BDF">
        <w:rPr>
          <w:rFonts w:ascii="Times New Roman" w:hAnsi="Times New Roman" w:cs="Times New Roman"/>
          <w:sz w:val="24"/>
          <w:szCs w:val="24"/>
          <w:lang w:val="en-SG"/>
        </w:rPr>
        <w:t xml:space="preserve"> Vink, J. M., &amp; Boomsma, D. I. </w:t>
      </w:r>
      <w:r w:rsidRPr="00741BDF">
        <w:rPr>
          <w:rFonts w:ascii="Times New Roman" w:hAnsi="Times New Roman" w:cs="Times New Roman"/>
          <w:sz w:val="24"/>
          <w:szCs w:val="24"/>
          <w:lang w:val="en-SG"/>
        </w:rPr>
        <w:t xml:space="preserve">2006. Early </w:t>
      </w:r>
      <w:proofErr w:type="gramStart"/>
      <w:r w:rsidRPr="00741BDF">
        <w:rPr>
          <w:rFonts w:ascii="Times New Roman" w:hAnsi="Times New Roman" w:cs="Times New Roman"/>
          <w:sz w:val="24"/>
          <w:szCs w:val="24"/>
          <w:lang w:val="en-SG"/>
        </w:rPr>
        <w:t>onset  cannabis</w:t>
      </w:r>
      <w:proofErr w:type="gramEnd"/>
      <w:r w:rsidRPr="00741BDF">
        <w:rPr>
          <w:rFonts w:ascii="Times New Roman" w:hAnsi="Times New Roman" w:cs="Times New Roman"/>
          <w:sz w:val="24"/>
          <w:szCs w:val="24"/>
          <w:lang w:val="en-SG"/>
        </w:rPr>
        <w:t xml:space="preserve"> use and progression to other drug use in a sample of Dutch twins. </w:t>
      </w:r>
      <w:r w:rsidRPr="00741BDF">
        <w:rPr>
          <w:rFonts w:ascii="Times New Roman" w:hAnsi="Times New Roman" w:cs="Times New Roman"/>
          <w:i/>
          <w:sz w:val="24"/>
          <w:szCs w:val="24"/>
          <w:lang w:val="en-SG"/>
        </w:rPr>
        <w:t>Behavior Genetics</w:t>
      </w:r>
      <w:r w:rsidRPr="00741BDF">
        <w:rPr>
          <w:rFonts w:ascii="Times New Roman" w:hAnsi="Times New Roman" w:cs="Times New Roman"/>
          <w:sz w:val="24"/>
          <w:szCs w:val="24"/>
          <w:lang w:val="en-SG"/>
        </w:rPr>
        <w:t>, 36(2), 195–200.</w:t>
      </w:r>
    </w:p>
    <w:p w:rsidR="002F4B70" w:rsidRDefault="008F110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Mackesy-Amiti, M. E., Fe</w:t>
      </w:r>
      <w:r w:rsidR="001C69BD" w:rsidRPr="00741BDF">
        <w:rPr>
          <w:rFonts w:ascii="Times New Roman" w:hAnsi="Times New Roman" w:cs="Times New Roman"/>
          <w:sz w:val="24"/>
          <w:szCs w:val="24"/>
          <w:lang w:val="en-SG"/>
        </w:rPr>
        <w:t xml:space="preserve">ndrich, M., &amp; Goldstein, P. J. </w:t>
      </w:r>
      <w:r w:rsidRPr="00741BDF">
        <w:rPr>
          <w:rFonts w:ascii="Times New Roman" w:hAnsi="Times New Roman" w:cs="Times New Roman"/>
          <w:sz w:val="24"/>
          <w:szCs w:val="24"/>
          <w:lang w:val="en-SG"/>
        </w:rPr>
        <w:t xml:space="preserve">1997. Sequence of drug use among serious drug users: Typical vs atypical progression. </w:t>
      </w:r>
      <w:r w:rsidRPr="00741BDF">
        <w:rPr>
          <w:rFonts w:ascii="Times New Roman" w:hAnsi="Times New Roman" w:cs="Times New Roman"/>
          <w:i/>
          <w:sz w:val="24"/>
          <w:szCs w:val="24"/>
          <w:lang w:val="en-SG"/>
        </w:rPr>
        <w:t>Drug and Alcohol Dependence</w:t>
      </w:r>
      <w:r w:rsidRPr="00741BDF">
        <w:rPr>
          <w:rFonts w:ascii="Times New Roman" w:hAnsi="Times New Roman" w:cs="Times New Roman"/>
          <w:sz w:val="24"/>
          <w:szCs w:val="24"/>
          <w:lang w:val="en-SG"/>
        </w:rPr>
        <w:t xml:space="preserve">, 45(3), 185–196. </w:t>
      </w:r>
    </w:p>
    <w:p w:rsidR="00CE222B" w:rsidRDefault="00CE222B" w:rsidP="00CE222B">
      <w:pPr>
        <w:shd w:val="clear" w:color="auto" w:fill="FFFFFF"/>
        <w:spacing w:before="100" w:beforeAutospacing="1" w:after="195" w:line="240" w:lineRule="auto"/>
        <w:ind w:left="720" w:hanging="720"/>
        <w:rPr>
          <w:rFonts w:ascii="Times New Roman" w:hAnsi="Times New Roman" w:cs="Times New Roman"/>
          <w:sz w:val="24"/>
          <w:szCs w:val="24"/>
        </w:rPr>
      </w:pPr>
      <w:r w:rsidRPr="00CE222B">
        <w:rPr>
          <w:rFonts w:ascii="Times New Roman" w:hAnsi="Times New Roman" w:cs="Times New Roman"/>
          <w:sz w:val="24"/>
          <w:szCs w:val="24"/>
        </w:rPr>
        <w:t xml:space="preserve">Mahmood Nazar Mohamed, Sabitha Marican, Nadiyah Elias &amp; Yahya Don 2008. </w:t>
      </w:r>
      <w:r w:rsidRPr="00CE222B">
        <w:rPr>
          <w:rFonts w:ascii="Times New Roman" w:hAnsi="Times New Roman" w:cs="Times New Roman"/>
          <w:bCs/>
          <w:sz w:val="24"/>
          <w:szCs w:val="24"/>
        </w:rPr>
        <w:t xml:space="preserve">Pattern </w:t>
      </w:r>
      <w:proofErr w:type="gramStart"/>
      <w:r w:rsidRPr="00CE222B">
        <w:rPr>
          <w:rFonts w:ascii="Times New Roman" w:hAnsi="Times New Roman" w:cs="Times New Roman"/>
          <w:bCs/>
          <w:sz w:val="24"/>
          <w:szCs w:val="24"/>
        </w:rPr>
        <w:t>Of</w:t>
      </w:r>
      <w:proofErr w:type="gramEnd"/>
      <w:r w:rsidRPr="00CE222B">
        <w:rPr>
          <w:rFonts w:ascii="Times New Roman" w:hAnsi="Times New Roman" w:cs="Times New Roman"/>
          <w:bCs/>
          <w:sz w:val="24"/>
          <w:szCs w:val="24"/>
        </w:rPr>
        <w:t xml:space="preserve"> Substance And Drug Misuse Among Youth In Malaysia, </w:t>
      </w:r>
      <w:r w:rsidRPr="00CE222B">
        <w:rPr>
          <w:rFonts w:ascii="Times New Roman" w:hAnsi="Times New Roman" w:cs="Times New Roman"/>
          <w:sz w:val="24"/>
          <w:szCs w:val="24"/>
        </w:rPr>
        <w:t>Jurnal Antidadah Malaysi</w:t>
      </w:r>
      <w:r w:rsidRPr="00CE222B">
        <w:rPr>
          <w:rFonts w:ascii="Times New Roman" w:hAnsi="Times New Roman" w:cs="Times New Roman"/>
          <w:i/>
          <w:sz w:val="24"/>
          <w:szCs w:val="24"/>
        </w:rPr>
        <w:t>a.Jurnal Antidadah Malaysia Jilid 3&amp;4.</w:t>
      </w:r>
      <w:r w:rsidRPr="00CE222B">
        <w:rPr>
          <w:rFonts w:ascii="Times New Roman" w:hAnsi="Times New Roman" w:cs="Times New Roman"/>
          <w:sz w:val="24"/>
          <w:szCs w:val="24"/>
        </w:rPr>
        <w:t xml:space="preserve"> </w:t>
      </w:r>
    </w:p>
    <w:p w:rsidR="003019A4" w:rsidRDefault="00CE222B" w:rsidP="00CE222B">
      <w:pPr>
        <w:spacing w:before="100" w:beforeAutospacing="1" w:after="0" w:line="240" w:lineRule="auto"/>
        <w:ind w:left="720" w:hanging="720"/>
        <w:contextualSpacing/>
        <w:rPr>
          <w:rFonts w:ascii="Times New Roman" w:hAnsi="Times New Roman" w:cs="Times New Roman"/>
          <w:sz w:val="24"/>
          <w:szCs w:val="24"/>
        </w:rPr>
      </w:pPr>
      <w:r w:rsidRPr="00CE222B">
        <w:rPr>
          <w:rFonts w:ascii="Times New Roman" w:hAnsi="Times New Roman" w:cs="Times New Roman"/>
          <w:sz w:val="24"/>
          <w:szCs w:val="24"/>
        </w:rPr>
        <w:t xml:space="preserve">Mohd Muzafar Shah. 2007. The relationship between the age of onset for delinquent behaviour and chronic drug abuse among adolescent. </w:t>
      </w:r>
      <w:r w:rsidRPr="00CE222B">
        <w:rPr>
          <w:rFonts w:ascii="Times New Roman" w:hAnsi="Times New Roman" w:cs="Times New Roman"/>
          <w:i/>
          <w:sz w:val="24"/>
          <w:szCs w:val="24"/>
        </w:rPr>
        <w:t>Jurnal Antidadah Malaysia.</w:t>
      </w:r>
      <w:r w:rsidRPr="00CE222B">
        <w:rPr>
          <w:rFonts w:ascii="Times New Roman" w:hAnsi="Times New Roman" w:cs="Times New Roman"/>
          <w:sz w:val="24"/>
          <w:szCs w:val="24"/>
        </w:rPr>
        <w:t xml:space="preserve">Vol. </w:t>
      </w:r>
      <w:proofErr w:type="gramStart"/>
      <w:r w:rsidRPr="00CE222B">
        <w:rPr>
          <w:rFonts w:ascii="Times New Roman" w:hAnsi="Times New Roman" w:cs="Times New Roman"/>
          <w:sz w:val="24"/>
          <w:szCs w:val="24"/>
        </w:rPr>
        <w:t>2 :</w:t>
      </w:r>
      <w:proofErr w:type="gramEnd"/>
      <w:r w:rsidRPr="00CE222B">
        <w:rPr>
          <w:rFonts w:ascii="Times New Roman" w:hAnsi="Times New Roman" w:cs="Times New Roman"/>
          <w:sz w:val="24"/>
          <w:szCs w:val="24"/>
        </w:rPr>
        <w:t xml:space="preserve"> 97-110.</w:t>
      </w:r>
    </w:p>
    <w:p w:rsidR="008240BC" w:rsidRDefault="008240BC" w:rsidP="00CE222B">
      <w:pPr>
        <w:spacing w:before="100" w:beforeAutospacing="1" w:after="0" w:line="240" w:lineRule="auto"/>
        <w:ind w:left="720" w:hanging="720"/>
        <w:contextualSpacing/>
        <w:rPr>
          <w:rFonts w:ascii="Times New Roman" w:hAnsi="Times New Roman" w:cs="Times New Roman"/>
          <w:sz w:val="24"/>
          <w:szCs w:val="24"/>
        </w:rPr>
      </w:pPr>
    </w:p>
    <w:p w:rsidR="008240BC" w:rsidRPr="008240BC" w:rsidRDefault="008240BC" w:rsidP="008240BC">
      <w:pPr>
        <w:spacing w:before="100" w:beforeAutospacing="1" w:after="0" w:line="240" w:lineRule="auto"/>
        <w:ind w:left="720" w:hanging="720"/>
        <w:contextualSpacing/>
        <w:rPr>
          <w:rFonts w:ascii="Times New Roman" w:hAnsi="Times New Roman" w:cs="Times New Roman"/>
          <w:sz w:val="24"/>
          <w:szCs w:val="24"/>
        </w:rPr>
      </w:pPr>
      <w:r w:rsidRPr="008240BC">
        <w:rPr>
          <w:rFonts w:ascii="Times New Roman" w:hAnsi="Times New Roman" w:cs="Times New Roman"/>
          <w:sz w:val="24"/>
          <w:szCs w:val="24"/>
        </w:rPr>
        <w:lastRenderedPageBreak/>
        <w:t>Moon, D., Hecht, M., Jackson, K</w:t>
      </w:r>
      <w:proofErr w:type="gramStart"/>
      <w:r w:rsidRPr="008240BC">
        <w:rPr>
          <w:rFonts w:ascii="Times New Roman" w:hAnsi="Times New Roman" w:cs="Times New Roman"/>
          <w:sz w:val="24"/>
          <w:szCs w:val="24"/>
        </w:rPr>
        <w:t>.&amp;</w:t>
      </w:r>
      <w:proofErr w:type="gramEnd"/>
      <w:r w:rsidRPr="008240BC">
        <w:rPr>
          <w:rFonts w:ascii="Times New Roman" w:hAnsi="Times New Roman" w:cs="Times New Roman"/>
          <w:sz w:val="24"/>
          <w:szCs w:val="24"/>
        </w:rPr>
        <w:t xml:space="preserve"> Spellers, R. 1999. Ethnic and gender differences and similiarities in adolescent drug use and refusals of drug offers</w:t>
      </w:r>
      <w:r w:rsidRPr="008240BC">
        <w:rPr>
          <w:rFonts w:ascii="Times New Roman" w:hAnsi="Times New Roman" w:cs="Times New Roman"/>
          <w:i/>
          <w:sz w:val="24"/>
          <w:szCs w:val="24"/>
        </w:rPr>
        <w:t xml:space="preserve">. Substance Use and Misuse, </w:t>
      </w:r>
      <w:r w:rsidRPr="008240BC">
        <w:rPr>
          <w:rFonts w:ascii="Times New Roman" w:hAnsi="Times New Roman" w:cs="Times New Roman"/>
          <w:sz w:val="24"/>
          <w:szCs w:val="24"/>
        </w:rPr>
        <w:t>34(8): 1059-1083.</w:t>
      </w:r>
    </w:p>
    <w:p w:rsid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t xml:space="preserve">Neimeimer, L.N. 2005. </w:t>
      </w:r>
      <w:r w:rsidRPr="003019A4">
        <w:rPr>
          <w:rFonts w:ascii="Times New Roman" w:hAnsi="Times New Roman" w:cs="Times New Roman"/>
          <w:i/>
          <w:sz w:val="24"/>
          <w:szCs w:val="24"/>
        </w:rPr>
        <w:t xml:space="preserve">Substance use among Hispanic early adolescent: Influence of family, peers and culture </w:t>
      </w:r>
      <w:r w:rsidRPr="003019A4">
        <w:rPr>
          <w:rFonts w:ascii="Times New Roman" w:hAnsi="Times New Roman" w:cs="Times New Roman"/>
          <w:sz w:val="24"/>
          <w:szCs w:val="24"/>
        </w:rPr>
        <w:t xml:space="preserve">http://www.lib.utexas.edu/etd/d/2006/niemeimer87731.pdf </w:t>
      </w:r>
    </w:p>
    <w:p w:rsidR="008240BC" w:rsidRDefault="008240BC" w:rsidP="008240BC">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8240BC">
        <w:rPr>
          <w:rFonts w:ascii="Times New Roman" w:hAnsi="Times New Roman" w:cs="Times New Roman"/>
          <w:sz w:val="24"/>
          <w:szCs w:val="24"/>
          <w:lang w:val="en-SG" w:eastAsia="en-SG"/>
        </w:rPr>
        <w:t xml:space="preserve">Oetting, E. R. &amp; Beauvais, F. 1986. Peer Cluster Theory: Drugs and the adolescent. </w:t>
      </w:r>
      <w:r w:rsidRPr="008240BC">
        <w:rPr>
          <w:rFonts w:ascii="Times New Roman" w:hAnsi="Times New Roman" w:cs="Times New Roman"/>
          <w:i/>
          <w:iCs/>
          <w:sz w:val="24"/>
          <w:szCs w:val="24"/>
          <w:lang w:val="en-SG" w:eastAsia="en-SG"/>
        </w:rPr>
        <w:t>Journal of Counseling and Development, 65</w:t>
      </w:r>
      <w:r w:rsidRPr="008240BC">
        <w:rPr>
          <w:rFonts w:ascii="Times New Roman" w:hAnsi="Times New Roman" w:cs="Times New Roman"/>
          <w:sz w:val="24"/>
          <w:szCs w:val="24"/>
          <w:lang w:val="en-SG" w:eastAsia="en-SG"/>
        </w:rPr>
        <w:t>(1), 17-22.</w:t>
      </w:r>
    </w:p>
    <w:p w:rsidR="008240BC" w:rsidRPr="008240BC" w:rsidRDefault="008240BC" w:rsidP="008240BC">
      <w:pPr>
        <w:shd w:val="clear" w:color="auto" w:fill="FFFFFF"/>
        <w:spacing w:before="100" w:beforeAutospacing="1" w:after="195" w:line="240" w:lineRule="auto"/>
        <w:ind w:left="720" w:hanging="720"/>
        <w:rPr>
          <w:rFonts w:ascii="Times New Roman" w:hAnsi="Times New Roman" w:cs="Times New Roman"/>
          <w:sz w:val="24"/>
          <w:szCs w:val="24"/>
          <w:lang w:val="en-SG" w:eastAsia="en-SG"/>
        </w:rPr>
      </w:pPr>
      <w:r w:rsidRPr="008240BC">
        <w:rPr>
          <w:rFonts w:ascii="Times New Roman" w:hAnsi="Times New Roman" w:cs="Times New Roman"/>
          <w:sz w:val="24"/>
          <w:szCs w:val="24"/>
          <w:lang w:val="en-SG" w:eastAsia="en-SG"/>
        </w:rPr>
        <w:t>Pentz, M.A. 1998. Cost, benefits and cost-effectiveness of comprehensive drug abuse prevention. In: Bukoski, W.J. &amp; Evans, R.I., eds</w:t>
      </w:r>
      <w:r w:rsidRPr="008240BC">
        <w:rPr>
          <w:rFonts w:ascii="Times New Roman" w:hAnsi="Times New Roman" w:cs="Times New Roman"/>
          <w:i/>
          <w:sz w:val="24"/>
          <w:szCs w:val="24"/>
          <w:lang w:val="en-SG" w:eastAsia="en-SG"/>
        </w:rPr>
        <w:t>. Cost-Effectiveness Research of Drug Abuse Prevention</w:t>
      </w:r>
      <w:proofErr w:type="gramStart"/>
      <w:r w:rsidRPr="008240BC">
        <w:rPr>
          <w:rFonts w:ascii="Times New Roman" w:hAnsi="Times New Roman" w:cs="Times New Roman"/>
          <w:i/>
          <w:sz w:val="24"/>
          <w:szCs w:val="24"/>
          <w:lang w:val="en-SG" w:eastAsia="en-SG"/>
        </w:rPr>
        <w:t>:Implication</w:t>
      </w:r>
      <w:proofErr w:type="gramEnd"/>
      <w:r w:rsidRPr="008240BC">
        <w:rPr>
          <w:rFonts w:ascii="Times New Roman" w:hAnsi="Times New Roman" w:cs="Times New Roman"/>
          <w:i/>
          <w:sz w:val="24"/>
          <w:szCs w:val="24"/>
          <w:lang w:val="en-SG" w:eastAsia="en-SG"/>
        </w:rPr>
        <w:t xml:space="preserve"> for Programming and Policy.</w:t>
      </w:r>
      <w:r w:rsidRPr="008240BC">
        <w:rPr>
          <w:rFonts w:ascii="Times New Roman" w:hAnsi="Times New Roman" w:cs="Times New Roman"/>
          <w:sz w:val="24"/>
          <w:szCs w:val="24"/>
          <w:lang w:val="en-SG" w:eastAsia="en-SG"/>
        </w:rPr>
        <w:t xml:space="preserve"> NIDA Research Monograph No. 176 Washington DC: US Government Printing Office, pp 111-129.</w:t>
      </w:r>
    </w:p>
    <w:p w:rsidR="00CE222B" w:rsidRPr="00CE222B" w:rsidRDefault="00CE222B" w:rsidP="00CE222B">
      <w:pPr>
        <w:shd w:val="clear" w:color="auto" w:fill="FFFFFF"/>
        <w:spacing w:before="100" w:beforeAutospacing="1" w:after="195" w:line="240" w:lineRule="auto"/>
        <w:ind w:left="720" w:hanging="720"/>
        <w:rPr>
          <w:rFonts w:ascii="Times New Roman" w:hAnsi="Times New Roman" w:cs="Times New Roman"/>
          <w:sz w:val="24"/>
          <w:szCs w:val="24"/>
        </w:rPr>
      </w:pPr>
      <w:r w:rsidRPr="00CE222B">
        <w:rPr>
          <w:rFonts w:ascii="Times New Roman" w:hAnsi="Times New Roman" w:cs="Times New Roman"/>
          <w:sz w:val="24"/>
          <w:szCs w:val="24"/>
        </w:rPr>
        <w:t xml:space="preserve">Rafidah Aga Mohd Jaladin. 2007. Demographic determinants of the drug abuse problem among secondary school students in urban area. </w:t>
      </w:r>
      <w:r w:rsidRPr="00CE222B">
        <w:rPr>
          <w:rFonts w:ascii="Times New Roman" w:hAnsi="Times New Roman" w:cs="Times New Roman"/>
          <w:i/>
          <w:sz w:val="24"/>
          <w:szCs w:val="24"/>
        </w:rPr>
        <w:t>Jurnal Antidadah Malaysia.</w:t>
      </w:r>
      <w:r w:rsidRPr="00CE222B">
        <w:rPr>
          <w:rFonts w:ascii="Times New Roman" w:hAnsi="Times New Roman" w:cs="Times New Roman"/>
          <w:sz w:val="24"/>
          <w:szCs w:val="24"/>
        </w:rPr>
        <w:t xml:space="preserve"> 1(2): 155-172.</w:t>
      </w:r>
    </w:p>
    <w:p w:rsidR="002F4B70" w:rsidRDefault="00CA04A8" w:rsidP="002F4B70">
      <w:pPr>
        <w:spacing w:line="240" w:lineRule="auto"/>
        <w:ind w:left="567" w:hanging="567"/>
        <w:jc w:val="both"/>
        <w:rPr>
          <w:rStyle w:val="Emphasis"/>
          <w:rFonts w:ascii="Times New Roman" w:hAnsi="Times New Roman" w:cs="Times New Roman"/>
          <w:i w:val="0"/>
        </w:rPr>
      </w:pPr>
      <w:r w:rsidRPr="00741BDF">
        <w:rPr>
          <w:rStyle w:val="Emphasis"/>
          <w:rFonts w:ascii="Times New Roman" w:hAnsi="Times New Roman" w:cs="Times New Roman"/>
          <w:i w:val="0"/>
        </w:rPr>
        <w:t>Rivis, A.,</w:t>
      </w:r>
      <w:r w:rsidR="001C69BD" w:rsidRPr="00741BDF">
        <w:rPr>
          <w:rStyle w:val="Emphasis"/>
          <w:rFonts w:ascii="Times New Roman" w:hAnsi="Times New Roman" w:cs="Times New Roman"/>
          <w:i w:val="0"/>
        </w:rPr>
        <w:t xml:space="preserve"> Sheeran, E, &amp; Armitage, C. J. </w:t>
      </w:r>
      <w:r w:rsidRPr="00741BDF">
        <w:rPr>
          <w:rStyle w:val="Emphasis"/>
          <w:rFonts w:ascii="Times New Roman" w:hAnsi="Times New Roman" w:cs="Times New Roman"/>
          <w:i w:val="0"/>
        </w:rPr>
        <w:t>2006.  Augmenting the theory of planned behaviour with the prototype/willingness model: Predictive validity of actor versus abstainer prototype for adolescents' health-protective and health-</w:t>
      </w:r>
      <w:r w:rsidRPr="00741BDF">
        <w:rPr>
          <w:rStyle w:val="Strong"/>
          <w:rFonts w:ascii="Times New Roman" w:hAnsi="Times New Roman" w:cs="Times New Roman"/>
          <w:b w:val="0"/>
          <w:i/>
          <w:iCs/>
        </w:rPr>
        <w:t>risk</w:t>
      </w:r>
      <w:r w:rsidRPr="00741BDF">
        <w:rPr>
          <w:rStyle w:val="Emphasis"/>
          <w:rFonts w:ascii="Times New Roman" w:hAnsi="Times New Roman" w:cs="Times New Roman"/>
          <w:i w:val="0"/>
        </w:rPr>
        <w:t xml:space="preserve"> intentions. </w:t>
      </w:r>
      <w:r w:rsidRPr="00741BDF">
        <w:rPr>
          <w:rStyle w:val="Emphasis"/>
          <w:rFonts w:ascii="Times New Roman" w:hAnsi="Times New Roman" w:cs="Times New Roman"/>
        </w:rPr>
        <w:t>British Journal of Health Psychology,</w:t>
      </w:r>
      <w:r w:rsidRPr="00741BDF">
        <w:rPr>
          <w:rStyle w:val="Emphasis"/>
          <w:rFonts w:ascii="Times New Roman" w:hAnsi="Times New Roman" w:cs="Times New Roman"/>
          <w:i w:val="0"/>
        </w:rPr>
        <w:t xml:space="preserve"> 11, 483-500.</w:t>
      </w:r>
    </w:p>
    <w:p w:rsidR="002F4B70" w:rsidRDefault="00BA4438"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Ro</w:t>
      </w:r>
      <w:r w:rsidR="001C69BD" w:rsidRPr="00741BDF">
        <w:rPr>
          <w:rFonts w:ascii="Times New Roman" w:hAnsi="Times New Roman" w:cs="Times New Roman"/>
          <w:sz w:val="24"/>
          <w:szCs w:val="24"/>
          <w:lang w:val="en-SG"/>
        </w:rPr>
        <w:t>sser, R.</w:t>
      </w:r>
      <w:proofErr w:type="gramStart"/>
      <w:r w:rsidR="001C69BD" w:rsidRPr="00741BDF">
        <w:rPr>
          <w:rFonts w:ascii="Times New Roman" w:hAnsi="Times New Roman" w:cs="Times New Roman"/>
          <w:sz w:val="24"/>
          <w:szCs w:val="24"/>
          <w:lang w:val="en-SG"/>
        </w:rPr>
        <w:t>,Stevens</w:t>
      </w:r>
      <w:proofErr w:type="gramEnd"/>
      <w:r w:rsidR="001C69BD" w:rsidRPr="00741BDF">
        <w:rPr>
          <w:rFonts w:ascii="Times New Roman" w:hAnsi="Times New Roman" w:cs="Times New Roman"/>
          <w:sz w:val="24"/>
          <w:szCs w:val="24"/>
          <w:lang w:val="en-SG"/>
        </w:rPr>
        <w:t xml:space="preserve">, S.&amp; Ruiz, W. </w:t>
      </w:r>
      <w:r w:rsidRPr="00741BDF">
        <w:rPr>
          <w:rFonts w:ascii="Times New Roman" w:hAnsi="Times New Roman" w:cs="Times New Roman"/>
          <w:sz w:val="24"/>
          <w:szCs w:val="24"/>
          <w:lang w:val="en-SG"/>
        </w:rPr>
        <w:t xml:space="preserve">2005.Cognitive markers of adolescent risk taking: A correlate of drug abuse in at-risk individual. </w:t>
      </w:r>
      <w:r w:rsidRPr="00741BDF">
        <w:rPr>
          <w:rFonts w:ascii="Times New Roman" w:hAnsi="Times New Roman" w:cs="Times New Roman"/>
          <w:i/>
          <w:sz w:val="24"/>
          <w:szCs w:val="24"/>
          <w:lang w:val="en-SG"/>
        </w:rPr>
        <w:t>The Prison Journal.</w:t>
      </w:r>
      <w:r w:rsidRPr="00741BDF">
        <w:rPr>
          <w:rFonts w:ascii="Times New Roman" w:hAnsi="Times New Roman" w:cs="Times New Roman"/>
          <w:sz w:val="24"/>
          <w:szCs w:val="24"/>
          <w:lang w:val="en-SG"/>
        </w:rPr>
        <w:t xml:space="preserve"> Vol. 85 (1), 85-96.</w:t>
      </w:r>
    </w:p>
    <w:p w:rsidR="002F4B70" w:rsidRDefault="00C65DDD"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Sekaran, U. 2005. </w:t>
      </w:r>
      <w:r w:rsidRPr="00741BDF">
        <w:rPr>
          <w:rFonts w:ascii="Times New Roman" w:hAnsi="Times New Roman" w:cs="Times New Roman"/>
          <w:i/>
          <w:sz w:val="24"/>
          <w:szCs w:val="24"/>
          <w:lang w:val="en-SG"/>
        </w:rPr>
        <w:t>Research methods for business: A skill-building approach.</w:t>
      </w:r>
      <w:r w:rsidRPr="00741BDF">
        <w:rPr>
          <w:rFonts w:ascii="Times New Roman" w:hAnsi="Times New Roman" w:cs="Times New Roman"/>
          <w:sz w:val="24"/>
          <w:szCs w:val="24"/>
          <w:lang w:val="en-SG"/>
        </w:rPr>
        <w:t xml:space="preserve"> 4</w:t>
      </w:r>
      <w:r w:rsidRPr="00741BDF">
        <w:rPr>
          <w:rFonts w:ascii="Times New Roman" w:hAnsi="Times New Roman" w:cs="Times New Roman"/>
          <w:sz w:val="24"/>
          <w:szCs w:val="24"/>
          <w:vertAlign w:val="superscript"/>
          <w:lang w:val="en-SG"/>
        </w:rPr>
        <w:t>th</w:t>
      </w:r>
      <w:r w:rsidRPr="00741BDF">
        <w:rPr>
          <w:rFonts w:ascii="Times New Roman" w:hAnsi="Times New Roman" w:cs="Times New Roman"/>
          <w:sz w:val="24"/>
          <w:szCs w:val="24"/>
          <w:lang w:val="en-SG"/>
        </w:rPr>
        <w:t xml:space="preserve"> edition. John Wiley &amp; Sons Inc.</w:t>
      </w:r>
    </w:p>
    <w:p w:rsidR="008240BC" w:rsidRPr="008240BC" w:rsidRDefault="008240BC" w:rsidP="008240BC">
      <w:pPr>
        <w:shd w:val="clear" w:color="auto" w:fill="FFFFFF"/>
        <w:spacing w:before="100" w:beforeAutospacing="1" w:after="195" w:line="240" w:lineRule="auto"/>
        <w:ind w:left="720" w:hanging="720"/>
        <w:rPr>
          <w:rFonts w:ascii="Times New Roman" w:eastAsia="Times New Roman" w:hAnsi="Times New Roman" w:cs="Times New Roman"/>
          <w:sz w:val="24"/>
          <w:szCs w:val="24"/>
          <w:lang w:val="en" w:eastAsia="en-SG"/>
        </w:rPr>
      </w:pPr>
      <w:r w:rsidRPr="008240BC">
        <w:rPr>
          <w:rFonts w:ascii="Times New Roman" w:eastAsia="Times New Roman" w:hAnsi="Times New Roman" w:cs="Times New Roman"/>
          <w:sz w:val="24"/>
          <w:szCs w:val="24"/>
          <w:lang w:val="en" w:eastAsia="en-SG"/>
        </w:rPr>
        <w:t xml:space="preserve">Scheier, L., Botvin, G., Diaz, T. &amp; Griffin, K. 1999. Social skills, competence, and drug refusal efficacy as predictors of adolescent alcohol use. </w:t>
      </w:r>
      <w:r w:rsidRPr="008240BC">
        <w:rPr>
          <w:rFonts w:ascii="Times New Roman" w:eastAsia="Times New Roman" w:hAnsi="Times New Roman" w:cs="Times New Roman"/>
          <w:i/>
          <w:sz w:val="24"/>
          <w:szCs w:val="24"/>
          <w:lang w:val="en" w:eastAsia="en-SG"/>
        </w:rPr>
        <w:t xml:space="preserve">Journal of Drug Education </w:t>
      </w:r>
      <w:r w:rsidRPr="008240BC">
        <w:rPr>
          <w:rFonts w:ascii="Times New Roman" w:eastAsia="Times New Roman" w:hAnsi="Times New Roman" w:cs="Times New Roman"/>
          <w:sz w:val="24"/>
          <w:szCs w:val="24"/>
          <w:lang w:val="en" w:eastAsia="en-SG"/>
        </w:rPr>
        <w:t>29(3): 251-278.</w:t>
      </w:r>
    </w:p>
    <w:p w:rsidR="003019A4" w:rsidRP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t xml:space="preserve">Schulenberg, J. E., Bryant, A. L. &amp; O'Malley, P. M. 2004. Taking hold of some kind of life: How developmental tasks relate to trajectories of well-being during the transition to adulthood. </w:t>
      </w:r>
      <w:r w:rsidRPr="003019A4">
        <w:rPr>
          <w:rFonts w:ascii="Times New Roman" w:hAnsi="Times New Roman" w:cs="Times New Roman"/>
          <w:i/>
          <w:sz w:val="24"/>
          <w:szCs w:val="24"/>
        </w:rPr>
        <w:t>Development and Psychopathology</w:t>
      </w:r>
      <w:r w:rsidRPr="003019A4">
        <w:rPr>
          <w:rFonts w:ascii="Times New Roman" w:hAnsi="Times New Roman" w:cs="Times New Roman"/>
          <w:sz w:val="24"/>
          <w:szCs w:val="24"/>
        </w:rPr>
        <w:t>, 16(4), 1119</w:t>
      </w:r>
      <w:r w:rsidRPr="003019A4">
        <w:rPr>
          <w:rFonts w:ascii="Times New Roman" w:eastAsia="AdvTT5235d5a9+22" w:hAnsi="Times New Roman" w:cs="Times New Roman"/>
          <w:sz w:val="24"/>
          <w:szCs w:val="24"/>
        </w:rPr>
        <w:t>−</w:t>
      </w:r>
      <w:r w:rsidRPr="003019A4">
        <w:rPr>
          <w:rFonts w:ascii="Times New Roman" w:hAnsi="Times New Roman" w:cs="Times New Roman"/>
          <w:sz w:val="24"/>
          <w:szCs w:val="24"/>
        </w:rPr>
        <w:t xml:space="preserve">1140. </w:t>
      </w:r>
    </w:p>
    <w:p w:rsidR="003019A4" w:rsidRP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t xml:space="preserve">Schulenberg, J. E., Merline, A. C., Johnston, L. D., O'Malley, P. M., Bachman, J. G. &amp; Laetz, V. B. 2005. Trajectories of marijuana use during the transition to adulthood: The big picture based on national panel data. </w:t>
      </w:r>
      <w:r w:rsidRPr="003019A4">
        <w:rPr>
          <w:rFonts w:ascii="Times New Roman" w:hAnsi="Times New Roman" w:cs="Times New Roman"/>
          <w:i/>
          <w:sz w:val="24"/>
          <w:szCs w:val="24"/>
        </w:rPr>
        <w:t>Journal of Drug Issues,</w:t>
      </w:r>
      <w:r w:rsidRPr="003019A4">
        <w:rPr>
          <w:rFonts w:ascii="Times New Roman" w:hAnsi="Times New Roman" w:cs="Times New Roman"/>
          <w:sz w:val="24"/>
          <w:szCs w:val="24"/>
        </w:rPr>
        <w:t xml:space="preserve"> 35(2), 255</w:t>
      </w:r>
      <w:r w:rsidRPr="003019A4">
        <w:rPr>
          <w:rFonts w:ascii="Times New Roman" w:eastAsia="AdvTT5235d5a9+22" w:hAnsi="Times New Roman" w:cs="Times New Roman"/>
          <w:sz w:val="24"/>
          <w:szCs w:val="24"/>
        </w:rPr>
        <w:t>−</w:t>
      </w:r>
      <w:r w:rsidRPr="003019A4">
        <w:rPr>
          <w:rFonts w:ascii="Times New Roman" w:hAnsi="Times New Roman" w:cs="Times New Roman"/>
          <w:sz w:val="24"/>
          <w:szCs w:val="24"/>
        </w:rPr>
        <w:t xml:space="preserve">280. </w:t>
      </w:r>
    </w:p>
    <w:p w:rsidR="003019A4" w:rsidRPr="003019A4" w:rsidRDefault="003019A4" w:rsidP="003019A4">
      <w:pPr>
        <w:shd w:val="clear" w:color="auto" w:fill="FFFFFF"/>
        <w:spacing w:before="100" w:beforeAutospacing="1" w:after="195" w:line="240" w:lineRule="auto"/>
        <w:ind w:left="720" w:hanging="720"/>
        <w:rPr>
          <w:rFonts w:ascii="Times New Roman" w:hAnsi="Times New Roman" w:cs="Times New Roman"/>
          <w:sz w:val="24"/>
          <w:szCs w:val="24"/>
        </w:rPr>
      </w:pPr>
      <w:r w:rsidRPr="003019A4">
        <w:rPr>
          <w:rFonts w:ascii="Times New Roman" w:hAnsi="Times New Roman" w:cs="Times New Roman"/>
          <w:sz w:val="24"/>
          <w:szCs w:val="24"/>
        </w:rPr>
        <w:t xml:space="preserve">Schulenberg, J. E., O'Malley, P. M., Bachman, J. G., Wadsworth, K. N. &amp; Johnston, L. D. 1996. Getting drunk and growing up: Trajectories of frequent binge drinking during the transition to young adulthood. </w:t>
      </w:r>
      <w:r w:rsidRPr="003019A4">
        <w:rPr>
          <w:rFonts w:ascii="Times New Roman" w:hAnsi="Times New Roman" w:cs="Times New Roman"/>
          <w:i/>
          <w:sz w:val="24"/>
          <w:szCs w:val="24"/>
        </w:rPr>
        <w:t>Journal of Studies on Alcohol,</w:t>
      </w:r>
      <w:r w:rsidRPr="003019A4">
        <w:rPr>
          <w:rFonts w:ascii="Times New Roman" w:hAnsi="Times New Roman" w:cs="Times New Roman"/>
          <w:sz w:val="24"/>
          <w:szCs w:val="24"/>
        </w:rPr>
        <w:t xml:space="preserve"> 57(3), 289</w:t>
      </w:r>
      <w:r w:rsidRPr="003019A4">
        <w:rPr>
          <w:rFonts w:ascii="Times New Roman" w:eastAsia="AdvTT5235d5a9+22" w:hAnsi="Times New Roman" w:cs="Times New Roman"/>
          <w:sz w:val="24"/>
          <w:szCs w:val="24"/>
        </w:rPr>
        <w:t>−</w:t>
      </w:r>
      <w:r w:rsidRPr="003019A4">
        <w:rPr>
          <w:rFonts w:ascii="Times New Roman" w:hAnsi="Times New Roman" w:cs="Times New Roman"/>
          <w:sz w:val="24"/>
          <w:szCs w:val="24"/>
        </w:rPr>
        <w:t xml:space="preserve">304. </w:t>
      </w:r>
    </w:p>
    <w:p w:rsidR="002F4B70" w:rsidRDefault="001C69BD"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Spear, L. P. </w:t>
      </w:r>
      <w:r w:rsidR="008F1101" w:rsidRPr="00741BDF">
        <w:rPr>
          <w:rFonts w:ascii="Times New Roman" w:hAnsi="Times New Roman" w:cs="Times New Roman"/>
          <w:sz w:val="24"/>
          <w:szCs w:val="24"/>
          <w:lang w:val="en-SG"/>
        </w:rPr>
        <w:t xml:space="preserve">2000. The adolescent brain and age-related behavioral manifestations. </w:t>
      </w:r>
      <w:r w:rsidR="008F1101" w:rsidRPr="00741BDF">
        <w:rPr>
          <w:rFonts w:ascii="Times New Roman" w:hAnsi="Times New Roman" w:cs="Times New Roman"/>
          <w:i/>
          <w:iCs/>
          <w:sz w:val="24"/>
          <w:szCs w:val="24"/>
          <w:lang w:val="en-SG"/>
        </w:rPr>
        <w:t>Neuroscience and Biobehavioral Reviews</w:t>
      </w:r>
      <w:r w:rsidR="008F1101" w:rsidRPr="00741BDF">
        <w:rPr>
          <w:rFonts w:ascii="Times New Roman" w:hAnsi="Times New Roman" w:cs="Times New Roman"/>
          <w:sz w:val="24"/>
          <w:szCs w:val="24"/>
          <w:lang w:val="en-SG"/>
        </w:rPr>
        <w:t xml:space="preserve">, </w:t>
      </w:r>
      <w:r w:rsidR="008F1101" w:rsidRPr="00741BDF">
        <w:rPr>
          <w:rFonts w:ascii="Times New Roman" w:hAnsi="Times New Roman" w:cs="Times New Roman"/>
          <w:i/>
          <w:iCs/>
          <w:sz w:val="24"/>
          <w:szCs w:val="24"/>
          <w:lang w:val="en-SG"/>
        </w:rPr>
        <w:t>24</w:t>
      </w:r>
      <w:r w:rsidR="008F1101" w:rsidRPr="00741BDF">
        <w:rPr>
          <w:rFonts w:ascii="Times New Roman" w:hAnsi="Times New Roman" w:cs="Times New Roman"/>
          <w:sz w:val="24"/>
          <w:szCs w:val="24"/>
          <w:lang w:val="en-SG"/>
        </w:rPr>
        <w:t xml:space="preserve">, 417-463. </w:t>
      </w:r>
    </w:p>
    <w:p w:rsidR="008240BC" w:rsidRPr="008240BC" w:rsidRDefault="008240BC" w:rsidP="008240BC">
      <w:pPr>
        <w:shd w:val="clear" w:color="auto" w:fill="FFFFFF"/>
        <w:spacing w:before="100" w:beforeAutospacing="1" w:after="195" w:line="240" w:lineRule="auto"/>
        <w:ind w:left="720" w:hanging="720"/>
        <w:rPr>
          <w:rFonts w:ascii="Times New Roman" w:eastAsia="Times New Roman" w:hAnsi="Times New Roman" w:cs="Times New Roman"/>
          <w:color w:val="000000" w:themeColor="text1"/>
          <w:sz w:val="24"/>
          <w:szCs w:val="24"/>
        </w:rPr>
      </w:pPr>
      <w:r w:rsidRPr="008240BC">
        <w:rPr>
          <w:rFonts w:ascii="Times New Roman" w:eastAsia="Times New Roman" w:hAnsi="Times New Roman" w:cs="Times New Roman"/>
          <w:color w:val="000000" w:themeColor="text1"/>
          <w:sz w:val="24"/>
          <w:szCs w:val="24"/>
        </w:rPr>
        <w:lastRenderedPageBreak/>
        <w:t xml:space="preserve">Spoth, R., Guyull, M. &amp; Day, S. 2002a. Universal family-focused interventions in alcohol </w:t>
      </w:r>
      <w:proofErr w:type="gramStart"/>
      <w:r w:rsidRPr="008240BC">
        <w:rPr>
          <w:rFonts w:ascii="Times New Roman" w:eastAsia="Times New Roman" w:hAnsi="Times New Roman" w:cs="Times New Roman"/>
          <w:color w:val="000000" w:themeColor="text1"/>
          <w:sz w:val="24"/>
          <w:szCs w:val="24"/>
        </w:rPr>
        <w:t>use  disorder</w:t>
      </w:r>
      <w:proofErr w:type="gramEnd"/>
      <w:r w:rsidRPr="008240BC">
        <w:rPr>
          <w:rFonts w:ascii="Times New Roman" w:eastAsia="Times New Roman" w:hAnsi="Times New Roman" w:cs="Times New Roman"/>
          <w:color w:val="000000" w:themeColor="text1"/>
          <w:sz w:val="24"/>
          <w:szCs w:val="24"/>
        </w:rPr>
        <w:t xml:space="preserve"> prevention: Cost effectiveness and cost benefit analyses of two interventions. </w:t>
      </w:r>
      <w:r w:rsidRPr="008240BC">
        <w:rPr>
          <w:rFonts w:ascii="Times New Roman" w:eastAsia="Times New Roman" w:hAnsi="Times New Roman" w:cs="Times New Roman"/>
          <w:i/>
          <w:color w:val="000000" w:themeColor="text1"/>
          <w:sz w:val="24"/>
          <w:szCs w:val="24"/>
        </w:rPr>
        <w:t>Journal of Studies on Alcohol,</w:t>
      </w:r>
      <w:r w:rsidRPr="008240BC">
        <w:rPr>
          <w:rFonts w:ascii="Times New Roman" w:eastAsia="Times New Roman" w:hAnsi="Times New Roman" w:cs="Times New Roman"/>
          <w:color w:val="000000" w:themeColor="text1"/>
          <w:sz w:val="24"/>
          <w:szCs w:val="24"/>
        </w:rPr>
        <w:t xml:space="preserve"> 63:219-228.</w:t>
      </w:r>
    </w:p>
    <w:p w:rsidR="008240BC" w:rsidRPr="008240BC" w:rsidRDefault="008240BC" w:rsidP="008240BC">
      <w:pPr>
        <w:shd w:val="clear" w:color="auto" w:fill="FFFFFF"/>
        <w:spacing w:before="100" w:beforeAutospacing="1" w:after="195" w:line="240" w:lineRule="auto"/>
        <w:ind w:left="720" w:hanging="720"/>
        <w:rPr>
          <w:rFonts w:ascii="Times New Roman" w:eastAsia="Times New Roman" w:hAnsi="Times New Roman" w:cs="Times New Roman"/>
          <w:color w:val="000000" w:themeColor="text1"/>
          <w:sz w:val="24"/>
          <w:szCs w:val="24"/>
        </w:rPr>
      </w:pPr>
      <w:r w:rsidRPr="008240BC">
        <w:rPr>
          <w:rFonts w:ascii="Times New Roman" w:eastAsia="Times New Roman" w:hAnsi="Times New Roman" w:cs="Times New Roman"/>
          <w:color w:val="000000" w:themeColor="text1"/>
          <w:sz w:val="24"/>
          <w:szCs w:val="24"/>
        </w:rPr>
        <w:t xml:space="preserve">Spoth, R.L., Redmond, D., Trudeau, L. &amp; Shin, C. 2002b. Longitudinal substance initiation outcomes for universal preventive intervention combining family and school programs. </w:t>
      </w:r>
      <w:r w:rsidRPr="008240BC">
        <w:rPr>
          <w:rFonts w:ascii="Times New Roman" w:eastAsia="Times New Roman" w:hAnsi="Times New Roman" w:cs="Times New Roman"/>
          <w:i/>
          <w:color w:val="000000" w:themeColor="text1"/>
          <w:sz w:val="24"/>
          <w:szCs w:val="24"/>
        </w:rPr>
        <w:t>Psychology of Addict Behaviors,</w:t>
      </w:r>
      <w:r w:rsidRPr="008240BC">
        <w:rPr>
          <w:rFonts w:ascii="Times New Roman" w:eastAsia="Times New Roman" w:hAnsi="Times New Roman" w:cs="Times New Roman"/>
          <w:color w:val="000000" w:themeColor="text1"/>
          <w:sz w:val="24"/>
          <w:szCs w:val="24"/>
        </w:rPr>
        <w:t xml:space="preserve"> 16(2): 129-134.  </w:t>
      </w:r>
    </w:p>
    <w:p w:rsidR="002F4B70" w:rsidRDefault="008F110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Trimpop, R. M., Kerr, J. H., &amp; Kirkcaldy, B. (1999). Comparing personality constructs of risk taking behavior. </w:t>
      </w:r>
      <w:r w:rsidRPr="00741BDF">
        <w:rPr>
          <w:rFonts w:ascii="Times New Roman" w:hAnsi="Times New Roman" w:cs="Times New Roman"/>
          <w:i/>
          <w:iCs/>
          <w:sz w:val="24"/>
          <w:szCs w:val="24"/>
          <w:lang w:val="en-SG"/>
        </w:rPr>
        <w:t>Personality and Individual Differences</w:t>
      </w:r>
      <w:r w:rsidRPr="00741BDF">
        <w:rPr>
          <w:rFonts w:ascii="Times New Roman" w:hAnsi="Times New Roman" w:cs="Times New Roman"/>
          <w:sz w:val="24"/>
          <w:szCs w:val="24"/>
          <w:lang w:val="en-SG"/>
        </w:rPr>
        <w:t xml:space="preserve">, </w:t>
      </w:r>
      <w:r w:rsidRPr="00741BDF">
        <w:rPr>
          <w:rFonts w:ascii="Times New Roman" w:hAnsi="Times New Roman" w:cs="Times New Roman"/>
          <w:i/>
          <w:iCs/>
          <w:sz w:val="24"/>
          <w:szCs w:val="24"/>
          <w:lang w:val="en-SG"/>
        </w:rPr>
        <w:t>26</w:t>
      </w:r>
      <w:r w:rsidRPr="00741BDF">
        <w:rPr>
          <w:rFonts w:ascii="Times New Roman" w:hAnsi="Times New Roman" w:cs="Times New Roman"/>
          <w:sz w:val="24"/>
          <w:szCs w:val="24"/>
          <w:lang w:val="en-SG"/>
        </w:rPr>
        <w:t>, 237-254.</w:t>
      </w:r>
    </w:p>
    <w:p w:rsidR="00BD1E21" w:rsidRPr="00741BDF" w:rsidRDefault="00BD1E21" w:rsidP="002F4B70">
      <w:pPr>
        <w:spacing w:line="240" w:lineRule="auto"/>
        <w:ind w:left="567" w:hanging="567"/>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Turner, L.A., Powell, A.F., Langhinrichen-Rohling, J. &amp; Carson, J. 2009. Helping </w:t>
      </w:r>
      <w:proofErr w:type="gramStart"/>
      <w:r w:rsidRPr="00741BDF">
        <w:rPr>
          <w:rFonts w:ascii="Times New Roman" w:hAnsi="Times New Roman" w:cs="Times New Roman"/>
          <w:sz w:val="24"/>
          <w:szCs w:val="24"/>
          <w:lang w:val="en-SG"/>
        </w:rPr>
        <w:t>families</w:t>
      </w:r>
      <w:proofErr w:type="gramEnd"/>
      <w:r w:rsidRPr="00741BDF">
        <w:rPr>
          <w:rFonts w:ascii="Times New Roman" w:hAnsi="Times New Roman" w:cs="Times New Roman"/>
          <w:sz w:val="24"/>
          <w:szCs w:val="24"/>
          <w:lang w:val="en-SG"/>
        </w:rPr>
        <w:t xml:space="preserve"> initiative: Interviewing with high risk students to a community, school, and district attorney partnership. </w:t>
      </w:r>
      <w:r w:rsidRPr="00741BDF">
        <w:rPr>
          <w:rFonts w:ascii="Times New Roman" w:hAnsi="Times New Roman" w:cs="Times New Roman"/>
          <w:i/>
          <w:sz w:val="24"/>
          <w:szCs w:val="24"/>
          <w:lang w:val="en-SG"/>
        </w:rPr>
        <w:t>Child and Adolescent Social Work Journal</w:t>
      </w:r>
      <w:r w:rsidRPr="00741BDF">
        <w:rPr>
          <w:rFonts w:ascii="Times New Roman" w:hAnsi="Times New Roman" w:cs="Times New Roman"/>
          <w:sz w:val="24"/>
          <w:szCs w:val="24"/>
          <w:lang w:val="en-SG"/>
        </w:rPr>
        <w:t>. 26: 209-233.</w:t>
      </w:r>
    </w:p>
    <w:p w:rsidR="002831BB" w:rsidRPr="00741BDF" w:rsidRDefault="008F1101" w:rsidP="008C60BC">
      <w:pPr>
        <w:spacing w:line="240" w:lineRule="auto"/>
        <w:ind w:left="540" w:hanging="540"/>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W</w:t>
      </w:r>
      <w:r w:rsidR="001C69BD" w:rsidRPr="00741BDF">
        <w:rPr>
          <w:rFonts w:ascii="Times New Roman" w:hAnsi="Times New Roman" w:cs="Times New Roman"/>
          <w:sz w:val="24"/>
          <w:szCs w:val="24"/>
          <w:lang w:val="en-SG"/>
        </w:rPr>
        <w:t>alker, E. F. 2002</w:t>
      </w:r>
      <w:r w:rsidRPr="00741BDF">
        <w:rPr>
          <w:rFonts w:ascii="Times New Roman" w:hAnsi="Times New Roman" w:cs="Times New Roman"/>
          <w:sz w:val="24"/>
          <w:szCs w:val="24"/>
          <w:lang w:val="en-SG"/>
        </w:rPr>
        <w:t xml:space="preserve">. Adolescent neurodevelopment and psychopathology. </w:t>
      </w:r>
      <w:r w:rsidRPr="00741BDF">
        <w:rPr>
          <w:rFonts w:ascii="Times New Roman" w:hAnsi="Times New Roman" w:cs="Times New Roman"/>
          <w:i/>
          <w:iCs/>
          <w:sz w:val="24"/>
          <w:szCs w:val="24"/>
          <w:lang w:val="en-SG"/>
        </w:rPr>
        <w:t>Current Directions in</w:t>
      </w:r>
      <w:r w:rsidR="002831BB" w:rsidRPr="00741BDF">
        <w:rPr>
          <w:rFonts w:ascii="Times New Roman" w:hAnsi="Times New Roman" w:cs="Times New Roman"/>
          <w:i/>
          <w:iCs/>
          <w:sz w:val="24"/>
          <w:szCs w:val="24"/>
          <w:lang w:val="en-SG"/>
        </w:rPr>
        <w:t xml:space="preserve"> </w:t>
      </w:r>
      <w:r w:rsidRPr="00741BDF">
        <w:rPr>
          <w:rFonts w:ascii="Times New Roman" w:hAnsi="Times New Roman" w:cs="Times New Roman"/>
          <w:i/>
          <w:iCs/>
          <w:sz w:val="24"/>
          <w:szCs w:val="24"/>
          <w:lang w:val="en-SG"/>
        </w:rPr>
        <w:t>Psychological Science</w:t>
      </w:r>
      <w:r w:rsidRPr="00741BDF">
        <w:rPr>
          <w:rFonts w:ascii="Times New Roman" w:hAnsi="Times New Roman" w:cs="Times New Roman"/>
          <w:sz w:val="24"/>
          <w:szCs w:val="24"/>
          <w:lang w:val="en-SG"/>
        </w:rPr>
        <w:t xml:space="preserve">, </w:t>
      </w:r>
      <w:r w:rsidRPr="00741BDF">
        <w:rPr>
          <w:rFonts w:ascii="Times New Roman" w:hAnsi="Times New Roman" w:cs="Times New Roman"/>
          <w:i/>
          <w:iCs/>
          <w:sz w:val="24"/>
          <w:szCs w:val="24"/>
          <w:lang w:val="en-SG"/>
        </w:rPr>
        <w:t>11</w:t>
      </w:r>
      <w:r w:rsidRPr="00741BDF">
        <w:rPr>
          <w:rFonts w:ascii="Times New Roman" w:hAnsi="Times New Roman" w:cs="Times New Roman"/>
          <w:sz w:val="24"/>
          <w:szCs w:val="24"/>
          <w:lang w:val="en-SG"/>
        </w:rPr>
        <w:t>, 24-28.</w:t>
      </w:r>
      <w:r w:rsidR="002831BB" w:rsidRPr="00741BDF">
        <w:rPr>
          <w:rFonts w:ascii="Times New Roman" w:hAnsi="Times New Roman" w:cs="Times New Roman"/>
          <w:sz w:val="24"/>
          <w:szCs w:val="24"/>
          <w:lang w:val="en-SG"/>
        </w:rPr>
        <w:t xml:space="preserve"> </w:t>
      </w:r>
    </w:p>
    <w:p w:rsidR="002F4B70" w:rsidRDefault="00D228FB" w:rsidP="008C60BC">
      <w:pPr>
        <w:spacing w:line="240" w:lineRule="auto"/>
        <w:ind w:left="630" w:hanging="630"/>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Warner, T.D.</w:t>
      </w:r>
      <w:r w:rsidR="001C69BD" w:rsidRPr="00741BDF">
        <w:rPr>
          <w:rFonts w:ascii="Times New Roman" w:hAnsi="Times New Roman" w:cs="Times New Roman"/>
          <w:sz w:val="24"/>
          <w:szCs w:val="24"/>
          <w:lang w:val="en-SG"/>
        </w:rPr>
        <w:t xml:space="preserve">, Krebs, C.P. &amp; Fishbein, D.H. </w:t>
      </w:r>
      <w:r w:rsidRPr="00741BDF">
        <w:rPr>
          <w:rFonts w:ascii="Times New Roman" w:hAnsi="Times New Roman" w:cs="Times New Roman"/>
          <w:sz w:val="24"/>
          <w:szCs w:val="24"/>
          <w:lang w:val="en-SG"/>
        </w:rPr>
        <w:t xml:space="preserve">2008. Perceived the risk of substance use: the roles of nativity, acculturation, and family support among Hispanic children. </w:t>
      </w:r>
      <w:r w:rsidRPr="00741BDF">
        <w:rPr>
          <w:rFonts w:ascii="Times New Roman" w:hAnsi="Times New Roman" w:cs="Times New Roman"/>
          <w:i/>
          <w:sz w:val="24"/>
          <w:szCs w:val="24"/>
          <w:lang w:val="en-SG"/>
        </w:rPr>
        <w:t xml:space="preserve">Journal of Drug Issues, </w:t>
      </w:r>
      <w:r w:rsidRPr="00741BDF">
        <w:rPr>
          <w:rFonts w:ascii="Times New Roman" w:hAnsi="Times New Roman" w:cs="Times New Roman"/>
          <w:sz w:val="24"/>
          <w:szCs w:val="24"/>
          <w:lang w:val="en-SG"/>
        </w:rPr>
        <w:t>38(1), 119.147.</w:t>
      </w:r>
    </w:p>
    <w:p w:rsidR="00A4481D" w:rsidRPr="00A4481D" w:rsidRDefault="00A4481D" w:rsidP="00A4481D">
      <w:pPr>
        <w:shd w:val="clear" w:color="auto" w:fill="FFFFFF"/>
        <w:spacing w:before="100" w:beforeAutospacing="1" w:after="195" w:line="240" w:lineRule="auto"/>
        <w:ind w:left="720" w:hanging="720"/>
        <w:rPr>
          <w:rFonts w:ascii="Times New Roman" w:eastAsia="Times New Roman" w:hAnsi="Times New Roman" w:cs="Times New Roman"/>
          <w:iCs/>
          <w:color w:val="222222"/>
          <w:sz w:val="24"/>
          <w:szCs w:val="24"/>
          <w:lang w:val="en" w:eastAsia="en-SG"/>
        </w:rPr>
      </w:pPr>
      <w:r w:rsidRPr="00A4481D">
        <w:rPr>
          <w:rFonts w:ascii="Times New Roman" w:eastAsia="Times New Roman" w:hAnsi="Times New Roman" w:cs="Times New Roman"/>
          <w:iCs/>
          <w:color w:val="222222"/>
          <w:sz w:val="24"/>
          <w:szCs w:val="24"/>
          <w:lang w:val="en" w:eastAsia="en-SG"/>
        </w:rPr>
        <w:t>Webster-Stratton, C. 1998. Preventing product problems in Head Start children: Strengthening parenting competencies.</w:t>
      </w:r>
      <w:r w:rsidRPr="00A4481D">
        <w:rPr>
          <w:rFonts w:ascii="Times New Roman" w:eastAsia="Times New Roman" w:hAnsi="Times New Roman" w:cs="Times New Roman"/>
          <w:i/>
          <w:iCs/>
          <w:color w:val="222222"/>
          <w:sz w:val="24"/>
          <w:szCs w:val="24"/>
          <w:lang w:val="en" w:eastAsia="en-SG"/>
        </w:rPr>
        <w:t xml:space="preserve"> Journal of Consulting and Clinical Psychology</w:t>
      </w:r>
      <w:r w:rsidRPr="00A4481D">
        <w:rPr>
          <w:rFonts w:ascii="Times New Roman" w:eastAsia="Times New Roman" w:hAnsi="Times New Roman" w:cs="Times New Roman"/>
          <w:iCs/>
          <w:color w:val="222222"/>
          <w:sz w:val="24"/>
          <w:szCs w:val="24"/>
          <w:lang w:val="en" w:eastAsia="en-SG"/>
        </w:rPr>
        <w:t>, 66:715-730.</w:t>
      </w:r>
    </w:p>
    <w:p w:rsidR="00A4481D" w:rsidRPr="00A4481D" w:rsidRDefault="00A4481D" w:rsidP="00A4481D">
      <w:pPr>
        <w:shd w:val="clear" w:color="auto" w:fill="FFFFFF"/>
        <w:spacing w:before="100" w:beforeAutospacing="1" w:after="195" w:line="240" w:lineRule="auto"/>
        <w:ind w:left="720" w:hanging="720"/>
        <w:rPr>
          <w:rFonts w:ascii="Times New Roman" w:eastAsia="Times New Roman" w:hAnsi="Times New Roman" w:cs="Times New Roman"/>
          <w:iCs/>
          <w:color w:val="222222"/>
          <w:sz w:val="24"/>
          <w:szCs w:val="24"/>
          <w:lang w:val="en" w:eastAsia="en-SG"/>
        </w:rPr>
      </w:pPr>
      <w:r w:rsidRPr="00A4481D">
        <w:rPr>
          <w:rFonts w:ascii="Times New Roman" w:eastAsia="Times New Roman" w:hAnsi="Times New Roman" w:cs="Times New Roman"/>
          <w:iCs/>
          <w:color w:val="222222"/>
          <w:sz w:val="24"/>
          <w:szCs w:val="24"/>
          <w:lang w:val="en" w:eastAsia="en-SG"/>
        </w:rPr>
        <w:t>Webster-Stratton, C., Reid, J</w:t>
      </w:r>
      <w:proofErr w:type="gramStart"/>
      <w:r w:rsidRPr="00A4481D">
        <w:rPr>
          <w:rFonts w:ascii="Times New Roman" w:eastAsia="Times New Roman" w:hAnsi="Times New Roman" w:cs="Times New Roman"/>
          <w:iCs/>
          <w:color w:val="222222"/>
          <w:sz w:val="24"/>
          <w:szCs w:val="24"/>
          <w:lang w:val="en" w:eastAsia="en-SG"/>
        </w:rPr>
        <w:t>.&amp;</w:t>
      </w:r>
      <w:proofErr w:type="gramEnd"/>
      <w:r w:rsidRPr="00A4481D">
        <w:rPr>
          <w:rFonts w:ascii="Times New Roman" w:eastAsia="Times New Roman" w:hAnsi="Times New Roman" w:cs="Times New Roman"/>
          <w:iCs/>
          <w:color w:val="222222"/>
          <w:sz w:val="24"/>
          <w:szCs w:val="24"/>
          <w:lang w:val="en" w:eastAsia="en-SG"/>
        </w:rPr>
        <w:t xml:space="preserve"> Hammond, M. 2001. Preventing conduct problems, promoting social competence: A parent and teacher training partnership in Head Start. </w:t>
      </w:r>
      <w:r w:rsidRPr="00A4481D">
        <w:rPr>
          <w:rFonts w:ascii="Times New Roman" w:eastAsia="Times New Roman" w:hAnsi="Times New Roman" w:cs="Times New Roman"/>
          <w:i/>
          <w:iCs/>
          <w:color w:val="222222"/>
          <w:sz w:val="24"/>
          <w:szCs w:val="24"/>
          <w:lang w:val="en" w:eastAsia="en-SG"/>
        </w:rPr>
        <w:t>Journal of Clinical Child Psychology,</w:t>
      </w:r>
      <w:r w:rsidRPr="00A4481D">
        <w:rPr>
          <w:rFonts w:ascii="Times New Roman" w:eastAsia="Times New Roman" w:hAnsi="Times New Roman" w:cs="Times New Roman"/>
          <w:iCs/>
          <w:color w:val="222222"/>
          <w:sz w:val="24"/>
          <w:szCs w:val="24"/>
          <w:lang w:val="en" w:eastAsia="en-SG"/>
        </w:rPr>
        <w:t xml:space="preserve"> 30: 282-302.</w:t>
      </w:r>
    </w:p>
    <w:p w:rsidR="002F4B70" w:rsidRDefault="002831BB" w:rsidP="00A4481D">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 xml:space="preserve">Wills, T. A., Cleary, S. D., Filer, M., Shinar, O., Mariani, J., &amp; Spera, K. 2001. Temperament related to early-onset substance use. </w:t>
      </w:r>
      <w:r w:rsidRPr="00741BDF">
        <w:rPr>
          <w:rFonts w:ascii="Times New Roman" w:hAnsi="Times New Roman" w:cs="Times New Roman"/>
          <w:i/>
          <w:iCs/>
          <w:sz w:val="24"/>
          <w:szCs w:val="24"/>
          <w:lang w:val="en-SG"/>
        </w:rPr>
        <w:t>Prevention Science</w:t>
      </w:r>
      <w:r w:rsidRPr="00741BDF">
        <w:rPr>
          <w:rFonts w:ascii="Times New Roman" w:hAnsi="Times New Roman" w:cs="Times New Roman"/>
          <w:sz w:val="24"/>
          <w:szCs w:val="24"/>
          <w:lang w:val="en-SG"/>
        </w:rPr>
        <w:t xml:space="preserve">, </w:t>
      </w:r>
      <w:r w:rsidRPr="00741BDF">
        <w:rPr>
          <w:rFonts w:ascii="Times New Roman" w:hAnsi="Times New Roman" w:cs="Times New Roman"/>
          <w:i/>
          <w:iCs/>
          <w:sz w:val="24"/>
          <w:szCs w:val="24"/>
          <w:lang w:val="en-SG"/>
        </w:rPr>
        <w:t>2</w:t>
      </w:r>
      <w:r w:rsidRPr="00741BDF">
        <w:rPr>
          <w:rFonts w:ascii="Times New Roman" w:hAnsi="Times New Roman" w:cs="Times New Roman"/>
          <w:sz w:val="24"/>
          <w:szCs w:val="24"/>
          <w:lang w:val="en-SG"/>
        </w:rPr>
        <w:t>, 145-163.</w:t>
      </w:r>
    </w:p>
    <w:p w:rsidR="002F4B70" w:rsidRDefault="002831BB" w:rsidP="008C60BC">
      <w:pPr>
        <w:spacing w:line="240" w:lineRule="auto"/>
        <w:ind w:left="426" w:hanging="42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Wind</w:t>
      </w:r>
      <w:r w:rsidR="001C69BD" w:rsidRPr="00741BDF">
        <w:rPr>
          <w:rFonts w:ascii="Times New Roman" w:hAnsi="Times New Roman" w:cs="Times New Roman"/>
          <w:sz w:val="24"/>
          <w:szCs w:val="24"/>
          <w:lang w:val="en-SG"/>
        </w:rPr>
        <w:t xml:space="preserve">le, M. </w:t>
      </w:r>
      <w:r w:rsidRPr="00741BDF">
        <w:rPr>
          <w:rFonts w:ascii="Times New Roman" w:hAnsi="Times New Roman" w:cs="Times New Roman"/>
          <w:sz w:val="24"/>
          <w:szCs w:val="24"/>
          <w:lang w:val="en-SG"/>
        </w:rPr>
        <w:t xml:space="preserve">1990. A longitudinal study of antisocial behaviors in early adolescence as predictors of late adolescent substance use: Gender and ethnic group differences. </w:t>
      </w:r>
      <w:r w:rsidRPr="00741BDF">
        <w:rPr>
          <w:rFonts w:ascii="Times New Roman" w:hAnsi="Times New Roman" w:cs="Times New Roman"/>
          <w:i/>
          <w:iCs/>
          <w:sz w:val="24"/>
          <w:szCs w:val="24"/>
          <w:lang w:val="en-SG"/>
        </w:rPr>
        <w:t>Journal of Abnormal Psychology</w:t>
      </w:r>
      <w:r w:rsidRPr="00741BDF">
        <w:rPr>
          <w:rFonts w:ascii="Times New Roman" w:hAnsi="Times New Roman" w:cs="Times New Roman"/>
          <w:sz w:val="24"/>
          <w:szCs w:val="24"/>
          <w:lang w:val="en-SG"/>
        </w:rPr>
        <w:t xml:space="preserve">, </w:t>
      </w:r>
      <w:r w:rsidRPr="00741BDF">
        <w:rPr>
          <w:rFonts w:ascii="Times New Roman" w:hAnsi="Times New Roman" w:cs="Times New Roman"/>
          <w:i/>
          <w:iCs/>
          <w:sz w:val="24"/>
          <w:szCs w:val="24"/>
          <w:lang w:val="en-SG"/>
        </w:rPr>
        <w:t>99</w:t>
      </w:r>
      <w:r w:rsidRPr="00741BDF">
        <w:rPr>
          <w:rFonts w:ascii="Times New Roman" w:hAnsi="Times New Roman" w:cs="Times New Roman"/>
          <w:sz w:val="24"/>
          <w:szCs w:val="24"/>
          <w:lang w:val="en-SG"/>
        </w:rPr>
        <w:t>, 86-91.</w:t>
      </w:r>
    </w:p>
    <w:p w:rsidR="00FB4AB7" w:rsidRPr="00FB4AB7" w:rsidRDefault="00FB4AB7" w:rsidP="00FB4AB7">
      <w:pPr>
        <w:shd w:val="clear" w:color="auto" w:fill="FFFFFF"/>
        <w:spacing w:before="100" w:beforeAutospacing="1" w:after="195" w:line="240" w:lineRule="auto"/>
        <w:ind w:left="720" w:hanging="720"/>
        <w:rPr>
          <w:rFonts w:ascii="Times New Roman" w:hAnsi="Times New Roman" w:cs="Times New Roman"/>
          <w:sz w:val="24"/>
          <w:szCs w:val="24"/>
        </w:rPr>
      </w:pPr>
      <w:r w:rsidRPr="00FB4AB7">
        <w:rPr>
          <w:rFonts w:ascii="Times New Roman" w:hAnsi="Times New Roman" w:cs="Times New Roman"/>
          <w:sz w:val="24"/>
          <w:szCs w:val="24"/>
        </w:rPr>
        <w:t xml:space="preserve">Wright, D. &amp; Davis, T.R. 2001. </w:t>
      </w:r>
      <w:r w:rsidRPr="00FB4AB7">
        <w:rPr>
          <w:rFonts w:ascii="Times New Roman" w:hAnsi="Times New Roman" w:cs="Times New Roman"/>
          <w:i/>
          <w:sz w:val="24"/>
          <w:szCs w:val="24"/>
        </w:rPr>
        <w:t xml:space="preserve">Youth substance use: State estimates from the 1999 national </w:t>
      </w:r>
      <w:proofErr w:type="gramStart"/>
      <w:r w:rsidRPr="00FB4AB7">
        <w:rPr>
          <w:rFonts w:ascii="Times New Roman" w:hAnsi="Times New Roman" w:cs="Times New Roman"/>
          <w:i/>
          <w:sz w:val="24"/>
          <w:szCs w:val="24"/>
        </w:rPr>
        <w:t>household  survey</w:t>
      </w:r>
      <w:proofErr w:type="gramEnd"/>
      <w:r w:rsidRPr="00FB4AB7">
        <w:rPr>
          <w:rFonts w:ascii="Times New Roman" w:hAnsi="Times New Roman" w:cs="Times New Roman"/>
          <w:i/>
          <w:sz w:val="24"/>
          <w:szCs w:val="24"/>
        </w:rPr>
        <w:t xml:space="preserve"> on drug abuse.</w:t>
      </w:r>
      <w:r w:rsidRPr="00FB4AB7">
        <w:rPr>
          <w:rFonts w:ascii="Times New Roman" w:hAnsi="Times New Roman" w:cs="Times New Roman"/>
          <w:sz w:val="24"/>
          <w:szCs w:val="24"/>
        </w:rPr>
        <w:t xml:space="preserve"> Analytic Series A-14, DHHS publication No. SMA 01-3546.</w:t>
      </w:r>
    </w:p>
    <w:p w:rsidR="008F1101" w:rsidRDefault="008F1101" w:rsidP="008C60BC">
      <w:pPr>
        <w:spacing w:line="240" w:lineRule="auto"/>
        <w:ind w:left="426" w:hanging="336"/>
        <w:jc w:val="both"/>
        <w:rPr>
          <w:rFonts w:ascii="Times New Roman" w:hAnsi="Times New Roman" w:cs="Times New Roman"/>
          <w:sz w:val="24"/>
          <w:szCs w:val="24"/>
          <w:lang w:val="en-SG"/>
        </w:rPr>
      </w:pPr>
      <w:r w:rsidRPr="00741BDF">
        <w:rPr>
          <w:rFonts w:ascii="Times New Roman" w:hAnsi="Times New Roman" w:cs="Times New Roman"/>
          <w:sz w:val="24"/>
          <w:szCs w:val="24"/>
          <w:lang w:val="en-SG"/>
        </w:rPr>
        <w:t>Valenzu</w:t>
      </w:r>
      <w:r w:rsidR="001C69BD" w:rsidRPr="00741BDF">
        <w:rPr>
          <w:rFonts w:ascii="Times New Roman" w:hAnsi="Times New Roman" w:cs="Times New Roman"/>
          <w:sz w:val="24"/>
          <w:szCs w:val="24"/>
          <w:lang w:val="en-SG"/>
        </w:rPr>
        <w:t xml:space="preserve">ela, A. </w:t>
      </w:r>
      <w:proofErr w:type="gramStart"/>
      <w:r w:rsidR="001C69BD" w:rsidRPr="00741BDF">
        <w:rPr>
          <w:rFonts w:ascii="Times New Roman" w:hAnsi="Times New Roman" w:cs="Times New Roman"/>
          <w:sz w:val="24"/>
          <w:szCs w:val="24"/>
          <w:lang w:val="en-SG"/>
        </w:rPr>
        <w:t>&amp;  and</w:t>
      </w:r>
      <w:proofErr w:type="gramEnd"/>
      <w:r w:rsidR="001C69BD" w:rsidRPr="00741BDF">
        <w:rPr>
          <w:rFonts w:ascii="Times New Roman" w:hAnsi="Times New Roman" w:cs="Times New Roman"/>
          <w:sz w:val="24"/>
          <w:szCs w:val="24"/>
          <w:lang w:val="en-SG"/>
        </w:rPr>
        <w:t xml:space="preserve"> Ferna´ndez, M.  </w:t>
      </w:r>
      <w:r w:rsidRPr="00741BDF">
        <w:rPr>
          <w:rFonts w:ascii="Times New Roman" w:hAnsi="Times New Roman" w:cs="Times New Roman"/>
          <w:sz w:val="24"/>
          <w:szCs w:val="24"/>
          <w:lang w:val="en-SG"/>
        </w:rPr>
        <w:t xml:space="preserve">2011. The Sequence of Drug Use: Testing the Gateway Hypothesis in Latin America. </w:t>
      </w:r>
      <w:r w:rsidRPr="00741BDF">
        <w:rPr>
          <w:rFonts w:ascii="Times New Roman" w:hAnsi="Times New Roman" w:cs="Times New Roman"/>
          <w:i/>
          <w:sz w:val="24"/>
          <w:szCs w:val="24"/>
          <w:lang w:val="en-SG"/>
        </w:rPr>
        <w:t>The Journal of International Drug, Alcohol and Tobacco Research.</w:t>
      </w:r>
      <w:r w:rsidRPr="00741BDF">
        <w:rPr>
          <w:rFonts w:ascii="Times New Roman" w:hAnsi="Times New Roman" w:cs="Times New Roman"/>
          <w:sz w:val="24"/>
          <w:szCs w:val="24"/>
          <w:lang w:val="en-SG"/>
        </w:rPr>
        <w:t xml:space="preserve"> Vol. 1, No. 1, 1–8</w:t>
      </w:r>
      <w:r w:rsidR="00FB4AB7">
        <w:rPr>
          <w:rFonts w:ascii="Times New Roman" w:hAnsi="Times New Roman" w:cs="Times New Roman"/>
          <w:sz w:val="24"/>
          <w:szCs w:val="24"/>
          <w:lang w:val="en-SG"/>
        </w:rPr>
        <w:t>.</w:t>
      </w:r>
    </w:p>
    <w:p w:rsidR="00FB4AB7" w:rsidRPr="00FB4AB7" w:rsidRDefault="00FB4AB7" w:rsidP="00FB4AB7">
      <w:pPr>
        <w:shd w:val="clear" w:color="auto" w:fill="FFFFFF"/>
        <w:spacing w:before="100" w:beforeAutospacing="1" w:after="195" w:line="240" w:lineRule="auto"/>
        <w:ind w:left="720" w:hanging="720"/>
        <w:rPr>
          <w:rFonts w:ascii="Times New Roman" w:hAnsi="Times New Roman" w:cs="Times New Roman"/>
          <w:sz w:val="24"/>
          <w:szCs w:val="24"/>
        </w:rPr>
      </w:pPr>
      <w:r w:rsidRPr="00FB4AB7">
        <w:rPr>
          <w:rFonts w:ascii="Times New Roman" w:hAnsi="Times New Roman" w:cs="Times New Roman"/>
          <w:bCs/>
          <w:color w:val="000000"/>
          <w:sz w:val="24"/>
          <w:szCs w:val="24"/>
        </w:rPr>
        <w:t>Youth Risk Behavior Surveillance 2010</w:t>
      </w:r>
      <w:r w:rsidRPr="00FB4AB7">
        <w:rPr>
          <w:rFonts w:ascii="Times New Roman" w:hAnsi="Times New Roman" w:cs="Times New Roman"/>
          <w:bCs/>
          <w:i/>
          <w:color w:val="000000"/>
          <w:sz w:val="24"/>
          <w:szCs w:val="24"/>
        </w:rPr>
        <w:t>. United States, 2009</w:t>
      </w:r>
      <w:r w:rsidRPr="00FB4AB7">
        <w:rPr>
          <w:rFonts w:ascii="Times New Roman" w:hAnsi="Times New Roman" w:cs="Times New Roman"/>
          <w:bCs/>
          <w:color w:val="000000"/>
          <w:sz w:val="24"/>
          <w:szCs w:val="24"/>
        </w:rPr>
        <w:t xml:space="preserve">, </w:t>
      </w:r>
      <w:r w:rsidRPr="00FB4AB7">
        <w:rPr>
          <w:rFonts w:ascii="Times New Roman" w:hAnsi="Times New Roman" w:cs="Times New Roman"/>
          <w:sz w:val="24"/>
          <w:szCs w:val="24"/>
        </w:rPr>
        <w:t>Centers for Disease Control and Prevention. [Title]. Surveillance Summaries, [Date]. MMWR 2010</w:t>
      </w:r>
      <w:proofErr w:type="gramStart"/>
      <w:r w:rsidRPr="00FB4AB7">
        <w:rPr>
          <w:rFonts w:ascii="Times New Roman" w:hAnsi="Times New Roman" w:cs="Times New Roman"/>
          <w:sz w:val="24"/>
          <w:szCs w:val="24"/>
        </w:rPr>
        <w:t>;59</w:t>
      </w:r>
      <w:proofErr w:type="gramEnd"/>
      <w:r w:rsidRPr="00FB4AB7">
        <w:rPr>
          <w:rFonts w:ascii="Times New Roman" w:hAnsi="Times New Roman" w:cs="Times New Roman"/>
          <w:sz w:val="24"/>
          <w:szCs w:val="24"/>
        </w:rPr>
        <w:t>(No. SS-#).</w:t>
      </w:r>
    </w:p>
    <w:p w:rsidR="00FB4AB7" w:rsidRPr="00741BDF" w:rsidRDefault="00FB4AB7" w:rsidP="008C60BC">
      <w:pPr>
        <w:spacing w:line="240" w:lineRule="auto"/>
        <w:ind w:left="426" w:hanging="336"/>
        <w:jc w:val="both"/>
        <w:rPr>
          <w:rFonts w:ascii="Times New Roman" w:hAnsi="Times New Roman" w:cs="Times New Roman"/>
          <w:sz w:val="24"/>
          <w:szCs w:val="24"/>
        </w:rPr>
      </w:pPr>
    </w:p>
    <w:p w:rsidR="008F1101" w:rsidRPr="00741BDF" w:rsidRDefault="008F1101" w:rsidP="00741BDF">
      <w:pPr>
        <w:spacing w:line="240" w:lineRule="auto"/>
        <w:jc w:val="both"/>
        <w:rPr>
          <w:rFonts w:ascii="Times New Roman" w:hAnsi="Times New Roman" w:cs="Times New Roman"/>
          <w:sz w:val="24"/>
          <w:szCs w:val="24"/>
        </w:rPr>
      </w:pPr>
    </w:p>
    <w:p w:rsidR="009F33F9" w:rsidRPr="00741BDF" w:rsidRDefault="009F33F9" w:rsidP="00741BDF">
      <w:pPr>
        <w:spacing w:line="240" w:lineRule="auto"/>
        <w:jc w:val="both"/>
        <w:rPr>
          <w:rFonts w:ascii="Times New Roman" w:hAnsi="Times New Roman" w:cs="Times New Roman"/>
          <w:sz w:val="24"/>
          <w:szCs w:val="24"/>
        </w:rPr>
      </w:pPr>
    </w:p>
    <w:sectPr w:rsidR="009F33F9" w:rsidRPr="00741BD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DB" w:rsidRDefault="00845EDB" w:rsidP="001F00F2">
      <w:pPr>
        <w:spacing w:after="0" w:line="240" w:lineRule="auto"/>
      </w:pPr>
      <w:r>
        <w:separator/>
      </w:r>
    </w:p>
  </w:endnote>
  <w:endnote w:type="continuationSeparator" w:id="0">
    <w:p w:rsidR="00845EDB" w:rsidRDefault="00845EDB" w:rsidP="001F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dvTT5235d5a9+22">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DB" w:rsidRDefault="00845EDB" w:rsidP="001F00F2">
      <w:pPr>
        <w:spacing w:after="0" w:line="240" w:lineRule="auto"/>
      </w:pPr>
      <w:r>
        <w:separator/>
      </w:r>
    </w:p>
  </w:footnote>
  <w:footnote w:type="continuationSeparator" w:id="0">
    <w:p w:rsidR="00845EDB" w:rsidRDefault="00845EDB" w:rsidP="001F0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19630"/>
      <w:docPartObj>
        <w:docPartGallery w:val="Page Numbers (Top of Page)"/>
        <w:docPartUnique/>
      </w:docPartObj>
    </w:sdtPr>
    <w:sdtEndPr>
      <w:rPr>
        <w:noProof/>
      </w:rPr>
    </w:sdtEndPr>
    <w:sdtContent>
      <w:p w:rsidR="008258B8" w:rsidRDefault="008258B8">
        <w:pPr>
          <w:pStyle w:val="Header"/>
          <w:jc w:val="right"/>
        </w:pPr>
        <w:r>
          <w:fldChar w:fldCharType="begin"/>
        </w:r>
        <w:r>
          <w:instrText xml:space="preserve"> PAGE   \* MERGEFORMAT </w:instrText>
        </w:r>
        <w:r>
          <w:fldChar w:fldCharType="separate"/>
        </w:r>
        <w:r w:rsidR="00D13479">
          <w:rPr>
            <w:noProof/>
          </w:rPr>
          <w:t>15</w:t>
        </w:r>
        <w:r>
          <w:rPr>
            <w:noProof/>
          </w:rPr>
          <w:fldChar w:fldCharType="end"/>
        </w:r>
      </w:p>
    </w:sdtContent>
  </w:sdt>
  <w:p w:rsidR="008B39BF" w:rsidRDefault="008B3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7E8F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9F235E"/>
    <w:multiLevelType w:val="hybridMultilevel"/>
    <w:tmpl w:val="D8A4BBE2"/>
    <w:lvl w:ilvl="0" w:tplc="077C9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31385"/>
    <w:multiLevelType w:val="hybridMultilevel"/>
    <w:tmpl w:val="6B16C22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94F5707"/>
    <w:multiLevelType w:val="hybridMultilevel"/>
    <w:tmpl w:val="17581374"/>
    <w:lvl w:ilvl="0" w:tplc="44090017">
      <w:start w:val="1"/>
      <w:numFmt w:val="lowerLetter"/>
      <w:lvlText w:val="%1)"/>
      <w:lvlJc w:val="left"/>
      <w:pPr>
        <w:ind w:left="1789" w:hanging="360"/>
      </w:pPr>
      <w:rPr>
        <w:rFonts w:hint="default"/>
      </w:rPr>
    </w:lvl>
    <w:lvl w:ilvl="1" w:tplc="44090019" w:tentative="1">
      <w:start w:val="1"/>
      <w:numFmt w:val="lowerLetter"/>
      <w:lvlText w:val="%2."/>
      <w:lvlJc w:val="left"/>
      <w:pPr>
        <w:ind w:left="2509" w:hanging="360"/>
      </w:pPr>
    </w:lvl>
    <w:lvl w:ilvl="2" w:tplc="4409001B" w:tentative="1">
      <w:start w:val="1"/>
      <w:numFmt w:val="lowerRoman"/>
      <w:lvlText w:val="%3."/>
      <w:lvlJc w:val="right"/>
      <w:pPr>
        <w:ind w:left="3229" w:hanging="180"/>
      </w:pPr>
    </w:lvl>
    <w:lvl w:ilvl="3" w:tplc="4409000F" w:tentative="1">
      <w:start w:val="1"/>
      <w:numFmt w:val="decimal"/>
      <w:lvlText w:val="%4."/>
      <w:lvlJc w:val="left"/>
      <w:pPr>
        <w:ind w:left="3949" w:hanging="360"/>
      </w:pPr>
    </w:lvl>
    <w:lvl w:ilvl="4" w:tplc="44090019" w:tentative="1">
      <w:start w:val="1"/>
      <w:numFmt w:val="lowerLetter"/>
      <w:lvlText w:val="%5."/>
      <w:lvlJc w:val="left"/>
      <w:pPr>
        <w:ind w:left="4669" w:hanging="360"/>
      </w:pPr>
    </w:lvl>
    <w:lvl w:ilvl="5" w:tplc="4409001B" w:tentative="1">
      <w:start w:val="1"/>
      <w:numFmt w:val="lowerRoman"/>
      <w:lvlText w:val="%6."/>
      <w:lvlJc w:val="right"/>
      <w:pPr>
        <w:ind w:left="5389" w:hanging="180"/>
      </w:pPr>
    </w:lvl>
    <w:lvl w:ilvl="6" w:tplc="4409000F" w:tentative="1">
      <w:start w:val="1"/>
      <w:numFmt w:val="decimal"/>
      <w:lvlText w:val="%7."/>
      <w:lvlJc w:val="left"/>
      <w:pPr>
        <w:ind w:left="6109" w:hanging="360"/>
      </w:pPr>
    </w:lvl>
    <w:lvl w:ilvl="7" w:tplc="44090019" w:tentative="1">
      <w:start w:val="1"/>
      <w:numFmt w:val="lowerLetter"/>
      <w:lvlText w:val="%8."/>
      <w:lvlJc w:val="left"/>
      <w:pPr>
        <w:ind w:left="6829" w:hanging="360"/>
      </w:pPr>
    </w:lvl>
    <w:lvl w:ilvl="8" w:tplc="4409001B" w:tentative="1">
      <w:start w:val="1"/>
      <w:numFmt w:val="lowerRoman"/>
      <w:lvlText w:val="%9."/>
      <w:lvlJc w:val="right"/>
      <w:pPr>
        <w:ind w:left="7549" w:hanging="180"/>
      </w:pPr>
    </w:lvl>
  </w:abstractNum>
  <w:abstractNum w:abstractNumId="4">
    <w:nsid w:val="15700FF6"/>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3E07AE"/>
    <w:multiLevelType w:val="hybridMultilevel"/>
    <w:tmpl w:val="AE50A41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16BA0BCB"/>
    <w:multiLevelType w:val="hybridMultilevel"/>
    <w:tmpl w:val="11B49AE8"/>
    <w:lvl w:ilvl="0" w:tplc="4D949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54B85"/>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36669F"/>
    <w:multiLevelType w:val="hybridMultilevel"/>
    <w:tmpl w:val="39A60EC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20243F90"/>
    <w:multiLevelType w:val="hybridMultilevel"/>
    <w:tmpl w:val="6730FB7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0841277"/>
    <w:multiLevelType w:val="hybridMultilevel"/>
    <w:tmpl w:val="2142467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145077D"/>
    <w:multiLevelType w:val="hybridMultilevel"/>
    <w:tmpl w:val="04C0937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214D3B85"/>
    <w:multiLevelType w:val="hybridMultilevel"/>
    <w:tmpl w:val="8E70FB28"/>
    <w:lvl w:ilvl="0" w:tplc="AA10A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C104B"/>
    <w:multiLevelType w:val="hybridMultilevel"/>
    <w:tmpl w:val="5704B1EA"/>
    <w:lvl w:ilvl="0" w:tplc="E02811FC">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nsid w:val="2B4B2667"/>
    <w:multiLevelType w:val="hybridMultilevel"/>
    <w:tmpl w:val="8E70FB28"/>
    <w:lvl w:ilvl="0" w:tplc="AA10A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D4A4B"/>
    <w:multiLevelType w:val="hybridMultilevel"/>
    <w:tmpl w:val="07C8C55C"/>
    <w:lvl w:ilvl="0" w:tplc="02524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E1D6E"/>
    <w:multiLevelType w:val="hybridMultilevel"/>
    <w:tmpl w:val="55E6F128"/>
    <w:lvl w:ilvl="0" w:tplc="AC7A4248">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18204D9"/>
    <w:multiLevelType w:val="hybridMultilevel"/>
    <w:tmpl w:val="0B007E98"/>
    <w:lvl w:ilvl="0" w:tplc="61D80B8A">
      <w:numFmt w:val="decimal"/>
      <w:lvlText w:val="%1"/>
      <w:lvlJc w:val="left"/>
      <w:pPr>
        <w:ind w:left="2565" w:hanging="22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30C56"/>
    <w:multiLevelType w:val="hybridMultilevel"/>
    <w:tmpl w:val="740C5022"/>
    <w:lvl w:ilvl="0" w:tplc="6A76B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A3E71"/>
    <w:multiLevelType w:val="multilevel"/>
    <w:tmpl w:val="4F2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D6D83"/>
    <w:multiLevelType w:val="multilevel"/>
    <w:tmpl w:val="29C03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1B0862"/>
    <w:multiLevelType w:val="hybridMultilevel"/>
    <w:tmpl w:val="DCD0DBBA"/>
    <w:lvl w:ilvl="0" w:tplc="19206306">
      <w:start w:val="1"/>
      <w:numFmt w:val="lowerLetter"/>
      <w:lvlText w:val="%1)"/>
      <w:lvlJc w:val="left"/>
      <w:pPr>
        <w:ind w:left="360" w:hanging="360"/>
      </w:pPr>
      <w:rPr>
        <w:rFonts w:ascii="Times New Roman" w:eastAsia="Calibri" w:hAnsi="Times New Roman" w:cs="Times New Roman"/>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nsid w:val="47A95BF2"/>
    <w:multiLevelType w:val="hybridMultilevel"/>
    <w:tmpl w:val="2BCC7F20"/>
    <w:lvl w:ilvl="0" w:tplc="2E7CD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044B92"/>
    <w:multiLevelType w:val="hybridMultilevel"/>
    <w:tmpl w:val="8BC6ABE6"/>
    <w:lvl w:ilvl="0" w:tplc="B98CCA1E">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BB064CB"/>
    <w:multiLevelType w:val="hybridMultilevel"/>
    <w:tmpl w:val="F7984764"/>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4F8C753C"/>
    <w:multiLevelType w:val="hybridMultilevel"/>
    <w:tmpl w:val="4A0AE514"/>
    <w:lvl w:ilvl="0" w:tplc="7256C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842518"/>
    <w:multiLevelType w:val="hybridMultilevel"/>
    <w:tmpl w:val="A01CCC6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53A10CD3"/>
    <w:multiLevelType w:val="hybridMultilevel"/>
    <w:tmpl w:val="5A6EB1C4"/>
    <w:lvl w:ilvl="0" w:tplc="36A48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CE01A3"/>
    <w:multiLevelType w:val="hybridMultilevel"/>
    <w:tmpl w:val="E5906EF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57BE6D59"/>
    <w:multiLevelType w:val="hybridMultilevel"/>
    <w:tmpl w:val="8E70FB28"/>
    <w:lvl w:ilvl="0" w:tplc="AA10A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C7D79"/>
    <w:multiLevelType w:val="hybridMultilevel"/>
    <w:tmpl w:val="D8941EA8"/>
    <w:lvl w:ilvl="0" w:tplc="5ACE17F8">
      <w:start w:val="1"/>
      <w:numFmt w:val="lowerLetter"/>
      <w:lvlText w:val="%1)"/>
      <w:lvlJc w:val="left"/>
      <w:pPr>
        <w:ind w:left="360" w:hanging="360"/>
      </w:pPr>
      <w:rPr>
        <w:rFonts w:ascii="Times New Roman" w:eastAsia="Times New Roman" w:hAnsi="Times New Roman" w:cs="Times New Roman"/>
        <w:b w:val="0"/>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nsid w:val="5A623DAD"/>
    <w:multiLevelType w:val="hybridMultilevel"/>
    <w:tmpl w:val="BFEA1B5E"/>
    <w:lvl w:ilvl="0" w:tplc="D8304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5A73C4"/>
    <w:multiLevelType w:val="hybridMultilevel"/>
    <w:tmpl w:val="0592F12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64DB78E6"/>
    <w:multiLevelType w:val="hybridMultilevel"/>
    <w:tmpl w:val="D5EA24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6701700C"/>
    <w:multiLevelType w:val="hybridMultilevel"/>
    <w:tmpl w:val="A7A29BF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nsid w:val="6AA57C67"/>
    <w:multiLevelType w:val="hybridMultilevel"/>
    <w:tmpl w:val="6C880164"/>
    <w:lvl w:ilvl="0" w:tplc="485C6A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301810"/>
    <w:multiLevelType w:val="hybridMultilevel"/>
    <w:tmpl w:val="2BCC7F20"/>
    <w:lvl w:ilvl="0" w:tplc="2E7CD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661EB"/>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8"/>
  </w:num>
  <w:num w:numId="3">
    <w:abstractNumId w:val="9"/>
  </w:num>
  <w:num w:numId="4">
    <w:abstractNumId w:val="26"/>
  </w:num>
  <w:num w:numId="5">
    <w:abstractNumId w:val="0"/>
  </w:num>
  <w:num w:numId="6">
    <w:abstractNumId w:val="19"/>
  </w:num>
  <w:num w:numId="7">
    <w:abstractNumId w:val="16"/>
  </w:num>
  <w:num w:numId="8">
    <w:abstractNumId w:val="11"/>
  </w:num>
  <w:num w:numId="9">
    <w:abstractNumId w:val="12"/>
  </w:num>
  <w:num w:numId="10">
    <w:abstractNumId w:val="36"/>
  </w:num>
  <w:num w:numId="11">
    <w:abstractNumId w:val="1"/>
  </w:num>
  <w:num w:numId="12">
    <w:abstractNumId w:val="18"/>
  </w:num>
  <w:num w:numId="13">
    <w:abstractNumId w:val="25"/>
  </w:num>
  <w:num w:numId="14">
    <w:abstractNumId w:val="31"/>
  </w:num>
  <w:num w:numId="15">
    <w:abstractNumId w:val="27"/>
  </w:num>
  <w:num w:numId="16">
    <w:abstractNumId w:val="6"/>
  </w:num>
  <w:num w:numId="17">
    <w:abstractNumId w:val="35"/>
  </w:num>
  <w:num w:numId="18">
    <w:abstractNumId w:val="15"/>
  </w:num>
  <w:num w:numId="19">
    <w:abstractNumId w:val="17"/>
  </w:num>
  <w:num w:numId="20">
    <w:abstractNumId w:val="29"/>
  </w:num>
  <w:num w:numId="21">
    <w:abstractNumId w:val="14"/>
  </w:num>
  <w:num w:numId="22">
    <w:abstractNumId w:val="22"/>
  </w:num>
  <w:num w:numId="23">
    <w:abstractNumId w:val="23"/>
  </w:num>
  <w:num w:numId="24">
    <w:abstractNumId w:val="33"/>
  </w:num>
  <w:num w:numId="25">
    <w:abstractNumId w:val="13"/>
  </w:num>
  <w:num w:numId="26">
    <w:abstractNumId w:val="32"/>
  </w:num>
  <w:num w:numId="27">
    <w:abstractNumId w:val="10"/>
  </w:num>
  <w:num w:numId="28">
    <w:abstractNumId w:val="34"/>
  </w:num>
  <w:num w:numId="29">
    <w:abstractNumId w:val="7"/>
  </w:num>
  <w:num w:numId="30">
    <w:abstractNumId w:val="37"/>
  </w:num>
  <w:num w:numId="31">
    <w:abstractNumId w:val="4"/>
  </w:num>
  <w:num w:numId="32">
    <w:abstractNumId w:val="20"/>
  </w:num>
  <w:num w:numId="33">
    <w:abstractNumId w:val="2"/>
  </w:num>
  <w:num w:numId="34">
    <w:abstractNumId w:val="21"/>
  </w:num>
  <w:num w:numId="35">
    <w:abstractNumId w:val="3"/>
  </w:num>
  <w:num w:numId="36">
    <w:abstractNumId w:val="30"/>
  </w:num>
  <w:num w:numId="37">
    <w:abstractNumId w:val="2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01"/>
    <w:rsid w:val="000273D3"/>
    <w:rsid w:val="00065AFF"/>
    <w:rsid w:val="00095BDC"/>
    <w:rsid w:val="000C4974"/>
    <w:rsid w:val="000D17E5"/>
    <w:rsid w:val="000E4534"/>
    <w:rsid w:val="00111658"/>
    <w:rsid w:val="0013541C"/>
    <w:rsid w:val="00137531"/>
    <w:rsid w:val="0014487C"/>
    <w:rsid w:val="0015170B"/>
    <w:rsid w:val="001629FD"/>
    <w:rsid w:val="0017740F"/>
    <w:rsid w:val="001A6BEC"/>
    <w:rsid w:val="001A7CCB"/>
    <w:rsid w:val="001B2F9C"/>
    <w:rsid w:val="001B5AC0"/>
    <w:rsid w:val="001C69BD"/>
    <w:rsid w:val="001D53F8"/>
    <w:rsid w:val="001E5C46"/>
    <w:rsid w:val="001F00F2"/>
    <w:rsid w:val="001F5FF7"/>
    <w:rsid w:val="001F747F"/>
    <w:rsid w:val="00201D8E"/>
    <w:rsid w:val="0023072F"/>
    <w:rsid w:val="0023771F"/>
    <w:rsid w:val="00254502"/>
    <w:rsid w:val="00264FE0"/>
    <w:rsid w:val="002761C8"/>
    <w:rsid w:val="00276357"/>
    <w:rsid w:val="002831BB"/>
    <w:rsid w:val="0028792B"/>
    <w:rsid w:val="0029254C"/>
    <w:rsid w:val="002A5C95"/>
    <w:rsid w:val="002C13FD"/>
    <w:rsid w:val="002F28C7"/>
    <w:rsid w:val="002F4B70"/>
    <w:rsid w:val="003019A4"/>
    <w:rsid w:val="00350BD9"/>
    <w:rsid w:val="003611AC"/>
    <w:rsid w:val="003C133C"/>
    <w:rsid w:val="003E0FA7"/>
    <w:rsid w:val="003F56BF"/>
    <w:rsid w:val="00452891"/>
    <w:rsid w:val="00465A14"/>
    <w:rsid w:val="0047504F"/>
    <w:rsid w:val="004759AF"/>
    <w:rsid w:val="004D2DCE"/>
    <w:rsid w:val="004D7AEC"/>
    <w:rsid w:val="004F560D"/>
    <w:rsid w:val="00503833"/>
    <w:rsid w:val="0057701E"/>
    <w:rsid w:val="00577CF5"/>
    <w:rsid w:val="005F0C04"/>
    <w:rsid w:val="0061275F"/>
    <w:rsid w:val="00617D04"/>
    <w:rsid w:val="0062093D"/>
    <w:rsid w:val="0062234F"/>
    <w:rsid w:val="00643B37"/>
    <w:rsid w:val="006549F3"/>
    <w:rsid w:val="00687E67"/>
    <w:rsid w:val="00692EF0"/>
    <w:rsid w:val="006A49A8"/>
    <w:rsid w:val="006B7262"/>
    <w:rsid w:val="006C40C5"/>
    <w:rsid w:val="006D02AD"/>
    <w:rsid w:val="006D755A"/>
    <w:rsid w:val="007032DD"/>
    <w:rsid w:val="00710598"/>
    <w:rsid w:val="00741BDF"/>
    <w:rsid w:val="00772F8A"/>
    <w:rsid w:val="00777E33"/>
    <w:rsid w:val="00785750"/>
    <w:rsid w:val="007A102A"/>
    <w:rsid w:val="007C2C03"/>
    <w:rsid w:val="007C6259"/>
    <w:rsid w:val="00815FB9"/>
    <w:rsid w:val="008215C2"/>
    <w:rsid w:val="008240BC"/>
    <w:rsid w:val="008258B8"/>
    <w:rsid w:val="00827607"/>
    <w:rsid w:val="00837BF6"/>
    <w:rsid w:val="00845EDB"/>
    <w:rsid w:val="00855D8C"/>
    <w:rsid w:val="00874732"/>
    <w:rsid w:val="00887ABA"/>
    <w:rsid w:val="00892EE8"/>
    <w:rsid w:val="00896191"/>
    <w:rsid w:val="008963A6"/>
    <w:rsid w:val="008B39BF"/>
    <w:rsid w:val="008C21A9"/>
    <w:rsid w:val="008C60BC"/>
    <w:rsid w:val="008D0148"/>
    <w:rsid w:val="008E59BB"/>
    <w:rsid w:val="008F1101"/>
    <w:rsid w:val="00900F59"/>
    <w:rsid w:val="00905A33"/>
    <w:rsid w:val="00907E25"/>
    <w:rsid w:val="009171B1"/>
    <w:rsid w:val="00936C4F"/>
    <w:rsid w:val="009514D3"/>
    <w:rsid w:val="009A25CC"/>
    <w:rsid w:val="009C144F"/>
    <w:rsid w:val="009E326E"/>
    <w:rsid w:val="009F33F9"/>
    <w:rsid w:val="00A03F9F"/>
    <w:rsid w:val="00A400C6"/>
    <w:rsid w:val="00A40695"/>
    <w:rsid w:val="00A4481D"/>
    <w:rsid w:val="00A44A4E"/>
    <w:rsid w:val="00A4545C"/>
    <w:rsid w:val="00A53476"/>
    <w:rsid w:val="00A83D59"/>
    <w:rsid w:val="00AC042A"/>
    <w:rsid w:val="00AC5DC8"/>
    <w:rsid w:val="00AF7061"/>
    <w:rsid w:val="00B30AA5"/>
    <w:rsid w:val="00B41EAF"/>
    <w:rsid w:val="00B8408B"/>
    <w:rsid w:val="00B875DB"/>
    <w:rsid w:val="00BA4438"/>
    <w:rsid w:val="00BC3B8C"/>
    <w:rsid w:val="00BD1E21"/>
    <w:rsid w:val="00BD3717"/>
    <w:rsid w:val="00BE6B52"/>
    <w:rsid w:val="00BF1861"/>
    <w:rsid w:val="00C27944"/>
    <w:rsid w:val="00C52F4E"/>
    <w:rsid w:val="00C65DDD"/>
    <w:rsid w:val="00C73F81"/>
    <w:rsid w:val="00C778DF"/>
    <w:rsid w:val="00C86664"/>
    <w:rsid w:val="00CA04A8"/>
    <w:rsid w:val="00CA3884"/>
    <w:rsid w:val="00CC1A25"/>
    <w:rsid w:val="00CE222B"/>
    <w:rsid w:val="00CF4F7D"/>
    <w:rsid w:val="00D03792"/>
    <w:rsid w:val="00D06AD1"/>
    <w:rsid w:val="00D11D34"/>
    <w:rsid w:val="00D13479"/>
    <w:rsid w:val="00D228FB"/>
    <w:rsid w:val="00D33094"/>
    <w:rsid w:val="00D445E0"/>
    <w:rsid w:val="00D81562"/>
    <w:rsid w:val="00D87D50"/>
    <w:rsid w:val="00D90DC1"/>
    <w:rsid w:val="00DB6037"/>
    <w:rsid w:val="00DE5DA0"/>
    <w:rsid w:val="00E10C10"/>
    <w:rsid w:val="00E10C5F"/>
    <w:rsid w:val="00E26AAA"/>
    <w:rsid w:val="00E419F2"/>
    <w:rsid w:val="00E61B62"/>
    <w:rsid w:val="00E85E21"/>
    <w:rsid w:val="00EB1576"/>
    <w:rsid w:val="00ED306C"/>
    <w:rsid w:val="00EE79F6"/>
    <w:rsid w:val="00F25458"/>
    <w:rsid w:val="00F3478C"/>
    <w:rsid w:val="00F530BA"/>
    <w:rsid w:val="00F701CF"/>
    <w:rsid w:val="00F717C6"/>
    <w:rsid w:val="00FA451A"/>
    <w:rsid w:val="00FA5403"/>
    <w:rsid w:val="00FA64E4"/>
    <w:rsid w:val="00FB4AB7"/>
    <w:rsid w:val="00FC068F"/>
    <w:rsid w:val="00FC1990"/>
    <w:rsid w:val="00FD6E47"/>
    <w:rsid w:val="00FF4A7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01"/>
    <w:rPr>
      <w:lang w:val="en-US"/>
    </w:rPr>
  </w:style>
  <w:style w:type="paragraph" w:styleId="Heading1">
    <w:name w:val="heading 1"/>
    <w:basedOn w:val="Normal"/>
    <w:next w:val="Normal"/>
    <w:link w:val="Heading1Char"/>
    <w:uiPriority w:val="9"/>
    <w:qFormat/>
    <w:rsid w:val="00065AFF"/>
    <w:pPr>
      <w:keepNext/>
      <w:spacing w:before="240" w:after="60" w:line="360" w:lineRule="auto"/>
      <w:jc w:val="center"/>
      <w:outlineLvl w:val="0"/>
    </w:pPr>
    <w:rPr>
      <w:rFonts w:ascii="Times New Roman" w:eastAsia="Times New Roman" w:hAnsi="Times New Roman" w:cs="Times New Roman"/>
      <w:b/>
      <w:bCs/>
      <w:kern w:val="32"/>
      <w:sz w:val="24"/>
      <w:szCs w:val="32"/>
      <w:lang w:val="en-MY"/>
    </w:rPr>
  </w:style>
  <w:style w:type="paragraph" w:styleId="Heading2">
    <w:name w:val="heading 2"/>
    <w:basedOn w:val="Normal"/>
    <w:next w:val="Normal"/>
    <w:link w:val="Heading2Char"/>
    <w:uiPriority w:val="9"/>
    <w:unhideWhenUsed/>
    <w:qFormat/>
    <w:rsid w:val="002377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065AFF"/>
    <w:pPr>
      <w:keepNext/>
      <w:spacing w:before="240" w:after="60" w:line="360" w:lineRule="auto"/>
      <w:jc w:val="both"/>
      <w:outlineLvl w:val="2"/>
    </w:pPr>
    <w:rPr>
      <w:rFonts w:ascii="Times New Roman" w:eastAsia="Times New Roman" w:hAnsi="Times New Roman" w:cs="Times New Roman"/>
      <w:b/>
      <w:bCs/>
      <w:sz w:val="24"/>
      <w:szCs w:val="26"/>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110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EB1576"/>
    <w:rPr>
      <w:b/>
      <w:bCs/>
      <w:sz w:val="24"/>
      <w:szCs w:val="24"/>
      <w:bdr w:val="none" w:sz="0" w:space="0" w:color="auto" w:frame="1"/>
      <w:shd w:val="clear" w:color="auto" w:fill="auto"/>
      <w:vertAlign w:val="baseline"/>
    </w:rPr>
  </w:style>
  <w:style w:type="paragraph" w:customStyle="1" w:styleId="body-paragraph">
    <w:name w:val="body-paragraph"/>
    <w:basedOn w:val="Normal"/>
    <w:rsid w:val="00EB1576"/>
    <w:pPr>
      <w:spacing w:after="0" w:line="240" w:lineRule="auto"/>
      <w:textAlignment w:val="baseline"/>
    </w:pPr>
    <w:rPr>
      <w:rFonts w:ascii="Times New Roman" w:eastAsia="Times New Roman" w:hAnsi="Times New Roman" w:cs="Times New Roman"/>
      <w:sz w:val="24"/>
      <w:szCs w:val="24"/>
      <w:lang w:val="en-SG" w:eastAsia="en-SG"/>
    </w:rPr>
  </w:style>
  <w:style w:type="character" w:styleId="Emphasis">
    <w:name w:val="Emphasis"/>
    <w:basedOn w:val="DefaultParagraphFont"/>
    <w:uiPriority w:val="20"/>
    <w:qFormat/>
    <w:rsid w:val="00CA04A8"/>
    <w:rPr>
      <w:i/>
      <w:iCs/>
      <w:sz w:val="24"/>
      <w:szCs w:val="24"/>
      <w:bdr w:val="none" w:sz="0" w:space="0" w:color="auto" w:frame="1"/>
      <w:shd w:val="clear" w:color="auto" w:fill="auto"/>
      <w:vertAlign w:val="baseline"/>
    </w:rPr>
  </w:style>
  <w:style w:type="paragraph" w:styleId="BalloonText">
    <w:name w:val="Balloon Text"/>
    <w:basedOn w:val="Normal"/>
    <w:link w:val="BalloonTextChar"/>
    <w:uiPriority w:val="99"/>
    <w:semiHidden/>
    <w:unhideWhenUsed/>
    <w:rsid w:val="00654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9F3"/>
    <w:rPr>
      <w:rFonts w:ascii="Tahoma" w:hAnsi="Tahoma" w:cs="Tahoma"/>
      <w:sz w:val="16"/>
      <w:szCs w:val="16"/>
      <w:lang w:val="en-US"/>
    </w:rPr>
  </w:style>
  <w:style w:type="paragraph" w:styleId="Header">
    <w:name w:val="header"/>
    <w:basedOn w:val="Normal"/>
    <w:link w:val="HeaderChar"/>
    <w:uiPriority w:val="99"/>
    <w:unhideWhenUsed/>
    <w:rsid w:val="001F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F2"/>
    <w:rPr>
      <w:lang w:val="en-US"/>
    </w:rPr>
  </w:style>
  <w:style w:type="paragraph" w:styleId="Footer">
    <w:name w:val="footer"/>
    <w:basedOn w:val="Normal"/>
    <w:link w:val="FooterChar"/>
    <w:uiPriority w:val="99"/>
    <w:unhideWhenUsed/>
    <w:rsid w:val="001F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F2"/>
    <w:rPr>
      <w:lang w:val="en-US"/>
    </w:rPr>
  </w:style>
  <w:style w:type="paragraph" w:styleId="NoSpacing">
    <w:name w:val="No Spacing"/>
    <w:uiPriority w:val="1"/>
    <w:qFormat/>
    <w:rsid w:val="00264FE0"/>
    <w:pPr>
      <w:spacing w:after="0" w:line="240" w:lineRule="auto"/>
    </w:pPr>
    <w:rPr>
      <w:rFonts w:ascii="Calibri" w:eastAsia="Calibri" w:hAnsi="Calibri" w:cs="Times New Roman"/>
      <w:lang w:val="en-MY"/>
    </w:rPr>
  </w:style>
  <w:style w:type="paragraph" w:customStyle="1" w:styleId="UKMRJLM">
    <w:name w:val="UKM RJ LM"/>
    <w:basedOn w:val="Normal"/>
    <w:link w:val="UKMRJLMChar"/>
    <w:qFormat/>
    <w:rsid w:val="00264FE0"/>
    <w:pPr>
      <w:spacing w:line="240" w:lineRule="auto"/>
      <w:jc w:val="both"/>
    </w:pPr>
    <w:rPr>
      <w:rFonts w:ascii="Times New Roman" w:eastAsia="Calibri" w:hAnsi="Times New Roman" w:cs="Times New Roman"/>
      <w:sz w:val="24"/>
      <w:szCs w:val="24"/>
      <w:lang w:val="ms-MY"/>
    </w:rPr>
  </w:style>
  <w:style w:type="character" w:customStyle="1" w:styleId="UKMRJLMChar">
    <w:name w:val="UKM RJ LM Char"/>
    <w:link w:val="UKMRJLM"/>
    <w:rsid w:val="00264FE0"/>
    <w:rPr>
      <w:rFonts w:ascii="Times New Roman" w:eastAsia="Calibri" w:hAnsi="Times New Roman" w:cs="Times New Roman"/>
      <w:sz w:val="24"/>
      <w:szCs w:val="24"/>
      <w:lang w:val="ms-MY"/>
    </w:rPr>
  </w:style>
  <w:style w:type="paragraph" w:customStyle="1" w:styleId="UKMH1B">
    <w:name w:val="UKM H1 B"/>
    <w:basedOn w:val="Normal"/>
    <w:link w:val="UKMH1BChar"/>
    <w:rsid w:val="00264FE0"/>
    <w:pPr>
      <w:keepNext/>
      <w:spacing w:after="0" w:line="360" w:lineRule="auto"/>
      <w:jc w:val="center"/>
      <w:outlineLvl w:val="0"/>
    </w:pPr>
    <w:rPr>
      <w:rFonts w:ascii="Times New Roman" w:eastAsia="Times New Roman" w:hAnsi="Times New Roman" w:cs="Times New Roman"/>
      <w:b/>
      <w:bCs/>
      <w:kern w:val="32"/>
      <w:sz w:val="24"/>
      <w:szCs w:val="32"/>
      <w:lang w:val="ms-MY"/>
    </w:rPr>
  </w:style>
  <w:style w:type="character" w:customStyle="1" w:styleId="UKMH1BChar">
    <w:name w:val="UKM H1 B Char"/>
    <w:basedOn w:val="DefaultParagraphFont"/>
    <w:link w:val="UKMH1B"/>
    <w:rsid w:val="00264FE0"/>
    <w:rPr>
      <w:rFonts w:ascii="Times New Roman" w:eastAsia="Times New Roman" w:hAnsi="Times New Roman" w:cs="Times New Roman"/>
      <w:b/>
      <w:bCs/>
      <w:kern w:val="32"/>
      <w:sz w:val="24"/>
      <w:szCs w:val="32"/>
      <w:lang w:val="ms-MY"/>
    </w:rPr>
  </w:style>
  <w:style w:type="paragraph" w:customStyle="1" w:styleId="UKMH2">
    <w:name w:val="UKM H2"/>
    <w:basedOn w:val="Heading2"/>
    <w:link w:val="UKMH2Char"/>
    <w:autoRedefine/>
    <w:qFormat/>
    <w:rsid w:val="00AC5DC8"/>
    <w:pPr>
      <w:keepLines w:val="0"/>
      <w:shd w:val="clear" w:color="auto" w:fill="FFFF00"/>
      <w:spacing w:before="0" w:line="240" w:lineRule="auto"/>
      <w:jc w:val="both"/>
    </w:pPr>
    <w:rPr>
      <w:rFonts w:ascii="Times New Roman" w:eastAsia="Times New Roman" w:hAnsi="Times New Roman" w:cs="Times New Roman"/>
      <w:iCs/>
      <w:color w:val="FFFFFF" w:themeColor="background1"/>
      <w:sz w:val="24"/>
      <w:szCs w:val="24"/>
      <w:lang w:val="ms-MY"/>
    </w:rPr>
  </w:style>
  <w:style w:type="character" w:customStyle="1" w:styleId="UKMH2Char">
    <w:name w:val="UKM H2 Char"/>
    <w:link w:val="UKMH2"/>
    <w:rsid w:val="00AC5DC8"/>
    <w:rPr>
      <w:rFonts w:ascii="Times New Roman" w:eastAsia="Times New Roman" w:hAnsi="Times New Roman" w:cs="Times New Roman"/>
      <w:b/>
      <w:bCs/>
      <w:iCs/>
      <w:color w:val="FFFFFF" w:themeColor="background1"/>
      <w:sz w:val="24"/>
      <w:szCs w:val="24"/>
      <w:shd w:val="clear" w:color="auto" w:fill="FFFF00"/>
      <w:lang w:val="ms-MY"/>
    </w:rPr>
  </w:style>
  <w:style w:type="paragraph" w:customStyle="1" w:styleId="UKMNM">
    <w:name w:val="UKM NM"/>
    <w:basedOn w:val="Normal"/>
    <w:link w:val="UKMNMChar"/>
    <w:autoRedefine/>
    <w:qFormat/>
    <w:rsid w:val="004759AF"/>
    <w:pPr>
      <w:spacing w:after="0" w:line="240" w:lineRule="auto"/>
      <w:jc w:val="both"/>
    </w:pPr>
    <w:rPr>
      <w:rFonts w:ascii="Times New Roman" w:eastAsia="Calibri" w:hAnsi="Times New Roman" w:cs="Times New Roman"/>
      <w:noProof/>
      <w:color w:val="000000"/>
      <w:sz w:val="24"/>
      <w:szCs w:val="24"/>
      <w:lang w:val="en-GB" w:eastAsia="en-SG"/>
    </w:rPr>
  </w:style>
  <w:style w:type="character" w:customStyle="1" w:styleId="UKMNMChar">
    <w:name w:val="UKM NM Char"/>
    <w:link w:val="UKMNM"/>
    <w:rsid w:val="004759AF"/>
    <w:rPr>
      <w:rFonts w:ascii="Times New Roman" w:eastAsia="Calibri" w:hAnsi="Times New Roman" w:cs="Times New Roman"/>
      <w:noProof/>
      <w:color w:val="000000"/>
      <w:sz w:val="24"/>
      <w:szCs w:val="24"/>
      <w:lang w:val="en-GB" w:eastAsia="en-SG"/>
    </w:rPr>
  </w:style>
  <w:style w:type="character" w:customStyle="1" w:styleId="Heading2Char">
    <w:name w:val="Heading 2 Char"/>
    <w:basedOn w:val="DefaultParagraphFont"/>
    <w:link w:val="Heading2"/>
    <w:uiPriority w:val="9"/>
    <w:rsid w:val="0023771F"/>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065AFF"/>
    <w:rPr>
      <w:rFonts w:ascii="Times New Roman" w:eastAsia="Times New Roman" w:hAnsi="Times New Roman" w:cs="Times New Roman"/>
      <w:b/>
      <w:bCs/>
      <w:kern w:val="32"/>
      <w:sz w:val="24"/>
      <w:szCs w:val="32"/>
      <w:lang w:val="en-MY"/>
    </w:rPr>
  </w:style>
  <w:style w:type="character" w:customStyle="1" w:styleId="Heading3Char">
    <w:name w:val="Heading 3 Char"/>
    <w:basedOn w:val="DefaultParagraphFont"/>
    <w:link w:val="Heading3"/>
    <w:uiPriority w:val="9"/>
    <w:rsid w:val="00065AFF"/>
    <w:rPr>
      <w:rFonts w:ascii="Times New Roman" w:eastAsia="Times New Roman" w:hAnsi="Times New Roman" w:cs="Times New Roman"/>
      <w:b/>
      <w:bCs/>
      <w:sz w:val="24"/>
      <w:szCs w:val="26"/>
      <w:lang w:val="en-MY"/>
    </w:rPr>
  </w:style>
  <w:style w:type="paragraph" w:styleId="DocumentMap">
    <w:name w:val="Document Map"/>
    <w:basedOn w:val="Normal"/>
    <w:link w:val="DocumentMapChar"/>
    <w:uiPriority w:val="99"/>
    <w:semiHidden/>
    <w:unhideWhenUsed/>
    <w:rsid w:val="00065AFF"/>
    <w:pPr>
      <w:spacing w:line="360" w:lineRule="auto"/>
      <w:jc w:val="both"/>
    </w:pPr>
    <w:rPr>
      <w:rFonts w:ascii="Tahoma" w:eastAsia="Calibri" w:hAnsi="Tahoma" w:cs="Tahoma"/>
      <w:sz w:val="16"/>
      <w:szCs w:val="16"/>
      <w:lang w:val="en-MY"/>
    </w:rPr>
  </w:style>
  <w:style w:type="character" w:customStyle="1" w:styleId="DocumentMapChar">
    <w:name w:val="Document Map Char"/>
    <w:basedOn w:val="DefaultParagraphFont"/>
    <w:link w:val="DocumentMap"/>
    <w:uiPriority w:val="99"/>
    <w:semiHidden/>
    <w:rsid w:val="00065AFF"/>
    <w:rPr>
      <w:rFonts w:ascii="Tahoma" w:eastAsia="Calibri" w:hAnsi="Tahoma" w:cs="Tahoma"/>
      <w:sz w:val="16"/>
      <w:szCs w:val="16"/>
      <w:lang w:val="en-MY"/>
    </w:rPr>
  </w:style>
  <w:style w:type="paragraph" w:styleId="TOCHeading">
    <w:name w:val="TOC Heading"/>
    <w:basedOn w:val="Heading1"/>
    <w:next w:val="Normal"/>
    <w:uiPriority w:val="39"/>
    <w:unhideWhenUsed/>
    <w:rsid w:val="00065AFF"/>
    <w:pPr>
      <w:keepLines/>
      <w:spacing w:before="480" w:after="0" w:line="276" w:lineRule="auto"/>
      <w:jc w:val="left"/>
      <w:outlineLvl w:val="9"/>
    </w:pPr>
    <w:rPr>
      <w:rFonts w:ascii="Cambria" w:hAnsi="Cambria"/>
      <w:color w:val="365F91"/>
      <w:kern w:val="0"/>
      <w:sz w:val="28"/>
      <w:szCs w:val="28"/>
      <w:lang w:val="en-US"/>
    </w:rPr>
  </w:style>
  <w:style w:type="paragraph" w:styleId="TOC1">
    <w:name w:val="toc 1"/>
    <w:aliases w:val="UKM TOC"/>
    <w:basedOn w:val="Normal"/>
    <w:next w:val="Normal"/>
    <w:autoRedefine/>
    <w:uiPriority w:val="39"/>
    <w:unhideWhenUsed/>
    <w:rsid w:val="00065AFF"/>
    <w:pPr>
      <w:tabs>
        <w:tab w:val="left" w:pos="993"/>
        <w:tab w:val="right" w:pos="8323"/>
      </w:tabs>
      <w:spacing w:after="0" w:line="360" w:lineRule="auto"/>
      <w:jc w:val="both"/>
    </w:pPr>
    <w:rPr>
      <w:rFonts w:ascii="Times New Roman" w:eastAsia="Calibri" w:hAnsi="Times New Roman" w:cs="Times New Roman"/>
      <w:noProof/>
      <w:sz w:val="24"/>
      <w:lang w:val="en-MY"/>
    </w:rPr>
  </w:style>
  <w:style w:type="paragraph" w:styleId="TOC2">
    <w:name w:val="toc 2"/>
    <w:basedOn w:val="Normal"/>
    <w:next w:val="Normal"/>
    <w:autoRedefine/>
    <w:uiPriority w:val="39"/>
    <w:unhideWhenUsed/>
    <w:rsid w:val="00065AFF"/>
    <w:pPr>
      <w:tabs>
        <w:tab w:val="left" w:pos="993"/>
        <w:tab w:val="right" w:pos="8323"/>
      </w:tabs>
      <w:spacing w:after="0" w:line="360" w:lineRule="auto"/>
    </w:pPr>
    <w:rPr>
      <w:rFonts w:ascii="Times New Roman" w:eastAsia="Calibri" w:hAnsi="Times New Roman" w:cs="Times New Roman"/>
      <w:sz w:val="24"/>
      <w:lang w:val="en-MY"/>
    </w:rPr>
  </w:style>
  <w:style w:type="paragraph" w:styleId="TOC3">
    <w:name w:val="toc 3"/>
    <w:basedOn w:val="Normal"/>
    <w:next w:val="Normal"/>
    <w:autoRedefine/>
    <w:uiPriority w:val="39"/>
    <w:unhideWhenUsed/>
    <w:rsid w:val="00065AFF"/>
    <w:pPr>
      <w:tabs>
        <w:tab w:val="left" w:pos="993"/>
        <w:tab w:val="right" w:pos="8323"/>
      </w:tabs>
      <w:spacing w:after="0" w:line="360" w:lineRule="auto"/>
      <w:jc w:val="both"/>
    </w:pPr>
    <w:rPr>
      <w:rFonts w:ascii="Times New Roman" w:eastAsia="Calibri" w:hAnsi="Times New Roman" w:cs="Times New Roman"/>
      <w:sz w:val="24"/>
      <w:lang w:val="en-MY"/>
    </w:rPr>
  </w:style>
  <w:style w:type="character" w:styleId="Hyperlink">
    <w:name w:val="Hyperlink"/>
    <w:uiPriority w:val="99"/>
    <w:unhideWhenUsed/>
    <w:rsid w:val="00065AFF"/>
    <w:rPr>
      <w:color w:val="0000FF"/>
      <w:u w:val="single"/>
    </w:rPr>
  </w:style>
  <w:style w:type="paragraph" w:customStyle="1" w:styleId="UKMTJ">
    <w:name w:val="UKM TJ"/>
    <w:basedOn w:val="Normal"/>
    <w:link w:val="UKMTJChar"/>
    <w:autoRedefine/>
    <w:qFormat/>
    <w:rsid w:val="00065AFF"/>
    <w:pPr>
      <w:spacing w:after="0" w:line="360" w:lineRule="auto"/>
      <w:jc w:val="center"/>
    </w:pPr>
    <w:rPr>
      <w:rFonts w:ascii="Times New Roman" w:eastAsia="Calibri" w:hAnsi="Times New Roman" w:cs="Times New Roman"/>
      <w:b/>
      <w:sz w:val="24"/>
      <w:lang w:val="ms-MY"/>
    </w:rPr>
  </w:style>
  <w:style w:type="character" w:customStyle="1" w:styleId="UKMTJChar">
    <w:name w:val="UKM TJ Char"/>
    <w:link w:val="UKMTJ"/>
    <w:rsid w:val="00065AFF"/>
    <w:rPr>
      <w:rFonts w:ascii="Times New Roman" w:eastAsia="Calibri" w:hAnsi="Times New Roman" w:cs="Times New Roman"/>
      <w:b/>
      <w:sz w:val="24"/>
      <w:lang w:val="ms-MY"/>
    </w:rPr>
  </w:style>
  <w:style w:type="paragraph" w:customStyle="1" w:styleId="UKMRH">
    <w:name w:val="UKM RH"/>
    <w:basedOn w:val="Normal"/>
    <w:link w:val="UKMRHChar"/>
    <w:autoRedefine/>
    <w:qFormat/>
    <w:rsid w:val="00065AFF"/>
    <w:pPr>
      <w:spacing w:after="0" w:line="360" w:lineRule="auto"/>
      <w:jc w:val="center"/>
    </w:pPr>
    <w:rPr>
      <w:rFonts w:ascii="Times New Roman" w:eastAsia="Calibri" w:hAnsi="Times New Roman" w:cs="Times New Roman"/>
      <w:sz w:val="24"/>
      <w:lang w:val="ms-MY"/>
    </w:rPr>
  </w:style>
  <w:style w:type="character" w:customStyle="1" w:styleId="UKMRHChar">
    <w:name w:val="UKM RH Char"/>
    <w:link w:val="UKMRH"/>
    <w:rsid w:val="00065AFF"/>
    <w:rPr>
      <w:rFonts w:ascii="Times New Roman" w:eastAsia="Calibri" w:hAnsi="Times New Roman" w:cs="Times New Roman"/>
      <w:sz w:val="24"/>
      <w:lang w:val="ms-MY"/>
    </w:rPr>
  </w:style>
  <w:style w:type="paragraph" w:customStyle="1" w:styleId="Jadual">
    <w:name w:val="Jadual"/>
    <w:basedOn w:val="UKMRH"/>
    <w:link w:val="JadualChar"/>
    <w:rsid w:val="00065AFF"/>
  </w:style>
  <w:style w:type="character" w:customStyle="1" w:styleId="JadualChar">
    <w:name w:val="Jadual Char"/>
    <w:basedOn w:val="UKMRHChar"/>
    <w:link w:val="Jadual"/>
    <w:rsid w:val="00065AFF"/>
    <w:rPr>
      <w:rFonts w:ascii="Times New Roman" w:eastAsia="Calibri" w:hAnsi="Times New Roman" w:cs="Times New Roman"/>
      <w:sz w:val="24"/>
      <w:lang w:val="ms-MY"/>
    </w:rPr>
  </w:style>
  <w:style w:type="paragraph" w:customStyle="1" w:styleId="UKMJD">
    <w:name w:val="UKM JD"/>
    <w:basedOn w:val="Normal"/>
    <w:link w:val="UKMJDChar"/>
    <w:autoRedefine/>
    <w:qFormat/>
    <w:rsid w:val="00DB6037"/>
    <w:pPr>
      <w:spacing w:after="0" w:line="240" w:lineRule="auto"/>
    </w:pPr>
    <w:rPr>
      <w:rFonts w:ascii="Times New Roman" w:eastAsia="Calibri" w:hAnsi="Times New Roman" w:cs="Times New Roman"/>
      <w:color w:val="000000"/>
      <w:sz w:val="24"/>
      <w:szCs w:val="24"/>
      <w:lang w:val="ms-MY" w:eastAsia="en-SG"/>
    </w:rPr>
  </w:style>
  <w:style w:type="character" w:customStyle="1" w:styleId="UKMJDChar">
    <w:name w:val="UKM JD Char"/>
    <w:link w:val="UKMJD"/>
    <w:rsid w:val="00DB6037"/>
    <w:rPr>
      <w:rFonts w:ascii="Times New Roman" w:eastAsia="Calibri" w:hAnsi="Times New Roman" w:cs="Times New Roman"/>
      <w:color w:val="000000"/>
      <w:sz w:val="24"/>
      <w:szCs w:val="24"/>
      <w:lang w:val="ms-MY" w:eastAsia="en-SG"/>
    </w:rPr>
  </w:style>
  <w:style w:type="paragraph" w:styleId="TableofFigures">
    <w:name w:val="table of figures"/>
    <w:aliases w:val="TOR"/>
    <w:basedOn w:val="Normal"/>
    <w:next w:val="Normal"/>
    <w:link w:val="TableofFiguresChar"/>
    <w:uiPriority w:val="99"/>
    <w:unhideWhenUsed/>
    <w:rsid w:val="00065AFF"/>
    <w:pPr>
      <w:spacing w:after="0" w:line="360" w:lineRule="auto"/>
      <w:ind w:left="482" w:hanging="482"/>
      <w:jc w:val="both"/>
    </w:pPr>
    <w:rPr>
      <w:rFonts w:ascii="Times New Roman" w:eastAsia="Calibri" w:hAnsi="Times New Roman" w:cs="Times New Roman"/>
      <w:sz w:val="24"/>
      <w:szCs w:val="20"/>
      <w:lang w:val="ms-MY"/>
    </w:rPr>
  </w:style>
  <w:style w:type="character" w:customStyle="1" w:styleId="TableofFiguresChar">
    <w:name w:val="Table of Figures Char"/>
    <w:aliases w:val="TOR Char"/>
    <w:link w:val="TableofFigures"/>
    <w:uiPriority w:val="99"/>
    <w:rsid w:val="00065AFF"/>
    <w:rPr>
      <w:rFonts w:ascii="Times New Roman" w:eastAsia="Calibri" w:hAnsi="Times New Roman" w:cs="Times New Roman"/>
      <w:sz w:val="24"/>
      <w:szCs w:val="20"/>
      <w:lang w:val="ms-MY"/>
    </w:rPr>
  </w:style>
  <w:style w:type="paragraph" w:customStyle="1" w:styleId="UKMH1">
    <w:name w:val="UKM H1"/>
    <w:basedOn w:val="Heading1"/>
    <w:link w:val="UKMH1Char"/>
    <w:qFormat/>
    <w:rsid w:val="00065AFF"/>
    <w:pPr>
      <w:spacing w:before="0" w:after="0"/>
    </w:pPr>
    <w:rPr>
      <w:lang w:val="ms-MY"/>
    </w:rPr>
  </w:style>
  <w:style w:type="character" w:customStyle="1" w:styleId="UKMH1Char">
    <w:name w:val="UKM H1 Char"/>
    <w:link w:val="UKMH1"/>
    <w:rsid w:val="00065AFF"/>
    <w:rPr>
      <w:rFonts w:ascii="Times New Roman" w:eastAsia="Times New Roman" w:hAnsi="Times New Roman" w:cs="Times New Roman"/>
      <w:b/>
      <w:bCs/>
      <w:kern w:val="32"/>
      <w:sz w:val="24"/>
      <w:szCs w:val="32"/>
      <w:lang w:val="ms-MY"/>
    </w:rPr>
  </w:style>
  <w:style w:type="paragraph" w:customStyle="1" w:styleId="UKMH3">
    <w:name w:val="UKM H3"/>
    <w:basedOn w:val="Heading3"/>
    <w:link w:val="UKMH3Char"/>
    <w:autoRedefine/>
    <w:qFormat/>
    <w:rsid w:val="00065AFF"/>
    <w:pPr>
      <w:spacing w:before="0" w:after="0"/>
    </w:pPr>
    <w:rPr>
      <w:rFonts w:eastAsia="Calibri"/>
      <w:szCs w:val="24"/>
      <w:lang w:val="ms-MY"/>
    </w:rPr>
  </w:style>
  <w:style w:type="character" w:customStyle="1" w:styleId="UKMH3Char">
    <w:name w:val="UKM H3 Char"/>
    <w:link w:val="UKMH3"/>
    <w:rsid w:val="00065AFF"/>
    <w:rPr>
      <w:rFonts w:ascii="Times New Roman" w:eastAsia="Calibri" w:hAnsi="Times New Roman" w:cs="Times New Roman"/>
      <w:b/>
      <w:bCs/>
      <w:sz w:val="24"/>
      <w:szCs w:val="24"/>
      <w:lang w:val="ms-MY"/>
    </w:rPr>
  </w:style>
  <w:style w:type="paragraph" w:styleId="Caption">
    <w:name w:val="caption"/>
    <w:basedOn w:val="Normal"/>
    <w:next w:val="Normal"/>
    <w:uiPriority w:val="35"/>
    <w:unhideWhenUsed/>
    <w:qFormat/>
    <w:rsid w:val="00065AFF"/>
    <w:pPr>
      <w:spacing w:line="360" w:lineRule="auto"/>
      <w:jc w:val="both"/>
    </w:pPr>
    <w:rPr>
      <w:rFonts w:ascii="Times New Roman" w:eastAsia="Calibri" w:hAnsi="Times New Roman" w:cs="Times New Roman"/>
      <w:b/>
      <w:bCs/>
      <w:sz w:val="20"/>
      <w:szCs w:val="20"/>
      <w:lang w:val="en-MY"/>
    </w:rPr>
  </w:style>
  <w:style w:type="paragraph" w:customStyle="1" w:styleId="TOJ">
    <w:name w:val="TOJ"/>
    <w:basedOn w:val="TableofFigures"/>
    <w:link w:val="TOJChar"/>
    <w:rsid w:val="00065AFF"/>
  </w:style>
  <w:style w:type="character" w:customStyle="1" w:styleId="TOJChar">
    <w:name w:val="TOJ Char"/>
    <w:basedOn w:val="TableofFiguresChar"/>
    <w:link w:val="TOJ"/>
    <w:rsid w:val="00065AFF"/>
    <w:rPr>
      <w:rFonts w:ascii="Times New Roman" w:eastAsia="Calibri" w:hAnsi="Times New Roman" w:cs="Times New Roman"/>
      <w:sz w:val="24"/>
      <w:szCs w:val="20"/>
      <w:lang w:val="ms-MY"/>
    </w:rPr>
  </w:style>
  <w:style w:type="paragraph" w:styleId="TOAHeading">
    <w:name w:val="toa heading"/>
    <w:basedOn w:val="Normal"/>
    <w:next w:val="Normal"/>
    <w:uiPriority w:val="99"/>
    <w:semiHidden/>
    <w:unhideWhenUsed/>
    <w:rsid w:val="00065AFF"/>
    <w:pPr>
      <w:spacing w:before="120" w:line="360" w:lineRule="auto"/>
      <w:jc w:val="both"/>
    </w:pPr>
    <w:rPr>
      <w:rFonts w:ascii="Cambria" w:eastAsia="Times New Roman" w:hAnsi="Cambria" w:cs="Times New Roman"/>
      <w:b/>
      <w:bCs/>
      <w:sz w:val="24"/>
      <w:szCs w:val="24"/>
      <w:lang w:val="en-MY"/>
    </w:rPr>
  </w:style>
  <w:style w:type="table" w:styleId="TableGrid">
    <w:name w:val="Table Grid"/>
    <w:basedOn w:val="TableNormal"/>
    <w:uiPriority w:val="59"/>
    <w:rsid w:val="00065AFF"/>
    <w:pPr>
      <w:spacing w:after="0" w:line="240" w:lineRule="auto"/>
    </w:pPr>
    <w:rPr>
      <w:rFonts w:ascii="Calibri" w:eastAsia="Calibri" w:hAnsi="Calibri" w:cs="Times New Roman"/>
      <w:sz w:val="20"/>
      <w:szCs w:val="20"/>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MKD">
    <w:name w:val="UKM KD"/>
    <w:basedOn w:val="TOC3"/>
    <w:next w:val="UKMH1"/>
    <w:link w:val="UKMKDChar"/>
    <w:autoRedefine/>
    <w:qFormat/>
    <w:rsid w:val="008C60BC"/>
    <w:pPr>
      <w:tabs>
        <w:tab w:val="clear" w:pos="993"/>
      </w:tabs>
      <w:spacing w:line="240" w:lineRule="auto"/>
    </w:pPr>
    <w:rPr>
      <w:color w:val="000000"/>
      <w:szCs w:val="24"/>
      <w:lang w:val="en-GB"/>
    </w:rPr>
  </w:style>
  <w:style w:type="character" w:customStyle="1" w:styleId="UKMKDChar">
    <w:name w:val="UKM KD Char"/>
    <w:link w:val="UKMKD"/>
    <w:rsid w:val="008C60BC"/>
    <w:rPr>
      <w:rFonts w:ascii="Times New Roman" w:eastAsia="Calibri" w:hAnsi="Times New Roman" w:cs="Times New Roman"/>
      <w:color w:val="000000"/>
      <w:sz w:val="24"/>
      <w:szCs w:val="24"/>
      <w:lang w:val="en-GB"/>
    </w:rPr>
  </w:style>
  <w:style w:type="character" w:styleId="FollowedHyperlink">
    <w:name w:val="FollowedHyperlink"/>
    <w:uiPriority w:val="99"/>
    <w:semiHidden/>
    <w:unhideWhenUsed/>
    <w:rsid w:val="00065AFF"/>
    <w:rPr>
      <w:color w:val="800080"/>
      <w:u w:val="single"/>
    </w:rPr>
  </w:style>
  <w:style w:type="paragraph" w:styleId="FootnoteText">
    <w:name w:val="footnote text"/>
    <w:basedOn w:val="Normal"/>
    <w:link w:val="FootnoteTextChar"/>
    <w:uiPriority w:val="99"/>
    <w:semiHidden/>
    <w:unhideWhenUsed/>
    <w:rsid w:val="00065AFF"/>
    <w:pPr>
      <w:spacing w:line="360" w:lineRule="auto"/>
      <w:jc w:val="both"/>
    </w:pPr>
    <w:rPr>
      <w:rFonts w:ascii="Times New Roman" w:eastAsia="Calibri" w:hAnsi="Times New Roman" w:cs="Times New Roman"/>
      <w:sz w:val="20"/>
      <w:szCs w:val="20"/>
      <w:lang w:val="en-MY"/>
    </w:rPr>
  </w:style>
  <w:style w:type="character" w:customStyle="1" w:styleId="FootnoteTextChar">
    <w:name w:val="Footnote Text Char"/>
    <w:basedOn w:val="DefaultParagraphFont"/>
    <w:link w:val="FootnoteText"/>
    <w:uiPriority w:val="99"/>
    <w:semiHidden/>
    <w:rsid w:val="00065AFF"/>
    <w:rPr>
      <w:rFonts w:ascii="Times New Roman" w:eastAsia="Calibri" w:hAnsi="Times New Roman" w:cs="Times New Roman"/>
      <w:sz w:val="20"/>
      <w:szCs w:val="20"/>
      <w:lang w:val="en-MY"/>
    </w:rPr>
  </w:style>
  <w:style w:type="character" w:styleId="FootnoteReference">
    <w:name w:val="footnote reference"/>
    <w:uiPriority w:val="99"/>
    <w:semiHidden/>
    <w:unhideWhenUsed/>
    <w:rsid w:val="00065AFF"/>
    <w:rPr>
      <w:vertAlign w:val="superscript"/>
    </w:rPr>
  </w:style>
  <w:style w:type="paragraph" w:styleId="EndnoteText">
    <w:name w:val="endnote text"/>
    <w:basedOn w:val="Normal"/>
    <w:link w:val="EndnoteTextChar"/>
    <w:uiPriority w:val="99"/>
    <w:semiHidden/>
    <w:unhideWhenUsed/>
    <w:rsid w:val="00065AFF"/>
    <w:pPr>
      <w:spacing w:after="0" w:line="240" w:lineRule="auto"/>
    </w:pPr>
    <w:rPr>
      <w:rFonts w:ascii="Calibri" w:eastAsia="Times New Roman" w:hAnsi="Calibri" w:cs="Times New Roman"/>
      <w:sz w:val="20"/>
      <w:szCs w:val="20"/>
      <w:lang w:val="en-SG" w:eastAsia="en-SG"/>
    </w:rPr>
  </w:style>
  <w:style w:type="character" w:customStyle="1" w:styleId="EndnoteTextChar">
    <w:name w:val="Endnote Text Char"/>
    <w:basedOn w:val="DefaultParagraphFont"/>
    <w:link w:val="EndnoteText"/>
    <w:uiPriority w:val="99"/>
    <w:semiHidden/>
    <w:rsid w:val="00065AFF"/>
    <w:rPr>
      <w:rFonts w:ascii="Calibri" w:eastAsia="Times New Roman" w:hAnsi="Calibri" w:cs="Times New Roman"/>
      <w:sz w:val="20"/>
      <w:szCs w:val="20"/>
      <w:lang w:eastAsia="en-SG"/>
    </w:rPr>
  </w:style>
  <w:style w:type="paragraph" w:customStyle="1" w:styleId="fqstextcitation">
    <w:name w:val="fqstextcitation"/>
    <w:basedOn w:val="Normal"/>
    <w:rsid w:val="00065AF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odyText">
    <w:name w:val="Body Text"/>
    <w:basedOn w:val="Normal"/>
    <w:link w:val="BodyTextChar"/>
    <w:rsid w:val="00065AFF"/>
    <w:pPr>
      <w:spacing w:after="0" w:line="480" w:lineRule="auto"/>
      <w:jc w:val="both"/>
    </w:pPr>
    <w:rPr>
      <w:rFonts w:ascii="Arial Narrow" w:eastAsia="Times New Roman" w:hAnsi="Arial Narrow" w:cs="Times New Roman"/>
      <w:sz w:val="24"/>
      <w:szCs w:val="24"/>
      <w:lang w:val="en-SG" w:eastAsia="en-SG"/>
    </w:rPr>
  </w:style>
  <w:style w:type="character" w:customStyle="1" w:styleId="BodyTextChar">
    <w:name w:val="Body Text Char"/>
    <w:basedOn w:val="DefaultParagraphFont"/>
    <w:link w:val="BodyText"/>
    <w:rsid w:val="00065AFF"/>
    <w:rPr>
      <w:rFonts w:ascii="Arial Narrow" w:eastAsia="Times New Roman" w:hAnsi="Arial Narrow" w:cs="Times New Roman"/>
      <w:sz w:val="24"/>
      <w:szCs w:val="24"/>
      <w:lang w:eastAsia="en-SG"/>
    </w:rPr>
  </w:style>
  <w:style w:type="paragraph" w:styleId="ListParagraph">
    <w:name w:val="List Paragraph"/>
    <w:basedOn w:val="Normal"/>
    <w:qFormat/>
    <w:rsid w:val="00065AFF"/>
    <w:pPr>
      <w:ind w:left="720"/>
      <w:contextualSpacing/>
    </w:pPr>
    <w:rPr>
      <w:rFonts w:ascii="Calibri" w:eastAsia="Times New Roman" w:hAnsi="Calibri" w:cs="Times New Roman"/>
      <w:lang w:val="en-MY" w:eastAsia="en-SG"/>
    </w:rPr>
  </w:style>
  <w:style w:type="paragraph" w:styleId="TOC4">
    <w:name w:val="toc 4"/>
    <w:basedOn w:val="Normal"/>
    <w:next w:val="Normal"/>
    <w:autoRedefine/>
    <w:uiPriority w:val="39"/>
    <w:unhideWhenUsed/>
    <w:rsid w:val="00065AFF"/>
    <w:pPr>
      <w:spacing w:after="100"/>
      <w:ind w:left="660"/>
    </w:pPr>
    <w:rPr>
      <w:rFonts w:ascii="Calibri" w:eastAsia="Times New Roman" w:hAnsi="Calibri" w:cs="Times New Roman"/>
      <w:lang w:val="en-SG" w:eastAsia="en-SG"/>
    </w:rPr>
  </w:style>
  <w:style w:type="paragraph" w:styleId="TOC5">
    <w:name w:val="toc 5"/>
    <w:basedOn w:val="Normal"/>
    <w:next w:val="Normal"/>
    <w:autoRedefine/>
    <w:uiPriority w:val="39"/>
    <w:unhideWhenUsed/>
    <w:rsid w:val="00065AFF"/>
    <w:pPr>
      <w:spacing w:after="100"/>
      <w:ind w:left="880"/>
    </w:pPr>
    <w:rPr>
      <w:rFonts w:ascii="Calibri" w:eastAsia="Times New Roman" w:hAnsi="Calibri" w:cs="Times New Roman"/>
      <w:lang w:val="en-SG" w:eastAsia="en-SG"/>
    </w:rPr>
  </w:style>
  <w:style w:type="paragraph" w:styleId="TOC6">
    <w:name w:val="toc 6"/>
    <w:basedOn w:val="Normal"/>
    <w:next w:val="Normal"/>
    <w:autoRedefine/>
    <w:uiPriority w:val="39"/>
    <w:unhideWhenUsed/>
    <w:rsid w:val="00065AFF"/>
    <w:pPr>
      <w:spacing w:after="100"/>
      <w:ind w:left="1100"/>
    </w:pPr>
    <w:rPr>
      <w:rFonts w:ascii="Calibri" w:eastAsia="Times New Roman" w:hAnsi="Calibri" w:cs="Times New Roman"/>
      <w:lang w:val="en-SG" w:eastAsia="en-SG"/>
    </w:rPr>
  </w:style>
  <w:style w:type="paragraph" w:styleId="TOC7">
    <w:name w:val="toc 7"/>
    <w:basedOn w:val="Normal"/>
    <w:next w:val="Normal"/>
    <w:autoRedefine/>
    <w:uiPriority w:val="39"/>
    <w:unhideWhenUsed/>
    <w:rsid w:val="00065AFF"/>
    <w:pPr>
      <w:spacing w:after="100"/>
      <w:ind w:left="1320"/>
    </w:pPr>
    <w:rPr>
      <w:rFonts w:ascii="Calibri" w:eastAsia="Times New Roman" w:hAnsi="Calibri" w:cs="Times New Roman"/>
      <w:lang w:val="en-SG" w:eastAsia="en-SG"/>
    </w:rPr>
  </w:style>
  <w:style w:type="paragraph" w:styleId="TOC8">
    <w:name w:val="toc 8"/>
    <w:basedOn w:val="Normal"/>
    <w:next w:val="Normal"/>
    <w:autoRedefine/>
    <w:uiPriority w:val="39"/>
    <w:unhideWhenUsed/>
    <w:rsid w:val="00065AFF"/>
    <w:pPr>
      <w:spacing w:after="100"/>
      <w:ind w:left="1540"/>
    </w:pPr>
    <w:rPr>
      <w:rFonts w:ascii="Calibri" w:eastAsia="Times New Roman" w:hAnsi="Calibri" w:cs="Times New Roman"/>
      <w:lang w:val="en-SG" w:eastAsia="en-SG"/>
    </w:rPr>
  </w:style>
  <w:style w:type="paragraph" w:styleId="TOC9">
    <w:name w:val="toc 9"/>
    <w:basedOn w:val="Normal"/>
    <w:next w:val="Normal"/>
    <w:autoRedefine/>
    <w:uiPriority w:val="39"/>
    <w:unhideWhenUsed/>
    <w:rsid w:val="00065AFF"/>
    <w:pPr>
      <w:spacing w:after="100"/>
      <w:ind w:left="1760"/>
    </w:pPr>
    <w:rPr>
      <w:rFonts w:ascii="Calibri" w:eastAsia="Times New Roman" w:hAnsi="Calibri" w:cs="Times New Roman"/>
      <w:lang w:val="en-SG" w:eastAsia="en-SG"/>
    </w:rPr>
  </w:style>
  <w:style w:type="paragraph" w:styleId="Title">
    <w:name w:val="Title"/>
    <w:basedOn w:val="Normal"/>
    <w:next w:val="Normal"/>
    <w:link w:val="TitleChar"/>
    <w:uiPriority w:val="10"/>
    <w:qFormat/>
    <w:rsid w:val="00065AFF"/>
    <w:pPr>
      <w:pBdr>
        <w:bottom w:val="single" w:sz="8" w:space="4" w:color="4F81BD"/>
      </w:pBdr>
      <w:spacing w:after="300" w:line="240" w:lineRule="auto"/>
      <w:ind w:left="113" w:right="113"/>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65AFF"/>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065AFF"/>
    <w:pPr>
      <w:numPr>
        <w:ilvl w:val="1"/>
      </w:numPr>
      <w:spacing w:after="0" w:line="240" w:lineRule="auto"/>
      <w:ind w:left="113" w:right="113"/>
      <w:jc w:val="both"/>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65AFF"/>
    <w:rPr>
      <w:rFonts w:ascii="Cambria" w:eastAsia="Times New Roman" w:hAnsi="Cambria" w:cs="Times New Roman"/>
      <w:i/>
      <w:iCs/>
      <w:color w:val="4F81BD"/>
      <w:spacing w:val="15"/>
      <w:sz w:val="24"/>
      <w:szCs w:val="24"/>
    </w:rPr>
  </w:style>
  <w:style w:type="character" w:customStyle="1" w:styleId="apple-converted-space">
    <w:name w:val="apple-converted-space"/>
    <w:rsid w:val="00065AFF"/>
  </w:style>
  <w:style w:type="paragraph" w:styleId="NormalWeb">
    <w:name w:val="Normal (Web)"/>
    <w:basedOn w:val="Normal"/>
    <w:uiPriority w:val="99"/>
    <w:unhideWhenUsed/>
    <w:rsid w:val="00065AF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Pa10">
    <w:name w:val="Pa10"/>
    <w:basedOn w:val="Normal"/>
    <w:next w:val="Normal"/>
    <w:uiPriority w:val="99"/>
    <w:rsid w:val="00065AFF"/>
    <w:pPr>
      <w:autoSpaceDE w:val="0"/>
      <w:autoSpaceDN w:val="0"/>
      <w:adjustRightInd w:val="0"/>
      <w:spacing w:after="0" w:line="181" w:lineRule="atLeast"/>
    </w:pPr>
    <w:rPr>
      <w:rFonts w:ascii="Adobe Garamond Pro" w:eastAsia="Calibri" w:hAnsi="Adobe Garamond Pro" w:cs="Times New Roman"/>
      <w:sz w:val="24"/>
      <w:szCs w:val="24"/>
    </w:rPr>
  </w:style>
  <w:style w:type="character" w:customStyle="1" w:styleId="head31">
    <w:name w:val="head31"/>
    <w:rsid w:val="00065AFF"/>
    <w:rPr>
      <w:rFonts w:ascii="Arial" w:hAnsi="Arial" w:cs="Arial" w:hint="default"/>
      <w:i/>
      <w:iCs/>
    </w:rPr>
  </w:style>
  <w:style w:type="character" w:customStyle="1" w:styleId="citation">
    <w:name w:val="citation"/>
    <w:rsid w:val="00065AFF"/>
  </w:style>
  <w:style w:type="character" w:customStyle="1" w:styleId="ref-journal1">
    <w:name w:val="ref-journal1"/>
    <w:rsid w:val="00065AFF"/>
    <w:rPr>
      <w:i/>
      <w:iCs/>
    </w:rPr>
  </w:style>
  <w:style w:type="character" w:customStyle="1" w:styleId="ref-vol">
    <w:name w:val="ref-vol"/>
    <w:rsid w:val="00065AFF"/>
  </w:style>
  <w:style w:type="paragraph" w:customStyle="1" w:styleId="authors">
    <w:name w:val="author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1">
    <w:name w:val="prev1"/>
    <w:rsid w:val="00065AFF"/>
    <w:rPr>
      <w:vanish w:val="0"/>
      <w:webHidden w:val="0"/>
      <w:color w:val="646464"/>
      <w:specVanish w:val="0"/>
    </w:rPr>
  </w:style>
  <w:style w:type="character" w:customStyle="1" w:styleId="next1">
    <w:name w:val="next1"/>
    <w:rsid w:val="00065AFF"/>
    <w:rPr>
      <w:vanish w:val="0"/>
      <w:webHidden w:val="0"/>
      <w:specVanish w:val="0"/>
    </w:rPr>
  </w:style>
  <w:style w:type="paragraph" w:customStyle="1" w:styleId="fqsheadinglevel1">
    <w:name w:val="fqsheadinglevel1"/>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text">
    <w:name w:val="fqstex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qsparagraphno">
    <w:name w:val="fqsparagraphno"/>
    <w:rsid w:val="00065AFF"/>
  </w:style>
  <w:style w:type="paragraph" w:customStyle="1" w:styleId="fqsquotationlastparagraph">
    <w:name w:val="fqsquotationlastparagraph"/>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notes">
    <w:name w:val="fqsheadingnote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footnote">
    <w:name w:val="fqsfootnote"/>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references">
    <w:name w:val="fqsheadingreference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referenceentry">
    <w:name w:val="fqsreferenceentry"/>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qscharitalic">
    <w:name w:val="fqscharitalic"/>
    <w:rsid w:val="00065AFF"/>
  </w:style>
  <w:style w:type="paragraph" w:customStyle="1" w:styleId="fqsheadingauthors">
    <w:name w:val="fqsheadingauthor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about">
    <w:name w:val="fqsauthorabou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contact">
    <w:name w:val="fqsauthorcontac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name">
    <w:name w:val="fqsauthorname"/>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address">
    <w:name w:val="fqsauthoraddres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emailurl">
    <w:name w:val="fqsauthoremailurl"/>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citation">
    <w:name w:val="fqsheadingcitation"/>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6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5AFF"/>
    <w:rPr>
      <w:rFonts w:ascii="Courier New" w:eastAsia="Times New Roman" w:hAnsi="Courier New" w:cs="Courier New"/>
      <w:sz w:val="20"/>
      <w:szCs w:val="20"/>
      <w:lang w:val="en-US"/>
    </w:rPr>
  </w:style>
  <w:style w:type="paragraph" w:customStyle="1" w:styleId="Pa20">
    <w:name w:val="Pa20"/>
    <w:basedOn w:val="Normal"/>
    <w:next w:val="Normal"/>
    <w:uiPriority w:val="99"/>
    <w:rsid w:val="00065AFF"/>
    <w:pPr>
      <w:autoSpaceDE w:val="0"/>
      <w:autoSpaceDN w:val="0"/>
      <w:adjustRightInd w:val="0"/>
      <w:spacing w:after="0" w:line="221" w:lineRule="atLeast"/>
    </w:pPr>
    <w:rPr>
      <w:rFonts w:ascii="Adobe Garamond Pro" w:eastAsia="Calibri" w:hAnsi="Adobe Garamond Pro" w:cs="Times New Roman"/>
      <w:sz w:val="24"/>
      <w:szCs w:val="24"/>
    </w:rPr>
  </w:style>
  <w:style w:type="character" w:customStyle="1" w:styleId="A8">
    <w:name w:val="A8"/>
    <w:uiPriority w:val="99"/>
    <w:rsid w:val="00065AFF"/>
    <w:rPr>
      <w:rFonts w:cs="Adobe Garamond Pro"/>
      <w:i/>
      <w:iCs/>
      <w:color w:val="000000"/>
      <w:sz w:val="12"/>
      <w:szCs w:val="12"/>
    </w:rPr>
  </w:style>
  <w:style w:type="character" w:customStyle="1" w:styleId="post-author">
    <w:name w:val="post-author"/>
    <w:rsid w:val="00065AFF"/>
  </w:style>
  <w:style w:type="character" w:customStyle="1" w:styleId="fn">
    <w:name w:val="fn"/>
    <w:rsid w:val="00065AFF"/>
  </w:style>
  <w:style w:type="character" w:customStyle="1" w:styleId="fullpost1">
    <w:name w:val="fullpost1"/>
    <w:rsid w:val="00065AFF"/>
    <w:rPr>
      <w:vanish w:val="0"/>
      <w:webHidden w:val="0"/>
      <w:specVanish w:val="0"/>
    </w:rPr>
  </w:style>
  <w:style w:type="character" w:customStyle="1" w:styleId="apple-style-span">
    <w:name w:val="apple-style-span"/>
    <w:rsid w:val="00065AFF"/>
  </w:style>
  <w:style w:type="character" w:customStyle="1" w:styleId="articleseparator1">
    <w:name w:val="article_separator1"/>
    <w:rsid w:val="00065AFF"/>
    <w:rPr>
      <w:vanish w:val="0"/>
      <w:webHidden w:val="0"/>
      <w:shd w:val="clear" w:color="auto" w:fill="auto"/>
      <w:specVanish w:val="0"/>
    </w:rPr>
  </w:style>
  <w:style w:type="paragraph" w:customStyle="1" w:styleId="Formtext">
    <w:name w:val="Form text"/>
    <w:basedOn w:val="BodyText"/>
    <w:rsid w:val="00065AFF"/>
    <w:pPr>
      <w:spacing w:before="60" w:after="60" w:line="240" w:lineRule="auto"/>
      <w:jc w:val="left"/>
    </w:pPr>
    <w:rPr>
      <w:rFonts w:ascii="Arial" w:hAnsi="Arial"/>
      <w:lang w:val="en-GB" w:eastAsia="en-GB"/>
    </w:rPr>
  </w:style>
  <w:style w:type="character" w:customStyle="1" w:styleId="editsection">
    <w:name w:val="editsection"/>
    <w:rsid w:val="00065AFF"/>
  </w:style>
  <w:style w:type="character" w:customStyle="1" w:styleId="mw-headline">
    <w:name w:val="mw-headline"/>
    <w:rsid w:val="00065AFF"/>
  </w:style>
  <w:style w:type="paragraph" w:styleId="ListBullet">
    <w:name w:val="List Bullet"/>
    <w:basedOn w:val="Normal"/>
    <w:uiPriority w:val="99"/>
    <w:unhideWhenUsed/>
    <w:rsid w:val="00065AFF"/>
    <w:pPr>
      <w:numPr>
        <w:numId w:val="5"/>
      </w:numPr>
      <w:tabs>
        <w:tab w:val="clear" w:pos="360"/>
      </w:tabs>
      <w:ind w:left="1440"/>
      <w:contextualSpacing/>
    </w:pPr>
    <w:rPr>
      <w:rFonts w:ascii="Calibri" w:eastAsia="Calibri" w:hAnsi="Calibri" w:cs="Times New Roman"/>
    </w:rPr>
  </w:style>
  <w:style w:type="character" w:styleId="HTMLCite">
    <w:name w:val="HTML Cite"/>
    <w:uiPriority w:val="99"/>
    <w:semiHidden/>
    <w:unhideWhenUsed/>
    <w:rsid w:val="00065AFF"/>
    <w:rPr>
      <w:i/>
      <w:iCs/>
    </w:rPr>
  </w:style>
  <w:style w:type="character" w:customStyle="1" w:styleId="cit-pub-date">
    <w:name w:val="cit-pub-date"/>
    <w:rsid w:val="00065AFF"/>
  </w:style>
  <w:style w:type="character" w:customStyle="1" w:styleId="cit-source">
    <w:name w:val="cit-source"/>
    <w:rsid w:val="00065AFF"/>
  </w:style>
  <w:style w:type="character" w:customStyle="1" w:styleId="cit-vol5">
    <w:name w:val="cit-vol5"/>
    <w:rsid w:val="00065AFF"/>
  </w:style>
  <w:style w:type="character" w:customStyle="1" w:styleId="cit-fpage">
    <w:name w:val="cit-fpage"/>
    <w:rsid w:val="00065AFF"/>
  </w:style>
  <w:style w:type="paragraph" w:styleId="BodyTextIndent2">
    <w:name w:val="Body Text Indent 2"/>
    <w:basedOn w:val="Normal"/>
    <w:link w:val="BodyTextIndent2Char"/>
    <w:uiPriority w:val="99"/>
    <w:semiHidden/>
    <w:unhideWhenUsed/>
    <w:rsid w:val="00065AFF"/>
    <w:pPr>
      <w:spacing w:after="120" w:line="480" w:lineRule="auto"/>
      <w:ind w:left="283"/>
      <w:jc w:val="both"/>
    </w:pPr>
    <w:rPr>
      <w:rFonts w:ascii="Times New Roman" w:eastAsia="Calibri" w:hAnsi="Times New Roman" w:cs="Times New Roman"/>
      <w:sz w:val="24"/>
      <w:lang w:val="en-MY"/>
    </w:rPr>
  </w:style>
  <w:style w:type="character" w:customStyle="1" w:styleId="BodyTextIndent2Char">
    <w:name w:val="Body Text Indent 2 Char"/>
    <w:basedOn w:val="DefaultParagraphFont"/>
    <w:link w:val="BodyTextIndent2"/>
    <w:uiPriority w:val="99"/>
    <w:semiHidden/>
    <w:rsid w:val="00065AFF"/>
    <w:rPr>
      <w:rFonts w:ascii="Times New Roman" w:eastAsia="Calibri" w:hAnsi="Times New Roman" w:cs="Times New Roman"/>
      <w:sz w:val="24"/>
      <w:lang w:val="en-MY"/>
    </w:rPr>
  </w:style>
  <w:style w:type="character" w:customStyle="1" w:styleId="reference-text">
    <w:name w:val="reference-text"/>
    <w:basedOn w:val="DefaultParagraphFont"/>
    <w:rsid w:val="00065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01"/>
    <w:rPr>
      <w:lang w:val="en-US"/>
    </w:rPr>
  </w:style>
  <w:style w:type="paragraph" w:styleId="Heading1">
    <w:name w:val="heading 1"/>
    <w:basedOn w:val="Normal"/>
    <w:next w:val="Normal"/>
    <w:link w:val="Heading1Char"/>
    <w:uiPriority w:val="9"/>
    <w:qFormat/>
    <w:rsid w:val="00065AFF"/>
    <w:pPr>
      <w:keepNext/>
      <w:spacing w:before="240" w:after="60" w:line="360" w:lineRule="auto"/>
      <w:jc w:val="center"/>
      <w:outlineLvl w:val="0"/>
    </w:pPr>
    <w:rPr>
      <w:rFonts w:ascii="Times New Roman" w:eastAsia="Times New Roman" w:hAnsi="Times New Roman" w:cs="Times New Roman"/>
      <w:b/>
      <w:bCs/>
      <w:kern w:val="32"/>
      <w:sz w:val="24"/>
      <w:szCs w:val="32"/>
      <w:lang w:val="en-MY"/>
    </w:rPr>
  </w:style>
  <w:style w:type="paragraph" w:styleId="Heading2">
    <w:name w:val="heading 2"/>
    <w:basedOn w:val="Normal"/>
    <w:next w:val="Normal"/>
    <w:link w:val="Heading2Char"/>
    <w:uiPriority w:val="9"/>
    <w:unhideWhenUsed/>
    <w:qFormat/>
    <w:rsid w:val="002377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065AFF"/>
    <w:pPr>
      <w:keepNext/>
      <w:spacing w:before="240" w:after="60" w:line="360" w:lineRule="auto"/>
      <w:jc w:val="both"/>
      <w:outlineLvl w:val="2"/>
    </w:pPr>
    <w:rPr>
      <w:rFonts w:ascii="Times New Roman" w:eastAsia="Times New Roman" w:hAnsi="Times New Roman" w:cs="Times New Roman"/>
      <w:b/>
      <w:bCs/>
      <w:sz w:val="24"/>
      <w:szCs w:val="26"/>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110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uiPriority w:val="22"/>
    <w:qFormat/>
    <w:rsid w:val="00EB1576"/>
    <w:rPr>
      <w:b/>
      <w:bCs/>
      <w:sz w:val="24"/>
      <w:szCs w:val="24"/>
      <w:bdr w:val="none" w:sz="0" w:space="0" w:color="auto" w:frame="1"/>
      <w:shd w:val="clear" w:color="auto" w:fill="auto"/>
      <w:vertAlign w:val="baseline"/>
    </w:rPr>
  </w:style>
  <w:style w:type="paragraph" w:customStyle="1" w:styleId="body-paragraph">
    <w:name w:val="body-paragraph"/>
    <w:basedOn w:val="Normal"/>
    <w:rsid w:val="00EB1576"/>
    <w:pPr>
      <w:spacing w:after="0" w:line="240" w:lineRule="auto"/>
      <w:textAlignment w:val="baseline"/>
    </w:pPr>
    <w:rPr>
      <w:rFonts w:ascii="Times New Roman" w:eastAsia="Times New Roman" w:hAnsi="Times New Roman" w:cs="Times New Roman"/>
      <w:sz w:val="24"/>
      <w:szCs w:val="24"/>
      <w:lang w:val="en-SG" w:eastAsia="en-SG"/>
    </w:rPr>
  </w:style>
  <w:style w:type="character" w:styleId="Emphasis">
    <w:name w:val="Emphasis"/>
    <w:basedOn w:val="DefaultParagraphFont"/>
    <w:uiPriority w:val="20"/>
    <w:qFormat/>
    <w:rsid w:val="00CA04A8"/>
    <w:rPr>
      <w:i/>
      <w:iCs/>
      <w:sz w:val="24"/>
      <w:szCs w:val="24"/>
      <w:bdr w:val="none" w:sz="0" w:space="0" w:color="auto" w:frame="1"/>
      <w:shd w:val="clear" w:color="auto" w:fill="auto"/>
      <w:vertAlign w:val="baseline"/>
    </w:rPr>
  </w:style>
  <w:style w:type="paragraph" w:styleId="BalloonText">
    <w:name w:val="Balloon Text"/>
    <w:basedOn w:val="Normal"/>
    <w:link w:val="BalloonTextChar"/>
    <w:uiPriority w:val="99"/>
    <w:semiHidden/>
    <w:unhideWhenUsed/>
    <w:rsid w:val="00654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9F3"/>
    <w:rPr>
      <w:rFonts w:ascii="Tahoma" w:hAnsi="Tahoma" w:cs="Tahoma"/>
      <w:sz w:val="16"/>
      <w:szCs w:val="16"/>
      <w:lang w:val="en-US"/>
    </w:rPr>
  </w:style>
  <w:style w:type="paragraph" w:styleId="Header">
    <w:name w:val="header"/>
    <w:basedOn w:val="Normal"/>
    <w:link w:val="HeaderChar"/>
    <w:uiPriority w:val="99"/>
    <w:unhideWhenUsed/>
    <w:rsid w:val="001F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F2"/>
    <w:rPr>
      <w:lang w:val="en-US"/>
    </w:rPr>
  </w:style>
  <w:style w:type="paragraph" w:styleId="Footer">
    <w:name w:val="footer"/>
    <w:basedOn w:val="Normal"/>
    <w:link w:val="FooterChar"/>
    <w:uiPriority w:val="99"/>
    <w:unhideWhenUsed/>
    <w:rsid w:val="001F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F2"/>
    <w:rPr>
      <w:lang w:val="en-US"/>
    </w:rPr>
  </w:style>
  <w:style w:type="paragraph" w:styleId="NoSpacing">
    <w:name w:val="No Spacing"/>
    <w:uiPriority w:val="1"/>
    <w:qFormat/>
    <w:rsid w:val="00264FE0"/>
    <w:pPr>
      <w:spacing w:after="0" w:line="240" w:lineRule="auto"/>
    </w:pPr>
    <w:rPr>
      <w:rFonts w:ascii="Calibri" w:eastAsia="Calibri" w:hAnsi="Calibri" w:cs="Times New Roman"/>
      <w:lang w:val="en-MY"/>
    </w:rPr>
  </w:style>
  <w:style w:type="paragraph" w:customStyle="1" w:styleId="UKMRJLM">
    <w:name w:val="UKM RJ LM"/>
    <w:basedOn w:val="Normal"/>
    <w:link w:val="UKMRJLMChar"/>
    <w:qFormat/>
    <w:rsid w:val="00264FE0"/>
    <w:pPr>
      <w:spacing w:line="240" w:lineRule="auto"/>
      <w:jc w:val="both"/>
    </w:pPr>
    <w:rPr>
      <w:rFonts w:ascii="Times New Roman" w:eastAsia="Calibri" w:hAnsi="Times New Roman" w:cs="Times New Roman"/>
      <w:sz w:val="24"/>
      <w:szCs w:val="24"/>
      <w:lang w:val="ms-MY"/>
    </w:rPr>
  </w:style>
  <w:style w:type="character" w:customStyle="1" w:styleId="UKMRJLMChar">
    <w:name w:val="UKM RJ LM Char"/>
    <w:link w:val="UKMRJLM"/>
    <w:rsid w:val="00264FE0"/>
    <w:rPr>
      <w:rFonts w:ascii="Times New Roman" w:eastAsia="Calibri" w:hAnsi="Times New Roman" w:cs="Times New Roman"/>
      <w:sz w:val="24"/>
      <w:szCs w:val="24"/>
      <w:lang w:val="ms-MY"/>
    </w:rPr>
  </w:style>
  <w:style w:type="paragraph" w:customStyle="1" w:styleId="UKMH1B">
    <w:name w:val="UKM H1 B"/>
    <w:basedOn w:val="Normal"/>
    <w:link w:val="UKMH1BChar"/>
    <w:rsid w:val="00264FE0"/>
    <w:pPr>
      <w:keepNext/>
      <w:spacing w:after="0" w:line="360" w:lineRule="auto"/>
      <w:jc w:val="center"/>
      <w:outlineLvl w:val="0"/>
    </w:pPr>
    <w:rPr>
      <w:rFonts w:ascii="Times New Roman" w:eastAsia="Times New Roman" w:hAnsi="Times New Roman" w:cs="Times New Roman"/>
      <w:b/>
      <w:bCs/>
      <w:kern w:val="32"/>
      <w:sz w:val="24"/>
      <w:szCs w:val="32"/>
      <w:lang w:val="ms-MY"/>
    </w:rPr>
  </w:style>
  <w:style w:type="character" w:customStyle="1" w:styleId="UKMH1BChar">
    <w:name w:val="UKM H1 B Char"/>
    <w:basedOn w:val="DefaultParagraphFont"/>
    <w:link w:val="UKMH1B"/>
    <w:rsid w:val="00264FE0"/>
    <w:rPr>
      <w:rFonts w:ascii="Times New Roman" w:eastAsia="Times New Roman" w:hAnsi="Times New Roman" w:cs="Times New Roman"/>
      <w:b/>
      <w:bCs/>
      <w:kern w:val="32"/>
      <w:sz w:val="24"/>
      <w:szCs w:val="32"/>
      <w:lang w:val="ms-MY"/>
    </w:rPr>
  </w:style>
  <w:style w:type="paragraph" w:customStyle="1" w:styleId="UKMH2">
    <w:name w:val="UKM H2"/>
    <w:basedOn w:val="Heading2"/>
    <w:link w:val="UKMH2Char"/>
    <w:autoRedefine/>
    <w:qFormat/>
    <w:rsid w:val="00AC5DC8"/>
    <w:pPr>
      <w:keepLines w:val="0"/>
      <w:shd w:val="clear" w:color="auto" w:fill="FFFF00"/>
      <w:spacing w:before="0" w:line="240" w:lineRule="auto"/>
      <w:jc w:val="both"/>
    </w:pPr>
    <w:rPr>
      <w:rFonts w:ascii="Times New Roman" w:eastAsia="Times New Roman" w:hAnsi="Times New Roman" w:cs="Times New Roman"/>
      <w:iCs/>
      <w:color w:val="FFFFFF" w:themeColor="background1"/>
      <w:sz w:val="24"/>
      <w:szCs w:val="24"/>
      <w:lang w:val="ms-MY"/>
    </w:rPr>
  </w:style>
  <w:style w:type="character" w:customStyle="1" w:styleId="UKMH2Char">
    <w:name w:val="UKM H2 Char"/>
    <w:link w:val="UKMH2"/>
    <w:rsid w:val="00AC5DC8"/>
    <w:rPr>
      <w:rFonts w:ascii="Times New Roman" w:eastAsia="Times New Roman" w:hAnsi="Times New Roman" w:cs="Times New Roman"/>
      <w:b/>
      <w:bCs/>
      <w:iCs/>
      <w:color w:val="FFFFFF" w:themeColor="background1"/>
      <w:sz w:val="24"/>
      <w:szCs w:val="24"/>
      <w:shd w:val="clear" w:color="auto" w:fill="FFFF00"/>
      <w:lang w:val="ms-MY"/>
    </w:rPr>
  </w:style>
  <w:style w:type="paragraph" w:customStyle="1" w:styleId="UKMNM">
    <w:name w:val="UKM NM"/>
    <w:basedOn w:val="Normal"/>
    <w:link w:val="UKMNMChar"/>
    <w:autoRedefine/>
    <w:qFormat/>
    <w:rsid w:val="004759AF"/>
    <w:pPr>
      <w:spacing w:after="0" w:line="240" w:lineRule="auto"/>
      <w:jc w:val="both"/>
    </w:pPr>
    <w:rPr>
      <w:rFonts w:ascii="Times New Roman" w:eastAsia="Calibri" w:hAnsi="Times New Roman" w:cs="Times New Roman"/>
      <w:noProof/>
      <w:color w:val="000000"/>
      <w:sz w:val="24"/>
      <w:szCs w:val="24"/>
      <w:lang w:val="en-GB" w:eastAsia="en-SG"/>
    </w:rPr>
  </w:style>
  <w:style w:type="character" w:customStyle="1" w:styleId="UKMNMChar">
    <w:name w:val="UKM NM Char"/>
    <w:link w:val="UKMNM"/>
    <w:rsid w:val="004759AF"/>
    <w:rPr>
      <w:rFonts w:ascii="Times New Roman" w:eastAsia="Calibri" w:hAnsi="Times New Roman" w:cs="Times New Roman"/>
      <w:noProof/>
      <w:color w:val="000000"/>
      <w:sz w:val="24"/>
      <w:szCs w:val="24"/>
      <w:lang w:val="en-GB" w:eastAsia="en-SG"/>
    </w:rPr>
  </w:style>
  <w:style w:type="character" w:customStyle="1" w:styleId="Heading2Char">
    <w:name w:val="Heading 2 Char"/>
    <w:basedOn w:val="DefaultParagraphFont"/>
    <w:link w:val="Heading2"/>
    <w:uiPriority w:val="9"/>
    <w:rsid w:val="0023771F"/>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065AFF"/>
    <w:rPr>
      <w:rFonts w:ascii="Times New Roman" w:eastAsia="Times New Roman" w:hAnsi="Times New Roman" w:cs="Times New Roman"/>
      <w:b/>
      <w:bCs/>
      <w:kern w:val="32"/>
      <w:sz w:val="24"/>
      <w:szCs w:val="32"/>
      <w:lang w:val="en-MY"/>
    </w:rPr>
  </w:style>
  <w:style w:type="character" w:customStyle="1" w:styleId="Heading3Char">
    <w:name w:val="Heading 3 Char"/>
    <w:basedOn w:val="DefaultParagraphFont"/>
    <w:link w:val="Heading3"/>
    <w:uiPriority w:val="9"/>
    <w:rsid w:val="00065AFF"/>
    <w:rPr>
      <w:rFonts w:ascii="Times New Roman" w:eastAsia="Times New Roman" w:hAnsi="Times New Roman" w:cs="Times New Roman"/>
      <w:b/>
      <w:bCs/>
      <w:sz w:val="24"/>
      <w:szCs w:val="26"/>
      <w:lang w:val="en-MY"/>
    </w:rPr>
  </w:style>
  <w:style w:type="paragraph" w:styleId="DocumentMap">
    <w:name w:val="Document Map"/>
    <w:basedOn w:val="Normal"/>
    <w:link w:val="DocumentMapChar"/>
    <w:uiPriority w:val="99"/>
    <w:semiHidden/>
    <w:unhideWhenUsed/>
    <w:rsid w:val="00065AFF"/>
    <w:pPr>
      <w:spacing w:line="360" w:lineRule="auto"/>
      <w:jc w:val="both"/>
    </w:pPr>
    <w:rPr>
      <w:rFonts w:ascii="Tahoma" w:eastAsia="Calibri" w:hAnsi="Tahoma" w:cs="Tahoma"/>
      <w:sz w:val="16"/>
      <w:szCs w:val="16"/>
      <w:lang w:val="en-MY"/>
    </w:rPr>
  </w:style>
  <w:style w:type="character" w:customStyle="1" w:styleId="DocumentMapChar">
    <w:name w:val="Document Map Char"/>
    <w:basedOn w:val="DefaultParagraphFont"/>
    <w:link w:val="DocumentMap"/>
    <w:uiPriority w:val="99"/>
    <w:semiHidden/>
    <w:rsid w:val="00065AFF"/>
    <w:rPr>
      <w:rFonts w:ascii="Tahoma" w:eastAsia="Calibri" w:hAnsi="Tahoma" w:cs="Tahoma"/>
      <w:sz w:val="16"/>
      <w:szCs w:val="16"/>
      <w:lang w:val="en-MY"/>
    </w:rPr>
  </w:style>
  <w:style w:type="paragraph" w:styleId="TOCHeading">
    <w:name w:val="TOC Heading"/>
    <w:basedOn w:val="Heading1"/>
    <w:next w:val="Normal"/>
    <w:uiPriority w:val="39"/>
    <w:unhideWhenUsed/>
    <w:rsid w:val="00065AFF"/>
    <w:pPr>
      <w:keepLines/>
      <w:spacing w:before="480" w:after="0" w:line="276" w:lineRule="auto"/>
      <w:jc w:val="left"/>
      <w:outlineLvl w:val="9"/>
    </w:pPr>
    <w:rPr>
      <w:rFonts w:ascii="Cambria" w:hAnsi="Cambria"/>
      <w:color w:val="365F91"/>
      <w:kern w:val="0"/>
      <w:sz w:val="28"/>
      <w:szCs w:val="28"/>
      <w:lang w:val="en-US"/>
    </w:rPr>
  </w:style>
  <w:style w:type="paragraph" w:styleId="TOC1">
    <w:name w:val="toc 1"/>
    <w:aliases w:val="UKM TOC"/>
    <w:basedOn w:val="Normal"/>
    <w:next w:val="Normal"/>
    <w:autoRedefine/>
    <w:uiPriority w:val="39"/>
    <w:unhideWhenUsed/>
    <w:rsid w:val="00065AFF"/>
    <w:pPr>
      <w:tabs>
        <w:tab w:val="left" w:pos="993"/>
        <w:tab w:val="right" w:pos="8323"/>
      </w:tabs>
      <w:spacing w:after="0" w:line="360" w:lineRule="auto"/>
      <w:jc w:val="both"/>
    </w:pPr>
    <w:rPr>
      <w:rFonts w:ascii="Times New Roman" w:eastAsia="Calibri" w:hAnsi="Times New Roman" w:cs="Times New Roman"/>
      <w:noProof/>
      <w:sz w:val="24"/>
      <w:lang w:val="en-MY"/>
    </w:rPr>
  </w:style>
  <w:style w:type="paragraph" w:styleId="TOC2">
    <w:name w:val="toc 2"/>
    <w:basedOn w:val="Normal"/>
    <w:next w:val="Normal"/>
    <w:autoRedefine/>
    <w:uiPriority w:val="39"/>
    <w:unhideWhenUsed/>
    <w:rsid w:val="00065AFF"/>
    <w:pPr>
      <w:tabs>
        <w:tab w:val="left" w:pos="993"/>
        <w:tab w:val="right" w:pos="8323"/>
      </w:tabs>
      <w:spacing w:after="0" w:line="360" w:lineRule="auto"/>
    </w:pPr>
    <w:rPr>
      <w:rFonts w:ascii="Times New Roman" w:eastAsia="Calibri" w:hAnsi="Times New Roman" w:cs="Times New Roman"/>
      <w:sz w:val="24"/>
      <w:lang w:val="en-MY"/>
    </w:rPr>
  </w:style>
  <w:style w:type="paragraph" w:styleId="TOC3">
    <w:name w:val="toc 3"/>
    <w:basedOn w:val="Normal"/>
    <w:next w:val="Normal"/>
    <w:autoRedefine/>
    <w:uiPriority w:val="39"/>
    <w:unhideWhenUsed/>
    <w:rsid w:val="00065AFF"/>
    <w:pPr>
      <w:tabs>
        <w:tab w:val="left" w:pos="993"/>
        <w:tab w:val="right" w:pos="8323"/>
      </w:tabs>
      <w:spacing w:after="0" w:line="360" w:lineRule="auto"/>
      <w:jc w:val="both"/>
    </w:pPr>
    <w:rPr>
      <w:rFonts w:ascii="Times New Roman" w:eastAsia="Calibri" w:hAnsi="Times New Roman" w:cs="Times New Roman"/>
      <w:sz w:val="24"/>
      <w:lang w:val="en-MY"/>
    </w:rPr>
  </w:style>
  <w:style w:type="character" w:styleId="Hyperlink">
    <w:name w:val="Hyperlink"/>
    <w:uiPriority w:val="99"/>
    <w:unhideWhenUsed/>
    <w:rsid w:val="00065AFF"/>
    <w:rPr>
      <w:color w:val="0000FF"/>
      <w:u w:val="single"/>
    </w:rPr>
  </w:style>
  <w:style w:type="paragraph" w:customStyle="1" w:styleId="UKMTJ">
    <w:name w:val="UKM TJ"/>
    <w:basedOn w:val="Normal"/>
    <w:link w:val="UKMTJChar"/>
    <w:autoRedefine/>
    <w:qFormat/>
    <w:rsid w:val="00065AFF"/>
    <w:pPr>
      <w:spacing w:after="0" w:line="360" w:lineRule="auto"/>
      <w:jc w:val="center"/>
    </w:pPr>
    <w:rPr>
      <w:rFonts w:ascii="Times New Roman" w:eastAsia="Calibri" w:hAnsi="Times New Roman" w:cs="Times New Roman"/>
      <w:b/>
      <w:sz w:val="24"/>
      <w:lang w:val="ms-MY"/>
    </w:rPr>
  </w:style>
  <w:style w:type="character" w:customStyle="1" w:styleId="UKMTJChar">
    <w:name w:val="UKM TJ Char"/>
    <w:link w:val="UKMTJ"/>
    <w:rsid w:val="00065AFF"/>
    <w:rPr>
      <w:rFonts w:ascii="Times New Roman" w:eastAsia="Calibri" w:hAnsi="Times New Roman" w:cs="Times New Roman"/>
      <w:b/>
      <w:sz w:val="24"/>
      <w:lang w:val="ms-MY"/>
    </w:rPr>
  </w:style>
  <w:style w:type="paragraph" w:customStyle="1" w:styleId="UKMRH">
    <w:name w:val="UKM RH"/>
    <w:basedOn w:val="Normal"/>
    <w:link w:val="UKMRHChar"/>
    <w:autoRedefine/>
    <w:qFormat/>
    <w:rsid w:val="00065AFF"/>
    <w:pPr>
      <w:spacing w:after="0" w:line="360" w:lineRule="auto"/>
      <w:jc w:val="center"/>
    </w:pPr>
    <w:rPr>
      <w:rFonts w:ascii="Times New Roman" w:eastAsia="Calibri" w:hAnsi="Times New Roman" w:cs="Times New Roman"/>
      <w:sz w:val="24"/>
      <w:lang w:val="ms-MY"/>
    </w:rPr>
  </w:style>
  <w:style w:type="character" w:customStyle="1" w:styleId="UKMRHChar">
    <w:name w:val="UKM RH Char"/>
    <w:link w:val="UKMRH"/>
    <w:rsid w:val="00065AFF"/>
    <w:rPr>
      <w:rFonts w:ascii="Times New Roman" w:eastAsia="Calibri" w:hAnsi="Times New Roman" w:cs="Times New Roman"/>
      <w:sz w:val="24"/>
      <w:lang w:val="ms-MY"/>
    </w:rPr>
  </w:style>
  <w:style w:type="paragraph" w:customStyle="1" w:styleId="Jadual">
    <w:name w:val="Jadual"/>
    <w:basedOn w:val="UKMRH"/>
    <w:link w:val="JadualChar"/>
    <w:rsid w:val="00065AFF"/>
  </w:style>
  <w:style w:type="character" w:customStyle="1" w:styleId="JadualChar">
    <w:name w:val="Jadual Char"/>
    <w:basedOn w:val="UKMRHChar"/>
    <w:link w:val="Jadual"/>
    <w:rsid w:val="00065AFF"/>
    <w:rPr>
      <w:rFonts w:ascii="Times New Roman" w:eastAsia="Calibri" w:hAnsi="Times New Roman" w:cs="Times New Roman"/>
      <w:sz w:val="24"/>
      <w:lang w:val="ms-MY"/>
    </w:rPr>
  </w:style>
  <w:style w:type="paragraph" w:customStyle="1" w:styleId="UKMJD">
    <w:name w:val="UKM JD"/>
    <w:basedOn w:val="Normal"/>
    <w:link w:val="UKMJDChar"/>
    <w:autoRedefine/>
    <w:qFormat/>
    <w:rsid w:val="00DB6037"/>
    <w:pPr>
      <w:spacing w:after="0" w:line="240" w:lineRule="auto"/>
    </w:pPr>
    <w:rPr>
      <w:rFonts w:ascii="Times New Roman" w:eastAsia="Calibri" w:hAnsi="Times New Roman" w:cs="Times New Roman"/>
      <w:color w:val="000000"/>
      <w:sz w:val="24"/>
      <w:szCs w:val="24"/>
      <w:lang w:val="ms-MY" w:eastAsia="en-SG"/>
    </w:rPr>
  </w:style>
  <w:style w:type="character" w:customStyle="1" w:styleId="UKMJDChar">
    <w:name w:val="UKM JD Char"/>
    <w:link w:val="UKMJD"/>
    <w:rsid w:val="00DB6037"/>
    <w:rPr>
      <w:rFonts w:ascii="Times New Roman" w:eastAsia="Calibri" w:hAnsi="Times New Roman" w:cs="Times New Roman"/>
      <w:color w:val="000000"/>
      <w:sz w:val="24"/>
      <w:szCs w:val="24"/>
      <w:lang w:val="ms-MY" w:eastAsia="en-SG"/>
    </w:rPr>
  </w:style>
  <w:style w:type="paragraph" w:styleId="TableofFigures">
    <w:name w:val="table of figures"/>
    <w:aliases w:val="TOR"/>
    <w:basedOn w:val="Normal"/>
    <w:next w:val="Normal"/>
    <w:link w:val="TableofFiguresChar"/>
    <w:uiPriority w:val="99"/>
    <w:unhideWhenUsed/>
    <w:rsid w:val="00065AFF"/>
    <w:pPr>
      <w:spacing w:after="0" w:line="360" w:lineRule="auto"/>
      <w:ind w:left="482" w:hanging="482"/>
      <w:jc w:val="both"/>
    </w:pPr>
    <w:rPr>
      <w:rFonts w:ascii="Times New Roman" w:eastAsia="Calibri" w:hAnsi="Times New Roman" w:cs="Times New Roman"/>
      <w:sz w:val="24"/>
      <w:szCs w:val="20"/>
      <w:lang w:val="ms-MY"/>
    </w:rPr>
  </w:style>
  <w:style w:type="character" w:customStyle="1" w:styleId="TableofFiguresChar">
    <w:name w:val="Table of Figures Char"/>
    <w:aliases w:val="TOR Char"/>
    <w:link w:val="TableofFigures"/>
    <w:uiPriority w:val="99"/>
    <w:rsid w:val="00065AFF"/>
    <w:rPr>
      <w:rFonts w:ascii="Times New Roman" w:eastAsia="Calibri" w:hAnsi="Times New Roman" w:cs="Times New Roman"/>
      <w:sz w:val="24"/>
      <w:szCs w:val="20"/>
      <w:lang w:val="ms-MY"/>
    </w:rPr>
  </w:style>
  <w:style w:type="paragraph" w:customStyle="1" w:styleId="UKMH1">
    <w:name w:val="UKM H1"/>
    <w:basedOn w:val="Heading1"/>
    <w:link w:val="UKMH1Char"/>
    <w:qFormat/>
    <w:rsid w:val="00065AFF"/>
    <w:pPr>
      <w:spacing w:before="0" w:after="0"/>
    </w:pPr>
    <w:rPr>
      <w:lang w:val="ms-MY"/>
    </w:rPr>
  </w:style>
  <w:style w:type="character" w:customStyle="1" w:styleId="UKMH1Char">
    <w:name w:val="UKM H1 Char"/>
    <w:link w:val="UKMH1"/>
    <w:rsid w:val="00065AFF"/>
    <w:rPr>
      <w:rFonts w:ascii="Times New Roman" w:eastAsia="Times New Roman" w:hAnsi="Times New Roman" w:cs="Times New Roman"/>
      <w:b/>
      <w:bCs/>
      <w:kern w:val="32"/>
      <w:sz w:val="24"/>
      <w:szCs w:val="32"/>
      <w:lang w:val="ms-MY"/>
    </w:rPr>
  </w:style>
  <w:style w:type="paragraph" w:customStyle="1" w:styleId="UKMH3">
    <w:name w:val="UKM H3"/>
    <w:basedOn w:val="Heading3"/>
    <w:link w:val="UKMH3Char"/>
    <w:autoRedefine/>
    <w:qFormat/>
    <w:rsid w:val="00065AFF"/>
    <w:pPr>
      <w:spacing w:before="0" w:after="0"/>
    </w:pPr>
    <w:rPr>
      <w:rFonts w:eastAsia="Calibri"/>
      <w:szCs w:val="24"/>
      <w:lang w:val="ms-MY"/>
    </w:rPr>
  </w:style>
  <w:style w:type="character" w:customStyle="1" w:styleId="UKMH3Char">
    <w:name w:val="UKM H3 Char"/>
    <w:link w:val="UKMH3"/>
    <w:rsid w:val="00065AFF"/>
    <w:rPr>
      <w:rFonts w:ascii="Times New Roman" w:eastAsia="Calibri" w:hAnsi="Times New Roman" w:cs="Times New Roman"/>
      <w:b/>
      <w:bCs/>
      <w:sz w:val="24"/>
      <w:szCs w:val="24"/>
      <w:lang w:val="ms-MY"/>
    </w:rPr>
  </w:style>
  <w:style w:type="paragraph" w:styleId="Caption">
    <w:name w:val="caption"/>
    <w:basedOn w:val="Normal"/>
    <w:next w:val="Normal"/>
    <w:uiPriority w:val="35"/>
    <w:unhideWhenUsed/>
    <w:qFormat/>
    <w:rsid w:val="00065AFF"/>
    <w:pPr>
      <w:spacing w:line="360" w:lineRule="auto"/>
      <w:jc w:val="both"/>
    </w:pPr>
    <w:rPr>
      <w:rFonts w:ascii="Times New Roman" w:eastAsia="Calibri" w:hAnsi="Times New Roman" w:cs="Times New Roman"/>
      <w:b/>
      <w:bCs/>
      <w:sz w:val="20"/>
      <w:szCs w:val="20"/>
      <w:lang w:val="en-MY"/>
    </w:rPr>
  </w:style>
  <w:style w:type="paragraph" w:customStyle="1" w:styleId="TOJ">
    <w:name w:val="TOJ"/>
    <w:basedOn w:val="TableofFigures"/>
    <w:link w:val="TOJChar"/>
    <w:rsid w:val="00065AFF"/>
  </w:style>
  <w:style w:type="character" w:customStyle="1" w:styleId="TOJChar">
    <w:name w:val="TOJ Char"/>
    <w:basedOn w:val="TableofFiguresChar"/>
    <w:link w:val="TOJ"/>
    <w:rsid w:val="00065AFF"/>
    <w:rPr>
      <w:rFonts w:ascii="Times New Roman" w:eastAsia="Calibri" w:hAnsi="Times New Roman" w:cs="Times New Roman"/>
      <w:sz w:val="24"/>
      <w:szCs w:val="20"/>
      <w:lang w:val="ms-MY"/>
    </w:rPr>
  </w:style>
  <w:style w:type="paragraph" w:styleId="TOAHeading">
    <w:name w:val="toa heading"/>
    <w:basedOn w:val="Normal"/>
    <w:next w:val="Normal"/>
    <w:uiPriority w:val="99"/>
    <w:semiHidden/>
    <w:unhideWhenUsed/>
    <w:rsid w:val="00065AFF"/>
    <w:pPr>
      <w:spacing w:before="120" w:line="360" w:lineRule="auto"/>
      <w:jc w:val="both"/>
    </w:pPr>
    <w:rPr>
      <w:rFonts w:ascii="Cambria" w:eastAsia="Times New Roman" w:hAnsi="Cambria" w:cs="Times New Roman"/>
      <w:b/>
      <w:bCs/>
      <w:sz w:val="24"/>
      <w:szCs w:val="24"/>
      <w:lang w:val="en-MY"/>
    </w:rPr>
  </w:style>
  <w:style w:type="table" w:styleId="TableGrid">
    <w:name w:val="Table Grid"/>
    <w:basedOn w:val="TableNormal"/>
    <w:uiPriority w:val="59"/>
    <w:rsid w:val="00065AFF"/>
    <w:pPr>
      <w:spacing w:after="0" w:line="240" w:lineRule="auto"/>
    </w:pPr>
    <w:rPr>
      <w:rFonts w:ascii="Calibri" w:eastAsia="Calibri" w:hAnsi="Calibri" w:cs="Times New Roman"/>
      <w:sz w:val="20"/>
      <w:szCs w:val="20"/>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MKD">
    <w:name w:val="UKM KD"/>
    <w:basedOn w:val="TOC3"/>
    <w:next w:val="UKMH1"/>
    <w:link w:val="UKMKDChar"/>
    <w:autoRedefine/>
    <w:qFormat/>
    <w:rsid w:val="008C60BC"/>
    <w:pPr>
      <w:tabs>
        <w:tab w:val="clear" w:pos="993"/>
      </w:tabs>
      <w:spacing w:line="240" w:lineRule="auto"/>
    </w:pPr>
    <w:rPr>
      <w:color w:val="000000"/>
      <w:szCs w:val="24"/>
      <w:lang w:val="en-GB"/>
    </w:rPr>
  </w:style>
  <w:style w:type="character" w:customStyle="1" w:styleId="UKMKDChar">
    <w:name w:val="UKM KD Char"/>
    <w:link w:val="UKMKD"/>
    <w:rsid w:val="008C60BC"/>
    <w:rPr>
      <w:rFonts w:ascii="Times New Roman" w:eastAsia="Calibri" w:hAnsi="Times New Roman" w:cs="Times New Roman"/>
      <w:color w:val="000000"/>
      <w:sz w:val="24"/>
      <w:szCs w:val="24"/>
      <w:lang w:val="en-GB"/>
    </w:rPr>
  </w:style>
  <w:style w:type="character" w:styleId="FollowedHyperlink">
    <w:name w:val="FollowedHyperlink"/>
    <w:uiPriority w:val="99"/>
    <w:semiHidden/>
    <w:unhideWhenUsed/>
    <w:rsid w:val="00065AFF"/>
    <w:rPr>
      <w:color w:val="800080"/>
      <w:u w:val="single"/>
    </w:rPr>
  </w:style>
  <w:style w:type="paragraph" w:styleId="FootnoteText">
    <w:name w:val="footnote text"/>
    <w:basedOn w:val="Normal"/>
    <w:link w:val="FootnoteTextChar"/>
    <w:uiPriority w:val="99"/>
    <w:semiHidden/>
    <w:unhideWhenUsed/>
    <w:rsid w:val="00065AFF"/>
    <w:pPr>
      <w:spacing w:line="360" w:lineRule="auto"/>
      <w:jc w:val="both"/>
    </w:pPr>
    <w:rPr>
      <w:rFonts w:ascii="Times New Roman" w:eastAsia="Calibri" w:hAnsi="Times New Roman" w:cs="Times New Roman"/>
      <w:sz w:val="20"/>
      <w:szCs w:val="20"/>
      <w:lang w:val="en-MY"/>
    </w:rPr>
  </w:style>
  <w:style w:type="character" w:customStyle="1" w:styleId="FootnoteTextChar">
    <w:name w:val="Footnote Text Char"/>
    <w:basedOn w:val="DefaultParagraphFont"/>
    <w:link w:val="FootnoteText"/>
    <w:uiPriority w:val="99"/>
    <w:semiHidden/>
    <w:rsid w:val="00065AFF"/>
    <w:rPr>
      <w:rFonts w:ascii="Times New Roman" w:eastAsia="Calibri" w:hAnsi="Times New Roman" w:cs="Times New Roman"/>
      <w:sz w:val="20"/>
      <w:szCs w:val="20"/>
      <w:lang w:val="en-MY"/>
    </w:rPr>
  </w:style>
  <w:style w:type="character" w:styleId="FootnoteReference">
    <w:name w:val="footnote reference"/>
    <w:uiPriority w:val="99"/>
    <w:semiHidden/>
    <w:unhideWhenUsed/>
    <w:rsid w:val="00065AFF"/>
    <w:rPr>
      <w:vertAlign w:val="superscript"/>
    </w:rPr>
  </w:style>
  <w:style w:type="paragraph" w:styleId="EndnoteText">
    <w:name w:val="endnote text"/>
    <w:basedOn w:val="Normal"/>
    <w:link w:val="EndnoteTextChar"/>
    <w:uiPriority w:val="99"/>
    <w:semiHidden/>
    <w:unhideWhenUsed/>
    <w:rsid w:val="00065AFF"/>
    <w:pPr>
      <w:spacing w:after="0" w:line="240" w:lineRule="auto"/>
    </w:pPr>
    <w:rPr>
      <w:rFonts w:ascii="Calibri" w:eastAsia="Times New Roman" w:hAnsi="Calibri" w:cs="Times New Roman"/>
      <w:sz w:val="20"/>
      <w:szCs w:val="20"/>
      <w:lang w:val="en-SG" w:eastAsia="en-SG"/>
    </w:rPr>
  </w:style>
  <w:style w:type="character" w:customStyle="1" w:styleId="EndnoteTextChar">
    <w:name w:val="Endnote Text Char"/>
    <w:basedOn w:val="DefaultParagraphFont"/>
    <w:link w:val="EndnoteText"/>
    <w:uiPriority w:val="99"/>
    <w:semiHidden/>
    <w:rsid w:val="00065AFF"/>
    <w:rPr>
      <w:rFonts w:ascii="Calibri" w:eastAsia="Times New Roman" w:hAnsi="Calibri" w:cs="Times New Roman"/>
      <w:sz w:val="20"/>
      <w:szCs w:val="20"/>
      <w:lang w:eastAsia="en-SG"/>
    </w:rPr>
  </w:style>
  <w:style w:type="paragraph" w:customStyle="1" w:styleId="fqstextcitation">
    <w:name w:val="fqstextcitation"/>
    <w:basedOn w:val="Normal"/>
    <w:rsid w:val="00065AF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odyText">
    <w:name w:val="Body Text"/>
    <w:basedOn w:val="Normal"/>
    <w:link w:val="BodyTextChar"/>
    <w:rsid w:val="00065AFF"/>
    <w:pPr>
      <w:spacing w:after="0" w:line="480" w:lineRule="auto"/>
      <w:jc w:val="both"/>
    </w:pPr>
    <w:rPr>
      <w:rFonts w:ascii="Arial Narrow" w:eastAsia="Times New Roman" w:hAnsi="Arial Narrow" w:cs="Times New Roman"/>
      <w:sz w:val="24"/>
      <w:szCs w:val="24"/>
      <w:lang w:val="en-SG" w:eastAsia="en-SG"/>
    </w:rPr>
  </w:style>
  <w:style w:type="character" w:customStyle="1" w:styleId="BodyTextChar">
    <w:name w:val="Body Text Char"/>
    <w:basedOn w:val="DefaultParagraphFont"/>
    <w:link w:val="BodyText"/>
    <w:rsid w:val="00065AFF"/>
    <w:rPr>
      <w:rFonts w:ascii="Arial Narrow" w:eastAsia="Times New Roman" w:hAnsi="Arial Narrow" w:cs="Times New Roman"/>
      <w:sz w:val="24"/>
      <w:szCs w:val="24"/>
      <w:lang w:eastAsia="en-SG"/>
    </w:rPr>
  </w:style>
  <w:style w:type="paragraph" w:styleId="ListParagraph">
    <w:name w:val="List Paragraph"/>
    <w:basedOn w:val="Normal"/>
    <w:qFormat/>
    <w:rsid w:val="00065AFF"/>
    <w:pPr>
      <w:ind w:left="720"/>
      <w:contextualSpacing/>
    </w:pPr>
    <w:rPr>
      <w:rFonts w:ascii="Calibri" w:eastAsia="Times New Roman" w:hAnsi="Calibri" w:cs="Times New Roman"/>
      <w:lang w:val="en-MY" w:eastAsia="en-SG"/>
    </w:rPr>
  </w:style>
  <w:style w:type="paragraph" w:styleId="TOC4">
    <w:name w:val="toc 4"/>
    <w:basedOn w:val="Normal"/>
    <w:next w:val="Normal"/>
    <w:autoRedefine/>
    <w:uiPriority w:val="39"/>
    <w:unhideWhenUsed/>
    <w:rsid w:val="00065AFF"/>
    <w:pPr>
      <w:spacing w:after="100"/>
      <w:ind w:left="660"/>
    </w:pPr>
    <w:rPr>
      <w:rFonts w:ascii="Calibri" w:eastAsia="Times New Roman" w:hAnsi="Calibri" w:cs="Times New Roman"/>
      <w:lang w:val="en-SG" w:eastAsia="en-SG"/>
    </w:rPr>
  </w:style>
  <w:style w:type="paragraph" w:styleId="TOC5">
    <w:name w:val="toc 5"/>
    <w:basedOn w:val="Normal"/>
    <w:next w:val="Normal"/>
    <w:autoRedefine/>
    <w:uiPriority w:val="39"/>
    <w:unhideWhenUsed/>
    <w:rsid w:val="00065AFF"/>
    <w:pPr>
      <w:spacing w:after="100"/>
      <w:ind w:left="880"/>
    </w:pPr>
    <w:rPr>
      <w:rFonts w:ascii="Calibri" w:eastAsia="Times New Roman" w:hAnsi="Calibri" w:cs="Times New Roman"/>
      <w:lang w:val="en-SG" w:eastAsia="en-SG"/>
    </w:rPr>
  </w:style>
  <w:style w:type="paragraph" w:styleId="TOC6">
    <w:name w:val="toc 6"/>
    <w:basedOn w:val="Normal"/>
    <w:next w:val="Normal"/>
    <w:autoRedefine/>
    <w:uiPriority w:val="39"/>
    <w:unhideWhenUsed/>
    <w:rsid w:val="00065AFF"/>
    <w:pPr>
      <w:spacing w:after="100"/>
      <w:ind w:left="1100"/>
    </w:pPr>
    <w:rPr>
      <w:rFonts w:ascii="Calibri" w:eastAsia="Times New Roman" w:hAnsi="Calibri" w:cs="Times New Roman"/>
      <w:lang w:val="en-SG" w:eastAsia="en-SG"/>
    </w:rPr>
  </w:style>
  <w:style w:type="paragraph" w:styleId="TOC7">
    <w:name w:val="toc 7"/>
    <w:basedOn w:val="Normal"/>
    <w:next w:val="Normal"/>
    <w:autoRedefine/>
    <w:uiPriority w:val="39"/>
    <w:unhideWhenUsed/>
    <w:rsid w:val="00065AFF"/>
    <w:pPr>
      <w:spacing w:after="100"/>
      <w:ind w:left="1320"/>
    </w:pPr>
    <w:rPr>
      <w:rFonts w:ascii="Calibri" w:eastAsia="Times New Roman" w:hAnsi="Calibri" w:cs="Times New Roman"/>
      <w:lang w:val="en-SG" w:eastAsia="en-SG"/>
    </w:rPr>
  </w:style>
  <w:style w:type="paragraph" w:styleId="TOC8">
    <w:name w:val="toc 8"/>
    <w:basedOn w:val="Normal"/>
    <w:next w:val="Normal"/>
    <w:autoRedefine/>
    <w:uiPriority w:val="39"/>
    <w:unhideWhenUsed/>
    <w:rsid w:val="00065AFF"/>
    <w:pPr>
      <w:spacing w:after="100"/>
      <w:ind w:left="1540"/>
    </w:pPr>
    <w:rPr>
      <w:rFonts w:ascii="Calibri" w:eastAsia="Times New Roman" w:hAnsi="Calibri" w:cs="Times New Roman"/>
      <w:lang w:val="en-SG" w:eastAsia="en-SG"/>
    </w:rPr>
  </w:style>
  <w:style w:type="paragraph" w:styleId="TOC9">
    <w:name w:val="toc 9"/>
    <w:basedOn w:val="Normal"/>
    <w:next w:val="Normal"/>
    <w:autoRedefine/>
    <w:uiPriority w:val="39"/>
    <w:unhideWhenUsed/>
    <w:rsid w:val="00065AFF"/>
    <w:pPr>
      <w:spacing w:after="100"/>
      <w:ind w:left="1760"/>
    </w:pPr>
    <w:rPr>
      <w:rFonts w:ascii="Calibri" w:eastAsia="Times New Roman" w:hAnsi="Calibri" w:cs="Times New Roman"/>
      <w:lang w:val="en-SG" w:eastAsia="en-SG"/>
    </w:rPr>
  </w:style>
  <w:style w:type="paragraph" w:styleId="Title">
    <w:name w:val="Title"/>
    <w:basedOn w:val="Normal"/>
    <w:next w:val="Normal"/>
    <w:link w:val="TitleChar"/>
    <w:uiPriority w:val="10"/>
    <w:qFormat/>
    <w:rsid w:val="00065AFF"/>
    <w:pPr>
      <w:pBdr>
        <w:bottom w:val="single" w:sz="8" w:space="4" w:color="4F81BD"/>
      </w:pBdr>
      <w:spacing w:after="300" w:line="240" w:lineRule="auto"/>
      <w:ind w:left="113" w:right="113"/>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65AFF"/>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065AFF"/>
    <w:pPr>
      <w:numPr>
        <w:ilvl w:val="1"/>
      </w:numPr>
      <w:spacing w:after="0" w:line="240" w:lineRule="auto"/>
      <w:ind w:left="113" w:right="113"/>
      <w:jc w:val="both"/>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65AFF"/>
    <w:rPr>
      <w:rFonts w:ascii="Cambria" w:eastAsia="Times New Roman" w:hAnsi="Cambria" w:cs="Times New Roman"/>
      <w:i/>
      <w:iCs/>
      <w:color w:val="4F81BD"/>
      <w:spacing w:val="15"/>
      <w:sz w:val="24"/>
      <w:szCs w:val="24"/>
    </w:rPr>
  </w:style>
  <w:style w:type="character" w:customStyle="1" w:styleId="apple-converted-space">
    <w:name w:val="apple-converted-space"/>
    <w:rsid w:val="00065AFF"/>
  </w:style>
  <w:style w:type="paragraph" w:styleId="NormalWeb">
    <w:name w:val="Normal (Web)"/>
    <w:basedOn w:val="Normal"/>
    <w:uiPriority w:val="99"/>
    <w:unhideWhenUsed/>
    <w:rsid w:val="00065AF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Pa10">
    <w:name w:val="Pa10"/>
    <w:basedOn w:val="Normal"/>
    <w:next w:val="Normal"/>
    <w:uiPriority w:val="99"/>
    <w:rsid w:val="00065AFF"/>
    <w:pPr>
      <w:autoSpaceDE w:val="0"/>
      <w:autoSpaceDN w:val="0"/>
      <w:adjustRightInd w:val="0"/>
      <w:spacing w:after="0" w:line="181" w:lineRule="atLeast"/>
    </w:pPr>
    <w:rPr>
      <w:rFonts w:ascii="Adobe Garamond Pro" w:eastAsia="Calibri" w:hAnsi="Adobe Garamond Pro" w:cs="Times New Roman"/>
      <w:sz w:val="24"/>
      <w:szCs w:val="24"/>
    </w:rPr>
  </w:style>
  <w:style w:type="character" w:customStyle="1" w:styleId="head31">
    <w:name w:val="head31"/>
    <w:rsid w:val="00065AFF"/>
    <w:rPr>
      <w:rFonts w:ascii="Arial" w:hAnsi="Arial" w:cs="Arial" w:hint="default"/>
      <w:i/>
      <w:iCs/>
    </w:rPr>
  </w:style>
  <w:style w:type="character" w:customStyle="1" w:styleId="citation">
    <w:name w:val="citation"/>
    <w:rsid w:val="00065AFF"/>
  </w:style>
  <w:style w:type="character" w:customStyle="1" w:styleId="ref-journal1">
    <w:name w:val="ref-journal1"/>
    <w:rsid w:val="00065AFF"/>
    <w:rPr>
      <w:i/>
      <w:iCs/>
    </w:rPr>
  </w:style>
  <w:style w:type="character" w:customStyle="1" w:styleId="ref-vol">
    <w:name w:val="ref-vol"/>
    <w:rsid w:val="00065AFF"/>
  </w:style>
  <w:style w:type="paragraph" w:customStyle="1" w:styleId="authors">
    <w:name w:val="author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1">
    <w:name w:val="prev1"/>
    <w:rsid w:val="00065AFF"/>
    <w:rPr>
      <w:vanish w:val="0"/>
      <w:webHidden w:val="0"/>
      <w:color w:val="646464"/>
      <w:specVanish w:val="0"/>
    </w:rPr>
  </w:style>
  <w:style w:type="character" w:customStyle="1" w:styleId="next1">
    <w:name w:val="next1"/>
    <w:rsid w:val="00065AFF"/>
    <w:rPr>
      <w:vanish w:val="0"/>
      <w:webHidden w:val="0"/>
      <w:specVanish w:val="0"/>
    </w:rPr>
  </w:style>
  <w:style w:type="paragraph" w:customStyle="1" w:styleId="fqsheadinglevel1">
    <w:name w:val="fqsheadinglevel1"/>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text">
    <w:name w:val="fqstex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qsparagraphno">
    <w:name w:val="fqsparagraphno"/>
    <w:rsid w:val="00065AFF"/>
  </w:style>
  <w:style w:type="paragraph" w:customStyle="1" w:styleId="fqsquotationlastparagraph">
    <w:name w:val="fqsquotationlastparagraph"/>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notes">
    <w:name w:val="fqsheadingnote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footnote">
    <w:name w:val="fqsfootnote"/>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references">
    <w:name w:val="fqsheadingreference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referenceentry">
    <w:name w:val="fqsreferenceentry"/>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qscharitalic">
    <w:name w:val="fqscharitalic"/>
    <w:rsid w:val="00065AFF"/>
  </w:style>
  <w:style w:type="paragraph" w:customStyle="1" w:styleId="fqsheadingauthors">
    <w:name w:val="fqsheadingauthor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about">
    <w:name w:val="fqsauthorabou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contact">
    <w:name w:val="fqsauthorcontact"/>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name">
    <w:name w:val="fqsauthorname"/>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address">
    <w:name w:val="fqsauthoraddress"/>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authoremailurl">
    <w:name w:val="fqsauthoremailurl"/>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qsheadingcitation">
    <w:name w:val="fqsheadingcitation"/>
    <w:basedOn w:val="Normal"/>
    <w:rsid w:val="00065AF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65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5AFF"/>
    <w:rPr>
      <w:rFonts w:ascii="Courier New" w:eastAsia="Times New Roman" w:hAnsi="Courier New" w:cs="Courier New"/>
      <w:sz w:val="20"/>
      <w:szCs w:val="20"/>
      <w:lang w:val="en-US"/>
    </w:rPr>
  </w:style>
  <w:style w:type="paragraph" w:customStyle="1" w:styleId="Pa20">
    <w:name w:val="Pa20"/>
    <w:basedOn w:val="Normal"/>
    <w:next w:val="Normal"/>
    <w:uiPriority w:val="99"/>
    <w:rsid w:val="00065AFF"/>
    <w:pPr>
      <w:autoSpaceDE w:val="0"/>
      <w:autoSpaceDN w:val="0"/>
      <w:adjustRightInd w:val="0"/>
      <w:spacing w:after="0" w:line="221" w:lineRule="atLeast"/>
    </w:pPr>
    <w:rPr>
      <w:rFonts w:ascii="Adobe Garamond Pro" w:eastAsia="Calibri" w:hAnsi="Adobe Garamond Pro" w:cs="Times New Roman"/>
      <w:sz w:val="24"/>
      <w:szCs w:val="24"/>
    </w:rPr>
  </w:style>
  <w:style w:type="character" w:customStyle="1" w:styleId="A8">
    <w:name w:val="A8"/>
    <w:uiPriority w:val="99"/>
    <w:rsid w:val="00065AFF"/>
    <w:rPr>
      <w:rFonts w:cs="Adobe Garamond Pro"/>
      <w:i/>
      <w:iCs/>
      <w:color w:val="000000"/>
      <w:sz w:val="12"/>
      <w:szCs w:val="12"/>
    </w:rPr>
  </w:style>
  <w:style w:type="character" w:customStyle="1" w:styleId="post-author">
    <w:name w:val="post-author"/>
    <w:rsid w:val="00065AFF"/>
  </w:style>
  <w:style w:type="character" w:customStyle="1" w:styleId="fn">
    <w:name w:val="fn"/>
    <w:rsid w:val="00065AFF"/>
  </w:style>
  <w:style w:type="character" w:customStyle="1" w:styleId="fullpost1">
    <w:name w:val="fullpost1"/>
    <w:rsid w:val="00065AFF"/>
    <w:rPr>
      <w:vanish w:val="0"/>
      <w:webHidden w:val="0"/>
      <w:specVanish w:val="0"/>
    </w:rPr>
  </w:style>
  <w:style w:type="character" w:customStyle="1" w:styleId="apple-style-span">
    <w:name w:val="apple-style-span"/>
    <w:rsid w:val="00065AFF"/>
  </w:style>
  <w:style w:type="character" w:customStyle="1" w:styleId="articleseparator1">
    <w:name w:val="article_separator1"/>
    <w:rsid w:val="00065AFF"/>
    <w:rPr>
      <w:vanish w:val="0"/>
      <w:webHidden w:val="0"/>
      <w:shd w:val="clear" w:color="auto" w:fill="auto"/>
      <w:specVanish w:val="0"/>
    </w:rPr>
  </w:style>
  <w:style w:type="paragraph" w:customStyle="1" w:styleId="Formtext">
    <w:name w:val="Form text"/>
    <w:basedOn w:val="BodyText"/>
    <w:rsid w:val="00065AFF"/>
    <w:pPr>
      <w:spacing w:before="60" w:after="60" w:line="240" w:lineRule="auto"/>
      <w:jc w:val="left"/>
    </w:pPr>
    <w:rPr>
      <w:rFonts w:ascii="Arial" w:hAnsi="Arial"/>
      <w:lang w:val="en-GB" w:eastAsia="en-GB"/>
    </w:rPr>
  </w:style>
  <w:style w:type="character" w:customStyle="1" w:styleId="editsection">
    <w:name w:val="editsection"/>
    <w:rsid w:val="00065AFF"/>
  </w:style>
  <w:style w:type="character" w:customStyle="1" w:styleId="mw-headline">
    <w:name w:val="mw-headline"/>
    <w:rsid w:val="00065AFF"/>
  </w:style>
  <w:style w:type="paragraph" w:styleId="ListBullet">
    <w:name w:val="List Bullet"/>
    <w:basedOn w:val="Normal"/>
    <w:uiPriority w:val="99"/>
    <w:unhideWhenUsed/>
    <w:rsid w:val="00065AFF"/>
    <w:pPr>
      <w:numPr>
        <w:numId w:val="5"/>
      </w:numPr>
      <w:tabs>
        <w:tab w:val="clear" w:pos="360"/>
      </w:tabs>
      <w:ind w:left="1440"/>
      <w:contextualSpacing/>
    </w:pPr>
    <w:rPr>
      <w:rFonts w:ascii="Calibri" w:eastAsia="Calibri" w:hAnsi="Calibri" w:cs="Times New Roman"/>
    </w:rPr>
  </w:style>
  <w:style w:type="character" w:styleId="HTMLCite">
    <w:name w:val="HTML Cite"/>
    <w:uiPriority w:val="99"/>
    <w:semiHidden/>
    <w:unhideWhenUsed/>
    <w:rsid w:val="00065AFF"/>
    <w:rPr>
      <w:i/>
      <w:iCs/>
    </w:rPr>
  </w:style>
  <w:style w:type="character" w:customStyle="1" w:styleId="cit-pub-date">
    <w:name w:val="cit-pub-date"/>
    <w:rsid w:val="00065AFF"/>
  </w:style>
  <w:style w:type="character" w:customStyle="1" w:styleId="cit-source">
    <w:name w:val="cit-source"/>
    <w:rsid w:val="00065AFF"/>
  </w:style>
  <w:style w:type="character" w:customStyle="1" w:styleId="cit-vol5">
    <w:name w:val="cit-vol5"/>
    <w:rsid w:val="00065AFF"/>
  </w:style>
  <w:style w:type="character" w:customStyle="1" w:styleId="cit-fpage">
    <w:name w:val="cit-fpage"/>
    <w:rsid w:val="00065AFF"/>
  </w:style>
  <w:style w:type="paragraph" w:styleId="BodyTextIndent2">
    <w:name w:val="Body Text Indent 2"/>
    <w:basedOn w:val="Normal"/>
    <w:link w:val="BodyTextIndent2Char"/>
    <w:uiPriority w:val="99"/>
    <w:semiHidden/>
    <w:unhideWhenUsed/>
    <w:rsid w:val="00065AFF"/>
    <w:pPr>
      <w:spacing w:after="120" w:line="480" w:lineRule="auto"/>
      <w:ind w:left="283"/>
      <w:jc w:val="both"/>
    </w:pPr>
    <w:rPr>
      <w:rFonts w:ascii="Times New Roman" w:eastAsia="Calibri" w:hAnsi="Times New Roman" w:cs="Times New Roman"/>
      <w:sz w:val="24"/>
      <w:lang w:val="en-MY"/>
    </w:rPr>
  </w:style>
  <w:style w:type="character" w:customStyle="1" w:styleId="BodyTextIndent2Char">
    <w:name w:val="Body Text Indent 2 Char"/>
    <w:basedOn w:val="DefaultParagraphFont"/>
    <w:link w:val="BodyTextIndent2"/>
    <w:uiPriority w:val="99"/>
    <w:semiHidden/>
    <w:rsid w:val="00065AFF"/>
    <w:rPr>
      <w:rFonts w:ascii="Times New Roman" w:eastAsia="Calibri" w:hAnsi="Times New Roman" w:cs="Times New Roman"/>
      <w:sz w:val="24"/>
      <w:lang w:val="en-MY"/>
    </w:rPr>
  </w:style>
  <w:style w:type="character" w:customStyle="1" w:styleId="reference-text">
    <w:name w:val="reference-text"/>
    <w:basedOn w:val="DefaultParagraphFont"/>
    <w:rsid w:val="0006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5832">
      <w:bodyDiv w:val="1"/>
      <w:marLeft w:val="0"/>
      <w:marRight w:val="0"/>
      <w:marTop w:val="0"/>
      <w:marBottom w:val="0"/>
      <w:divBdr>
        <w:top w:val="none" w:sz="0" w:space="0" w:color="auto"/>
        <w:left w:val="none" w:sz="0" w:space="0" w:color="auto"/>
        <w:bottom w:val="none" w:sz="0" w:space="0" w:color="auto"/>
        <w:right w:val="none" w:sz="0" w:space="0" w:color="auto"/>
      </w:divBdr>
      <w:divsChild>
        <w:div w:id="954093303">
          <w:marLeft w:val="0"/>
          <w:marRight w:val="0"/>
          <w:marTop w:val="0"/>
          <w:marBottom w:val="0"/>
          <w:divBdr>
            <w:top w:val="none" w:sz="0" w:space="0" w:color="auto"/>
            <w:left w:val="none" w:sz="0" w:space="0" w:color="auto"/>
            <w:bottom w:val="none" w:sz="0" w:space="0" w:color="auto"/>
            <w:right w:val="none" w:sz="0" w:space="0" w:color="auto"/>
          </w:divBdr>
          <w:divsChild>
            <w:div w:id="58747656">
              <w:marLeft w:val="0"/>
              <w:marRight w:val="0"/>
              <w:marTop w:val="0"/>
              <w:marBottom w:val="0"/>
              <w:divBdr>
                <w:top w:val="none" w:sz="0" w:space="0" w:color="auto"/>
                <w:left w:val="none" w:sz="0" w:space="0" w:color="auto"/>
                <w:bottom w:val="none" w:sz="0" w:space="0" w:color="auto"/>
                <w:right w:val="none" w:sz="0" w:space="0" w:color="auto"/>
              </w:divBdr>
              <w:divsChild>
                <w:div w:id="22174439">
                  <w:marLeft w:val="0"/>
                  <w:marRight w:val="0"/>
                  <w:marTop w:val="0"/>
                  <w:marBottom w:val="0"/>
                  <w:divBdr>
                    <w:top w:val="single" w:sz="6" w:space="0" w:color="BFCCD5"/>
                    <w:left w:val="none" w:sz="0" w:space="0" w:color="auto"/>
                    <w:bottom w:val="none" w:sz="0" w:space="0" w:color="auto"/>
                    <w:right w:val="none" w:sz="0" w:space="0" w:color="auto"/>
                  </w:divBdr>
                  <w:divsChild>
                    <w:div w:id="1355763407">
                      <w:marLeft w:val="300"/>
                      <w:marRight w:val="300"/>
                      <w:marTop w:val="0"/>
                      <w:marBottom w:val="0"/>
                      <w:divBdr>
                        <w:top w:val="none" w:sz="0" w:space="0" w:color="auto"/>
                        <w:left w:val="none" w:sz="0" w:space="0" w:color="auto"/>
                        <w:bottom w:val="none" w:sz="0" w:space="0" w:color="auto"/>
                        <w:right w:val="none" w:sz="0" w:space="0" w:color="auto"/>
                      </w:divBdr>
                      <w:divsChild>
                        <w:div w:id="7851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13638">
      <w:bodyDiv w:val="1"/>
      <w:marLeft w:val="0"/>
      <w:marRight w:val="0"/>
      <w:marTop w:val="0"/>
      <w:marBottom w:val="0"/>
      <w:divBdr>
        <w:top w:val="none" w:sz="0" w:space="0" w:color="auto"/>
        <w:left w:val="none" w:sz="0" w:space="0" w:color="auto"/>
        <w:bottom w:val="none" w:sz="0" w:space="0" w:color="auto"/>
        <w:right w:val="none" w:sz="0" w:space="0" w:color="auto"/>
      </w:divBdr>
      <w:divsChild>
        <w:div w:id="1308509633">
          <w:marLeft w:val="0"/>
          <w:marRight w:val="0"/>
          <w:marTop w:val="0"/>
          <w:marBottom w:val="0"/>
          <w:divBdr>
            <w:top w:val="none" w:sz="0" w:space="0" w:color="auto"/>
            <w:left w:val="none" w:sz="0" w:space="0" w:color="auto"/>
            <w:bottom w:val="none" w:sz="0" w:space="0" w:color="auto"/>
            <w:right w:val="none" w:sz="0" w:space="0" w:color="auto"/>
          </w:divBdr>
          <w:divsChild>
            <w:div w:id="85470">
              <w:marLeft w:val="0"/>
              <w:marRight w:val="0"/>
              <w:marTop w:val="0"/>
              <w:marBottom w:val="0"/>
              <w:divBdr>
                <w:top w:val="none" w:sz="0" w:space="0" w:color="auto"/>
                <w:left w:val="none" w:sz="0" w:space="0" w:color="auto"/>
                <w:bottom w:val="none" w:sz="0" w:space="0" w:color="auto"/>
                <w:right w:val="none" w:sz="0" w:space="0" w:color="auto"/>
              </w:divBdr>
              <w:divsChild>
                <w:div w:id="1770858102">
                  <w:marLeft w:val="0"/>
                  <w:marRight w:val="0"/>
                  <w:marTop w:val="0"/>
                  <w:marBottom w:val="0"/>
                  <w:divBdr>
                    <w:top w:val="single" w:sz="6" w:space="0" w:color="BFCCD5"/>
                    <w:left w:val="none" w:sz="0" w:space="0" w:color="auto"/>
                    <w:bottom w:val="none" w:sz="0" w:space="0" w:color="auto"/>
                    <w:right w:val="none" w:sz="0" w:space="0" w:color="auto"/>
                  </w:divBdr>
                  <w:divsChild>
                    <w:div w:id="1557004904">
                      <w:marLeft w:val="300"/>
                      <w:marRight w:val="300"/>
                      <w:marTop w:val="0"/>
                      <w:marBottom w:val="0"/>
                      <w:divBdr>
                        <w:top w:val="none" w:sz="0" w:space="0" w:color="auto"/>
                        <w:left w:val="none" w:sz="0" w:space="0" w:color="auto"/>
                        <w:bottom w:val="none" w:sz="0" w:space="0" w:color="auto"/>
                        <w:right w:val="none" w:sz="0" w:space="0" w:color="auto"/>
                      </w:divBdr>
                      <w:divsChild>
                        <w:div w:id="20529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0434">
      <w:bodyDiv w:val="1"/>
      <w:marLeft w:val="0"/>
      <w:marRight w:val="0"/>
      <w:marTop w:val="0"/>
      <w:marBottom w:val="0"/>
      <w:divBdr>
        <w:top w:val="none" w:sz="0" w:space="0" w:color="auto"/>
        <w:left w:val="none" w:sz="0" w:space="0" w:color="auto"/>
        <w:bottom w:val="none" w:sz="0" w:space="0" w:color="auto"/>
        <w:right w:val="none" w:sz="0" w:space="0" w:color="auto"/>
      </w:divBdr>
      <w:divsChild>
        <w:div w:id="586503462">
          <w:marLeft w:val="0"/>
          <w:marRight w:val="0"/>
          <w:marTop w:val="0"/>
          <w:marBottom w:val="0"/>
          <w:divBdr>
            <w:top w:val="none" w:sz="0" w:space="0" w:color="auto"/>
            <w:left w:val="none" w:sz="0" w:space="0" w:color="auto"/>
            <w:bottom w:val="none" w:sz="0" w:space="0" w:color="auto"/>
            <w:right w:val="none" w:sz="0" w:space="0" w:color="auto"/>
          </w:divBdr>
          <w:divsChild>
            <w:div w:id="1911109730">
              <w:marLeft w:val="0"/>
              <w:marRight w:val="0"/>
              <w:marTop w:val="0"/>
              <w:marBottom w:val="0"/>
              <w:divBdr>
                <w:top w:val="none" w:sz="0" w:space="0" w:color="auto"/>
                <w:left w:val="none" w:sz="0" w:space="0" w:color="auto"/>
                <w:bottom w:val="none" w:sz="0" w:space="0" w:color="auto"/>
                <w:right w:val="none" w:sz="0" w:space="0" w:color="auto"/>
              </w:divBdr>
              <w:divsChild>
                <w:div w:id="740636569">
                  <w:marLeft w:val="0"/>
                  <w:marRight w:val="0"/>
                  <w:marTop w:val="0"/>
                  <w:marBottom w:val="0"/>
                  <w:divBdr>
                    <w:top w:val="single" w:sz="6" w:space="0" w:color="BFCCD5"/>
                    <w:left w:val="none" w:sz="0" w:space="0" w:color="auto"/>
                    <w:bottom w:val="none" w:sz="0" w:space="0" w:color="auto"/>
                    <w:right w:val="none" w:sz="0" w:space="0" w:color="auto"/>
                  </w:divBdr>
                  <w:divsChild>
                    <w:div w:id="1554928890">
                      <w:marLeft w:val="300"/>
                      <w:marRight w:val="300"/>
                      <w:marTop w:val="0"/>
                      <w:marBottom w:val="0"/>
                      <w:divBdr>
                        <w:top w:val="none" w:sz="0" w:space="0" w:color="auto"/>
                        <w:left w:val="none" w:sz="0" w:space="0" w:color="auto"/>
                        <w:bottom w:val="none" w:sz="0" w:space="0" w:color="auto"/>
                        <w:right w:val="none" w:sz="0" w:space="0" w:color="auto"/>
                      </w:divBdr>
                      <w:divsChild>
                        <w:div w:id="18905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35624">
      <w:bodyDiv w:val="1"/>
      <w:marLeft w:val="0"/>
      <w:marRight w:val="0"/>
      <w:marTop w:val="0"/>
      <w:marBottom w:val="0"/>
      <w:divBdr>
        <w:top w:val="none" w:sz="0" w:space="0" w:color="auto"/>
        <w:left w:val="none" w:sz="0" w:space="0" w:color="auto"/>
        <w:bottom w:val="none" w:sz="0" w:space="0" w:color="auto"/>
        <w:right w:val="none" w:sz="0" w:space="0" w:color="auto"/>
      </w:divBdr>
      <w:divsChild>
        <w:div w:id="2014528091">
          <w:marLeft w:val="0"/>
          <w:marRight w:val="0"/>
          <w:marTop w:val="0"/>
          <w:marBottom w:val="0"/>
          <w:divBdr>
            <w:top w:val="none" w:sz="0" w:space="0" w:color="auto"/>
            <w:left w:val="none" w:sz="0" w:space="0" w:color="auto"/>
            <w:bottom w:val="none" w:sz="0" w:space="0" w:color="auto"/>
            <w:right w:val="none" w:sz="0" w:space="0" w:color="auto"/>
          </w:divBdr>
          <w:divsChild>
            <w:div w:id="1622495234">
              <w:marLeft w:val="0"/>
              <w:marRight w:val="0"/>
              <w:marTop w:val="0"/>
              <w:marBottom w:val="0"/>
              <w:divBdr>
                <w:top w:val="none" w:sz="0" w:space="0" w:color="auto"/>
                <w:left w:val="none" w:sz="0" w:space="0" w:color="auto"/>
                <w:bottom w:val="none" w:sz="0" w:space="0" w:color="auto"/>
                <w:right w:val="none" w:sz="0" w:space="0" w:color="auto"/>
              </w:divBdr>
              <w:divsChild>
                <w:div w:id="1099910615">
                  <w:marLeft w:val="0"/>
                  <w:marRight w:val="0"/>
                  <w:marTop w:val="0"/>
                  <w:marBottom w:val="0"/>
                  <w:divBdr>
                    <w:top w:val="single" w:sz="6" w:space="0" w:color="BFCCD5"/>
                    <w:left w:val="none" w:sz="0" w:space="0" w:color="auto"/>
                    <w:bottom w:val="none" w:sz="0" w:space="0" w:color="auto"/>
                    <w:right w:val="none" w:sz="0" w:space="0" w:color="auto"/>
                  </w:divBdr>
                  <w:divsChild>
                    <w:div w:id="377825134">
                      <w:marLeft w:val="300"/>
                      <w:marRight w:val="300"/>
                      <w:marTop w:val="0"/>
                      <w:marBottom w:val="0"/>
                      <w:divBdr>
                        <w:top w:val="none" w:sz="0" w:space="0" w:color="auto"/>
                        <w:left w:val="none" w:sz="0" w:space="0" w:color="auto"/>
                        <w:bottom w:val="none" w:sz="0" w:space="0" w:color="auto"/>
                        <w:right w:val="none" w:sz="0" w:space="0" w:color="auto"/>
                      </w:divBdr>
                      <w:divsChild>
                        <w:div w:id="9481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346744">
      <w:bodyDiv w:val="1"/>
      <w:marLeft w:val="0"/>
      <w:marRight w:val="0"/>
      <w:marTop w:val="0"/>
      <w:marBottom w:val="0"/>
      <w:divBdr>
        <w:top w:val="none" w:sz="0" w:space="0" w:color="auto"/>
        <w:left w:val="none" w:sz="0" w:space="0" w:color="auto"/>
        <w:bottom w:val="none" w:sz="0" w:space="0" w:color="auto"/>
        <w:right w:val="none" w:sz="0" w:space="0" w:color="auto"/>
      </w:divBdr>
      <w:divsChild>
        <w:div w:id="1294095434">
          <w:marLeft w:val="0"/>
          <w:marRight w:val="0"/>
          <w:marTop w:val="0"/>
          <w:marBottom w:val="0"/>
          <w:divBdr>
            <w:top w:val="none" w:sz="0" w:space="0" w:color="auto"/>
            <w:left w:val="none" w:sz="0" w:space="0" w:color="auto"/>
            <w:bottom w:val="none" w:sz="0" w:space="0" w:color="auto"/>
            <w:right w:val="none" w:sz="0" w:space="0" w:color="auto"/>
          </w:divBdr>
          <w:divsChild>
            <w:div w:id="1873104810">
              <w:marLeft w:val="0"/>
              <w:marRight w:val="0"/>
              <w:marTop w:val="0"/>
              <w:marBottom w:val="0"/>
              <w:divBdr>
                <w:top w:val="none" w:sz="0" w:space="0" w:color="auto"/>
                <w:left w:val="none" w:sz="0" w:space="0" w:color="auto"/>
                <w:bottom w:val="none" w:sz="0" w:space="0" w:color="auto"/>
                <w:right w:val="none" w:sz="0" w:space="0" w:color="auto"/>
              </w:divBdr>
              <w:divsChild>
                <w:div w:id="471143175">
                  <w:marLeft w:val="0"/>
                  <w:marRight w:val="0"/>
                  <w:marTop w:val="0"/>
                  <w:marBottom w:val="0"/>
                  <w:divBdr>
                    <w:top w:val="single" w:sz="6" w:space="0" w:color="BFCCD5"/>
                    <w:left w:val="none" w:sz="0" w:space="0" w:color="auto"/>
                    <w:bottom w:val="none" w:sz="0" w:space="0" w:color="auto"/>
                    <w:right w:val="none" w:sz="0" w:space="0" w:color="auto"/>
                  </w:divBdr>
                  <w:divsChild>
                    <w:div w:id="1549952902">
                      <w:marLeft w:val="300"/>
                      <w:marRight w:val="300"/>
                      <w:marTop w:val="0"/>
                      <w:marBottom w:val="0"/>
                      <w:divBdr>
                        <w:top w:val="none" w:sz="0" w:space="0" w:color="auto"/>
                        <w:left w:val="none" w:sz="0" w:space="0" w:color="auto"/>
                        <w:bottom w:val="none" w:sz="0" w:space="0" w:color="auto"/>
                        <w:right w:val="none" w:sz="0" w:space="0" w:color="auto"/>
                      </w:divBdr>
                      <w:divsChild>
                        <w:div w:id="1123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62692">
      <w:bodyDiv w:val="1"/>
      <w:marLeft w:val="0"/>
      <w:marRight w:val="0"/>
      <w:marTop w:val="0"/>
      <w:marBottom w:val="0"/>
      <w:divBdr>
        <w:top w:val="none" w:sz="0" w:space="0" w:color="auto"/>
        <w:left w:val="none" w:sz="0" w:space="0" w:color="auto"/>
        <w:bottom w:val="none" w:sz="0" w:space="0" w:color="auto"/>
        <w:right w:val="none" w:sz="0" w:space="0" w:color="auto"/>
      </w:divBdr>
      <w:divsChild>
        <w:div w:id="160775854">
          <w:marLeft w:val="0"/>
          <w:marRight w:val="0"/>
          <w:marTop w:val="0"/>
          <w:marBottom w:val="0"/>
          <w:divBdr>
            <w:top w:val="none" w:sz="0" w:space="0" w:color="auto"/>
            <w:left w:val="none" w:sz="0" w:space="0" w:color="auto"/>
            <w:bottom w:val="none" w:sz="0" w:space="0" w:color="auto"/>
            <w:right w:val="none" w:sz="0" w:space="0" w:color="auto"/>
          </w:divBdr>
          <w:divsChild>
            <w:div w:id="734203328">
              <w:marLeft w:val="0"/>
              <w:marRight w:val="0"/>
              <w:marTop w:val="0"/>
              <w:marBottom w:val="0"/>
              <w:divBdr>
                <w:top w:val="none" w:sz="0" w:space="0" w:color="auto"/>
                <w:left w:val="none" w:sz="0" w:space="0" w:color="auto"/>
                <w:bottom w:val="none" w:sz="0" w:space="0" w:color="auto"/>
                <w:right w:val="none" w:sz="0" w:space="0" w:color="auto"/>
              </w:divBdr>
              <w:divsChild>
                <w:div w:id="377973151">
                  <w:marLeft w:val="0"/>
                  <w:marRight w:val="0"/>
                  <w:marTop w:val="0"/>
                  <w:marBottom w:val="0"/>
                  <w:divBdr>
                    <w:top w:val="single" w:sz="6" w:space="0" w:color="BFCCD5"/>
                    <w:left w:val="none" w:sz="0" w:space="0" w:color="auto"/>
                    <w:bottom w:val="none" w:sz="0" w:space="0" w:color="auto"/>
                    <w:right w:val="none" w:sz="0" w:space="0" w:color="auto"/>
                  </w:divBdr>
                  <w:divsChild>
                    <w:div w:id="622879701">
                      <w:marLeft w:val="300"/>
                      <w:marRight w:val="300"/>
                      <w:marTop w:val="0"/>
                      <w:marBottom w:val="0"/>
                      <w:divBdr>
                        <w:top w:val="none" w:sz="0" w:space="0" w:color="auto"/>
                        <w:left w:val="none" w:sz="0" w:space="0" w:color="auto"/>
                        <w:bottom w:val="none" w:sz="0" w:space="0" w:color="auto"/>
                        <w:right w:val="none" w:sz="0" w:space="0" w:color="auto"/>
                      </w:divBdr>
                      <w:divsChild>
                        <w:div w:id="11404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97439">
      <w:bodyDiv w:val="1"/>
      <w:marLeft w:val="0"/>
      <w:marRight w:val="0"/>
      <w:marTop w:val="0"/>
      <w:marBottom w:val="0"/>
      <w:divBdr>
        <w:top w:val="none" w:sz="0" w:space="0" w:color="auto"/>
        <w:left w:val="none" w:sz="0" w:space="0" w:color="auto"/>
        <w:bottom w:val="none" w:sz="0" w:space="0" w:color="auto"/>
        <w:right w:val="none" w:sz="0" w:space="0" w:color="auto"/>
      </w:divBdr>
      <w:divsChild>
        <w:div w:id="1632514317">
          <w:marLeft w:val="0"/>
          <w:marRight w:val="0"/>
          <w:marTop w:val="0"/>
          <w:marBottom w:val="0"/>
          <w:divBdr>
            <w:top w:val="none" w:sz="0" w:space="0" w:color="auto"/>
            <w:left w:val="none" w:sz="0" w:space="0" w:color="auto"/>
            <w:bottom w:val="none" w:sz="0" w:space="0" w:color="auto"/>
            <w:right w:val="none" w:sz="0" w:space="0" w:color="auto"/>
          </w:divBdr>
          <w:divsChild>
            <w:div w:id="821502764">
              <w:marLeft w:val="0"/>
              <w:marRight w:val="0"/>
              <w:marTop w:val="0"/>
              <w:marBottom w:val="0"/>
              <w:divBdr>
                <w:top w:val="none" w:sz="0" w:space="0" w:color="auto"/>
                <w:left w:val="none" w:sz="0" w:space="0" w:color="auto"/>
                <w:bottom w:val="none" w:sz="0" w:space="0" w:color="auto"/>
                <w:right w:val="none" w:sz="0" w:space="0" w:color="auto"/>
              </w:divBdr>
              <w:divsChild>
                <w:div w:id="915627473">
                  <w:marLeft w:val="0"/>
                  <w:marRight w:val="0"/>
                  <w:marTop w:val="0"/>
                  <w:marBottom w:val="0"/>
                  <w:divBdr>
                    <w:top w:val="single" w:sz="6" w:space="0" w:color="BFCCD5"/>
                    <w:left w:val="none" w:sz="0" w:space="0" w:color="auto"/>
                    <w:bottom w:val="none" w:sz="0" w:space="0" w:color="auto"/>
                    <w:right w:val="none" w:sz="0" w:space="0" w:color="auto"/>
                  </w:divBdr>
                  <w:divsChild>
                    <w:div w:id="673456976">
                      <w:marLeft w:val="300"/>
                      <w:marRight w:val="300"/>
                      <w:marTop w:val="0"/>
                      <w:marBottom w:val="0"/>
                      <w:divBdr>
                        <w:top w:val="none" w:sz="0" w:space="0" w:color="auto"/>
                        <w:left w:val="none" w:sz="0" w:space="0" w:color="auto"/>
                        <w:bottom w:val="none" w:sz="0" w:space="0" w:color="auto"/>
                        <w:right w:val="none" w:sz="0" w:space="0" w:color="auto"/>
                      </w:divBdr>
                      <w:divsChild>
                        <w:div w:id="17659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istics.gov.my/portal/index.php?option=com_content&amp;view=article&amp;id=655%3Apreliminary-count-report-population-and-housing-census-malaysia-2010&amp;catid=97%3Apreliminary-count-report-population-and-housing-c&amp;Itemid=61&amp;lang=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8267B-41B5-4EEF-B53E-ED10C077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8569</Words>
  <Characters>48844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norazri</dc:creator>
  <cp:lastModifiedBy>norazri</cp:lastModifiedBy>
  <cp:revision>4</cp:revision>
  <cp:lastPrinted>2015-05-10T22:13:00Z</cp:lastPrinted>
  <dcterms:created xsi:type="dcterms:W3CDTF">2015-08-30T13:10:00Z</dcterms:created>
  <dcterms:modified xsi:type="dcterms:W3CDTF">2015-08-30T14:00:00Z</dcterms:modified>
</cp:coreProperties>
</file>