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BDF" w:rsidRPr="00346F60" w:rsidRDefault="003D6BDF" w:rsidP="003D6BDF">
      <w:pPr>
        <w:jc w:val="center"/>
        <w:rPr>
          <w:rFonts w:ascii="Times New Roman" w:hAnsi="Times New Roman"/>
          <w:b/>
          <w:sz w:val="28"/>
          <w:szCs w:val="28"/>
        </w:rPr>
      </w:pPr>
      <w:r>
        <w:rPr>
          <w:rFonts w:ascii="Times New Roman" w:hAnsi="Times New Roman"/>
          <w:b/>
          <w:sz w:val="28"/>
          <w:szCs w:val="28"/>
        </w:rPr>
        <w:t>Pola p</w:t>
      </w:r>
      <w:r w:rsidRPr="00346F60">
        <w:rPr>
          <w:rFonts w:ascii="Times New Roman" w:hAnsi="Times New Roman"/>
          <w:b/>
          <w:sz w:val="28"/>
          <w:szCs w:val="28"/>
        </w:rPr>
        <w:t>erubahan Sosiobudaya dan Mobiliti Sosial Dalam Kalangan Komuniti Muara Di Pantai Timur Semenanjung Malaysia</w:t>
      </w:r>
    </w:p>
    <w:p w:rsidR="003D6BDF" w:rsidRPr="00346F60" w:rsidRDefault="003D6BDF" w:rsidP="003D6BDF">
      <w:pPr>
        <w:spacing w:after="0" w:line="240" w:lineRule="auto"/>
        <w:jc w:val="center"/>
        <w:rPr>
          <w:rFonts w:ascii="Times New Roman" w:hAnsi="Times New Roman"/>
          <w:b/>
          <w:sz w:val="28"/>
          <w:szCs w:val="28"/>
        </w:rPr>
      </w:pPr>
    </w:p>
    <w:p w:rsidR="003D6BDF" w:rsidRPr="00346F60" w:rsidRDefault="003D6BDF" w:rsidP="003D6BDF">
      <w:pPr>
        <w:spacing w:after="0" w:line="240" w:lineRule="auto"/>
        <w:jc w:val="center"/>
        <w:rPr>
          <w:rFonts w:ascii="Times New Roman" w:hAnsi="Times New Roman"/>
          <w:b/>
          <w:sz w:val="28"/>
          <w:szCs w:val="28"/>
        </w:rPr>
      </w:pPr>
      <w:r w:rsidRPr="00346F60">
        <w:rPr>
          <w:rFonts w:ascii="Times New Roman" w:hAnsi="Times New Roman"/>
          <w:b/>
          <w:sz w:val="28"/>
          <w:szCs w:val="28"/>
        </w:rPr>
        <w:t>(Sociocultural Change and Social Mobility Among the Estuarial Communities in the East Coast of Peninsular Malaysia)</w:t>
      </w:r>
    </w:p>
    <w:p w:rsidR="003D6BDF" w:rsidRPr="00346F60" w:rsidRDefault="003D6BDF" w:rsidP="003D6BDF">
      <w:pPr>
        <w:jc w:val="center"/>
        <w:rPr>
          <w:rFonts w:ascii="Times New Roman" w:hAnsi="Times New Roman"/>
          <w:b/>
          <w:sz w:val="28"/>
          <w:szCs w:val="28"/>
        </w:rPr>
      </w:pPr>
    </w:p>
    <w:p w:rsidR="003D6BDF" w:rsidRPr="00346F60" w:rsidRDefault="003D6BDF" w:rsidP="003D6BDF">
      <w:pPr>
        <w:jc w:val="center"/>
        <w:rPr>
          <w:rFonts w:ascii="Times New Roman" w:hAnsi="Times New Roman"/>
          <w:b/>
          <w:sz w:val="28"/>
          <w:szCs w:val="28"/>
        </w:rPr>
      </w:pPr>
      <w:r w:rsidRPr="00346F60">
        <w:rPr>
          <w:rFonts w:ascii="Times New Roman" w:hAnsi="Times New Roman"/>
          <w:b/>
          <w:sz w:val="28"/>
          <w:szCs w:val="28"/>
        </w:rPr>
        <w:t>ABSTRAK</w:t>
      </w:r>
    </w:p>
    <w:p w:rsidR="003D6BDF" w:rsidRPr="00346F60" w:rsidRDefault="003D6BDF" w:rsidP="003D6BDF">
      <w:pPr>
        <w:spacing w:after="0" w:line="240" w:lineRule="auto"/>
        <w:jc w:val="both"/>
        <w:rPr>
          <w:rFonts w:ascii="Times New Roman" w:hAnsi="Times New Roman"/>
          <w:i/>
          <w:sz w:val="24"/>
          <w:szCs w:val="24"/>
        </w:rPr>
      </w:pPr>
      <w:r w:rsidRPr="00346F60">
        <w:rPr>
          <w:rFonts w:ascii="Times New Roman" w:hAnsi="Times New Roman"/>
          <w:bCs/>
          <w:i/>
          <w:sz w:val="24"/>
          <w:szCs w:val="24"/>
        </w:rPr>
        <w:t xml:space="preserve">Persoalan perubahan sosiobudaya dan mobiliti sosial komuniti muara adalah satu persoalan penting dalam keseluruhan kajian mengenai perubahan sosial. Dalam dua dekad lebih ini, proses modenisasi berkembang pesat dan memberi kesan mendalam ke atas komuniti ini. </w:t>
      </w:r>
      <w:r w:rsidRPr="00346F60">
        <w:rPr>
          <w:rFonts w:ascii="Times New Roman" w:hAnsi="Times New Roman"/>
          <w:i/>
          <w:sz w:val="24"/>
          <w:szCs w:val="24"/>
        </w:rPr>
        <w:t>Kajian ini bertujuan untuk mengkaji isu berkaitan perubahan sosiobudaya dan mobiliti sosial komuniti muara di Pantai Timur Semenanjung Malaysia. Kaedah tinjauan ke atas 596 orang responden, temu bual dan pemerhatian telah dijalankan dari enam buah perkampungan nelayan di muara sungai yang terletak di Kelantan, Terengganu dan Pahang. Kajian ini menunjukkan  aspek sosiobudaya melalui aktiviti kejiranan dalam komuniti muara masih kuat dan menjadi amalan tradisi. Mobiliti sosial melalui jenis pekerjaan juga telah berubah, iaitu pekerjaan sebagai nelayan untuk sumber pendapatan ekonomi utama telah beransur-ansur kurang menarik minat generasi berikutnya. Kebanyakan generasi muda lebih berminat bekerja di darat berbanding menjadikan lautan sebagai sumber rezeki. Keadaan komuniti semakin terbuka memungkinkan berlakunya mobiliti sosial dalam kalangan generasi muda.</w:t>
      </w:r>
      <w:r w:rsidRPr="00346F60">
        <w:rPr>
          <w:rFonts w:ascii="Times New Roman" w:hAnsi="Times New Roman"/>
          <w:bCs/>
          <w:i/>
          <w:sz w:val="24"/>
          <w:szCs w:val="24"/>
        </w:rPr>
        <w:t xml:space="preserve"> T</w:t>
      </w:r>
      <w:r w:rsidRPr="00346F60">
        <w:rPr>
          <w:rFonts w:ascii="Times New Roman" w:hAnsi="Times New Roman"/>
          <w:i/>
          <w:sz w:val="24"/>
          <w:szCs w:val="24"/>
        </w:rPr>
        <w:t>ransformasi komuniti muara berdasarkan kepada aspek pendidikan dialami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w:t>
      </w:r>
    </w:p>
    <w:p w:rsidR="003D6BDF" w:rsidRPr="00346F60" w:rsidRDefault="003D6BDF" w:rsidP="003D6BDF">
      <w:pPr>
        <w:spacing w:after="0" w:line="240" w:lineRule="auto"/>
        <w:jc w:val="both"/>
        <w:rPr>
          <w:rFonts w:ascii="Times New Roman" w:hAnsi="Times New Roman"/>
          <w:i/>
          <w:sz w:val="24"/>
          <w:szCs w:val="24"/>
        </w:rPr>
      </w:pPr>
    </w:p>
    <w:p w:rsidR="003D6BDF" w:rsidRPr="00346F60" w:rsidRDefault="003D6BDF" w:rsidP="003D6BDF">
      <w:pPr>
        <w:tabs>
          <w:tab w:val="left" w:pos="6705"/>
        </w:tabs>
        <w:spacing w:after="0" w:line="240" w:lineRule="auto"/>
        <w:jc w:val="both"/>
        <w:rPr>
          <w:rFonts w:ascii="Times New Roman" w:hAnsi="Times New Roman"/>
          <w:bCs/>
          <w:i/>
          <w:sz w:val="24"/>
          <w:szCs w:val="24"/>
        </w:rPr>
      </w:pPr>
      <w:r w:rsidRPr="00346F60">
        <w:rPr>
          <w:rFonts w:ascii="Times New Roman" w:hAnsi="Times New Roman"/>
          <w:i/>
          <w:sz w:val="24"/>
          <w:szCs w:val="24"/>
        </w:rPr>
        <w:t>Kata kunci: perubahan sosiobudaya; mobiliti sosial;  perubahan sosial; komuniti muara</w:t>
      </w:r>
    </w:p>
    <w:p w:rsidR="003D6BDF" w:rsidRPr="00346F60" w:rsidRDefault="003D6BDF" w:rsidP="003D6BDF">
      <w:pPr>
        <w:spacing w:after="0" w:line="240" w:lineRule="auto"/>
        <w:jc w:val="center"/>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b/>
          <w:sz w:val="24"/>
          <w:szCs w:val="24"/>
        </w:rPr>
      </w:pPr>
      <w:r w:rsidRPr="00346F60">
        <w:rPr>
          <w:rFonts w:ascii="Times New Roman" w:hAnsi="Times New Roman"/>
          <w:b/>
          <w:sz w:val="24"/>
          <w:szCs w:val="24"/>
        </w:rPr>
        <w:t>ABSTRACT</w:t>
      </w:r>
    </w:p>
    <w:p w:rsidR="003D6BDF" w:rsidRPr="00346F60" w:rsidRDefault="003D6BDF" w:rsidP="003D6BDF">
      <w:pPr>
        <w:spacing w:after="0" w:line="240" w:lineRule="auto"/>
        <w:jc w:val="center"/>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i/>
          <w:sz w:val="24"/>
          <w:szCs w:val="24"/>
        </w:rPr>
      </w:pPr>
      <w:r w:rsidRPr="00346F60">
        <w:rPr>
          <w:rFonts w:ascii="Times New Roman" w:hAnsi="Times New Roman"/>
          <w:bCs/>
          <w:i/>
          <w:sz w:val="24"/>
          <w:szCs w:val="24"/>
        </w:rPr>
        <w:t>The issue of sociocultural change and social mobility among the estuarial communities is an important topic in the overall research on social change. Over the past two decades, the process of modernisation has rapidly taken place and impacted the communities significantly. This study aims to examine the issues regarding sociocultural change and the social mobility of the estuarial communities in the East Coast of Peninsular Malaysia.</w:t>
      </w:r>
      <w:r w:rsidRPr="00346F60">
        <w:rPr>
          <w:rFonts w:ascii="Times New Roman" w:hAnsi="Times New Roman"/>
          <w:i/>
          <w:sz w:val="24"/>
          <w:szCs w:val="24"/>
        </w:rPr>
        <w:t xml:space="preserve"> A survey was conducted on 596 respondents, where interviews and observations were carried out in six fishing villages in the estuaries located in Kelantan, Terengganu, and Pahang. The research findings show that the sociocultural aspects seen through neighbourhood activities in the estuarial communities are still being held on to strongly and have become a practice of tradition. Social mobility through types of occupation has also changed, whereby working as a fisherman as the main source of income has gradually become less appealing to the generations that follow. Youths of the younger generation are more inclined to work on land. The more open nature of the communities makes it more likely for social mobility to occur among the younger generation. The transformation of the estuarial communities due to education, as experienced by four generations, is examined in terms of the grandfather, the </w:t>
      </w:r>
      <w:r w:rsidRPr="00346F60">
        <w:rPr>
          <w:rFonts w:ascii="Times New Roman" w:hAnsi="Times New Roman"/>
          <w:i/>
          <w:sz w:val="24"/>
          <w:szCs w:val="24"/>
        </w:rPr>
        <w:lastRenderedPageBreak/>
        <w:t>father, the respondent, and his child. Since the era of pre-independence, post-independence and upon the advent of the 21</w:t>
      </w:r>
      <w:r w:rsidRPr="00346F60">
        <w:rPr>
          <w:rFonts w:ascii="Times New Roman" w:hAnsi="Times New Roman"/>
          <w:i/>
          <w:sz w:val="24"/>
          <w:szCs w:val="24"/>
          <w:vertAlign w:val="superscript"/>
        </w:rPr>
        <w:t>st</w:t>
      </w:r>
      <w:r w:rsidRPr="00346F60">
        <w:rPr>
          <w:rFonts w:ascii="Times New Roman" w:hAnsi="Times New Roman"/>
          <w:i/>
          <w:sz w:val="24"/>
          <w:szCs w:val="24"/>
        </w:rPr>
        <w:t xml:space="preserve"> century, ‘steps’ of mobility based on the level of education has increasingly been acknowledged by the estuarial communities as a main condition to lead a better life.</w:t>
      </w:r>
    </w:p>
    <w:p w:rsidR="003D6BDF" w:rsidRPr="00346F60" w:rsidRDefault="003D6BDF" w:rsidP="003D6BDF">
      <w:pPr>
        <w:spacing w:after="0" w:line="240" w:lineRule="auto"/>
        <w:jc w:val="both"/>
        <w:rPr>
          <w:rFonts w:ascii="Times New Roman" w:hAnsi="Times New Roman"/>
          <w:bCs/>
          <w:i/>
          <w:sz w:val="24"/>
          <w:szCs w:val="24"/>
        </w:rPr>
      </w:pPr>
    </w:p>
    <w:p w:rsidR="003D6BDF" w:rsidRPr="00346F60" w:rsidRDefault="003D6BDF" w:rsidP="003D6BDF">
      <w:pPr>
        <w:spacing w:after="0" w:line="240" w:lineRule="auto"/>
        <w:jc w:val="both"/>
        <w:rPr>
          <w:rFonts w:ascii="Times New Roman" w:hAnsi="Times New Roman"/>
          <w:i/>
          <w:sz w:val="24"/>
          <w:szCs w:val="24"/>
        </w:rPr>
      </w:pPr>
      <w:r w:rsidRPr="00346F60">
        <w:rPr>
          <w:rFonts w:ascii="Times New Roman" w:hAnsi="Times New Roman"/>
          <w:i/>
          <w:sz w:val="24"/>
          <w:szCs w:val="24"/>
        </w:rPr>
        <w:t>Keyword: sociocultural change; social mobility; social change; estuarial communities</w:t>
      </w:r>
    </w:p>
    <w:p w:rsidR="003D6BDF" w:rsidRPr="00346F60" w:rsidRDefault="003D6BDF" w:rsidP="003D6BDF">
      <w:pPr>
        <w:tabs>
          <w:tab w:val="left" w:pos="5405"/>
        </w:tabs>
        <w:spacing w:after="0" w:line="240" w:lineRule="auto"/>
        <w:rPr>
          <w:rFonts w:ascii="Times New Roman" w:hAnsi="Times New Roman"/>
          <w:sz w:val="24"/>
          <w:szCs w:val="24"/>
        </w:rPr>
      </w:pPr>
      <w:r w:rsidRPr="00346F60">
        <w:rPr>
          <w:rFonts w:ascii="Times New Roman" w:hAnsi="Times New Roman"/>
          <w:sz w:val="24"/>
          <w:szCs w:val="24"/>
        </w:rPr>
        <w:tab/>
      </w:r>
    </w:p>
    <w:p w:rsidR="003D6BDF" w:rsidRPr="00346F60" w:rsidRDefault="003D6BDF" w:rsidP="003D6BDF">
      <w:pPr>
        <w:spacing w:after="0" w:line="240" w:lineRule="auto"/>
        <w:jc w:val="center"/>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PENGENALAN</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Pendidikan merupakan salah satu faktor yang menyebabkan berlakunya perubahan sosiobudaya dalam </w:t>
      </w:r>
      <w:r>
        <w:rPr>
          <w:rFonts w:ascii="Times New Roman" w:hAnsi="Times New Roman"/>
          <w:sz w:val="24"/>
          <w:szCs w:val="24"/>
        </w:rPr>
        <w:t xml:space="preserve">sesebuah </w:t>
      </w:r>
      <w:r w:rsidRPr="00346F60">
        <w:rPr>
          <w:rFonts w:ascii="Times New Roman" w:hAnsi="Times New Roman"/>
          <w:sz w:val="24"/>
          <w:szCs w:val="24"/>
        </w:rPr>
        <w:t>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w:t>
      </w:r>
      <w:r>
        <w:rPr>
          <w:rFonts w:ascii="Times New Roman" w:hAnsi="Times New Roman"/>
          <w:sz w:val="24"/>
          <w:szCs w:val="24"/>
        </w:rPr>
        <w:t xml:space="preserve">bahawa </w:t>
      </w:r>
      <w:r w:rsidRPr="00346F60">
        <w:rPr>
          <w:rFonts w:ascii="Times New Roman" w:hAnsi="Times New Roman"/>
          <w:sz w:val="24"/>
          <w:szCs w:val="24"/>
        </w:rPr>
        <w:t>mobiliti sosial sebenarnya perubahan atau pergerakan yang dialami individu daripada kedudukan yang dimiliki pada tingkat tertentu kepada kedudukan sama ada ke tahap lebih tinggi atau rendah dalam sistem sosial. Mobiliti sosial juga berlaku kerana sebab dan akibat perubahan dalam struktur sosial yang terhasil daripada pergerakan secara berkumpulan atau individu (Aldridge, 2001).</w:t>
      </w:r>
    </w:p>
    <w:p w:rsidR="003D6BDF" w:rsidRPr="00346F60" w:rsidRDefault="003D6BDF" w:rsidP="003D6BDF">
      <w:pPr>
        <w:spacing w:after="0" w:line="240" w:lineRule="auto"/>
        <w:ind w:firstLine="720"/>
        <w:jc w:val="both"/>
        <w:rPr>
          <w:rFonts w:ascii="Times New Roman" w:hAnsi="Times New Roman"/>
          <w:sz w:val="24"/>
          <w:szCs w:val="24"/>
        </w:rPr>
      </w:pPr>
      <w:r w:rsidRPr="00346F60">
        <w:rPr>
          <w:rFonts w:ascii="Times New Roman" w:hAnsi="Times New Roman"/>
          <w:sz w:val="24"/>
          <w:szCs w:val="24"/>
        </w:rPr>
        <w:t xml:space="preserve">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berdasarkan 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hidupnya (Aldridge, 2001). </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 xml:space="preserve">PENYATAAN MASALAH </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Sejak berdekad, persoalan tentang pembangunan menjadi isu yang sering diperdebatkan oleh ramai sarjana sama ada di peringkat tempatan dan antarabangsa. Pelbagai teori dan konsep pembangunan dizahirkan,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masih tetap terpinggir. Keinginan kerajaan untuk menghapuskan masalah kemiskinan dianggap sebagai satu cabaran sosial dalam kalangan negara-negara sedang membangun seperti Malaysia. Keinginan kerajaan ini boleh disedari apabila pembangunan yang dirancang pemerintah bukan sahaja dari segi ekonomi atau kebendaan, malah melibatkan aspek-aspek lain seperti sosial (Rahimah, 2001). Misalnya, kerajaan berusaha membawa pembangunan ke kawasan luar bandar menerusi Dasar Ekonomi Baru bagi menggalakkan kemajuan di tempat tertentu. Usaha ini dilakukan oleh pihak kerajaan untuk mengatasi masalah kemiskinan, </w:t>
      </w:r>
      <w:r w:rsidRPr="00346F60">
        <w:rPr>
          <w:rFonts w:ascii="Times New Roman" w:hAnsi="Times New Roman"/>
          <w:sz w:val="24"/>
          <w:szCs w:val="24"/>
        </w:rPr>
        <w:lastRenderedPageBreak/>
        <w:t>pengangguran dan penghijrahan penduduk desa ke bandar. Faedah yang di terima penduduk daripada pembangunan telah mengubah sosiobudaya dan mobiliti sosial mereka. Misalnya, komuniti pesisir pantai di sekitar Kuala Terengganu mengakui bahawa pembangunan 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 ini. Komuniti pesisir pantai ini juga telah mengalami proses dinamik dalam mentransformasikan pekerjaan mereka untuk bekerja di daratan berbanding di lautan sebagai nelayan (Nor Hayati, 2014). Mengapakah perkara ini terjadi? Adakah Pembangunan Ekonomi Koridor Pantai Timur yang di terima penduduk telah mengubah kehidupan sosial mereka? Oleh itu, kajian ini ingin mengkaji dua isu berkaitan perubahan sosiobudaya dan mobiliti sosial yang melibatkan; (a) ruang sosial dan interaksi komuniti; dan (b) mobiliti sosial inter generasi.</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KONSEP KOMUNITI DAN KOMUNITI MUARA</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Konsep komuniti memang menimbulkan banyak persoalan kerana kekaburannya. Ini diakui oleh ramai pengkaji seperti Abdul Halim (2005) yang melakukan kajian di Sarawak telah mengatakan “kekaburan istilah komuniti dalam penyelidikan ilmu sosial menyukarkan kita menentukan sikap dan batasan kajian empirikal di pesisiran Pulau Borneo-Kalimantan.”  Malahan, sejak abad ke-19, perkara utama dititikberatkan dalam teori sosial adalah mengenai proses industralisasi dan urbanisasi yang membawa akibat kepada penghapusan komuniti. </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 xml:space="preserve">Ahli sosiologi Jerman iaitu Ferdinand Tonnies dalam bukunya bertajuk </w:t>
      </w:r>
      <w:r w:rsidRPr="00346F60">
        <w:rPr>
          <w:rFonts w:ascii="Times New Roman" w:hAnsi="Times New Roman"/>
          <w:i/>
          <w:sz w:val="24"/>
          <w:szCs w:val="24"/>
        </w:rPr>
        <w:t>Gemeinschaft ünd Gesellschaft</w:t>
      </w:r>
      <w:r w:rsidRPr="00346F60">
        <w:rPr>
          <w:rFonts w:ascii="Times New Roman" w:hAnsi="Times New Roman"/>
          <w:sz w:val="24"/>
          <w:szCs w:val="24"/>
        </w:rPr>
        <w:t xml:space="preserve"> cuba menyampaikan perbezaan yang wujud antara masyarakat tradisional dan bandar mengenai ciri-ciri perhubungan sosial antara individu. Konsep </w:t>
      </w:r>
      <w:r w:rsidRPr="00346F60">
        <w:rPr>
          <w:rFonts w:ascii="Times New Roman" w:hAnsi="Times New Roman"/>
          <w:i/>
          <w:sz w:val="24"/>
          <w:szCs w:val="24"/>
        </w:rPr>
        <w:t>Gemeinschaft</w:t>
      </w:r>
      <w:r w:rsidRPr="00346F60">
        <w:rPr>
          <w:rFonts w:ascii="Times New Roman" w:hAnsi="Times New Roman"/>
          <w:sz w:val="24"/>
          <w:szCs w:val="24"/>
        </w:rPr>
        <w:t xml:space="preserve"> mendefinisikan ‘komuniti’ sebagai masyarakat pada masa dahulu hidup dalam harmoni dan stabil yang mempunyai hubungan antara individu bersifat peribadi, bersemuka, mesra, rapat dan bertahan lama. Penglibatan individu bukan sahaja sebagai ahli keluarga, tetapi bersahabat baik atau sebuah kumpulan mempunyai hubungan yang akrab. Justeru, mereka mempunyai hubungan ikatan bersama (</w:t>
      </w:r>
      <w:r w:rsidRPr="00346F60">
        <w:rPr>
          <w:rFonts w:ascii="Times New Roman" w:hAnsi="Times New Roman"/>
          <w:i/>
          <w:sz w:val="24"/>
          <w:szCs w:val="24"/>
        </w:rPr>
        <w:t>communal ties</w:t>
      </w:r>
      <w:r w:rsidRPr="00346F60">
        <w:rPr>
          <w:rFonts w:ascii="Times New Roman" w:hAnsi="Times New Roman"/>
          <w:sz w:val="24"/>
          <w:szCs w:val="24"/>
        </w:rPr>
        <w:t xml:space="preserve">) yang kukuh dalam komuniti kampung tradisional dengan kerapatan susunan sosial. Maka setiap individu mengetahui kedudukan, status dan keterbatasan mobiliti dirinya sama ada berkenaan sosial atau geografi. Oleh itu, keseluruhan cara hidup akan dikawal oleh budaya homogen kerana wujudnya nilai yang ketat, moral dan kawalan sosial berasaskan kepada agama. Situasi ini menyamai masyarakat berskala kecil iaitu setiap individu mengenali antara satu sama lain dan mempunyai kaitan melalui darah atau perkahwinan. Manakala konsep </w:t>
      </w:r>
      <w:r w:rsidRPr="00346F60">
        <w:rPr>
          <w:rFonts w:ascii="Times New Roman" w:hAnsi="Times New Roman"/>
          <w:i/>
          <w:sz w:val="24"/>
          <w:szCs w:val="24"/>
        </w:rPr>
        <w:t xml:space="preserve">Gesellschaft </w:t>
      </w:r>
      <w:r w:rsidRPr="00346F60">
        <w:rPr>
          <w:rFonts w:ascii="Times New Roman" w:hAnsi="Times New Roman"/>
          <w:sz w:val="24"/>
          <w:szCs w:val="24"/>
        </w:rPr>
        <w:t xml:space="preserve">pula diterjemahkan sebagai ‘komuniti’ atau ‘kesatuan’ yang berlainan dengan </w:t>
      </w:r>
      <w:r w:rsidRPr="00346F60">
        <w:rPr>
          <w:rFonts w:ascii="Times New Roman" w:hAnsi="Times New Roman"/>
          <w:i/>
          <w:sz w:val="24"/>
          <w:szCs w:val="24"/>
        </w:rPr>
        <w:t>Gemeinschaft</w:t>
      </w:r>
      <w:r w:rsidRPr="00346F60">
        <w:rPr>
          <w:rFonts w:ascii="Times New Roman" w:hAnsi="Times New Roman"/>
          <w:sz w:val="24"/>
          <w:szCs w:val="24"/>
        </w:rPr>
        <w:t xml:space="preserve">. Konsep </w:t>
      </w:r>
      <w:r w:rsidRPr="00346F60">
        <w:rPr>
          <w:rFonts w:ascii="Times New Roman" w:hAnsi="Times New Roman"/>
          <w:i/>
          <w:sz w:val="24"/>
          <w:szCs w:val="24"/>
        </w:rPr>
        <w:t>Gesellschaft</w:t>
      </w:r>
      <w:r w:rsidRPr="00346F60">
        <w:rPr>
          <w:rFonts w:ascii="Times New Roman" w:hAnsi="Times New Roman"/>
          <w:sz w:val="24"/>
          <w:szCs w:val="24"/>
        </w:rPr>
        <w:t xml:space="preserve"> ialah hubungan antara individu yang </w:t>
      </w:r>
      <w:r w:rsidRPr="00346F60">
        <w:rPr>
          <w:rFonts w:ascii="Times New Roman" w:hAnsi="Times New Roman"/>
          <w:i/>
          <w:sz w:val="24"/>
          <w:szCs w:val="24"/>
        </w:rPr>
        <w:t>impersonal</w:t>
      </w:r>
      <w:r w:rsidRPr="00346F60">
        <w:rPr>
          <w:rFonts w:ascii="Times New Roman" w:hAnsi="Times New Roman"/>
          <w:sz w:val="24"/>
          <w:szCs w:val="24"/>
        </w:rPr>
        <w:t>, cetek dan bertahan sementara waktu sahaja seperti kehidupan moden di bandar. Oleh itu, hubungan individu lebih spesifik dan terbatas. Misalnya, apabila bercakap dengan pembantu kedai atau kerani bank adalah bermaksud untuk membeli atau mendapatkan sesuatu. Maka tidak ada tempat atau masa untuk membina perasaan dan emosi dalam kehidupan masyarakat industri moden (Slattery, 1992).</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Konsep komuniti ini telah diperdebatkan dengan pelbagai tafsiran dan pengertian. Menurut Worsley (1977) komuniti merujuk kepada sekelompok manusia mendiami kawasan sama, mempunyai kesefahaman autonomi politik, persahabatan, kepercayaan agama, pelbagai etnik dan kerap ada fungsi atau pekerjaan yang dominan. Malahan, beberapa ahli sosiologi menganggap komuniti merupakan satu unit walaupun terdapat banyak bentuk perbezaan yang perlu diambil kira dalam konteks berbeza di mana ia boleh berlaku. Contohnya ialah melihat komuniti sebagai ‘satu bentuk asas’ </w:t>
      </w:r>
      <w:r>
        <w:rPr>
          <w:rFonts w:ascii="Times New Roman" w:hAnsi="Times New Roman"/>
          <w:sz w:val="24"/>
          <w:szCs w:val="24"/>
        </w:rPr>
        <w:t>di</w:t>
      </w:r>
      <w:r w:rsidRPr="00346F60">
        <w:rPr>
          <w:rFonts w:ascii="Times New Roman" w:hAnsi="Times New Roman"/>
          <w:sz w:val="24"/>
          <w:szCs w:val="24"/>
        </w:rPr>
        <w:t xml:space="preserve">mana menurut beliau komuniti tidak hilang atau lenyap </w:t>
      </w:r>
      <w:r w:rsidRPr="00346F60">
        <w:rPr>
          <w:rFonts w:ascii="Times New Roman" w:hAnsi="Times New Roman"/>
          <w:sz w:val="24"/>
          <w:szCs w:val="24"/>
        </w:rPr>
        <w:lastRenderedPageBreak/>
        <w:t xml:space="preserve">dalam kebangkitan industri dan revolusi bandar sepertimana yang selalu dihujahkan. Pandangan Konig (1968) dan Schnore (1967) mengkategorikan komuniti sebagai unit asas dalam struktur sosial masyarakat. Bagaimanapun, penulis ini tidak menjelaskan persoalan komuniti sama ada mereka menggunakan konsep seperti ‘bentuk asas’ dan ‘unit asas’ untuk menyifatkan komuniti sebenarnya wujud sebagai satu ‘benda’ objektif dan berada dalam kategori analitikal yang menjadikan unit analisis bagi menerangkan aspek organisasi sosial mengikut dunia sebenar (Worsley, 1977).  </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Sementara itu, Hillery (1955) merumuskan mengenai komuniti berpendapat semua definisi tersebut mempunyai hubungan dan kaitan dengan manusia. Rumusan ini diperolehi hasil daripada analisis beliau ke atas 94 definisi komuniti yang terdapat dalam penulisannya “</w:t>
      </w:r>
      <w:r w:rsidRPr="00346F60">
        <w:rPr>
          <w:rFonts w:ascii="Times New Roman" w:hAnsi="Times New Roman"/>
          <w:i/>
          <w:sz w:val="24"/>
          <w:szCs w:val="24"/>
        </w:rPr>
        <w:t>Definition of Community: Areas of Agreement.</w:t>
      </w:r>
      <w:r w:rsidRPr="00346F60">
        <w:rPr>
          <w:rFonts w:ascii="Times New Roman" w:hAnsi="Times New Roman"/>
          <w:sz w:val="24"/>
          <w:szCs w:val="24"/>
        </w:rPr>
        <w:t>” Menurut analisis Hillery, definisi komuniti ideal ialah sekumpulan manusia yang menduduki sebuah kawasan geografi. Elemen utama perlu ada dalam sesebuah komuniti ialah kawasan, ikatan umum yang membentuk satu unit sosial dengan nilai tersendiri dan interaksi. Seiringan dengan tafsiran Hillery tetapi dengan penambahan satu elemen baru, Sussman (1959) menyatakan “sesebuah komuniti boleh wujud apabila interaksi antara individu mempunyai tujuan bagi keperluan individu dan mengekalkan matlamat kumpulan. Malah kawasan geografi yang terbatas adalah salah satu ciri komuniti. Ciri-ciri interaksi sosial, struktur fizikal, keperluan sosial dan psikologi dan kawasan geografi yang terbatas adalah asas kepada definisi komuniti itu.” Namun begitu, penekanan secara khusus kepada pencapaian matlamat individu dan kumpulan telah menyukarkan definisi ini di terima dan digunakan kerana adalah satu tugas yang sukar untuk dicapai (Bell &amp; Newby, 1971).</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Pada tahun yang sama seorang pengkaji lain iaitu Kaufman (1959) dalam tulisannya “</w:t>
      </w:r>
      <w:r w:rsidRPr="00346F60">
        <w:rPr>
          <w:rFonts w:ascii="Times New Roman" w:hAnsi="Times New Roman"/>
          <w:i/>
          <w:sz w:val="24"/>
          <w:szCs w:val="24"/>
        </w:rPr>
        <w:t>Toward an Interactional Conception of Community</w:t>
      </w:r>
      <w:r w:rsidRPr="00346F60">
        <w:rPr>
          <w:rFonts w:ascii="Times New Roman" w:hAnsi="Times New Roman"/>
          <w:sz w:val="24"/>
          <w:szCs w:val="24"/>
        </w:rPr>
        <w:t>” telah mengemukakan tiga aspek dalam definisi komuniti dengan dua aspek pertamanya sangat hampir dengan pengertian Sussman (1959). Definisi pertama, komuniti adalah satu tempat atau kawasan; dan kedua, komuniti menunjukkan satu aturan atau susunan sebagai satu cara kehidupan. Kedua-dua definisi ini menggambarkan bagaimana manusia melaksanakan aktiviti dan apa yang mereka mahu bagi mencapai matlamat institusi dan kolektif komuniti. Sementara pengertian ketiga Kaufman (1959) adalah lebih radikal yang menitikberatkan tindakan secara kolektif, iaitu “individu dalam sesebuah komuniti tidak sepatutnya melakukan sesuatu perkara secara sendirian, tetapi perlu sentiasa bersama-sama mengutamakan kehidupan seharian.” Maka terdapat tiga elemen utama dalam model interaksi Kaufman (1959) tentang komuniti iaitu penglibatan komuniti, pertubuhan dan perkumpulan dalam komuniti dan akhirnya fasa dan proses kepada tindakan komuniti. Manakala Sutton dan Keloja (1960) pula memberikan takrifan komuniti sebagai sebilangan keluarga yang menetap di sesebuah kawasan kecil dan mereka mengembangkan amalan sosiobudaya yang agak lengkap dengan mempunyai identifikasi secara kolektif. Hal ini membawa makna mereka telah menyelesaikan masalah-masalah yang timbul daripada hasil perkongsian kawasan yang mereka duduki bersama (Bell &amp; Newby, 1971). Manakala Pertubuhan Bangsa-Bangsa Bersatu (PBB) telah menyarankan tiga kriteria penting yang patut dipertimbangkan dalam memberi takrifan komuniti. Pertama, konsep komuniti mempunyai komponen fizikal iaitu sekumpulan manusia yang tinggal di satu kawasan tertentu dan berinteraksi sesama sendiri. Kedua, ahli-ahli dalam komuniti biasanya mempunyai beberapa ciri persamaan yang membolehkan mereka dikenal pasti sebagai satu kumpulan. Ketiga ialah kumpulan tersebut mesti mempunyai perkongsian pandangan dan cadangan untuk memenuhi keperluan pembangunan masa depan dalam komuniti mereka (Conyers &amp; Hills, 1984).</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definisi muara pula, menurut Pritchard (1967) mendefinisikan muara sebagai sebuah badan pantai yang tertutup dan terbuka, di mana air laut boleh diukur dan menjadi cair seperti air tawar serta mengalir dari tanah (Day et al. 1987). Manakala menurut Collins </w:t>
      </w:r>
      <w:r w:rsidRPr="00346F60">
        <w:rPr>
          <w:rFonts w:ascii="Times New Roman" w:hAnsi="Times New Roman"/>
          <w:sz w:val="24"/>
          <w:szCs w:val="24"/>
        </w:rPr>
        <w:lastRenderedPageBreak/>
        <w:t xml:space="preserve">(1979) perkataan muara berasal dari Latin </w:t>
      </w:r>
      <w:r w:rsidRPr="00346F60">
        <w:rPr>
          <w:rFonts w:ascii="Times New Roman" w:hAnsi="Times New Roman"/>
          <w:i/>
          <w:sz w:val="24"/>
          <w:szCs w:val="24"/>
        </w:rPr>
        <w:t>aestuarium</w:t>
      </w:r>
      <w:r w:rsidRPr="00346F60">
        <w:rPr>
          <w:rFonts w:ascii="Times New Roman" w:hAnsi="Times New Roman"/>
          <w:sz w:val="24"/>
          <w:szCs w:val="24"/>
        </w:rPr>
        <w:t xml:space="preserve"> yang bermaksud paya atau saluran dan </w:t>
      </w:r>
      <w:r w:rsidRPr="00346F60">
        <w:rPr>
          <w:rFonts w:ascii="Times New Roman" w:hAnsi="Times New Roman"/>
          <w:i/>
          <w:sz w:val="24"/>
          <w:szCs w:val="24"/>
        </w:rPr>
        <w:t xml:space="preserve">aestus </w:t>
      </w:r>
      <w:r w:rsidRPr="00346F60">
        <w:rPr>
          <w:rFonts w:ascii="Times New Roman" w:hAnsi="Times New Roman"/>
          <w:sz w:val="24"/>
          <w:szCs w:val="24"/>
        </w:rPr>
        <w:t xml:space="preserve">bermakna air pasang atau pergerakan air pada musim panas (Elliot &amp; Mclusky, 2002). </w:t>
      </w:r>
    </w:p>
    <w:p w:rsidR="003D6BDF" w:rsidRPr="00346F60" w:rsidRDefault="003D6BDF" w:rsidP="003D6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ms-MY"/>
        </w:rPr>
      </w:pPr>
      <w:r w:rsidRPr="00346F60">
        <w:rPr>
          <w:rFonts w:ascii="Times New Roman" w:eastAsia="Times New Roman" w:hAnsi="Times New Roman"/>
          <w:sz w:val="24"/>
          <w:szCs w:val="24"/>
          <w:lang w:eastAsia="ms-MY"/>
        </w:rPr>
        <w:tab/>
        <w:t xml:space="preserve">Selain itu, mengikut Akta Air Negara (1998) muara didefinisikan sebagai badan air sebahagian atau sepenuhnya tertutup yang terbuka kepada laut secara kekal atau dari semasa ke semasa. Dalam masa yang sama, air laut boleh dicairkan sehingga ke tahap boleh diukur dengan air tawar mengalir dari tanah atau dengan bahasa mudahnya muara dimana sungai bertemu dengan laut. Terdapat lima jenis muara iaitu teluk muara, mulut sungai, tasik muara, muara sementara terbuka dan tertutup serta muara terbuka tetap (Kementerian Sumber Asli dan Alam Sekitar, 2012). </w:t>
      </w:r>
      <w:r w:rsidRPr="00346F60">
        <w:rPr>
          <w:rFonts w:ascii="Times New Roman" w:hAnsi="Times New Roman"/>
          <w:sz w:val="24"/>
          <w:szCs w:val="24"/>
        </w:rPr>
        <w:t xml:space="preserve">Ringkasnya, komuniti muara ialah sekumpulan masyarakat yang tinggal dan melakukan aktiviti secara bersama-sama di hujung sungai tempat pertemuan antara air sungai dan laut di muara (Siti Fairuz, 2017). </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b/>
          <w:sz w:val="24"/>
          <w:szCs w:val="24"/>
        </w:rPr>
      </w:pPr>
      <w:r w:rsidRPr="00346F60">
        <w:rPr>
          <w:rFonts w:ascii="Times New Roman" w:hAnsi="Times New Roman"/>
          <w:b/>
          <w:sz w:val="24"/>
          <w:szCs w:val="24"/>
        </w:rPr>
        <w:t>PEMBANGUNAN DAN PERUBAHAN SOSIAL</w:t>
      </w:r>
    </w:p>
    <w:p w:rsidR="003D6BDF" w:rsidRPr="00346F60" w:rsidRDefault="003D6BDF" w:rsidP="003D6BDF">
      <w:pPr>
        <w:tabs>
          <w:tab w:val="left" w:pos="720"/>
        </w:tabs>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Pembangunan dalam sosiologi diertikan memberi penekanan yang sama kepada semua aspek seperti ekonomi, sistem dan kekuasaan politik, sosial, psikologi, kebudayaan, stratifikasi sosial dan lain-lain. Penekanan terhadap semua aspek ini memberi kesan kepada usaha pembangunan masyarakat atau negara. Pembangunan sering memperlihatkan dua aliran iaitu: (1) menekankan daya luaran sebagai pencetus pembangunan; dan (2) menekankan daya dalaman sebagai pencetus pembangunan. Umumnya daya luaran ialah faktor-faktor yang didatangkan daripada luar seperti bantuan dan pinjaman asing, penjajahan dan imperialisme. Manakala daya dalaman pula ialah faktor-faktor yang terdapat dalam masyarakat atau negara seperti sumber pengeluaran dan kekayaan, sikap, daya usaha, motivasi, bentuk kepimpinan dan kestabilan politik (Rahimah, 2001). Oleh itu, sesebuah negara yang menginginkan pembangunan seiring dengan kehendak masyarakat haruslah mempunyai hubungan timbal balik antara faktor luaran dan dalaman. </w:t>
      </w:r>
    </w:p>
    <w:p w:rsidR="003D6BDF" w:rsidRPr="00346F60" w:rsidRDefault="003D6BDF" w:rsidP="003D6BDF">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konteks pembangunan komuniti, Ploch (1976) mengatakan penglibatan aktif masyarakat setempat dalam menjalankan program pembangunan dapat meningkatkan kualiti hidup mereka. Komuniti mestilah terlibat dalam satu atau pelbagai proses yang bermula dari pengenalan masalah sehinggalah kepada penyelesaiannya. Bagi Yahya (2001) perubahan ini akan berlaku dalam komuniti sekiranya ada kerjasama antara tiga pihak iaitu kerajaan, pemaju swasta dan ahli komuniti yang melicinkan proses pembangunan. Dalam masa yang sama, masalah semasa yang dihadapi komuniti harus diselesaikan dan menjadi strategi utama ketika merancang proses pembangunan. </w:t>
      </w:r>
      <w:r w:rsidRPr="00346F60">
        <w:rPr>
          <w:rFonts w:ascii="Times New Roman" w:hAnsi="Times New Roman"/>
          <w:sz w:val="24"/>
          <w:szCs w:val="24"/>
          <w:lang w:eastAsia="en-MY"/>
        </w:rPr>
        <w:t>Langkah ini perlu untuk memperoleh kerjasama dan sokongan ke arah memperkukuhkan lagi struktur pembangunan yang dilaksanakan kerajaan.</w:t>
      </w:r>
      <w:r w:rsidRPr="00346F60">
        <w:rPr>
          <w:rFonts w:ascii="Times New Roman" w:hAnsi="Times New Roman"/>
          <w:sz w:val="24"/>
          <w:szCs w:val="24"/>
        </w:rPr>
        <w:t xml:space="preserve"> Oleh itu, tanpa strategi ini proses pembangunan yang di bawa kerajaan tidak akan memberi makna kepada komuniti. Selain itu, menurut Abdul Rahman (2007) pembangunan komuniti bukan sahaja menggerakkan sosial dan ekonomi untuk meningkatkan taraf hidup, bahkan mempunyai dimensi lain yang membawa maksud usaha membina kehidupan mereka. Maka pembangunan komuniti bukan sahaja untuk membawa komuniti keluar daripada kepompong kemunduran, malah membuat anjakan paradigma setiap ahli dalam komuniti. Pembangunan yang baik bukan sahaja melibatkan aspek fizikal semata-mata seperti membina bangunan dan pemodenan, tetapi juga merangkumi rohani, jasmani dan emosi ahli komuniti. Umumnya, pembangunan dan komuniti adalah suatu proses yang perlu bergerak seiring iaitu komuniti akan ‘menjadi’ jika bermula daripada proses kesediaan dan timbal balik melibatkan pelbagai pihak dan menekankan semua aspek. Bagi komuniti muara pula, pembangunan dan komuniti tidak dapat dipisahkan walaupun terdapat pelbagai isu yang timbul disebabkan kurangnya timbal balik yang wujud antara pihak atasan dan golongan bawahan ini.</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Sementara itu, kajian Firth (1990) mendapati komuniti muara di Perupok masih lagi berpegang kuat pada tradisi tempatan, mempunyai ikatan kekeluargaan dan wujud perbezaan semakin ketara daripada segi kekayaan dan pelajaran walaupun hidup dalam budaya yang seragam. Satu aspek yang kekal dalam komuniti adalah daripada segi pekerjaan yang polanya adalah sama pada tahun 1940-an dan 1960-an. Hal ini dapat dilihat pekerjaan nelayan yang dahulunya diwarisi secara tradisi daripada satu generasi kepada generasi cuma mengalami sedikit perubahan pada masa sekarang. Menurut Abdul Rahman (2012) secara tradisinya komuniti muara melakukan aktiviti ekonomi yang akan diwarisi oleh generasi akan datang seperti nelayan mewariskan pekerjaan mereka kepada anak lelaki. Di samping itu, sungai secara tradisinya menjadi sumber ekonomi yang penting kepada komuniti muara untuk meneruskan kehidupan dan aktiviti seperti gotong royong, kenduri-kendara dan kematian dilakukan secara bersama. Manakala kedai kopi dan warung bukanlah asing bagi komuniti muara kerana menjadi tempat utama nelayan daripada dahulu sehingga sekarang untuk berinteraksi, menyuburkan hubungan, bertukar-tukar berita dan maklumat serta melibatkan diri dalam politik setempat dan negara.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Manakala kajian Andi (2015) pula, mengukuhkan nilai-nilai komuniti nelayan miskin sangat penting kerana masyarakat ini menjadi titik pusat proses pembangunan di tepi pantai untuk meningkatkan taraf hidup dan kehidupan tradisional mereka. Hasil kajian ini mendapati persaudaraan, tolong-menolong, kerjasama, saling mempercayai dalam kalangan keluarga miskin menjadi kekuatan untuk terus hidup dengan ahli-ahli keluarga mereka. Penggunaan institusi tempatan yang tumbuh dan berkembang dalam kehidupan masyarakat luar bandar telah membantu ramai isi rumah miskin untuk terus hidup. Oleh itu, kajian ini mencadangkan kerajaan Indonesia perlu memberi perhatian kepada institusi tempatan dengan memberi kuasa kepada mereka supaya dapat berkhidmat sebagai satu forum untuk nelayan di kampung-kampung tanpa perlu membawa masuk agensi luar. Pada dasarnya, institusi yang tumbuh dan berkembang dalam masyarakat luar bandar telah membantu nelayan untuk meningkatkan taraf hidup dan kehidupan mereka. </w:t>
      </w:r>
    </w:p>
    <w:p w:rsidR="003D6BDF" w:rsidRPr="00346F60" w:rsidRDefault="003D6BDF" w:rsidP="003D6BDF">
      <w:pPr>
        <w:spacing w:after="0" w:line="240" w:lineRule="auto"/>
        <w:jc w:val="both"/>
        <w:rPr>
          <w:rFonts w:ascii="Times New Roman" w:hAnsi="Times New Roman"/>
          <w:sz w:val="24"/>
          <w:szCs w:val="24"/>
          <w:lang w:eastAsia="en-MY"/>
        </w:rPr>
      </w:pPr>
      <w:r w:rsidRPr="00346F60">
        <w:rPr>
          <w:rFonts w:ascii="Times New Roman" w:hAnsi="Times New Roman"/>
          <w:sz w:val="24"/>
          <w:szCs w:val="24"/>
          <w:lang w:eastAsia="en-MY"/>
        </w:rPr>
        <w:t xml:space="preserve"> </w:t>
      </w:r>
      <w:r w:rsidRPr="00346F60">
        <w:rPr>
          <w:rFonts w:ascii="Times New Roman" w:hAnsi="Times New Roman"/>
          <w:sz w:val="24"/>
          <w:szCs w:val="24"/>
          <w:lang w:eastAsia="en-MY"/>
        </w:rPr>
        <w:tab/>
        <w:t xml:space="preserve">Kajian lain yang dijalankan oleh </w:t>
      </w:r>
      <w:r w:rsidRPr="00346F60">
        <w:rPr>
          <w:rFonts w:ascii="Times New Roman" w:hAnsi="Times New Roman"/>
          <w:sz w:val="24"/>
          <w:szCs w:val="24"/>
        </w:rPr>
        <w:t>Sorna dan David (2016) mendapati komuniti</w:t>
      </w:r>
      <w:r w:rsidRPr="00346F60">
        <w:rPr>
          <w:rFonts w:ascii="Times New Roman" w:hAnsi="Times New Roman"/>
          <w:sz w:val="24"/>
          <w:szCs w:val="24"/>
          <w:lang w:eastAsia="en-MY"/>
        </w:rPr>
        <w:t xml:space="preserve"> nelayan di kampung Varnamtown, Shallotte, Pantai Holden dan Southport di Brunswick County, Carolina Utara terlibat dalam jualan makanan laut, pembaikan dan pembinaan bot, perikanan, pemprosesan dan pembungkusan serta perniagaan runcit. Komuniti nelayan di kawasan ini telah terlibat dalam perniagaan hasil laut sejak muda kerana mewarisi pekerjaan keluarga. Mereka menganggap nelayan sebagai cara hidup, meneruskan kerjaya keluarga dan tradisi yang perlu dipelihara. Namun begitu, hanya komuniti nelayan di kampung Varnamtown dan Holden Beach menggalakkan generasi baharu supaya memilih nelayan sebagai kerjaya utama atau sampingan.</w:t>
      </w:r>
      <w:r w:rsidRPr="00346F60">
        <w:rPr>
          <w:rFonts w:ascii="Times New Roman" w:hAnsi="Times New Roman"/>
          <w:sz w:val="24"/>
          <w:szCs w:val="24"/>
        </w:rPr>
        <w:t xml:space="preserve"> </w:t>
      </w:r>
      <w:r w:rsidRPr="00346F60">
        <w:rPr>
          <w:rFonts w:ascii="Times New Roman" w:hAnsi="Times New Roman"/>
          <w:sz w:val="24"/>
          <w:szCs w:val="24"/>
          <w:lang w:eastAsia="en-MY"/>
        </w:rPr>
        <w:t>Mereka ingin melihat kerjaya warisan dipindahkan kepada generasi baharu walaupun merasakan pekerjaan tersebut kini tidak mencukupi untuk mencari rezeki kerana perubahan sumber. Justeru, adalah penting untuk memastikan kelestarian sumber semula jadi kerana perikanan memberikan sumbangan sosiobudaya dan kesejahteraan kepada komuniti nelayan.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lang w:eastAsia="en-MY"/>
        </w:rPr>
        <w:tab/>
        <w:t xml:space="preserve">Mengikut hasil kajian </w:t>
      </w:r>
      <w:r w:rsidRPr="00346F60">
        <w:rPr>
          <w:rFonts w:ascii="Times New Roman" w:hAnsi="Times New Roman"/>
          <w:sz w:val="24"/>
          <w:szCs w:val="24"/>
        </w:rPr>
        <w:t>Shyi et al. (2016) mendapati tingkah laku penangkapan ikan secara berlebihan dan haram mewujudkan masalah membimbangkan sumber laut di Penghu, Taiwan. Selain itu juga, tindakan nelayan mengebom dan meracun bukan sahaja mewujudkan pencemaran kepada alam sekitar dan kualiti air, malah hasil tangkapan ikan mempunyai sisa bahan toksik. Fenomena ini membuatkan penduduk tidak bersedia untuk melibatkan diri dalam aktiviti nelayan kerana sumber laut berkurangan dan persekitaran kerja menjadi lebih sukar dan berbahaya. Akibatnya, ekonomi di sektor perikanan Penghu mengalami penurunan. Justeru, pelancongan dibangunkan menjadi tonggak baru industri Penghu bagi menggantikan perikanan.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 xml:space="preserve"> </w:t>
      </w:r>
      <w:r w:rsidRPr="00346F60">
        <w:rPr>
          <w:rFonts w:ascii="Times New Roman" w:hAnsi="Times New Roman"/>
          <w:sz w:val="24"/>
          <w:szCs w:val="24"/>
        </w:rPr>
        <w:tab/>
        <w:t>Namun begitu, hasil kajian Giuseppa et al. (2016) pula mendapati nelayan di selatan Itali tidak berminat menggunakan bot mereka untuk membawa pelancong perikanan pergi memancing ikan. Aliran pelancongan yang rendah dan jumlah terhad bagi pelancong untuk setiap bot tidak memberi keuntungan kepada nelayan. Malahan, dasar pembangunan yang bertujuan untuk mempelbagaikan perikanan untuk menghadkan usaha menangkap ikan masih memberi keuntungan kepada nelayan berskala kecil di selatan Itali. Manakala kajian Beny (2016) mendapati kampung nelayan di Belawan hujung utara Medan, Indonesia mempunyai potensi untuk berkembang sebagai destinasi pelancongan marin berdasarkan komuniti pinggir pantai.</w:t>
      </w:r>
      <w:r w:rsidRPr="00346F60">
        <w:rPr>
          <w:rFonts w:ascii="Times New Roman" w:hAnsi="Times New Roman"/>
          <w:sz w:val="24"/>
          <w:szCs w:val="24"/>
          <w:lang w:eastAsia="en-MY"/>
        </w:rPr>
        <w:t xml:space="preserve"> Justeru, perancangan pelancongan maritim perlu merujuk kepada konteks sosiobudaya penduduk kampung supaya tidak bercanggah ketika proses melaksanakan program ke dalam komuniti. Pelancongan memerlukan satu rancangan program yang mengambil berat pendapat komuniti setempat supaya mereka dapat menyampaikan idea-idea bernas untuk mencapai kehidupan berkualiti.</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Md. Mostafa et al. (2017) dalam kajiannya mendapati sektor perikanan Bangladesh menghadapi beberapa cabaran seperti kemerosotan sumber perikanan. Antara faktor menjadi punca kemerosotan sumber perikanan ialah pembinaan jalan raya, perbandaran dan projek perumahan kerana mencemarkan sungai yang menjejaskan pembiakan pelbagai spesies ikan. </w:t>
      </w:r>
      <w:r w:rsidRPr="00FC0535">
        <w:rPr>
          <w:rFonts w:ascii="Times New Roman" w:hAnsi="Times New Roman"/>
          <w:color w:val="C00000"/>
          <w:sz w:val="24"/>
          <w:szCs w:val="24"/>
        </w:rPr>
        <w:t xml:space="preserve">Namun begitu, </w:t>
      </w:r>
      <w:r>
        <w:rPr>
          <w:rFonts w:ascii="Times New Roman" w:hAnsi="Times New Roman"/>
          <w:color w:val="C00000"/>
          <w:sz w:val="24"/>
          <w:szCs w:val="24"/>
        </w:rPr>
        <w:t xml:space="preserve">sokongan kerajaan yang </w:t>
      </w:r>
      <w:r>
        <w:rPr>
          <w:rFonts w:ascii="Times New Roman" w:hAnsi="Times New Roman"/>
          <w:color w:val="C00000"/>
          <w:sz w:val="24"/>
          <w:szCs w:val="24"/>
        </w:rPr>
        <w:t>berterusan</w:t>
      </w:r>
      <w:r w:rsidRPr="00FC0535">
        <w:rPr>
          <w:rFonts w:ascii="Times New Roman" w:hAnsi="Times New Roman"/>
          <w:color w:val="C00000"/>
          <w:sz w:val="24"/>
          <w:szCs w:val="24"/>
        </w:rPr>
        <w:t xml:space="preserve"> di sektor perikanan boleh memberi peluang </w:t>
      </w:r>
      <w:r>
        <w:rPr>
          <w:rFonts w:ascii="Times New Roman" w:hAnsi="Times New Roman"/>
          <w:color w:val="C00000"/>
          <w:sz w:val="24"/>
          <w:szCs w:val="24"/>
        </w:rPr>
        <w:t>kepada</w:t>
      </w:r>
      <w:r w:rsidRPr="00FC0535">
        <w:rPr>
          <w:rFonts w:ascii="Times New Roman" w:hAnsi="Times New Roman"/>
          <w:color w:val="C00000"/>
          <w:sz w:val="24"/>
          <w:szCs w:val="24"/>
        </w:rPr>
        <w:t xml:space="preserve"> pelbagai jenis industri sampingan</w:t>
      </w:r>
      <w:r>
        <w:rPr>
          <w:rFonts w:ascii="Times New Roman" w:hAnsi="Times New Roman"/>
          <w:color w:val="C00000"/>
          <w:sz w:val="24"/>
          <w:szCs w:val="24"/>
        </w:rPr>
        <w:t>, khususnya</w:t>
      </w:r>
      <w:r w:rsidRPr="00FC0535">
        <w:rPr>
          <w:rFonts w:ascii="Times New Roman" w:hAnsi="Times New Roman"/>
          <w:color w:val="C00000"/>
          <w:sz w:val="24"/>
          <w:szCs w:val="24"/>
        </w:rPr>
        <w:t xml:space="preserve"> di kawasan luar </w:t>
      </w:r>
      <w:r>
        <w:rPr>
          <w:rFonts w:ascii="Times New Roman" w:hAnsi="Times New Roman"/>
          <w:color w:val="C00000"/>
          <w:sz w:val="24"/>
          <w:szCs w:val="24"/>
        </w:rPr>
        <w:t>b</w:t>
      </w:r>
      <w:r>
        <w:rPr>
          <w:rFonts w:ascii="Times New Roman" w:hAnsi="Times New Roman"/>
          <w:color w:val="C00000"/>
          <w:sz w:val="24"/>
          <w:szCs w:val="24"/>
        </w:rPr>
        <w:t>andar.</w:t>
      </w:r>
      <w:r>
        <w:rPr>
          <w:rFonts w:ascii="Times New Roman" w:hAnsi="Times New Roman"/>
          <w:sz w:val="24"/>
          <w:szCs w:val="24"/>
        </w:rPr>
        <w:t xml:space="preserve"> </w:t>
      </w:r>
      <w:r w:rsidRPr="00346F60">
        <w:rPr>
          <w:rFonts w:ascii="Times New Roman" w:hAnsi="Times New Roman"/>
          <w:sz w:val="24"/>
          <w:szCs w:val="24"/>
        </w:rPr>
        <w:t xml:space="preserve"> Di samping itu, sokongan kerajaan juga dapat memberikan peluang pekerjaan kepada komuniti luar bandar yang miskin</w:t>
      </w:r>
      <w:r>
        <w:rPr>
          <w:rFonts w:ascii="Times New Roman" w:hAnsi="Times New Roman"/>
          <w:sz w:val="24"/>
          <w:szCs w:val="24"/>
        </w:rPr>
        <w:t xml:space="preserve">, sekali gus </w:t>
      </w:r>
      <w:r w:rsidRPr="00346F60">
        <w:rPr>
          <w:rFonts w:ascii="Times New Roman" w:hAnsi="Times New Roman"/>
          <w:sz w:val="24"/>
          <w:szCs w:val="24"/>
        </w:rPr>
        <w:t xml:space="preserve"> membendung penghijrahan mereka ke kawasan bandar.</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Dalam pembangunan, perubahan dijadikan kayu pengukur asas dan indikator penting untuk melihat sama ada proses pembangunan itu telah dapat menjana perubahan yang lebih baik berbanding sebelumnya.</w:t>
      </w:r>
      <w:r>
        <w:rPr>
          <w:rFonts w:ascii="Times New Roman" w:hAnsi="Times New Roman"/>
          <w:sz w:val="24"/>
          <w:szCs w:val="24"/>
        </w:rPr>
        <w:t xml:space="preserve"> </w:t>
      </w:r>
      <w:r w:rsidRPr="00346F60">
        <w:rPr>
          <w:rFonts w:ascii="Times New Roman" w:hAnsi="Times New Roman"/>
          <w:sz w:val="24"/>
          <w:szCs w:val="24"/>
        </w:rPr>
        <w:t xml:space="preserve">Junaenah dan Noor Azizan (2005) secara umumunya melihat </w:t>
      </w:r>
      <w:r>
        <w:rPr>
          <w:rFonts w:ascii="Times New Roman" w:hAnsi="Times New Roman"/>
          <w:sz w:val="24"/>
          <w:szCs w:val="24"/>
        </w:rPr>
        <w:t xml:space="preserve">bahawa </w:t>
      </w:r>
      <w:r w:rsidRPr="00346F60">
        <w:rPr>
          <w:rFonts w:ascii="Times New Roman" w:hAnsi="Times New Roman"/>
          <w:sz w:val="24"/>
          <w:szCs w:val="24"/>
        </w:rPr>
        <w:t xml:space="preserve">perubahan dalam masyarakat berdasarkan kepada tiga perkara utama iaitu: (1) perubahan persekitaran fizikal; (2) perubahan faktor-faktor budaya; dan (3) perubahan institusi (keluarga, ekonomi, pendidikan, perundangan dan kesihatan). Proses perubahan dan pembangunan masyarakat kebiasaanya melibatkan pengurusan, mobilisasi, penggabungan, penggunaan dan pengagihan sumber-sumber sama ada dalam bentuk modal, tanah, manusia atau kombinasi semuanya. Oleh itu, jika berlaku perubahan dalam unit dan institusi </w:t>
      </w:r>
      <w:r>
        <w:rPr>
          <w:rFonts w:ascii="Times New Roman" w:hAnsi="Times New Roman"/>
          <w:sz w:val="24"/>
          <w:szCs w:val="24"/>
        </w:rPr>
        <w:t xml:space="preserve">maka ia akan </w:t>
      </w:r>
      <w:r w:rsidRPr="00346F60">
        <w:rPr>
          <w:rFonts w:ascii="Times New Roman" w:hAnsi="Times New Roman"/>
          <w:sz w:val="24"/>
          <w:szCs w:val="24"/>
        </w:rPr>
        <w:t xml:space="preserve">memberi kesan kepada sistem sosial. </w:t>
      </w:r>
      <w:r w:rsidRPr="00FC0535">
        <w:rPr>
          <w:rFonts w:ascii="Times New Roman" w:hAnsi="Times New Roman"/>
          <w:color w:val="C00000"/>
          <w:sz w:val="24"/>
          <w:szCs w:val="24"/>
        </w:rPr>
        <w:t>Fenomena perubahan dalam masyarakat wujud apabila tindakan sosial ahli-ahli komuniti saling mempengaruhi dan dipengaruhi oleh struktur sosial</w:t>
      </w:r>
      <w:r>
        <w:rPr>
          <w:rFonts w:ascii="Times New Roman" w:hAnsi="Times New Roman"/>
          <w:color w:val="C00000"/>
          <w:sz w:val="24"/>
          <w:szCs w:val="24"/>
        </w:rPr>
        <w:t>,</w:t>
      </w:r>
      <w:r w:rsidRPr="00FC0535">
        <w:rPr>
          <w:rFonts w:ascii="Times New Roman" w:hAnsi="Times New Roman"/>
          <w:color w:val="C00000"/>
          <w:sz w:val="24"/>
          <w:szCs w:val="24"/>
        </w:rPr>
        <w:t xml:space="preserve"> institusi serta unit yang sedia ada</w:t>
      </w:r>
      <w:r>
        <w:rPr>
          <w:rFonts w:ascii="Times New Roman" w:hAnsi="Times New Roman"/>
          <w:color w:val="C00000"/>
          <w:sz w:val="24"/>
          <w:szCs w:val="24"/>
        </w:rPr>
        <w:t>. Gabung</w:t>
      </w:r>
      <w:r>
        <w:rPr>
          <w:rFonts w:ascii="Times New Roman" w:hAnsi="Times New Roman"/>
          <w:color w:val="C00000"/>
          <w:sz w:val="24"/>
          <w:szCs w:val="24"/>
        </w:rPr>
        <w:t>an</w:t>
      </w:r>
      <w:r>
        <w:rPr>
          <w:rFonts w:ascii="Times New Roman" w:hAnsi="Times New Roman"/>
          <w:color w:val="C00000"/>
          <w:sz w:val="24"/>
          <w:szCs w:val="24"/>
        </w:rPr>
        <w:t xml:space="preserve"> jalin</w:t>
      </w:r>
      <w:r>
        <w:rPr>
          <w:rFonts w:ascii="Times New Roman" w:hAnsi="Times New Roman"/>
          <w:color w:val="C00000"/>
          <w:sz w:val="24"/>
          <w:szCs w:val="24"/>
        </w:rPr>
        <w:t xml:space="preserve">an </w:t>
      </w:r>
      <w:r>
        <w:rPr>
          <w:rFonts w:ascii="Times New Roman" w:hAnsi="Times New Roman"/>
          <w:color w:val="C00000"/>
          <w:sz w:val="24"/>
          <w:szCs w:val="24"/>
        </w:rPr>
        <w:t>ini</w:t>
      </w:r>
      <w:r w:rsidRPr="00FC0535">
        <w:rPr>
          <w:rFonts w:ascii="Times New Roman" w:hAnsi="Times New Roman"/>
          <w:color w:val="C00000"/>
          <w:sz w:val="24"/>
          <w:szCs w:val="24"/>
        </w:rPr>
        <w:t xml:space="preserve"> melibatkan aspek nilai, kepercayaan, norma, moral dan tindakan yang dikongsi bersama</w:t>
      </w:r>
      <w:r w:rsidRPr="00346F60">
        <w:rPr>
          <w:rFonts w:ascii="Times New Roman" w:hAnsi="Times New Roman"/>
          <w:sz w:val="24"/>
          <w:szCs w:val="24"/>
        </w:rPr>
        <w:t>.</w:t>
      </w:r>
      <w:r>
        <w:rPr>
          <w:rFonts w:ascii="Times New Roman" w:hAnsi="Times New Roman"/>
          <w:sz w:val="24"/>
          <w:szCs w:val="24"/>
        </w:rPr>
        <w:t xml:space="preserve"> </w:t>
      </w:r>
    </w:p>
    <w:p w:rsidR="003D6BDF" w:rsidRPr="00346F60" w:rsidRDefault="003D6BDF" w:rsidP="003D6BDF">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t>Manakala ciri-ciri perubahan sosial menurut Jocabus (2015) meliputi kepelbagaian organisasi sosial, kemajuan dalam bidang ilmu pengetahuan dan teknologi mendorong perubahan pemikiran ideologi, politik dan ekonomi, mobiliti, konflik budaya, perubahan yang tidak dan dirancang. Manakala faktor-faktor yang mendorong perubahan sosial pula seperti toleransi, sistem terbuka lapisan masyarakat, penduduk yang heterogen, rasa tidak puas, tingkah laku masyarakat, pendidikan dan ideologi. Selain itu, terdapat juga faktor-faktor yang menghalang perubahan sosial seperti masyarakat hidup terasing, lambat menerima ilmu pengetahuan, sikap tradisional, menjaga kepentingan sendiri, wujudnya prasangka dan adat istiadat.</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PERUBAHAN STRATIFIKASI DAN MOBILITI SOSIAL</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Stratifikasi merupakan istilah umum yang digunakan untuk menggambarkan dua senario. Pertama, stratifikasi berdasarkan pengagihan pendapatan, kuasa, prestij dan sumber bernilai lain kepada nilai-nilai masyarakat secara tidak sama. Kedua, stratifikasi mewujudkan kelas </w:t>
      </w:r>
      <w:r w:rsidRPr="00346F60">
        <w:rPr>
          <w:rFonts w:ascii="Times New Roman" w:hAnsi="Times New Roman"/>
          <w:sz w:val="24"/>
          <w:szCs w:val="24"/>
        </w:rPr>
        <w:lastRenderedPageBreak/>
        <w:t>tersendiri ahli masyarakat yang berbeza dari segi kebudayaan, tingkah laku dan organisasi Terdapat lima ciri asas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 (Turner, 1984).</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Perkara utama yang dititikberatkan dalam teori stratifikasi ialah bagaimana seseorang individu berada dalam strata yang berbeza. Maka dua kriteria iaitu askripsi (</w:t>
      </w:r>
      <w:r w:rsidRPr="00346F60">
        <w:rPr>
          <w:rFonts w:ascii="Times New Roman" w:hAnsi="Times New Roman"/>
          <w:i/>
          <w:sz w:val="24"/>
          <w:szCs w:val="24"/>
        </w:rPr>
        <w:t>ascription</w:t>
      </w:r>
      <w:r w:rsidRPr="00346F60">
        <w:rPr>
          <w:rFonts w:ascii="Times New Roman" w:hAnsi="Times New Roman"/>
          <w:sz w:val="24"/>
          <w:szCs w:val="24"/>
        </w:rPr>
        <w:t>) dan pencapaian (</w:t>
      </w:r>
      <w:r w:rsidRPr="00346F60">
        <w:rPr>
          <w:rFonts w:ascii="Times New Roman" w:hAnsi="Times New Roman"/>
          <w:i/>
          <w:sz w:val="24"/>
          <w:szCs w:val="24"/>
        </w:rPr>
        <w:t>achievement</w:t>
      </w:r>
      <w:r w:rsidRPr="00346F60">
        <w:rPr>
          <w:rFonts w:ascii="Times New Roman" w:hAnsi="Times New Roman"/>
          <w:sz w:val="24"/>
          <w:szCs w:val="24"/>
        </w:rPr>
        <w:t>) telah dikenal pasti menjadi penentu dan meletakkan seseorang individu kepada kumpulan status sosioekonomi yang berbeza. Dalam sesebuah masyarakat yang mengutamakan kriteria keturunan, maka kedudukan sosial individu akan ditentukan berdasarkan kepada faktor-faktor seperti ikatan persaudaraan, kekeluargaan, etnik, pegangan agama, gender dan umur. Namun begitu, masyarakat yang memberikan sokongan berterusan kepada kriteria pencapaian akan membenarkan individu mencapai status melalui aktiviti perusahaan dalam perniagaan, perdagangan dan industri atau perolehan pengetahuan (Sarjit, 1989).</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Selain itu, terdapat perdebatan dalam kalangan sarjana dari pelbagai aliran berkenaan faktor yang menyumbang kepada pergerakan atau mobiliti sosial individu dan juga sesebuah komuniti. Faktor-faktor lazim yang dinyatakan mempengaruhi mobiliti sosial ialah pekerjaan, pendidikan, pendapatan, perkahwinan dan faktor individu lain (Miller, 2001).</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Faktor-faktor ini secara umumnya boleh dikategorikan sebagai modal manusia. Secara tradisinya wujud dua lagi bentuk modal yang seringkali dikaitkan dengan perkembangan dan pertumbuhan ekonomi sesebuah masyarakat dan negara iaitu modal semula jadi dan fizikal. Namun begitu, pengiktirafan tiga jenis modal tersebut hanya lebih tertumpu kepada proses pertumbuhan ekonomi semata-mata telah menyebabkan mereka terlupa atau terlepas pandang bagaimana pelaku atau aktor ekonomi bertindak balas dan menyusun diri mereka untuk memacu dan menjana pertumbuhan dan perkembangan. Hubungan yang ‘tidak kelihatan’ ini dinamakan sebagai modal sosial (Grootaert, 1997).</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Sementara itu, sarjana yang menggunakan pendekatan struktural menyatakan masalah kemiskinan berpunca daripada sistem pengeluaran dan bukannya pada individu semata-mata. Pendekatan ini menganggap kemiskinan sebagai keadaan yang dihadapi individu disebabkan oleh faktor luaran (Frank, 1967). Namun begitu, kajian ini mengkaji mobiliti sosial komuniti muara hanya berdasarkan kepada faktor pendidikan dan pekerjaan inter-generasi.</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METODOLOGI PENYELIDIKAN</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Kajian yang dianalisis dalam artikel mengkaji perubahan sosiobudaya dan mobiliti sosial dalam komuniti muara di Pantai Timur Semenanjung Malaysia. Persoalan utama kajian ialah apakah perubahan sosiobudaya dan corak mobiliti sosial inter generasi dalam kalangan komuniti muara ini. Kajian ini menggabungkan beberapa pendekatan dan kaedah sosiologi. Pendekatan sejarah dan perbandingan digunakan dengan memanfaatkan empat cara. Pertama, menggunakan maklumat sekunder dan membuat perbandingan dengan penyelidikan sebelum ini untuk melihat perubahan dalam sejarah, khususnya kajian Firth (1990) yang menggunakan kaedah etnografi, dan pengkaji-pengkaji lain seperti Nor Hayati (2014) dan Siti Fairuz (2017) menggabungkan etnografi dan tinjauan. </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Kedua ialah kajian komuniti dan membuat perbandingan responden di enam kawasan muara melibatkan tiga negeri (Pahang, Terengganu dan Kelantan) iaitu tidak menumpukan kepada satu komuniti dalam satu kawasan sahaja. Oleh itu, pelbagai data dapat diperoleh </w:t>
      </w:r>
      <w:r w:rsidRPr="00346F60">
        <w:rPr>
          <w:rFonts w:ascii="Times New Roman" w:hAnsi="Times New Roman"/>
          <w:sz w:val="24"/>
          <w:szCs w:val="24"/>
        </w:rPr>
        <w:lastRenderedPageBreak/>
        <w:t>dengan banyak dan dapat membuat perbandingan tentang faktor dan proses yang berbeza antara kawasan. Ketiga ialah meneliti dari kaca mata responden dan informan yang diminta membuat imbasan masa dahulu dan sekarang. Maka responden perlu membuat perbandingan tentang keadaan komunitinya pada masa dahulu dan sekarang. Manakala pengkaji memberi penilaian mengikut maklumat responden. Cara ini penting untuk mendapatkan perspektif sejarah</w:t>
      </w:r>
      <w:r>
        <w:rPr>
          <w:rFonts w:ascii="Times New Roman" w:hAnsi="Times New Roman"/>
          <w:sz w:val="24"/>
          <w:szCs w:val="24"/>
        </w:rPr>
        <w:t xml:space="preserve"> dan </w:t>
      </w:r>
      <w:r w:rsidRPr="00346F60">
        <w:rPr>
          <w:rFonts w:ascii="Times New Roman" w:hAnsi="Times New Roman"/>
          <w:sz w:val="24"/>
          <w:szCs w:val="24"/>
        </w:rPr>
        <w:t>me</w:t>
      </w:r>
      <w:r>
        <w:rPr>
          <w:rFonts w:ascii="Times New Roman" w:hAnsi="Times New Roman"/>
          <w:sz w:val="24"/>
          <w:szCs w:val="24"/>
        </w:rPr>
        <w:t xml:space="preserve">nangkap dinamika </w:t>
      </w:r>
      <w:r w:rsidRPr="00346F60">
        <w:rPr>
          <w:rFonts w:ascii="Times New Roman" w:hAnsi="Times New Roman"/>
          <w:sz w:val="24"/>
          <w:szCs w:val="24"/>
        </w:rPr>
        <w:t xml:space="preserve">supaya </w:t>
      </w:r>
      <w:r>
        <w:rPr>
          <w:rFonts w:ascii="Times New Roman" w:hAnsi="Times New Roman"/>
          <w:sz w:val="24"/>
          <w:szCs w:val="24"/>
        </w:rPr>
        <w:t xml:space="preserve">kajian </w:t>
      </w:r>
      <w:r w:rsidRPr="00346F60">
        <w:rPr>
          <w:rFonts w:ascii="Times New Roman" w:hAnsi="Times New Roman"/>
          <w:sz w:val="24"/>
          <w:szCs w:val="24"/>
        </w:rPr>
        <w:t xml:space="preserve">tidak bersifat </w:t>
      </w:r>
      <w:r w:rsidRPr="00346F60">
        <w:rPr>
          <w:rFonts w:ascii="Times New Roman" w:hAnsi="Times New Roman"/>
          <w:i/>
          <w:sz w:val="24"/>
          <w:szCs w:val="24"/>
        </w:rPr>
        <w:t>cross-section</w:t>
      </w:r>
      <w:r w:rsidRPr="00346F60">
        <w:rPr>
          <w:rFonts w:ascii="Times New Roman" w:hAnsi="Times New Roman"/>
          <w:sz w:val="24"/>
          <w:szCs w:val="24"/>
        </w:rPr>
        <w:t xml:space="preserve"> yang</w:t>
      </w:r>
      <w:r>
        <w:rPr>
          <w:rFonts w:ascii="Times New Roman" w:hAnsi="Times New Roman"/>
          <w:sz w:val="24"/>
          <w:szCs w:val="24"/>
        </w:rPr>
        <w:t xml:space="preserve"> </w:t>
      </w:r>
      <w:r w:rsidRPr="003D6BDF">
        <w:rPr>
          <w:rFonts w:ascii="Times New Roman" w:hAnsi="Times New Roman"/>
          <w:color w:val="FF0000"/>
          <w:sz w:val="24"/>
          <w:szCs w:val="24"/>
        </w:rPr>
        <w:t>lebih</w:t>
      </w:r>
      <w:r w:rsidRPr="00346F60">
        <w:rPr>
          <w:rFonts w:ascii="Times New Roman" w:hAnsi="Times New Roman"/>
          <w:sz w:val="24"/>
          <w:szCs w:val="24"/>
        </w:rPr>
        <w:t xml:space="preserve"> menumpukan kepada keadaan sekarang semata-mata. Keempat ialah kaedah kuantitatif dengan menggunakan pendekatan tinjauan melalui soal selidik </w:t>
      </w:r>
      <w:r>
        <w:rPr>
          <w:rFonts w:ascii="Times New Roman" w:hAnsi="Times New Roman"/>
          <w:sz w:val="24"/>
          <w:szCs w:val="24"/>
        </w:rPr>
        <w:t xml:space="preserve">adalah </w:t>
      </w:r>
      <w:r w:rsidRPr="00346F60">
        <w:rPr>
          <w:rFonts w:ascii="Times New Roman" w:hAnsi="Times New Roman"/>
          <w:sz w:val="24"/>
          <w:szCs w:val="24"/>
        </w:rPr>
        <w:t xml:space="preserve"> asas untuk membentuk data empirikal </w:t>
      </w:r>
      <w:r>
        <w:rPr>
          <w:rFonts w:ascii="Times New Roman" w:hAnsi="Times New Roman"/>
          <w:sz w:val="24"/>
          <w:szCs w:val="24"/>
        </w:rPr>
        <w:t xml:space="preserve">bagi </w:t>
      </w:r>
      <w:r w:rsidRPr="00346F60">
        <w:rPr>
          <w:rFonts w:ascii="Times New Roman" w:hAnsi="Times New Roman"/>
          <w:sz w:val="24"/>
          <w:szCs w:val="24"/>
        </w:rPr>
        <w:t xml:space="preserve"> memerihalkan persoalan perubahan sosiobudaya dan mobiliti sosial dalam kalangan komuniti muara.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Kajian ini dilaksanakan dalam kawasan Program Pembangunan Wilayah Ekonomi Pantai Timur (ECER). Secara lebih khususnya, negeri yang terlibat dalam kajian ini ialah Kelantan, Terengganu dan Pahang. Negeri ini dipilih berdasarkan penilaian kawasan ECER mampu meminggirkan komuniti muara dalam momentum transformasi yang dirancangkan oleh kerajaan. Komuniti muara pula dipilih disebabkan mereka </w:t>
      </w:r>
      <w:r>
        <w:rPr>
          <w:rFonts w:ascii="Times New Roman" w:hAnsi="Times New Roman"/>
          <w:sz w:val="24"/>
          <w:szCs w:val="24"/>
        </w:rPr>
        <w:t xml:space="preserve">bahagian dari </w:t>
      </w:r>
      <w:r w:rsidRPr="00346F60">
        <w:rPr>
          <w:rFonts w:ascii="Times New Roman" w:hAnsi="Times New Roman"/>
          <w:sz w:val="24"/>
          <w:szCs w:val="24"/>
        </w:rPr>
        <w:t>komuniti pesisir pantai  yang terpinggir</w:t>
      </w:r>
      <w:r>
        <w:rPr>
          <w:rFonts w:ascii="Times New Roman" w:hAnsi="Times New Roman"/>
          <w:sz w:val="24"/>
          <w:szCs w:val="24"/>
        </w:rPr>
        <w:t xml:space="preserve">. </w:t>
      </w:r>
      <w:r w:rsidRPr="00346F60">
        <w:rPr>
          <w:rFonts w:ascii="Times New Roman" w:hAnsi="Times New Roman"/>
          <w:sz w:val="24"/>
          <w:szCs w:val="24"/>
        </w:rPr>
        <w:t>.</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Kajian ini melibatkan sejumlah 596 responden dipilih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346F60">
        <w:rPr>
          <w:rFonts w:ascii="Times New Roman" w:hAnsi="Times New Roman"/>
          <w:i/>
          <w:sz w:val="24"/>
          <w:szCs w:val="24"/>
        </w:rPr>
        <w:t>snow ball</w:t>
      </w:r>
      <w:r w:rsidRPr="00346F60">
        <w:rPr>
          <w:rFonts w:ascii="Times New Roman" w:hAnsi="Times New Roman"/>
          <w:sz w:val="24"/>
          <w:szCs w:val="24"/>
        </w:rPr>
        <w:t xml:space="preserve">. </w:t>
      </w:r>
    </w:p>
    <w:p w:rsidR="003D6BDF" w:rsidRPr="00346F60" w:rsidRDefault="003D6BDF" w:rsidP="003D6BDF">
      <w:pPr>
        <w:tabs>
          <w:tab w:val="left" w:pos="2282"/>
        </w:tabs>
        <w:spacing w:after="0" w:line="240" w:lineRule="auto"/>
        <w:jc w:val="both"/>
        <w:rPr>
          <w:rFonts w:ascii="Times New Roman" w:hAnsi="Times New Roman"/>
          <w:b/>
          <w:sz w:val="24"/>
          <w:szCs w:val="24"/>
        </w:rPr>
      </w:pPr>
    </w:p>
    <w:p w:rsidR="003D6BDF" w:rsidRPr="00346F60" w:rsidRDefault="003D6BDF" w:rsidP="003D6BDF">
      <w:pPr>
        <w:tabs>
          <w:tab w:val="left" w:pos="2282"/>
        </w:tabs>
        <w:spacing w:after="0" w:line="240" w:lineRule="auto"/>
        <w:jc w:val="both"/>
        <w:rPr>
          <w:rFonts w:ascii="Times New Roman" w:hAnsi="Times New Roman"/>
          <w:b/>
          <w:sz w:val="24"/>
          <w:szCs w:val="24"/>
        </w:rPr>
      </w:pPr>
      <w:r w:rsidRPr="00346F60">
        <w:rPr>
          <w:rFonts w:ascii="Times New Roman" w:hAnsi="Times New Roman"/>
          <w:b/>
          <w:sz w:val="24"/>
          <w:szCs w:val="24"/>
        </w:rPr>
        <w:tab/>
      </w: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P</w:t>
      </w:r>
      <w:r>
        <w:rPr>
          <w:rFonts w:ascii="Times New Roman" w:hAnsi="Times New Roman"/>
          <w:sz w:val="24"/>
          <w:szCs w:val="24"/>
        </w:rPr>
        <w:t>E</w:t>
      </w:r>
      <w:r w:rsidRPr="00346F60">
        <w:rPr>
          <w:rFonts w:ascii="Times New Roman" w:hAnsi="Times New Roman"/>
          <w:sz w:val="24"/>
          <w:szCs w:val="24"/>
        </w:rPr>
        <w:t>NEMUAN KAJIAN:  RUANG SOSIAL DAN INTERAKSI KOMUNITI</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Menurut Firth (1990) dalam kajiannya tentang komuniti nelayan Melayu  bahawa “</w:t>
      </w:r>
      <w:r w:rsidRPr="00346F60">
        <w:rPr>
          <w:rFonts w:ascii="Times New Roman" w:hAnsi="Times New Roman"/>
          <w:i/>
          <w:sz w:val="24"/>
          <w:szCs w:val="24"/>
        </w:rPr>
        <w:t>A kampung is not normally an administrative unit or religious unit, but it is a social unit with some degree of solidarity and neighbourly feeling</w:t>
      </w:r>
      <w:r w:rsidRPr="00346F60">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346F60">
        <w:rPr>
          <w:rFonts w:ascii="Times New Roman" w:hAnsi="Times New Roman"/>
          <w:i/>
          <w:sz w:val="24"/>
          <w:szCs w:val="24"/>
        </w:rPr>
        <w:t xml:space="preserve">gemeinschaft </w:t>
      </w:r>
      <w:r w:rsidRPr="00346F60">
        <w:rPr>
          <w:rFonts w:ascii="Times New Roman" w:hAnsi="Times New Roman"/>
          <w:sz w:val="24"/>
          <w:szCs w:val="24"/>
        </w:rPr>
        <w:t>dalam kehidupan harian.</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JADUAL 1: Ikatan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134"/>
        <w:gridCol w:w="1842"/>
        <w:gridCol w:w="1763"/>
      </w:tblGrid>
      <w:tr w:rsidR="003D6BDF" w:rsidRPr="00346F60" w:rsidTr="00CB5B00">
        <w:tc>
          <w:tcPr>
            <w:tcW w:w="3369"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Ikatan kejiranan</w:t>
            </w:r>
          </w:p>
        </w:tc>
        <w:tc>
          <w:tcPr>
            <w:tcW w:w="4110" w:type="dxa"/>
            <w:gridSpan w:val="3"/>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D6BDF" w:rsidRPr="00346F60" w:rsidTr="00CB5B00">
        <w:tc>
          <w:tcPr>
            <w:tcW w:w="3369" w:type="dxa"/>
            <w:vMerge/>
            <w:tcBorders>
              <w:left w:val="nil"/>
              <w:bottom w:val="single" w:sz="4" w:space="0" w:color="auto"/>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p>
        </w:tc>
        <w:tc>
          <w:tcPr>
            <w:tcW w:w="1134"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tahu</w:t>
            </w:r>
          </w:p>
        </w:tc>
        <w:tc>
          <w:tcPr>
            <w:tcW w:w="1134"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184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Benar-benar kenal</w:t>
            </w:r>
          </w:p>
        </w:tc>
        <w:tc>
          <w:tcPr>
            <w:tcW w:w="1763" w:type="dxa"/>
            <w:vMerge/>
            <w:tcBorders>
              <w:left w:val="nil"/>
              <w:bottom w:val="single" w:sz="4" w:space="0" w:color="auto"/>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p>
        </w:tc>
      </w:tr>
      <w:tr w:rsidR="003D6BDF" w:rsidRPr="00346F60" w:rsidTr="00CB5B00">
        <w:tc>
          <w:tcPr>
            <w:tcW w:w="3369" w:type="dxa"/>
            <w:tcBorders>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Anda mengenali ahli komuniti</w:t>
            </w:r>
          </w:p>
        </w:tc>
        <w:tc>
          <w:tcPr>
            <w:tcW w:w="1134"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1.5%</w:t>
            </w:r>
          </w:p>
        </w:tc>
        <w:tc>
          <w:tcPr>
            <w:tcW w:w="1134"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56.5%</w:t>
            </w:r>
          </w:p>
        </w:tc>
        <w:tc>
          <w:tcPr>
            <w:tcW w:w="184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41.9%</w:t>
            </w:r>
          </w:p>
        </w:tc>
        <w:tc>
          <w:tcPr>
            <w:tcW w:w="1763"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 (596 orang)</w:t>
            </w:r>
          </w:p>
        </w:tc>
      </w:tr>
      <w:tr w:rsidR="003D6BDF" w:rsidRPr="00346F60" w:rsidTr="00CB5B00">
        <w:trPr>
          <w:trHeight w:val="77"/>
        </w:trPr>
        <w:tc>
          <w:tcPr>
            <w:tcW w:w="3369"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Tahap hubungan sesama jiran</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0.8%</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72.3%</w:t>
            </w:r>
          </w:p>
        </w:tc>
        <w:tc>
          <w:tcPr>
            <w:tcW w:w="184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26.8%</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0"/>
                <w:szCs w:val="20"/>
              </w:rPr>
            </w:pPr>
            <w:r w:rsidRPr="00346F60">
              <w:rPr>
                <w:rFonts w:ascii="Times New Roman" w:hAnsi="Times New Roman"/>
                <w:sz w:val="20"/>
                <w:szCs w:val="20"/>
              </w:rPr>
              <w:t xml:space="preserve"> 100% (596 orang)</w:t>
            </w:r>
          </w:p>
        </w:tc>
      </w:tr>
      <w:tr w:rsidR="003D6BDF" w:rsidRPr="00346F60" w:rsidTr="00CB5B00">
        <w:trPr>
          <w:trHeight w:val="710"/>
        </w:trPr>
        <w:tc>
          <w:tcPr>
            <w:tcW w:w="3369"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Adakah masyarakat yang tinggal di kampung/kejiranan saling percaya antara satu sama lain</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   1.7%</w:t>
            </w:r>
            <w:r w:rsidRPr="00346F60">
              <w:rPr>
                <w:rFonts w:ascii="Times New Roman" w:hAnsi="Times New Roman"/>
                <w:sz w:val="20"/>
                <w:szCs w:val="20"/>
              </w:rPr>
              <w:tab/>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76.0%</w:t>
            </w:r>
          </w:p>
        </w:tc>
        <w:tc>
          <w:tcPr>
            <w:tcW w:w="184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22.3%</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rPr>
          <w:trHeight w:val="692"/>
        </w:trPr>
        <w:tc>
          <w:tcPr>
            <w:tcW w:w="3369"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Bagaimana tahap kepercayaan dalam kalangan ahli komuniti anda sejak kebelakangan ini</w:t>
            </w:r>
            <w:r w:rsidRPr="00346F60">
              <w:rPr>
                <w:rFonts w:ascii="Times New Roman" w:hAnsi="Times New Roman"/>
                <w:sz w:val="20"/>
                <w:szCs w:val="20"/>
              </w:rPr>
              <w:tab/>
            </w:r>
          </w:p>
        </w:tc>
        <w:tc>
          <w:tcPr>
            <w:tcW w:w="1134"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1.0%   </w:t>
            </w:r>
          </w:p>
        </w:tc>
        <w:tc>
          <w:tcPr>
            <w:tcW w:w="1134"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77.9%</w:t>
            </w:r>
          </w:p>
        </w:tc>
        <w:tc>
          <w:tcPr>
            <w:tcW w:w="184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21.1%</w:t>
            </w:r>
          </w:p>
        </w:tc>
        <w:tc>
          <w:tcPr>
            <w:tcW w:w="1763"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mendapati ikatan kejiranan di komuniti muara berada pada tahap sederhana tinggi sepertimana yang ditunjukkan pada Jadual 1. Kajian ini mendapati hampir kesemua (98.5 peratus) responden mengakui mengenali ahli komuniti dalam kejiranan mereka. Namun begitu, hubungan sesama jiran (72.3 peratus), sikap saling mempercayai (76 peratus) dan kepercayaan dalam kalangan mereka (77.9 peratus) berada pada tahap sederhana.</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JADUAL 2: Jenis-jenis aktiviti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134"/>
        <w:gridCol w:w="992"/>
        <w:gridCol w:w="1701"/>
      </w:tblGrid>
      <w:tr w:rsidR="003D6BDF" w:rsidRPr="00346F60" w:rsidTr="00CB5B00">
        <w:tc>
          <w:tcPr>
            <w:tcW w:w="4361"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Jenis-jenis aktiviti kejiranan</w:t>
            </w:r>
          </w:p>
        </w:tc>
        <w:tc>
          <w:tcPr>
            <w:tcW w:w="3118" w:type="dxa"/>
            <w:gridSpan w:val="3"/>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01" w:type="dxa"/>
            <w:vMerge w:val="restart"/>
            <w:tcBorders>
              <w:left w:val="nil"/>
              <w:right w:val="nil"/>
            </w:tcBorders>
            <w:shd w:val="clear" w:color="auto" w:fill="auto"/>
            <w:vAlign w:val="center"/>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D6BDF" w:rsidRPr="00346F60" w:rsidTr="00CB5B00">
        <w:tc>
          <w:tcPr>
            <w:tcW w:w="4361"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c>
          <w:tcPr>
            <w:tcW w:w="99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134"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99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01"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r>
      <w:tr w:rsidR="003D6BDF" w:rsidRPr="00346F60" w:rsidTr="00CB5B00">
        <w:tc>
          <w:tcPr>
            <w:tcW w:w="4361" w:type="dxa"/>
            <w:tcBorders>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Aktiviti di masjid/surau (masjlis keagamaan)</w:t>
            </w:r>
          </w:p>
        </w:tc>
        <w:tc>
          <w:tcPr>
            <w:tcW w:w="99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19.6%</w:t>
            </w:r>
          </w:p>
        </w:tc>
        <w:tc>
          <w:tcPr>
            <w:tcW w:w="1134"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27.0%</w:t>
            </w:r>
          </w:p>
        </w:tc>
        <w:tc>
          <w:tcPr>
            <w:tcW w:w="99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53.4%</w:t>
            </w:r>
          </w:p>
        </w:tc>
        <w:tc>
          <w:tcPr>
            <w:tcW w:w="1701"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361"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Jiran saling mengenali dan membantu</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12.6%</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27.2%</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361"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Menyertai mesyuarat/perjumpaan warga kampung</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26.5%</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25.8%</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47.7%</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361"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Hubungan kejiranan dalam mengatasi kemiskinan</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15.1%</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27.7%</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57.2%</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361"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Pinjam-meminjam dalam mengatasi kemiskinan</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57.9%</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17.1%</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25.0%</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361"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 xml:space="preserve">Membenarkan anak belajar berkumpulan dengan rakan sekolah </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23.4%</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24.2%</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52.4%</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r w:rsidR="003D6BDF" w:rsidRPr="00346F60" w:rsidTr="00CB5B00">
        <w:tc>
          <w:tcPr>
            <w:tcW w:w="4361"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Membenarkan anak terlibat dengan kegiatan belia</w:t>
            </w:r>
          </w:p>
        </w:tc>
        <w:tc>
          <w:tcPr>
            <w:tcW w:w="99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24.1%</w:t>
            </w:r>
          </w:p>
        </w:tc>
        <w:tc>
          <w:tcPr>
            <w:tcW w:w="1134"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25.3%</w:t>
            </w:r>
          </w:p>
        </w:tc>
        <w:tc>
          <w:tcPr>
            <w:tcW w:w="99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50.7%</w:t>
            </w:r>
          </w:p>
        </w:tc>
        <w:tc>
          <w:tcPr>
            <w:tcW w:w="1701"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bl>
    <w:p w:rsidR="003D6BDF" w:rsidRDefault="003D6BDF" w:rsidP="003D6BDF">
      <w:pPr>
        <w:spacing w:after="0" w:line="240" w:lineRule="auto"/>
        <w:jc w:val="center"/>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juga mendapati aktiviti kejiranan komuniti muara ini masih kuat dilakukan dan menjadi amalan tradisi dalam kalangan masyarakat sepertimana yang ditunjukkan pada Jadual 2. Hasil kajian ini mendapati kebanyakan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 peratus) dan penglibatan menerusi kegiatan belia (50.7 peratus). Aktiviti pinjam-meminjam dalam komuniti ini bukan perkara biasa kerana diakui oleh majoriti (57.9 peratus) responden jarang melakukannya.</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JADUAL 3: Hubungan sosial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59"/>
        <w:gridCol w:w="992"/>
        <w:gridCol w:w="1763"/>
      </w:tblGrid>
      <w:tr w:rsidR="003D6BDF" w:rsidRPr="00346F60" w:rsidTr="00CB5B00">
        <w:tc>
          <w:tcPr>
            <w:tcW w:w="3510"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Hubungan sosial ahli komuniti</w:t>
            </w:r>
          </w:p>
        </w:tc>
        <w:tc>
          <w:tcPr>
            <w:tcW w:w="3969" w:type="dxa"/>
            <w:gridSpan w:val="3"/>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D6BDF" w:rsidRPr="00346F60" w:rsidTr="00CB5B00">
        <w:tc>
          <w:tcPr>
            <w:tcW w:w="3510" w:type="dxa"/>
            <w:vMerge/>
            <w:tcBorders>
              <w:left w:val="nil"/>
              <w:bottom w:val="single" w:sz="4" w:space="0" w:color="auto"/>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p>
        </w:tc>
        <w:tc>
          <w:tcPr>
            <w:tcW w:w="1418"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1559"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Kadang-kadang</w:t>
            </w:r>
          </w:p>
        </w:tc>
        <w:tc>
          <w:tcPr>
            <w:tcW w:w="99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Kerap</w:t>
            </w:r>
          </w:p>
        </w:tc>
        <w:tc>
          <w:tcPr>
            <w:tcW w:w="1763" w:type="dxa"/>
            <w:vMerge/>
            <w:tcBorders>
              <w:left w:val="nil"/>
              <w:bottom w:val="single" w:sz="4" w:space="0" w:color="auto"/>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p>
        </w:tc>
      </w:tr>
      <w:tr w:rsidR="003D6BDF" w:rsidRPr="00346F60" w:rsidTr="00CB5B00">
        <w:tc>
          <w:tcPr>
            <w:tcW w:w="3510" w:type="dxa"/>
            <w:tcBorders>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Bertegur sapa</w:t>
            </w:r>
          </w:p>
        </w:tc>
        <w:tc>
          <w:tcPr>
            <w:tcW w:w="1418"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w:t>
            </w:r>
          </w:p>
        </w:tc>
        <w:tc>
          <w:tcPr>
            <w:tcW w:w="1559"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19.5%</w:t>
            </w:r>
          </w:p>
        </w:tc>
        <w:tc>
          <w:tcPr>
            <w:tcW w:w="99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79.5%</w:t>
            </w:r>
          </w:p>
        </w:tc>
        <w:tc>
          <w:tcPr>
            <w:tcW w:w="1763" w:type="dxa"/>
            <w:tcBorders>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3510"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Berbual-bual ringkas</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2.0%</w:t>
            </w:r>
          </w:p>
        </w:tc>
        <w:tc>
          <w:tcPr>
            <w:tcW w:w="155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19.8%</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78.2%</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3510"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Meluangkan masa bersama</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6.5%</w:t>
            </w:r>
          </w:p>
        </w:tc>
        <w:tc>
          <w:tcPr>
            <w:tcW w:w="155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69.0%</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3510"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Bertukar maklumat</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3.0%</w:t>
            </w:r>
          </w:p>
        </w:tc>
        <w:tc>
          <w:tcPr>
            <w:tcW w:w="155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72.5%</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3510" w:type="dxa"/>
            <w:tcBorders>
              <w:top w:val="nil"/>
              <w:left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Kunjung-mengunjung rumah</w:t>
            </w:r>
          </w:p>
        </w:tc>
        <w:tc>
          <w:tcPr>
            <w:tcW w:w="1418"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3.4%</w:t>
            </w:r>
          </w:p>
        </w:tc>
        <w:tc>
          <w:tcPr>
            <w:tcW w:w="1559"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68.0%</w:t>
            </w:r>
          </w:p>
        </w:tc>
        <w:tc>
          <w:tcPr>
            <w:tcW w:w="1763" w:type="dxa"/>
            <w:tcBorders>
              <w:top w:val="nil"/>
              <w:left w:val="nil"/>
              <w:right w:val="nil"/>
            </w:tcBorders>
            <w:shd w:val="clear" w:color="auto" w:fill="auto"/>
          </w:tcPr>
          <w:p w:rsidR="003D6BDF" w:rsidRPr="00346F60" w:rsidRDefault="003D6BDF"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bl>
    <w:p w:rsidR="003D6BDF"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ind w:firstLine="720"/>
        <w:jc w:val="both"/>
        <w:rPr>
          <w:rFonts w:ascii="Times New Roman" w:hAnsi="Times New Roman"/>
          <w:sz w:val="24"/>
          <w:szCs w:val="24"/>
        </w:rPr>
      </w:pPr>
      <w:r w:rsidRPr="00346F60">
        <w:rPr>
          <w:rFonts w:ascii="Times New Roman" w:hAnsi="Times New Roman"/>
          <w:sz w:val="24"/>
          <w:szCs w:val="24"/>
        </w:rPr>
        <w:t>Hubungan sosial ahli komuniti ini masih lagi kukuh kerana ramai dalam kalangan (79.5 peratus) responden kerap melakukan interaksi bertegur sapa dan berbual-bual ringkas (78.2 peratus) sepertimana yang ditunjukkan pada Jadual 3. Selain itu, hasil kajian ini juga mendapati kebanyakan (69 peratus) ahli komuniti masih kerap menjadikan aktiviti bersantai dan meluangkan masa di wakaf dan warung kopi sebagai kegiatan harian mereka. Malahan, mereka juga kerap bertukar-tukar maklumat (72.5 peratus) dan saling kunjung-mengunjungi ke rumah jiran (68 peratus).</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Default="003D6BDF" w:rsidP="003D6BDF">
      <w:pPr>
        <w:spacing w:after="0" w:line="240" w:lineRule="auto"/>
        <w:jc w:val="both"/>
        <w:rPr>
          <w:rFonts w:ascii="Times New Roman" w:hAnsi="Times New Roman"/>
          <w:sz w:val="24"/>
          <w:szCs w:val="24"/>
        </w:rPr>
      </w:pPr>
    </w:p>
    <w:p w:rsidR="003D6BDF" w:rsidRDefault="003D6BDF" w:rsidP="003D6BDF">
      <w:pPr>
        <w:spacing w:after="0" w:line="240" w:lineRule="auto"/>
        <w:jc w:val="both"/>
        <w:rPr>
          <w:rFonts w:ascii="Times New Roman" w:hAnsi="Times New Roman"/>
          <w:sz w:val="24"/>
          <w:szCs w:val="24"/>
        </w:rPr>
      </w:pPr>
    </w:p>
    <w:p w:rsidR="003D6BDF"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JADUAL 4: Penglibatan ibu bapa terhadap pendidikan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134"/>
        <w:gridCol w:w="992"/>
        <w:gridCol w:w="1763"/>
      </w:tblGrid>
      <w:tr w:rsidR="003D6BDF" w:rsidRPr="00346F60" w:rsidTr="00CB5B00">
        <w:tc>
          <w:tcPr>
            <w:tcW w:w="3936"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Penglibatan ibu bapa terhadap pendidikan anak</w:t>
            </w:r>
          </w:p>
        </w:tc>
        <w:tc>
          <w:tcPr>
            <w:tcW w:w="3543" w:type="dxa"/>
            <w:gridSpan w:val="3"/>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D6BDF" w:rsidRPr="00346F60" w:rsidTr="00CB5B00">
        <w:tc>
          <w:tcPr>
            <w:tcW w:w="3936"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Tidak pernah</w:t>
            </w:r>
          </w:p>
        </w:tc>
        <w:tc>
          <w:tcPr>
            <w:tcW w:w="1134"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Jarang</w:t>
            </w:r>
          </w:p>
        </w:tc>
        <w:tc>
          <w:tcPr>
            <w:tcW w:w="99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Selalu</w:t>
            </w:r>
          </w:p>
        </w:tc>
        <w:tc>
          <w:tcPr>
            <w:tcW w:w="1763"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r>
      <w:tr w:rsidR="003D6BDF" w:rsidRPr="00346F60" w:rsidTr="00CB5B00">
        <w:tc>
          <w:tcPr>
            <w:tcW w:w="3936" w:type="dxa"/>
            <w:tcBorders>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Galakkan anak mengikuti tuisyen</w:t>
            </w:r>
          </w:p>
        </w:tc>
        <w:tc>
          <w:tcPr>
            <w:tcW w:w="1417"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43.8%</w:t>
            </w:r>
          </w:p>
        </w:tc>
        <w:tc>
          <w:tcPr>
            <w:tcW w:w="1134"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24.7%</w:t>
            </w:r>
          </w:p>
        </w:tc>
        <w:tc>
          <w:tcPr>
            <w:tcW w:w="99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31.5%</w:t>
            </w:r>
          </w:p>
        </w:tc>
        <w:tc>
          <w:tcPr>
            <w:tcW w:w="1763"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Membeli rujukan tambahan dan barang keperluan pembelajaran anak</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39.3%</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26.1%</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34.6%</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Bertanya anak tentang kerja sekolah mereka</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38.0%</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29.5%</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32.4%</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Mengawasi anak belajar di rumah</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37.5%</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33.9%</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Berunding dengan guru tentang pelajaran anak</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38.6%</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31.7%</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Berbincang dan bersemuka dengan anak tentang pelajaran mereka</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38.2%</w:t>
            </w:r>
          </w:p>
        </w:tc>
        <w:tc>
          <w:tcPr>
            <w:tcW w:w="1134"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33.2%</w:t>
            </w:r>
          </w:p>
        </w:tc>
        <w:tc>
          <w:tcPr>
            <w:tcW w:w="1763"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3936"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Menggalakkan anak belajar mengikut kaedah berkesan</w:t>
            </w:r>
          </w:p>
        </w:tc>
        <w:tc>
          <w:tcPr>
            <w:tcW w:w="1417"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33.0%</w:t>
            </w:r>
          </w:p>
        </w:tc>
        <w:tc>
          <w:tcPr>
            <w:tcW w:w="1134"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36.6%</w:t>
            </w:r>
          </w:p>
        </w:tc>
        <w:tc>
          <w:tcPr>
            <w:tcW w:w="99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30.5%</w:t>
            </w:r>
          </w:p>
        </w:tc>
        <w:tc>
          <w:tcPr>
            <w:tcW w:w="1763"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bl>
    <w:p w:rsidR="003D6BDF" w:rsidRPr="00346F60" w:rsidRDefault="003D6BDF" w:rsidP="003D6BDF">
      <w:pPr>
        <w:spacing w:after="0" w:line="240" w:lineRule="auto"/>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Namun begitu, kesedaran dan keperihatinan majoriti ibu bapa terhadap kepentingan pendidikan kepada anak-anak mereka masih kurang baik sepertimana yang ditunjukkan pada Jadual 4. Hasil kajian ini mendapati majoriti (43.8 peratus) responden tidak pernah memberi galakkan kepada anak-anak mereka agar 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yang berkesan.</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JADUAL 5: Amalan agama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92"/>
        <w:gridCol w:w="1016"/>
        <w:gridCol w:w="1739"/>
      </w:tblGrid>
      <w:tr w:rsidR="003D6BDF" w:rsidRPr="00346F60" w:rsidTr="00CB5B00">
        <w:tc>
          <w:tcPr>
            <w:tcW w:w="4077"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Amalan agama</w:t>
            </w:r>
          </w:p>
        </w:tc>
        <w:tc>
          <w:tcPr>
            <w:tcW w:w="3426" w:type="dxa"/>
            <w:gridSpan w:val="3"/>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39" w:type="dxa"/>
            <w:vMerge w:val="restart"/>
            <w:tcBorders>
              <w:left w:val="nil"/>
              <w:right w:val="nil"/>
            </w:tcBorders>
            <w:shd w:val="clear" w:color="auto" w:fill="auto"/>
            <w:vAlign w:val="center"/>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D6BDF" w:rsidRPr="00346F60" w:rsidTr="00CB5B00">
        <w:tc>
          <w:tcPr>
            <w:tcW w:w="4077"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c>
          <w:tcPr>
            <w:tcW w:w="1418"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992"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016"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39"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r>
      <w:tr w:rsidR="003D6BDF" w:rsidRPr="00346F60" w:rsidTr="00CB5B00">
        <w:tc>
          <w:tcPr>
            <w:tcW w:w="4077" w:type="dxa"/>
            <w:tcBorders>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Solat berjemaah bersama anggota keluarga</w:t>
            </w:r>
          </w:p>
        </w:tc>
        <w:tc>
          <w:tcPr>
            <w:tcW w:w="1418"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8.9%</w:t>
            </w:r>
          </w:p>
        </w:tc>
        <w:tc>
          <w:tcPr>
            <w:tcW w:w="992"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61.7%</w:t>
            </w:r>
          </w:p>
        </w:tc>
        <w:tc>
          <w:tcPr>
            <w:tcW w:w="1016"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29.4%</w:t>
            </w:r>
          </w:p>
        </w:tc>
        <w:tc>
          <w:tcPr>
            <w:tcW w:w="1739"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077"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Menghadiri kelas agama untuk orang dewasa</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6.4%</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62.8%</w:t>
            </w:r>
          </w:p>
        </w:tc>
        <w:tc>
          <w:tcPr>
            <w:tcW w:w="101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30.9%</w:t>
            </w:r>
          </w:p>
        </w:tc>
        <w:tc>
          <w:tcPr>
            <w:tcW w:w="173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077"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Mewajibkan pembelajaran Al-Quran dalam kalangan anak</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5.6%</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52.7%</w:t>
            </w:r>
          </w:p>
        </w:tc>
        <w:tc>
          <w:tcPr>
            <w:tcW w:w="101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35.2%</w:t>
            </w:r>
          </w:p>
        </w:tc>
        <w:tc>
          <w:tcPr>
            <w:tcW w:w="173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4077"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0"/>
                <w:szCs w:val="20"/>
              </w:rPr>
              <w:t>Penyertaan dalam aktiviti di surau/masjid</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7.4%</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01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32.6%</w:t>
            </w:r>
          </w:p>
        </w:tc>
        <w:tc>
          <w:tcPr>
            <w:tcW w:w="173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D6BDF" w:rsidRPr="00346F60" w:rsidTr="00CB5B00">
        <w:tc>
          <w:tcPr>
            <w:tcW w:w="4077"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Menggalakkan anak dalam penyertaan kebajikan</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7.9%</w:t>
            </w:r>
          </w:p>
        </w:tc>
        <w:tc>
          <w:tcPr>
            <w:tcW w:w="992"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57.7%</w:t>
            </w:r>
          </w:p>
        </w:tc>
        <w:tc>
          <w:tcPr>
            <w:tcW w:w="101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28.0%</w:t>
            </w:r>
          </w:p>
        </w:tc>
        <w:tc>
          <w:tcPr>
            <w:tcW w:w="1739"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D6BDF" w:rsidRPr="00346F60" w:rsidTr="00CB5B00">
        <w:tc>
          <w:tcPr>
            <w:tcW w:w="4077"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Kekerapan membaca Al-Quran/buku agama</w:t>
            </w:r>
          </w:p>
        </w:tc>
        <w:tc>
          <w:tcPr>
            <w:tcW w:w="1418"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5.2%</w:t>
            </w:r>
          </w:p>
        </w:tc>
        <w:tc>
          <w:tcPr>
            <w:tcW w:w="992"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62.4%</w:t>
            </w:r>
          </w:p>
        </w:tc>
        <w:tc>
          <w:tcPr>
            <w:tcW w:w="1016"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32.4%     </w:t>
            </w:r>
          </w:p>
        </w:tc>
        <w:tc>
          <w:tcPr>
            <w:tcW w:w="1739"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3D6BDF" w:rsidRPr="00346F60" w:rsidRDefault="003D6BDF" w:rsidP="003D6BDF">
      <w:pPr>
        <w:spacing w:after="0" w:line="240" w:lineRule="auto"/>
        <w:jc w:val="center"/>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Manakala penglibatan ahli komuniti ini dalam aktiviti keagamaan berada pada tahap sederhana sepertimana yang ditunjukkan pada Jadual 5. Hasil kajian ini mendapati majoriti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Hasil kajian ini juga mendapati majoriti (62.4 peratus) responden jarang membaca Al-Quran/buku agama.</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MOBILITI SOSIAL INTER GENERASI </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 xml:space="preserve">PENDIDIKAN: SATU TRANSFORMASI </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 pelbagai usaha telah dilakukan oleh kerajaan dan pihak-pihak lain bagi memastikan setiap rakyat dapat menerima pembelajaran dan pendidikan formal mengikut kurikulun.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Kajian ini ingin meneliti tahap pendidikan formal tertinggi yang dicapai oleh empat generasi iaitu datuk, bapa, diri responden dan anak-anak mereka. Tahap pendidikan formal ini dibahagikan kepada enam klasifikasi iaitu tidak bersekolah, sekolah rendah, sekolah menengah rendah (Sijil Rendah Pelajaran</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Penilaian Menengah Rendah), sekolah menengah atas (Sijil Pelajaran Malaysia), Kolej</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Politeknik (Sijil</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Diploma) dan universiti (Ijazah</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Sarjana).</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JADUAL 6: Tahap pendidikan empat generasi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276"/>
        <w:gridCol w:w="1418"/>
        <w:gridCol w:w="1337"/>
      </w:tblGrid>
      <w:tr w:rsidR="003D6BDF" w:rsidRPr="00346F60" w:rsidTr="00CB5B00">
        <w:tc>
          <w:tcPr>
            <w:tcW w:w="3794"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Tahap pendidikan</w:t>
            </w:r>
          </w:p>
        </w:tc>
        <w:tc>
          <w:tcPr>
            <w:tcW w:w="5448" w:type="dxa"/>
            <w:gridSpan w:val="4"/>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3D6BDF" w:rsidRPr="00346F60" w:rsidTr="00CB5B00">
        <w:tc>
          <w:tcPr>
            <w:tcW w:w="3794"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6"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418"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w:t>
            </w:r>
          </w:p>
        </w:tc>
        <w:tc>
          <w:tcPr>
            <w:tcW w:w="1337"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3D6BDF" w:rsidRPr="00346F60" w:rsidTr="00CB5B00">
        <w:tc>
          <w:tcPr>
            <w:tcW w:w="3794" w:type="dxa"/>
            <w:tcBorders>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Tidak bersekolah</w:t>
            </w:r>
          </w:p>
        </w:tc>
        <w:tc>
          <w:tcPr>
            <w:tcW w:w="1417"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82.0%</w:t>
            </w:r>
          </w:p>
        </w:tc>
        <w:tc>
          <w:tcPr>
            <w:tcW w:w="1276"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68.0%</w:t>
            </w:r>
          </w:p>
        </w:tc>
        <w:tc>
          <w:tcPr>
            <w:tcW w:w="1418"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13.0%</w:t>
            </w:r>
          </w:p>
        </w:tc>
        <w:tc>
          <w:tcPr>
            <w:tcW w:w="1337"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Ujian Pencapaian Sekolah Rendah</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20.0%</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37.0%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24.0%</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Kelas dewasa pengajian pondok</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Sijil Rendah Pelajaran (SRP)</w:t>
            </w:r>
            <w:r>
              <w:rPr>
                <w:rFonts w:ascii="Times New Roman" w:hAnsi="Times New Roman"/>
                <w:sz w:val="20"/>
                <w:szCs w:val="20"/>
              </w:rPr>
              <w:t xml:space="preserve"> </w:t>
            </w:r>
            <w:r w:rsidRPr="00346F60">
              <w:rPr>
                <w:rFonts w:ascii="Times New Roman" w:hAnsi="Times New Roman"/>
                <w:sz w:val="20"/>
                <w:szCs w:val="20"/>
              </w:rPr>
              <w:t>/</w:t>
            </w:r>
            <w:r>
              <w:rPr>
                <w:rFonts w:ascii="Times New Roman" w:hAnsi="Times New Roman"/>
                <w:sz w:val="20"/>
                <w:szCs w:val="20"/>
              </w:rPr>
              <w:t xml:space="preserve"> </w:t>
            </w:r>
            <w:r w:rsidRPr="00346F60">
              <w:rPr>
                <w:rFonts w:ascii="Times New Roman" w:hAnsi="Times New Roman"/>
                <w:sz w:val="20"/>
                <w:szCs w:val="20"/>
              </w:rPr>
              <w:t>Penilaian Menengah Rendah (PMR)</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0.3%</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21.0%</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Sijil Pelajaran Malaysia (SPM)</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24.0%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40.0%</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Sijil Tinggi Pelajaran Malaysia</w:t>
            </w:r>
            <w:r>
              <w:rPr>
                <w:rFonts w:ascii="Times New Roman" w:hAnsi="Times New Roman"/>
                <w:sz w:val="20"/>
                <w:szCs w:val="20"/>
              </w:rPr>
              <w:t xml:space="preserve"> </w:t>
            </w:r>
            <w:r w:rsidRPr="00346F60">
              <w:rPr>
                <w:rFonts w:ascii="Times New Roman" w:hAnsi="Times New Roman"/>
                <w:sz w:val="20"/>
                <w:szCs w:val="20"/>
              </w:rPr>
              <w:t>/</w:t>
            </w:r>
          </w:p>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Kolej/Politeknik</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r>
      <w:tr w:rsidR="003D6BDF" w:rsidRPr="00346F60" w:rsidTr="00CB5B00">
        <w:tc>
          <w:tcPr>
            <w:tcW w:w="3794"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Universiti</w:t>
            </w:r>
          </w:p>
        </w:tc>
        <w:tc>
          <w:tcPr>
            <w:tcW w:w="141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418"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6.0%</w:t>
            </w:r>
          </w:p>
        </w:tc>
      </w:tr>
      <w:tr w:rsidR="003D6BDF" w:rsidRPr="00346F60" w:rsidTr="00CB5B00">
        <w:tc>
          <w:tcPr>
            <w:tcW w:w="3794"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417"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276"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418"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337"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(1,303 orang)</w:t>
            </w:r>
          </w:p>
        </w:tc>
      </w:tr>
    </w:tbl>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Tahap pencapaian pendidikan oleh dua generasi terdahulu iaitu antara bapa responden (zaman sebelum merdeka) dan responden (20 atau 30 tahun terdahulu) telah ada peningkatan ketara sepertimana yang ditunjukkan pada Jadual 6. Kehidupan pada zaman sebelum dan pra merdeka yang serba kekurangan serta kemudahan pendidikan terhad menyebabkan majoriti (68 peratus) generasi bapa responden kajian ini tidak berpeluang belajar di sekolah. Hanya sebilangan kecil (20 peratus) bapa responden berupaya belajar sehingga sekolah rendah. Namun begitu, kebanyakan mereka tidak berjaya menamatkan persekolahan hingga Darjah Enam. Situasi ini berubah selepas merdeka kerana sebahagian kecil (sembilan peratus) bapa mereka ada mengikuti Kelas Dewasa yang ditubuhkan oleh kerajaan pada masa itu.</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Berdasarkan kepada jadual yang sama, kajian ini mendapati berlaku satu perubahan besar antara generasi dari aspek pendidikan anggota komuniti muara. Pada zaman merdeka, anggota komuniti muara mula menyedari tentang pentingnya pendidikan formal dalam kehidupan. Hasil kajian ini mendapati terdapat lebih satu pertiga (37 peratus) responden telah berjaya menamatkan persekolahan di peringkat sekolah rendah. Namun begitu, masih ada sebahagian kecil (13 peratus) responden tidak bersekolah. Antara alasan yang diberikan ialah ibu bapa tidak mampu menyekolahkan mereka.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Hasil kajian ini juga mendapati hampir separuh (43 peratus) responden berjaya menamatkan persekolahan di peringkat menengah. Majoritinya (24 peratus) mendapat Sijil Pelajaran Malaysia (SPM) dan Sijil Rendah Pelajaran (SRP)/Penilaian Menengah Rendah (PMR) (19 peratus). Kajian ini mendapati hanya sebahagian kecil (lima peratus) responden berjaya menamatkan pengajian peringkat tinggi dengan memperoleh sijil atau diploma (tiga peratus) dan ijazah serta sarjana (dua peratus).</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Kajian ini mendapati komuniti ini semakin memberi penekanan kepada pendidikan anak-anak. Hanya sedikit sahaja (satu peratus) 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Pelajaran Malaysia, belajar di politeknik dan kolej (sembilan peratus) dan ijazah serta sarjana (enam peratus).</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Hasil temu bual dengan ibu bapa menyatakan bahawa anak yang berjaya mendapat SPM pencapaiannya ‘dikira baik.’ Bagi anak yang gagal menamatkan persekolahan hingga SPM, situasi persekitaran seperti ‘mudahnya’ mendapat duit dengan menjadi ‘awak-awak’ atau membantu bapa ke laut menyebabkan sebahagian besar anak-anak mereka tidak lagi berminat melanjutkan pelajaran ke peringkat lebih tinggi. Malah, majoriti anak-anak mereka yang berjaya ke institusi pengajian tinggi terdiri daripada anak perempuan.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Secara umumnya, kajian ini mendapati telah berlaku satu transformasi komuniti muara berdasarkan kepada aspek pendidikan yang dicapai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 </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NILAI DAN SIKAP TERHADAP PEKERJAAN </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center"/>
        <w:rPr>
          <w:rFonts w:ascii="Times New Roman" w:hAnsi="Times New Roman"/>
          <w:b/>
          <w:sz w:val="24"/>
          <w:szCs w:val="24"/>
        </w:rPr>
      </w:pPr>
      <w:r w:rsidRPr="00346F60">
        <w:rPr>
          <w:rFonts w:ascii="Times New Roman" w:hAnsi="Times New Roman"/>
          <w:sz w:val="24"/>
          <w:szCs w:val="24"/>
        </w:rPr>
        <w:t>JADUAL 7: Tahap pekerjaan empat generasi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701"/>
        <w:gridCol w:w="1701"/>
        <w:gridCol w:w="1196"/>
      </w:tblGrid>
      <w:tr w:rsidR="003D6BDF" w:rsidRPr="00346F60" w:rsidTr="00CB5B00">
        <w:tc>
          <w:tcPr>
            <w:tcW w:w="2093" w:type="dxa"/>
            <w:vMerge w:val="restart"/>
            <w:tcBorders>
              <w:left w:val="nil"/>
              <w:right w:val="nil"/>
            </w:tcBorders>
            <w:shd w:val="clear" w:color="auto" w:fill="auto"/>
            <w:vAlign w:val="center"/>
          </w:tcPr>
          <w:p w:rsidR="003D6BDF" w:rsidRPr="00346F60" w:rsidRDefault="003D6BDF" w:rsidP="00CB5B00">
            <w:pPr>
              <w:spacing w:after="0" w:line="240" w:lineRule="auto"/>
              <w:rPr>
                <w:rFonts w:ascii="Times New Roman" w:hAnsi="Times New Roman"/>
                <w:sz w:val="24"/>
                <w:szCs w:val="24"/>
              </w:rPr>
            </w:pPr>
            <w:r w:rsidRPr="00346F60">
              <w:rPr>
                <w:rFonts w:ascii="Times New Roman" w:hAnsi="Times New Roman"/>
                <w:sz w:val="24"/>
                <w:szCs w:val="24"/>
              </w:rPr>
              <w:t>Tahap pekerjaan</w:t>
            </w:r>
          </w:p>
        </w:tc>
        <w:tc>
          <w:tcPr>
            <w:tcW w:w="7149" w:type="dxa"/>
            <w:gridSpan w:val="5"/>
            <w:tcBorders>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3D6BDF" w:rsidRPr="00346F60" w:rsidTr="00CB5B00">
        <w:tc>
          <w:tcPr>
            <w:tcW w:w="2093" w:type="dxa"/>
            <w:vMerge/>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4"/>
                <w:szCs w:val="24"/>
              </w:rPr>
            </w:pPr>
          </w:p>
        </w:tc>
        <w:tc>
          <w:tcPr>
            <w:tcW w:w="1276"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5"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701"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 (2003)</w:t>
            </w:r>
          </w:p>
        </w:tc>
        <w:tc>
          <w:tcPr>
            <w:tcW w:w="1701"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 (2013)</w:t>
            </w:r>
          </w:p>
        </w:tc>
        <w:tc>
          <w:tcPr>
            <w:tcW w:w="1196" w:type="dxa"/>
            <w:tcBorders>
              <w:left w:val="nil"/>
              <w:bottom w:val="single" w:sz="4" w:space="0" w:color="auto"/>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3D6BDF" w:rsidRPr="00346F60" w:rsidTr="00CB5B00">
        <w:tc>
          <w:tcPr>
            <w:tcW w:w="2093" w:type="dxa"/>
            <w:tcBorders>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Nelayan</w:t>
            </w:r>
          </w:p>
        </w:tc>
        <w:tc>
          <w:tcPr>
            <w:tcW w:w="1276"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73.9%</w:t>
            </w:r>
          </w:p>
        </w:tc>
        <w:tc>
          <w:tcPr>
            <w:tcW w:w="1275"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66.0%</w:t>
            </w:r>
          </w:p>
        </w:tc>
        <w:tc>
          <w:tcPr>
            <w:tcW w:w="1701"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37.6%</w:t>
            </w:r>
          </w:p>
        </w:tc>
        <w:tc>
          <w:tcPr>
            <w:tcW w:w="1701"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40.0%</w:t>
            </w:r>
          </w:p>
        </w:tc>
        <w:tc>
          <w:tcPr>
            <w:tcW w:w="1196" w:type="dxa"/>
            <w:tcBorders>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16.0%</w:t>
            </w:r>
          </w:p>
        </w:tc>
      </w:tr>
      <w:tr w:rsidR="003D6BDF" w:rsidRPr="00346F60" w:rsidTr="00CB5B00">
        <w:tc>
          <w:tcPr>
            <w:tcW w:w="2093"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Pentadbiran</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2.7%</w:t>
            </w:r>
          </w:p>
        </w:tc>
        <w:tc>
          <w:tcPr>
            <w:tcW w:w="1275"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9.8%</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24.7%</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24.1%</w:t>
            </w:r>
          </w:p>
        </w:tc>
        <w:tc>
          <w:tcPr>
            <w:tcW w:w="119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17.0%</w:t>
            </w:r>
          </w:p>
        </w:tc>
      </w:tr>
      <w:tr w:rsidR="003D6BDF" w:rsidRPr="00346F60" w:rsidTr="00CB5B00">
        <w:tc>
          <w:tcPr>
            <w:tcW w:w="2093"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Perniagaan</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1.9%</w:t>
            </w:r>
          </w:p>
        </w:tc>
        <w:tc>
          <w:tcPr>
            <w:tcW w:w="1275"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10.2%</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19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8.0%</w:t>
            </w:r>
          </w:p>
        </w:tc>
      </w:tr>
      <w:tr w:rsidR="003D6BDF" w:rsidRPr="00346F60" w:rsidTr="00CB5B00">
        <w:tc>
          <w:tcPr>
            <w:tcW w:w="2093" w:type="dxa"/>
            <w:tcBorders>
              <w:top w:val="nil"/>
              <w:left w:val="nil"/>
              <w:bottom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Buruh</w:t>
            </w:r>
          </w:p>
        </w:tc>
        <w:tc>
          <w:tcPr>
            <w:tcW w:w="127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21.4%</w:t>
            </w:r>
          </w:p>
        </w:tc>
        <w:tc>
          <w:tcPr>
            <w:tcW w:w="1275"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21.0%</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27.4%</w:t>
            </w:r>
          </w:p>
        </w:tc>
        <w:tc>
          <w:tcPr>
            <w:tcW w:w="1701"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17.0%</w:t>
            </w:r>
          </w:p>
        </w:tc>
        <w:tc>
          <w:tcPr>
            <w:tcW w:w="1196" w:type="dxa"/>
            <w:tcBorders>
              <w:top w:val="nil"/>
              <w:left w:val="nil"/>
              <w:bottom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59.0%</w:t>
            </w:r>
          </w:p>
        </w:tc>
      </w:tr>
      <w:tr w:rsidR="003D6BDF" w:rsidRPr="00346F60" w:rsidTr="00CB5B00">
        <w:tc>
          <w:tcPr>
            <w:tcW w:w="2093" w:type="dxa"/>
            <w:tcBorders>
              <w:top w:val="nil"/>
              <w:left w:val="nil"/>
              <w:right w:val="nil"/>
            </w:tcBorders>
            <w:shd w:val="clear" w:color="auto" w:fill="auto"/>
          </w:tcPr>
          <w:p w:rsidR="003D6BDF" w:rsidRPr="00346F60" w:rsidRDefault="003D6BDF" w:rsidP="00CB5B00">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276"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(519 orang)</w:t>
            </w:r>
          </w:p>
        </w:tc>
        <w:tc>
          <w:tcPr>
            <w:tcW w:w="1275"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(582 orang)</w:t>
            </w:r>
          </w:p>
        </w:tc>
        <w:tc>
          <w:tcPr>
            <w:tcW w:w="1701"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(489 orang)</w:t>
            </w:r>
          </w:p>
        </w:tc>
        <w:tc>
          <w:tcPr>
            <w:tcW w:w="1701"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(439 orang)</w:t>
            </w:r>
          </w:p>
        </w:tc>
        <w:tc>
          <w:tcPr>
            <w:tcW w:w="1196" w:type="dxa"/>
            <w:tcBorders>
              <w:top w:val="nil"/>
              <w:left w:val="nil"/>
              <w:right w:val="nil"/>
            </w:tcBorders>
            <w:shd w:val="clear" w:color="auto" w:fill="auto"/>
          </w:tcPr>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3D6BDF" w:rsidRPr="00346F60" w:rsidRDefault="003D6BDF" w:rsidP="00CB5B00">
            <w:pPr>
              <w:spacing w:after="0" w:line="240" w:lineRule="auto"/>
              <w:jc w:val="center"/>
              <w:rPr>
                <w:rFonts w:ascii="Times New Roman" w:hAnsi="Times New Roman"/>
                <w:sz w:val="20"/>
                <w:szCs w:val="20"/>
              </w:rPr>
            </w:pPr>
            <w:r w:rsidRPr="00346F60">
              <w:rPr>
                <w:rFonts w:ascii="Times New Roman" w:hAnsi="Times New Roman"/>
                <w:sz w:val="20"/>
                <w:szCs w:val="20"/>
              </w:rPr>
              <w:t>(424 orang)</w:t>
            </w:r>
          </w:p>
        </w:tc>
      </w:tr>
    </w:tbl>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mendapati berlaku peralihan pekerjaan yang ketara bagi komuniti muara sepertimana yang ditunjukkan pada Jadual 7. Hasil kajian ini mendapati pekerjaan sebagai nelayan untuk sumber pendapatan ekonomi utama telah beransur-ansur kurang menarik minat generasi berikutnya. Situasi ini berlaku kerana pekerjaan ‘di darat’ semakin kuat menarik minat dan bertambah peratusannya bagi generasi kini dalam kalangan anak-anak responden.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Misalnya hasil kajian ini mendapati kategori pekerjaan nelayan telah merosot agak ketara (78.3 peratus) antara generasi datuk yang dianggarkan sekitar tahun 1910-an dan anak responden di zaman sekarang. Kajian ini mendapati sebahagian besar (73.9 peratus) generasi pertama iaitu datuk bekerja nelayan telah menjadi mengecil (16 peratus) ketika zaman anak responden. Penemuan kajian ini mencerminkan hanya sebahagian kecil (16 peratus) generasi muda di komuniti muara berminat mencari rezeki laut sebagai sumber pendapatan.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Sebaliknya mobiliti sosial dari segi pekerjaan kategori pentadbiran telah meningkat agak ketara daripada generasi datuk hingga kepada responden. Kajian ini mendapati hanya segelintir (tiga peratus) bapa bekerja dalam kategori pentadbiran telah meningkat agak ketara (24.1 peratus) pada zaman responden (2013). Namun begitu, peratusan ini telah menurun (17 peratus) bagi generasi anak responden.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Sementara itu, minat komuniti ini untuk menceburi bidang perniagaan juga mendapati perubahan yang nyata. Pada zaman negara baru mencapai kemerdekaan, hanya ada segelintir (tiga peratus) bapa berniaga, tetapi 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Manakala kategori pekerjaan sebagai buruh memperoleh dapatan yang agak menarik. Misalnya peratusan datuk dan bapa bekerja buruh tidak banyak berubah (sekitar 21 peratus), tetapi berlaku peningkatan (27.4 peratus) pada generasi responden (2003). Situasi ini berubah 10 tahun kemudian kerana tidak ramai (17 peratus) responden masih bekerja buruh (2013). Namun begitu, ramai (59 peratus) anak responden bekerja buruh. Hasil kajian ini memberi gambaran sebahagian besar (84 peratus) anak responden lebih berminat bekerja di darat berbanding mencari rezeki di lautan.</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center"/>
        <w:rPr>
          <w:rFonts w:ascii="Times New Roman" w:hAnsi="Times New Roman"/>
          <w:sz w:val="24"/>
          <w:szCs w:val="24"/>
        </w:rPr>
      </w:pPr>
      <w:r w:rsidRPr="00346F60">
        <w:rPr>
          <w:rFonts w:ascii="Times New Roman" w:hAnsi="Times New Roman"/>
          <w:sz w:val="24"/>
          <w:szCs w:val="24"/>
        </w:rPr>
        <w:t>KESIMPULAN</w:t>
      </w: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Kajian ini mendapati kebanyakan responden bekerja nelayan mempunyai keluarga yang besar. Namun begitu, corak kehidupan sosioekonomi mereka telah beransur-ansur lebih rencam (</w:t>
      </w:r>
      <w:r w:rsidRPr="00346F60">
        <w:rPr>
          <w:rFonts w:ascii="Times New Roman" w:hAnsi="Times New Roman"/>
          <w:i/>
          <w:sz w:val="24"/>
          <w:szCs w:val="24"/>
        </w:rPr>
        <w:t>heterogen</w:t>
      </w:r>
      <w:r w:rsidRPr="00346F60">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Malahan, keadaan komuniti yang lebih terbuka dan rencam memungkinkan gerakan mobiliti sosial dalam kalangan anggotanya.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ab/>
        <w:t>Hasil penyelidikan penyelidik pada tahun 2011 mengenai sosiobudaya dan mobiliti sosial komuniti pesisir pantai di Kuala Terengganu dan kajian ini di komuniti muara pantai timur mempunyai kesamaan. Kajian mendapati corak kehidupan komuniti ini khususnya nelayan masih lagi tidak dapat mengecap kemajuan dan peningkatan yang ketara dalam kehidupan mereka. Corak kehidupan mereka masih lagi dalam keadaan serba kekurangan. Walaupun mereka berupaya menikmati pelbagai keperluan hidup, tetapi masih tidak dapat merasai kehidupan yang selesa. Faktor kekurangan ‘daya ekonomi’ menjadi salah satu penyumbang kepada corak budaya hidup masyarakat pesisir pantai yang masih berada dalam kepompong kemiskinan.</w:t>
      </w:r>
    </w:p>
    <w:p w:rsidR="003D6BDF" w:rsidRPr="00346F60" w:rsidRDefault="003D6BDF" w:rsidP="003D6BDF">
      <w:pPr>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b/>
          <w:sz w:val="24"/>
          <w:szCs w:val="24"/>
        </w:rPr>
      </w:pPr>
    </w:p>
    <w:p w:rsidR="003D6BDF" w:rsidRPr="00346F60" w:rsidRDefault="003D6BDF" w:rsidP="003D6BDF">
      <w:pPr>
        <w:spacing w:after="0" w:line="240" w:lineRule="auto"/>
        <w:rPr>
          <w:rFonts w:ascii="Times New Roman" w:hAnsi="Times New Roman"/>
          <w:sz w:val="24"/>
          <w:szCs w:val="24"/>
        </w:rPr>
      </w:pPr>
      <w:r w:rsidRPr="00346F60">
        <w:rPr>
          <w:rFonts w:ascii="Times New Roman" w:hAnsi="Times New Roman"/>
          <w:sz w:val="24"/>
          <w:szCs w:val="24"/>
        </w:rPr>
        <w:lastRenderedPageBreak/>
        <w:t>RUJUKAN</w:t>
      </w:r>
      <w:r>
        <w:rPr>
          <w:rFonts w:ascii="Times New Roman" w:hAnsi="Times New Roman"/>
          <w:sz w:val="24"/>
          <w:szCs w:val="24"/>
        </w:rPr>
        <w:t xml:space="preserve"> </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tabs>
          <w:tab w:val="left" w:pos="851"/>
        </w:tabs>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Halim Ali. (ed.). 2005. Masalah Mengkonseptualisasi Komuniti. In </w:t>
      </w:r>
      <w:r w:rsidRPr="00346F60">
        <w:rPr>
          <w:rFonts w:ascii="Times New Roman" w:hAnsi="Times New Roman"/>
          <w:i/>
          <w:sz w:val="24"/>
          <w:szCs w:val="24"/>
        </w:rPr>
        <w:t>Borneo-Kalimantan 2005: Transformasi Sosial Masyarakat Pesisir Borneo-Kalimantan</w:t>
      </w:r>
      <w:r w:rsidRPr="00346F60">
        <w:rPr>
          <w:rFonts w:ascii="Times New Roman" w:hAnsi="Times New Roman"/>
          <w:sz w:val="24"/>
          <w:szCs w:val="24"/>
        </w:rPr>
        <w:t>. Prosiding konferensi antara universiti di Borneo-Kalimantan Ke-1. Kota Samarahan, Sarawak: Institut Pengajian Asia Timur Universiti Malaysia Sarawak</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Rahman Embong. 2007. Pembangunan Negara dan Pembangunan Insan. In </w:t>
      </w:r>
      <w:r w:rsidRPr="00346F60">
        <w:rPr>
          <w:rFonts w:ascii="Times New Roman" w:hAnsi="Times New Roman"/>
          <w:i/>
          <w:sz w:val="24"/>
          <w:szCs w:val="24"/>
        </w:rPr>
        <w:t>Pembangunan Negara, Komuniti dan Insan Melampaui 2020</w:t>
      </w:r>
      <w:r w:rsidRPr="00346F60">
        <w:rPr>
          <w:rFonts w:ascii="Times New Roman" w:hAnsi="Times New Roman"/>
          <w:sz w:val="24"/>
          <w:szCs w:val="24"/>
        </w:rPr>
        <w:t>. Bangi: Institut Kajian Malaysia dan Antarabangsa.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Abdul Rahman Embong. 2012. </w:t>
      </w:r>
      <w:r w:rsidRPr="00346F60">
        <w:rPr>
          <w:rFonts w:ascii="Times New Roman" w:hAnsi="Times New Roman"/>
          <w:i/>
          <w:sz w:val="24"/>
          <w:szCs w:val="24"/>
        </w:rPr>
        <w:t>Terengganu Merentasi Tiga Abad</w:t>
      </w:r>
      <w:r w:rsidRPr="00346F60">
        <w:rPr>
          <w:rFonts w:ascii="Times New Roman" w:hAnsi="Times New Roman"/>
          <w:sz w:val="24"/>
          <w:szCs w:val="24"/>
        </w:rPr>
        <w:t xml:space="preserve">. Kuala Terengganu: </w:t>
      </w:r>
      <w:r w:rsidRPr="00346F60">
        <w:rPr>
          <w:rFonts w:ascii="Times New Roman" w:hAnsi="Times New Roman"/>
          <w:sz w:val="24"/>
          <w:szCs w:val="24"/>
        </w:rPr>
        <w:br/>
      </w:r>
      <w:r w:rsidRPr="00346F60">
        <w:rPr>
          <w:rFonts w:ascii="Times New Roman" w:hAnsi="Times New Roman"/>
          <w:sz w:val="24"/>
          <w:szCs w:val="24"/>
        </w:rPr>
        <w:tab/>
        <w:t xml:space="preserve">Yayasan Diraja Sultan Mizan (YDSM). </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Aldridge, S. 2001. </w:t>
      </w:r>
      <w:r w:rsidRPr="00346F60">
        <w:rPr>
          <w:rFonts w:ascii="Times New Roman" w:hAnsi="Times New Roman"/>
          <w:i/>
          <w:sz w:val="24"/>
          <w:szCs w:val="24"/>
        </w:rPr>
        <w:t>Social Mobility: A Discussion Paper</w:t>
      </w:r>
      <w:r w:rsidRPr="00346F60">
        <w:rPr>
          <w:rFonts w:ascii="Times New Roman" w:hAnsi="Times New Roman"/>
          <w:sz w:val="24"/>
          <w:szCs w:val="24"/>
        </w:rPr>
        <w:t xml:space="preserve">. London: Performance and </w:t>
      </w:r>
      <w:r w:rsidRPr="00346F60">
        <w:rPr>
          <w:rFonts w:ascii="Times New Roman" w:hAnsi="Times New Roman"/>
          <w:sz w:val="24"/>
          <w:szCs w:val="24"/>
        </w:rPr>
        <w:br/>
      </w:r>
      <w:r w:rsidRPr="00346F60">
        <w:rPr>
          <w:rFonts w:ascii="Times New Roman" w:hAnsi="Times New Roman"/>
          <w:sz w:val="24"/>
          <w:szCs w:val="24"/>
        </w:rPr>
        <w:tab/>
        <w:t>Innovation Unit.</w:t>
      </w:r>
    </w:p>
    <w:p w:rsidR="003D6BDF" w:rsidRPr="00346F60" w:rsidRDefault="003D6BDF" w:rsidP="003D6BDF">
      <w:pPr>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Andi Cahaya. 2015. </w:t>
      </w:r>
      <w:r w:rsidRPr="00346F60">
        <w:rPr>
          <w:rFonts w:ascii="Times New Roman" w:hAnsi="Times New Roman"/>
          <w:sz w:val="24"/>
          <w:szCs w:val="24"/>
          <w:lang w:eastAsia="en-MY"/>
        </w:rPr>
        <w:t xml:space="preserve">Fishermen community in the coastal area: A note from Indonesian </w:t>
      </w:r>
      <w:r w:rsidRPr="00346F60">
        <w:rPr>
          <w:rFonts w:ascii="Times New Roman" w:hAnsi="Times New Roman"/>
          <w:sz w:val="24"/>
          <w:szCs w:val="24"/>
          <w:lang w:eastAsia="en-MY"/>
        </w:rPr>
        <w:br/>
        <w:t xml:space="preserve"> </w:t>
      </w:r>
      <w:r w:rsidRPr="00346F60">
        <w:rPr>
          <w:rFonts w:ascii="Times New Roman" w:hAnsi="Times New Roman"/>
          <w:sz w:val="24"/>
          <w:szCs w:val="24"/>
          <w:lang w:eastAsia="en-MY"/>
        </w:rPr>
        <w:tab/>
        <w:t xml:space="preserve">poor family. </w:t>
      </w:r>
      <w:r w:rsidRPr="00346F60">
        <w:rPr>
          <w:rFonts w:ascii="Times New Roman" w:hAnsi="Times New Roman"/>
          <w:i/>
          <w:sz w:val="24"/>
          <w:szCs w:val="24"/>
          <w:lang w:eastAsia="en-MY"/>
        </w:rPr>
        <w:t>Procedia Economics and Finance</w:t>
      </w:r>
      <w:r w:rsidRPr="00346F60">
        <w:rPr>
          <w:rFonts w:ascii="Times New Roman" w:hAnsi="Times New Roman"/>
          <w:sz w:val="24"/>
          <w:szCs w:val="24"/>
          <w:lang w:eastAsia="en-MY"/>
        </w:rPr>
        <w:t xml:space="preserve"> 26: 29-33.</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Bell, C. &amp; Newby, H. 1971. </w:t>
      </w:r>
      <w:r w:rsidRPr="00346F60">
        <w:rPr>
          <w:rFonts w:ascii="Times New Roman" w:hAnsi="Times New Roman"/>
          <w:i/>
          <w:sz w:val="24"/>
          <w:szCs w:val="24"/>
        </w:rPr>
        <w:t xml:space="preserve">Community Studies: An Introduction to the Sociology of the </w:t>
      </w:r>
      <w:r w:rsidRPr="00346F60">
        <w:rPr>
          <w:rFonts w:ascii="Times New Roman" w:hAnsi="Times New Roman"/>
          <w:i/>
          <w:sz w:val="24"/>
          <w:szCs w:val="24"/>
        </w:rPr>
        <w:br/>
        <w:t xml:space="preserve"> </w:t>
      </w:r>
      <w:r w:rsidRPr="00346F60">
        <w:rPr>
          <w:rFonts w:ascii="Times New Roman" w:hAnsi="Times New Roman"/>
          <w:i/>
          <w:sz w:val="24"/>
          <w:szCs w:val="24"/>
        </w:rPr>
        <w:tab/>
        <w:t>Local Community</w:t>
      </w:r>
      <w:r w:rsidRPr="00346F60">
        <w:rPr>
          <w:rFonts w:ascii="Times New Roman" w:hAnsi="Times New Roman"/>
          <w:sz w:val="24"/>
          <w:szCs w:val="24"/>
        </w:rPr>
        <w:t xml:space="preserve">. London: George Allen and Unwin Ltd. </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Beny OY Marpaung. 2016. Communication strategy planning of fisherman Kampung Medan </w:t>
      </w:r>
      <w:r w:rsidRPr="00346F60">
        <w:rPr>
          <w:rFonts w:ascii="Times New Roman" w:hAnsi="Times New Roman"/>
          <w:sz w:val="24"/>
          <w:szCs w:val="24"/>
        </w:rPr>
        <w:br/>
        <w:t xml:space="preserve"> </w:t>
      </w:r>
      <w:r w:rsidRPr="00346F60">
        <w:rPr>
          <w:rFonts w:ascii="Times New Roman" w:hAnsi="Times New Roman"/>
          <w:sz w:val="24"/>
          <w:szCs w:val="24"/>
        </w:rPr>
        <w:tab/>
        <w:t xml:space="preserve">Belawan as a tourist destination. </w:t>
      </w:r>
      <w:r w:rsidRPr="00346F60">
        <w:rPr>
          <w:rFonts w:ascii="Times New Roman" w:hAnsi="Times New Roman"/>
          <w:i/>
          <w:sz w:val="24"/>
          <w:szCs w:val="24"/>
        </w:rPr>
        <w:t>Procedia - Social and Behavioral Sciences</w:t>
      </w:r>
      <w:r w:rsidRPr="00346F60">
        <w:rPr>
          <w:rFonts w:ascii="Times New Roman" w:hAnsi="Times New Roman"/>
          <w:sz w:val="24"/>
          <w:szCs w:val="24"/>
        </w:rPr>
        <w:t xml:space="preserve"> 234: 344-</w:t>
      </w:r>
      <w:r w:rsidRPr="00346F60">
        <w:rPr>
          <w:rFonts w:ascii="Times New Roman" w:hAnsi="Times New Roman"/>
          <w:sz w:val="24"/>
          <w:szCs w:val="24"/>
        </w:rPr>
        <w:br/>
        <w:t xml:space="preserve"> </w:t>
      </w:r>
      <w:r w:rsidRPr="00346F60">
        <w:rPr>
          <w:rFonts w:ascii="Times New Roman" w:hAnsi="Times New Roman"/>
          <w:sz w:val="24"/>
          <w:szCs w:val="24"/>
        </w:rPr>
        <w:tab/>
        <w:t>352.</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Conyers, D. &amp; Hills, P. 1984. </w:t>
      </w:r>
      <w:r w:rsidRPr="00346F60">
        <w:rPr>
          <w:rFonts w:ascii="Times New Roman" w:hAnsi="Times New Roman"/>
          <w:i/>
          <w:sz w:val="24"/>
          <w:szCs w:val="24"/>
        </w:rPr>
        <w:t xml:space="preserve">An Introduction to Development Planning in the Third </w:t>
      </w:r>
      <w:r w:rsidRPr="00346F60">
        <w:rPr>
          <w:rFonts w:ascii="Times New Roman" w:hAnsi="Times New Roman"/>
          <w:i/>
          <w:sz w:val="24"/>
          <w:szCs w:val="24"/>
        </w:rPr>
        <w:tab/>
        <w:t>World</w:t>
      </w:r>
      <w:r w:rsidRPr="00346F60">
        <w:rPr>
          <w:rFonts w:ascii="Times New Roman" w:hAnsi="Times New Roman"/>
          <w:sz w:val="24"/>
          <w:szCs w:val="24"/>
        </w:rPr>
        <w:t xml:space="preserve">. New York: John Wileys &amp; Sons. </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Day, J. W. Jr., Hall, C. A. S. &amp; Kemp, W. M. 1987. </w:t>
      </w:r>
      <w:r w:rsidRPr="00346F60">
        <w:rPr>
          <w:rFonts w:ascii="Times New Roman" w:hAnsi="Times New Roman"/>
          <w:i/>
          <w:sz w:val="24"/>
          <w:szCs w:val="24"/>
        </w:rPr>
        <w:t>Estuarine Ecology</w:t>
      </w:r>
      <w:r w:rsidRPr="00346F60">
        <w:rPr>
          <w:rFonts w:ascii="Times New Roman" w:hAnsi="Times New Roman"/>
          <w:sz w:val="24"/>
          <w:szCs w:val="24"/>
        </w:rPr>
        <w:t>. New York: Cambridge Maryland. Wiley Intersciences Publication.</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Elliot, M. &amp; Mclusky, D. S. 2002. The need for definition in understanding estuaries. </w:t>
      </w:r>
      <w:r w:rsidRPr="00346F60">
        <w:rPr>
          <w:rFonts w:ascii="Times New Roman" w:hAnsi="Times New Roman"/>
          <w:i/>
          <w:sz w:val="24"/>
          <w:szCs w:val="24"/>
        </w:rPr>
        <w:t>Journal Estuarine, Coastal and Shelf Sciences</w:t>
      </w:r>
      <w:r w:rsidRPr="00346F60">
        <w:rPr>
          <w:rFonts w:ascii="Times New Roman" w:hAnsi="Times New Roman"/>
          <w:sz w:val="24"/>
          <w:szCs w:val="24"/>
        </w:rPr>
        <w:t xml:space="preserve"> 55 (6): 815-827.</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Firth, R. 1990. </w:t>
      </w:r>
      <w:r w:rsidRPr="00346F60">
        <w:rPr>
          <w:rFonts w:ascii="Times New Roman" w:hAnsi="Times New Roman"/>
          <w:i/>
          <w:sz w:val="24"/>
          <w:szCs w:val="24"/>
        </w:rPr>
        <w:t>Nelayan Melayu: Ekonomi Tani Mereka</w:t>
      </w:r>
      <w:r w:rsidRPr="00346F60">
        <w:rPr>
          <w:rFonts w:ascii="Times New Roman" w:hAnsi="Times New Roman"/>
          <w:sz w:val="24"/>
          <w:szCs w:val="24"/>
        </w:rPr>
        <w:t xml:space="preserve">. Kuala Lumpur: Dewan Bahasa dan </w:t>
      </w:r>
      <w:r w:rsidRPr="00346F60">
        <w:rPr>
          <w:rFonts w:ascii="Times New Roman" w:hAnsi="Times New Roman"/>
          <w:sz w:val="24"/>
          <w:szCs w:val="24"/>
        </w:rPr>
        <w:tab/>
        <w:t>Pustaka.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Frank, A. G. 1967. The development and underdevelopment. </w:t>
      </w:r>
      <w:r w:rsidRPr="00346F60">
        <w:rPr>
          <w:rFonts w:ascii="Times New Roman" w:hAnsi="Times New Roman"/>
          <w:i/>
          <w:sz w:val="24"/>
          <w:szCs w:val="24"/>
        </w:rPr>
        <w:t>Monthly Review</w:t>
      </w:r>
      <w:r w:rsidRPr="00346F60">
        <w:rPr>
          <w:rFonts w:ascii="Times New Roman" w:hAnsi="Times New Roman"/>
          <w:sz w:val="24"/>
          <w:szCs w:val="24"/>
        </w:rPr>
        <w:t xml:space="preserve"> 18 (4).</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Giuseppa Romeo, Paolo Careri &amp; Claudio Marciano. 2016. Socioeconomic performance of </w:t>
      </w:r>
      <w:r w:rsidRPr="00346F60">
        <w:rPr>
          <w:rFonts w:ascii="Times New Roman" w:hAnsi="Times New Roman"/>
          <w:sz w:val="24"/>
          <w:szCs w:val="24"/>
        </w:rPr>
        <w:br/>
        <w:t xml:space="preserve"> </w:t>
      </w:r>
      <w:r w:rsidRPr="00346F60">
        <w:rPr>
          <w:rFonts w:ascii="Times New Roman" w:hAnsi="Times New Roman"/>
          <w:sz w:val="24"/>
          <w:szCs w:val="24"/>
        </w:rPr>
        <w:tab/>
        <w:t xml:space="preserve">fisheries in the “Stretto” Coast FLAG in Southern Italy. </w:t>
      </w:r>
      <w:r w:rsidRPr="00346F60">
        <w:rPr>
          <w:rFonts w:ascii="Times New Roman" w:hAnsi="Times New Roman"/>
          <w:i/>
          <w:sz w:val="24"/>
          <w:szCs w:val="24"/>
        </w:rPr>
        <w:t xml:space="preserve">Procedia-Social and </w:t>
      </w:r>
      <w:r w:rsidRPr="00346F60">
        <w:rPr>
          <w:rFonts w:ascii="Times New Roman" w:hAnsi="Times New Roman"/>
          <w:i/>
          <w:sz w:val="24"/>
          <w:szCs w:val="24"/>
        </w:rPr>
        <w:br/>
        <w:t xml:space="preserve"> </w:t>
      </w:r>
      <w:r w:rsidRPr="00346F60">
        <w:rPr>
          <w:rFonts w:ascii="Times New Roman" w:hAnsi="Times New Roman"/>
          <w:i/>
          <w:sz w:val="24"/>
          <w:szCs w:val="24"/>
        </w:rPr>
        <w:tab/>
        <w:t>Bahavioral Sciences</w:t>
      </w:r>
      <w:r w:rsidRPr="00346F60">
        <w:rPr>
          <w:rFonts w:ascii="Times New Roman" w:hAnsi="Times New Roman"/>
          <w:sz w:val="24"/>
          <w:szCs w:val="24"/>
        </w:rPr>
        <w:t xml:space="preserve"> 223: 448-455.</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Grootaert, C. 1997. Social Capital: The Missing Link? In </w:t>
      </w:r>
      <w:r w:rsidRPr="00346F60">
        <w:rPr>
          <w:rFonts w:ascii="Times New Roman" w:hAnsi="Times New Roman"/>
          <w:i/>
          <w:sz w:val="24"/>
          <w:szCs w:val="24"/>
        </w:rPr>
        <w:t xml:space="preserve">Expanding the Measure of </w:t>
      </w:r>
      <w:r w:rsidRPr="00346F60">
        <w:rPr>
          <w:rFonts w:ascii="Times New Roman" w:hAnsi="Times New Roman"/>
          <w:i/>
          <w:sz w:val="24"/>
          <w:szCs w:val="24"/>
        </w:rPr>
        <w:tab/>
        <w:t>Wealth: Indicators of Environmentally Sustainnable Development</w:t>
      </w:r>
      <w:r w:rsidRPr="00346F60">
        <w:rPr>
          <w:rFonts w:ascii="Times New Roman" w:hAnsi="Times New Roman"/>
          <w:sz w:val="24"/>
          <w:szCs w:val="24"/>
        </w:rPr>
        <w:t xml:space="preserve">. Washington, DC: </w:t>
      </w:r>
      <w:r w:rsidRPr="00346F60">
        <w:rPr>
          <w:rFonts w:ascii="Times New Roman" w:hAnsi="Times New Roman"/>
          <w:sz w:val="24"/>
          <w:szCs w:val="24"/>
        </w:rPr>
        <w:tab/>
        <w:t>World Bank.</w:t>
      </w:r>
    </w:p>
    <w:p w:rsidR="003D6BDF" w:rsidRPr="00346F60" w:rsidRDefault="003D6BDF" w:rsidP="003D6BDF">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Jocubas Ranjabar. 2015</w:t>
      </w:r>
      <w:r w:rsidRPr="00346F60">
        <w:rPr>
          <w:rFonts w:ascii="Times New Roman" w:hAnsi="Times New Roman"/>
          <w:i/>
          <w:sz w:val="24"/>
          <w:szCs w:val="24"/>
        </w:rPr>
        <w:t>. Perubahan Sosial “Teori-Teori dan Proses Perubahan Sosial serta Teori Pembangunan.”</w:t>
      </w:r>
      <w:r w:rsidRPr="00346F60">
        <w:rPr>
          <w:rFonts w:ascii="Times New Roman" w:hAnsi="Times New Roman"/>
          <w:sz w:val="24"/>
          <w:szCs w:val="24"/>
        </w:rPr>
        <w:t xml:space="preserve"> Bandung: Penerbit ALFABETA.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shd w:val="clear" w:color="auto" w:fill="FFFFFF"/>
        </w:rPr>
        <w:t xml:space="preserve">Junaenah Sulehan, Nor Azizan Idris, Nik Hairi Omar &amp; Mohd Yusof Hussain. </w:t>
      </w:r>
      <w:r w:rsidRPr="00346F60">
        <w:rPr>
          <w:rFonts w:ascii="Times New Roman" w:hAnsi="Times New Roman"/>
          <w:sz w:val="24"/>
          <w:szCs w:val="24"/>
        </w:rPr>
        <w:t xml:space="preserve">2005. </w:t>
      </w:r>
      <w:r w:rsidRPr="00346F60">
        <w:rPr>
          <w:rFonts w:ascii="Times New Roman" w:hAnsi="Times New Roman"/>
          <w:sz w:val="24"/>
          <w:szCs w:val="24"/>
        </w:rPr>
        <w:br/>
        <w:t xml:space="preserve"> </w:t>
      </w:r>
      <w:r w:rsidRPr="00346F60">
        <w:rPr>
          <w:rFonts w:ascii="Times New Roman" w:hAnsi="Times New Roman"/>
          <w:sz w:val="24"/>
          <w:szCs w:val="24"/>
        </w:rPr>
        <w:tab/>
      </w:r>
      <w:r w:rsidRPr="00346F60">
        <w:rPr>
          <w:rFonts w:ascii="Times New Roman" w:hAnsi="Times New Roman"/>
          <w:i/>
          <w:sz w:val="24"/>
          <w:szCs w:val="24"/>
        </w:rPr>
        <w:t>Masyarakat, Perubahan dan Pembangunan</w:t>
      </w:r>
      <w:r w:rsidRPr="00346F60">
        <w:rPr>
          <w:rFonts w:ascii="Times New Roman" w:hAnsi="Times New Roman"/>
          <w:sz w:val="24"/>
          <w:szCs w:val="24"/>
        </w:rPr>
        <w:t xml:space="preserve">. Bangi: Penerbit Universiti Kebangsaan </w:t>
      </w:r>
      <w:r w:rsidRPr="00346F60">
        <w:rPr>
          <w:rFonts w:ascii="Times New Roman" w:hAnsi="Times New Roman"/>
          <w:sz w:val="24"/>
          <w:szCs w:val="24"/>
        </w:rPr>
        <w:br/>
        <w:t xml:space="preserve"> </w:t>
      </w:r>
      <w:r w:rsidRPr="00346F60">
        <w:rPr>
          <w:rFonts w:ascii="Times New Roman" w:hAnsi="Times New Roman"/>
          <w:sz w:val="24"/>
          <w:szCs w:val="24"/>
        </w:rPr>
        <w:tab/>
        <w:t>Malaysia.</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Kementerian Sumber Asli dan Alam Sekitar. 2012. </w:t>
      </w:r>
      <w:r w:rsidRPr="00346F60">
        <w:rPr>
          <w:rFonts w:ascii="Times New Roman" w:hAnsi="Times New Roman"/>
          <w:i/>
          <w:sz w:val="24"/>
          <w:szCs w:val="24"/>
        </w:rPr>
        <w:t>Dasar Sumber Air Negara</w:t>
      </w:r>
      <w:r w:rsidRPr="00346F60">
        <w:rPr>
          <w:rFonts w:ascii="Times New Roman" w:hAnsi="Times New Roman"/>
          <w:sz w:val="24"/>
          <w:szCs w:val="24"/>
        </w:rPr>
        <w:t>. Malaysia.</w:t>
      </w:r>
    </w:p>
    <w:p w:rsidR="003D6BDF" w:rsidRPr="00346F60" w:rsidRDefault="003D6BDF" w:rsidP="003D6BDF">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Miller, R. 2001. </w:t>
      </w:r>
      <w:r w:rsidRPr="00346F60">
        <w:rPr>
          <w:rFonts w:ascii="Times New Roman" w:hAnsi="Times New Roman"/>
          <w:i/>
          <w:sz w:val="24"/>
          <w:szCs w:val="24"/>
        </w:rPr>
        <w:t>Researching Social Mobility: New Direction</w:t>
      </w:r>
      <w:r w:rsidRPr="00346F60">
        <w:rPr>
          <w:rFonts w:ascii="Times New Roman" w:hAnsi="Times New Roman"/>
          <w:sz w:val="24"/>
          <w:szCs w:val="24"/>
        </w:rPr>
        <w:t xml:space="preserve">. Bangi: Penerbit Universiti </w:t>
      </w:r>
      <w:r w:rsidRPr="00346F60">
        <w:rPr>
          <w:rFonts w:ascii="Times New Roman" w:hAnsi="Times New Roman"/>
          <w:sz w:val="24"/>
          <w:szCs w:val="24"/>
        </w:rPr>
        <w:br/>
        <w:t>Kebangsaan Malaysia.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Md. Mostafa Shamsuzzaman, Mohammad Mahmudul Islam, Nusrat Jahan Tania, Md. </w:t>
      </w:r>
      <w:r w:rsidRPr="00346F60">
        <w:rPr>
          <w:rFonts w:ascii="Times New Roman" w:hAnsi="Times New Roman"/>
          <w:sz w:val="24"/>
          <w:szCs w:val="24"/>
        </w:rPr>
        <w:br/>
        <w:t xml:space="preserve"> </w:t>
      </w:r>
      <w:r w:rsidRPr="00346F60">
        <w:rPr>
          <w:rFonts w:ascii="Times New Roman" w:hAnsi="Times New Roman"/>
          <w:sz w:val="24"/>
          <w:szCs w:val="24"/>
        </w:rPr>
        <w:tab/>
        <w:t xml:space="preserve">Abdullah Al-Mamun, Partho Protim Barman &amp; Xiangmin Xu. 2017. Fisheries </w:t>
      </w:r>
      <w:r w:rsidRPr="00346F60">
        <w:rPr>
          <w:rFonts w:ascii="Times New Roman" w:hAnsi="Times New Roman"/>
          <w:sz w:val="24"/>
          <w:szCs w:val="24"/>
        </w:rPr>
        <w:br/>
        <w:t xml:space="preserve"> </w:t>
      </w:r>
      <w:r w:rsidRPr="00346F60">
        <w:rPr>
          <w:rFonts w:ascii="Times New Roman" w:hAnsi="Times New Roman"/>
          <w:sz w:val="24"/>
          <w:szCs w:val="24"/>
        </w:rPr>
        <w:tab/>
        <w:t xml:space="preserve">resources of Bangladesh: Present status and future direction. </w:t>
      </w:r>
      <w:r w:rsidRPr="00346F60">
        <w:rPr>
          <w:rFonts w:ascii="Times New Roman" w:hAnsi="Times New Roman"/>
          <w:i/>
          <w:sz w:val="24"/>
          <w:szCs w:val="24"/>
        </w:rPr>
        <w:t xml:space="preserve">Aquaculture and </w:t>
      </w:r>
      <w:r w:rsidRPr="00346F60">
        <w:rPr>
          <w:rFonts w:ascii="Times New Roman" w:hAnsi="Times New Roman"/>
          <w:i/>
          <w:sz w:val="24"/>
          <w:szCs w:val="24"/>
        </w:rPr>
        <w:br/>
        <w:t xml:space="preserve"> </w:t>
      </w:r>
      <w:r w:rsidRPr="00346F60">
        <w:rPr>
          <w:rFonts w:ascii="Times New Roman" w:hAnsi="Times New Roman"/>
          <w:i/>
          <w:sz w:val="24"/>
          <w:szCs w:val="24"/>
        </w:rPr>
        <w:tab/>
        <w:t>Fisheries</w:t>
      </w:r>
      <w:r w:rsidRPr="00346F60">
        <w:rPr>
          <w:rFonts w:ascii="Times New Roman" w:hAnsi="Times New Roman"/>
          <w:sz w:val="24"/>
          <w:szCs w:val="24"/>
        </w:rPr>
        <w:t>: 1-12.</w:t>
      </w:r>
    </w:p>
    <w:p w:rsidR="003D6BDF" w:rsidRPr="00346F60" w:rsidRDefault="003D6BDF" w:rsidP="003D6BDF">
      <w:pPr>
        <w:spacing w:after="0" w:line="240" w:lineRule="auto"/>
        <w:jc w:val="both"/>
        <w:rPr>
          <w:rFonts w:ascii="Times New Roman" w:hAnsi="Times New Roman"/>
          <w:sz w:val="24"/>
          <w:szCs w:val="24"/>
        </w:rPr>
      </w:pPr>
    </w:p>
    <w:p w:rsidR="003D6BDF" w:rsidRPr="00346F60" w:rsidRDefault="003D6BDF" w:rsidP="003D6BDF">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lastRenderedPageBreak/>
        <w:t xml:space="preserve">Nor Hayati Sa'at. 2014. Pembangunan dan Transformasi Sosioekonomi dan Sosiobudaya Komuniti Pesisir Kuala Terengganu. In </w:t>
      </w:r>
      <w:r w:rsidRPr="00346F60">
        <w:rPr>
          <w:rFonts w:ascii="Times New Roman" w:hAnsi="Times New Roman"/>
          <w:i/>
          <w:sz w:val="24"/>
          <w:szCs w:val="24"/>
        </w:rPr>
        <w:t>Sains Sosial dan Kajian Pembangunan: Kumpulan Rencana Penghormatan untuk Profesor Abdul Rahman Embong</w:t>
      </w:r>
      <w:r w:rsidRPr="00346F60">
        <w:rPr>
          <w:rFonts w:ascii="Times New Roman" w:hAnsi="Times New Roman"/>
          <w:sz w:val="24"/>
          <w:szCs w:val="24"/>
        </w:rPr>
        <w:t>. Pnyt. Chin Yee Whah, Nor Hayati Sa'at &amp; Sity Daud. Selangor: PSSM dan IKMAS, UKM.</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Ploch, L. A. 1976. Community development in action. </w:t>
      </w:r>
      <w:r w:rsidRPr="00346F60">
        <w:rPr>
          <w:rFonts w:ascii="Times New Roman" w:hAnsi="Times New Roman"/>
          <w:i/>
          <w:sz w:val="24"/>
          <w:szCs w:val="24"/>
        </w:rPr>
        <w:t>Journal of Community Development  Society</w:t>
      </w:r>
      <w:r w:rsidRPr="00346F60">
        <w:rPr>
          <w:rFonts w:ascii="Times New Roman" w:hAnsi="Times New Roman"/>
          <w:sz w:val="24"/>
          <w:szCs w:val="24"/>
        </w:rPr>
        <w:t xml:space="preserve"> 7 (1): 5-15.</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Rahimah Abdul Aziz. 2001. </w:t>
      </w:r>
      <w:r w:rsidRPr="00346F60">
        <w:rPr>
          <w:rFonts w:ascii="Times New Roman" w:hAnsi="Times New Roman"/>
          <w:i/>
          <w:sz w:val="24"/>
          <w:szCs w:val="24"/>
        </w:rPr>
        <w:t>Pengantar Sosiologi Pembangunan</w:t>
      </w:r>
      <w:r w:rsidRPr="00346F60">
        <w:rPr>
          <w:rFonts w:ascii="Times New Roman" w:hAnsi="Times New Roman"/>
          <w:sz w:val="24"/>
          <w:szCs w:val="24"/>
        </w:rPr>
        <w:t xml:space="preserve">. Kuala Lumpur: Dewan </w:t>
      </w:r>
      <w:r w:rsidRPr="00346F60">
        <w:rPr>
          <w:rFonts w:ascii="Times New Roman" w:hAnsi="Times New Roman"/>
          <w:sz w:val="24"/>
          <w:szCs w:val="24"/>
        </w:rPr>
        <w:br/>
      </w:r>
      <w:r w:rsidRPr="00346F60">
        <w:rPr>
          <w:rFonts w:ascii="Times New Roman" w:hAnsi="Times New Roman"/>
          <w:sz w:val="24"/>
          <w:szCs w:val="24"/>
        </w:rPr>
        <w:tab/>
        <w:t>Bahasa dan Pustaka.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Sarjit Jasbir Singh. 1989. </w:t>
      </w:r>
      <w:r w:rsidRPr="00346F60">
        <w:rPr>
          <w:rFonts w:ascii="Times New Roman" w:hAnsi="Times New Roman"/>
          <w:i/>
          <w:sz w:val="24"/>
          <w:szCs w:val="24"/>
        </w:rPr>
        <w:t xml:space="preserve">Education and Social Mobility in Malaysia: A Case Study of </w:t>
      </w:r>
      <w:r w:rsidRPr="00346F60">
        <w:rPr>
          <w:rFonts w:ascii="Times New Roman" w:hAnsi="Times New Roman"/>
          <w:i/>
          <w:sz w:val="24"/>
          <w:szCs w:val="24"/>
        </w:rPr>
        <w:br/>
      </w:r>
      <w:r w:rsidRPr="00346F60">
        <w:rPr>
          <w:rFonts w:ascii="Times New Roman" w:hAnsi="Times New Roman"/>
          <w:i/>
          <w:sz w:val="24"/>
          <w:szCs w:val="24"/>
        </w:rPr>
        <w:tab/>
        <w:t>Petaling Jaya</w:t>
      </w:r>
      <w:r w:rsidRPr="00346F60">
        <w:rPr>
          <w:rFonts w:ascii="Times New Roman" w:hAnsi="Times New Roman"/>
          <w:sz w:val="24"/>
          <w:szCs w:val="24"/>
        </w:rPr>
        <w:t>. Kuala Lumpur: Fakulti Pendidikan, Universiti Malaya.</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Shyi-Liang Yu, Ying-Chien Chu &amp; Huei-Min Tsai. 2016. Environmental changes and </w:t>
      </w:r>
      <w:r w:rsidRPr="00346F60">
        <w:rPr>
          <w:rFonts w:ascii="Times New Roman" w:hAnsi="Times New Roman"/>
          <w:sz w:val="24"/>
          <w:szCs w:val="24"/>
        </w:rPr>
        <w:br/>
        <w:t xml:space="preserve"> </w:t>
      </w:r>
      <w:r w:rsidRPr="00346F60">
        <w:rPr>
          <w:rFonts w:ascii="Times New Roman" w:hAnsi="Times New Roman"/>
          <w:sz w:val="24"/>
          <w:szCs w:val="24"/>
        </w:rPr>
        <w:tab/>
        <w:t xml:space="preserve">building resilient community in Penghu Islands. </w:t>
      </w:r>
      <w:r w:rsidRPr="00346F60">
        <w:rPr>
          <w:rFonts w:ascii="Times New Roman" w:hAnsi="Times New Roman"/>
          <w:i/>
          <w:sz w:val="24"/>
          <w:szCs w:val="24"/>
        </w:rPr>
        <w:t xml:space="preserve">Journal of Marine and Island </w:t>
      </w:r>
      <w:r w:rsidRPr="00346F60">
        <w:rPr>
          <w:rFonts w:ascii="Times New Roman" w:hAnsi="Times New Roman"/>
          <w:i/>
          <w:sz w:val="24"/>
          <w:szCs w:val="24"/>
        </w:rPr>
        <w:br/>
        <w:t xml:space="preserve"> </w:t>
      </w:r>
      <w:r w:rsidRPr="00346F60">
        <w:rPr>
          <w:rFonts w:ascii="Times New Roman" w:hAnsi="Times New Roman"/>
          <w:i/>
          <w:sz w:val="24"/>
          <w:szCs w:val="24"/>
        </w:rPr>
        <w:tab/>
        <w:t>Cultures</w:t>
      </w:r>
      <w:r w:rsidRPr="00346F60">
        <w:rPr>
          <w:rFonts w:ascii="Times New Roman" w:hAnsi="Times New Roman"/>
          <w:sz w:val="24"/>
          <w:szCs w:val="24"/>
        </w:rPr>
        <w:t xml:space="preserve"> 5: 126-132.</w:t>
      </w:r>
    </w:p>
    <w:p w:rsidR="003D6BDF" w:rsidRPr="00346F60" w:rsidRDefault="003D6BDF" w:rsidP="003D6BDF">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t>Siti Fairuz Mohd Yusof. 2017. Tradisi dan perubahan dalam komuniti muara di Kampung Pulau Sekati, Kuala Terengganu. Tesis Sarjana, Universiti Malaysia Terengganu, Kuala Nerus, Terengganu D.I.</w:t>
      </w:r>
    </w:p>
    <w:p w:rsidR="003D6BDF" w:rsidRPr="00346F60" w:rsidRDefault="003D6BDF" w:rsidP="003D6BDF">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Slattery, M. 1992. </w:t>
      </w:r>
      <w:r w:rsidRPr="00346F60">
        <w:rPr>
          <w:rFonts w:ascii="Times New Roman" w:hAnsi="Times New Roman"/>
          <w:i/>
          <w:sz w:val="24"/>
          <w:szCs w:val="24"/>
        </w:rPr>
        <w:t>Key Ideas in Sociology</w:t>
      </w:r>
      <w:r w:rsidRPr="00346F60">
        <w:rPr>
          <w:rFonts w:ascii="Times New Roman" w:hAnsi="Times New Roman"/>
          <w:sz w:val="24"/>
          <w:szCs w:val="24"/>
        </w:rPr>
        <w:t>. Edinburgh: Nelson.</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Sorna Khakzad &amp; David Griffith. 2016. The role of fishing material culture in communities’ </w:t>
      </w:r>
      <w:r w:rsidRPr="00346F60">
        <w:rPr>
          <w:rFonts w:ascii="Times New Roman" w:hAnsi="Times New Roman"/>
          <w:sz w:val="24"/>
          <w:szCs w:val="24"/>
        </w:rPr>
        <w:br/>
        <w:t xml:space="preserve"> </w:t>
      </w:r>
      <w:r w:rsidRPr="00346F60">
        <w:rPr>
          <w:rFonts w:ascii="Times New Roman" w:hAnsi="Times New Roman"/>
          <w:sz w:val="24"/>
          <w:szCs w:val="24"/>
        </w:rPr>
        <w:tab/>
        <w:t xml:space="preserve">sense of place as an added-value in management of coastal areas. </w:t>
      </w:r>
      <w:r w:rsidRPr="00346F60">
        <w:rPr>
          <w:rFonts w:ascii="Times New Roman" w:hAnsi="Times New Roman"/>
          <w:i/>
          <w:sz w:val="24"/>
          <w:szCs w:val="24"/>
        </w:rPr>
        <w:t xml:space="preserve">Journal of Marine </w:t>
      </w:r>
      <w:r w:rsidRPr="00346F60">
        <w:rPr>
          <w:rFonts w:ascii="Times New Roman" w:hAnsi="Times New Roman"/>
          <w:i/>
          <w:sz w:val="24"/>
          <w:szCs w:val="24"/>
        </w:rPr>
        <w:br/>
        <w:t xml:space="preserve"> </w:t>
      </w:r>
      <w:r w:rsidRPr="00346F60">
        <w:rPr>
          <w:rFonts w:ascii="Times New Roman" w:hAnsi="Times New Roman"/>
          <w:i/>
          <w:sz w:val="24"/>
          <w:szCs w:val="24"/>
        </w:rPr>
        <w:tab/>
        <w:t>and Island Cultures</w:t>
      </w:r>
      <w:r w:rsidRPr="00346F60">
        <w:rPr>
          <w:rFonts w:ascii="Times New Roman" w:hAnsi="Times New Roman"/>
          <w:sz w:val="24"/>
          <w:szCs w:val="24"/>
        </w:rPr>
        <w:t xml:space="preserve"> 5: 95–117.</w:t>
      </w:r>
    </w:p>
    <w:p w:rsidR="003D6BDF" w:rsidRPr="00346F60" w:rsidRDefault="003D6BDF" w:rsidP="003D6BDF">
      <w:pPr>
        <w:spacing w:after="0" w:line="240" w:lineRule="auto"/>
        <w:jc w:val="both"/>
        <w:rPr>
          <w:rFonts w:ascii="Times New Roman" w:hAnsi="Times New Roman"/>
          <w:sz w:val="24"/>
          <w:szCs w:val="24"/>
        </w:rPr>
      </w:pPr>
      <w:r w:rsidRPr="00346F60">
        <w:rPr>
          <w:rFonts w:ascii="Times New Roman" w:hAnsi="Times New Roman"/>
          <w:sz w:val="24"/>
          <w:szCs w:val="24"/>
        </w:rPr>
        <w:t xml:space="preserve">Turner, Jonathan H. 1984. </w:t>
      </w:r>
      <w:r w:rsidRPr="00346F60">
        <w:rPr>
          <w:rFonts w:ascii="Times New Roman" w:hAnsi="Times New Roman"/>
          <w:i/>
          <w:sz w:val="24"/>
          <w:szCs w:val="24"/>
        </w:rPr>
        <w:t>Societal Stratification: A Theoretical Analysis</w:t>
      </w:r>
      <w:r w:rsidRPr="00346F60">
        <w:rPr>
          <w:rFonts w:ascii="Times New Roman" w:hAnsi="Times New Roman"/>
          <w:sz w:val="24"/>
          <w:szCs w:val="24"/>
        </w:rPr>
        <w:t xml:space="preserve">. New York: </w:t>
      </w:r>
      <w:r w:rsidRPr="00346F60">
        <w:rPr>
          <w:rFonts w:ascii="Times New Roman" w:hAnsi="Times New Roman"/>
          <w:sz w:val="24"/>
          <w:szCs w:val="24"/>
        </w:rPr>
        <w:br/>
      </w:r>
      <w:r w:rsidRPr="00346F60">
        <w:rPr>
          <w:rFonts w:ascii="Times New Roman" w:hAnsi="Times New Roman"/>
          <w:sz w:val="24"/>
          <w:szCs w:val="24"/>
        </w:rPr>
        <w:tab/>
        <w:t>Columbia University Press.</w:t>
      </w:r>
    </w:p>
    <w:p w:rsidR="003D6BDF" w:rsidRPr="00346F60" w:rsidRDefault="003D6BDF" w:rsidP="003D6BDF">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Worsley. 1977. </w:t>
      </w:r>
      <w:r w:rsidRPr="00346F60">
        <w:rPr>
          <w:rFonts w:ascii="Times New Roman" w:hAnsi="Times New Roman"/>
          <w:i/>
          <w:sz w:val="24"/>
          <w:szCs w:val="24"/>
        </w:rPr>
        <w:t>Introducing Sociology</w:t>
      </w:r>
      <w:r w:rsidRPr="00346F60">
        <w:rPr>
          <w:rFonts w:ascii="Times New Roman" w:hAnsi="Times New Roman"/>
          <w:sz w:val="24"/>
          <w:szCs w:val="24"/>
        </w:rPr>
        <w:t>. Harmondsworth: Peguin Books.</w:t>
      </w:r>
    </w:p>
    <w:p w:rsidR="003D6BDF" w:rsidRPr="00346F60" w:rsidRDefault="003D6BDF" w:rsidP="003D6BDF">
      <w:pPr>
        <w:autoSpaceDE w:val="0"/>
        <w:autoSpaceDN w:val="0"/>
        <w:adjustRightInd w:val="0"/>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Yahya Ibrahim. 2001. </w:t>
      </w:r>
      <w:r w:rsidRPr="00346F60">
        <w:rPr>
          <w:rFonts w:ascii="Times New Roman" w:hAnsi="Times New Roman"/>
          <w:sz w:val="24"/>
          <w:szCs w:val="24"/>
          <w:lang w:eastAsia="en-MY"/>
        </w:rPr>
        <w:t xml:space="preserve">Pembangunan pelancongan dan perubahan komuniti melayan di Pulau </w:t>
      </w:r>
      <w:r w:rsidRPr="00346F60">
        <w:rPr>
          <w:rFonts w:ascii="Times New Roman" w:hAnsi="Times New Roman"/>
          <w:sz w:val="24"/>
          <w:szCs w:val="24"/>
          <w:lang w:eastAsia="en-MY"/>
        </w:rPr>
        <w:br/>
        <w:t xml:space="preserve"> </w:t>
      </w:r>
      <w:r w:rsidRPr="00346F60">
        <w:rPr>
          <w:rFonts w:ascii="Times New Roman" w:hAnsi="Times New Roman"/>
          <w:sz w:val="24"/>
          <w:szCs w:val="24"/>
          <w:lang w:eastAsia="en-MY"/>
        </w:rPr>
        <w:tab/>
        <w:t xml:space="preserve">Redang. </w:t>
      </w:r>
      <w:r w:rsidRPr="00346F60">
        <w:rPr>
          <w:rFonts w:ascii="Times New Roman" w:hAnsi="Times New Roman"/>
          <w:i/>
          <w:sz w:val="24"/>
          <w:szCs w:val="24"/>
          <w:lang w:eastAsia="en-MY"/>
        </w:rPr>
        <w:t>Akademika</w:t>
      </w:r>
      <w:r w:rsidRPr="00346F60">
        <w:rPr>
          <w:rFonts w:ascii="Times New Roman" w:hAnsi="Times New Roman"/>
          <w:sz w:val="24"/>
          <w:szCs w:val="24"/>
          <w:lang w:eastAsia="en-MY"/>
        </w:rPr>
        <w:t xml:space="preserve"> 59 (Julai): 95-116.</w:t>
      </w:r>
    </w:p>
    <w:p w:rsidR="000D2D49" w:rsidRDefault="000D2D49">
      <w:bookmarkStart w:id="0" w:name="_GoBack"/>
      <w:bookmarkEnd w:id="0"/>
    </w:p>
    <w:sectPr w:rsidR="000D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DF"/>
    <w:rsid w:val="000D2D49"/>
    <w:rsid w:val="003D6B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B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B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2017-08-01T02:53:00Z</dcterms:created>
  <dcterms:modified xsi:type="dcterms:W3CDTF">2017-08-01T03:02:00Z</dcterms:modified>
</cp:coreProperties>
</file>