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FA" w:rsidRPr="003052AE" w:rsidRDefault="002A34FA" w:rsidP="00B32FCB">
      <w:pPr>
        <w:jc w:val="center"/>
        <w:outlineLvl w:val="0"/>
        <w:rPr>
          <w:b/>
        </w:rPr>
      </w:pPr>
      <w:r w:rsidRPr="003052AE">
        <w:rPr>
          <w:b/>
        </w:rPr>
        <w:t>ISLAM AGAMA PERSEKUTUAN: SATU KAJIAN SEJARAH PERUNDANGAN</w:t>
      </w:r>
    </w:p>
    <w:p w:rsidR="002A34FA" w:rsidRPr="003052AE" w:rsidRDefault="002A34FA" w:rsidP="00B32FCB">
      <w:pPr>
        <w:jc w:val="center"/>
        <w:rPr>
          <w:b/>
          <w:color w:val="17365D"/>
        </w:rPr>
      </w:pPr>
    </w:p>
    <w:p w:rsidR="002A34FA" w:rsidRPr="003052AE" w:rsidRDefault="002A34FA" w:rsidP="00B32FCB">
      <w:pPr>
        <w:jc w:val="center"/>
        <w:outlineLvl w:val="0"/>
      </w:pPr>
      <w:r w:rsidRPr="003052AE">
        <w:t>Wan Ahmad Fauzi bin Wan Husain, Anisah Che Ngah &amp; Mohamed Anwar Omardin</w:t>
      </w:r>
    </w:p>
    <w:p w:rsidR="002A34FA" w:rsidRPr="003052AE" w:rsidRDefault="002A34FA" w:rsidP="00B32FCB">
      <w:pPr>
        <w:jc w:val="center"/>
      </w:pPr>
    </w:p>
    <w:p w:rsidR="002A34FA" w:rsidRPr="003052AE" w:rsidRDefault="002A34FA" w:rsidP="00B32FCB">
      <w:pPr>
        <w:jc w:val="both"/>
      </w:pPr>
    </w:p>
    <w:p w:rsidR="002A34FA" w:rsidRPr="003052AE" w:rsidRDefault="002A34FA" w:rsidP="00B32FCB">
      <w:pPr>
        <w:pStyle w:val="FootnoteText"/>
        <w:jc w:val="both"/>
        <w:outlineLvl w:val="0"/>
        <w:rPr>
          <w:rFonts w:ascii="Times New Roman" w:hAnsi="Times New Roman"/>
          <w:b/>
        </w:rPr>
      </w:pPr>
      <w:r w:rsidRPr="003052AE">
        <w:rPr>
          <w:rFonts w:ascii="Times New Roman" w:hAnsi="Times New Roman"/>
          <w:b/>
        </w:rPr>
        <w:t>ABSTRAK</w:t>
      </w:r>
    </w:p>
    <w:p w:rsidR="002A34FA" w:rsidRPr="003052AE" w:rsidRDefault="00356D80" w:rsidP="00B32FCB">
      <w:pPr>
        <w:jc w:val="both"/>
      </w:pPr>
      <w:r w:rsidRPr="00C749D4">
        <w:t xml:space="preserve">Makalah ini </w:t>
      </w:r>
      <w:r w:rsidR="002A34FA" w:rsidRPr="00C749D4">
        <w:t>meninjau tafsiran sebenar Islam sebagai agama bagi Persekutuan. Ada</w:t>
      </w:r>
      <w:r w:rsidR="002A34FA" w:rsidRPr="003052AE">
        <w:t xml:space="preserve"> pihak mendakwa </w:t>
      </w:r>
      <w:r w:rsidR="008F7756" w:rsidRPr="003052AE">
        <w:t xml:space="preserve">Perkara 3 Perlembagaan Persekutuan 1957 </w:t>
      </w:r>
      <w:r w:rsidR="008F7756">
        <w:t xml:space="preserve">hanya menarafkan </w:t>
      </w:r>
      <w:r w:rsidR="002A34FA" w:rsidRPr="003052AE">
        <w:t xml:space="preserve">Malaysia </w:t>
      </w:r>
      <w:r w:rsidR="008F7756">
        <w:t xml:space="preserve">sebagai </w:t>
      </w:r>
      <w:r w:rsidR="002A34FA" w:rsidRPr="003052AE">
        <w:t xml:space="preserve">sebuah negara Islam pada upacara </w:t>
      </w:r>
      <w:r w:rsidR="002A34FA">
        <w:t>rasmi</w:t>
      </w:r>
      <w:r w:rsidR="002A34FA" w:rsidRPr="003052AE">
        <w:t xml:space="preserve"> dan </w:t>
      </w:r>
      <w:r w:rsidR="008F7756">
        <w:t xml:space="preserve">bersifat </w:t>
      </w:r>
      <w:r w:rsidR="002A34FA" w:rsidRPr="003052AE">
        <w:t>simbolik sahaja</w:t>
      </w:r>
      <w:r w:rsidR="00A1261B">
        <w:t xml:space="preserve"> berdasarkan cadangan pihak Perikatan kepada </w:t>
      </w:r>
      <w:r w:rsidR="002A34FA" w:rsidRPr="003052AE">
        <w:t xml:space="preserve">Suruhanjaya Reid. Kajian ini bersifat kualitatif menggunakan </w:t>
      </w:r>
      <w:r w:rsidR="001018AE">
        <w:t>reka bentuk</w:t>
      </w:r>
      <w:r w:rsidR="002A34FA" w:rsidRPr="003052AE">
        <w:t xml:space="preserve"> sejarah perundangan. Dapatan menunjukkan</w:t>
      </w:r>
      <w:r w:rsidR="002A34FA" w:rsidRPr="003052AE">
        <w:rPr>
          <w:color w:val="FF6600"/>
        </w:rPr>
        <w:t xml:space="preserve"> </w:t>
      </w:r>
      <w:r w:rsidR="002A34FA" w:rsidRPr="003052AE">
        <w:t xml:space="preserve">bahawa Islam adalah undang-undang </w:t>
      </w:r>
      <w:r w:rsidR="00C91AF6">
        <w:t>watan (</w:t>
      </w:r>
      <w:r w:rsidR="00C91AF6" w:rsidRPr="00C91AF6">
        <w:rPr>
          <w:i/>
        </w:rPr>
        <w:t>law of the land</w:t>
      </w:r>
      <w:r w:rsidR="002A34FA" w:rsidRPr="003052AE">
        <w:t xml:space="preserve">) bagi semua Kerajaan Negeri Melayu yang membentuk Persekutuan Tanah Melayu 1957 dan </w:t>
      </w:r>
      <w:r w:rsidR="00C91AF6">
        <w:t xml:space="preserve">konsep kedaulatan watan yang dibina oleh Kesultanan Melayu Melaka </w:t>
      </w:r>
      <w:r w:rsidR="002A34FA" w:rsidRPr="003052AE">
        <w:t>tidak pernah di</w:t>
      </w:r>
      <w:r w:rsidR="00C91AF6">
        <w:t>cabar</w:t>
      </w:r>
      <w:r w:rsidR="002A34FA" w:rsidRPr="003052AE">
        <w:t xml:space="preserve"> oleh pentadbiran British-Malaya. Kesimpulannya, legitimasi tafsiran Islam hendaklah berdasarkan kedudukannya sebagai undang-undang </w:t>
      </w:r>
      <w:r w:rsidR="00C91AF6">
        <w:t>watan</w:t>
      </w:r>
      <w:r w:rsidR="002A34FA" w:rsidRPr="003052AE">
        <w:t xml:space="preserve"> dan dalam</w:t>
      </w:r>
      <w:r w:rsidR="00C91AF6">
        <w:t xml:space="preserve"> konteks takrifan al-Quran dan a</w:t>
      </w:r>
      <w:r w:rsidR="002A34FA" w:rsidRPr="003052AE">
        <w:t xml:space="preserve">l-Hadith. </w:t>
      </w:r>
    </w:p>
    <w:p w:rsidR="002A34FA" w:rsidRPr="003052AE" w:rsidRDefault="002A34FA" w:rsidP="00B32FCB">
      <w:pPr>
        <w:jc w:val="both"/>
        <w:rPr>
          <w:i/>
          <w:color w:val="FF0000"/>
        </w:rPr>
      </w:pPr>
    </w:p>
    <w:p w:rsidR="002A34FA" w:rsidRPr="003052AE" w:rsidRDefault="002A34FA" w:rsidP="00B32FCB">
      <w:pPr>
        <w:jc w:val="both"/>
        <w:outlineLvl w:val="0"/>
        <w:rPr>
          <w:i/>
        </w:rPr>
      </w:pPr>
      <w:r w:rsidRPr="003052AE">
        <w:rPr>
          <w:i/>
        </w:rPr>
        <w:t>Kata kunci: Islam, kedaulatan, warisan, undang-undang negeri, amanah pemerintahan.</w:t>
      </w:r>
    </w:p>
    <w:p w:rsidR="002A34FA" w:rsidRPr="003052AE" w:rsidRDefault="002A34FA" w:rsidP="00B32FCB">
      <w:pPr>
        <w:pStyle w:val="FootnoteText"/>
        <w:jc w:val="both"/>
        <w:rPr>
          <w:rFonts w:ascii="Times New Roman" w:hAnsi="Times New Roman"/>
          <w:b/>
        </w:rPr>
      </w:pPr>
    </w:p>
    <w:p w:rsidR="002A34FA" w:rsidRPr="003052AE" w:rsidRDefault="002A34FA" w:rsidP="00B32FCB">
      <w:pPr>
        <w:jc w:val="both"/>
        <w:outlineLvl w:val="0"/>
        <w:rPr>
          <w:b/>
        </w:rPr>
      </w:pPr>
      <w:r w:rsidRPr="003052AE">
        <w:rPr>
          <w:b/>
        </w:rPr>
        <w:t>ABSTRACT</w:t>
      </w:r>
    </w:p>
    <w:p w:rsidR="002A34FA" w:rsidRPr="003052AE" w:rsidRDefault="002A34FA" w:rsidP="00B32FCB">
      <w:pPr>
        <w:pStyle w:val="NoSpacing"/>
        <w:jc w:val="both"/>
        <w:rPr>
          <w:rFonts w:ascii="Times New Roman" w:hAnsi="Times New Roman" w:cs="Times New Roman"/>
          <w:i/>
          <w:sz w:val="24"/>
          <w:szCs w:val="24"/>
        </w:rPr>
      </w:pPr>
      <w:r w:rsidRPr="003052AE">
        <w:rPr>
          <w:rFonts w:ascii="Times New Roman" w:hAnsi="Times New Roman" w:cs="Times New Roman"/>
          <w:i/>
          <w:sz w:val="24"/>
          <w:szCs w:val="24"/>
        </w:rPr>
        <w:t xml:space="preserve">This </w:t>
      </w:r>
      <w:r w:rsidR="00356D80">
        <w:rPr>
          <w:rFonts w:ascii="Times New Roman" w:hAnsi="Times New Roman" w:cs="Times New Roman"/>
          <w:i/>
          <w:sz w:val="24"/>
          <w:szCs w:val="24"/>
        </w:rPr>
        <w:t>Article</w:t>
      </w:r>
      <w:r w:rsidRPr="003052AE">
        <w:rPr>
          <w:rFonts w:ascii="Times New Roman" w:hAnsi="Times New Roman" w:cs="Times New Roman"/>
          <w:i/>
          <w:sz w:val="24"/>
          <w:szCs w:val="24"/>
        </w:rPr>
        <w:t xml:space="preserve"> examines the legitimate interpretation of Islam being the religion of the Federation. Some party claim that</w:t>
      </w:r>
      <w:r w:rsidR="00A1261B" w:rsidRPr="00A1261B">
        <w:rPr>
          <w:rFonts w:ascii="Times New Roman" w:hAnsi="Times New Roman" w:cs="Times New Roman"/>
          <w:i/>
          <w:sz w:val="24"/>
          <w:szCs w:val="24"/>
        </w:rPr>
        <w:t xml:space="preserve"> </w:t>
      </w:r>
      <w:r w:rsidR="00A1261B">
        <w:rPr>
          <w:rFonts w:ascii="Times New Roman" w:hAnsi="Times New Roman" w:cs="Times New Roman"/>
          <w:i/>
          <w:sz w:val="24"/>
          <w:szCs w:val="24"/>
        </w:rPr>
        <w:t>Article</w:t>
      </w:r>
      <w:r w:rsidR="00A1261B" w:rsidRPr="003052AE">
        <w:rPr>
          <w:rFonts w:ascii="Times New Roman" w:hAnsi="Times New Roman" w:cs="Times New Roman"/>
          <w:i/>
          <w:sz w:val="24"/>
          <w:szCs w:val="24"/>
        </w:rPr>
        <w:t xml:space="preserve"> 3 of the Constitution of the Federation of Malaya 1957</w:t>
      </w:r>
      <w:r w:rsidR="00A1261B">
        <w:rPr>
          <w:rFonts w:ascii="Times New Roman" w:hAnsi="Times New Roman" w:cs="Times New Roman"/>
          <w:i/>
          <w:sz w:val="24"/>
          <w:szCs w:val="24"/>
        </w:rPr>
        <w:t xml:space="preserve"> only </w:t>
      </w:r>
      <w:r w:rsidR="00664E5F">
        <w:rPr>
          <w:rFonts w:ascii="Times New Roman" w:hAnsi="Times New Roman" w:cs="Times New Roman"/>
          <w:i/>
          <w:sz w:val="24"/>
          <w:szCs w:val="24"/>
        </w:rPr>
        <w:t xml:space="preserve">implies </w:t>
      </w:r>
      <w:r w:rsidR="00A1261B">
        <w:rPr>
          <w:rFonts w:ascii="Times New Roman" w:hAnsi="Times New Roman" w:cs="Times New Roman"/>
          <w:i/>
          <w:sz w:val="24"/>
          <w:szCs w:val="24"/>
        </w:rPr>
        <w:t>Malaysia a</w:t>
      </w:r>
      <w:r w:rsidRPr="003052AE">
        <w:rPr>
          <w:rFonts w:ascii="Times New Roman" w:hAnsi="Times New Roman" w:cs="Times New Roman"/>
          <w:i/>
          <w:sz w:val="24"/>
          <w:szCs w:val="24"/>
        </w:rPr>
        <w:t>s an Islamic State for cerem</w:t>
      </w:r>
      <w:r w:rsidR="00A1261B">
        <w:rPr>
          <w:rFonts w:ascii="Times New Roman" w:hAnsi="Times New Roman" w:cs="Times New Roman"/>
          <w:i/>
          <w:sz w:val="24"/>
          <w:szCs w:val="24"/>
        </w:rPr>
        <w:t>onial purposes and symbolic</w:t>
      </w:r>
      <w:r w:rsidRPr="003052AE">
        <w:rPr>
          <w:rFonts w:ascii="Times New Roman" w:hAnsi="Times New Roman" w:cs="Times New Roman"/>
          <w:i/>
          <w:sz w:val="24"/>
          <w:szCs w:val="24"/>
        </w:rPr>
        <w:t xml:space="preserve"> due to</w:t>
      </w:r>
      <w:r w:rsidR="00A1261B">
        <w:rPr>
          <w:rFonts w:ascii="Times New Roman" w:hAnsi="Times New Roman" w:cs="Times New Roman"/>
          <w:i/>
          <w:sz w:val="24"/>
          <w:szCs w:val="24"/>
        </w:rPr>
        <w:t xml:space="preserve"> the proposal submitted by the Alliance to</w:t>
      </w:r>
      <w:r w:rsidRPr="003052AE">
        <w:rPr>
          <w:rFonts w:ascii="Times New Roman" w:hAnsi="Times New Roman" w:cs="Times New Roman"/>
          <w:i/>
          <w:sz w:val="24"/>
          <w:szCs w:val="24"/>
        </w:rPr>
        <w:t xml:space="preserve"> the Reid Commission. This research is a qualitative legal history. The findings show that Islam has been the law of the land for every Malay Sultanate forming the Federation of Malaya 1957 and </w:t>
      </w:r>
      <w:r w:rsidR="00C91AF6">
        <w:rPr>
          <w:rFonts w:ascii="Times New Roman" w:hAnsi="Times New Roman" w:cs="Times New Roman"/>
          <w:i/>
          <w:sz w:val="24"/>
          <w:szCs w:val="24"/>
        </w:rPr>
        <w:t xml:space="preserve">the concept of indigenous sovereignty established by the Malaccan Sultanate has never been challenged </w:t>
      </w:r>
      <w:r w:rsidRPr="003052AE">
        <w:rPr>
          <w:rFonts w:ascii="Times New Roman" w:hAnsi="Times New Roman" w:cs="Times New Roman"/>
          <w:i/>
          <w:sz w:val="24"/>
          <w:szCs w:val="24"/>
        </w:rPr>
        <w:t>by the British-Malaya</w:t>
      </w:r>
      <w:r w:rsidR="00C91AF6">
        <w:rPr>
          <w:rFonts w:ascii="Times New Roman" w:hAnsi="Times New Roman" w:cs="Times New Roman"/>
          <w:i/>
          <w:sz w:val="24"/>
          <w:szCs w:val="24"/>
        </w:rPr>
        <w:t xml:space="preserve"> Administration</w:t>
      </w:r>
      <w:r w:rsidRPr="003052AE">
        <w:rPr>
          <w:rFonts w:ascii="Times New Roman" w:hAnsi="Times New Roman" w:cs="Times New Roman"/>
          <w:i/>
          <w:sz w:val="24"/>
          <w:szCs w:val="24"/>
        </w:rPr>
        <w:t>. It concludes that the legitimate interpretation of Islam must be in the premises that it is the law of the land with</w:t>
      </w:r>
      <w:r w:rsidR="00C91AF6">
        <w:rPr>
          <w:rFonts w:ascii="Times New Roman" w:hAnsi="Times New Roman" w:cs="Times New Roman"/>
          <w:i/>
          <w:sz w:val="24"/>
          <w:szCs w:val="24"/>
        </w:rPr>
        <w:t>in</w:t>
      </w:r>
      <w:r w:rsidRPr="003052AE">
        <w:rPr>
          <w:rFonts w:ascii="Times New Roman" w:hAnsi="Times New Roman" w:cs="Times New Roman"/>
          <w:i/>
          <w:sz w:val="24"/>
          <w:szCs w:val="24"/>
        </w:rPr>
        <w:t xml:space="preserve"> the definition as promulgated in al-Quran and al-Hadith.</w:t>
      </w:r>
    </w:p>
    <w:p w:rsidR="002A34FA" w:rsidRPr="003052AE" w:rsidRDefault="002A34FA" w:rsidP="00B32FCB">
      <w:pPr>
        <w:pStyle w:val="FootnoteText"/>
        <w:jc w:val="both"/>
        <w:rPr>
          <w:rFonts w:ascii="Times New Roman" w:hAnsi="Times New Roman"/>
        </w:rPr>
      </w:pPr>
    </w:p>
    <w:p w:rsidR="002A34FA" w:rsidRPr="003052AE" w:rsidRDefault="002A34FA" w:rsidP="00B32FCB">
      <w:pPr>
        <w:pStyle w:val="FootnoteText"/>
        <w:jc w:val="both"/>
        <w:outlineLvl w:val="0"/>
        <w:rPr>
          <w:rFonts w:ascii="Times New Roman" w:hAnsi="Times New Roman"/>
        </w:rPr>
      </w:pPr>
      <w:r w:rsidRPr="003052AE">
        <w:rPr>
          <w:rFonts w:ascii="Times New Roman" w:hAnsi="Times New Roman"/>
        </w:rPr>
        <w:t>Keywords; Islam, sovereignty, legacy, law of the land, sovereignty trust.</w:t>
      </w:r>
    </w:p>
    <w:p w:rsidR="002A34FA" w:rsidRPr="003052AE" w:rsidRDefault="002A34FA" w:rsidP="00B32FCB">
      <w:pPr>
        <w:pStyle w:val="FootnoteText"/>
        <w:jc w:val="both"/>
        <w:rPr>
          <w:rFonts w:ascii="Times New Roman" w:hAnsi="Times New Roman"/>
        </w:rPr>
      </w:pPr>
    </w:p>
    <w:p w:rsidR="002A34FA" w:rsidRPr="003052AE" w:rsidRDefault="002A34FA" w:rsidP="00B32FCB">
      <w:pPr>
        <w:pStyle w:val="FootnoteText"/>
        <w:jc w:val="both"/>
        <w:rPr>
          <w:rFonts w:ascii="Times New Roman" w:hAnsi="Times New Roman"/>
        </w:rPr>
      </w:pPr>
    </w:p>
    <w:p w:rsidR="002A34FA" w:rsidRPr="008712E2" w:rsidRDefault="002A34FA" w:rsidP="00B32FCB">
      <w:pPr>
        <w:pStyle w:val="FootnoteText"/>
        <w:jc w:val="both"/>
        <w:outlineLvl w:val="0"/>
        <w:rPr>
          <w:rFonts w:ascii="Times New Roman" w:hAnsi="Times New Roman"/>
          <w:i/>
          <w:color w:val="FF0000"/>
        </w:rPr>
      </w:pPr>
      <w:r w:rsidRPr="008712E2">
        <w:rPr>
          <w:rFonts w:ascii="Times New Roman" w:hAnsi="Times New Roman"/>
          <w:b/>
        </w:rPr>
        <w:t>Pengenalan</w:t>
      </w:r>
    </w:p>
    <w:p w:rsidR="001018AE" w:rsidRPr="008712E2" w:rsidRDefault="002A34FA" w:rsidP="008712E2">
      <w:pPr>
        <w:pStyle w:val="FootnoteText"/>
        <w:jc w:val="both"/>
        <w:rPr>
          <w:rFonts w:ascii="Times New Roman" w:hAnsi="Times New Roman"/>
        </w:rPr>
      </w:pPr>
      <w:r w:rsidRPr="008712E2">
        <w:rPr>
          <w:rFonts w:ascii="Times New Roman" w:hAnsi="Times New Roman"/>
        </w:rPr>
        <w:t xml:space="preserve">Kajian ini menilai </w:t>
      </w:r>
      <w:r w:rsidR="00423F62" w:rsidRPr="008712E2">
        <w:rPr>
          <w:rFonts w:ascii="Times New Roman" w:hAnsi="Times New Roman"/>
        </w:rPr>
        <w:t>semula kedudukan Islam dalam Perlembagaan Persekutuan</w:t>
      </w:r>
      <w:r w:rsidRPr="008712E2">
        <w:rPr>
          <w:rFonts w:ascii="Times New Roman" w:hAnsi="Times New Roman"/>
        </w:rPr>
        <w:t xml:space="preserve">. Pandangan popular membataskan pengertian Islam dalam Perkara 3 Perlembagaan Persekutuan mengikut </w:t>
      </w:r>
      <w:r w:rsidR="00B60EC3" w:rsidRPr="008712E2">
        <w:rPr>
          <w:rFonts w:ascii="Times New Roman" w:hAnsi="Times New Roman"/>
          <w:i/>
        </w:rPr>
        <w:t>Laporan Suruhanjaya Reid</w:t>
      </w:r>
      <w:r w:rsidR="001018AE" w:rsidRPr="008712E2">
        <w:rPr>
          <w:rFonts w:ascii="Times New Roman" w:hAnsi="Times New Roman"/>
        </w:rPr>
        <w:t>.</w:t>
      </w:r>
      <w:r w:rsidR="008712E2" w:rsidRPr="008712E2">
        <w:rPr>
          <w:rFonts w:ascii="Times New Roman" w:hAnsi="Times New Roman"/>
        </w:rPr>
        <w:t xml:space="preserve"> Laporan itu berasaskan cadangan Parti Perikatan yang menyatakan, </w:t>
      </w:r>
      <w:r w:rsidR="008712E2" w:rsidRPr="008712E2">
        <w:rPr>
          <w:rFonts w:ascii="Times New Roman" w:hAnsi="Times New Roman"/>
          <w:i/>
          <w:lang w:val="en-MY"/>
        </w:rPr>
        <w:t>“the religion of Malaysia shall be Islam. The observance of this principle shall not impose any disability on non-muslim nationals professing and practising their own religions and shall not imply that the State is not a secular State.”</w:t>
      </w:r>
      <w:r w:rsidR="008712E2" w:rsidRPr="008712E2">
        <w:rPr>
          <w:rFonts w:ascii="Times New Roman" w:hAnsi="Times New Roman"/>
          <w:lang w:val="en-MY"/>
        </w:rPr>
        <w:t xml:space="preserve"> </w:t>
      </w:r>
      <w:r w:rsidR="008712E2">
        <w:rPr>
          <w:rFonts w:ascii="Times New Roman" w:hAnsi="Times New Roman"/>
          <w:lang w:val="en-MY"/>
        </w:rPr>
        <w:t xml:space="preserve">Justeru, </w:t>
      </w:r>
      <w:r w:rsidRPr="008712E2">
        <w:rPr>
          <w:rFonts w:ascii="Times New Roman" w:hAnsi="Times New Roman"/>
        </w:rPr>
        <w:t xml:space="preserve">Salleh Abas, KHN dalam Kes </w:t>
      </w:r>
      <w:r w:rsidRPr="008712E2">
        <w:rPr>
          <w:rFonts w:ascii="Times New Roman" w:hAnsi="Times New Roman"/>
          <w:i/>
        </w:rPr>
        <w:t>Che Omar</w:t>
      </w:r>
      <w:r w:rsidR="008712E2">
        <w:rPr>
          <w:rFonts w:ascii="Times New Roman" w:hAnsi="Times New Roman"/>
          <w:i/>
        </w:rPr>
        <w:t xml:space="preserve"> </w:t>
      </w:r>
      <w:r w:rsidR="008712E2" w:rsidRPr="008712E2">
        <w:rPr>
          <w:rFonts w:ascii="Times New Roman" w:hAnsi="Times New Roman"/>
        </w:rPr>
        <w:t>memutuskan</w:t>
      </w:r>
      <w:r w:rsidR="001018AE" w:rsidRPr="008712E2">
        <w:rPr>
          <w:rFonts w:ascii="Times New Roman" w:hAnsi="Times New Roman"/>
        </w:rPr>
        <w:t>:</w:t>
      </w:r>
      <w:r w:rsidRPr="008712E2">
        <w:rPr>
          <w:rFonts w:ascii="Times New Roman" w:hAnsi="Times New Roman"/>
        </w:rPr>
        <w:t xml:space="preserve"> </w:t>
      </w:r>
    </w:p>
    <w:p w:rsidR="002A34FA" w:rsidRPr="003052AE" w:rsidRDefault="002A34FA" w:rsidP="00B32FCB">
      <w:pPr>
        <w:ind w:left="567"/>
        <w:jc w:val="both"/>
      </w:pPr>
      <w:r w:rsidRPr="003052AE">
        <w:rPr>
          <w:i/>
        </w:rPr>
        <w:t xml:space="preserve">We, therefore, do not consider important to discuss cases cited by counsel on the question of death penalty being contrary to Islamic perception. It is the contention of Mr Ramdas Tikamdas that because Islam is the religion of the Federation, the law passed by Parliament must be imbued with Islamic and religious principles and </w:t>
      </w:r>
      <w:r w:rsidRPr="003052AE">
        <w:rPr>
          <w:i/>
        </w:rPr>
        <w:lastRenderedPageBreak/>
        <w:t>Mr Mura Raju, in addition, submitted that, because Syariah law is the existing law at the time of Merdeka, any law of general application in this country must conform to Syariah law. Needless to say that this submission, in our view, will be contrary to the Constitution and legal history of the Federation and also the Civil Law Act which provides for the reception of English common law in this country.</w:t>
      </w:r>
      <w:r w:rsidRPr="003052AE">
        <w:t xml:space="preserve"> </w:t>
      </w:r>
    </w:p>
    <w:p w:rsidR="002A34FA" w:rsidRPr="003052AE" w:rsidRDefault="002A34FA" w:rsidP="00B32FCB">
      <w:pPr>
        <w:jc w:val="both"/>
      </w:pPr>
    </w:p>
    <w:p w:rsidR="002A34FA" w:rsidRPr="003052AE" w:rsidRDefault="002A34FA" w:rsidP="00595334">
      <w:pPr>
        <w:ind w:right="5" w:firstLine="567"/>
        <w:jc w:val="both"/>
      </w:pPr>
      <w:r w:rsidRPr="003052AE">
        <w:t xml:space="preserve">Fahaman di atas dan penulisan yang popular kini masih bersandar pada premis sejarah </w:t>
      </w:r>
      <w:r w:rsidR="00F46664">
        <w:t xml:space="preserve">kolonial </w:t>
      </w:r>
      <w:r w:rsidRPr="003052AE">
        <w:t xml:space="preserve">British-Malaya. </w:t>
      </w:r>
      <w:r w:rsidR="00F46664">
        <w:t>Sama ada</w:t>
      </w:r>
      <w:r w:rsidRPr="003052AE">
        <w:t xml:space="preserve"> mereka merumuskan kedudukan Islam sebagai `</w:t>
      </w:r>
      <w:r w:rsidRPr="003052AE">
        <w:rPr>
          <w:i/>
        </w:rPr>
        <w:t>law of the land</w:t>
      </w:r>
      <w:r w:rsidRPr="003052AE">
        <w:t>’ terhakis akibat siri-siri perjanjian antara Raja-Raja Melayu dengan Wakil Raja British, atau meletakkan status Islam sebagai ciptaan Perlembagaan Persekutuan.</w:t>
      </w:r>
    </w:p>
    <w:p w:rsidR="002A34FA" w:rsidRPr="003052AE" w:rsidRDefault="002A34FA" w:rsidP="00B32FCB">
      <w:pPr>
        <w:ind w:right="5" w:firstLine="567"/>
        <w:jc w:val="both"/>
      </w:pPr>
    </w:p>
    <w:p w:rsidR="00595334" w:rsidRDefault="002A34FA" w:rsidP="00B32FCB">
      <w:pPr>
        <w:ind w:right="5" w:firstLine="567"/>
        <w:jc w:val="both"/>
      </w:pPr>
      <w:r w:rsidRPr="003052AE">
        <w:t xml:space="preserve">Apa yang mendukacitakan, </w:t>
      </w:r>
      <w:r w:rsidR="00595334">
        <w:t xml:space="preserve">ulasan dalam penghakiman Kes </w:t>
      </w:r>
      <w:r w:rsidR="00595334" w:rsidRPr="00595334">
        <w:rPr>
          <w:i/>
        </w:rPr>
        <w:t>Che Omar</w:t>
      </w:r>
      <w:r w:rsidR="00595334">
        <w:t xml:space="preserve"> di atas </w:t>
      </w:r>
      <w:r w:rsidRPr="003052AE">
        <w:t>yang men</w:t>
      </w:r>
      <w:r w:rsidR="00595334">
        <w:t>yatakan:</w:t>
      </w:r>
    </w:p>
    <w:p w:rsidR="00595334" w:rsidRDefault="002A34FA" w:rsidP="00595334">
      <w:pPr>
        <w:ind w:left="567" w:right="5"/>
        <w:jc w:val="both"/>
        <w:rPr>
          <w:i/>
        </w:rPr>
      </w:pPr>
      <w:r w:rsidRPr="003052AE">
        <w:rPr>
          <w:i/>
        </w:rPr>
        <w:t xml:space="preserve">By ascribing sovereignty to the ruler, ie to a human, the divine source of legal validity is severed and thus the British turned the system into a secular institution. Thus all laws including administration of Islamic laws had to receive this validity through a secular fiat…….in our view, it is in this sense of dichotomy that the framers of the Constitution understood the meaning of `Islam’ in the context of </w:t>
      </w:r>
      <w:r w:rsidR="00356D80">
        <w:rPr>
          <w:i/>
        </w:rPr>
        <w:t>Article</w:t>
      </w:r>
      <w:r w:rsidRPr="003052AE">
        <w:rPr>
          <w:i/>
        </w:rPr>
        <w:t xml:space="preserve"> 3….. Far from making such provision, </w:t>
      </w:r>
      <w:r w:rsidR="00356D80">
        <w:rPr>
          <w:i/>
        </w:rPr>
        <w:t>Article</w:t>
      </w:r>
      <w:r w:rsidRPr="003052AE">
        <w:rPr>
          <w:i/>
        </w:rPr>
        <w:t xml:space="preserve"> 162, on the other hand, purposely preserves the continuity of secular law prior to the Constitution,</w:t>
      </w:r>
    </w:p>
    <w:p w:rsidR="00595334" w:rsidRDefault="00595334" w:rsidP="00595334">
      <w:pPr>
        <w:ind w:left="567" w:right="5"/>
        <w:jc w:val="both"/>
      </w:pPr>
    </w:p>
    <w:p w:rsidR="002A34FA" w:rsidRPr="003052AE" w:rsidRDefault="002A34FA" w:rsidP="00595334">
      <w:pPr>
        <w:ind w:right="5"/>
        <w:jc w:val="both"/>
      </w:pPr>
      <w:r w:rsidRPr="003052AE">
        <w:t xml:space="preserve">adalah tidak berdasarkan pada ajaran Islam yang menjadi aqidah Raja-Raja Melayu, bersandar pada fakta </w:t>
      </w:r>
      <w:r w:rsidR="008712E2">
        <w:t xml:space="preserve">sejarah perundangan </w:t>
      </w:r>
      <w:r w:rsidRPr="003052AE">
        <w:t>yang kurang lengkap malah m</w:t>
      </w:r>
      <w:r w:rsidR="004F4C8A">
        <w:t xml:space="preserve">enerima bulat-bulat pengenalan </w:t>
      </w:r>
      <w:r w:rsidRPr="003052AE">
        <w:rPr>
          <w:i/>
        </w:rPr>
        <w:t>English common law</w:t>
      </w:r>
      <w:r w:rsidRPr="003052AE">
        <w:t xml:space="preserve"> dalam sistem pengadilan Tanah Melayu tanpa menilai daripada sudut legitimasinya dan perjanjian</w:t>
      </w:r>
      <w:r w:rsidR="008712E2">
        <w:t>-perjanjian</w:t>
      </w:r>
      <w:r w:rsidRPr="003052AE">
        <w:t xml:space="preserve"> yang dibuat oleh British untuk tidak mencampuri urusan agama Islam dan adat Melayu.</w:t>
      </w:r>
    </w:p>
    <w:p w:rsidR="002A34FA" w:rsidRPr="003052AE" w:rsidRDefault="002A34FA" w:rsidP="00B32FCB">
      <w:pPr>
        <w:ind w:right="5" w:firstLine="567"/>
        <w:jc w:val="both"/>
      </w:pPr>
    </w:p>
    <w:p w:rsidR="002A34FA" w:rsidRPr="003052AE" w:rsidRDefault="00356D80" w:rsidP="00B84243">
      <w:pPr>
        <w:ind w:firstLine="567"/>
        <w:jc w:val="both"/>
      </w:pPr>
      <w:r>
        <w:t xml:space="preserve">Makalah </w:t>
      </w:r>
      <w:r w:rsidR="002A34FA" w:rsidRPr="003052AE">
        <w:t>ini menghujahkan bahawa kedudukan Islam mestilah dinilai daripada sudut sejarah perundangan bagi Tanah Melayu, tidak cukup hanya mer</w:t>
      </w:r>
      <w:r>
        <w:t xml:space="preserve">ujuk </w:t>
      </w:r>
      <w:r w:rsidR="00B60EC3" w:rsidRPr="00B60EC3">
        <w:rPr>
          <w:i/>
        </w:rPr>
        <w:t>Laporan Suruhanjaya Reid</w:t>
      </w:r>
      <w:r w:rsidR="002A34FA" w:rsidRPr="003052AE">
        <w:t xml:space="preserve">. Ini kerana Suruhanjaya itu sendiri dibentuk atas terma-terma rujukan yang setakat dipersetujui oleh Ratu England dan Raja-Raja Melayu. Sesungguhnya tidak pernah berlaku penyerahan </w:t>
      </w:r>
      <w:r w:rsidR="00B60EC3">
        <w:t>bidang kuasa</w:t>
      </w:r>
      <w:r w:rsidR="002A34FA" w:rsidRPr="003052AE">
        <w:t xml:space="preserve"> legislatif kepada Suruhanjaya Reid untuk memuktamadkan Perlembagaan Persekutuan 1957. </w:t>
      </w:r>
      <w:r w:rsidR="00EC5AF0">
        <w:t xml:space="preserve">Dari </w:t>
      </w:r>
      <w:r w:rsidR="002A34FA" w:rsidRPr="003052AE">
        <w:t xml:space="preserve">satu sudut yang lain, Raja-Raja Melayu sendiri </w:t>
      </w:r>
      <w:r w:rsidR="008712E2">
        <w:t>seperti yang diakui oleh Andaya</w:t>
      </w:r>
      <w:r w:rsidR="00A15F1E">
        <w:t xml:space="preserve"> (1984)</w:t>
      </w:r>
      <w:r w:rsidR="008712E2">
        <w:t xml:space="preserve"> dan Mohd Idrus Jusi </w:t>
      </w:r>
      <w:r w:rsidR="00A15F1E">
        <w:t xml:space="preserve">(1975) </w:t>
      </w:r>
      <w:r w:rsidR="002A34FA" w:rsidRPr="003052AE">
        <w:t>berkedudukan sebagai khalifah Allah SWT yang menanggung amanah</w:t>
      </w:r>
      <w:r w:rsidR="00E217C3">
        <w:t xml:space="preserve"> pemerintahan</w:t>
      </w:r>
      <w:r w:rsidR="002A34FA" w:rsidRPr="003052AE">
        <w:t xml:space="preserve">, </w:t>
      </w:r>
      <w:r w:rsidR="00EC5AF0">
        <w:t xml:space="preserve">tidaklah </w:t>
      </w:r>
      <w:r w:rsidR="002A34FA" w:rsidRPr="003052AE">
        <w:t xml:space="preserve">memiliki kedaulatan </w:t>
      </w:r>
      <w:r w:rsidR="004F4C8A">
        <w:t xml:space="preserve">pada diri </w:t>
      </w:r>
      <w:r w:rsidR="002A34FA" w:rsidRPr="003052AE">
        <w:t>se</w:t>
      </w:r>
      <w:r w:rsidR="004F4C8A">
        <w:t>ndiri</w:t>
      </w:r>
      <w:r w:rsidR="002A34FA" w:rsidRPr="003052AE">
        <w:t xml:space="preserve"> yang didakwa</w:t>
      </w:r>
      <w:r w:rsidR="00595334">
        <w:t>, kedaulatan yang dipegang oleh Raja-raja Melayu adalah bersifat pengamanahan kedaulatan</w:t>
      </w:r>
      <w:r w:rsidR="00E217C3">
        <w:t xml:space="preserve"> </w:t>
      </w:r>
      <w:r w:rsidR="00E217C3" w:rsidRPr="003052AE">
        <w:t>(</w:t>
      </w:r>
      <w:r w:rsidR="00E217C3" w:rsidRPr="003052AE">
        <w:rPr>
          <w:i/>
        </w:rPr>
        <w:t>sovereign trust</w:t>
      </w:r>
      <w:r w:rsidR="00E217C3" w:rsidRPr="003052AE">
        <w:t>)</w:t>
      </w:r>
      <w:r w:rsidR="002A34FA" w:rsidRPr="003052AE">
        <w:t xml:space="preserve">. </w:t>
      </w:r>
    </w:p>
    <w:p w:rsidR="002A34FA" w:rsidRPr="003052AE" w:rsidRDefault="002A34FA" w:rsidP="00B32FCB">
      <w:pPr>
        <w:jc w:val="both"/>
      </w:pPr>
    </w:p>
    <w:p w:rsidR="002A34FA" w:rsidRPr="003052AE" w:rsidRDefault="002A34FA" w:rsidP="00B32FCB">
      <w:pPr>
        <w:jc w:val="both"/>
        <w:outlineLvl w:val="0"/>
        <w:rPr>
          <w:b/>
        </w:rPr>
      </w:pPr>
      <w:r w:rsidRPr="003052AE">
        <w:rPr>
          <w:b/>
        </w:rPr>
        <w:t xml:space="preserve">Perlembagaan Kesultanan Melayu </w:t>
      </w:r>
    </w:p>
    <w:p w:rsidR="00ED1978" w:rsidRPr="001D40DF" w:rsidRDefault="00FD3B28" w:rsidP="000011C1">
      <w:pPr>
        <w:pStyle w:val="FootnoteText"/>
        <w:jc w:val="both"/>
        <w:rPr>
          <w:rFonts w:ascii="Times New Roman" w:hAnsi="Times New Roman"/>
        </w:rPr>
      </w:pPr>
      <w:r>
        <w:rPr>
          <w:rFonts w:ascii="Times New Roman" w:hAnsi="Times New Roman"/>
        </w:rPr>
        <w:t xml:space="preserve">Kesultanan </w:t>
      </w:r>
      <w:r w:rsidR="00EC5AF0" w:rsidRPr="003A39D0">
        <w:rPr>
          <w:rFonts w:ascii="Times New Roman" w:hAnsi="Times New Roman"/>
        </w:rPr>
        <w:t>Melayu Melaka</w:t>
      </w:r>
      <w:r w:rsidR="002A34FA" w:rsidRPr="003A39D0">
        <w:rPr>
          <w:rFonts w:ascii="Times New Roman" w:hAnsi="Times New Roman"/>
        </w:rPr>
        <w:t xml:space="preserve"> adalah sebuah persekutuan. </w:t>
      </w:r>
      <w:r w:rsidR="003A39D0" w:rsidRPr="003A39D0">
        <w:rPr>
          <w:rFonts w:ascii="Times New Roman" w:hAnsi="Times New Roman"/>
        </w:rPr>
        <w:t xml:space="preserve">Menurut Muhammad Yusoff Hashim </w:t>
      </w:r>
      <w:r w:rsidR="003A39D0" w:rsidRPr="003A39D0">
        <w:rPr>
          <w:rFonts w:ascii="Times New Roman" w:hAnsi="Times New Roman"/>
          <w:lang w:val="en-MY"/>
        </w:rPr>
        <w:t>(2015)</w:t>
      </w:r>
      <w:r w:rsidR="003A39D0">
        <w:rPr>
          <w:rFonts w:ascii="Times New Roman" w:hAnsi="Times New Roman"/>
          <w:lang w:val="en-MY"/>
        </w:rPr>
        <w:t>, i</w:t>
      </w:r>
      <w:r w:rsidR="002A34FA" w:rsidRPr="003A39D0">
        <w:rPr>
          <w:rFonts w:ascii="Times New Roman" w:hAnsi="Times New Roman"/>
        </w:rPr>
        <w:t xml:space="preserve">a terdiri daripada negeri-negeri jajahan takluk seperti Dinding, Selangor, Muar, Singapura, Bentan, Pahang, Indragiri, Kampar, Bernam, Perak, Siak, Rupat, Rokan, seluruh kepulauan Riau dan </w:t>
      </w:r>
      <w:r w:rsidR="00ED1978" w:rsidRPr="003A39D0">
        <w:rPr>
          <w:rFonts w:ascii="Times New Roman" w:hAnsi="Times New Roman"/>
        </w:rPr>
        <w:t>Kelantan.</w:t>
      </w:r>
      <w:r w:rsidR="002A34FA" w:rsidRPr="003A39D0">
        <w:rPr>
          <w:rFonts w:ascii="Times New Roman" w:hAnsi="Times New Roman"/>
        </w:rPr>
        <w:t xml:space="preserve"> </w:t>
      </w:r>
      <w:r w:rsidR="00ED1978" w:rsidRPr="003A39D0">
        <w:rPr>
          <w:rFonts w:ascii="Times New Roman" w:hAnsi="Times New Roman"/>
        </w:rPr>
        <w:t xml:space="preserve">Manakala </w:t>
      </w:r>
      <w:r w:rsidR="002A34FA" w:rsidRPr="003A39D0">
        <w:rPr>
          <w:rFonts w:ascii="Times New Roman" w:hAnsi="Times New Roman"/>
        </w:rPr>
        <w:t xml:space="preserve">negeri-negeri lindungan pula ialah Kedah, Terengganu, dan Patani. </w:t>
      </w:r>
      <w:r w:rsidR="003A39D0">
        <w:rPr>
          <w:rFonts w:ascii="Times New Roman" w:hAnsi="Times New Roman"/>
        </w:rPr>
        <w:t>Wan Ahmad Fauzi menyatakan bahawa k</w:t>
      </w:r>
      <w:r w:rsidR="002A34FA" w:rsidRPr="003A39D0">
        <w:rPr>
          <w:rFonts w:ascii="Times New Roman" w:hAnsi="Times New Roman"/>
        </w:rPr>
        <w:t xml:space="preserve">uasa pemerintahan </w:t>
      </w:r>
      <w:r w:rsidR="00EC5AF0" w:rsidRPr="003A39D0">
        <w:rPr>
          <w:rFonts w:ascii="Times New Roman" w:hAnsi="Times New Roman"/>
        </w:rPr>
        <w:t>Kerajaan Melayu Melaka</w:t>
      </w:r>
      <w:r w:rsidR="002A34FA" w:rsidRPr="003A39D0">
        <w:rPr>
          <w:rFonts w:ascii="Times New Roman" w:hAnsi="Times New Roman"/>
        </w:rPr>
        <w:t xml:space="preserve"> pada mulanya dihubungkan dengan Kerajaan </w:t>
      </w:r>
      <w:r w:rsidR="002A34FA" w:rsidRPr="003A39D0">
        <w:rPr>
          <w:rFonts w:ascii="Times New Roman" w:hAnsi="Times New Roman"/>
        </w:rPr>
        <w:lastRenderedPageBreak/>
        <w:t xml:space="preserve">Melayu </w:t>
      </w:r>
      <w:r w:rsidR="002A34FA" w:rsidRPr="001D40DF">
        <w:rPr>
          <w:rFonts w:ascii="Times New Roman" w:hAnsi="Times New Roman"/>
        </w:rPr>
        <w:t>Tua Melayu-Srivijaya di Palembang, kerana pengasasnya Parameswara berasal dari Bukit Siguntang.</w:t>
      </w:r>
      <w:r w:rsidR="001D40DF" w:rsidRPr="001D40DF">
        <w:rPr>
          <w:rFonts w:ascii="Times New Roman" w:hAnsi="Times New Roman"/>
        </w:rPr>
        <w:t xml:space="preserve"> </w:t>
      </w:r>
      <w:r w:rsidR="002A34FA" w:rsidRPr="001D40DF">
        <w:rPr>
          <w:rFonts w:ascii="Times New Roman" w:hAnsi="Times New Roman"/>
        </w:rPr>
        <w:t xml:space="preserve">Apabila Parameswara membuka Melaka, </w:t>
      </w:r>
      <w:r w:rsidR="003A39D0" w:rsidRPr="001D40DF">
        <w:rPr>
          <w:rFonts w:ascii="Times New Roman" w:hAnsi="Times New Roman"/>
        </w:rPr>
        <w:t xml:space="preserve">menurut Tun Seri Lanang </w:t>
      </w:r>
      <w:r w:rsidR="003A39D0" w:rsidRPr="001D40DF">
        <w:rPr>
          <w:rFonts w:ascii="Times New Roman" w:hAnsi="Times New Roman"/>
          <w:lang w:val="en-MY"/>
        </w:rPr>
        <w:t xml:space="preserve">(1997) </w:t>
      </w:r>
      <w:r w:rsidR="002A34FA" w:rsidRPr="001D40DF">
        <w:rPr>
          <w:rFonts w:ascii="Times New Roman" w:hAnsi="Times New Roman"/>
        </w:rPr>
        <w:t>baginda mendirikan perlembagaan</w:t>
      </w:r>
      <w:r w:rsidR="002A34FA" w:rsidRPr="001D40DF">
        <w:rPr>
          <w:rStyle w:val="FootnoteReference"/>
          <w:rFonts w:ascii="Times New Roman" w:hAnsi="Times New Roman"/>
        </w:rPr>
        <w:footnoteReference w:id="1"/>
      </w:r>
      <w:r w:rsidR="00ED1978" w:rsidRPr="001D40DF">
        <w:rPr>
          <w:rFonts w:ascii="Times New Roman" w:hAnsi="Times New Roman"/>
        </w:rPr>
        <w:t xml:space="preserve"> Melaka atau istiadat negeri:</w:t>
      </w:r>
    </w:p>
    <w:p w:rsidR="002A34FA" w:rsidRPr="001D40DF" w:rsidRDefault="00ED1978" w:rsidP="001D40DF">
      <w:pPr>
        <w:ind w:left="567"/>
        <w:jc w:val="both"/>
      </w:pPr>
      <w:r w:rsidRPr="001D40DF">
        <w:t>I</w:t>
      </w:r>
      <w:r w:rsidR="002A34FA" w:rsidRPr="001D40DF">
        <w:t>alah yang pertama baginda berbuat menteri yang empat orang duduk di balai akan mengacarai dan berbuat, bentara berdiri di tapakan, empatpuluh sebelah, akan menyampaikan barang suatu titah raja dan membuat segala anak tuan-tuan akan biduanda kecil, pekerjaannya akan membawa segala alat raja.</w:t>
      </w:r>
    </w:p>
    <w:p w:rsidR="000011C1" w:rsidRDefault="000011C1" w:rsidP="0040052F">
      <w:pPr>
        <w:ind w:firstLine="567"/>
        <w:jc w:val="both"/>
      </w:pPr>
    </w:p>
    <w:p w:rsidR="000011C1" w:rsidRPr="003A39D0" w:rsidRDefault="00FD3B28" w:rsidP="00FD3B28">
      <w:pPr>
        <w:ind w:firstLine="567"/>
        <w:jc w:val="both"/>
      </w:pPr>
      <w:r>
        <w:t xml:space="preserve">Apabila </w:t>
      </w:r>
      <w:r w:rsidR="000011C1" w:rsidRPr="003052AE">
        <w:t>Persekutuan Tanah Melayu 19</w:t>
      </w:r>
      <w:r>
        <w:t>48 ditubuhkan, ia</w:t>
      </w:r>
      <w:r w:rsidR="000011C1" w:rsidRPr="003052AE">
        <w:t xml:space="preserve"> terdiri daripada sembilan buah Kerajaan Negeri Melayu iaitu Johor, Kedah, Kelantan, Negeri Sembilan, Pahang, Perak, Perlis, Selangor dan </w:t>
      </w:r>
      <w:r w:rsidR="000011C1" w:rsidRPr="003A39D0">
        <w:t xml:space="preserve">Terengganu. Negeri-negeri tersebut pada asalnya merupakan sebahagian Kerajaan Melayu Melaka. </w:t>
      </w:r>
    </w:p>
    <w:p w:rsidR="000011C1" w:rsidRDefault="000011C1" w:rsidP="0040052F">
      <w:pPr>
        <w:ind w:firstLine="567"/>
        <w:jc w:val="both"/>
      </w:pPr>
    </w:p>
    <w:p w:rsidR="002A34FA" w:rsidRDefault="002A34FA" w:rsidP="0040052F">
      <w:pPr>
        <w:ind w:firstLine="567"/>
        <w:jc w:val="both"/>
      </w:pPr>
      <w:r w:rsidRPr="003052AE">
        <w:t>Pakar perundangan seperti Harding</w:t>
      </w:r>
      <w:r w:rsidR="003A39D0">
        <w:t xml:space="preserve"> (1996)</w:t>
      </w:r>
      <w:r w:rsidRPr="003052AE">
        <w:t xml:space="preserve"> bersetuju bahawa asas-asas perlembagaan Negeri-Negeri Melayu berakar-umbi </w:t>
      </w:r>
      <w:r w:rsidR="006B610C">
        <w:t xml:space="preserve">dari </w:t>
      </w:r>
      <w:r w:rsidR="00EC5AF0">
        <w:t>Kerajaan Melayu Melaka</w:t>
      </w:r>
      <w:r w:rsidRPr="003052AE">
        <w:t xml:space="preserve">. Legitimasi kerajaan </w:t>
      </w:r>
      <w:r w:rsidR="006B610C">
        <w:t xml:space="preserve">tersebut </w:t>
      </w:r>
      <w:r w:rsidRPr="003052AE">
        <w:t xml:space="preserve">dibina atas prinsip Islam dengan penggunaan istilah </w:t>
      </w:r>
      <w:r w:rsidR="006E58D2">
        <w:t>‘</w:t>
      </w:r>
      <w:r w:rsidRPr="003052AE">
        <w:t>khalifah,</w:t>
      </w:r>
      <w:r w:rsidR="006E58D2">
        <w:t>’</w:t>
      </w:r>
      <w:r w:rsidRPr="003052AE">
        <w:t xml:space="preserve"> </w:t>
      </w:r>
      <w:r w:rsidR="006E58D2">
        <w:t>‘</w:t>
      </w:r>
      <w:r w:rsidRPr="003052AE">
        <w:t>raja,</w:t>
      </w:r>
      <w:r w:rsidR="006E58D2">
        <w:t>’</w:t>
      </w:r>
      <w:r w:rsidRPr="003052AE">
        <w:t xml:space="preserve"> </w:t>
      </w:r>
      <w:r w:rsidR="006E58D2">
        <w:t>‘</w:t>
      </w:r>
      <w:r w:rsidRPr="003052AE">
        <w:t>sultan,</w:t>
      </w:r>
      <w:r w:rsidR="006E58D2">
        <w:t>’</w:t>
      </w:r>
      <w:r w:rsidRPr="003052AE">
        <w:t xml:space="preserve"> penguntukan warna kuning dan regalia istiadat</w:t>
      </w:r>
      <w:r w:rsidR="006B610C">
        <w:t>.</w:t>
      </w:r>
      <w:r w:rsidRPr="003052AE">
        <w:t xml:space="preserve"> </w:t>
      </w:r>
      <w:r w:rsidR="006B610C">
        <w:t xml:space="preserve">Akhirnya, sekitar akhir abad ke-19 dan awal abad ke-20 </w:t>
      </w:r>
      <w:r w:rsidRPr="003052AE">
        <w:t>lahir</w:t>
      </w:r>
      <w:r w:rsidR="006B610C">
        <w:t>nya</w:t>
      </w:r>
      <w:r w:rsidRPr="003052AE">
        <w:t xml:space="preserve"> perlembagaan bertulis bercorak Eropah iaitu </w:t>
      </w:r>
      <w:r w:rsidRPr="006B610C">
        <w:rPr>
          <w:i/>
        </w:rPr>
        <w:t>Undang-Undang Tubuh Negeri Johor</w:t>
      </w:r>
      <w:r w:rsidRPr="003052AE">
        <w:t xml:space="preserve"> (1895) dan </w:t>
      </w:r>
      <w:r w:rsidRPr="006B610C">
        <w:rPr>
          <w:i/>
        </w:rPr>
        <w:t>Undang-Undang Bagi Diri Kerajaan Terengganu</w:t>
      </w:r>
      <w:r w:rsidRPr="003052AE">
        <w:t xml:space="preserve"> (1911). </w:t>
      </w:r>
      <w:r w:rsidR="006B610C" w:rsidRPr="006B610C">
        <w:rPr>
          <w:i/>
        </w:rPr>
        <w:t>Kanun Melaka</w:t>
      </w:r>
      <w:r w:rsidRPr="003052AE">
        <w:t xml:space="preserve"> sendiri diakui </w:t>
      </w:r>
      <w:r w:rsidR="006B610C">
        <w:t xml:space="preserve">oleh pelbagai pihak </w:t>
      </w:r>
      <w:r w:rsidRPr="003052AE">
        <w:t xml:space="preserve">mengandungi sebahagian peraturan perlembagaan, manakala </w:t>
      </w:r>
      <w:r w:rsidR="003A39D0">
        <w:t xml:space="preserve">menurut Gullick (1988) </w:t>
      </w:r>
      <w:r w:rsidRPr="003052AE">
        <w:t>lain-lain peruntukan perlembagaan adalah dalam bentuk adat (</w:t>
      </w:r>
      <w:r w:rsidRPr="003052AE">
        <w:rPr>
          <w:i/>
        </w:rPr>
        <w:t>customary in nature</w:t>
      </w:r>
      <w:r w:rsidRPr="003052AE">
        <w:t>), iaitu amalan tidak bertulis.</w:t>
      </w:r>
    </w:p>
    <w:p w:rsidR="00FD3B28" w:rsidRDefault="00FD3B28" w:rsidP="0040052F">
      <w:pPr>
        <w:ind w:firstLine="567"/>
        <w:jc w:val="both"/>
      </w:pPr>
    </w:p>
    <w:p w:rsidR="00FD3B28" w:rsidRPr="003052AE" w:rsidRDefault="00FD3B28" w:rsidP="00FD3B28">
      <w:pPr>
        <w:tabs>
          <w:tab w:val="left" w:pos="567"/>
        </w:tabs>
        <w:ind w:firstLine="567"/>
        <w:jc w:val="both"/>
      </w:pPr>
      <w:r>
        <w:t>Mukadimah (</w:t>
      </w:r>
      <w:r w:rsidRPr="00D60FC0">
        <w:rPr>
          <w:i/>
        </w:rPr>
        <w:t>preamble</w:t>
      </w:r>
      <w:r w:rsidRPr="003052AE">
        <w:t xml:space="preserve">) </w:t>
      </w:r>
      <w:r w:rsidRPr="006B610C">
        <w:rPr>
          <w:i/>
        </w:rPr>
        <w:t>Kanun Melaka</w:t>
      </w:r>
      <w:r w:rsidRPr="003052AE">
        <w:rPr>
          <w:rStyle w:val="FootnoteReference"/>
        </w:rPr>
        <w:footnoteReference w:id="2"/>
      </w:r>
      <w:r w:rsidRPr="003052AE">
        <w:t xml:space="preserve"> yang berbunyi, </w:t>
      </w:r>
      <w:r w:rsidRPr="003052AE">
        <w:rPr>
          <w:i/>
        </w:rPr>
        <w:t xml:space="preserve">“Amma ba’du, kemudian dari itu, ini suatu risalah pada menyatakan hukum kanun iaitu segala negeri yang besar-besar dan pada segala raja-raja yang besar-besar dan pada adatnya yang takluknya dan dusun supaya manfaat atas negeri dan raja dan menteri akan memeliharakan segala ra’yatnya…..” </w:t>
      </w:r>
      <w:r w:rsidRPr="003052AE">
        <w:t>jelas menunjukkan satu penginstitusian peraturan negeri yang menetapkan hubungan antara pemerintah dengan rakyat demi memelihara kesejahteraan negeri.</w:t>
      </w:r>
    </w:p>
    <w:p w:rsidR="00FD3B28" w:rsidRPr="003052AE" w:rsidRDefault="00FD3B28" w:rsidP="0040052F">
      <w:pPr>
        <w:ind w:firstLine="567"/>
        <w:jc w:val="both"/>
      </w:pPr>
    </w:p>
    <w:p w:rsidR="00143B7F" w:rsidRDefault="002A34FA" w:rsidP="00FD3B28">
      <w:pPr>
        <w:ind w:firstLine="720"/>
        <w:jc w:val="both"/>
      </w:pPr>
      <w:r w:rsidRPr="003052AE">
        <w:t xml:space="preserve"> </w:t>
      </w:r>
      <w:r w:rsidR="003A39D0" w:rsidRPr="003A39D0">
        <w:t>Menurut</w:t>
      </w:r>
      <w:r w:rsidR="003A39D0">
        <w:t xml:space="preserve"> kajian</w:t>
      </w:r>
      <w:r w:rsidR="003A39D0" w:rsidRPr="003A39D0">
        <w:t xml:space="preserve"> Liaw Yock Fang </w:t>
      </w:r>
      <w:r w:rsidR="003A39D0" w:rsidRPr="003A39D0">
        <w:rPr>
          <w:lang w:val="en-MY"/>
        </w:rPr>
        <w:t>(2003</w:t>
      </w:r>
      <w:r w:rsidR="003A39D0">
        <w:rPr>
          <w:lang w:val="en-MY"/>
        </w:rPr>
        <w:t>), p</w:t>
      </w:r>
      <w:r w:rsidRPr="003052AE">
        <w:t xml:space="preserve">eruntukan dalam </w:t>
      </w:r>
      <w:r w:rsidR="006B610C" w:rsidRPr="006B610C">
        <w:rPr>
          <w:i/>
        </w:rPr>
        <w:t>Kanun Melaka</w:t>
      </w:r>
      <w:r w:rsidRPr="003052AE">
        <w:t xml:space="preserve"> ditambah </w:t>
      </w:r>
      <w:r w:rsidR="006B610C">
        <w:t xml:space="preserve">dari </w:t>
      </w:r>
      <w:r w:rsidRPr="003052AE">
        <w:t>masa ke semasa sehingga abad ke</w:t>
      </w:r>
      <w:r w:rsidR="006B610C">
        <w:t>-</w:t>
      </w:r>
      <w:r w:rsidRPr="003052AE">
        <w:t xml:space="preserve">19. </w:t>
      </w:r>
      <w:r w:rsidR="00865BD4">
        <w:t xml:space="preserve">Pertambahan peruntukan dalam </w:t>
      </w:r>
      <w:r w:rsidR="00865BD4" w:rsidRPr="00865BD4">
        <w:rPr>
          <w:i/>
        </w:rPr>
        <w:t>Kanun Melaka</w:t>
      </w:r>
      <w:r w:rsidR="00865BD4">
        <w:t xml:space="preserve"> semakin menyerlahkan pelaksanaan undang-undang Islam dan prinsip perundangan Islam itu sendiri. </w:t>
      </w:r>
      <w:r w:rsidRPr="003052AE">
        <w:t xml:space="preserve">Ia diinstitusikan sebagai Perlembagaan </w:t>
      </w:r>
      <w:r w:rsidR="00EC5AF0">
        <w:t>Ke</w:t>
      </w:r>
      <w:r w:rsidR="00FD3B28">
        <w:t>sultanan</w:t>
      </w:r>
      <w:r w:rsidR="00EC5AF0">
        <w:t xml:space="preserve"> Melayu Melaka</w:t>
      </w:r>
      <w:r w:rsidRPr="003052AE">
        <w:t xml:space="preserve"> melalui titah raja Melaka</w:t>
      </w:r>
      <w:r w:rsidR="00865BD4">
        <w:t xml:space="preserve"> dengan persetujuan para pembesar baginda secara </w:t>
      </w:r>
      <w:r w:rsidR="00865BD4" w:rsidRPr="009B62E8">
        <w:rPr>
          <w:i/>
        </w:rPr>
        <w:t xml:space="preserve">syura </w:t>
      </w:r>
      <w:r w:rsidR="00865BD4">
        <w:t xml:space="preserve">kerana </w:t>
      </w:r>
      <w:r w:rsidRPr="003052AE">
        <w:t xml:space="preserve">di atas bahu baginda </w:t>
      </w:r>
      <w:r w:rsidR="00865BD4">
        <w:t xml:space="preserve">terletak </w:t>
      </w:r>
      <w:r w:rsidR="006E0BF7">
        <w:t>tanggung</w:t>
      </w:r>
      <w:r w:rsidR="006B610C">
        <w:t>jawab</w:t>
      </w:r>
      <w:r w:rsidR="00865BD4">
        <w:t xml:space="preserve"> besar</w:t>
      </w:r>
      <w:r w:rsidRPr="003052AE">
        <w:t xml:space="preserve"> untuk mendaulat perundangan </w:t>
      </w:r>
      <w:r w:rsidR="00B75AF2">
        <w:t>Islam.</w:t>
      </w:r>
      <w:r w:rsidRPr="003052AE">
        <w:rPr>
          <w:rStyle w:val="FootnoteReference"/>
        </w:rPr>
        <w:footnoteReference w:id="3"/>
      </w:r>
      <w:r w:rsidRPr="003052AE">
        <w:t xml:space="preserve"> </w:t>
      </w:r>
    </w:p>
    <w:p w:rsidR="002A34FA" w:rsidRPr="003052AE" w:rsidRDefault="001B0E92" w:rsidP="0040052F">
      <w:pPr>
        <w:tabs>
          <w:tab w:val="left" w:pos="567"/>
        </w:tabs>
        <w:ind w:firstLine="567"/>
        <w:jc w:val="both"/>
      </w:pPr>
      <w:r>
        <w:rPr>
          <w:lang w:val="en-MY"/>
        </w:rPr>
        <w:lastRenderedPageBreak/>
        <w:t>Dapatan daripada kajian</w:t>
      </w:r>
      <w:r w:rsidR="00DD3BC1" w:rsidRPr="00DD3BC1">
        <w:rPr>
          <w:lang w:val="en-MY"/>
        </w:rPr>
        <w:t xml:space="preserve"> Hooker (1970)</w:t>
      </w:r>
      <w:r>
        <w:rPr>
          <w:lang w:val="en-MY"/>
        </w:rPr>
        <w:t>,</w:t>
      </w:r>
      <w:r w:rsidRPr="001B0E92">
        <w:t xml:space="preserve"> </w:t>
      </w:r>
      <w:r w:rsidRPr="00D03079">
        <w:t xml:space="preserve">Muhammad Yusoff Hashim </w:t>
      </w:r>
      <w:r w:rsidRPr="00D03079">
        <w:rPr>
          <w:lang w:val="en-MY"/>
        </w:rPr>
        <w:t>(2015)</w:t>
      </w:r>
      <w:r>
        <w:rPr>
          <w:lang w:val="en-MY"/>
        </w:rPr>
        <w:t xml:space="preserve"> dan</w:t>
      </w:r>
      <w:r w:rsidRPr="00D03079">
        <w:rPr>
          <w:lang w:val="en-MY"/>
        </w:rPr>
        <w:t xml:space="preserve"> </w:t>
      </w:r>
      <w:r w:rsidRPr="00DD3BC1">
        <w:t xml:space="preserve">Liaw Yock Fang </w:t>
      </w:r>
      <w:r w:rsidRPr="00DD3BC1">
        <w:rPr>
          <w:lang w:val="en-MY"/>
        </w:rPr>
        <w:t>(2003)</w:t>
      </w:r>
      <w:r w:rsidR="00D60FC0">
        <w:rPr>
          <w:lang w:val="en-MY"/>
        </w:rPr>
        <w:t xml:space="preserve"> menunjukkan</w:t>
      </w:r>
      <w:r w:rsidRPr="00DD3BC1">
        <w:rPr>
          <w:lang w:val="en-MY"/>
        </w:rPr>
        <w:t xml:space="preserve"> </w:t>
      </w:r>
      <w:r w:rsidR="006B610C" w:rsidRPr="00DD3BC1">
        <w:rPr>
          <w:i/>
        </w:rPr>
        <w:t>Kanun Melaka</w:t>
      </w:r>
      <w:r w:rsidR="002A34FA" w:rsidRPr="00DD3BC1">
        <w:t xml:space="preserve"> terus diter</w:t>
      </w:r>
      <w:r w:rsidR="008B199C" w:rsidRPr="00DD3BC1">
        <w:t>ima pak</w:t>
      </w:r>
      <w:r w:rsidR="002A34FA" w:rsidRPr="00DD3BC1">
        <w:t>ai oleh Kerajaan-Kerajaan Negeri Melayu walaupun setelah terbubarnya</w:t>
      </w:r>
      <w:r w:rsidR="002A34FA" w:rsidRPr="003052AE">
        <w:t xml:space="preserve"> </w:t>
      </w:r>
      <w:r w:rsidR="00EC5AF0">
        <w:t>Kerajaan Melayu Melaka</w:t>
      </w:r>
      <w:r w:rsidR="002A34FA" w:rsidRPr="003052AE">
        <w:t xml:space="preserve"> </w:t>
      </w:r>
      <w:r w:rsidR="008B199C">
        <w:t xml:space="preserve">sekitar akhir abad ke-17 semasa berkerajaan </w:t>
      </w:r>
      <w:r w:rsidR="002A34FA" w:rsidRPr="003052AE">
        <w:t xml:space="preserve">di Johor. Kelangsungan </w:t>
      </w:r>
      <w:r w:rsidR="006B610C" w:rsidRPr="006B610C">
        <w:rPr>
          <w:i/>
        </w:rPr>
        <w:t>Kanun Melaka</w:t>
      </w:r>
      <w:r w:rsidR="002A34FA" w:rsidRPr="003052AE">
        <w:t xml:space="preserve"> dapat dilihat pada kewujudan </w:t>
      </w:r>
      <w:r w:rsidR="002A34FA" w:rsidRPr="008B199C">
        <w:rPr>
          <w:i/>
        </w:rPr>
        <w:t>Undang-undang 99 Perak</w:t>
      </w:r>
      <w:r w:rsidR="002A34FA" w:rsidRPr="003052AE">
        <w:t xml:space="preserve">, </w:t>
      </w:r>
      <w:r w:rsidR="002A34FA" w:rsidRPr="008B199C">
        <w:rPr>
          <w:i/>
        </w:rPr>
        <w:t>Hukum Kanun Pahang, Undang-undang Kedah, Undang-undang Johor</w:t>
      </w:r>
      <w:r w:rsidR="002A34FA" w:rsidRPr="003052AE">
        <w:t xml:space="preserve"> dan </w:t>
      </w:r>
      <w:r w:rsidR="002A34FA" w:rsidRPr="008B199C">
        <w:rPr>
          <w:i/>
        </w:rPr>
        <w:t>Undang-undang Sungai Ujung</w:t>
      </w:r>
      <w:r w:rsidR="002A34FA" w:rsidRPr="003052AE">
        <w:t>.</w:t>
      </w:r>
      <w:r w:rsidR="00143B7F">
        <w:t xml:space="preserve"> </w:t>
      </w:r>
    </w:p>
    <w:p w:rsidR="002A34FA" w:rsidRPr="003052AE" w:rsidRDefault="002A34FA" w:rsidP="00B32FCB">
      <w:pPr>
        <w:tabs>
          <w:tab w:val="left" w:pos="709"/>
        </w:tabs>
        <w:ind w:firstLine="720"/>
        <w:jc w:val="both"/>
      </w:pPr>
    </w:p>
    <w:p w:rsidR="002A34FA" w:rsidRPr="003052AE" w:rsidRDefault="002A34FA" w:rsidP="0040052F">
      <w:pPr>
        <w:ind w:firstLine="567"/>
        <w:jc w:val="both"/>
      </w:pPr>
      <w:r w:rsidRPr="003052AE">
        <w:t xml:space="preserve">Selepas sembilan buah Perjanjian Negeri 1948 ditandatangani antara Raja England dengan Raja-Raja Melayu, setiap Negeri-Negeri Melayu meluluskan perlembagaan bertulis yang baru, kecuali Johor dan Terengganu </w:t>
      </w:r>
      <w:r w:rsidR="00D60FC0">
        <w:t>yang memperluaskan peruntukan (</w:t>
      </w:r>
      <w:r w:rsidR="00D60FC0" w:rsidRPr="00D60FC0">
        <w:rPr>
          <w:i/>
        </w:rPr>
        <w:t>extension</w:t>
      </w:r>
      <w:r w:rsidRPr="003052AE">
        <w:t>) perlembagaan bertulis sedia ada.</w:t>
      </w:r>
    </w:p>
    <w:p w:rsidR="002A34FA" w:rsidRDefault="002A34FA" w:rsidP="00B32FCB">
      <w:pPr>
        <w:jc w:val="both"/>
      </w:pPr>
      <w:r w:rsidRPr="003052AE">
        <w:tab/>
      </w:r>
    </w:p>
    <w:p w:rsidR="002A34FA" w:rsidRPr="003052AE" w:rsidRDefault="002A34FA" w:rsidP="00B32FCB">
      <w:pPr>
        <w:jc w:val="both"/>
        <w:outlineLvl w:val="0"/>
        <w:rPr>
          <w:b/>
        </w:rPr>
      </w:pPr>
      <w:r w:rsidRPr="003052AE">
        <w:rPr>
          <w:b/>
        </w:rPr>
        <w:t>Kedudukan Islam dalam Kesultanan Melayu</w:t>
      </w:r>
    </w:p>
    <w:p w:rsidR="000011C1" w:rsidRPr="003052AE" w:rsidRDefault="000011C1" w:rsidP="000011C1">
      <w:pPr>
        <w:pStyle w:val="FootnoteText"/>
        <w:jc w:val="both"/>
        <w:rPr>
          <w:rFonts w:ascii="Times New Roman" w:hAnsi="Times New Roman"/>
        </w:rPr>
      </w:pPr>
      <w:r>
        <w:rPr>
          <w:rFonts w:ascii="Times New Roman" w:hAnsi="Times New Roman"/>
        </w:rPr>
        <w:t>Anutan aqidah Islam amat penting kerana Islam</w:t>
      </w:r>
      <w:r w:rsidR="00654B93">
        <w:rPr>
          <w:rFonts w:ascii="Times New Roman" w:hAnsi="Times New Roman"/>
        </w:rPr>
        <w:t xml:space="preserve"> itu</w:t>
      </w:r>
      <w:r>
        <w:rPr>
          <w:rFonts w:ascii="Times New Roman" w:hAnsi="Times New Roman"/>
        </w:rPr>
        <w:t xml:space="preserve"> adalah ad-Din </w:t>
      </w:r>
      <w:r>
        <w:rPr>
          <w:rFonts w:ascii="Times New Roman" w:hAnsi="Times New Roman"/>
          <w:i/>
        </w:rPr>
        <w:t>(</w:t>
      </w:r>
      <w:r w:rsidRPr="008A2B6F">
        <w:rPr>
          <w:rFonts w:ascii="Times New Roman" w:hAnsi="Times New Roman"/>
          <w:i/>
        </w:rPr>
        <w:t>way of life</w:t>
      </w:r>
      <w:r>
        <w:rPr>
          <w:rFonts w:ascii="Times New Roman" w:hAnsi="Times New Roman"/>
        </w:rPr>
        <w:t xml:space="preserve">). Pemikiran yang ada pada </w:t>
      </w:r>
      <w:r w:rsidR="00654B93">
        <w:rPr>
          <w:rFonts w:ascii="Times New Roman" w:hAnsi="Times New Roman"/>
        </w:rPr>
        <w:t>zaman Kesultanan Melayu Melaka</w:t>
      </w:r>
      <w:r>
        <w:rPr>
          <w:rFonts w:ascii="Times New Roman" w:hAnsi="Times New Roman"/>
        </w:rPr>
        <w:t xml:space="preserve"> sudah menerima Islam secara </w:t>
      </w:r>
      <w:r w:rsidRPr="00E34796">
        <w:rPr>
          <w:rFonts w:ascii="Times New Roman" w:hAnsi="Times New Roman"/>
          <w:i/>
        </w:rPr>
        <w:t>syumul</w:t>
      </w:r>
      <w:r>
        <w:rPr>
          <w:rFonts w:ascii="Times New Roman" w:hAnsi="Times New Roman"/>
        </w:rPr>
        <w:t xml:space="preserve">, bukan terhad dalam bidang ibadat khusus seperti solat dan puasa Ramadhan mahupun </w:t>
      </w:r>
      <w:r w:rsidRPr="00E34796">
        <w:rPr>
          <w:rFonts w:ascii="Times New Roman" w:hAnsi="Times New Roman"/>
          <w:i/>
        </w:rPr>
        <w:t>muamalat</w:t>
      </w:r>
      <w:r>
        <w:rPr>
          <w:rFonts w:ascii="Times New Roman" w:hAnsi="Times New Roman"/>
        </w:rPr>
        <w:t xml:space="preserve"> jual-beli sahaja. Jika diteliti wasiat-wasiat Raja-Raja Melayu (Tun Seri Lanang: 1997), tanggungjawab untuk menguatkuasakan prinsip perundangan Islam sudah menjadi suatu amanah yang difahami oleh Raja-raja Melaka.</w:t>
      </w:r>
    </w:p>
    <w:p w:rsidR="000011C1" w:rsidRPr="003052AE" w:rsidRDefault="000011C1" w:rsidP="000011C1">
      <w:pPr>
        <w:pStyle w:val="FootnoteText"/>
        <w:jc w:val="both"/>
        <w:rPr>
          <w:rFonts w:ascii="Times New Roman" w:hAnsi="Times New Roman"/>
        </w:rPr>
      </w:pPr>
    </w:p>
    <w:p w:rsidR="002A34FA" w:rsidRPr="00DD3BC1" w:rsidRDefault="002A34FA" w:rsidP="000011C1">
      <w:pPr>
        <w:pStyle w:val="FootnoteText"/>
        <w:ind w:firstLine="567"/>
        <w:jc w:val="both"/>
        <w:rPr>
          <w:rFonts w:ascii="Times New Roman" w:hAnsi="Times New Roman"/>
        </w:rPr>
      </w:pPr>
      <w:r w:rsidRPr="00DD3BC1">
        <w:rPr>
          <w:rFonts w:ascii="Times New Roman" w:hAnsi="Times New Roman"/>
        </w:rPr>
        <w:t xml:space="preserve">Kandungan </w:t>
      </w:r>
      <w:r w:rsidR="006B610C" w:rsidRPr="00DD3BC1">
        <w:rPr>
          <w:rFonts w:ascii="Times New Roman" w:hAnsi="Times New Roman"/>
          <w:i/>
        </w:rPr>
        <w:t>Kanun Melaka</w:t>
      </w:r>
      <w:r w:rsidRPr="00DD3BC1">
        <w:rPr>
          <w:rFonts w:ascii="Times New Roman" w:hAnsi="Times New Roman"/>
        </w:rPr>
        <w:t xml:space="preserve"> </w:t>
      </w:r>
      <w:r w:rsidR="00DD3BC1" w:rsidRPr="00DD3BC1">
        <w:rPr>
          <w:rFonts w:ascii="Times New Roman" w:hAnsi="Times New Roman"/>
        </w:rPr>
        <w:t xml:space="preserve">yang dikaji oleh Liaw Yock Fang </w:t>
      </w:r>
      <w:r w:rsidR="00DD3BC1" w:rsidRPr="00DD3BC1">
        <w:rPr>
          <w:rFonts w:ascii="Times New Roman" w:hAnsi="Times New Roman"/>
          <w:lang w:val="en-MY"/>
        </w:rPr>
        <w:t xml:space="preserve">(2003) </w:t>
      </w:r>
      <w:r w:rsidRPr="00DD3BC1">
        <w:rPr>
          <w:rFonts w:ascii="Times New Roman" w:hAnsi="Times New Roman"/>
        </w:rPr>
        <w:t xml:space="preserve">terdiri daripada pelbagai jenis undang-undang, iaitu; perlembagaan, jenayah, tanah, perhambaan, kontrak, perwakilan, keluarga, laut dan Islam. Undang-undang Islam pula mengandungi hukum jual-beli, tatacara pengadilan, hukum </w:t>
      </w:r>
      <w:r w:rsidRPr="00D60FC0">
        <w:rPr>
          <w:rFonts w:ascii="Times New Roman" w:hAnsi="Times New Roman"/>
          <w:i/>
        </w:rPr>
        <w:t>Qisas</w:t>
      </w:r>
      <w:r w:rsidRPr="00DD3BC1">
        <w:rPr>
          <w:rFonts w:ascii="Times New Roman" w:hAnsi="Times New Roman"/>
        </w:rPr>
        <w:t xml:space="preserve"> dan hukum Jenayah Islam atau </w:t>
      </w:r>
      <w:r w:rsidRPr="00D60FC0">
        <w:rPr>
          <w:rFonts w:ascii="Times New Roman" w:hAnsi="Times New Roman"/>
          <w:i/>
        </w:rPr>
        <w:t>Hudud</w:t>
      </w:r>
      <w:r w:rsidRPr="00DD3BC1">
        <w:rPr>
          <w:rFonts w:ascii="Times New Roman" w:hAnsi="Times New Roman"/>
        </w:rPr>
        <w:t>.</w:t>
      </w:r>
    </w:p>
    <w:p w:rsidR="002A34FA" w:rsidRPr="00DD3BC1" w:rsidRDefault="002A34FA" w:rsidP="00DD3BC1">
      <w:pPr>
        <w:ind w:firstLine="720"/>
        <w:jc w:val="both"/>
      </w:pPr>
    </w:p>
    <w:p w:rsidR="002A34FA" w:rsidRPr="00DD3BC1" w:rsidRDefault="002A34FA" w:rsidP="00DD3BC1">
      <w:pPr>
        <w:pStyle w:val="FootnoteText"/>
        <w:ind w:firstLine="567"/>
        <w:jc w:val="both"/>
        <w:rPr>
          <w:rFonts w:ascii="Times New Roman" w:hAnsi="Times New Roman"/>
        </w:rPr>
      </w:pPr>
      <w:r w:rsidRPr="00DD3BC1">
        <w:rPr>
          <w:rFonts w:ascii="Times New Roman" w:hAnsi="Times New Roman"/>
        </w:rPr>
        <w:t xml:space="preserve">Kewujudan perundangan Islam bersama-sama dengan undang-undang adat dalam </w:t>
      </w:r>
      <w:r w:rsidR="006B610C" w:rsidRPr="00DD3BC1">
        <w:rPr>
          <w:rFonts w:ascii="Times New Roman" w:hAnsi="Times New Roman"/>
          <w:i/>
        </w:rPr>
        <w:t>Kanun Melaka</w:t>
      </w:r>
      <w:r w:rsidR="00DD3BC1" w:rsidRPr="00DD3BC1">
        <w:rPr>
          <w:rFonts w:ascii="Times New Roman" w:hAnsi="Times New Roman"/>
        </w:rPr>
        <w:t xml:space="preserve"> memberi signifikasi besar. </w:t>
      </w:r>
      <w:r w:rsidRPr="00DD3BC1">
        <w:rPr>
          <w:rFonts w:ascii="Times New Roman" w:hAnsi="Times New Roman"/>
        </w:rPr>
        <w:t xml:space="preserve"> </w:t>
      </w:r>
      <w:r w:rsidR="00DD3BC1" w:rsidRPr="00DD3BC1">
        <w:rPr>
          <w:rFonts w:ascii="Times New Roman" w:hAnsi="Times New Roman"/>
          <w:lang w:val="en-MY"/>
        </w:rPr>
        <w:t>Ridzuan Awang (1994) menyifatkan itu</w:t>
      </w:r>
      <w:r w:rsidRPr="00DD3BC1">
        <w:rPr>
          <w:rFonts w:ascii="Times New Roman" w:hAnsi="Times New Roman"/>
        </w:rPr>
        <w:t xml:space="preserve"> memperlihatkan bagaimana perundangan Islam mengambil alih perlaksanaan atau menjernihkan amalan Melayu atau hukum adat sehingga Islam mengiktiraf sebahagian adat yang tidak bercanggah dengan prinsif Islam sebagai </w:t>
      </w:r>
      <w:r w:rsidRPr="00DD3BC1">
        <w:rPr>
          <w:rFonts w:ascii="Times New Roman" w:hAnsi="Times New Roman"/>
          <w:i/>
        </w:rPr>
        <w:t>uruf al-muhakkamah</w:t>
      </w:r>
      <w:r w:rsidRPr="00DD3BC1">
        <w:rPr>
          <w:rFonts w:ascii="Times New Roman" w:hAnsi="Times New Roman"/>
        </w:rPr>
        <w:t xml:space="preserve">. </w:t>
      </w:r>
    </w:p>
    <w:p w:rsidR="002A34FA" w:rsidRPr="00DD3BC1" w:rsidRDefault="002A34FA" w:rsidP="00DD3BC1">
      <w:pPr>
        <w:ind w:firstLine="720"/>
        <w:jc w:val="both"/>
      </w:pPr>
    </w:p>
    <w:p w:rsidR="00D03079" w:rsidRDefault="002A34FA" w:rsidP="00D03079">
      <w:pPr>
        <w:pStyle w:val="FootnoteText"/>
        <w:ind w:firstLine="567"/>
        <w:jc w:val="both"/>
        <w:rPr>
          <w:rFonts w:ascii="Times New Roman" w:hAnsi="Times New Roman"/>
          <w:lang w:val="en-MY"/>
        </w:rPr>
      </w:pPr>
      <w:r w:rsidRPr="00D03079">
        <w:rPr>
          <w:rFonts w:ascii="Times New Roman" w:hAnsi="Times New Roman"/>
        </w:rPr>
        <w:t xml:space="preserve">Proses pengenalan dan pelaksanaan perundangan Islam dalam </w:t>
      </w:r>
      <w:r w:rsidR="00EC5AF0" w:rsidRPr="00D03079">
        <w:rPr>
          <w:rFonts w:ascii="Times New Roman" w:hAnsi="Times New Roman"/>
        </w:rPr>
        <w:t>Kerajaan Melayu Melaka</w:t>
      </w:r>
      <w:r w:rsidRPr="00D03079">
        <w:rPr>
          <w:rFonts w:ascii="Times New Roman" w:hAnsi="Times New Roman"/>
        </w:rPr>
        <w:t xml:space="preserve"> berlangsung secara berperingkat dan berterusan. Sebagai seorang raja Palembang yang mendirikan sebuah kerajaan baru di Melaka, Parameswara pada peringkat awal menerapkan perundangan dan pemerintahan legasi Kerajaan Tua Palembang-Srivijaya.</w:t>
      </w:r>
      <w:r w:rsidR="00D03079" w:rsidRPr="00D03079">
        <w:rPr>
          <w:rFonts w:ascii="Times New Roman" w:hAnsi="Times New Roman"/>
        </w:rPr>
        <w:t xml:space="preserve">  </w:t>
      </w:r>
      <w:r w:rsidR="00994C4D" w:rsidRPr="00D03079">
        <w:rPr>
          <w:rFonts w:ascii="Times New Roman" w:hAnsi="Times New Roman"/>
        </w:rPr>
        <w:t>Ini dapat dilih</w:t>
      </w:r>
      <w:r w:rsidR="004A1CB1" w:rsidRPr="00D03079">
        <w:rPr>
          <w:rFonts w:ascii="Times New Roman" w:hAnsi="Times New Roman"/>
        </w:rPr>
        <w:t xml:space="preserve">at pada beberapa adat Melayu </w:t>
      </w:r>
      <w:r w:rsidR="00994C4D" w:rsidRPr="00D03079">
        <w:rPr>
          <w:rFonts w:ascii="Times New Roman" w:hAnsi="Times New Roman"/>
        </w:rPr>
        <w:t xml:space="preserve">dalam Kanun Melaka </w:t>
      </w:r>
      <w:r w:rsidR="004A1CB1" w:rsidRPr="00D03079">
        <w:rPr>
          <w:rFonts w:ascii="Times New Roman" w:hAnsi="Times New Roman"/>
        </w:rPr>
        <w:t xml:space="preserve">yang bercanggah dengan prinsip perundangan Islam. </w:t>
      </w:r>
      <w:r w:rsidR="00D03079" w:rsidRPr="00D03079">
        <w:rPr>
          <w:rFonts w:ascii="Times New Roman" w:hAnsi="Times New Roman"/>
        </w:rPr>
        <w:t>Menurut Tun Seri Lanang (1997) a</w:t>
      </w:r>
      <w:r w:rsidR="00D03079" w:rsidRPr="00D03079">
        <w:rPr>
          <w:rFonts w:ascii="Times New Roman" w:hAnsi="Times New Roman"/>
          <w:lang w:val="en-MY"/>
        </w:rPr>
        <w:t>pabila Raja Tengah menganut Islam, baginda memakai gelaran Sultan Muhammad Shah dan menyusun semula adat istiadat Negeri atau Perlembagaan Ke</w:t>
      </w:r>
      <w:r w:rsidR="006E3311">
        <w:rPr>
          <w:rFonts w:ascii="Times New Roman" w:hAnsi="Times New Roman"/>
          <w:lang w:val="en-MY"/>
        </w:rPr>
        <w:t>sultanan Melayu</w:t>
      </w:r>
      <w:r w:rsidR="00D03079" w:rsidRPr="00D03079">
        <w:rPr>
          <w:rFonts w:ascii="Times New Roman" w:hAnsi="Times New Roman"/>
          <w:lang w:val="en-MY"/>
        </w:rPr>
        <w:t xml:space="preserve"> Melaka.</w:t>
      </w:r>
    </w:p>
    <w:p w:rsidR="00D60FC0" w:rsidRPr="00D03079" w:rsidRDefault="00D60FC0" w:rsidP="00D03079">
      <w:pPr>
        <w:pStyle w:val="FootnoteText"/>
        <w:ind w:firstLine="567"/>
        <w:jc w:val="both"/>
        <w:rPr>
          <w:rFonts w:ascii="Times New Roman" w:hAnsi="Times New Roman"/>
        </w:rPr>
      </w:pPr>
    </w:p>
    <w:p w:rsidR="002A34FA" w:rsidRPr="00D03079" w:rsidRDefault="00D03079" w:rsidP="00D03079">
      <w:pPr>
        <w:pStyle w:val="FootnoteText"/>
        <w:ind w:firstLine="567"/>
        <w:jc w:val="both"/>
        <w:rPr>
          <w:rFonts w:ascii="Times New Roman" w:hAnsi="Times New Roman"/>
        </w:rPr>
      </w:pPr>
      <w:r w:rsidRPr="00D03079">
        <w:rPr>
          <w:rFonts w:ascii="Times New Roman" w:hAnsi="Times New Roman"/>
        </w:rPr>
        <w:t xml:space="preserve">Muhammad Yusoff Hashim </w:t>
      </w:r>
      <w:r w:rsidRPr="00D03079">
        <w:rPr>
          <w:rFonts w:ascii="Times New Roman" w:hAnsi="Times New Roman"/>
          <w:lang w:val="en-MY"/>
        </w:rPr>
        <w:t>(2015) berpendapat k</w:t>
      </w:r>
      <w:r w:rsidR="002A34FA" w:rsidRPr="00D03079">
        <w:rPr>
          <w:rFonts w:ascii="Times New Roman" w:hAnsi="Times New Roman"/>
        </w:rPr>
        <w:t xml:space="preserve">ebangkitan </w:t>
      </w:r>
      <w:r w:rsidR="00EC5AF0" w:rsidRPr="00D03079">
        <w:rPr>
          <w:rFonts w:ascii="Times New Roman" w:hAnsi="Times New Roman"/>
        </w:rPr>
        <w:t>Ke</w:t>
      </w:r>
      <w:r w:rsidR="006E3311">
        <w:rPr>
          <w:rFonts w:ascii="Times New Roman" w:hAnsi="Times New Roman"/>
        </w:rPr>
        <w:t>sultanan</w:t>
      </w:r>
      <w:r w:rsidR="00EC5AF0" w:rsidRPr="00D03079">
        <w:rPr>
          <w:rFonts w:ascii="Times New Roman" w:hAnsi="Times New Roman"/>
        </w:rPr>
        <w:t xml:space="preserve"> Melayu Melaka</w:t>
      </w:r>
      <w:r w:rsidR="002A34FA" w:rsidRPr="00D03079">
        <w:rPr>
          <w:rFonts w:ascii="Times New Roman" w:hAnsi="Times New Roman"/>
        </w:rPr>
        <w:t xml:space="preserve"> sebagai sebuah pemerintahan dan pusat penyebaran Islam terkenal di Asia Tenggara dalam tempoh hanya lebih kurang 10 tahun setelah raja Melaka pertama menganut Islam sewajarnya dijadikan nilai ukuran komitmen Raja-Raja Melaka dan para pembesar baginda pada Islam.</w:t>
      </w:r>
      <w:r w:rsidRPr="00D03079">
        <w:rPr>
          <w:rFonts w:ascii="Times New Roman" w:hAnsi="Times New Roman"/>
        </w:rPr>
        <w:t xml:space="preserve"> Kenyataan itu disokong oleh Wan Ahmad Fauzi</w:t>
      </w:r>
      <w:r>
        <w:rPr>
          <w:rFonts w:ascii="Times New Roman" w:hAnsi="Times New Roman"/>
        </w:rPr>
        <w:t xml:space="preserve"> (2013)</w:t>
      </w:r>
      <w:r w:rsidRPr="00D03079">
        <w:rPr>
          <w:rFonts w:ascii="Times New Roman" w:hAnsi="Times New Roman"/>
        </w:rPr>
        <w:t xml:space="preserve"> </w:t>
      </w:r>
      <w:r w:rsidRPr="00D03079">
        <w:rPr>
          <w:rFonts w:ascii="Times New Roman" w:hAnsi="Times New Roman"/>
        </w:rPr>
        <w:lastRenderedPageBreak/>
        <w:t>yang merumuskan bahawa</w:t>
      </w:r>
      <w:r w:rsidR="002A34FA" w:rsidRPr="00D03079">
        <w:rPr>
          <w:rFonts w:ascii="Times New Roman" w:hAnsi="Times New Roman"/>
        </w:rPr>
        <w:t xml:space="preserve"> Islam pastinya sudah berkedudukan sebagai undang-undang </w:t>
      </w:r>
      <w:r w:rsidR="006E3311">
        <w:rPr>
          <w:rFonts w:ascii="Times New Roman" w:hAnsi="Times New Roman"/>
        </w:rPr>
        <w:t xml:space="preserve">watan </w:t>
      </w:r>
      <w:r w:rsidR="002A34FA" w:rsidRPr="00D03079">
        <w:rPr>
          <w:rFonts w:ascii="Times New Roman" w:hAnsi="Times New Roman"/>
        </w:rPr>
        <w:t xml:space="preserve">bagi </w:t>
      </w:r>
      <w:r w:rsidR="00EC5AF0" w:rsidRPr="00D03079">
        <w:rPr>
          <w:rFonts w:ascii="Times New Roman" w:hAnsi="Times New Roman"/>
        </w:rPr>
        <w:t>Kerajaan Melayu Melaka</w:t>
      </w:r>
      <w:r w:rsidR="002A34FA" w:rsidRPr="00D03079">
        <w:rPr>
          <w:rFonts w:ascii="Times New Roman" w:hAnsi="Times New Roman"/>
        </w:rPr>
        <w:t xml:space="preserve">, tanpa status demikian, mustahil Islam boleh menjadi </w:t>
      </w:r>
      <w:r w:rsidR="002A34FA" w:rsidRPr="00D03079">
        <w:rPr>
          <w:rFonts w:ascii="Times New Roman" w:hAnsi="Times New Roman"/>
          <w:i/>
        </w:rPr>
        <w:t>‘unified central core element’</w:t>
      </w:r>
      <w:r w:rsidR="002A34FA" w:rsidRPr="00D03079">
        <w:rPr>
          <w:rFonts w:ascii="Times New Roman" w:hAnsi="Times New Roman"/>
        </w:rPr>
        <w:t xml:space="preserve"> pada jatidiri Melayu.</w:t>
      </w:r>
    </w:p>
    <w:p w:rsidR="002A34FA" w:rsidRPr="003052AE" w:rsidRDefault="002A34FA" w:rsidP="00B32FCB">
      <w:pPr>
        <w:ind w:firstLine="720"/>
        <w:jc w:val="both"/>
      </w:pPr>
    </w:p>
    <w:p w:rsidR="006E3311" w:rsidRDefault="002A34FA" w:rsidP="000A3988">
      <w:pPr>
        <w:ind w:firstLine="567"/>
        <w:jc w:val="both"/>
      </w:pPr>
      <w:r w:rsidRPr="00672EBC">
        <w:t>Bukti Islam terus didaulatkan dalam pemerintahan Kerajaan-Kerajaan Melayu bolehlah dir</w:t>
      </w:r>
      <w:r w:rsidR="00356D80" w:rsidRPr="00672EBC">
        <w:t>ujuk</w:t>
      </w:r>
      <w:r w:rsidR="00672EBC">
        <w:t xml:space="preserve"> pada</w:t>
      </w:r>
      <w:r w:rsidR="00356D80" w:rsidRPr="00672EBC">
        <w:t xml:space="preserve"> </w:t>
      </w:r>
      <w:r w:rsidRPr="00E34796">
        <w:rPr>
          <w:i/>
        </w:rPr>
        <w:t>Undang-Undang Tubuh Johor 1895</w:t>
      </w:r>
      <w:r w:rsidR="00672EBC" w:rsidRPr="00672EBC">
        <w:t>.</w:t>
      </w:r>
      <w:r w:rsidRPr="00672EBC">
        <w:t xml:space="preserve"> </w:t>
      </w:r>
      <w:r w:rsidR="00672EBC" w:rsidRPr="00672EBC">
        <w:t xml:space="preserve">Fasal LVII </w:t>
      </w:r>
      <w:r w:rsidR="00672EBC" w:rsidRPr="00E34796">
        <w:rPr>
          <w:i/>
        </w:rPr>
        <w:t>Undang-Undang Tubuh Johor</w:t>
      </w:r>
      <w:r w:rsidR="00672EBC" w:rsidRPr="00672EBC">
        <w:t xml:space="preserve"> memperuntukkan, </w:t>
      </w:r>
      <w:r w:rsidR="00672EBC" w:rsidRPr="00672EBC">
        <w:rPr>
          <w:i/>
        </w:rPr>
        <w:t xml:space="preserve">“What is called the ‘Religion of </w:t>
      </w:r>
      <w:r w:rsidR="00672EBC">
        <w:rPr>
          <w:i/>
        </w:rPr>
        <w:t>the State’ for this territory is</w:t>
      </w:r>
      <w:r w:rsidR="00672EBC" w:rsidRPr="00672EBC">
        <w:rPr>
          <w:i/>
        </w:rPr>
        <w:t xml:space="preserve"> the Mohamedan Religion, and such being the case, the Mohamedan Religion shall continuously and for ever be, and be acknowledged to be, and spoken of as, the ‘State Religion’,</w:t>
      </w:r>
      <w:r w:rsidR="006E3311">
        <w:rPr>
          <w:i/>
        </w:rPr>
        <w:t>..</w:t>
      </w:r>
      <w:r w:rsidR="00672EBC" w:rsidRPr="00672EBC">
        <w:rPr>
          <w:i/>
        </w:rPr>
        <w:t xml:space="preserve">”. </w:t>
      </w:r>
      <w:r w:rsidR="00672EBC" w:rsidRPr="00672EBC">
        <w:t xml:space="preserve">Manakala Fasal 51 </w:t>
      </w:r>
      <w:r w:rsidRPr="00E34796">
        <w:rPr>
          <w:i/>
        </w:rPr>
        <w:t>Undang-Undang Bagi Diri Kerajaan Terengganu 1911</w:t>
      </w:r>
      <w:r w:rsidR="006E3311">
        <w:t xml:space="preserve"> memperuntukkan:</w:t>
      </w:r>
    </w:p>
    <w:p w:rsidR="006E3311" w:rsidRPr="00FC77BE" w:rsidRDefault="00672EBC" w:rsidP="006E3311">
      <w:pPr>
        <w:ind w:left="567"/>
        <w:jc w:val="both"/>
      </w:pPr>
      <w:r w:rsidRPr="00FC77BE">
        <w:t>Sesungguhnya telah disifatkan dan disebutkan dan ditetapkan selama-lamanya Kerajaan Terengganu ini Kerajaan Islamiyyah Melayuwiyyah ialah yang dikatakan agama Negeri dan Kerajaan maka tiadalah boleh sekali-kali sebarang agama lain dijadi atau disebut agama Negeri sekali pun banyak segala bangsa dan agama diamankan dan dibenarkan masuk diam di dalam</w:t>
      </w:r>
      <w:r w:rsidR="00FC77BE">
        <w:t xml:space="preserve"> Negeri dan jajahan Terengganu.</w:t>
      </w:r>
    </w:p>
    <w:p w:rsidR="009269CC" w:rsidRDefault="009269CC" w:rsidP="006E3311">
      <w:pPr>
        <w:jc w:val="both"/>
      </w:pPr>
    </w:p>
    <w:p w:rsidR="008653A6" w:rsidRPr="008653A6" w:rsidRDefault="002A34FA" w:rsidP="009269CC">
      <w:pPr>
        <w:ind w:firstLine="567"/>
        <w:jc w:val="both"/>
      </w:pPr>
      <w:r w:rsidRPr="003052AE">
        <w:t xml:space="preserve">Perlembagaan bertulis bagi negeri Johor dan negeri Terengganu diinstitusikan sebelum British campurtangan dalam hal-ehwal negeri-negeri tersebut. Selain daripada perisytiharan Islam sebagai agama Negeri, raja dan para menteri disyaratkan juga berugama Islam bagi negeri Johor dan negeri Terengganu. </w:t>
      </w:r>
      <w:r w:rsidRPr="008653A6">
        <w:t>Walaupun Negeri-Negeri Melayu lain hanya mempunyai perlembagaan bertulis baru dan lengkap</w:t>
      </w:r>
      <w:r w:rsidRPr="008653A6">
        <w:rPr>
          <w:rStyle w:val="FootnoteReference"/>
        </w:rPr>
        <w:footnoteReference w:id="4"/>
      </w:r>
      <w:r w:rsidRPr="008653A6">
        <w:t xml:space="preserve"> selepas Perjanjian Negeri 1948, namun pengesahan Islam sebagai agama Negeri termaktub dalam setiap perlembagaan negeri tersebut. </w:t>
      </w:r>
      <w:r w:rsidR="008653A6" w:rsidRPr="008653A6">
        <w:rPr>
          <w:lang w:val="en-MY"/>
        </w:rPr>
        <w:t xml:space="preserve">Sebagai contoh Fasal 5 </w:t>
      </w:r>
      <w:r w:rsidR="008653A6" w:rsidRPr="00E34796">
        <w:rPr>
          <w:i/>
          <w:lang w:val="en-MY"/>
        </w:rPr>
        <w:t>Undang-Undang Tubuh Kerajaan Negeri Sembilan (Bahagian Pertama) 1959</w:t>
      </w:r>
      <w:r w:rsidR="008653A6">
        <w:rPr>
          <w:lang w:val="en-MY"/>
        </w:rPr>
        <w:t xml:space="preserve"> memperuntukkan</w:t>
      </w:r>
      <w:r w:rsidR="008653A6" w:rsidRPr="008653A6">
        <w:rPr>
          <w:lang w:val="en-MY"/>
        </w:rPr>
        <w:t>;</w:t>
      </w:r>
      <w:r w:rsidR="008653A6" w:rsidRPr="008653A6">
        <w:rPr>
          <w:i/>
          <w:lang w:val="en-MY"/>
        </w:rPr>
        <w:t xml:space="preserve"> “Agama Negeri ini ialah Islam sebagaimana yang dipeluk dan diamalkan di dalam negeri ini: tetapi agama yang lain itu bolehlah diamalkan dengan aman dan damainya oleh mereka yang memeluknya di mana-mana jua dalam negeri ini.”</w:t>
      </w:r>
      <w:r w:rsidR="008653A6" w:rsidRPr="008653A6">
        <w:rPr>
          <w:lang w:val="en-MY"/>
        </w:rPr>
        <w:t xml:space="preserve"> </w:t>
      </w:r>
    </w:p>
    <w:p w:rsidR="002A34FA" w:rsidRPr="003052AE" w:rsidRDefault="002A34FA" w:rsidP="008A2B6F">
      <w:pPr>
        <w:ind w:firstLine="567"/>
        <w:jc w:val="both"/>
      </w:pPr>
    </w:p>
    <w:p w:rsidR="002A34FA" w:rsidRPr="003052AE" w:rsidRDefault="002A34FA" w:rsidP="008A2B6F">
      <w:pPr>
        <w:tabs>
          <w:tab w:val="left" w:pos="567"/>
        </w:tabs>
        <w:ind w:firstLine="567"/>
        <w:jc w:val="both"/>
      </w:pPr>
      <w:r w:rsidRPr="003052AE">
        <w:t>Sayugia ditegaskan bahawa pada setiap masa dalam perjanjian antara Raja-Raja Melayu dengan wakil British, nasihat pegawai British hanya dalam urusan selain daripada apa-apa yang menyentuh agama Islam dan adat Melayu.</w:t>
      </w:r>
      <w:r w:rsidRPr="003052AE">
        <w:rPr>
          <w:rStyle w:val="FootnoteReference"/>
        </w:rPr>
        <w:footnoteReference w:id="5"/>
      </w:r>
      <w:r w:rsidR="00E34796">
        <w:t xml:space="preserve"> Walaupun </w:t>
      </w:r>
      <w:r w:rsidRPr="003052AE">
        <w:rPr>
          <w:i/>
        </w:rPr>
        <w:t>English common law</w:t>
      </w:r>
      <w:r w:rsidRPr="003052AE">
        <w:t xml:space="preserve"> diperkenalkan oleh British, ia tidak bermakna prinsip undang-undang tersebut secara sah membatalkan </w:t>
      </w:r>
      <w:r w:rsidR="00E34796">
        <w:t xml:space="preserve">perundangan Islam yang menjadi </w:t>
      </w:r>
      <w:r w:rsidRPr="003052AE">
        <w:rPr>
          <w:i/>
        </w:rPr>
        <w:t>law of the land</w:t>
      </w:r>
      <w:r w:rsidRPr="003052AE">
        <w:t xml:space="preserve"> sejak dari</w:t>
      </w:r>
      <w:r w:rsidR="0016294F">
        <w:t>pada</w:t>
      </w:r>
      <w:r w:rsidRPr="003052AE">
        <w:t xml:space="preserve"> zaman pemerintahan </w:t>
      </w:r>
      <w:r w:rsidR="00EC5AF0">
        <w:t>Kerajaan Melayu Melaka</w:t>
      </w:r>
      <w:r w:rsidRPr="003052AE">
        <w:t xml:space="preserve"> dalam Negeri-Negeri Tanah Melayu.</w:t>
      </w:r>
      <w:r w:rsidR="009269CC">
        <w:t xml:space="preserve"> Ini adalah kerana konsep kedaulatan Raja-Raja Melaka diasaskan atas premis ajaran Islam </w:t>
      </w:r>
      <w:r w:rsidR="00180E09">
        <w:t xml:space="preserve">masih kekal </w:t>
      </w:r>
      <w:r w:rsidR="009269CC">
        <w:t xml:space="preserve">dan tidak pernah digugat. </w:t>
      </w:r>
      <w:r w:rsidR="00180E09">
        <w:t>Penjelasan mengenai konsep kedaulatan tersebut dijelaskan selepas ini.</w:t>
      </w:r>
    </w:p>
    <w:p w:rsidR="002A34FA" w:rsidRDefault="002A34FA" w:rsidP="00B32FCB">
      <w:pPr>
        <w:jc w:val="both"/>
        <w:rPr>
          <w:b/>
        </w:rPr>
      </w:pPr>
    </w:p>
    <w:p w:rsidR="000011C1" w:rsidRDefault="000011C1" w:rsidP="00B32FCB">
      <w:pPr>
        <w:jc w:val="both"/>
        <w:rPr>
          <w:b/>
        </w:rPr>
      </w:pPr>
    </w:p>
    <w:p w:rsidR="00FC77BE" w:rsidRPr="003052AE" w:rsidRDefault="00FC77BE" w:rsidP="00B32FCB">
      <w:pPr>
        <w:jc w:val="both"/>
        <w:rPr>
          <w:b/>
        </w:rPr>
      </w:pPr>
    </w:p>
    <w:p w:rsidR="002A34FA" w:rsidRPr="003052AE" w:rsidRDefault="00180E09" w:rsidP="00B32FCB">
      <w:pPr>
        <w:jc w:val="both"/>
        <w:outlineLvl w:val="0"/>
        <w:rPr>
          <w:b/>
        </w:rPr>
      </w:pPr>
      <w:r>
        <w:rPr>
          <w:b/>
        </w:rPr>
        <w:lastRenderedPageBreak/>
        <w:t xml:space="preserve">Konsep Kedaulatan </w:t>
      </w:r>
      <w:r w:rsidR="002A34FA" w:rsidRPr="003052AE">
        <w:rPr>
          <w:b/>
        </w:rPr>
        <w:t>Islam</w:t>
      </w:r>
    </w:p>
    <w:p w:rsidR="007607B6" w:rsidRDefault="002A34FA" w:rsidP="000011C1">
      <w:pPr>
        <w:jc w:val="both"/>
      </w:pPr>
      <w:r w:rsidRPr="003052AE">
        <w:t>Apabila Parameswara memeluk Islam,</w:t>
      </w:r>
      <w:r w:rsidRPr="003052AE">
        <w:rPr>
          <w:rStyle w:val="FootnoteReference"/>
        </w:rPr>
        <w:footnoteReference w:id="6"/>
      </w:r>
      <w:r w:rsidRPr="003052AE">
        <w:t xml:space="preserve"> </w:t>
      </w:r>
      <w:r w:rsidR="0016294F">
        <w:t xml:space="preserve">menurut Andaya (1984) </w:t>
      </w:r>
      <w:r w:rsidRPr="003052AE">
        <w:t xml:space="preserve">kuasa pemerintahan baginda diperkukuhkan dengan konsep dan tatacara yang diberikan oleh ajaran Islam bahawa seorang raja itu adalah bayangan Allah SWT di atas bumi. Konsep ini sekaligus mengikat seseorang raja itu atas pegangan aqidah Islam. </w:t>
      </w:r>
      <w:r w:rsidR="007607B6" w:rsidRPr="00DD3BC1">
        <w:t>Stockwell (1977) menyatakan,</w:t>
      </w:r>
      <w:r w:rsidR="007607B6" w:rsidRPr="00DD3BC1">
        <w:rPr>
          <w:i/>
        </w:rPr>
        <w:t xml:space="preserve"> “Traditionally, the Sultan was regarded as the fount of all law and government and the head of religion; he defended the adat (custom) the very fabric of Malay society, and was God’s vicegerent in the world.”</w:t>
      </w:r>
      <w:r w:rsidR="007607B6">
        <w:t xml:space="preserve"> Kedudukan raja sebagai bayangan Allah di atas muka bumi itu pada hakikatnya menjelaskan konsep kedaulatan watan yang berteraskan pada ajaran Islam. Kenyataan ini dipersetujui oleh </w:t>
      </w:r>
      <w:r w:rsidR="007607B6" w:rsidRPr="003052AE">
        <w:t xml:space="preserve">Salleh Abas, KHN dalam Kes </w:t>
      </w:r>
      <w:r w:rsidR="007607B6" w:rsidRPr="003052AE">
        <w:rPr>
          <w:i/>
        </w:rPr>
        <w:t>Che Omar</w:t>
      </w:r>
      <w:r w:rsidR="007607B6">
        <w:rPr>
          <w:i/>
        </w:rPr>
        <w:t xml:space="preserve"> </w:t>
      </w:r>
      <w:r w:rsidR="007607B6">
        <w:t>di atas, beliau menyatakan:</w:t>
      </w:r>
    </w:p>
    <w:p w:rsidR="007607B6" w:rsidRPr="006D5356" w:rsidRDefault="007607B6" w:rsidP="007607B6">
      <w:pPr>
        <w:pStyle w:val="ListParagraph"/>
        <w:ind w:left="567"/>
        <w:jc w:val="both"/>
        <w:rPr>
          <w:i/>
        </w:rPr>
      </w:pPr>
      <w:r w:rsidRPr="006D5356">
        <w:rPr>
          <w:i/>
        </w:rPr>
        <w:t>Before the British came to Malaya, which was then known as Tanah Melayu, the sultans in each of their respective states were the heads not only of the religion of Islam but also the political leaders in their states, which themselves Muslims, their subjects were also Muslims and the law applicable in the states was Muslim law. Under such, the sultan was regarded as God’s vicegerent (representative) on earth. He was entrusted with the power to run the country in accordance with the law ordained by Islam, ie Islamic law and to</w:t>
      </w:r>
      <w:r>
        <w:rPr>
          <w:i/>
        </w:rPr>
        <w:t xml:space="preserve"> see that the law was enforced.</w:t>
      </w:r>
    </w:p>
    <w:p w:rsidR="007607B6" w:rsidRPr="00143B7F" w:rsidRDefault="007607B6" w:rsidP="007607B6">
      <w:pPr>
        <w:tabs>
          <w:tab w:val="left" w:pos="567"/>
        </w:tabs>
        <w:ind w:firstLine="567"/>
        <w:jc w:val="both"/>
      </w:pPr>
    </w:p>
    <w:p w:rsidR="00265C99" w:rsidRDefault="00D44628" w:rsidP="008A2B6F">
      <w:pPr>
        <w:pStyle w:val="FootnoteText"/>
        <w:ind w:firstLine="567"/>
        <w:jc w:val="both"/>
        <w:rPr>
          <w:rFonts w:ascii="Times New Roman" w:hAnsi="Times New Roman"/>
          <w:i/>
          <w:lang w:val="en-MY"/>
        </w:rPr>
      </w:pPr>
      <w:r w:rsidRPr="0016294F">
        <w:rPr>
          <w:rFonts w:ascii="Times New Roman" w:hAnsi="Times New Roman"/>
        </w:rPr>
        <w:t xml:space="preserve">Menurut </w:t>
      </w:r>
      <w:r w:rsidR="0016294F" w:rsidRPr="0016294F">
        <w:rPr>
          <w:rFonts w:ascii="Times New Roman" w:hAnsi="Times New Roman"/>
          <w:lang w:val="en-MY"/>
        </w:rPr>
        <w:t>Yusuf al-Qardhawi (2009)</w:t>
      </w:r>
      <w:r w:rsidRPr="0016294F">
        <w:rPr>
          <w:rFonts w:ascii="Times New Roman" w:hAnsi="Times New Roman"/>
        </w:rPr>
        <w:t>, kedaulatan mutlak itu adalah milik Allah SWT</w:t>
      </w:r>
      <w:r w:rsidR="005659A4" w:rsidRPr="0016294F">
        <w:rPr>
          <w:rFonts w:ascii="Times New Roman" w:hAnsi="Times New Roman"/>
        </w:rPr>
        <w:t xml:space="preserve"> semata-mata</w:t>
      </w:r>
      <w:r w:rsidRPr="0016294F">
        <w:rPr>
          <w:rFonts w:ascii="Times New Roman" w:hAnsi="Times New Roman"/>
        </w:rPr>
        <w:t xml:space="preserve">. </w:t>
      </w:r>
      <w:r w:rsidR="008C64CB" w:rsidRPr="0016294F">
        <w:rPr>
          <w:rFonts w:ascii="Times New Roman" w:hAnsi="Times New Roman"/>
        </w:rPr>
        <w:t>Raja atau pemerintah atau pemimpin dalam Islam berposisi sebagai khalifah atau wakil Allah</w:t>
      </w:r>
      <w:r w:rsidR="008C64CB">
        <w:rPr>
          <w:rFonts w:ascii="Times New Roman" w:hAnsi="Times New Roman"/>
        </w:rPr>
        <w:t xml:space="preserve"> SWT yang meneruskan tanggungjawab Nabi Muhammad SAW sebagai pemimpin negara.</w:t>
      </w:r>
      <w:r w:rsidR="00831EF6">
        <w:rPr>
          <w:rFonts w:ascii="Times New Roman" w:hAnsi="Times New Roman"/>
        </w:rPr>
        <w:t xml:space="preserve"> </w:t>
      </w:r>
      <w:r w:rsidR="005659A4">
        <w:rPr>
          <w:rFonts w:ascii="Times New Roman" w:hAnsi="Times New Roman"/>
        </w:rPr>
        <w:t>S</w:t>
      </w:r>
      <w:r w:rsidR="002A34FA" w:rsidRPr="003052AE">
        <w:rPr>
          <w:rFonts w:ascii="Times New Roman" w:hAnsi="Times New Roman"/>
        </w:rPr>
        <w:t xml:space="preserve">eorang raja </w:t>
      </w:r>
      <w:r w:rsidR="005659A4">
        <w:rPr>
          <w:rFonts w:ascii="Times New Roman" w:hAnsi="Times New Roman"/>
        </w:rPr>
        <w:t xml:space="preserve">atau pemerintah </w:t>
      </w:r>
      <w:r w:rsidR="002A34FA" w:rsidRPr="003052AE">
        <w:rPr>
          <w:rFonts w:ascii="Times New Roman" w:hAnsi="Times New Roman"/>
        </w:rPr>
        <w:t xml:space="preserve">memegang kedaulatan milik mutlak Allah SWT dalam bentuk satu amanah </w:t>
      </w:r>
      <w:r w:rsidR="00E34796">
        <w:rPr>
          <w:rFonts w:ascii="Times New Roman" w:hAnsi="Times New Roman"/>
          <w:i/>
        </w:rPr>
        <w:t>(</w:t>
      </w:r>
      <w:r w:rsidR="0016294F">
        <w:rPr>
          <w:rFonts w:ascii="Times New Roman" w:hAnsi="Times New Roman"/>
          <w:i/>
        </w:rPr>
        <w:t>sovereign</w:t>
      </w:r>
      <w:r w:rsidR="002A34FA" w:rsidRPr="003052AE">
        <w:rPr>
          <w:rFonts w:ascii="Times New Roman" w:hAnsi="Times New Roman"/>
          <w:i/>
        </w:rPr>
        <w:t xml:space="preserve"> trust</w:t>
      </w:r>
      <w:r w:rsidR="002A34FA" w:rsidRPr="003052AE">
        <w:rPr>
          <w:rFonts w:ascii="Times New Roman" w:hAnsi="Times New Roman"/>
        </w:rPr>
        <w:t xml:space="preserve">) sesuai dengan </w:t>
      </w:r>
      <w:r w:rsidR="002A34FA" w:rsidRPr="003052AE">
        <w:rPr>
          <w:rFonts w:ascii="Times New Roman" w:hAnsi="Times New Roman"/>
          <w:lang w:val="en-MY"/>
        </w:rPr>
        <w:t>Firman Allah SWT</w:t>
      </w:r>
      <w:r w:rsidR="002A34FA" w:rsidRPr="003052AE">
        <w:rPr>
          <w:rStyle w:val="FootnoteReference"/>
          <w:rFonts w:ascii="Times New Roman" w:hAnsi="Times New Roman"/>
          <w:lang w:val="en-MY"/>
        </w:rPr>
        <w:footnoteReference w:id="7"/>
      </w:r>
      <w:r w:rsidR="002A34FA" w:rsidRPr="003052AE">
        <w:rPr>
          <w:rFonts w:ascii="Times New Roman" w:hAnsi="Times New Roman"/>
          <w:lang w:val="en-MY"/>
        </w:rPr>
        <w:t xml:space="preserve"> yang bermaksud</w:t>
      </w:r>
      <w:r w:rsidR="00265C99">
        <w:rPr>
          <w:rFonts w:ascii="Times New Roman" w:hAnsi="Times New Roman"/>
          <w:lang w:val="en-MY"/>
        </w:rPr>
        <w:t>:</w:t>
      </w:r>
    </w:p>
    <w:p w:rsidR="002A34FA" w:rsidRPr="00E34796" w:rsidRDefault="002A34FA" w:rsidP="00B32FCB">
      <w:pPr>
        <w:pStyle w:val="FootnoteText"/>
        <w:ind w:left="720"/>
        <w:jc w:val="both"/>
        <w:rPr>
          <w:rFonts w:ascii="Times New Roman" w:hAnsi="Times New Roman"/>
          <w:lang w:val="en-MY"/>
        </w:rPr>
      </w:pPr>
      <w:r w:rsidRPr="00E34796">
        <w:rPr>
          <w:rFonts w:ascii="Times New Roman" w:hAnsi="Times New Roman"/>
          <w:lang w:val="en-MY"/>
        </w:rPr>
        <w:t>Katakanlah (Wahai Muhammad); Wahai Tuhan yang mempunyai kuasa pemerintahan! Engkaulah yang memberi kuasa pemerintahan kepada sesiapa yang engkau kehendaki dan engkaulah yang mencabut kuasa pemerintahan daripada sesiapa yang Engkau kehendaki. Engkaulah juga yang memuliakan sesiapa yang Engkau kehendaki dan Engkaulah yang menghina sesiapa yang Engkau kehendaki. Dalam kekuasaan Engkaulah sahaja adanya segala kebaikan. Sesungguhnya Engkau Maha Kuasa atas tiap-tiap sesuatu.</w:t>
      </w:r>
    </w:p>
    <w:p w:rsidR="002A34FA" w:rsidRPr="003052AE" w:rsidRDefault="002A34FA" w:rsidP="00B32FCB">
      <w:pPr>
        <w:pStyle w:val="FootnoteText"/>
        <w:jc w:val="both"/>
        <w:rPr>
          <w:rFonts w:ascii="Times New Roman" w:hAnsi="Times New Roman"/>
          <w:lang w:val="en-MY"/>
        </w:rPr>
      </w:pPr>
    </w:p>
    <w:p w:rsidR="007E5343" w:rsidRDefault="005659A4" w:rsidP="00831EF6">
      <w:pPr>
        <w:ind w:firstLine="567"/>
        <w:jc w:val="both"/>
        <w:rPr>
          <w:lang w:val="en-MY"/>
        </w:rPr>
      </w:pPr>
      <w:r>
        <w:t>K</w:t>
      </w:r>
      <w:r w:rsidR="00E217C3">
        <w:t>edaulatan</w:t>
      </w:r>
      <w:r>
        <w:t xml:space="preserve"> berbentuk pengamanahan</w:t>
      </w:r>
      <w:r w:rsidR="002A34FA" w:rsidRPr="003052AE">
        <w:t xml:space="preserve"> inilah yang </w:t>
      </w:r>
      <w:r>
        <w:t xml:space="preserve">menjelaskan sifat-sifat kedaulatan watan Tanah Melayu berteraskan ajaran Islam dan </w:t>
      </w:r>
      <w:r w:rsidR="002A34FA" w:rsidRPr="003052AE">
        <w:t xml:space="preserve">mengekalkan kuasa tersimpan </w:t>
      </w:r>
      <w:r w:rsidR="00E34796">
        <w:rPr>
          <w:i/>
        </w:rPr>
        <w:t>(</w:t>
      </w:r>
      <w:r w:rsidR="002A34FA" w:rsidRPr="003052AE">
        <w:rPr>
          <w:i/>
        </w:rPr>
        <w:t>reserved powers</w:t>
      </w:r>
      <w:r w:rsidR="002A34FA" w:rsidRPr="003052AE">
        <w:t>) pada diri seorang raja yang menganut ajaran Islam</w:t>
      </w:r>
      <w:r>
        <w:t>. Sebagai seorang Islam, b</w:t>
      </w:r>
      <w:r w:rsidR="002A34FA" w:rsidRPr="003052AE">
        <w:t xml:space="preserve">aginda wajib untuk melaksanakan pemerintahan dengan adil </w:t>
      </w:r>
      <w:r>
        <w:t>tanpa dipengaruhi dengan sebarang kepentingan lain, ini digambarkan oleh al-Qur’an melalui</w:t>
      </w:r>
      <w:r w:rsidR="002A34FA" w:rsidRPr="003052AE">
        <w:t xml:space="preserve"> </w:t>
      </w:r>
      <w:r w:rsidR="002A34FA" w:rsidRPr="003052AE">
        <w:rPr>
          <w:lang w:val="en-MY"/>
        </w:rPr>
        <w:t>Firman Allah SWT</w:t>
      </w:r>
      <w:r w:rsidR="002A34FA" w:rsidRPr="003052AE">
        <w:rPr>
          <w:rStyle w:val="FootnoteReference"/>
          <w:lang w:val="en-MY"/>
        </w:rPr>
        <w:footnoteReference w:id="8"/>
      </w:r>
      <w:r w:rsidR="007E5343">
        <w:rPr>
          <w:lang w:val="en-MY"/>
        </w:rPr>
        <w:t xml:space="preserve"> yang bermaksud:</w:t>
      </w:r>
    </w:p>
    <w:p w:rsidR="002A34FA" w:rsidRPr="00E34796" w:rsidRDefault="002A34FA" w:rsidP="00B32FCB">
      <w:pPr>
        <w:ind w:left="720"/>
        <w:jc w:val="both"/>
      </w:pPr>
      <w:r w:rsidRPr="00E34796">
        <w:rPr>
          <w:lang w:val="en-MY"/>
        </w:rPr>
        <w:t xml:space="preserve">Mereka sangat suka mendengar berita dusta, sangat suka memakan segala yang haram (rasuah dan sebagainya). Oleh itu, jika mereka datang kepadamu, maka hukumlah antara mereka (dengan apa yang diterangkan oleh Allah), atau </w:t>
      </w:r>
      <w:r w:rsidRPr="00E34796">
        <w:rPr>
          <w:lang w:val="en-MY"/>
        </w:rPr>
        <w:lastRenderedPageBreak/>
        <w:t>berpalinglah dari mereka. Dan jika kamu berpaling dari mereka, maka mereka tidak akan dapat membahayakanmu sedikitpun. Dan jika kamu menghukum, maka hukumlah antara mereka dengan adil, kerana sesungguhnya Allah men</w:t>
      </w:r>
      <w:r w:rsidR="007E5343" w:rsidRPr="00E34796">
        <w:rPr>
          <w:lang w:val="en-MY"/>
        </w:rPr>
        <w:t>gasihi orang yang berlaku adil.</w:t>
      </w:r>
    </w:p>
    <w:p w:rsidR="002A34FA" w:rsidRPr="003052AE" w:rsidRDefault="002A34FA" w:rsidP="00B32FCB">
      <w:pPr>
        <w:ind w:firstLine="720"/>
        <w:jc w:val="both"/>
      </w:pPr>
    </w:p>
    <w:p w:rsidR="007E5343" w:rsidRPr="00E30DD6" w:rsidRDefault="002A34FA" w:rsidP="00E30DD6">
      <w:pPr>
        <w:pStyle w:val="FootnoteText"/>
        <w:ind w:firstLine="567"/>
        <w:jc w:val="both"/>
        <w:rPr>
          <w:rFonts w:ascii="Times New Roman" w:hAnsi="Times New Roman"/>
        </w:rPr>
      </w:pPr>
      <w:r w:rsidRPr="00E30DD6">
        <w:rPr>
          <w:rFonts w:ascii="Times New Roman" w:hAnsi="Times New Roman"/>
        </w:rPr>
        <w:t xml:space="preserve">Kedudukan seorang raja sebagai seorang khalifah dan pemerintahan </w:t>
      </w:r>
      <w:r w:rsidR="00EC5AF0" w:rsidRPr="00E30DD6">
        <w:rPr>
          <w:rFonts w:ascii="Times New Roman" w:hAnsi="Times New Roman"/>
        </w:rPr>
        <w:t>Kerajaan Melayu Melaka</w:t>
      </w:r>
      <w:r w:rsidRPr="00E30DD6">
        <w:rPr>
          <w:rFonts w:ascii="Times New Roman" w:hAnsi="Times New Roman"/>
        </w:rPr>
        <w:t xml:space="preserve"> sebagai </w:t>
      </w:r>
      <w:r w:rsidRPr="00E30DD6">
        <w:rPr>
          <w:rFonts w:ascii="Times New Roman" w:hAnsi="Times New Roman"/>
          <w:i/>
        </w:rPr>
        <w:t>khilafah Islamiyyah</w:t>
      </w:r>
      <w:r w:rsidR="00E30DD6" w:rsidRPr="00E30DD6">
        <w:rPr>
          <w:rStyle w:val="FootnoteReference"/>
          <w:rFonts w:ascii="Times New Roman" w:hAnsi="Times New Roman"/>
        </w:rPr>
        <w:t xml:space="preserve"> </w:t>
      </w:r>
      <w:r w:rsidR="00E30DD6" w:rsidRPr="00E30DD6">
        <w:rPr>
          <w:rFonts w:ascii="Times New Roman" w:hAnsi="Times New Roman"/>
        </w:rPr>
        <w:t xml:space="preserve">menurut Mohd Idrus Jusi (1975) </w:t>
      </w:r>
      <w:r w:rsidRPr="00E30DD6">
        <w:rPr>
          <w:rFonts w:ascii="Times New Roman" w:hAnsi="Times New Roman"/>
        </w:rPr>
        <w:t xml:space="preserve">terserlah apabila </w:t>
      </w:r>
      <w:r w:rsidR="006B610C" w:rsidRPr="00E30DD6">
        <w:rPr>
          <w:rFonts w:ascii="Times New Roman" w:hAnsi="Times New Roman"/>
          <w:i/>
        </w:rPr>
        <w:t>Kanun Melaka</w:t>
      </w:r>
      <w:r w:rsidRPr="00E30DD6">
        <w:rPr>
          <w:rFonts w:ascii="Times New Roman" w:hAnsi="Times New Roman"/>
        </w:rPr>
        <w:t xml:space="preserve"> mula </w:t>
      </w:r>
      <w:r w:rsidRPr="00501EF9">
        <w:rPr>
          <w:rFonts w:ascii="Times New Roman" w:hAnsi="Times New Roman"/>
        </w:rPr>
        <w:t xml:space="preserve">disusun pada masa pemerintahan Sultan Muhammad Shah (1424-1444). Perlaksanaan hukuman jenayah Islam dikuatkuasa sehingga tiada lagi kes curi dalam di negeri Melaka. </w:t>
      </w:r>
      <w:r w:rsidR="00E30DD6" w:rsidRPr="00501EF9">
        <w:rPr>
          <w:rFonts w:ascii="Times New Roman" w:hAnsi="Times New Roman"/>
          <w:lang w:val="en-MY"/>
        </w:rPr>
        <w:t xml:space="preserve">W.G. Shellabear (1991) penyusun </w:t>
      </w:r>
      <w:r w:rsidRPr="00501EF9">
        <w:rPr>
          <w:rFonts w:ascii="Times New Roman" w:hAnsi="Times New Roman"/>
        </w:rPr>
        <w:t>buku Sejarah</w:t>
      </w:r>
      <w:r w:rsidRPr="00E30DD6">
        <w:rPr>
          <w:rFonts w:ascii="Times New Roman" w:hAnsi="Times New Roman"/>
        </w:rPr>
        <w:t xml:space="preserve"> Melayu</w:t>
      </w:r>
      <w:r w:rsidR="00E30DD6">
        <w:rPr>
          <w:rFonts w:ascii="Times New Roman" w:hAnsi="Times New Roman"/>
        </w:rPr>
        <w:t xml:space="preserve"> mencatatkan</w:t>
      </w:r>
      <w:r w:rsidR="007E5343" w:rsidRPr="00E30DD6">
        <w:rPr>
          <w:rFonts w:ascii="Times New Roman" w:hAnsi="Times New Roman"/>
        </w:rPr>
        <w:t>:</w:t>
      </w:r>
    </w:p>
    <w:p w:rsidR="002A34FA" w:rsidRPr="00E34796" w:rsidRDefault="002A34FA" w:rsidP="00B32FCB">
      <w:pPr>
        <w:ind w:left="720"/>
        <w:jc w:val="both"/>
      </w:pPr>
      <w:r w:rsidRPr="00E34796">
        <w:t>Maka titah Sultan Alauddin kepada Bendahara Paduka Raja, menyuruh membuat balai di simpang empat dan di tengah negeri, disuruh bubuh seorang penghulu di sana. Maka titah baginda kepada Seri Maharaja jikalau orang mendapat harta orang, jika tiada dipulangkan pada yang punya, disuruh baginda kudungkan tangannya; dan jikalau tiada bertemu dengan yang punya harta, ke balai itulah dihantarkan. Maka di dalam negeri Melaka itu, jikalau harta orang itu gugur di jalan atau di pekan, maka dicari ke balai itulah ada tergantung di sana. Demikianlah peri adil Sultan Alauddin.</w:t>
      </w:r>
    </w:p>
    <w:p w:rsidR="002A34FA" w:rsidRPr="003052AE" w:rsidRDefault="002A34FA" w:rsidP="00B32FCB">
      <w:pPr>
        <w:ind w:firstLine="720"/>
        <w:jc w:val="both"/>
      </w:pPr>
    </w:p>
    <w:p w:rsidR="007E5343" w:rsidRPr="00501EF9" w:rsidRDefault="00180E09" w:rsidP="00501EF9">
      <w:pPr>
        <w:pStyle w:val="FootnoteText"/>
        <w:ind w:firstLine="567"/>
        <w:jc w:val="both"/>
        <w:rPr>
          <w:rFonts w:ascii="Times New Roman" w:hAnsi="Times New Roman"/>
        </w:rPr>
      </w:pPr>
      <w:r>
        <w:rPr>
          <w:rFonts w:ascii="Times New Roman" w:hAnsi="Times New Roman"/>
        </w:rPr>
        <w:t xml:space="preserve">Konsep pengamanahan kedaulatan itu </w:t>
      </w:r>
      <w:r w:rsidR="002A34FA" w:rsidRPr="00501EF9">
        <w:rPr>
          <w:rFonts w:ascii="Times New Roman" w:hAnsi="Times New Roman"/>
        </w:rPr>
        <w:t xml:space="preserve">bukan sahaja </w:t>
      </w:r>
      <w:r>
        <w:rPr>
          <w:rFonts w:ascii="Times New Roman" w:hAnsi="Times New Roman"/>
        </w:rPr>
        <w:t xml:space="preserve">terpancar daripada </w:t>
      </w:r>
      <w:r w:rsidR="006B610C" w:rsidRPr="00501EF9">
        <w:rPr>
          <w:rFonts w:ascii="Times New Roman" w:hAnsi="Times New Roman"/>
          <w:i/>
        </w:rPr>
        <w:t>Kanun Melaka</w:t>
      </w:r>
      <w:r>
        <w:rPr>
          <w:rFonts w:ascii="Times New Roman" w:hAnsi="Times New Roman"/>
          <w:i/>
        </w:rPr>
        <w:t xml:space="preserve"> </w:t>
      </w:r>
      <w:r w:rsidRPr="00180E09">
        <w:rPr>
          <w:rFonts w:ascii="Times New Roman" w:hAnsi="Times New Roman"/>
        </w:rPr>
        <w:t>dan kedudukan Islam</w:t>
      </w:r>
      <w:r>
        <w:rPr>
          <w:rFonts w:ascii="Times New Roman" w:hAnsi="Times New Roman"/>
        </w:rPr>
        <w:t xml:space="preserve"> dalam Kesultanan Melayu Melaka</w:t>
      </w:r>
      <w:r w:rsidR="002A34FA" w:rsidRPr="00501EF9">
        <w:rPr>
          <w:rFonts w:ascii="Times New Roman" w:hAnsi="Times New Roman"/>
        </w:rPr>
        <w:t>, bahkan ia diperkukuhkan melalui titah Raja-Raja Melaka kepada bakal pengganti baginda dalam bentuk wasiat. Antaranya Wasiat Sultan Mansor Shah kepada anakanda baginda Raja Husin</w:t>
      </w:r>
      <w:r w:rsidR="00501EF9" w:rsidRPr="00501EF9">
        <w:rPr>
          <w:rFonts w:ascii="Times New Roman" w:hAnsi="Times New Roman"/>
        </w:rPr>
        <w:t xml:space="preserve"> (</w:t>
      </w:r>
      <w:r w:rsidR="00501EF9" w:rsidRPr="00501EF9">
        <w:rPr>
          <w:rFonts w:ascii="Times New Roman" w:hAnsi="Times New Roman"/>
          <w:lang w:val="en-MY"/>
        </w:rPr>
        <w:t>W.G. Shellabear: 1991)</w:t>
      </w:r>
      <w:r w:rsidR="007E5343" w:rsidRPr="00501EF9">
        <w:rPr>
          <w:rFonts w:ascii="Times New Roman" w:hAnsi="Times New Roman"/>
        </w:rPr>
        <w:t>:</w:t>
      </w:r>
    </w:p>
    <w:p w:rsidR="002A34FA" w:rsidRPr="00E34796" w:rsidRDefault="002A34FA" w:rsidP="00B32FCB">
      <w:pPr>
        <w:ind w:left="567"/>
        <w:jc w:val="both"/>
      </w:pPr>
      <w:r w:rsidRPr="00E34796">
        <w:t xml:space="preserve">Ketahuilah olehmu wahai anakku, bahawa yang dunia ini tiada kekal adanya. Yang hidup itu sedia akan mati juga sudahnya. Iman yang sempurna dan pekerti yang baik, itulah yang kekal, disebut orang selama-lamanya. Adapun peninggalanku ini, hai anakku, hendaklah engkau berbuat sabar serta adil sangat-sangat, dan jangan tamakkan harta orang, kerana makan hak sama Islam itu terlalu lah besar dosanya, tiada diampun Allah Subhanahu wata’ala, melainkan dengan izin tuannya. Dan jangan lah lagi khali engkau keluar dihadap orang, kerana segala hamba Allah banyak terserah kepadamu. Jikalau kesukaran baginya, hendaklah engkau tolong; jikalau teraniaya ia, hendaklah engkau memeriksa baik-baik, supaya di akhirat tiada diberatkan Allah atas lehermu, kerana sabda Nabi salla Allahu alaihi wassaallam; kullukum rain wa kullukum masuulun ala raiyatihi, yakni segala kamu yang membela lagi ditanyai daripada kebelaan kamu; ertinya segala raja-raja di akhirat lagi ditanya Allah Taala daripada segala rakyat. Sebab demikian, maka harus berbuat adil dan saksama, supaya di akhirat jemah diringankan Allah Taala kira-kiramu. Dan hendaklah engkau muafakat dengan segala menteri dan segala orang besar-besarmu, kerana raja itu, jikalau bagaimana sekalipun bijaksananya dan tahunya, jikalau tiada muafakat dengan segala pegawainya di mana akan dapat ia melakukan kebijaksanaan itu? Dan lagi tiada akan sentosa kerajaannya, kerana raja-raja itu umpama api, akan segala menteri itu umpama kayu; jikalau tiada kayu, di manakah api itu bernyala? Seperti kata Farsi, “Arayat juna bakhsanat sultan khasad” yakni rakyat itu umpama akar, yang raja itu umpama pohon; jikalau tiada </w:t>
      </w:r>
      <w:r w:rsidRPr="00E34796">
        <w:lastRenderedPageBreak/>
        <w:t>akar nescaya pohon tiada akan dapat berdiri, demikian lagi raja itu dengan segala rakyatnya. Hai anakku, hendaklah engkau turut seperti wasiatku ini, supaya engkau beroleh berkat diberi Allah Subhanahu wata’ala.</w:t>
      </w:r>
    </w:p>
    <w:p w:rsidR="002A34FA" w:rsidRPr="003052AE" w:rsidRDefault="002A34FA" w:rsidP="00B32FCB">
      <w:pPr>
        <w:jc w:val="both"/>
      </w:pPr>
    </w:p>
    <w:p w:rsidR="00265C99" w:rsidRPr="00501EF9" w:rsidRDefault="002A34FA" w:rsidP="00501EF9">
      <w:pPr>
        <w:pStyle w:val="FootnoteText"/>
        <w:ind w:firstLine="567"/>
        <w:jc w:val="both"/>
        <w:rPr>
          <w:rFonts w:ascii="Times New Roman" w:hAnsi="Times New Roman"/>
        </w:rPr>
      </w:pPr>
      <w:r w:rsidRPr="00501EF9">
        <w:rPr>
          <w:rFonts w:ascii="Times New Roman" w:hAnsi="Times New Roman"/>
        </w:rPr>
        <w:t>Demikian juga Wasiat Sultan Alauddin kepada anakandanya Raja Muhammad</w:t>
      </w:r>
      <w:r w:rsidR="00501EF9" w:rsidRPr="00501EF9">
        <w:rPr>
          <w:rFonts w:ascii="Times New Roman" w:hAnsi="Times New Roman"/>
        </w:rPr>
        <w:t xml:space="preserve"> (</w:t>
      </w:r>
      <w:r w:rsidR="00501EF9" w:rsidRPr="00501EF9">
        <w:rPr>
          <w:rFonts w:ascii="Times New Roman" w:hAnsi="Times New Roman"/>
          <w:lang w:val="en-MY"/>
        </w:rPr>
        <w:t xml:space="preserve">W.G. Shellabear: 1991) </w:t>
      </w:r>
      <w:r w:rsidRPr="00501EF9">
        <w:rPr>
          <w:rFonts w:ascii="Times New Roman" w:hAnsi="Times New Roman"/>
        </w:rPr>
        <w:t xml:space="preserve">betapa </w:t>
      </w:r>
      <w:r w:rsidR="00501EF9" w:rsidRPr="00501EF9">
        <w:rPr>
          <w:rFonts w:ascii="Times New Roman" w:hAnsi="Times New Roman"/>
        </w:rPr>
        <w:t>tanggung</w:t>
      </w:r>
      <w:r w:rsidR="006B610C" w:rsidRPr="00501EF9">
        <w:rPr>
          <w:rFonts w:ascii="Times New Roman" w:hAnsi="Times New Roman"/>
        </w:rPr>
        <w:t>jawab</w:t>
      </w:r>
      <w:r w:rsidRPr="00501EF9">
        <w:rPr>
          <w:rFonts w:ascii="Times New Roman" w:hAnsi="Times New Roman"/>
        </w:rPr>
        <w:t xml:space="preserve"> pada Allah</w:t>
      </w:r>
      <w:r w:rsidR="00F60033" w:rsidRPr="00501EF9">
        <w:rPr>
          <w:rFonts w:ascii="Times New Roman" w:hAnsi="Times New Roman"/>
        </w:rPr>
        <w:t xml:space="preserve"> SWT</w:t>
      </w:r>
      <w:r w:rsidRPr="00501EF9">
        <w:rPr>
          <w:rFonts w:ascii="Times New Roman" w:hAnsi="Times New Roman"/>
        </w:rPr>
        <w:t xml:space="preserve"> hendaklah mengat</w:t>
      </w:r>
      <w:r w:rsidR="00265C99" w:rsidRPr="00501EF9">
        <w:rPr>
          <w:rFonts w:ascii="Times New Roman" w:hAnsi="Times New Roman"/>
        </w:rPr>
        <w:t>asi urusan dunia, titah baginda:</w:t>
      </w:r>
    </w:p>
    <w:p w:rsidR="002A34FA" w:rsidRPr="00E34796" w:rsidRDefault="002A34FA" w:rsidP="00B32FCB">
      <w:pPr>
        <w:ind w:left="567"/>
        <w:jc w:val="both"/>
      </w:pPr>
      <w:r w:rsidRPr="00E34796">
        <w:t>Adapun engkau, hai anakku, Muhammad, hendaklah banyak-banyak ampunmu akan segala hamba sahayamu, dan baik-baik peliharamu akan dia, kerana firman (Allah), ‘Inna Allaha ma’as sabirina’, yakni, Allah beserta dengan segala yang sabar. Jikalau datang kepadamu dua pekerjaan, yakni pekerjaan Allah dengan pekerjaan dunia, maka dahulukan olehmu pekerjaan Allah, ting</w:t>
      </w:r>
      <w:r w:rsidR="00E217C3" w:rsidRPr="00E34796">
        <w:t>g</w:t>
      </w:r>
      <w:r w:rsidRPr="00E34796">
        <w:t>alkan pekerjaan dunia, maka hendaklah engkau sangat-sangat menyerahkan dirimu kehadrat Allah Taala. Dan segala anak Melayu, bagaimanapun besar dosanya, jangan kamu bunuh, melainkan dosanya durhaka; kerana segala Melayu itu tanahmu, seperti kata Arab, ‘Al-abdu tinatu l-maulahu’, ertinya, yang hamba itu, tanah tuannya. Jikalau kau bunuh ia dengan tiada dosanya, bahwa kerajaanmu binasa. Hai anakku, hendaklah engkau turut dan engkau ingatkan wasiatku ini, dan engkau kerjakan, supaya berkat engkau d</w:t>
      </w:r>
      <w:r w:rsidR="00265C99" w:rsidRPr="00E34796">
        <w:t>iberi Allah Subhanahu wata’ala.</w:t>
      </w:r>
      <w:r w:rsidRPr="00E34796">
        <w:t xml:space="preserve"> </w:t>
      </w:r>
    </w:p>
    <w:p w:rsidR="002A34FA" w:rsidRDefault="002A34FA" w:rsidP="00B32FCB">
      <w:pPr>
        <w:pStyle w:val="NoSpacing"/>
        <w:ind w:left="567" w:hanging="567"/>
        <w:jc w:val="both"/>
        <w:rPr>
          <w:rFonts w:ascii="Times New Roman" w:hAnsi="Times New Roman" w:cs="Times New Roman"/>
          <w:b/>
          <w:sz w:val="24"/>
          <w:szCs w:val="24"/>
        </w:rPr>
      </w:pPr>
    </w:p>
    <w:p w:rsidR="00F72AF5" w:rsidRDefault="00180E09" w:rsidP="00F72AF5">
      <w:pPr>
        <w:pStyle w:val="NoSpacing"/>
        <w:tabs>
          <w:tab w:val="left" w:pos="0"/>
        </w:tabs>
        <w:ind w:firstLine="567"/>
        <w:jc w:val="both"/>
        <w:rPr>
          <w:rFonts w:ascii="Times New Roman" w:hAnsi="Times New Roman" w:cs="Times New Roman"/>
          <w:sz w:val="24"/>
          <w:szCs w:val="24"/>
        </w:rPr>
      </w:pPr>
      <w:r w:rsidRPr="00036AED">
        <w:rPr>
          <w:rFonts w:ascii="Times New Roman" w:hAnsi="Times New Roman" w:cs="Times New Roman"/>
          <w:sz w:val="24"/>
          <w:szCs w:val="24"/>
        </w:rPr>
        <w:t xml:space="preserve">Menurut </w:t>
      </w:r>
      <w:r w:rsidR="00F72AF5" w:rsidRPr="00036AED">
        <w:rPr>
          <w:rFonts w:ascii="Times New Roman" w:hAnsi="Times New Roman" w:cs="Times New Roman"/>
          <w:sz w:val="24"/>
          <w:szCs w:val="24"/>
        </w:rPr>
        <w:t>Professor F. H. Hinsley</w:t>
      </w:r>
      <w:r w:rsidR="00F72AF5">
        <w:rPr>
          <w:rFonts w:ascii="Times New Roman" w:hAnsi="Times New Roman" w:cs="Times New Roman"/>
          <w:sz w:val="24"/>
          <w:szCs w:val="24"/>
        </w:rPr>
        <w:t>, seorang</w:t>
      </w:r>
      <w:r w:rsidR="00F72AF5" w:rsidRPr="00036AED">
        <w:rPr>
          <w:rFonts w:ascii="Times New Roman" w:hAnsi="Times New Roman" w:cs="Times New Roman"/>
          <w:sz w:val="24"/>
          <w:szCs w:val="24"/>
        </w:rPr>
        <w:t xml:space="preserve"> </w:t>
      </w:r>
      <w:r w:rsidRPr="00036AED">
        <w:rPr>
          <w:rFonts w:ascii="Times New Roman" w:hAnsi="Times New Roman" w:cs="Times New Roman"/>
          <w:sz w:val="24"/>
          <w:szCs w:val="24"/>
        </w:rPr>
        <w:t>pakar sains politik Barat</w:t>
      </w:r>
      <w:r w:rsidR="00801F0A" w:rsidRPr="00036AED">
        <w:rPr>
          <w:rFonts w:ascii="Times New Roman" w:hAnsi="Times New Roman" w:cs="Times New Roman"/>
          <w:sz w:val="24"/>
          <w:szCs w:val="24"/>
        </w:rPr>
        <w:t xml:space="preserve">, </w:t>
      </w:r>
      <w:r w:rsidR="00F72AF5">
        <w:rPr>
          <w:rFonts w:ascii="Times New Roman" w:hAnsi="Times New Roman" w:cs="Times New Roman"/>
          <w:sz w:val="24"/>
          <w:szCs w:val="24"/>
        </w:rPr>
        <w:t>“</w:t>
      </w:r>
      <w:r w:rsidR="00036AED" w:rsidRPr="00036AED">
        <w:rPr>
          <w:rFonts w:ascii="Times New Roman" w:hAnsi="Times New Roman" w:cs="Times New Roman"/>
          <w:sz w:val="24"/>
          <w:szCs w:val="24"/>
        </w:rPr>
        <w:t>kedaulatan itu tidak sinonim dengan kuasa, kedaulatan itu adalah sebuah konsep yang tidak boleh hilang atau dituntut, lupus atau bertambah.</w:t>
      </w:r>
      <w:r w:rsidR="00F72AF5">
        <w:rPr>
          <w:rFonts w:ascii="Times New Roman" w:hAnsi="Times New Roman" w:cs="Times New Roman"/>
          <w:sz w:val="24"/>
          <w:szCs w:val="24"/>
        </w:rPr>
        <w:t>”</w:t>
      </w:r>
      <w:r w:rsidR="00036AED" w:rsidRPr="00036AED">
        <w:rPr>
          <w:rFonts w:ascii="Times New Roman" w:hAnsi="Times New Roman" w:cs="Times New Roman"/>
          <w:sz w:val="24"/>
          <w:szCs w:val="24"/>
        </w:rPr>
        <w:t xml:space="preserve"> </w:t>
      </w:r>
      <w:r w:rsidR="00036AED">
        <w:rPr>
          <w:rFonts w:ascii="Times New Roman" w:hAnsi="Times New Roman" w:cs="Times New Roman"/>
          <w:sz w:val="24"/>
          <w:szCs w:val="24"/>
        </w:rPr>
        <w:t>Begitu juga pandangan Imam Shafei r.a</w:t>
      </w:r>
      <w:r w:rsidR="00F72AF5">
        <w:rPr>
          <w:rFonts w:ascii="Times New Roman" w:hAnsi="Times New Roman" w:cs="Times New Roman"/>
          <w:sz w:val="24"/>
          <w:szCs w:val="24"/>
        </w:rPr>
        <w:t>, “</w:t>
      </w:r>
      <w:r w:rsidR="00F72AF5">
        <w:rPr>
          <w:rFonts w:ascii="Times New Roman" w:hAnsi="Times New Roman" w:cs="Times New Roman"/>
          <w:sz w:val="24"/>
          <w:szCs w:val="24"/>
          <w:lang w:val="en-US"/>
        </w:rPr>
        <w:t xml:space="preserve">mana-mana negeri yang pernah menjadi negara Islam, </w:t>
      </w:r>
      <w:r w:rsidR="00E34796">
        <w:rPr>
          <w:rFonts w:ascii="Times New Roman" w:hAnsi="Times New Roman" w:cs="Times New Roman"/>
          <w:sz w:val="24"/>
          <w:szCs w:val="24"/>
          <w:lang w:val="en-US"/>
        </w:rPr>
        <w:t>statusnya kekal mengikut hukum F</w:t>
      </w:r>
      <w:r w:rsidR="00F72AF5">
        <w:rPr>
          <w:rFonts w:ascii="Times New Roman" w:hAnsi="Times New Roman" w:cs="Times New Roman"/>
          <w:sz w:val="24"/>
          <w:szCs w:val="24"/>
          <w:lang w:val="en-US"/>
        </w:rPr>
        <w:t xml:space="preserve">eqah.” Itu bermakna sebuah kerajaan Islam walaupun ditakluki oleh pemerintahan komunis atau lain-lain kuasa asing, tidak terlucut status sebagai negara Islam, sebaliknya menjadi kewajipan umat Islam untuk membebaskannya jika mereka mampu. </w:t>
      </w:r>
    </w:p>
    <w:p w:rsidR="00036AED" w:rsidRPr="00036AED" w:rsidRDefault="00036AED" w:rsidP="00036AED">
      <w:pPr>
        <w:pStyle w:val="NoSpacing"/>
        <w:ind w:firstLine="567"/>
        <w:jc w:val="both"/>
        <w:rPr>
          <w:rFonts w:ascii="Times New Roman" w:hAnsi="Times New Roman" w:cs="Times New Roman"/>
          <w:sz w:val="24"/>
          <w:szCs w:val="24"/>
        </w:rPr>
      </w:pPr>
    </w:p>
    <w:p w:rsidR="002A34FA" w:rsidRPr="003052AE" w:rsidRDefault="002A34FA" w:rsidP="00B32FCB">
      <w:pPr>
        <w:pStyle w:val="NoSpacing"/>
        <w:ind w:left="567" w:hanging="567"/>
        <w:jc w:val="both"/>
        <w:outlineLvl w:val="0"/>
        <w:rPr>
          <w:rFonts w:ascii="Times New Roman" w:hAnsi="Times New Roman" w:cs="Times New Roman"/>
          <w:b/>
          <w:sz w:val="24"/>
          <w:szCs w:val="24"/>
        </w:rPr>
      </w:pPr>
      <w:r w:rsidRPr="003052AE">
        <w:rPr>
          <w:rFonts w:ascii="Times New Roman" w:hAnsi="Times New Roman" w:cs="Times New Roman"/>
          <w:b/>
          <w:sz w:val="24"/>
          <w:szCs w:val="24"/>
        </w:rPr>
        <w:t xml:space="preserve">Pemakaian Perundangan Islam dalam Perlembagaan </w:t>
      </w:r>
      <w:r w:rsidR="000011C1">
        <w:rPr>
          <w:rFonts w:ascii="Times New Roman" w:hAnsi="Times New Roman" w:cs="Times New Roman"/>
          <w:b/>
          <w:sz w:val="24"/>
          <w:szCs w:val="24"/>
        </w:rPr>
        <w:t>Persekutuan</w:t>
      </w:r>
    </w:p>
    <w:p w:rsidR="00E66040" w:rsidRDefault="002A34FA" w:rsidP="00B32FCB">
      <w:pPr>
        <w:ind w:right="6"/>
        <w:jc w:val="both"/>
        <w:rPr>
          <w:rFonts w:eastAsia="Arial-BoldMT"/>
          <w:i/>
        </w:rPr>
      </w:pPr>
      <w:r w:rsidRPr="003052AE">
        <w:rPr>
          <w:rFonts w:eastAsia="Arial-BoldMT"/>
        </w:rPr>
        <w:t>Kedudukan Islam sebagai agama</w:t>
      </w:r>
      <w:r w:rsidR="00E10B37">
        <w:rPr>
          <w:rFonts w:eastAsia="Arial-BoldMT"/>
        </w:rPr>
        <w:t xml:space="preserve"> watan bagi</w:t>
      </w:r>
      <w:r w:rsidRPr="003052AE">
        <w:rPr>
          <w:rFonts w:eastAsia="Arial-BoldMT"/>
        </w:rPr>
        <w:t xml:space="preserve"> negeri</w:t>
      </w:r>
      <w:r w:rsidR="00E10B37">
        <w:rPr>
          <w:rFonts w:eastAsia="Arial-BoldMT"/>
        </w:rPr>
        <w:t>-negeri Melayu</w:t>
      </w:r>
      <w:r w:rsidRPr="003052AE">
        <w:rPr>
          <w:rFonts w:eastAsia="Arial-BoldMT"/>
        </w:rPr>
        <w:t xml:space="preserve"> diangkat pada peringkat persekutuan apabila Persekutuan Tanah Melayu dibentuk pada tahun 1957. Islam sebagai agama </w:t>
      </w:r>
      <w:r w:rsidR="00E10B37">
        <w:rPr>
          <w:rFonts w:eastAsia="Arial-BoldMT"/>
        </w:rPr>
        <w:t xml:space="preserve">watan </w:t>
      </w:r>
      <w:r w:rsidRPr="003052AE">
        <w:rPr>
          <w:rFonts w:eastAsia="Arial-BoldMT"/>
        </w:rPr>
        <w:t xml:space="preserve">bagi </w:t>
      </w:r>
      <w:r w:rsidR="00E10B37">
        <w:rPr>
          <w:rFonts w:eastAsia="Arial-BoldMT"/>
        </w:rPr>
        <w:t xml:space="preserve">Tanah Melayu </w:t>
      </w:r>
      <w:r w:rsidRPr="003052AE">
        <w:rPr>
          <w:rFonts w:eastAsia="Arial-BoldMT"/>
        </w:rPr>
        <w:t xml:space="preserve">terus dikekalkan dalam Perkara 3 Perlembagaan Persekutuan </w:t>
      </w:r>
      <w:r w:rsidR="00E10B37">
        <w:rPr>
          <w:rFonts w:eastAsia="Arial-BoldMT"/>
        </w:rPr>
        <w:t xml:space="preserve">1957 dan </w:t>
      </w:r>
      <w:r w:rsidRPr="003052AE">
        <w:rPr>
          <w:rFonts w:eastAsia="Arial-BoldMT"/>
        </w:rPr>
        <w:t>1963. Walaupun diterima setelah menimbangkan berbagai pandangan dalam Suruhanjaya Reid dan Jawatankuasa Kerja 1957, namun satu fakta yang tidak boleh dinafikan ialah Islam adalah `</w:t>
      </w:r>
      <w:r w:rsidRPr="003052AE">
        <w:rPr>
          <w:rFonts w:eastAsia="Arial-BoldMT"/>
          <w:i/>
        </w:rPr>
        <w:t>law of the land</w:t>
      </w:r>
      <w:r w:rsidRPr="003052AE">
        <w:rPr>
          <w:rFonts w:eastAsia="Arial-BoldMT"/>
        </w:rPr>
        <w:t xml:space="preserve">’ sejak zaman </w:t>
      </w:r>
      <w:r w:rsidR="00EC5AF0">
        <w:rPr>
          <w:rFonts w:eastAsia="Arial-BoldMT"/>
        </w:rPr>
        <w:t>Kerajaan Melayu Melaka</w:t>
      </w:r>
      <w:r w:rsidRPr="003052AE">
        <w:rPr>
          <w:rFonts w:eastAsia="Arial-BoldMT"/>
        </w:rPr>
        <w:t xml:space="preserve"> dan </w:t>
      </w:r>
      <w:r w:rsidR="00E66040">
        <w:rPr>
          <w:rFonts w:eastAsia="Arial-BoldMT"/>
        </w:rPr>
        <w:t>status itu</w:t>
      </w:r>
      <w:r w:rsidRPr="003052AE">
        <w:rPr>
          <w:rFonts w:eastAsia="Arial-BoldMT"/>
        </w:rPr>
        <w:t xml:space="preserve"> juga diakui dalam Kes </w:t>
      </w:r>
      <w:r w:rsidRPr="003052AE">
        <w:rPr>
          <w:rFonts w:eastAsia="Arial-BoldMT"/>
          <w:i/>
        </w:rPr>
        <w:t>Ramah lawan Laton.</w:t>
      </w:r>
    </w:p>
    <w:p w:rsidR="002A34FA" w:rsidRPr="003052AE" w:rsidRDefault="00E66040" w:rsidP="00B32FCB">
      <w:pPr>
        <w:ind w:right="6"/>
        <w:jc w:val="both"/>
        <w:rPr>
          <w:rFonts w:eastAsia="Arial-BoldMT"/>
        </w:rPr>
      </w:pPr>
      <w:r w:rsidRPr="003052AE">
        <w:rPr>
          <w:rFonts w:eastAsia="Arial-BoldMT"/>
        </w:rPr>
        <w:t xml:space="preserve"> </w:t>
      </w:r>
    </w:p>
    <w:p w:rsidR="00E10B37" w:rsidRDefault="002A34FA" w:rsidP="00393A6F">
      <w:pPr>
        <w:ind w:right="6" w:firstLine="567"/>
        <w:jc w:val="both"/>
        <w:rPr>
          <w:lang w:val="en-MY"/>
        </w:rPr>
      </w:pPr>
      <w:r w:rsidRPr="003052AE">
        <w:rPr>
          <w:rFonts w:eastAsia="Arial-BoldMT"/>
        </w:rPr>
        <w:t xml:space="preserve">Meskipun Suruhanjaya Reid menyetujui pandangan Perikatan bahawa Perkara 3 tidak menunjukkan Persekutuan Tanah Melayu bukan sebuah negara sekular, namun kita harus faham bahawa </w:t>
      </w:r>
      <w:r w:rsidR="00B60EC3">
        <w:rPr>
          <w:rFonts w:eastAsia="Arial-BoldMT"/>
        </w:rPr>
        <w:t>bidangkuasa</w:t>
      </w:r>
      <w:r w:rsidRPr="003052AE">
        <w:rPr>
          <w:rFonts w:eastAsia="Arial-BoldMT"/>
        </w:rPr>
        <w:t xml:space="preserve"> Suruhanjaya Lord Reid hanya setakat mencadangkan sebuah perlembagaan berdasarkan terma rujukan yang disediakan. </w:t>
      </w:r>
      <w:r w:rsidRPr="00E10B37">
        <w:rPr>
          <w:rFonts w:eastAsia="Arial-BoldMT"/>
          <w:i/>
        </w:rPr>
        <w:t xml:space="preserve">‘Legal entity’ </w:t>
      </w:r>
      <w:r w:rsidRPr="00E10B37">
        <w:rPr>
          <w:rFonts w:eastAsia="Arial-BoldMT"/>
        </w:rPr>
        <w:t xml:space="preserve">Suruhanjaya Reid sebagai </w:t>
      </w:r>
      <w:r w:rsidR="00501EF9">
        <w:rPr>
          <w:rFonts w:eastAsia="Arial-BoldMT"/>
        </w:rPr>
        <w:t>‘</w:t>
      </w:r>
      <w:r w:rsidRPr="00E10B37">
        <w:rPr>
          <w:rFonts w:eastAsia="Arial-BoldMT"/>
          <w:i/>
        </w:rPr>
        <w:t>the drafter of the proposed constitution</w:t>
      </w:r>
      <w:r w:rsidR="00501EF9">
        <w:rPr>
          <w:rFonts w:eastAsia="Arial-BoldMT"/>
          <w:i/>
        </w:rPr>
        <w:t>’</w:t>
      </w:r>
      <w:r w:rsidRPr="00E10B37">
        <w:rPr>
          <w:rFonts w:eastAsia="Arial-BoldMT"/>
        </w:rPr>
        <w:t xml:space="preserve"> hendaklah dibezakan dengan kuasa Raja-Raja Melayu dan Ratu British sebagai </w:t>
      </w:r>
      <w:r w:rsidR="00501EF9">
        <w:rPr>
          <w:rFonts w:eastAsia="Arial-BoldMT"/>
        </w:rPr>
        <w:t>‘</w:t>
      </w:r>
      <w:r w:rsidRPr="00E10B37">
        <w:rPr>
          <w:rFonts w:eastAsia="Arial-BoldMT"/>
          <w:i/>
        </w:rPr>
        <w:t>the maker of the Constitution</w:t>
      </w:r>
      <w:r w:rsidRPr="00E10B37">
        <w:rPr>
          <w:rFonts w:eastAsia="Arial-BoldMT"/>
        </w:rPr>
        <w:t>.</w:t>
      </w:r>
      <w:r w:rsidR="00501EF9">
        <w:rPr>
          <w:rFonts w:eastAsia="Arial-BoldMT"/>
        </w:rPr>
        <w:t>’</w:t>
      </w:r>
      <w:r w:rsidRPr="00E10B37">
        <w:rPr>
          <w:rFonts w:eastAsia="Arial-BoldMT"/>
        </w:rPr>
        <w:t xml:space="preserve"> Penolakan Raja-Raja Melayu pada peringkat awal Islam </w:t>
      </w:r>
      <w:r w:rsidR="00E10B37" w:rsidRPr="00E10B37">
        <w:rPr>
          <w:rFonts w:eastAsia="Arial-BoldMT"/>
        </w:rPr>
        <w:t xml:space="preserve">dimasukkan </w:t>
      </w:r>
      <w:r w:rsidRPr="00E10B37">
        <w:rPr>
          <w:rFonts w:eastAsia="Arial-BoldMT"/>
        </w:rPr>
        <w:t xml:space="preserve">sebagai agama bagi Persekutuan berakar pada kebimbingan </w:t>
      </w:r>
      <w:r w:rsidR="00230213">
        <w:rPr>
          <w:rFonts w:eastAsia="Arial-BoldMT"/>
        </w:rPr>
        <w:t xml:space="preserve">mereka </w:t>
      </w:r>
      <w:r w:rsidRPr="00E10B37">
        <w:rPr>
          <w:rFonts w:eastAsia="Arial-BoldMT"/>
        </w:rPr>
        <w:t xml:space="preserve">jika </w:t>
      </w:r>
      <w:r w:rsidR="00E10B37" w:rsidRPr="00E10B37">
        <w:rPr>
          <w:rFonts w:eastAsia="Arial-BoldMT"/>
        </w:rPr>
        <w:t>bidang</w:t>
      </w:r>
      <w:r w:rsidR="00B60EC3" w:rsidRPr="00E10B37">
        <w:rPr>
          <w:rFonts w:eastAsia="Arial-BoldMT"/>
        </w:rPr>
        <w:t>kuasa</w:t>
      </w:r>
      <w:r w:rsidRPr="00E10B37">
        <w:rPr>
          <w:rFonts w:eastAsia="Arial-BoldMT"/>
        </w:rPr>
        <w:t xml:space="preserve"> Islam </w:t>
      </w:r>
      <w:r w:rsidR="00E10B37" w:rsidRPr="00E10B37">
        <w:rPr>
          <w:rFonts w:eastAsia="Arial-BoldMT"/>
        </w:rPr>
        <w:t xml:space="preserve">itu </w:t>
      </w:r>
      <w:r w:rsidRPr="00E10B37">
        <w:rPr>
          <w:rFonts w:eastAsia="Arial-BoldMT"/>
        </w:rPr>
        <w:t xml:space="preserve">akan dikeluarkan daripada </w:t>
      </w:r>
      <w:r w:rsidR="00501EF9">
        <w:rPr>
          <w:rFonts w:eastAsia="Arial-BoldMT"/>
        </w:rPr>
        <w:t>bidangkuasa</w:t>
      </w:r>
      <w:r w:rsidRPr="00E10B37">
        <w:rPr>
          <w:rFonts w:eastAsia="Arial-BoldMT"/>
        </w:rPr>
        <w:t xml:space="preserve"> </w:t>
      </w:r>
      <w:r w:rsidR="00230213">
        <w:rPr>
          <w:rFonts w:eastAsia="Arial-BoldMT"/>
        </w:rPr>
        <w:t>Negeri</w:t>
      </w:r>
      <w:r w:rsidRPr="00E10B37">
        <w:rPr>
          <w:rFonts w:eastAsia="Arial-BoldMT"/>
        </w:rPr>
        <w:t xml:space="preserve">. </w:t>
      </w:r>
      <w:r w:rsidR="00E10B37" w:rsidRPr="00E10B37">
        <w:rPr>
          <w:rFonts w:eastAsia="Arial-BoldMT"/>
        </w:rPr>
        <w:t xml:space="preserve">Kenyataan itu dapat dirujuk dalam </w:t>
      </w:r>
      <w:r w:rsidR="00E10B37">
        <w:rPr>
          <w:lang w:val="en-MY"/>
        </w:rPr>
        <w:t>p</w:t>
      </w:r>
      <w:r w:rsidR="00E10B37" w:rsidRPr="00E10B37">
        <w:rPr>
          <w:lang w:val="en-MY"/>
        </w:rPr>
        <w:t xml:space="preserve">erbicaraan </w:t>
      </w:r>
      <w:r w:rsidR="00E10B37" w:rsidRPr="00E10B37">
        <w:rPr>
          <w:lang w:val="en-MY"/>
        </w:rPr>
        <w:lastRenderedPageBreak/>
        <w:t>Memorandum Cadangan Raja-Raja 1956</w:t>
      </w:r>
      <w:r w:rsidR="00E10B37" w:rsidRPr="00E10B37">
        <w:rPr>
          <w:i/>
          <w:lang w:val="en-MY"/>
        </w:rPr>
        <w:t>.</w:t>
      </w:r>
      <w:r w:rsidR="00E66040">
        <w:rPr>
          <w:lang w:val="en-MY"/>
        </w:rPr>
        <w:t xml:space="preserve"> Dalam hal ini, konsep kedaulatan Raja-Raja Melayu berasaskan warisan watan yang dinyatakan oleh Perkara 181 Perlembagaan Persekutuan menjelaskan </w:t>
      </w:r>
      <w:r w:rsidR="00393A6F">
        <w:rPr>
          <w:lang w:val="en-MY"/>
        </w:rPr>
        <w:t>secara tuntas</w:t>
      </w:r>
      <w:r w:rsidR="00E66040">
        <w:rPr>
          <w:lang w:val="en-MY"/>
        </w:rPr>
        <w:t xml:space="preserve"> kedudukan Islam secara </w:t>
      </w:r>
      <w:r w:rsidR="003E6D79">
        <w:rPr>
          <w:lang w:val="en-MY"/>
        </w:rPr>
        <w:t>berperlembagaan (</w:t>
      </w:r>
      <w:r w:rsidR="00E66040" w:rsidRPr="00E66040">
        <w:rPr>
          <w:i/>
          <w:lang w:val="en-MY"/>
        </w:rPr>
        <w:t>constitutionally</w:t>
      </w:r>
      <w:r w:rsidR="00E66040">
        <w:rPr>
          <w:lang w:val="en-MY"/>
        </w:rPr>
        <w:t>).</w:t>
      </w:r>
    </w:p>
    <w:p w:rsidR="00501EF9" w:rsidRPr="00393A6F" w:rsidRDefault="00501EF9" w:rsidP="00393A6F">
      <w:pPr>
        <w:ind w:right="6" w:firstLine="567"/>
        <w:jc w:val="both"/>
        <w:rPr>
          <w:rFonts w:eastAsia="Arial-BoldMT"/>
        </w:rPr>
      </w:pPr>
    </w:p>
    <w:p w:rsidR="000B7702" w:rsidRDefault="002A34FA" w:rsidP="00393A6F">
      <w:pPr>
        <w:pStyle w:val="FootnoteText"/>
        <w:ind w:firstLine="567"/>
        <w:jc w:val="both"/>
        <w:rPr>
          <w:rFonts w:ascii="Times New Roman" w:hAnsi="Times New Roman"/>
          <w:lang w:val="en-MY"/>
        </w:rPr>
      </w:pPr>
      <w:r w:rsidRPr="00393A6F">
        <w:rPr>
          <w:rFonts w:ascii="Times New Roman" w:eastAsia="Arial-BoldMT" w:hAnsi="Times New Roman"/>
        </w:rPr>
        <w:t xml:space="preserve">Sebagai penganut Islam, Raja-Raja Melayu tidak boleh melucutkan kewajipan baginda untuk mematuhi perintah Allah SWT </w:t>
      </w:r>
      <w:r w:rsidR="000B7702">
        <w:rPr>
          <w:rFonts w:ascii="Times New Roman" w:eastAsia="Arial-BoldMT" w:hAnsi="Times New Roman"/>
        </w:rPr>
        <w:t xml:space="preserve">apatah lagi mereka </w:t>
      </w:r>
      <w:r w:rsidRPr="00393A6F">
        <w:rPr>
          <w:rFonts w:ascii="Times New Roman" w:eastAsia="Arial-BoldMT" w:hAnsi="Times New Roman"/>
        </w:rPr>
        <w:t xml:space="preserve">berkedudukan sebagai ketua agama dan pemerintah tertinggi. </w:t>
      </w:r>
      <w:r w:rsidR="00393A6F" w:rsidRPr="00393A6F">
        <w:rPr>
          <w:rFonts w:ascii="Times New Roman" w:hAnsi="Times New Roman"/>
          <w:lang w:val="en-MY"/>
        </w:rPr>
        <w:t xml:space="preserve">Dalam setiap Perlembagaan Negeri termaktub sedemikian, sebagai contohnya syarat (1) Fasal 4 </w:t>
      </w:r>
      <w:r w:rsidR="00393A6F" w:rsidRPr="003E6D79">
        <w:rPr>
          <w:rFonts w:ascii="Times New Roman" w:hAnsi="Times New Roman"/>
          <w:i/>
          <w:lang w:val="en-MY"/>
        </w:rPr>
        <w:t>Undang-Undang Bagi Diri Kerajaan Terengganu (Bahagian Pertama)</w:t>
      </w:r>
      <w:r w:rsidR="000B7702">
        <w:rPr>
          <w:rFonts w:ascii="Times New Roman" w:hAnsi="Times New Roman"/>
          <w:lang w:val="en-MY"/>
        </w:rPr>
        <w:t>:</w:t>
      </w:r>
    </w:p>
    <w:p w:rsidR="000B7702" w:rsidRPr="003E6D79" w:rsidRDefault="00393A6F" w:rsidP="000B7702">
      <w:pPr>
        <w:pStyle w:val="FootnoteText"/>
        <w:ind w:left="567"/>
        <w:jc w:val="both"/>
        <w:rPr>
          <w:rFonts w:ascii="Times New Roman" w:hAnsi="Times New Roman"/>
          <w:lang w:val="en-MY"/>
        </w:rPr>
      </w:pPr>
      <w:r w:rsidRPr="003E6D79">
        <w:rPr>
          <w:rFonts w:ascii="Times New Roman" w:hAnsi="Times New Roman"/>
          <w:lang w:val="en-MY"/>
        </w:rPr>
        <w:t>Maka Ketua agama bagi Negeri ini ialah Duli Yang Maha Mulia dan Majlis Agama Islam dan Adat Melayu, yang di dalam bahasa Inggeris dipanggil ‘Council of Religion and Malay Customs’ yang dilembagakan menurut Undang-Undang Negeri yang sedia ada hendaklah terus membantu dan menasihatkan Duli Yang Maha Mu</w:t>
      </w:r>
      <w:r w:rsidR="00FC77BE">
        <w:rPr>
          <w:rFonts w:ascii="Times New Roman" w:hAnsi="Times New Roman"/>
          <w:lang w:val="en-MY"/>
        </w:rPr>
        <w:t>lia mengikut undang-undang itu.</w:t>
      </w:r>
    </w:p>
    <w:p w:rsidR="000B7702" w:rsidRDefault="000B7702" w:rsidP="000B7702">
      <w:pPr>
        <w:pStyle w:val="FootnoteText"/>
        <w:ind w:left="567"/>
        <w:jc w:val="both"/>
        <w:rPr>
          <w:rFonts w:ascii="Times New Roman" w:hAnsi="Times New Roman"/>
          <w:lang w:val="en-MY"/>
        </w:rPr>
      </w:pPr>
    </w:p>
    <w:p w:rsidR="002A34FA" w:rsidRPr="000B7702" w:rsidRDefault="000B7702" w:rsidP="000B7702">
      <w:pPr>
        <w:pStyle w:val="FootnoteText"/>
        <w:ind w:firstLine="567"/>
        <w:jc w:val="both"/>
        <w:rPr>
          <w:rFonts w:ascii="Times New Roman" w:hAnsi="Times New Roman"/>
        </w:rPr>
      </w:pPr>
      <w:r>
        <w:rPr>
          <w:rFonts w:ascii="Times New Roman" w:hAnsi="Times New Roman"/>
          <w:lang w:val="en-MY"/>
        </w:rPr>
        <w:t xml:space="preserve">Tanggungjawab seorang raja sebagai pemerintah untuk </w:t>
      </w:r>
      <w:r w:rsidRPr="000B7702">
        <w:rPr>
          <w:rFonts w:ascii="Times New Roman" w:hAnsi="Times New Roman"/>
          <w:lang w:val="en-MY"/>
        </w:rPr>
        <w:t xml:space="preserve">melaksanakan hukum Allah SWT dijelaskan dalam </w:t>
      </w:r>
      <w:r w:rsidR="002A34FA" w:rsidRPr="000B7702">
        <w:rPr>
          <w:rFonts w:ascii="Times New Roman" w:eastAsia="Arial-BoldMT" w:hAnsi="Times New Roman"/>
        </w:rPr>
        <w:t xml:space="preserve">Firman Allah SWT, </w:t>
      </w:r>
      <w:r w:rsidR="002A34FA" w:rsidRPr="000B7702">
        <w:rPr>
          <w:rFonts w:ascii="Times New Roman" w:hAnsi="Times New Roman"/>
          <w:i/>
          <w:lang w:val="en-MY"/>
        </w:rPr>
        <w:t>“Dan sesiapa yang tidak menghukum dengan apa yang telah diturunkan Allah, maka mereka itulah orang zalim.”</w:t>
      </w:r>
      <w:r w:rsidR="002A34FA" w:rsidRPr="000B7702">
        <w:rPr>
          <w:rStyle w:val="FootnoteReference"/>
          <w:rFonts w:ascii="Times New Roman" w:eastAsia="Arial-BoldMT" w:hAnsi="Times New Roman"/>
        </w:rPr>
        <w:footnoteReference w:id="9"/>
      </w:r>
      <w:r w:rsidRPr="000B7702">
        <w:rPr>
          <w:rFonts w:ascii="Times New Roman" w:hAnsi="Times New Roman"/>
          <w:i/>
          <w:lang w:val="en-MY"/>
        </w:rPr>
        <w:t xml:space="preserve"> </w:t>
      </w:r>
      <w:r w:rsidR="002A34FA" w:rsidRPr="000B7702">
        <w:rPr>
          <w:rFonts w:ascii="Times New Roman" w:eastAsia="Arial-BoldMT" w:hAnsi="Times New Roman"/>
        </w:rPr>
        <w:t>Walaupun pada konsep moden kedaulatan itu dinyatakan sebagai milik Raja-Raja Melayu, pemilikan kedaulatan tersebut pada hakikatnya satu amanah</w:t>
      </w:r>
      <w:r>
        <w:rPr>
          <w:rFonts w:ascii="Times New Roman" w:eastAsia="Arial-BoldMT" w:hAnsi="Times New Roman"/>
        </w:rPr>
        <w:t>. S</w:t>
      </w:r>
      <w:r w:rsidR="00E10B37" w:rsidRPr="000B7702">
        <w:rPr>
          <w:rFonts w:ascii="Times New Roman" w:eastAsia="Arial-BoldMT" w:hAnsi="Times New Roman"/>
        </w:rPr>
        <w:t xml:space="preserve">eperti dijelaskan sebelum ini, </w:t>
      </w:r>
      <w:r w:rsidR="00E67932">
        <w:rPr>
          <w:rFonts w:ascii="Times New Roman" w:eastAsia="Arial-BoldMT" w:hAnsi="Times New Roman"/>
        </w:rPr>
        <w:t>frasa</w:t>
      </w:r>
      <w:r>
        <w:rPr>
          <w:rFonts w:ascii="Times New Roman" w:eastAsia="Arial-BoldMT" w:hAnsi="Times New Roman"/>
        </w:rPr>
        <w:t xml:space="preserve"> </w:t>
      </w:r>
      <w:r w:rsidR="00E67932">
        <w:rPr>
          <w:rFonts w:ascii="Times New Roman" w:eastAsia="Arial-BoldMT" w:hAnsi="Times New Roman"/>
        </w:rPr>
        <w:t>‘</w:t>
      </w:r>
      <w:r w:rsidRPr="000B7702">
        <w:rPr>
          <w:rFonts w:ascii="Times New Roman" w:eastAsia="Arial-BoldMT" w:hAnsi="Times New Roman"/>
        </w:rPr>
        <w:t>bayangan Allah di atas muka bumi</w:t>
      </w:r>
      <w:r w:rsidR="00E67932">
        <w:rPr>
          <w:rFonts w:ascii="Times New Roman" w:eastAsia="Arial-BoldMT" w:hAnsi="Times New Roman"/>
        </w:rPr>
        <w:t>’</w:t>
      </w:r>
      <w:r w:rsidRPr="000B7702">
        <w:rPr>
          <w:rFonts w:ascii="Times New Roman" w:eastAsia="Arial-BoldMT" w:hAnsi="Times New Roman"/>
        </w:rPr>
        <w:t xml:space="preserve"> </w:t>
      </w:r>
      <w:r>
        <w:rPr>
          <w:rFonts w:ascii="Times New Roman" w:eastAsia="Arial-BoldMT" w:hAnsi="Times New Roman"/>
        </w:rPr>
        <w:t xml:space="preserve">itu </w:t>
      </w:r>
      <w:r w:rsidR="002A34FA" w:rsidRPr="000B7702">
        <w:rPr>
          <w:rFonts w:ascii="Times New Roman" w:eastAsia="Arial-BoldMT" w:hAnsi="Times New Roman"/>
        </w:rPr>
        <w:t xml:space="preserve">difahami oleh baginda </w:t>
      </w:r>
      <w:r>
        <w:rPr>
          <w:rFonts w:ascii="Times New Roman" w:eastAsia="Arial-BoldMT" w:hAnsi="Times New Roman"/>
        </w:rPr>
        <w:t xml:space="preserve">raja-raja </w:t>
      </w:r>
      <w:r w:rsidR="002A34FA" w:rsidRPr="000B7702">
        <w:rPr>
          <w:rFonts w:ascii="Times New Roman" w:eastAsia="Arial-BoldMT" w:hAnsi="Times New Roman"/>
        </w:rPr>
        <w:t xml:space="preserve">sesuai dengan </w:t>
      </w:r>
      <w:r w:rsidR="00E67932">
        <w:rPr>
          <w:rFonts w:ascii="Times New Roman" w:eastAsia="Arial-BoldMT" w:hAnsi="Times New Roman"/>
        </w:rPr>
        <w:t>konsep</w:t>
      </w:r>
      <w:r w:rsidR="002A34FA" w:rsidRPr="000B7702">
        <w:rPr>
          <w:rFonts w:ascii="Times New Roman" w:eastAsia="Arial-BoldMT" w:hAnsi="Times New Roman"/>
        </w:rPr>
        <w:t xml:space="preserve"> yang diwarisi sejak turun temurun. </w:t>
      </w:r>
    </w:p>
    <w:p w:rsidR="002A34FA" w:rsidRPr="000B7702" w:rsidRDefault="002A34FA" w:rsidP="00B32FCB">
      <w:pPr>
        <w:ind w:right="6" w:firstLine="720"/>
        <w:jc w:val="both"/>
        <w:rPr>
          <w:rFonts w:eastAsia="Arial-BoldMT"/>
        </w:rPr>
      </w:pPr>
    </w:p>
    <w:p w:rsidR="002A34FA" w:rsidRPr="003052AE" w:rsidRDefault="002A34FA" w:rsidP="00831EF6">
      <w:pPr>
        <w:ind w:right="6" w:firstLine="567"/>
        <w:jc w:val="both"/>
        <w:rPr>
          <w:rFonts w:eastAsia="Arial-BoldMT"/>
        </w:rPr>
      </w:pPr>
      <w:r w:rsidRPr="003052AE">
        <w:rPr>
          <w:rFonts w:eastAsia="Arial-BoldMT"/>
        </w:rPr>
        <w:t xml:space="preserve">Pada peringkat pusat, sumpah yang dilafazkan oleh Yang di-Pertuan Agong </w:t>
      </w:r>
      <w:r w:rsidR="00E10B37">
        <w:rPr>
          <w:rFonts w:eastAsia="Arial-BoldMT"/>
        </w:rPr>
        <w:t xml:space="preserve">seperti dalam Jadual 4 Perlembagaan Persekutuan </w:t>
      </w:r>
      <w:r w:rsidRPr="003052AE">
        <w:rPr>
          <w:rFonts w:eastAsia="Arial-BoldMT"/>
        </w:rPr>
        <w:t xml:space="preserve">mengukuhkan lagi konsep </w:t>
      </w:r>
      <w:r w:rsidR="00E10B37">
        <w:rPr>
          <w:rFonts w:eastAsia="Arial-BoldMT"/>
          <w:i/>
        </w:rPr>
        <w:t>‘sovereign</w:t>
      </w:r>
      <w:r w:rsidRPr="003052AE">
        <w:rPr>
          <w:rFonts w:eastAsia="Arial-BoldMT"/>
          <w:i/>
        </w:rPr>
        <w:t xml:space="preserve"> trust’ </w:t>
      </w:r>
      <w:r w:rsidRPr="003052AE">
        <w:rPr>
          <w:rFonts w:eastAsia="Arial-BoldMT"/>
        </w:rPr>
        <w:t>bahawa baginda berikrar mengaku dengan sesungguh dan dengan sebenarnya memelihara pada setiap masa Agama Islam dan berdiri tetap atas pemerintahan yang adil dan aman di dalam Negeri.</w:t>
      </w:r>
    </w:p>
    <w:p w:rsidR="002A34FA" w:rsidRPr="003052AE" w:rsidRDefault="002A34FA" w:rsidP="00B32FCB">
      <w:pPr>
        <w:jc w:val="both"/>
        <w:rPr>
          <w:b/>
        </w:rPr>
      </w:pPr>
    </w:p>
    <w:p w:rsidR="002A34FA" w:rsidRPr="00E66040" w:rsidRDefault="002A34FA" w:rsidP="00E67932">
      <w:pPr>
        <w:pStyle w:val="FootnoteText"/>
        <w:jc w:val="both"/>
      </w:pPr>
      <w:r w:rsidRPr="003052AE">
        <w:rPr>
          <w:rFonts w:ascii="Times New Roman" w:hAnsi="Times New Roman"/>
        </w:rPr>
        <w:tab/>
      </w:r>
      <w:r w:rsidRPr="00E66040">
        <w:rPr>
          <w:rFonts w:ascii="Times New Roman" w:hAnsi="Times New Roman"/>
        </w:rPr>
        <w:t>Kedudukan Islam selain dipelihara oleh peruntukan Perlembagaan Negeri</w:t>
      </w:r>
      <w:r w:rsidR="00E66040" w:rsidRPr="00E66040">
        <w:rPr>
          <w:rFonts w:ascii="Times New Roman" w:hAnsi="Times New Roman"/>
        </w:rPr>
        <w:t xml:space="preserve"> atas posisi Raja sebagai ketua agama bagi Negeri baginda dan </w:t>
      </w:r>
      <w:r w:rsidR="00E66040" w:rsidRPr="00E66040">
        <w:rPr>
          <w:rFonts w:ascii="Times New Roman" w:hAnsi="Times New Roman"/>
          <w:lang w:val="en-MY"/>
        </w:rPr>
        <w:t xml:space="preserve">Islam berada </w:t>
      </w:r>
      <w:r w:rsidR="00E66040">
        <w:rPr>
          <w:rFonts w:ascii="Times New Roman" w:hAnsi="Times New Roman"/>
          <w:lang w:val="en-MY"/>
        </w:rPr>
        <w:t xml:space="preserve">di </w:t>
      </w:r>
      <w:r w:rsidR="00E66040" w:rsidRPr="00E66040">
        <w:rPr>
          <w:rFonts w:ascii="Times New Roman" w:hAnsi="Times New Roman"/>
          <w:lang w:val="en-MY"/>
        </w:rPr>
        <w:t xml:space="preserve">bawah Senarai Negeri mengikut Jadual 9 </w:t>
      </w:r>
      <w:r w:rsidR="00E66040" w:rsidRPr="00014F32">
        <w:rPr>
          <w:rFonts w:ascii="Times New Roman" w:hAnsi="Times New Roman"/>
          <w:i/>
          <w:lang w:val="en-MY"/>
        </w:rPr>
        <w:t>Perlembagaan Persekutuan</w:t>
      </w:r>
      <w:r w:rsidRPr="00E66040">
        <w:rPr>
          <w:rFonts w:ascii="Times New Roman" w:hAnsi="Times New Roman"/>
        </w:rPr>
        <w:t xml:space="preserve">, ia juga diletakkan </w:t>
      </w:r>
      <w:r w:rsidR="00E66040" w:rsidRPr="00E66040">
        <w:rPr>
          <w:rFonts w:ascii="Times New Roman" w:hAnsi="Times New Roman"/>
        </w:rPr>
        <w:t xml:space="preserve">di </w:t>
      </w:r>
      <w:r w:rsidRPr="00E66040">
        <w:rPr>
          <w:rFonts w:ascii="Times New Roman" w:hAnsi="Times New Roman"/>
        </w:rPr>
        <w:t xml:space="preserve">bawah Majlis Raja-Raja bagi maksud-maksud tertentu, iaitu, </w:t>
      </w:r>
      <w:r w:rsidRPr="00E66040">
        <w:rPr>
          <w:rFonts w:ascii="Times New Roman" w:hAnsi="Times New Roman"/>
          <w:i/>
        </w:rPr>
        <w:t>“mempersetujui atau tidak menyetujui supaya apa-apa perbuatan, amalan atau upacara agama diperluas ke Persekutuan secara menyeluruh;”</w:t>
      </w:r>
      <w:r w:rsidRPr="00E66040">
        <w:rPr>
          <w:rStyle w:val="FootnoteReference"/>
          <w:rFonts w:ascii="Times New Roman" w:hAnsi="Times New Roman"/>
        </w:rPr>
        <w:footnoteReference w:id="10"/>
      </w:r>
      <w:r w:rsidRPr="00E66040">
        <w:rPr>
          <w:rFonts w:ascii="Times New Roman" w:hAnsi="Times New Roman"/>
        </w:rPr>
        <w:t xml:space="preserve"> Bahkan </w:t>
      </w:r>
      <w:r w:rsidR="00E66040" w:rsidRPr="00E66040">
        <w:rPr>
          <w:rFonts w:ascii="Times New Roman" w:hAnsi="Times New Roman"/>
          <w:lang w:val="en-MY"/>
        </w:rPr>
        <w:t xml:space="preserve">Perkara 38(2)(b) </w:t>
      </w:r>
      <w:r w:rsidR="00E66040" w:rsidRPr="00014F32">
        <w:rPr>
          <w:rFonts w:ascii="Times New Roman" w:hAnsi="Times New Roman"/>
          <w:i/>
          <w:lang w:val="en-MY"/>
        </w:rPr>
        <w:t>Perlembagaan Persekutuan</w:t>
      </w:r>
      <w:r w:rsidR="00E66040" w:rsidRPr="00E66040">
        <w:rPr>
          <w:rFonts w:ascii="Times New Roman" w:hAnsi="Times New Roman"/>
          <w:lang w:val="en-MY"/>
        </w:rPr>
        <w:t xml:space="preserve"> mem</w:t>
      </w:r>
      <w:r w:rsidRPr="00E66040">
        <w:rPr>
          <w:rFonts w:ascii="Times New Roman" w:hAnsi="Times New Roman"/>
        </w:rPr>
        <w:t>peruntukkan</w:t>
      </w:r>
      <w:r w:rsidR="00E67932">
        <w:rPr>
          <w:rFonts w:ascii="Times New Roman" w:hAnsi="Times New Roman"/>
        </w:rPr>
        <w:t xml:space="preserve">, </w:t>
      </w:r>
      <w:r w:rsidR="00E66040">
        <w:rPr>
          <w:rFonts w:ascii="Times New Roman" w:hAnsi="Times New Roman"/>
        </w:rPr>
        <w:t>“</w:t>
      </w:r>
      <w:r w:rsidRPr="00E66040">
        <w:rPr>
          <w:rFonts w:ascii="Times New Roman" w:hAnsi="Times New Roman"/>
        </w:rPr>
        <w:t>tiada undang-undang yang secara langsung menyentuh keistimewaan, kedudukan, kemuliaan atau kebesaran raja-raja boleh diluluskan tanpa persetujuan Majlis Raja-Raja.</w:t>
      </w:r>
      <w:r w:rsidR="00E66040">
        <w:rPr>
          <w:rFonts w:ascii="Times New Roman" w:hAnsi="Times New Roman"/>
        </w:rPr>
        <w:t>”</w:t>
      </w:r>
    </w:p>
    <w:p w:rsidR="00831EF6" w:rsidRPr="003052AE" w:rsidRDefault="00831EF6" w:rsidP="00B32FCB">
      <w:pPr>
        <w:pStyle w:val="NoSpacing"/>
        <w:ind w:firstLine="567"/>
        <w:jc w:val="both"/>
        <w:rPr>
          <w:rFonts w:ascii="Times New Roman" w:hAnsi="Times New Roman" w:cs="Times New Roman"/>
          <w:sz w:val="24"/>
          <w:szCs w:val="24"/>
        </w:rPr>
      </w:pPr>
    </w:p>
    <w:p w:rsidR="002A34FA" w:rsidRPr="003052AE" w:rsidRDefault="00C05F75" w:rsidP="00831EF6">
      <w:pPr>
        <w:ind w:right="6" w:firstLine="567"/>
        <w:jc w:val="both"/>
        <w:rPr>
          <w:rFonts w:eastAsia="Arial-BoldMT"/>
        </w:rPr>
      </w:pPr>
      <w:r>
        <w:t>Tiada</w:t>
      </w:r>
      <w:r w:rsidR="002A34FA" w:rsidRPr="003052AE">
        <w:t xml:space="preserve"> satu </w:t>
      </w:r>
      <w:r>
        <w:t xml:space="preserve">pun </w:t>
      </w:r>
      <w:r w:rsidR="002A34FA" w:rsidRPr="003052AE">
        <w:t xml:space="preserve">peruntukan </w:t>
      </w:r>
      <w:r>
        <w:t xml:space="preserve">dalam </w:t>
      </w:r>
      <w:r w:rsidRPr="00014F32">
        <w:rPr>
          <w:i/>
        </w:rPr>
        <w:t>Perlembagaan Persekutuan</w:t>
      </w:r>
      <w:r w:rsidRPr="003052AE">
        <w:t xml:space="preserve"> </w:t>
      </w:r>
      <w:r w:rsidR="002A34FA" w:rsidRPr="003052AE">
        <w:t xml:space="preserve">menghalang tafsiran Islam </w:t>
      </w:r>
      <w:r w:rsidR="002A34FA" w:rsidRPr="00393A6F">
        <w:t xml:space="preserve">berdasarkan </w:t>
      </w:r>
      <w:r w:rsidR="002A34FA" w:rsidRPr="00014F32">
        <w:rPr>
          <w:i/>
        </w:rPr>
        <w:t>al-Quran</w:t>
      </w:r>
      <w:r w:rsidR="002A34FA" w:rsidRPr="00393A6F">
        <w:t xml:space="preserve"> dan </w:t>
      </w:r>
      <w:r w:rsidR="002A34FA" w:rsidRPr="00014F32">
        <w:rPr>
          <w:i/>
        </w:rPr>
        <w:t>al-Hadith</w:t>
      </w:r>
      <w:r w:rsidR="002A34FA" w:rsidRPr="00393A6F">
        <w:t xml:space="preserve">. Malah sekiranya terjadi darurat sekalipun, </w:t>
      </w:r>
      <w:r w:rsidR="00393A6F" w:rsidRPr="00393A6F">
        <w:t xml:space="preserve">menurut </w:t>
      </w:r>
      <w:r w:rsidR="00393A6F" w:rsidRPr="00393A6F">
        <w:rPr>
          <w:lang w:val="en-MY"/>
        </w:rPr>
        <w:t xml:space="preserve">Perkara 150 (6A) </w:t>
      </w:r>
      <w:r w:rsidR="00393A6F" w:rsidRPr="00014F32">
        <w:rPr>
          <w:i/>
          <w:lang w:val="en-MY"/>
        </w:rPr>
        <w:t>Perlembagaan Persekutuan</w:t>
      </w:r>
      <w:r w:rsidR="00393A6F" w:rsidRPr="00393A6F">
        <w:rPr>
          <w:lang w:val="en-MY"/>
        </w:rPr>
        <w:t xml:space="preserve">, </w:t>
      </w:r>
      <w:r w:rsidR="002A34FA" w:rsidRPr="00393A6F">
        <w:t xml:space="preserve">kedudukan Islam, hukum </w:t>
      </w:r>
      <w:r w:rsidR="002A34FA" w:rsidRPr="00014F32">
        <w:rPr>
          <w:i/>
        </w:rPr>
        <w:t xml:space="preserve">syarak </w:t>
      </w:r>
      <w:r w:rsidR="002A34FA" w:rsidRPr="00393A6F">
        <w:lastRenderedPageBreak/>
        <w:t>dan adat Melayu tidak boleh diusik</w:t>
      </w:r>
      <w:r w:rsidR="002A34FA" w:rsidRPr="003052AE">
        <w:t xml:space="preserve"> sama-sekali.</w:t>
      </w:r>
      <w:r w:rsidR="002A34FA" w:rsidRPr="003052AE">
        <w:rPr>
          <w:rFonts w:eastAsia="Arial-BoldMT"/>
        </w:rPr>
        <w:t xml:space="preserve"> Seperti yang dijelaskan, Islam menjadi </w:t>
      </w:r>
      <w:r>
        <w:rPr>
          <w:rFonts w:eastAsia="Arial-BoldMT"/>
        </w:rPr>
        <w:t>tanggung</w:t>
      </w:r>
      <w:r w:rsidR="006B610C">
        <w:rPr>
          <w:rFonts w:eastAsia="Arial-BoldMT"/>
        </w:rPr>
        <w:t>jawab</w:t>
      </w:r>
      <w:r w:rsidR="002A34FA" w:rsidRPr="003052AE">
        <w:rPr>
          <w:rFonts w:eastAsia="Arial-BoldMT"/>
        </w:rPr>
        <w:t xml:space="preserve"> pada Yang di-Pertuan Agong untuk mempertahankan kesuciannya. </w:t>
      </w:r>
    </w:p>
    <w:p w:rsidR="002A34FA" w:rsidRPr="003052AE" w:rsidRDefault="002A34FA" w:rsidP="00B32FCB">
      <w:pPr>
        <w:jc w:val="both"/>
      </w:pPr>
    </w:p>
    <w:p w:rsidR="00393A6F" w:rsidRPr="00393A6F" w:rsidRDefault="00C05F75" w:rsidP="00393A6F">
      <w:pPr>
        <w:pStyle w:val="FootnoteText"/>
        <w:ind w:firstLine="567"/>
        <w:jc w:val="both"/>
      </w:pPr>
      <w:r>
        <w:rPr>
          <w:rFonts w:ascii="Times New Roman" w:hAnsi="Times New Roman"/>
        </w:rPr>
        <w:t xml:space="preserve">Yang </w:t>
      </w:r>
      <w:r w:rsidRPr="00393A6F">
        <w:rPr>
          <w:rFonts w:ascii="Times New Roman" w:hAnsi="Times New Roman"/>
        </w:rPr>
        <w:t xml:space="preserve">nyata, </w:t>
      </w:r>
      <w:r w:rsidR="002A34FA" w:rsidRPr="00014F32">
        <w:rPr>
          <w:rFonts w:ascii="Times New Roman" w:hAnsi="Times New Roman"/>
          <w:i/>
        </w:rPr>
        <w:t xml:space="preserve">Perlembagaan </w:t>
      </w:r>
      <w:r w:rsidR="002A34FA" w:rsidRPr="00014F32">
        <w:rPr>
          <w:rFonts w:ascii="Times New Roman" w:eastAsia="Arial-BoldMT" w:hAnsi="Times New Roman"/>
          <w:i/>
        </w:rPr>
        <w:t>Persekutuan</w:t>
      </w:r>
      <w:r w:rsidR="002A34FA" w:rsidRPr="00393A6F">
        <w:rPr>
          <w:rFonts w:ascii="Times New Roman" w:eastAsia="Arial-BoldMT" w:hAnsi="Times New Roman"/>
        </w:rPr>
        <w:t xml:space="preserve"> digubal dengan mengekalkan kedudukan istimewa Islam dengan mengambil kira faktor watan</w:t>
      </w:r>
      <w:r w:rsidRPr="00393A6F">
        <w:rPr>
          <w:rFonts w:ascii="Times New Roman" w:eastAsia="Arial-BoldMT" w:hAnsi="Times New Roman"/>
        </w:rPr>
        <w:t xml:space="preserve"> dan dipelihara oleh kuasa tertinggi</w:t>
      </w:r>
      <w:r w:rsidR="00393A6F" w:rsidRPr="00393A6F">
        <w:rPr>
          <w:rFonts w:ascii="Times New Roman" w:eastAsia="Arial-BoldMT" w:hAnsi="Times New Roman"/>
        </w:rPr>
        <w:t xml:space="preserve">. </w:t>
      </w:r>
      <w:r w:rsidR="00393A6F" w:rsidRPr="00393A6F">
        <w:rPr>
          <w:rFonts w:ascii="Times New Roman" w:hAnsi="Times New Roman"/>
          <w:lang w:val="en-MY"/>
        </w:rPr>
        <w:t xml:space="preserve">Perkara 39 </w:t>
      </w:r>
      <w:r w:rsidR="00393A6F" w:rsidRPr="00014F32">
        <w:rPr>
          <w:rFonts w:ascii="Times New Roman" w:hAnsi="Times New Roman"/>
          <w:i/>
          <w:lang w:val="en-MY"/>
        </w:rPr>
        <w:t>Perlembagaan Persekutuan</w:t>
      </w:r>
      <w:r w:rsidR="00393A6F" w:rsidRPr="00393A6F">
        <w:rPr>
          <w:rFonts w:ascii="Times New Roman" w:hAnsi="Times New Roman"/>
          <w:lang w:val="en-MY"/>
        </w:rPr>
        <w:t xml:space="preserve"> memperuntukkan:</w:t>
      </w:r>
    </w:p>
    <w:p w:rsidR="002A34FA" w:rsidRPr="00014F32" w:rsidRDefault="00C05F75" w:rsidP="00393A6F">
      <w:pPr>
        <w:pStyle w:val="NoSpacing"/>
        <w:tabs>
          <w:tab w:val="left" w:pos="-180"/>
        </w:tabs>
        <w:ind w:left="567"/>
        <w:jc w:val="both"/>
        <w:rPr>
          <w:rFonts w:ascii="Times New Roman" w:eastAsia="Arial-BoldMT" w:hAnsi="Times New Roman" w:cs="Times New Roman"/>
          <w:sz w:val="24"/>
          <w:szCs w:val="24"/>
        </w:rPr>
      </w:pPr>
      <w:r w:rsidRPr="00014F32">
        <w:rPr>
          <w:rFonts w:ascii="Times New Roman" w:hAnsi="Times New Roman" w:cs="Times New Roman"/>
          <w:sz w:val="24"/>
          <w:szCs w:val="24"/>
        </w:rPr>
        <w:t xml:space="preserve"> Kuasa Pemerintah bagi Persekutuan adalah terletak kepada Yang di-Pertuan Agong dan, tertakluk kepada peruntukan mana-mana undang-undang Persekutuan dan peruntukan Jadual Kedua, kuasa itu boleh dijalankan olehnya atau oleh Jemaah Menteri atau oleh mana-mana Menteri yang diberi kuasa oleh Jemaah Menteri, tetapi Parlimen boleh dengan undang-undang memberi tugas-tugas Peme</w:t>
      </w:r>
      <w:r w:rsidR="00FC77BE">
        <w:rPr>
          <w:rFonts w:ascii="Times New Roman" w:hAnsi="Times New Roman" w:cs="Times New Roman"/>
          <w:sz w:val="24"/>
          <w:szCs w:val="24"/>
        </w:rPr>
        <w:t>rintah kepada orang-orang lain.</w:t>
      </w:r>
    </w:p>
    <w:p w:rsidR="002A34FA" w:rsidRPr="003052AE" w:rsidRDefault="002A34FA" w:rsidP="00B32FCB">
      <w:pPr>
        <w:pStyle w:val="NoSpacing"/>
        <w:tabs>
          <w:tab w:val="left" w:pos="-180"/>
        </w:tabs>
        <w:jc w:val="both"/>
        <w:rPr>
          <w:rFonts w:ascii="Times New Roman" w:eastAsia="Arial-BoldMT" w:hAnsi="Times New Roman" w:cs="Times New Roman"/>
          <w:sz w:val="24"/>
          <w:szCs w:val="24"/>
        </w:rPr>
      </w:pPr>
    </w:p>
    <w:p w:rsidR="002A34FA" w:rsidRPr="000B7702" w:rsidRDefault="00393A6F" w:rsidP="00E67932">
      <w:pPr>
        <w:pStyle w:val="FootnoteText"/>
        <w:ind w:firstLine="567"/>
        <w:jc w:val="both"/>
      </w:pPr>
      <w:r w:rsidRPr="00393A6F">
        <w:rPr>
          <w:rFonts w:ascii="Times New Roman" w:hAnsi="Times New Roman"/>
          <w:lang w:val="en-MY"/>
        </w:rPr>
        <w:t xml:space="preserve">Mohamed Azmi, </w:t>
      </w:r>
      <w:r>
        <w:rPr>
          <w:rFonts w:ascii="Times New Roman" w:hAnsi="Times New Roman"/>
          <w:lang w:val="en-MY"/>
        </w:rPr>
        <w:t>HMA</w:t>
      </w:r>
      <w:r w:rsidRPr="00393A6F">
        <w:rPr>
          <w:rFonts w:ascii="Times New Roman" w:hAnsi="Times New Roman"/>
          <w:lang w:val="en-MY"/>
        </w:rPr>
        <w:t xml:space="preserve"> </w:t>
      </w:r>
      <w:r>
        <w:rPr>
          <w:rFonts w:ascii="Times New Roman" w:hAnsi="Times New Roman"/>
          <w:lang w:val="en-MY"/>
        </w:rPr>
        <w:t>dalam Kes</w:t>
      </w:r>
      <w:r w:rsidRPr="00393A6F">
        <w:rPr>
          <w:rFonts w:ascii="Times New Roman" w:hAnsi="Times New Roman"/>
          <w:lang w:val="en-MY"/>
        </w:rPr>
        <w:t xml:space="preserve"> </w:t>
      </w:r>
      <w:r w:rsidRPr="00393A6F">
        <w:rPr>
          <w:rFonts w:ascii="Times New Roman" w:hAnsi="Times New Roman"/>
          <w:i/>
          <w:lang w:val="en-MY"/>
        </w:rPr>
        <w:t xml:space="preserve">Mohamed Habibullah bin Mahmood </w:t>
      </w:r>
      <w:r w:rsidRPr="00393A6F">
        <w:rPr>
          <w:rFonts w:ascii="Times New Roman" w:hAnsi="Times New Roman"/>
          <w:lang w:val="en-MY"/>
        </w:rPr>
        <w:t xml:space="preserve">menyatakan, </w:t>
      </w:r>
      <w:r w:rsidRPr="00393A6F">
        <w:rPr>
          <w:rFonts w:ascii="Times New Roman" w:hAnsi="Times New Roman"/>
          <w:i/>
          <w:lang w:val="en-MY"/>
        </w:rPr>
        <w:t>“The very fact that people professing religion other than Islam are constitutionally guaranteed the right to practise their faith in peace and harmony, must necessarily mean that Muslims are also being similarly guaranteed the right to practice Islam in the like manner. Being the religion of the Federation, Islam has a special position in Malaysia.”</w:t>
      </w:r>
      <w:r>
        <w:rPr>
          <w:rFonts w:ascii="Times New Roman" w:hAnsi="Times New Roman"/>
          <w:i/>
          <w:lang w:val="en-MY"/>
        </w:rPr>
        <w:t xml:space="preserve"> </w:t>
      </w:r>
      <w:r w:rsidR="002A34FA" w:rsidRPr="00393A6F">
        <w:rPr>
          <w:rFonts w:ascii="Times New Roman" w:eastAsia="Arial-BoldMT" w:hAnsi="Times New Roman"/>
        </w:rPr>
        <w:t xml:space="preserve">Kedudukan istimewa </w:t>
      </w:r>
      <w:r>
        <w:rPr>
          <w:rFonts w:ascii="Times New Roman" w:eastAsia="Arial-BoldMT" w:hAnsi="Times New Roman"/>
        </w:rPr>
        <w:t xml:space="preserve">itu seterusnya </w:t>
      </w:r>
      <w:r w:rsidR="002A34FA" w:rsidRPr="00393A6F">
        <w:rPr>
          <w:rFonts w:ascii="Times New Roman" w:eastAsia="Arial-BoldMT" w:hAnsi="Times New Roman"/>
        </w:rPr>
        <w:t>hendaklah dibaca bersama-sama dengan Fasal (1) dan Fasal (4) Perk</w:t>
      </w:r>
      <w:r w:rsidR="00E67932">
        <w:rPr>
          <w:rFonts w:ascii="Times New Roman" w:eastAsia="Arial-BoldMT" w:hAnsi="Times New Roman"/>
        </w:rPr>
        <w:t xml:space="preserve">ara 11 </w:t>
      </w:r>
      <w:r w:rsidR="00E67932" w:rsidRPr="00014F32">
        <w:rPr>
          <w:rFonts w:ascii="Times New Roman" w:eastAsia="Arial-BoldMT" w:hAnsi="Times New Roman"/>
          <w:i/>
        </w:rPr>
        <w:t>Perlembagaan Persekutuan</w:t>
      </w:r>
      <w:r w:rsidR="00E67932">
        <w:rPr>
          <w:rFonts w:ascii="Times New Roman" w:eastAsia="Arial-BoldMT" w:hAnsi="Times New Roman"/>
        </w:rPr>
        <w:t xml:space="preserve">, </w:t>
      </w:r>
      <w:r w:rsidR="002A34FA" w:rsidRPr="003052AE">
        <w:rPr>
          <w:rFonts w:ascii="Times New Roman" w:eastAsia="Arial-BoldMT" w:hAnsi="Times New Roman"/>
          <w:i/>
        </w:rPr>
        <w:t>“Tiap-tiap orang berhak menganuti dan mengamalkan agamanya dan, tertakluk kepada Fasal (4), mengembangkannya.”</w:t>
      </w:r>
      <w:r w:rsidR="00356D80">
        <w:rPr>
          <w:rFonts w:ascii="Times New Roman" w:eastAsia="Arial-BoldMT" w:hAnsi="Times New Roman"/>
        </w:rPr>
        <w:t xml:space="preserve"> </w:t>
      </w:r>
      <w:r w:rsidR="00E67932">
        <w:rPr>
          <w:rFonts w:ascii="Times New Roman" w:eastAsia="Arial-BoldMT" w:hAnsi="Times New Roman"/>
        </w:rPr>
        <w:t>Fasal (4) berbunyi,</w:t>
      </w:r>
      <w:r w:rsidR="002A34FA" w:rsidRPr="003052AE">
        <w:rPr>
          <w:rFonts w:ascii="Times New Roman" w:eastAsia="Arial-BoldMT" w:hAnsi="Times New Roman"/>
          <w:i/>
        </w:rPr>
        <w:t>“Undang-undang Negeri dan berkenan dengan Wilayah-Wilayah Persekutuan Kuala Lumpur, Labuan dan Putrajaya, undang-undang persekutuan boleh mengawal atau menyekat apa-apa doktrin atau kepercayaan agama di kalangan orang yang menganuti agama Islam.”</w:t>
      </w:r>
      <w:r w:rsidR="000B7702">
        <w:rPr>
          <w:rFonts w:ascii="Times New Roman" w:eastAsia="Arial-BoldMT" w:hAnsi="Times New Roman"/>
        </w:rPr>
        <w:t xml:space="preserve"> </w:t>
      </w:r>
    </w:p>
    <w:p w:rsidR="002A34FA" w:rsidRPr="003052AE" w:rsidRDefault="002A34FA" w:rsidP="00B32FCB">
      <w:pPr>
        <w:pStyle w:val="NoSpacing"/>
        <w:jc w:val="both"/>
        <w:rPr>
          <w:rFonts w:ascii="Times New Roman" w:hAnsi="Times New Roman" w:cs="Times New Roman"/>
          <w:sz w:val="24"/>
          <w:szCs w:val="24"/>
        </w:rPr>
      </w:pPr>
    </w:p>
    <w:p w:rsidR="002A34FA" w:rsidRPr="003052AE" w:rsidRDefault="002A34FA" w:rsidP="009579E6">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tab/>
        <w:t xml:space="preserve">Abdul Hamid Mohamad, HMP dalam Kes </w:t>
      </w:r>
      <w:r w:rsidRPr="003052AE">
        <w:rPr>
          <w:rFonts w:ascii="Times New Roman" w:hAnsi="Times New Roman" w:cs="Times New Roman"/>
          <w:i/>
          <w:sz w:val="24"/>
          <w:szCs w:val="24"/>
        </w:rPr>
        <w:t>Meor Atiqurrahman Ishak</w:t>
      </w:r>
      <w:r w:rsidRPr="003052AE">
        <w:rPr>
          <w:rFonts w:ascii="Times New Roman" w:hAnsi="Times New Roman" w:cs="Times New Roman"/>
          <w:sz w:val="24"/>
          <w:szCs w:val="24"/>
        </w:rPr>
        <w:t xml:space="preserve"> membuat satu kaedah yang </w:t>
      </w:r>
      <w:r w:rsidR="00C749D4">
        <w:rPr>
          <w:rFonts w:ascii="Times New Roman" w:hAnsi="Times New Roman" w:cs="Times New Roman"/>
          <w:sz w:val="24"/>
          <w:szCs w:val="24"/>
        </w:rPr>
        <w:t xml:space="preserve">mantap </w:t>
      </w:r>
      <w:r w:rsidRPr="003052AE">
        <w:rPr>
          <w:rFonts w:ascii="Times New Roman" w:hAnsi="Times New Roman" w:cs="Times New Roman"/>
          <w:sz w:val="24"/>
          <w:szCs w:val="24"/>
        </w:rPr>
        <w:t>bagi pemakaian</w:t>
      </w:r>
      <w:r w:rsidR="00AA64A6">
        <w:rPr>
          <w:rFonts w:ascii="Times New Roman" w:hAnsi="Times New Roman" w:cs="Times New Roman"/>
          <w:sz w:val="24"/>
          <w:szCs w:val="24"/>
        </w:rPr>
        <w:t xml:space="preserve"> prinsip</w:t>
      </w:r>
      <w:r w:rsidRPr="003052AE">
        <w:rPr>
          <w:rFonts w:ascii="Times New Roman" w:hAnsi="Times New Roman" w:cs="Times New Roman"/>
          <w:sz w:val="24"/>
          <w:szCs w:val="24"/>
        </w:rPr>
        <w:t xml:space="preserve"> `</w:t>
      </w:r>
      <w:r w:rsidRPr="003052AE">
        <w:rPr>
          <w:rFonts w:ascii="Times New Roman" w:hAnsi="Times New Roman" w:cs="Times New Roman"/>
          <w:i/>
          <w:sz w:val="24"/>
          <w:szCs w:val="24"/>
        </w:rPr>
        <w:t>the integral part of the religion approach.’</w:t>
      </w:r>
      <w:r w:rsidRPr="003052AE">
        <w:rPr>
          <w:rFonts w:ascii="Times New Roman" w:hAnsi="Times New Roman" w:cs="Times New Roman"/>
          <w:sz w:val="24"/>
          <w:szCs w:val="24"/>
        </w:rPr>
        <w:t xml:space="preserve"> Kaedah tersebut membuka pentafsiran Islam berdasarkan maksud wahyu. Ini pastinya memberi tafsiran yang lebih tepat mengenai Islam sebagai agama bagi Persekutuan atau </w:t>
      </w:r>
      <w:r w:rsidRPr="003052AE">
        <w:rPr>
          <w:rFonts w:ascii="Times New Roman" w:hAnsi="Times New Roman" w:cs="Times New Roman"/>
          <w:i/>
          <w:sz w:val="24"/>
          <w:szCs w:val="24"/>
        </w:rPr>
        <w:t>law of the land</w:t>
      </w:r>
      <w:r w:rsidRPr="003052AE">
        <w:rPr>
          <w:rFonts w:ascii="Times New Roman" w:hAnsi="Times New Roman" w:cs="Times New Roman"/>
          <w:sz w:val="24"/>
          <w:szCs w:val="24"/>
        </w:rPr>
        <w:t>.</w:t>
      </w:r>
    </w:p>
    <w:p w:rsidR="002A34FA" w:rsidRPr="003052AE" w:rsidRDefault="002A34FA" w:rsidP="00B32FCB">
      <w:pPr>
        <w:pStyle w:val="NoSpacing"/>
        <w:jc w:val="both"/>
        <w:rPr>
          <w:rFonts w:ascii="Times New Roman" w:hAnsi="Times New Roman" w:cs="Times New Roman"/>
          <w:sz w:val="24"/>
          <w:szCs w:val="24"/>
        </w:rPr>
      </w:pPr>
    </w:p>
    <w:p w:rsidR="002A34FA" w:rsidRDefault="002A34FA" w:rsidP="009579E6">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t xml:space="preserve"> Dalam kes di atas, Abdul Hamid Mohamad, HMP merumuskan bahawa untuk menentukan </w:t>
      </w:r>
      <w:r w:rsidR="00F46664">
        <w:rPr>
          <w:rFonts w:ascii="Times New Roman" w:hAnsi="Times New Roman" w:cs="Times New Roman"/>
          <w:sz w:val="24"/>
          <w:szCs w:val="24"/>
        </w:rPr>
        <w:t>sama ada</w:t>
      </w:r>
      <w:r w:rsidRPr="003052AE">
        <w:rPr>
          <w:rFonts w:ascii="Times New Roman" w:hAnsi="Times New Roman" w:cs="Times New Roman"/>
          <w:sz w:val="24"/>
          <w:szCs w:val="24"/>
        </w:rPr>
        <w:t xml:space="preserve"> sesuatu undang-undang atau peraturan itu berperlembagaan (</w:t>
      </w:r>
      <w:r w:rsidRPr="003052AE">
        <w:rPr>
          <w:rFonts w:ascii="Times New Roman" w:hAnsi="Times New Roman" w:cs="Times New Roman"/>
          <w:i/>
          <w:sz w:val="24"/>
          <w:szCs w:val="24"/>
        </w:rPr>
        <w:t>constitutional</w:t>
      </w:r>
      <w:r w:rsidRPr="003052AE">
        <w:rPr>
          <w:rFonts w:ascii="Times New Roman" w:hAnsi="Times New Roman" w:cs="Times New Roman"/>
          <w:sz w:val="24"/>
          <w:szCs w:val="24"/>
        </w:rPr>
        <w:t xml:space="preserve">) atau tidak di bawah Fasal (1) Perkara 11, pendekatan </w:t>
      </w:r>
      <w:r w:rsidR="00230213">
        <w:rPr>
          <w:rFonts w:ascii="Times New Roman" w:hAnsi="Times New Roman" w:cs="Times New Roman"/>
          <w:sz w:val="24"/>
          <w:szCs w:val="24"/>
        </w:rPr>
        <w:t>berikut</w:t>
      </w:r>
      <w:r w:rsidRPr="003052AE">
        <w:rPr>
          <w:rFonts w:ascii="Times New Roman" w:hAnsi="Times New Roman" w:cs="Times New Roman"/>
          <w:sz w:val="24"/>
          <w:szCs w:val="24"/>
        </w:rPr>
        <w:t xml:space="preserve"> perlu dibuat terlebih dahulu. Pertama, hendaklah ada agama. Kedua, hendaklah ada amalan. Ketiga, amalan itu adalah amalan bagi agama tersebut. Setelah terbukti, barulah mahkamah perlu menimbangkan kepentingan amalan tersebut daripada sudut agama itu. Dalam tahap ini barulah persoalan </w:t>
      </w:r>
      <w:r w:rsidR="00F46664">
        <w:rPr>
          <w:rFonts w:ascii="Times New Roman" w:hAnsi="Times New Roman" w:cs="Times New Roman"/>
          <w:sz w:val="24"/>
          <w:szCs w:val="24"/>
        </w:rPr>
        <w:t>sama ada</w:t>
      </w:r>
      <w:r w:rsidRPr="003052AE">
        <w:rPr>
          <w:rFonts w:ascii="Times New Roman" w:hAnsi="Times New Roman" w:cs="Times New Roman"/>
          <w:sz w:val="24"/>
          <w:szCs w:val="24"/>
        </w:rPr>
        <w:t xml:space="preserve"> sesuatu amalan itu adalah ‘</w:t>
      </w:r>
      <w:r w:rsidRPr="003052AE">
        <w:rPr>
          <w:rFonts w:ascii="Times New Roman" w:hAnsi="Times New Roman" w:cs="Times New Roman"/>
          <w:i/>
          <w:sz w:val="24"/>
          <w:szCs w:val="24"/>
        </w:rPr>
        <w:t>an integral part of the religion’</w:t>
      </w:r>
      <w:r w:rsidRPr="003052AE">
        <w:rPr>
          <w:rFonts w:ascii="Times New Roman" w:hAnsi="Times New Roman" w:cs="Times New Roman"/>
          <w:sz w:val="24"/>
          <w:szCs w:val="24"/>
        </w:rPr>
        <w:t xml:space="preserve"> atau tidak adalah berkaitan (</w:t>
      </w:r>
      <w:r w:rsidRPr="003052AE">
        <w:rPr>
          <w:rFonts w:ascii="Times New Roman" w:hAnsi="Times New Roman" w:cs="Times New Roman"/>
          <w:i/>
          <w:sz w:val="24"/>
          <w:szCs w:val="24"/>
        </w:rPr>
        <w:t>relevant</w:t>
      </w:r>
      <w:r w:rsidRPr="003052AE">
        <w:rPr>
          <w:rFonts w:ascii="Times New Roman" w:hAnsi="Times New Roman" w:cs="Times New Roman"/>
          <w:sz w:val="24"/>
          <w:szCs w:val="24"/>
        </w:rPr>
        <w:t xml:space="preserve">). Jika sekiranya amalan tersebut adalah wajib atau </w:t>
      </w:r>
      <w:r w:rsidRPr="003052AE">
        <w:rPr>
          <w:rFonts w:ascii="Times New Roman" w:hAnsi="Times New Roman" w:cs="Times New Roman"/>
          <w:i/>
          <w:sz w:val="24"/>
          <w:szCs w:val="24"/>
        </w:rPr>
        <w:t>an integral part of the religion</w:t>
      </w:r>
      <w:r w:rsidRPr="003052AE">
        <w:rPr>
          <w:rFonts w:ascii="Times New Roman" w:hAnsi="Times New Roman" w:cs="Times New Roman"/>
          <w:sz w:val="24"/>
          <w:szCs w:val="24"/>
        </w:rPr>
        <w:t>, mahkamah harus memberi pertimbangan lebih berat. Langkah berikutnya ialah daripada sudut larangan, sejauh mana tahap atau keseriusan larangan tersebut. Larangan penuh hendaklah dinilai lebih serius berbanding dengan larangan sebahagian atau sementara. Selanjutnya, keadaan bagaimana larangan tersebut dikenakan.</w:t>
      </w:r>
      <w:r w:rsidR="00356D80">
        <w:rPr>
          <w:rFonts w:ascii="Times New Roman" w:hAnsi="Times New Roman" w:cs="Times New Roman"/>
          <w:sz w:val="24"/>
          <w:szCs w:val="24"/>
        </w:rPr>
        <w:t xml:space="preserve"> </w:t>
      </w:r>
    </w:p>
    <w:p w:rsidR="00E67932" w:rsidRPr="003052AE" w:rsidRDefault="00E67932" w:rsidP="009579E6">
      <w:pPr>
        <w:pStyle w:val="NoSpacing"/>
        <w:ind w:firstLine="567"/>
        <w:jc w:val="both"/>
        <w:rPr>
          <w:rFonts w:ascii="Times New Roman" w:hAnsi="Times New Roman" w:cs="Times New Roman"/>
          <w:sz w:val="24"/>
          <w:szCs w:val="24"/>
        </w:rPr>
      </w:pPr>
    </w:p>
    <w:p w:rsidR="002A34FA" w:rsidRPr="003052AE" w:rsidRDefault="002A34FA" w:rsidP="009579E6">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lastRenderedPageBreak/>
        <w:t xml:space="preserve">Kesemua faktor di atas menurut Mahkamah Persekutuan perlu diberi pertimbangan untuk menentukan </w:t>
      </w:r>
      <w:r w:rsidR="00F46664">
        <w:rPr>
          <w:rFonts w:ascii="Times New Roman" w:hAnsi="Times New Roman" w:cs="Times New Roman"/>
          <w:sz w:val="24"/>
          <w:szCs w:val="24"/>
        </w:rPr>
        <w:t>sama ada</w:t>
      </w:r>
      <w:r w:rsidRPr="003052AE">
        <w:rPr>
          <w:rFonts w:ascii="Times New Roman" w:hAnsi="Times New Roman" w:cs="Times New Roman"/>
          <w:sz w:val="24"/>
          <w:szCs w:val="24"/>
        </w:rPr>
        <w:t xml:space="preserve"> batasan atau larangan atas sesuatu amalan itu adalah berperlembagaan atau tidak berperlembagaan di bawah Fasal (1) Perkara 11 </w:t>
      </w:r>
      <w:r w:rsidRPr="00014F32">
        <w:rPr>
          <w:rFonts w:ascii="Times New Roman" w:hAnsi="Times New Roman" w:cs="Times New Roman"/>
          <w:i/>
          <w:sz w:val="24"/>
          <w:szCs w:val="24"/>
        </w:rPr>
        <w:t>Perlembagaan Persekutuan</w:t>
      </w:r>
      <w:r w:rsidRPr="003052AE">
        <w:rPr>
          <w:rFonts w:ascii="Times New Roman" w:hAnsi="Times New Roman" w:cs="Times New Roman"/>
          <w:sz w:val="24"/>
          <w:szCs w:val="24"/>
        </w:rPr>
        <w:t>. Mahkamah Persekutuan seterusnya memutuskan bahawa persoalan sesuatu amalan yang menyentuh hukum bolehlah Jawatankuasa Fatwa Negeri atau Jawatankuasa Fatwa Kebangsaan.</w:t>
      </w:r>
    </w:p>
    <w:p w:rsidR="002A34FA" w:rsidRPr="003052AE" w:rsidRDefault="002A34FA" w:rsidP="00B32FCB">
      <w:pPr>
        <w:pStyle w:val="NoSpacing"/>
        <w:jc w:val="both"/>
        <w:rPr>
          <w:rFonts w:ascii="Times New Roman" w:hAnsi="Times New Roman" w:cs="Times New Roman"/>
          <w:sz w:val="24"/>
          <w:szCs w:val="24"/>
        </w:rPr>
      </w:pPr>
    </w:p>
    <w:p w:rsidR="00B272C7" w:rsidRDefault="002A34FA" w:rsidP="009579E6">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tab/>
        <w:t>Dalam Kes</w:t>
      </w:r>
      <w:r w:rsidRPr="003052AE">
        <w:rPr>
          <w:rFonts w:ascii="Times New Roman" w:hAnsi="Times New Roman" w:cs="Times New Roman"/>
          <w:i/>
          <w:sz w:val="24"/>
          <w:szCs w:val="24"/>
        </w:rPr>
        <w:t xml:space="preserve"> Che Omar,</w:t>
      </w:r>
      <w:r w:rsidRPr="003052AE">
        <w:rPr>
          <w:rFonts w:ascii="Times New Roman" w:hAnsi="Times New Roman" w:cs="Times New Roman"/>
          <w:sz w:val="24"/>
          <w:szCs w:val="24"/>
        </w:rPr>
        <w:t xml:space="preserve"> Salleh Abas, KHN sendiri mengakui kesan penghujahan peguambela Perayu akan memberi implikasi undang-undang yang besar jika Islam diberi tafsiran yang sebenar</w:t>
      </w:r>
      <w:r w:rsidR="00B272C7">
        <w:rPr>
          <w:rFonts w:ascii="Times New Roman" w:hAnsi="Times New Roman" w:cs="Times New Roman"/>
          <w:sz w:val="24"/>
          <w:szCs w:val="24"/>
        </w:rPr>
        <w:t>:</w:t>
      </w:r>
      <w:r w:rsidRPr="003052AE">
        <w:rPr>
          <w:rFonts w:ascii="Times New Roman" w:hAnsi="Times New Roman" w:cs="Times New Roman"/>
          <w:sz w:val="24"/>
          <w:szCs w:val="24"/>
        </w:rPr>
        <w:t xml:space="preserve"> </w:t>
      </w:r>
    </w:p>
    <w:p w:rsidR="002A34FA" w:rsidRPr="003052AE" w:rsidRDefault="00B272C7" w:rsidP="00B32FCB">
      <w:pPr>
        <w:pStyle w:val="NoSpacing"/>
        <w:ind w:left="720"/>
        <w:jc w:val="both"/>
        <w:rPr>
          <w:rFonts w:ascii="Times New Roman" w:hAnsi="Times New Roman" w:cs="Times New Roman"/>
          <w:sz w:val="24"/>
          <w:szCs w:val="24"/>
        </w:rPr>
      </w:pPr>
      <w:r>
        <w:rPr>
          <w:rFonts w:ascii="Times New Roman" w:hAnsi="Times New Roman" w:cs="Times New Roman"/>
          <w:i/>
          <w:sz w:val="24"/>
          <w:szCs w:val="24"/>
        </w:rPr>
        <w:t>O</w:t>
      </w:r>
      <w:r w:rsidR="002A34FA" w:rsidRPr="003052AE">
        <w:rPr>
          <w:rFonts w:ascii="Times New Roman" w:hAnsi="Times New Roman" w:cs="Times New Roman"/>
          <w:i/>
          <w:sz w:val="24"/>
          <w:szCs w:val="24"/>
        </w:rPr>
        <w:t>n the other hand, if the religion of Islam or Islam itself is an all-embracing concept, as is normally understood, which not only the ritualistic aspect but also a comprehensive system of life, including its jurisprudence and moral standard, then the submission has a great implication in that every law has to be tested according to this yardstick.</w:t>
      </w:r>
    </w:p>
    <w:p w:rsidR="00C749D4" w:rsidRDefault="00C749D4" w:rsidP="00B32FCB">
      <w:pPr>
        <w:pStyle w:val="NoSpacing"/>
        <w:jc w:val="both"/>
        <w:rPr>
          <w:rFonts w:ascii="Times New Roman" w:hAnsi="Times New Roman" w:cs="Times New Roman"/>
          <w:sz w:val="24"/>
          <w:szCs w:val="24"/>
        </w:rPr>
      </w:pPr>
    </w:p>
    <w:p w:rsidR="00FE0895" w:rsidRDefault="00AA64A6" w:rsidP="00AA64A6">
      <w:pPr>
        <w:ind w:firstLine="567"/>
        <w:jc w:val="both"/>
        <w:rPr>
          <w:lang w:val="en-MY"/>
        </w:rPr>
      </w:pPr>
      <w:r w:rsidRPr="00AA64A6">
        <w:rPr>
          <w:lang w:val="en-MY"/>
        </w:rPr>
        <w:t>Meng</w:t>
      </w:r>
      <w:r w:rsidR="00FE0895">
        <w:rPr>
          <w:lang w:val="en-MY"/>
        </w:rPr>
        <w:t>ikut Imam Mohammed al-Baianonie:</w:t>
      </w:r>
    </w:p>
    <w:p w:rsidR="00AA64A6" w:rsidRPr="00AA64A6" w:rsidRDefault="00AA64A6" w:rsidP="00FE0895">
      <w:pPr>
        <w:ind w:left="567"/>
        <w:jc w:val="both"/>
      </w:pPr>
      <w:r w:rsidRPr="00AA64A6">
        <w:rPr>
          <w:i/>
          <w:lang w:eastAsia="en-MY"/>
        </w:rPr>
        <w:t xml:space="preserve">Islam is a divine system, with it </w:t>
      </w:r>
      <w:r w:rsidRPr="00AA64A6">
        <w:rPr>
          <w:i/>
          <w:iCs/>
          <w:lang w:eastAsia="en-MY"/>
        </w:rPr>
        <w:t>Allah</w:t>
      </w:r>
      <w:r w:rsidRPr="00AA64A6">
        <w:rPr>
          <w:i/>
          <w:lang w:eastAsia="en-MY"/>
        </w:rPr>
        <w:t xml:space="preserve"> (SWT) sealed all other </w:t>
      </w:r>
      <w:r w:rsidRPr="00AA64A6">
        <w:rPr>
          <w:i/>
          <w:iCs/>
          <w:lang w:eastAsia="en-MY"/>
        </w:rPr>
        <w:t>deens</w:t>
      </w:r>
      <w:r w:rsidRPr="00AA64A6">
        <w:rPr>
          <w:i/>
          <w:lang w:eastAsia="en-MY"/>
        </w:rPr>
        <w:t xml:space="preserve">, and made it a comprehensive system that deals with all aspects of human life (Belief, intellectual, moral and practical) and this system is based on total submission to </w:t>
      </w:r>
      <w:r w:rsidRPr="00AA64A6">
        <w:rPr>
          <w:i/>
          <w:iCs/>
          <w:lang w:eastAsia="en-MY"/>
        </w:rPr>
        <w:t>Allah</w:t>
      </w:r>
      <w:r w:rsidRPr="00AA64A6">
        <w:rPr>
          <w:i/>
          <w:lang w:eastAsia="en-MY"/>
        </w:rPr>
        <w:t xml:space="preserve"> (SWT) alone and no one else and purifying worship to Him, and adopting all that is authentic from the prophet Muhammad (SAW.).</w:t>
      </w:r>
    </w:p>
    <w:p w:rsidR="00AA64A6" w:rsidRDefault="00AA64A6" w:rsidP="009579E6">
      <w:pPr>
        <w:pStyle w:val="NoSpacing"/>
        <w:ind w:firstLine="567"/>
        <w:jc w:val="both"/>
        <w:rPr>
          <w:rFonts w:ascii="Times New Roman" w:hAnsi="Times New Roman" w:cs="Times New Roman"/>
          <w:sz w:val="24"/>
          <w:szCs w:val="24"/>
        </w:rPr>
      </w:pPr>
    </w:p>
    <w:p w:rsidR="00AA64A6" w:rsidRDefault="000C1B36" w:rsidP="009579E6">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Ahmad Fairus, KHN dalam Kes </w:t>
      </w:r>
      <w:r w:rsidRPr="000C1B36">
        <w:rPr>
          <w:rFonts w:ascii="Times New Roman" w:hAnsi="Times New Roman" w:cs="Times New Roman"/>
          <w:i/>
          <w:sz w:val="24"/>
          <w:szCs w:val="24"/>
        </w:rPr>
        <w:t>Lina Joy</w:t>
      </w:r>
      <w:r>
        <w:rPr>
          <w:rFonts w:ascii="Times New Roman" w:hAnsi="Times New Roman" w:cs="Times New Roman"/>
          <w:sz w:val="24"/>
          <w:szCs w:val="24"/>
        </w:rPr>
        <w:t xml:space="preserve"> metakrifkan Islam dalam </w:t>
      </w:r>
      <w:r w:rsidRPr="00BD45DD">
        <w:rPr>
          <w:rFonts w:ascii="Times New Roman" w:hAnsi="Times New Roman" w:cs="Times New Roman"/>
          <w:i/>
          <w:sz w:val="24"/>
          <w:szCs w:val="24"/>
        </w:rPr>
        <w:t xml:space="preserve">Perlembagaan Persekutuan </w:t>
      </w:r>
      <w:r>
        <w:rPr>
          <w:rFonts w:ascii="Times New Roman" w:hAnsi="Times New Roman" w:cs="Times New Roman"/>
          <w:sz w:val="24"/>
          <w:szCs w:val="24"/>
        </w:rPr>
        <w:t>seperti berikut:</w:t>
      </w:r>
    </w:p>
    <w:p w:rsidR="000651B4" w:rsidRDefault="000651B4" w:rsidP="000651B4">
      <w:pPr>
        <w:pStyle w:val="NoSpacing"/>
        <w:tabs>
          <w:tab w:val="left" w:pos="-180"/>
        </w:tabs>
        <w:ind w:left="567"/>
        <w:jc w:val="both"/>
        <w:rPr>
          <w:rFonts w:ascii="Times New Roman" w:hAnsi="Times New Roman" w:cs="Times New Roman"/>
          <w:sz w:val="24"/>
          <w:szCs w:val="24"/>
        </w:rPr>
      </w:pPr>
      <w:r>
        <w:rPr>
          <w:rFonts w:ascii="Times New Roman" w:hAnsi="Times New Roman" w:cs="Times New Roman"/>
          <w:sz w:val="24"/>
          <w:szCs w:val="24"/>
        </w:rPr>
        <w:t>Islam itu bukan sahaja suatu himpunan dogma-dogma dan ritual-ritual tetapi ianya adalah juga suatu cara hidup yang lengkap merangkumi semua bidang aktiviti manusia, persendirian atau awam, perundangan, politik, ekonomi, sosial, budaya, moral atau kehakiman. Dan jika diteliti Perkara-Perkara 11(1), 74(2) dan item 1 di senarai 2 dalam Jadual 9 PP akan ketara bahawa Islam itu meliputi antara lainnya undang-undang Islam.</w:t>
      </w:r>
    </w:p>
    <w:p w:rsidR="000651B4" w:rsidRDefault="000651B4" w:rsidP="000651B4">
      <w:pPr>
        <w:pStyle w:val="NoSpacing"/>
        <w:tabs>
          <w:tab w:val="left" w:pos="-180"/>
        </w:tabs>
        <w:rPr>
          <w:rFonts w:ascii="Times New Roman" w:hAnsi="Times New Roman" w:cs="Times New Roman"/>
          <w:sz w:val="24"/>
          <w:szCs w:val="24"/>
        </w:rPr>
      </w:pPr>
    </w:p>
    <w:p w:rsidR="002A34FA" w:rsidRPr="003052AE" w:rsidRDefault="002A34FA" w:rsidP="009579E6">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t xml:space="preserve">Perkara 162 </w:t>
      </w:r>
      <w:r w:rsidRPr="00BD45DD">
        <w:rPr>
          <w:rFonts w:ascii="Times New Roman" w:hAnsi="Times New Roman" w:cs="Times New Roman"/>
          <w:i/>
          <w:sz w:val="24"/>
          <w:szCs w:val="24"/>
        </w:rPr>
        <w:t>Perlembagaan Persekutuan</w:t>
      </w:r>
      <w:r w:rsidRPr="003052AE">
        <w:rPr>
          <w:rFonts w:ascii="Times New Roman" w:hAnsi="Times New Roman" w:cs="Times New Roman"/>
          <w:sz w:val="24"/>
          <w:szCs w:val="24"/>
        </w:rPr>
        <w:t xml:space="preserve"> tidak menghalang perlaksanaan perundangan Islam sebagaimana yang pernah didaulatkan di Tanah Melayu. Peruntukan tersebut membenarkan pelaksanaan undang-undang sedia ada sehinggalah ia dimansuhkan oleh pihak berkuasa yang mempunyai kuasa untuk berbuat demikian malah ia boleh terus berkuatkuasa dengan apa-apa ubah suaian sebagaimana yang dibuat di dalamnya di bawah Perkara 162.</w:t>
      </w:r>
    </w:p>
    <w:p w:rsidR="002A34FA" w:rsidRPr="003052AE" w:rsidRDefault="002A34FA" w:rsidP="00B32FCB">
      <w:pPr>
        <w:pStyle w:val="NoSpacing"/>
        <w:jc w:val="both"/>
        <w:rPr>
          <w:rFonts w:ascii="Times New Roman" w:hAnsi="Times New Roman" w:cs="Times New Roman"/>
          <w:sz w:val="24"/>
          <w:szCs w:val="24"/>
        </w:rPr>
      </w:pPr>
    </w:p>
    <w:p w:rsidR="00B272C7" w:rsidRPr="009579E6" w:rsidRDefault="002A34FA" w:rsidP="009579E6">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tab/>
        <w:t xml:space="preserve">Arahan untuk menyelaraskan keputusan mana-mana mahkamah atau tribunal yang memakai peruntukan mana-mana undang-undang sedia ada yang belum diubahsuai </w:t>
      </w:r>
      <w:r w:rsidRPr="00FE0895">
        <w:rPr>
          <w:rFonts w:ascii="Times New Roman" w:hAnsi="Times New Roman" w:cs="Times New Roman"/>
          <w:sz w:val="24"/>
          <w:szCs w:val="24"/>
        </w:rPr>
        <w:t>pada atau selepas Hari Merdeka</w:t>
      </w:r>
      <w:r w:rsidR="00356D80" w:rsidRPr="00FE0895">
        <w:rPr>
          <w:rFonts w:ascii="Times New Roman" w:hAnsi="Times New Roman" w:cs="Times New Roman"/>
          <w:sz w:val="24"/>
          <w:szCs w:val="24"/>
        </w:rPr>
        <w:t xml:space="preserve"> </w:t>
      </w:r>
      <w:r w:rsidRPr="00FE0895">
        <w:rPr>
          <w:rFonts w:ascii="Times New Roman" w:hAnsi="Times New Roman" w:cs="Times New Roman"/>
          <w:sz w:val="24"/>
          <w:szCs w:val="24"/>
        </w:rPr>
        <w:t xml:space="preserve">dengan peruntukan </w:t>
      </w:r>
      <w:r w:rsidRPr="00BD45DD">
        <w:rPr>
          <w:rFonts w:ascii="Times New Roman" w:hAnsi="Times New Roman" w:cs="Times New Roman"/>
          <w:i/>
          <w:sz w:val="24"/>
          <w:szCs w:val="24"/>
        </w:rPr>
        <w:t>Perlembagaan Persekutuan</w:t>
      </w:r>
      <w:r w:rsidR="00FE0895" w:rsidRPr="00FE0895">
        <w:rPr>
          <w:rFonts w:ascii="Times New Roman" w:hAnsi="Times New Roman" w:cs="Times New Roman"/>
          <w:sz w:val="24"/>
          <w:szCs w:val="24"/>
        </w:rPr>
        <w:t xml:space="preserve"> menurut </w:t>
      </w:r>
      <w:r w:rsidR="00FE0895" w:rsidRPr="00FE0895">
        <w:rPr>
          <w:rFonts w:ascii="Times New Roman" w:hAnsi="Times New Roman"/>
          <w:sz w:val="24"/>
          <w:szCs w:val="24"/>
        </w:rPr>
        <w:t xml:space="preserve">Perkara 162(6) </w:t>
      </w:r>
      <w:r w:rsidR="00FE0895" w:rsidRPr="00BD45DD">
        <w:rPr>
          <w:rFonts w:ascii="Times New Roman" w:hAnsi="Times New Roman"/>
          <w:i/>
          <w:sz w:val="24"/>
          <w:szCs w:val="24"/>
        </w:rPr>
        <w:t>Perlembagaan Persekutuan</w:t>
      </w:r>
      <w:r w:rsidRPr="00FE0895">
        <w:rPr>
          <w:rFonts w:ascii="Times New Roman" w:hAnsi="Times New Roman" w:cs="Times New Roman"/>
          <w:sz w:val="24"/>
          <w:szCs w:val="24"/>
        </w:rPr>
        <w:t>,</w:t>
      </w:r>
      <w:r w:rsidRPr="003052AE">
        <w:rPr>
          <w:rFonts w:ascii="Times New Roman" w:hAnsi="Times New Roman" w:cs="Times New Roman"/>
          <w:sz w:val="24"/>
          <w:szCs w:val="24"/>
        </w:rPr>
        <w:t xml:space="preserve"> tidak wajar dilihat</w:t>
      </w:r>
      <w:r w:rsidR="00FE0895">
        <w:rPr>
          <w:rFonts w:ascii="Times New Roman" w:hAnsi="Times New Roman" w:cs="Times New Roman"/>
          <w:sz w:val="24"/>
          <w:szCs w:val="24"/>
        </w:rPr>
        <w:t xml:space="preserve"> sebagai</w:t>
      </w:r>
      <w:r w:rsidRPr="003052AE">
        <w:rPr>
          <w:rFonts w:ascii="Times New Roman" w:hAnsi="Times New Roman" w:cs="Times New Roman"/>
          <w:sz w:val="24"/>
          <w:szCs w:val="24"/>
        </w:rPr>
        <w:t xml:space="preserve"> satu perintah bagi pengekalan undang-undang sekular.</w:t>
      </w:r>
      <w:r w:rsidRPr="003052AE">
        <w:rPr>
          <w:rStyle w:val="FootnoteReference"/>
          <w:rFonts w:ascii="Times New Roman" w:hAnsi="Times New Roman"/>
          <w:sz w:val="24"/>
          <w:szCs w:val="24"/>
        </w:rPr>
        <w:footnoteReference w:id="11"/>
      </w:r>
      <w:r w:rsidRPr="003052AE">
        <w:rPr>
          <w:rFonts w:ascii="Times New Roman" w:hAnsi="Times New Roman" w:cs="Times New Roman"/>
          <w:sz w:val="24"/>
          <w:szCs w:val="24"/>
        </w:rPr>
        <w:t xml:space="preserve"> Malah Tun Salleh</w:t>
      </w:r>
      <w:r w:rsidR="00FE0895">
        <w:rPr>
          <w:rFonts w:ascii="Times New Roman" w:hAnsi="Times New Roman" w:cs="Times New Roman"/>
          <w:sz w:val="24"/>
          <w:szCs w:val="24"/>
        </w:rPr>
        <w:t xml:space="preserve"> (1984)</w:t>
      </w:r>
      <w:r w:rsidRPr="003052AE">
        <w:rPr>
          <w:rFonts w:ascii="Times New Roman" w:hAnsi="Times New Roman" w:cs="Times New Roman"/>
          <w:sz w:val="24"/>
          <w:szCs w:val="24"/>
        </w:rPr>
        <w:t xml:space="preserve"> mengakui</w:t>
      </w:r>
      <w:r w:rsidR="00B272C7">
        <w:rPr>
          <w:rFonts w:ascii="Times New Roman" w:hAnsi="Times New Roman" w:cs="Times New Roman"/>
          <w:sz w:val="24"/>
          <w:szCs w:val="24"/>
        </w:rPr>
        <w:t>:</w:t>
      </w:r>
    </w:p>
    <w:p w:rsidR="002A34FA" w:rsidRPr="003052AE" w:rsidRDefault="002A34FA" w:rsidP="00B32FCB">
      <w:pPr>
        <w:pStyle w:val="NoSpacing"/>
        <w:ind w:left="720"/>
        <w:jc w:val="both"/>
        <w:rPr>
          <w:rFonts w:ascii="Times New Roman" w:hAnsi="Times New Roman" w:cs="Times New Roman"/>
          <w:sz w:val="24"/>
          <w:szCs w:val="24"/>
        </w:rPr>
      </w:pPr>
      <w:r w:rsidRPr="003052AE">
        <w:rPr>
          <w:rFonts w:ascii="Times New Roman" w:hAnsi="Times New Roman" w:cs="Times New Roman"/>
          <w:i/>
          <w:sz w:val="24"/>
          <w:szCs w:val="24"/>
        </w:rPr>
        <w:lastRenderedPageBreak/>
        <w:t>When the Portugese and the Dutch left and were subsequently succeeded by the British, the Islamic religion was left undisturbed. Although the British through a series of treaties of peace and friendship with Malay Rulers secured rights to make their advice prevail upon the Rulers in all matters pertaining to the government of the country, they, however, excluded the religion of Islam from the spree of their advice.</w:t>
      </w:r>
      <w:r w:rsidRPr="003052AE">
        <w:rPr>
          <w:rFonts w:ascii="Times New Roman" w:hAnsi="Times New Roman" w:cs="Times New Roman"/>
          <w:sz w:val="24"/>
          <w:szCs w:val="24"/>
        </w:rPr>
        <w:t xml:space="preserve"> </w:t>
      </w:r>
    </w:p>
    <w:p w:rsidR="002A34FA" w:rsidRPr="003052AE" w:rsidRDefault="002A34FA" w:rsidP="00B32FCB">
      <w:pPr>
        <w:pStyle w:val="NoSpacing"/>
        <w:jc w:val="both"/>
        <w:rPr>
          <w:rFonts w:ascii="Times New Roman" w:hAnsi="Times New Roman" w:cs="Times New Roman"/>
          <w:sz w:val="24"/>
          <w:szCs w:val="24"/>
        </w:rPr>
      </w:pPr>
    </w:p>
    <w:p w:rsidR="002A34FA" w:rsidRPr="003052AE" w:rsidRDefault="002A34FA" w:rsidP="009579E6">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t xml:space="preserve">Jika dilihat pada Sumpah Yang di-Pertuan Agong, kedudukan Islam sebagai agama Persekutuan, kedudukan Yang di-Pertuan Agong dan Raja-Raja Melayu sebagai ketua-ketua agama dan hak berperlembagaan pada orang-orang Islam untuk mengamalkan ajaran yang membentuk </w:t>
      </w:r>
      <w:r w:rsidRPr="003052AE">
        <w:rPr>
          <w:rFonts w:ascii="Times New Roman" w:hAnsi="Times New Roman" w:cs="Times New Roman"/>
          <w:i/>
          <w:sz w:val="24"/>
          <w:szCs w:val="24"/>
        </w:rPr>
        <w:t>an integral part of Islam</w:t>
      </w:r>
      <w:r w:rsidRPr="003052AE">
        <w:rPr>
          <w:rFonts w:ascii="Times New Roman" w:hAnsi="Times New Roman" w:cs="Times New Roman"/>
          <w:sz w:val="24"/>
          <w:szCs w:val="24"/>
        </w:rPr>
        <w:t xml:space="preserve">, kesemuanya adalah penegasan bahawa Islam adalah </w:t>
      </w:r>
      <w:r w:rsidR="004A5090">
        <w:rPr>
          <w:rFonts w:ascii="Times New Roman" w:hAnsi="Times New Roman" w:cs="Times New Roman"/>
          <w:i/>
          <w:sz w:val="24"/>
          <w:szCs w:val="24"/>
        </w:rPr>
        <w:t>law of the land</w:t>
      </w:r>
      <w:r w:rsidRPr="003052AE">
        <w:rPr>
          <w:rFonts w:ascii="Times New Roman" w:hAnsi="Times New Roman" w:cs="Times New Roman"/>
          <w:i/>
          <w:sz w:val="24"/>
          <w:szCs w:val="24"/>
        </w:rPr>
        <w:t xml:space="preserve"> </w:t>
      </w:r>
      <w:r w:rsidRPr="003052AE">
        <w:rPr>
          <w:rFonts w:ascii="Times New Roman" w:hAnsi="Times New Roman" w:cs="Times New Roman"/>
          <w:sz w:val="24"/>
          <w:szCs w:val="24"/>
        </w:rPr>
        <w:t>yang sewajarnya membatalkan mana-mana undang-undang Parlimen yang diluluskan setakat mana bercanggah dengan prinsip Islam.</w:t>
      </w:r>
    </w:p>
    <w:p w:rsidR="002A34FA" w:rsidRPr="003052AE" w:rsidRDefault="002A34FA" w:rsidP="00B32FCB">
      <w:pPr>
        <w:pStyle w:val="NoSpacing"/>
        <w:ind w:firstLine="720"/>
        <w:jc w:val="both"/>
        <w:rPr>
          <w:rFonts w:ascii="Times New Roman" w:hAnsi="Times New Roman" w:cs="Times New Roman"/>
          <w:sz w:val="24"/>
          <w:szCs w:val="24"/>
        </w:rPr>
      </w:pPr>
    </w:p>
    <w:p w:rsidR="002A34FA" w:rsidRPr="00FE0895" w:rsidRDefault="002A34FA" w:rsidP="009579E6">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t xml:space="preserve">Pandangan Sheridan dan Gloves bahawa Fasal (1) Perkara 3 </w:t>
      </w:r>
      <w:r w:rsidRPr="00BD45DD">
        <w:rPr>
          <w:rFonts w:ascii="Times New Roman" w:hAnsi="Times New Roman" w:cs="Times New Roman"/>
          <w:i/>
          <w:sz w:val="24"/>
          <w:szCs w:val="24"/>
        </w:rPr>
        <w:t>Perlembagaan Persekutuan</w:t>
      </w:r>
      <w:r w:rsidRPr="003052AE">
        <w:rPr>
          <w:rFonts w:ascii="Times New Roman" w:hAnsi="Times New Roman" w:cs="Times New Roman"/>
          <w:sz w:val="24"/>
          <w:szCs w:val="24"/>
        </w:rPr>
        <w:t xml:space="preserve"> iaitu Islam sebagai agama bagi Persekutuan tiada mempunyai apa-apa kesan undang-undang dikritik hebat oleh Tan Sri Hashim Yeop Abdullah Sani</w:t>
      </w:r>
      <w:r w:rsidR="00FE0895">
        <w:rPr>
          <w:rFonts w:ascii="Times New Roman" w:hAnsi="Times New Roman" w:cs="Times New Roman"/>
          <w:sz w:val="24"/>
          <w:szCs w:val="24"/>
        </w:rPr>
        <w:t xml:space="preserve"> (1980)</w:t>
      </w:r>
      <w:r w:rsidRPr="003052AE">
        <w:rPr>
          <w:rFonts w:ascii="Times New Roman" w:hAnsi="Times New Roman" w:cs="Times New Roman"/>
          <w:sz w:val="24"/>
          <w:szCs w:val="24"/>
        </w:rPr>
        <w:t xml:space="preserve">. Beliau menegaskan, </w:t>
      </w:r>
      <w:r w:rsidRPr="003052AE">
        <w:rPr>
          <w:rFonts w:ascii="Times New Roman" w:hAnsi="Times New Roman" w:cs="Times New Roman"/>
          <w:i/>
          <w:sz w:val="24"/>
          <w:szCs w:val="24"/>
        </w:rPr>
        <w:t>“Oleh kerana Perkara 3 Perlembagaan itu sangat jelas dan tidak boleh diputar belit lagi bahawa agama Negara ialah Islam maka mana-mana tafsiran yang mewujudkan satu percanggahan di antara dokumen ciptaan manusia (Perlembagaan) dengan perintah Allah (al-Qur’an dan al-Sunnah) tidak boleh dipakai.”</w:t>
      </w:r>
      <w:r w:rsidR="00FE0895">
        <w:rPr>
          <w:rFonts w:ascii="Times New Roman" w:hAnsi="Times New Roman" w:cs="Times New Roman"/>
          <w:sz w:val="24"/>
          <w:szCs w:val="24"/>
        </w:rPr>
        <w:t xml:space="preserve"> Kenyataan itu disokong oleh mantan Ketua Hakim Negara Tun Ahmad Fairus</w:t>
      </w:r>
      <w:r w:rsidR="00F31684">
        <w:rPr>
          <w:rFonts w:ascii="Times New Roman" w:hAnsi="Times New Roman" w:cs="Times New Roman"/>
          <w:sz w:val="24"/>
          <w:szCs w:val="24"/>
        </w:rPr>
        <w:t xml:space="preserve"> bin Dato’ Sheikh Abdul Halim </w:t>
      </w:r>
      <w:r w:rsidR="00FE0895">
        <w:rPr>
          <w:rFonts w:ascii="Times New Roman" w:hAnsi="Times New Roman" w:cs="Times New Roman"/>
          <w:sz w:val="24"/>
          <w:szCs w:val="24"/>
        </w:rPr>
        <w:t xml:space="preserve"> dalam ceramahnya bertajuk </w:t>
      </w:r>
      <w:r w:rsidR="00317A9D" w:rsidRPr="00A62FCF">
        <w:rPr>
          <w:rFonts w:ascii="Times New Roman" w:hAnsi="Times New Roman" w:cs="Times New Roman"/>
          <w:i/>
          <w:sz w:val="24"/>
          <w:szCs w:val="24"/>
        </w:rPr>
        <w:t xml:space="preserve">“Islam as the </w:t>
      </w:r>
      <w:r w:rsidR="00F31684" w:rsidRPr="00A62FCF">
        <w:rPr>
          <w:rFonts w:ascii="Times New Roman" w:hAnsi="Times New Roman" w:cs="Times New Roman"/>
          <w:i/>
          <w:sz w:val="24"/>
          <w:szCs w:val="24"/>
        </w:rPr>
        <w:t>law of the land</w:t>
      </w:r>
      <w:r w:rsidR="00317A9D" w:rsidRPr="00A62FCF">
        <w:rPr>
          <w:rFonts w:ascii="Times New Roman" w:hAnsi="Times New Roman" w:cs="Times New Roman"/>
          <w:i/>
          <w:sz w:val="24"/>
          <w:szCs w:val="24"/>
        </w:rPr>
        <w:t>”</w:t>
      </w:r>
      <w:r w:rsidR="00317A9D">
        <w:rPr>
          <w:rFonts w:ascii="Times New Roman" w:hAnsi="Times New Roman" w:cs="Times New Roman"/>
          <w:sz w:val="24"/>
          <w:szCs w:val="24"/>
        </w:rPr>
        <w:t xml:space="preserve"> pada 15 Mac 2017 di Majestic</w:t>
      </w:r>
      <w:r w:rsidR="00F31684">
        <w:rPr>
          <w:rFonts w:ascii="Times New Roman" w:hAnsi="Times New Roman" w:cs="Times New Roman"/>
          <w:sz w:val="24"/>
          <w:szCs w:val="24"/>
        </w:rPr>
        <w:t xml:space="preserve"> Hotel</w:t>
      </w:r>
      <w:r w:rsidR="00317A9D">
        <w:rPr>
          <w:rFonts w:ascii="Times New Roman" w:hAnsi="Times New Roman" w:cs="Times New Roman"/>
          <w:sz w:val="24"/>
          <w:szCs w:val="24"/>
        </w:rPr>
        <w:t>, Kuala Lumpur.</w:t>
      </w:r>
    </w:p>
    <w:p w:rsidR="00DF7A53" w:rsidRDefault="00DF7A53" w:rsidP="00B32FCB">
      <w:pPr>
        <w:pStyle w:val="NoSpacing"/>
        <w:jc w:val="both"/>
        <w:rPr>
          <w:rFonts w:ascii="Times New Roman" w:hAnsi="Times New Roman" w:cs="Times New Roman"/>
          <w:b/>
          <w:sz w:val="24"/>
          <w:szCs w:val="24"/>
        </w:rPr>
      </w:pPr>
    </w:p>
    <w:p w:rsidR="00AA55C6" w:rsidRDefault="00C749D4" w:rsidP="009579E6">
      <w:pPr>
        <w:ind w:right="5" w:firstLine="567"/>
        <w:jc w:val="both"/>
      </w:pPr>
      <w:r w:rsidRPr="003052AE">
        <w:t xml:space="preserve">Kaedah dan pendekatan yang diputuskan oleh Mahkamah Persekutuan dalam Kes </w:t>
      </w:r>
      <w:r w:rsidRPr="003052AE">
        <w:rPr>
          <w:i/>
        </w:rPr>
        <w:t xml:space="preserve">Meor Atiqurrahman Ishak </w:t>
      </w:r>
      <w:r w:rsidR="00A62FCF" w:rsidRPr="00A62FCF">
        <w:t>dan</w:t>
      </w:r>
      <w:r w:rsidR="00A62FCF">
        <w:t xml:space="preserve"> Kes</w:t>
      </w:r>
      <w:r w:rsidR="00A62FCF" w:rsidRPr="00A62FCF">
        <w:t xml:space="preserve"> </w:t>
      </w:r>
      <w:r w:rsidR="00A62FCF">
        <w:rPr>
          <w:i/>
        </w:rPr>
        <w:t xml:space="preserve">Lina Joy </w:t>
      </w:r>
      <w:r w:rsidRPr="003052AE">
        <w:t xml:space="preserve">membuka seluas-luasnya pintu untuk Islam ditafsirkan mengikut </w:t>
      </w:r>
      <w:r w:rsidRPr="00BD45DD">
        <w:rPr>
          <w:i/>
        </w:rPr>
        <w:t>al-Quran</w:t>
      </w:r>
      <w:r w:rsidRPr="003052AE">
        <w:t xml:space="preserve"> dan </w:t>
      </w:r>
      <w:r w:rsidRPr="00BD45DD">
        <w:rPr>
          <w:i/>
        </w:rPr>
        <w:t>al-Hadith</w:t>
      </w:r>
      <w:r w:rsidRPr="003052AE">
        <w:t>. Professor Tan Sri Ahmad Ibrahim</w:t>
      </w:r>
      <w:r w:rsidR="00F31684">
        <w:t xml:space="preserve"> (1989)</w:t>
      </w:r>
      <w:r w:rsidRPr="003052AE">
        <w:t xml:space="preserve"> menghujahkan bahawa seksyen 3 </w:t>
      </w:r>
      <w:r w:rsidRPr="003052AE">
        <w:rPr>
          <w:i/>
        </w:rPr>
        <w:t xml:space="preserve">Civil law Act 1956 </w:t>
      </w:r>
      <w:r w:rsidRPr="003052AE">
        <w:t xml:space="preserve">yang membenarkan pelaksanaan </w:t>
      </w:r>
      <w:r w:rsidRPr="003052AE">
        <w:rPr>
          <w:i/>
        </w:rPr>
        <w:t>`English common law’ ‘so far only as the circumstances of the States of Malaysia and their respective inhabitant permit and subject to such qualifications as local circumstances render necessary’</w:t>
      </w:r>
      <w:r w:rsidRPr="003052AE">
        <w:t xml:space="preserve"> harus membenarkan perkembangan </w:t>
      </w:r>
      <w:r w:rsidR="004A5090">
        <w:rPr>
          <w:i/>
        </w:rPr>
        <w:t>`</w:t>
      </w:r>
      <w:r w:rsidR="004A5090" w:rsidRPr="004A5090">
        <w:rPr>
          <w:i/>
        </w:rPr>
        <w:t>Malaysian</w:t>
      </w:r>
      <w:r w:rsidR="004A5090">
        <w:t xml:space="preserve"> </w:t>
      </w:r>
      <w:r w:rsidRPr="003052AE">
        <w:rPr>
          <w:i/>
        </w:rPr>
        <w:t>common law</w:t>
      </w:r>
      <w:r w:rsidR="004A5090">
        <w:rPr>
          <w:i/>
        </w:rPr>
        <w:t>.</w:t>
      </w:r>
      <w:r w:rsidRPr="003052AE">
        <w:rPr>
          <w:i/>
        </w:rPr>
        <w:t>’</w:t>
      </w:r>
      <w:r w:rsidRPr="003052AE">
        <w:t xml:space="preserve"> </w:t>
      </w:r>
      <w:r w:rsidRPr="003052AE">
        <w:tab/>
      </w:r>
    </w:p>
    <w:p w:rsidR="00AA55C6" w:rsidRDefault="00AA55C6" w:rsidP="00B32FCB">
      <w:pPr>
        <w:ind w:right="5" w:firstLine="720"/>
        <w:jc w:val="both"/>
      </w:pPr>
    </w:p>
    <w:p w:rsidR="00F31684" w:rsidRDefault="00A64ADE" w:rsidP="009579E6">
      <w:pPr>
        <w:ind w:right="5" w:firstLine="567"/>
        <w:jc w:val="both"/>
      </w:pPr>
      <w:r>
        <w:t xml:space="preserve">Prinsip demikian </w:t>
      </w:r>
      <w:r w:rsidR="004A5090">
        <w:t xml:space="preserve">selari </w:t>
      </w:r>
      <w:r>
        <w:t xml:space="preserve">dengan pandangan </w:t>
      </w:r>
      <w:r w:rsidR="00C749D4" w:rsidRPr="003052AE">
        <w:t xml:space="preserve">Hakim Sproule dalam Kes </w:t>
      </w:r>
      <w:r w:rsidR="00C749D4" w:rsidRPr="00F31684">
        <w:rPr>
          <w:i/>
        </w:rPr>
        <w:t>Re Yap Kwan Seng</w:t>
      </w:r>
      <w:r w:rsidR="00C749D4" w:rsidRPr="003052AE">
        <w:t xml:space="preserve"> </w:t>
      </w:r>
      <w:r w:rsidR="00AA55C6">
        <w:t>ketika menimbangkan isu berkai</w:t>
      </w:r>
      <w:r w:rsidR="00C749D4" w:rsidRPr="003052AE">
        <w:t>tan ‘</w:t>
      </w:r>
      <w:r w:rsidR="00C749D4" w:rsidRPr="00AA55C6">
        <w:rPr>
          <w:i/>
        </w:rPr>
        <w:t>rules against perpetuities’</w:t>
      </w:r>
      <w:r w:rsidR="00F31684">
        <w:t xml:space="preserve"> berkata:</w:t>
      </w:r>
    </w:p>
    <w:p w:rsidR="00C749D4" w:rsidRPr="003052AE" w:rsidRDefault="00C749D4" w:rsidP="00F31684">
      <w:pPr>
        <w:ind w:left="567" w:right="5"/>
        <w:jc w:val="both"/>
      </w:pPr>
      <w:r w:rsidRPr="003052AE">
        <w:rPr>
          <w:i/>
        </w:rPr>
        <w:t xml:space="preserve">Dengan itu, telah dihujahkan kepada saya bahawa satu sebab penting pengambilan kaedah tersebut di Tanah Jajahan itu </w:t>
      </w:r>
      <w:r w:rsidR="005110BA">
        <w:rPr>
          <w:i/>
        </w:rPr>
        <w:t xml:space="preserve">tidak </w:t>
      </w:r>
      <w:r w:rsidRPr="003052AE">
        <w:rPr>
          <w:i/>
        </w:rPr>
        <w:t>wujud di sini, berasaskan hakikat bahawa negeri-negeri ini tidak diserahkan kepada British dan bukan merupakan wilayah yang baik diduduki, tetapi adalah negeri-negeri yang melalui perjanjian meminta sedikit sebanyak perlindungan dan pengawalan British. ‘English Common law’ tidak dibawa ke mari atau diambil pada bila-bila masa jua pun. Apa yang dikatakan ialah beberapa bahagian daripada undang-undang itu telah dimasukkan oleh perundangan</w:t>
      </w:r>
      <w:r w:rsidR="005110BA">
        <w:rPr>
          <w:i/>
        </w:rPr>
        <w:t xml:space="preserve"> </w:t>
      </w:r>
      <w:r w:rsidRPr="003052AE">
        <w:rPr>
          <w:i/>
        </w:rPr>
        <w:t>yang mengambil bukan undang-undang Inggeris, tetapi mengambil prinsip-prinsip Inggeris dan model bagi undang-undang tempatan.</w:t>
      </w:r>
    </w:p>
    <w:p w:rsidR="004A5090" w:rsidRDefault="004A5090" w:rsidP="00B32FCB">
      <w:pPr>
        <w:jc w:val="both"/>
        <w:outlineLvl w:val="0"/>
        <w:rPr>
          <w:b/>
        </w:rPr>
      </w:pPr>
    </w:p>
    <w:p w:rsidR="002A34FA" w:rsidRPr="003052AE" w:rsidRDefault="002A34FA" w:rsidP="00B32FCB">
      <w:pPr>
        <w:jc w:val="both"/>
        <w:outlineLvl w:val="0"/>
        <w:rPr>
          <w:b/>
        </w:rPr>
      </w:pPr>
      <w:bookmarkStart w:id="0" w:name="_GoBack"/>
      <w:bookmarkEnd w:id="0"/>
      <w:r w:rsidRPr="003052AE">
        <w:rPr>
          <w:b/>
        </w:rPr>
        <w:lastRenderedPageBreak/>
        <w:t>Kesimpulan</w:t>
      </w:r>
    </w:p>
    <w:p w:rsidR="002A34FA" w:rsidRDefault="002A34FA" w:rsidP="007562D8">
      <w:pPr>
        <w:ind w:right="5"/>
        <w:jc w:val="both"/>
      </w:pPr>
      <w:r w:rsidRPr="003052AE">
        <w:t xml:space="preserve">Sebagaimana dijelaskan bahawa tiada peruntukan dalam </w:t>
      </w:r>
      <w:r w:rsidRPr="00BD45DD">
        <w:rPr>
          <w:i/>
        </w:rPr>
        <w:t>Perlembagaan Persekutuan</w:t>
      </w:r>
      <w:r w:rsidRPr="003052AE">
        <w:t xml:space="preserve"> yang meletakkan status Malaysia sebagai sebuah negara sekular. Undang-undang yang tidak selari dengan perundangan Islam, jika ada adalah undang-undang yang diluluskan oleh Parlimen, bukannya yang terkandung dalam </w:t>
      </w:r>
      <w:r w:rsidRPr="00BD45DD">
        <w:rPr>
          <w:i/>
        </w:rPr>
        <w:t>Perlembagaan Persekutuan</w:t>
      </w:r>
      <w:r w:rsidRPr="003052AE">
        <w:t>.</w:t>
      </w:r>
      <w:r w:rsidR="00B272C7">
        <w:t xml:space="preserve"> </w:t>
      </w:r>
    </w:p>
    <w:p w:rsidR="00BE67CE" w:rsidRDefault="00BE67CE" w:rsidP="00BE67CE">
      <w:pPr>
        <w:pStyle w:val="NoSpacing"/>
        <w:ind w:firstLine="567"/>
        <w:jc w:val="both"/>
        <w:rPr>
          <w:rFonts w:ascii="Times New Roman" w:hAnsi="Times New Roman" w:cs="Times New Roman"/>
          <w:sz w:val="24"/>
          <w:szCs w:val="24"/>
        </w:rPr>
      </w:pPr>
    </w:p>
    <w:p w:rsidR="00BE67CE" w:rsidRDefault="00BE67CE" w:rsidP="00BE67C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Pada zaman sebelum Merdeka, perlaksanaan prinsip undang-undang Inggeris mudah difahami alasannya kerana kebanyakan hakim yang ditugaskan di mahkamah adalah dari England dan lebih terlatih dengan undang-undang negara mereka.</w:t>
      </w:r>
      <w:r w:rsidRPr="00BE67CE">
        <w:rPr>
          <w:rFonts w:ascii="Times New Roman" w:hAnsi="Times New Roman" w:cs="Times New Roman"/>
          <w:sz w:val="24"/>
          <w:szCs w:val="24"/>
        </w:rPr>
        <w:t xml:space="preserve"> </w:t>
      </w:r>
      <w:r>
        <w:rPr>
          <w:rFonts w:ascii="Times New Roman" w:hAnsi="Times New Roman" w:cs="Times New Roman"/>
          <w:sz w:val="24"/>
          <w:szCs w:val="24"/>
        </w:rPr>
        <w:t xml:space="preserve">Kini, para hakim di dalam negara kita, majoriti adalah penganut ajaran Islam. Sebahagian besar daripada mereka </w:t>
      </w:r>
      <w:r w:rsidR="007E0D8A">
        <w:rPr>
          <w:rFonts w:ascii="Times New Roman" w:hAnsi="Times New Roman" w:cs="Times New Roman"/>
          <w:sz w:val="24"/>
          <w:szCs w:val="24"/>
        </w:rPr>
        <w:t>sudah</w:t>
      </w:r>
      <w:r>
        <w:rPr>
          <w:rFonts w:ascii="Times New Roman" w:hAnsi="Times New Roman" w:cs="Times New Roman"/>
          <w:sz w:val="24"/>
          <w:szCs w:val="24"/>
        </w:rPr>
        <w:t xml:space="preserve"> terdedah dengan prinsip perundangan Islam, didokong pula dengan banyak institusi yang mampu menjawab pelbagai persoalan hukum </w:t>
      </w:r>
      <w:r w:rsidRPr="00BD45DD">
        <w:rPr>
          <w:rFonts w:ascii="Times New Roman" w:hAnsi="Times New Roman" w:cs="Times New Roman"/>
          <w:i/>
          <w:sz w:val="24"/>
          <w:szCs w:val="24"/>
        </w:rPr>
        <w:t>Syara’</w:t>
      </w:r>
      <w:r>
        <w:rPr>
          <w:rFonts w:ascii="Times New Roman" w:hAnsi="Times New Roman" w:cs="Times New Roman"/>
          <w:sz w:val="24"/>
          <w:szCs w:val="24"/>
        </w:rPr>
        <w:t>.</w:t>
      </w:r>
    </w:p>
    <w:p w:rsidR="00C749D4" w:rsidRPr="003052AE" w:rsidRDefault="00C749D4" w:rsidP="00B32FCB">
      <w:pPr>
        <w:ind w:right="5" w:firstLine="720"/>
        <w:jc w:val="both"/>
      </w:pPr>
    </w:p>
    <w:p w:rsidR="002A34FA" w:rsidRPr="003052AE" w:rsidRDefault="002A34FA" w:rsidP="00BE67CE">
      <w:pPr>
        <w:pStyle w:val="NoSpacing"/>
        <w:ind w:firstLine="567"/>
        <w:jc w:val="both"/>
        <w:rPr>
          <w:rFonts w:ascii="Times New Roman" w:hAnsi="Times New Roman" w:cs="Times New Roman"/>
          <w:sz w:val="24"/>
          <w:szCs w:val="24"/>
        </w:rPr>
      </w:pPr>
      <w:r w:rsidRPr="003052AE">
        <w:rPr>
          <w:rFonts w:ascii="Times New Roman" w:hAnsi="Times New Roman" w:cs="Times New Roman"/>
          <w:sz w:val="24"/>
          <w:szCs w:val="24"/>
        </w:rPr>
        <w:t>Justeru, sudah tiba</w:t>
      </w:r>
      <w:r w:rsidR="005110BA">
        <w:rPr>
          <w:rFonts w:ascii="Times New Roman" w:hAnsi="Times New Roman" w:cs="Times New Roman"/>
          <w:sz w:val="24"/>
          <w:szCs w:val="24"/>
        </w:rPr>
        <w:t xml:space="preserve"> masa</w:t>
      </w:r>
      <w:r w:rsidRPr="003052AE">
        <w:rPr>
          <w:rFonts w:ascii="Times New Roman" w:hAnsi="Times New Roman" w:cs="Times New Roman"/>
          <w:sz w:val="24"/>
          <w:szCs w:val="24"/>
        </w:rPr>
        <w:t>nya perundangan Islam dikembalikan</w:t>
      </w:r>
      <w:r w:rsidR="005110BA">
        <w:rPr>
          <w:rFonts w:ascii="Times New Roman" w:hAnsi="Times New Roman" w:cs="Times New Roman"/>
          <w:sz w:val="24"/>
          <w:szCs w:val="24"/>
        </w:rPr>
        <w:t xml:space="preserve"> kepada</w:t>
      </w:r>
      <w:r w:rsidRPr="003052AE">
        <w:rPr>
          <w:rFonts w:ascii="Times New Roman" w:hAnsi="Times New Roman" w:cs="Times New Roman"/>
          <w:sz w:val="24"/>
          <w:szCs w:val="24"/>
        </w:rPr>
        <w:t xml:space="preserve"> status asalnya sebagai </w:t>
      </w:r>
      <w:r w:rsidRPr="003052AE">
        <w:rPr>
          <w:rFonts w:ascii="Times New Roman" w:hAnsi="Times New Roman" w:cs="Times New Roman"/>
          <w:i/>
          <w:sz w:val="24"/>
          <w:szCs w:val="24"/>
        </w:rPr>
        <w:t>`law of the land’</w:t>
      </w:r>
      <w:r w:rsidR="005110BA">
        <w:rPr>
          <w:rFonts w:ascii="Times New Roman" w:hAnsi="Times New Roman" w:cs="Times New Roman"/>
          <w:sz w:val="24"/>
          <w:szCs w:val="24"/>
        </w:rPr>
        <w:t>.</w:t>
      </w:r>
      <w:r w:rsidRPr="003052AE">
        <w:rPr>
          <w:rFonts w:ascii="Times New Roman" w:hAnsi="Times New Roman" w:cs="Times New Roman"/>
          <w:sz w:val="24"/>
          <w:szCs w:val="24"/>
        </w:rPr>
        <w:t xml:space="preserve"> </w:t>
      </w:r>
      <w:r w:rsidRPr="003052AE">
        <w:rPr>
          <w:rFonts w:ascii="Times New Roman" w:hAnsi="Times New Roman" w:cs="Times New Roman"/>
          <w:i/>
          <w:sz w:val="24"/>
          <w:szCs w:val="24"/>
        </w:rPr>
        <w:t xml:space="preserve">‘Malaysian common law’ </w:t>
      </w:r>
      <w:r w:rsidRPr="003052AE">
        <w:rPr>
          <w:rFonts w:ascii="Times New Roman" w:hAnsi="Times New Roman" w:cs="Times New Roman"/>
          <w:sz w:val="24"/>
          <w:szCs w:val="24"/>
        </w:rPr>
        <w:t>sewajarnya dibina atas prinsip Islam</w:t>
      </w:r>
      <w:r w:rsidR="005110BA">
        <w:rPr>
          <w:rFonts w:ascii="Times New Roman" w:hAnsi="Times New Roman" w:cs="Times New Roman"/>
          <w:sz w:val="24"/>
          <w:szCs w:val="24"/>
        </w:rPr>
        <w:t xml:space="preserve"> kerana ia adalah unsur watan yang tidak sewajarnya dipertikai oleh mana-mana pihak</w:t>
      </w:r>
      <w:r w:rsidRPr="003052AE">
        <w:rPr>
          <w:rFonts w:ascii="Times New Roman" w:hAnsi="Times New Roman" w:cs="Times New Roman"/>
          <w:sz w:val="24"/>
          <w:szCs w:val="24"/>
        </w:rPr>
        <w:t>. Prinsip perundangan Islam bukan sahaja perlu dilaksanakan dalam Mahkamah Syariah, bahkan juga diter</w:t>
      </w:r>
      <w:r w:rsidR="00BE67CE">
        <w:rPr>
          <w:rFonts w:ascii="Times New Roman" w:hAnsi="Times New Roman" w:cs="Times New Roman"/>
          <w:sz w:val="24"/>
          <w:szCs w:val="24"/>
        </w:rPr>
        <w:t>ima</w:t>
      </w:r>
      <w:r w:rsidR="008B199C">
        <w:rPr>
          <w:rFonts w:ascii="Times New Roman" w:hAnsi="Times New Roman" w:cs="Times New Roman"/>
          <w:sz w:val="24"/>
          <w:szCs w:val="24"/>
        </w:rPr>
        <w:t>pak</w:t>
      </w:r>
      <w:r w:rsidR="00BE67CE">
        <w:rPr>
          <w:rFonts w:ascii="Times New Roman" w:hAnsi="Times New Roman" w:cs="Times New Roman"/>
          <w:sz w:val="24"/>
          <w:szCs w:val="24"/>
        </w:rPr>
        <w:t>ai dalam Mahkamah Siv</w:t>
      </w:r>
      <w:r w:rsidRPr="003052AE">
        <w:rPr>
          <w:rFonts w:ascii="Times New Roman" w:hAnsi="Times New Roman" w:cs="Times New Roman"/>
          <w:sz w:val="24"/>
          <w:szCs w:val="24"/>
        </w:rPr>
        <w:t>il</w:t>
      </w:r>
      <w:r w:rsidR="00BE67CE">
        <w:rPr>
          <w:rFonts w:ascii="Times New Roman" w:hAnsi="Times New Roman" w:cs="Times New Roman"/>
          <w:sz w:val="24"/>
          <w:szCs w:val="24"/>
        </w:rPr>
        <w:t xml:space="preserve">. </w:t>
      </w:r>
      <w:r w:rsidR="00BE67CE" w:rsidRPr="00BD45DD">
        <w:rPr>
          <w:rFonts w:ascii="Times New Roman" w:hAnsi="Times New Roman" w:cs="Times New Roman"/>
          <w:sz w:val="24"/>
          <w:szCs w:val="24"/>
        </w:rPr>
        <w:t>`Di mana bumi dipijak, maka di situlah langit dijunjung’</w:t>
      </w:r>
      <w:r w:rsidR="00BE67CE">
        <w:rPr>
          <w:rFonts w:ascii="Times New Roman" w:hAnsi="Times New Roman" w:cs="Times New Roman"/>
          <w:i/>
          <w:sz w:val="24"/>
          <w:szCs w:val="24"/>
        </w:rPr>
        <w:t xml:space="preserve"> </w:t>
      </w:r>
      <w:r w:rsidR="00BE67CE">
        <w:rPr>
          <w:rFonts w:ascii="Times New Roman" w:hAnsi="Times New Roman" w:cs="Times New Roman"/>
          <w:sz w:val="24"/>
          <w:szCs w:val="24"/>
        </w:rPr>
        <w:t xml:space="preserve">seharusnya </w:t>
      </w:r>
      <w:r w:rsidR="005875E5">
        <w:rPr>
          <w:rFonts w:ascii="Times New Roman" w:hAnsi="Times New Roman" w:cs="Times New Roman"/>
          <w:sz w:val="24"/>
          <w:szCs w:val="24"/>
        </w:rPr>
        <w:t>di</w:t>
      </w:r>
      <w:r w:rsidR="009D4485">
        <w:rPr>
          <w:rFonts w:ascii="Times New Roman" w:hAnsi="Times New Roman" w:cs="Times New Roman"/>
          <w:sz w:val="24"/>
          <w:szCs w:val="24"/>
        </w:rPr>
        <w:t>jadikan</w:t>
      </w:r>
      <w:r w:rsidR="005875E5">
        <w:rPr>
          <w:rFonts w:ascii="Times New Roman" w:hAnsi="Times New Roman" w:cs="Times New Roman"/>
          <w:sz w:val="24"/>
          <w:szCs w:val="24"/>
        </w:rPr>
        <w:t xml:space="preserve"> iktibar, kerana </w:t>
      </w:r>
      <w:r w:rsidR="005875E5" w:rsidRPr="005875E5">
        <w:rPr>
          <w:rFonts w:ascii="Times New Roman" w:hAnsi="Times New Roman" w:cs="Times New Roman"/>
          <w:i/>
          <w:sz w:val="24"/>
          <w:szCs w:val="24"/>
        </w:rPr>
        <w:t>English common law</w:t>
      </w:r>
      <w:r w:rsidR="005875E5">
        <w:rPr>
          <w:rFonts w:ascii="Times New Roman" w:hAnsi="Times New Roman" w:cs="Times New Roman"/>
          <w:sz w:val="24"/>
          <w:szCs w:val="24"/>
        </w:rPr>
        <w:t xml:space="preserve"> bukanlah warisan </w:t>
      </w:r>
      <w:r w:rsidR="007E0D8A">
        <w:rPr>
          <w:rFonts w:ascii="Times New Roman" w:hAnsi="Times New Roman" w:cs="Times New Roman"/>
          <w:sz w:val="24"/>
          <w:szCs w:val="24"/>
        </w:rPr>
        <w:t>tanahair</w:t>
      </w:r>
      <w:r w:rsidRPr="003052AE">
        <w:rPr>
          <w:rFonts w:ascii="Times New Roman" w:hAnsi="Times New Roman" w:cs="Times New Roman"/>
          <w:sz w:val="24"/>
          <w:szCs w:val="24"/>
        </w:rPr>
        <w:t>.</w:t>
      </w:r>
    </w:p>
    <w:p w:rsidR="002A34FA" w:rsidRPr="003052AE" w:rsidRDefault="002A34FA" w:rsidP="00B32FCB">
      <w:pPr>
        <w:pStyle w:val="NoSpacing"/>
        <w:ind w:firstLine="567"/>
        <w:jc w:val="both"/>
        <w:rPr>
          <w:rFonts w:ascii="Times New Roman" w:hAnsi="Times New Roman" w:cs="Times New Roman"/>
          <w:sz w:val="24"/>
          <w:szCs w:val="24"/>
        </w:rPr>
      </w:pPr>
    </w:p>
    <w:p w:rsidR="005875E5" w:rsidRPr="003052AE" w:rsidRDefault="002A34FA" w:rsidP="005875E5">
      <w:pPr>
        <w:pStyle w:val="NoSpacing"/>
        <w:jc w:val="both"/>
      </w:pPr>
      <w:r w:rsidRPr="003052AE">
        <w:rPr>
          <w:rFonts w:ascii="Times New Roman" w:hAnsi="Times New Roman" w:cs="Times New Roman"/>
          <w:sz w:val="24"/>
          <w:szCs w:val="24"/>
        </w:rPr>
        <w:tab/>
        <w:t>Fasal (1) Perkara 4</w:t>
      </w:r>
      <w:r w:rsidR="005875E5" w:rsidRPr="005875E5">
        <w:rPr>
          <w:rFonts w:ascii="Times New Roman" w:hAnsi="Times New Roman" w:cs="Times New Roman"/>
          <w:sz w:val="24"/>
          <w:szCs w:val="24"/>
        </w:rPr>
        <w:t xml:space="preserve"> </w:t>
      </w:r>
      <w:r w:rsidR="005875E5" w:rsidRPr="00BD45DD">
        <w:rPr>
          <w:rFonts w:ascii="Times New Roman" w:hAnsi="Times New Roman" w:cs="Times New Roman"/>
          <w:i/>
          <w:sz w:val="24"/>
          <w:szCs w:val="24"/>
        </w:rPr>
        <w:t>Perlembagaan Persekutuan</w:t>
      </w:r>
      <w:r w:rsidR="007E0D8A">
        <w:rPr>
          <w:rFonts w:ascii="Times New Roman" w:hAnsi="Times New Roman" w:cs="Times New Roman"/>
          <w:sz w:val="24"/>
          <w:szCs w:val="24"/>
        </w:rPr>
        <w:t xml:space="preserve"> yang memperuntukkan</w:t>
      </w:r>
      <w:r w:rsidR="005875E5">
        <w:rPr>
          <w:rFonts w:ascii="Times New Roman" w:hAnsi="Times New Roman" w:cs="Times New Roman"/>
          <w:sz w:val="24"/>
          <w:szCs w:val="24"/>
        </w:rPr>
        <w:t xml:space="preserve">, </w:t>
      </w:r>
      <w:r w:rsidRPr="003052AE">
        <w:rPr>
          <w:rFonts w:ascii="Times New Roman" w:hAnsi="Times New Roman" w:cs="Times New Roman"/>
          <w:i/>
          <w:sz w:val="24"/>
          <w:szCs w:val="24"/>
        </w:rPr>
        <w:t>“Perlembagaan ini adalah undang-undang utama Persekutuan dan apa-apa undang-undang yang diluluskan selepas Hari Merdeka dan yang berlawanan dengan Perlembagaan ini hendaklah terba</w:t>
      </w:r>
      <w:r w:rsidR="005875E5">
        <w:rPr>
          <w:rFonts w:ascii="Times New Roman" w:hAnsi="Times New Roman" w:cs="Times New Roman"/>
          <w:i/>
          <w:sz w:val="24"/>
          <w:szCs w:val="24"/>
        </w:rPr>
        <w:t>tal setakat yang berlawanan itu</w:t>
      </w:r>
      <w:r w:rsidRPr="003052AE">
        <w:rPr>
          <w:rFonts w:ascii="Times New Roman" w:hAnsi="Times New Roman" w:cs="Times New Roman"/>
          <w:i/>
          <w:sz w:val="24"/>
          <w:szCs w:val="24"/>
        </w:rPr>
        <w:t>”</w:t>
      </w:r>
      <w:r w:rsidR="005875E5">
        <w:rPr>
          <w:rFonts w:ascii="Times New Roman" w:hAnsi="Times New Roman" w:cs="Times New Roman"/>
          <w:sz w:val="24"/>
          <w:szCs w:val="24"/>
        </w:rPr>
        <w:t xml:space="preserve"> sewajarnya difahami sebagai satu jaminan pada kedudukan Islam yang dipasak dalam Perkara 3 beserta peruntukan-peruntukan lain</w:t>
      </w:r>
      <w:r w:rsidR="007E0D8A">
        <w:rPr>
          <w:rFonts w:ascii="Times New Roman" w:hAnsi="Times New Roman" w:cs="Times New Roman"/>
          <w:sz w:val="24"/>
          <w:szCs w:val="24"/>
        </w:rPr>
        <w:t>, khususnya Perkara 181</w:t>
      </w:r>
      <w:r w:rsidR="005875E5">
        <w:rPr>
          <w:rFonts w:ascii="Times New Roman" w:hAnsi="Times New Roman" w:cs="Times New Roman"/>
          <w:sz w:val="24"/>
          <w:szCs w:val="24"/>
        </w:rPr>
        <w:t xml:space="preserve"> yang me</w:t>
      </w:r>
      <w:r w:rsidR="007E0D8A">
        <w:rPr>
          <w:rFonts w:ascii="Times New Roman" w:hAnsi="Times New Roman" w:cs="Times New Roman"/>
          <w:sz w:val="24"/>
          <w:szCs w:val="24"/>
        </w:rPr>
        <w:t xml:space="preserve">njamin konsep kedaulatan watan </w:t>
      </w:r>
      <w:r w:rsidR="005875E5">
        <w:rPr>
          <w:rFonts w:ascii="Times New Roman" w:hAnsi="Times New Roman" w:cs="Times New Roman"/>
          <w:sz w:val="24"/>
          <w:szCs w:val="24"/>
        </w:rPr>
        <w:t>warisan dari</w:t>
      </w:r>
      <w:r w:rsidR="007E0D8A">
        <w:rPr>
          <w:rFonts w:ascii="Times New Roman" w:hAnsi="Times New Roman" w:cs="Times New Roman"/>
          <w:sz w:val="24"/>
          <w:szCs w:val="24"/>
        </w:rPr>
        <w:t xml:space="preserve">pada Kesultanan </w:t>
      </w:r>
      <w:r w:rsidR="005875E5">
        <w:rPr>
          <w:rFonts w:ascii="Times New Roman" w:hAnsi="Times New Roman" w:cs="Times New Roman"/>
          <w:sz w:val="24"/>
          <w:szCs w:val="24"/>
        </w:rPr>
        <w:t>Melayu Melaka.</w:t>
      </w:r>
    </w:p>
    <w:p w:rsidR="002A34FA" w:rsidRPr="003052AE" w:rsidRDefault="005875E5" w:rsidP="00B32FCB">
      <w:pPr>
        <w:ind w:firstLine="720"/>
        <w:jc w:val="both"/>
      </w:pPr>
      <w:r w:rsidRPr="003052AE">
        <w:t xml:space="preserve"> </w:t>
      </w:r>
    </w:p>
    <w:p w:rsidR="002A34FA" w:rsidRPr="003052AE" w:rsidRDefault="002A34FA" w:rsidP="00B32FCB">
      <w:pPr>
        <w:pStyle w:val="Heading1"/>
        <w:tabs>
          <w:tab w:val="left" w:pos="1845"/>
        </w:tabs>
        <w:ind w:left="567" w:hanging="567"/>
        <w:jc w:val="both"/>
        <w:rPr>
          <w:szCs w:val="24"/>
        </w:rPr>
      </w:pPr>
      <w:r w:rsidRPr="003052AE">
        <w:rPr>
          <w:szCs w:val="24"/>
        </w:rPr>
        <w:t>RUJUKAN</w:t>
      </w:r>
      <w:r w:rsidRPr="003052AE">
        <w:rPr>
          <w:szCs w:val="24"/>
        </w:rPr>
        <w:tab/>
      </w:r>
    </w:p>
    <w:p w:rsidR="002A34FA" w:rsidRPr="003052AE" w:rsidRDefault="002A34FA" w:rsidP="00B32FCB">
      <w:pPr>
        <w:jc w:val="both"/>
      </w:pPr>
    </w:p>
    <w:p w:rsidR="002A34FA" w:rsidRPr="003052AE" w:rsidRDefault="002A34FA" w:rsidP="00B32FCB">
      <w:pPr>
        <w:ind w:left="1080" w:hanging="1080"/>
        <w:jc w:val="both"/>
        <w:outlineLvl w:val="0"/>
        <w:rPr>
          <w:b/>
        </w:rPr>
      </w:pPr>
      <w:r w:rsidRPr="003052AE">
        <w:rPr>
          <w:b/>
        </w:rPr>
        <w:t>Kes-Kes Mahkamah</w:t>
      </w:r>
    </w:p>
    <w:p w:rsidR="000651B4" w:rsidRDefault="000651B4" w:rsidP="000651B4">
      <w:pPr>
        <w:pStyle w:val="NoSpacing"/>
        <w:tabs>
          <w:tab w:val="left" w:pos="-180"/>
        </w:tabs>
        <w:rPr>
          <w:rFonts w:ascii="Times New Roman" w:hAnsi="Times New Roman" w:cs="Times New Roman"/>
          <w:sz w:val="24"/>
          <w:szCs w:val="24"/>
        </w:rPr>
      </w:pPr>
      <w:r>
        <w:rPr>
          <w:rFonts w:ascii="Times New Roman" w:hAnsi="Times New Roman" w:cs="Times New Roman"/>
          <w:sz w:val="24"/>
          <w:szCs w:val="24"/>
        </w:rPr>
        <w:t>Lina Joy lawan Majlis Agama Islam Wilayah Persekutuan.  JH (1428), Jld. 24 Bhg. 1)</w:t>
      </w:r>
    </w:p>
    <w:p w:rsidR="002A34FA" w:rsidRPr="003052AE" w:rsidRDefault="002A34FA" w:rsidP="00B32FCB">
      <w:pPr>
        <w:pStyle w:val="FootnoteText"/>
        <w:jc w:val="both"/>
        <w:outlineLvl w:val="0"/>
        <w:rPr>
          <w:rFonts w:ascii="Times New Roman" w:hAnsi="Times New Roman"/>
          <w:lang w:val="en-MY"/>
        </w:rPr>
      </w:pPr>
      <w:r w:rsidRPr="003052AE">
        <w:rPr>
          <w:rFonts w:ascii="Times New Roman" w:hAnsi="Times New Roman"/>
          <w:lang w:val="en-MY"/>
        </w:rPr>
        <w:t>Meor Atiqurrahman Ishak &amp; Ors lawan Fatimah Sihi &amp; Ors. [2006] 4MLJ 605</w:t>
      </w:r>
    </w:p>
    <w:p w:rsidR="002A34FA" w:rsidRPr="003052AE" w:rsidRDefault="002A34FA" w:rsidP="00B32FCB">
      <w:pPr>
        <w:pStyle w:val="FootnoteText"/>
        <w:jc w:val="both"/>
        <w:rPr>
          <w:rFonts w:ascii="Times New Roman" w:hAnsi="Times New Roman"/>
          <w:lang w:val="en-MY"/>
        </w:rPr>
      </w:pPr>
      <w:r w:rsidRPr="003052AE">
        <w:rPr>
          <w:rFonts w:ascii="Times New Roman" w:hAnsi="Times New Roman"/>
          <w:lang w:val="en-MY"/>
        </w:rPr>
        <w:t>Mohamed Habibullah bin Mahmood lawan Faridah bte Dato’ Talib [1992] 2MLJ 793</w:t>
      </w:r>
    </w:p>
    <w:p w:rsidR="002A34FA" w:rsidRPr="003052AE" w:rsidRDefault="002A34FA" w:rsidP="00B32FCB">
      <w:pPr>
        <w:pStyle w:val="FootnoteText"/>
        <w:jc w:val="both"/>
        <w:outlineLvl w:val="0"/>
        <w:rPr>
          <w:rFonts w:ascii="Times New Roman" w:hAnsi="Times New Roman"/>
          <w:lang w:val="en-MY"/>
        </w:rPr>
      </w:pPr>
      <w:r w:rsidRPr="003052AE">
        <w:rPr>
          <w:rFonts w:ascii="Times New Roman" w:eastAsia="Arial-BoldMT" w:hAnsi="Times New Roman"/>
        </w:rPr>
        <w:t>Ramah lawan Laton</w:t>
      </w:r>
      <w:r w:rsidRPr="003052AE">
        <w:rPr>
          <w:rFonts w:ascii="Times New Roman" w:hAnsi="Times New Roman"/>
          <w:lang w:val="en-MY"/>
        </w:rPr>
        <w:t xml:space="preserve"> [1927] 6FMSLR 128</w:t>
      </w:r>
    </w:p>
    <w:p w:rsidR="002A34FA" w:rsidRPr="003052AE" w:rsidRDefault="002A34FA" w:rsidP="00B32FCB">
      <w:pPr>
        <w:pStyle w:val="FootnoteText"/>
        <w:jc w:val="both"/>
        <w:rPr>
          <w:rFonts w:ascii="Times New Roman" w:hAnsi="Times New Roman"/>
          <w:i/>
        </w:rPr>
      </w:pPr>
      <w:r w:rsidRPr="003052AE">
        <w:rPr>
          <w:rFonts w:ascii="Times New Roman" w:hAnsi="Times New Roman"/>
          <w:lang w:val="en-MY"/>
        </w:rPr>
        <w:t>Re Yap Kwan Seng’s Will [1924] 4FMSLR 313</w:t>
      </w:r>
    </w:p>
    <w:p w:rsidR="002A34FA" w:rsidRDefault="002A34FA" w:rsidP="00B32FCB">
      <w:pPr>
        <w:ind w:left="1080" w:hanging="1080"/>
        <w:jc w:val="both"/>
        <w:rPr>
          <w:b/>
        </w:rPr>
      </w:pPr>
    </w:p>
    <w:p w:rsidR="00427BF3" w:rsidRPr="003052AE" w:rsidRDefault="00427BF3" w:rsidP="00B32FCB">
      <w:pPr>
        <w:ind w:left="1080" w:hanging="1080"/>
        <w:jc w:val="both"/>
        <w:rPr>
          <w:b/>
        </w:rPr>
      </w:pPr>
    </w:p>
    <w:p w:rsidR="002A34FA" w:rsidRPr="003052AE" w:rsidRDefault="002A34FA" w:rsidP="00B32FCB">
      <w:pPr>
        <w:ind w:left="1080" w:hanging="1080"/>
        <w:jc w:val="both"/>
        <w:outlineLvl w:val="0"/>
        <w:rPr>
          <w:b/>
        </w:rPr>
      </w:pPr>
      <w:r w:rsidRPr="003052AE">
        <w:rPr>
          <w:b/>
        </w:rPr>
        <w:t>Buku dan Jurnal</w:t>
      </w:r>
    </w:p>
    <w:p w:rsidR="002A34FA" w:rsidRPr="003052AE" w:rsidRDefault="002A34FA" w:rsidP="007562D8">
      <w:pPr>
        <w:ind w:left="1077" w:hanging="1077"/>
        <w:jc w:val="both"/>
      </w:pPr>
      <w:r w:rsidRPr="003052AE">
        <w:t>Abdul Aziz Bari &amp; Farid Suffian Shuiab. 2009 (Third Edition). Constitution Of Malaysia, Text and commentary. Petaling Jaya: Prentice Hall.</w:t>
      </w:r>
    </w:p>
    <w:p w:rsidR="002A34FA" w:rsidRPr="003052AE" w:rsidRDefault="002A34FA" w:rsidP="007562D8">
      <w:pPr>
        <w:ind w:left="1077" w:hanging="1077"/>
        <w:jc w:val="both"/>
        <w:outlineLvl w:val="0"/>
      </w:pPr>
      <w:r w:rsidRPr="003052AE">
        <w:t xml:space="preserve">Ahmad Ibrahim. </w:t>
      </w:r>
      <w:r w:rsidRPr="003052AE">
        <w:rPr>
          <w:lang w:val="en-MY"/>
        </w:rPr>
        <w:t>Common law in Malaysia (1989) 1(1) KANUN 3-25</w:t>
      </w:r>
    </w:p>
    <w:p w:rsidR="002A34FA" w:rsidRPr="003052AE" w:rsidRDefault="002A34FA" w:rsidP="007562D8">
      <w:pPr>
        <w:ind w:left="1077" w:hanging="1077"/>
        <w:jc w:val="both"/>
      </w:pPr>
      <w:r w:rsidRPr="003052AE">
        <w:t xml:space="preserve">Ahmad Ibrahim. 1999. Inti Pati Perlembagaan Malaysia. Dlm. Ahmad Ibrahim (ed.) </w:t>
      </w:r>
      <w:r w:rsidRPr="003052AE">
        <w:rPr>
          <w:i/>
        </w:rPr>
        <w:t>Perkembangan Undang-undang Perlembagaan Persekutuan</w:t>
      </w:r>
      <w:r w:rsidRPr="003052AE">
        <w:t xml:space="preserve">. Kuala Lumpur: Dewan Bahasa dan Pustaka. </w:t>
      </w:r>
    </w:p>
    <w:p w:rsidR="002A34FA" w:rsidRPr="003052AE" w:rsidRDefault="002A34FA" w:rsidP="007562D8">
      <w:pPr>
        <w:ind w:left="1080" w:hanging="1080"/>
        <w:jc w:val="both"/>
      </w:pPr>
      <w:r w:rsidRPr="003052AE">
        <w:lastRenderedPageBreak/>
        <w:t xml:space="preserve">Allen, J. de, A. J. Stockwell and L. R. Wright (eds.) 1981. </w:t>
      </w:r>
      <w:r w:rsidRPr="003052AE">
        <w:rPr>
          <w:i/>
        </w:rPr>
        <w:t>A Collection of Treaties and Other Documents Affecting the States of Malaysia</w:t>
      </w:r>
      <w:r w:rsidRPr="003052AE">
        <w:t xml:space="preserve">. Vol. 2 London: Oceana Publications. </w:t>
      </w:r>
    </w:p>
    <w:p w:rsidR="002A34FA" w:rsidRPr="003052AE" w:rsidRDefault="002A34FA" w:rsidP="007562D8">
      <w:pPr>
        <w:ind w:left="1080" w:hanging="1080"/>
        <w:jc w:val="both"/>
      </w:pPr>
      <w:r w:rsidRPr="003052AE">
        <w:t xml:space="preserve">Andaya, Barbara W. &amp; Leonard Y. Andaya. 1984. </w:t>
      </w:r>
      <w:r w:rsidRPr="003052AE">
        <w:rPr>
          <w:i/>
        </w:rPr>
        <w:t>A History of Malaysia</w:t>
      </w:r>
      <w:r w:rsidRPr="003052AE">
        <w:t>. Hong Kong: Macmillan Press.</w:t>
      </w:r>
    </w:p>
    <w:p w:rsidR="002A34FA" w:rsidRPr="003052AE" w:rsidRDefault="002A34FA" w:rsidP="007562D8">
      <w:pPr>
        <w:ind w:left="1080" w:hanging="1080"/>
        <w:jc w:val="both"/>
      </w:pPr>
      <w:r w:rsidRPr="003052AE">
        <w:t xml:space="preserve">Arieff Salleh Rosman &amp; Yahaya Jusoh. 2015. </w:t>
      </w:r>
      <w:r w:rsidRPr="003052AE">
        <w:rPr>
          <w:i/>
        </w:rPr>
        <w:t>Tafsir Maudhu’iy; Politik dan Urus Tadbir</w:t>
      </w:r>
      <w:r w:rsidRPr="003052AE">
        <w:t>. Kuala Lumpur: Dewan Bahasa dan Pustaka.</w:t>
      </w:r>
    </w:p>
    <w:p w:rsidR="002A34FA" w:rsidRPr="003052AE" w:rsidRDefault="002A34FA" w:rsidP="007562D8">
      <w:pPr>
        <w:ind w:left="1080" w:hanging="1080"/>
        <w:jc w:val="both"/>
      </w:pPr>
      <w:r w:rsidRPr="003052AE">
        <w:t xml:space="preserve">Braddell, Roland. 1931. </w:t>
      </w:r>
      <w:r w:rsidRPr="003052AE">
        <w:rPr>
          <w:i/>
        </w:rPr>
        <w:t>The Legal Status of the Malay States</w:t>
      </w:r>
      <w:r w:rsidRPr="003052AE">
        <w:t>. M.P.H., Singapore.</w:t>
      </w:r>
    </w:p>
    <w:p w:rsidR="002A34FA" w:rsidRPr="003052AE" w:rsidRDefault="002A34FA" w:rsidP="007562D8">
      <w:pPr>
        <w:jc w:val="both"/>
      </w:pPr>
      <w:r w:rsidRPr="003052AE">
        <w:t>Dictionary by Farlex at legal-dictionary.thefreedictionary.com.</w:t>
      </w:r>
    </w:p>
    <w:p w:rsidR="002A34FA" w:rsidRPr="003052AE" w:rsidRDefault="002A34FA" w:rsidP="00AA55C6">
      <w:pPr>
        <w:ind w:left="1134" w:hanging="1134"/>
        <w:jc w:val="both"/>
      </w:pPr>
      <w:r w:rsidRPr="003052AE">
        <w:t xml:space="preserve">Farid Sufian Shuaib &amp; Ors. 2001. </w:t>
      </w:r>
      <w:r w:rsidR="00F9109E">
        <w:rPr>
          <w:i/>
        </w:rPr>
        <w:t>Administration o</w:t>
      </w:r>
      <w:r w:rsidRPr="003052AE">
        <w:rPr>
          <w:i/>
        </w:rPr>
        <w:t>f Islamic Law in Malaysia; Text and Material</w:t>
      </w:r>
      <w:r w:rsidRPr="003052AE">
        <w:t>. Kuala Lumpur: Malayan Law Journal.</w:t>
      </w:r>
    </w:p>
    <w:p w:rsidR="002A34FA" w:rsidRPr="003052AE" w:rsidRDefault="002A34FA" w:rsidP="007562D8">
      <w:pPr>
        <w:ind w:left="1080" w:hanging="1080"/>
        <w:jc w:val="both"/>
      </w:pPr>
      <w:r w:rsidRPr="003052AE">
        <w:t>Federal Constitution Ordinance 1957.</w:t>
      </w:r>
    </w:p>
    <w:p w:rsidR="002A34FA" w:rsidRPr="003052AE" w:rsidRDefault="002A34FA" w:rsidP="007562D8">
      <w:pPr>
        <w:ind w:left="1080" w:hanging="1080"/>
        <w:jc w:val="both"/>
      </w:pPr>
      <w:r w:rsidRPr="003052AE">
        <w:rPr>
          <w:i/>
        </w:rPr>
        <w:t>Federation of Malaya Independence Act, 1957</w:t>
      </w:r>
      <w:r w:rsidRPr="003052AE">
        <w:t xml:space="preserve">. CH. 60. 5 &amp; 6 Eriz. 2. </w:t>
      </w:r>
    </w:p>
    <w:p w:rsidR="002A34FA" w:rsidRPr="003052AE" w:rsidRDefault="002A34FA" w:rsidP="007562D8">
      <w:pPr>
        <w:ind w:left="1080" w:hanging="1080"/>
        <w:jc w:val="both"/>
      </w:pPr>
      <w:r w:rsidRPr="003052AE">
        <w:rPr>
          <w:i/>
        </w:rPr>
        <w:t>Federation of Malaya: Summary of Revised Constitutional Proposals</w:t>
      </w:r>
      <w:r w:rsidRPr="003052AE">
        <w:t xml:space="preserve">. 1947. London: His Majestry’s Stationary Office/HMSO (Cmd. 7171). </w:t>
      </w:r>
    </w:p>
    <w:p w:rsidR="002A34FA" w:rsidRPr="003052AE" w:rsidRDefault="002A34FA" w:rsidP="007562D8">
      <w:pPr>
        <w:ind w:left="1080" w:hanging="1080"/>
        <w:jc w:val="both"/>
      </w:pPr>
      <w:r w:rsidRPr="003052AE">
        <w:t xml:space="preserve">Fernando, J. M. 2002. </w:t>
      </w:r>
      <w:r w:rsidRPr="003052AE">
        <w:rPr>
          <w:i/>
        </w:rPr>
        <w:t>The Making of the Malayan Constitution. Kuala Lumpur</w:t>
      </w:r>
      <w:r w:rsidRPr="003052AE">
        <w:t xml:space="preserve">: Malaysian Branch of Royal Asiatic Society. </w:t>
      </w:r>
    </w:p>
    <w:p w:rsidR="002A34FA" w:rsidRPr="003052AE" w:rsidRDefault="002A34FA" w:rsidP="007562D8">
      <w:pPr>
        <w:ind w:left="1080" w:hanging="1080"/>
        <w:jc w:val="both"/>
      </w:pPr>
      <w:r w:rsidRPr="003052AE">
        <w:t xml:space="preserve">Gullick, J. M. 1988. </w:t>
      </w:r>
      <w:r w:rsidRPr="003052AE">
        <w:rPr>
          <w:i/>
        </w:rPr>
        <w:t>Indigenous political systems of Western Malaya</w:t>
      </w:r>
      <w:r w:rsidRPr="003052AE">
        <w:t>. London: Athlone Press.</w:t>
      </w:r>
    </w:p>
    <w:p w:rsidR="002A34FA" w:rsidRPr="003052AE" w:rsidRDefault="002A34FA" w:rsidP="007562D8">
      <w:pPr>
        <w:ind w:left="1080" w:hanging="1080"/>
        <w:jc w:val="both"/>
      </w:pPr>
      <w:r w:rsidRPr="003052AE">
        <w:t xml:space="preserve">Harding, Andrew. 1996. </w:t>
      </w:r>
      <w:r w:rsidRPr="003052AE">
        <w:rPr>
          <w:i/>
        </w:rPr>
        <w:t>Law, Government and the Constituton in Malaysia</w:t>
      </w:r>
      <w:r w:rsidRPr="003052AE">
        <w:t>. Kuala Lumpur: Malayan Law Journal Sdn. Bhd.</w:t>
      </w:r>
    </w:p>
    <w:p w:rsidR="002A34FA" w:rsidRPr="003052AE" w:rsidRDefault="002A34FA" w:rsidP="007562D8">
      <w:pPr>
        <w:ind w:left="1080" w:hanging="1080"/>
        <w:jc w:val="both"/>
      </w:pPr>
      <w:r w:rsidRPr="003052AE">
        <w:t xml:space="preserve">Hashim, Mohamed Suffian. 1972. </w:t>
      </w:r>
      <w:r w:rsidRPr="003052AE">
        <w:rPr>
          <w:i/>
        </w:rPr>
        <w:t>An Introduction to the Constitution of Malaya</w:t>
      </w:r>
      <w:r w:rsidRPr="003052AE">
        <w:t xml:space="preserve">. Kuala Lumpur: Government Printer. </w:t>
      </w:r>
    </w:p>
    <w:p w:rsidR="002A34FA" w:rsidRPr="003052AE" w:rsidRDefault="002A34FA" w:rsidP="007562D8">
      <w:pPr>
        <w:ind w:left="1080" w:hanging="1080"/>
        <w:jc w:val="both"/>
      </w:pPr>
      <w:r w:rsidRPr="003052AE">
        <w:t>Hashim Yeop A. Sani, Datuk 1980. Perlembagaan Kita. Kuala Lumpur: Malaysian Law Publisher.</w:t>
      </w:r>
    </w:p>
    <w:p w:rsidR="002A34FA" w:rsidRPr="003052AE" w:rsidRDefault="002A34FA" w:rsidP="007562D8">
      <w:pPr>
        <w:ind w:left="1080" w:hanging="1080"/>
        <w:jc w:val="both"/>
      </w:pPr>
      <w:r w:rsidRPr="003052AE">
        <w:t>Kertas Putih Malayan Union (yang disiarkan 22 Januari 1946).</w:t>
      </w:r>
    </w:p>
    <w:p w:rsidR="002A34FA" w:rsidRPr="003052AE" w:rsidRDefault="002A34FA" w:rsidP="007562D8">
      <w:pPr>
        <w:ind w:left="1080" w:hanging="1080"/>
        <w:jc w:val="both"/>
      </w:pPr>
      <w:r w:rsidRPr="003052AE">
        <w:t xml:space="preserve">Liaw Yock Fang (Ketua Editor Hassan Ahmad). 2003. Karya Agung: </w:t>
      </w:r>
      <w:r w:rsidRPr="003052AE">
        <w:rPr>
          <w:i/>
        </w:rPr>
        <w:t>Undang-Undang Melaka</w:t>
      </w:r>
      <w:r w:rsidRPr="003052AE">
        <w:t xml:space="preserve">. Kuala Lumpur: Yayasan Karyawan. </w:t>
      </w:r>
    </w:p>
    <w:p w:rsidR="002A34FA" w:rsidRPr="003052AE" w:rsidRDefault="002A34FA" w:rsidP="007562D8">
      <w:pPr>
        <w:ind w:left="1080" w:hanging="1080"/>
        <w:jc w:val="both"/>
      </w:pPr>
      <w:r w:rsidRPr="003052AE">
        <w:t xml:space="preserve">Lopez, Carolina. 2001. </w:t>
      </w:r>
      <w:r w:rsidRPr="003052AE">
        <w:rPr>
          <w:i/>
        </w:rPr>
        <w:t>The British Presence in the Malay World: A Meeting of Civilazational Traditions.</w:t>
      </w:r>
      <w:r w:rsidRPr="003052AE">
        <w:t xml:space="preserve"> Sari 19 (2001): 3-33.</w:t>
      </w:r>
    </w:p>
    <w:p w:rsidR="002A34FA" w:rsidRPr="003052AE" w:rsidRDefault="002A34FA" w:rsidP="007562D8">
      <w:pPr>
        <w:ind w:left="1077" w:hanging="1080"/>
        <w:jc w:val="both"/>
      </w:pPr>
      <w:r w:rsidRPr="003052AE">
        <w:t>Memorandum Cadangan DYMM Raja-Raja Melayu. 12 September 1956.</w:t>
      </w:r>
    </w:p>
    <w:p w:rsidR="002A34FA" w:rsidRPr="003052AE" w:rsidRDefault="002A34FA" w:rsidP="007562D8">
      <w:pPr>
        <w:ind w:left="1077" w:hanging="1080"/>
        <w:jc w:val="both"/>
      </w:pPr>
      <w:r w:rsidRPr="003052AE">
        <w:t xml:space="preserve">Milner, A.C. 1982. </w:t>
      </w:r>
      <w:r w:rsidRPr="003052AE">
        <w:rPr>
          <w:i/>
        </w:rPr>
        <w:t>Kerajaan: Malay Political Culture on the eve of colonial rule</w:t>
      </w:r>
      <w:r w:rsidRPr="003052AE">
        <w:t>. Tucson (AZ): The University of Arizona Press.</w:t>
      </w:r>
    </w:p>
    <w:p w:rsidR="002A34FA" w:rsidRPr="003052AE" w:rsidRDefault="002A34FA" w:rsidP="007562D8">
      <w:pPr>
        <w:ind w:left="1077" w:hanging="1080"/>
        <w:jc w:val="both"/>
      </w:pPr>
      <w:r w:rsidRPr="003052AE">
        <w:t xml:space="preserve">Mohammed al-Baianonie, Imam. In his Friday speech at Islamic Centre of Raleigh, North California on December, 27, 1996. </w:t>
      </w:r>
      <w:hyperlink r:id="rId8" w:history="1">
        <w:r w:rsidRPr="003052AE">
          <w:rPr>
            <w:rStyle w:val="Hyperlink"/>
          </w:rPr>
          <w:t>www.Islam1.org/khutub/defn</w:t>
        </w:r>
      </w:hyperlink>
      <w:r w:rsidRPr="003052AE">
        <w:t xml:space="preserve"> </w:t>
      </w:r>
    </w:p>
    <w:p w:rsidR="002A34FA" w:rsidRPr="003052AE" w:rsidRDefault="002A34FA" w:rsidP="007562D8">
      <w:pPr>
        <w:ind w:left="1077" w:hanging="1080"/>
        <w:jc w:val="both"/>
      </w:pPr>
      <w:r w:rsidRPr="003052AE">
        <w:t xml:space="preserve">Mohd Idrus Jusi. 1975. </w:t>
      </w:r>
      <w:r w:rsidRPr="003052AE">
        <w:rPr>
          <w:i/>
        </w:rPr>
        <w:t>Islam dan Beberapa Pengaruh dalam Sistem Politik Melayu Tradisi</w:t>
      </w:r>
      <w:r w:rsidRPr="003052AE">
        <w:t>. Latihan Ilmiah Jabatan Sejarah sesi 1974/75. Universiti Kebangsaan Malaysia.</w:t>
      </w:r>
    </w:p>
    <w:p w:rsidR="002A34FA" w:rsidRPr="003052AE" w:rsidRDefault="002A34FA" w:rsidP="007562D8">
      <w:pPr>
        <w:ind w:left="1077" w:hanging="1080"/>
        <w:jc w:val="both"/>
      </w:pPr>
      <w:r w:rsidRPr="003052AE">
        <w:t xml:space="preserve">Mohd Rizal Yaakop &amp; Shamrahayu A Aziz. 2014. </w:t>
      </w:r>
      <w:r w:rsidRPr="003052AE">
        <w:rPr>
          <w:i/>
        </w:rPr>
        <w:t>Kontrak Sosial Perlembagaan Persekutuan 1957</w:t>
      </w:r>
      <w:r w:rsidRPr="003052AE">
        <w:t>. Kuala Lumpur: Institut Terjemahan &amp; Buku Malaysia.</w:t>
      </w:r>
    </w:p>
    <w:p w:rsidR="002A34FA" w:rsidRPr="003052AE" w:rsidRDefault="002A34FA" w:rsidP="007562D8">
      <w:pPr>
        <w:ind w:left="1077" w:hanging="1080"/>
        <w:jc w:val="both"/>
      </w:pPr>
      <w:r w:rsidRPr="003052AE">
        <w:t xml:space="preserve">Mohd Salleh Abas, Tun. 2015. </w:t>
      </w:r>
      <w:r w:rsidRPr="003052AE">
        <w:rPr>
          <w:i/>
        </w:rPr>
        <w:t>Prinsip Perlembagaan &amp; Pemerintahan Di Malaysia</w:t>
      </w:r>
      <w:r w:rsidRPr="003052AE">
        <w:t>. Kuala Lumpur: Dewan Bahasa dan Pustaka.</w:t>
      </w:r>
    </w:p>
    <w:p w:rsidR="002A34FA" w:rsidRPr="003052AE" w:rsidRDefault="002A34FA" w:rsidP="007562D8">
      <w:pPr>
        <w:ind w:left="1080" w:hanging="1080"/>
        <w:jc w:val="both"/>
      </w:pPr>
      <w:r w:rsidRPr="003052AE">
        <w:t xml:space="preserve">Mohd Salleh Abas, Tan Sri Dato’ Haji. 1984. </w:t>
      </w:r>
      <w:r w:rsidRPr="003052AE">
        <w:rPr>
          <w:i/>
        </w:rPr>
        <w:t xml:space="preserve">Selected </w:t>
      </w:r>
      <w:r w:rsidR="00356D80">
        <w:rPr>
          <w:i/>
        </w:rPr>
        <w:t>Article</w:t>
      </w:r>
      <w:r w:rsidRPr="003052AE">
        <w:rPr>
          <w:i/>
        </w:rPr>
        <w:t xml:space="preserve"> &amp; Speeches on Constitution, Law &amp; Judiciary.</w:t>
      </w:r>
      <w:r w:rsidRPr="003052AE">
        <w:t xml:space="preserve"> Kuala Lumpur: Malaysia Law Publisher Sdn. Bhd.</w:t>
      </w:r>
    </w:p>
    <w:p w:rsidR="002A34FA" w:rsidRPr="003052AE" w:rsidRDefault="002A34FA" w:rsidP="007562D8">
      <w:pPr>
        <w:ind w:left="1080" w:hanging="1080"/>
        <w:jc w:val="both"/>
      </w:pPr>
      <w:r w:rsidRPr="003052AE">
        <w:lastRenderedPageBreak/>
        <w:t xml:space="preserve">Muhammad Yusof Hashim. 1992. </w:t>
      </w:r>
      <w:r w:rsidRPr="003052AE">
        <w:rPr>
          <w:i/>
        </w:rPr>
        <w:t>The Malay Sultanate of Malacca</w:t>
      </w:r>
      <w:r w:rsidRPr="003052AE">
        <w:t>. Kuala Lumpur: Dewan Bahasa dan Pustaka.</w:t>
      </w:r>
    </w:p>
    <w:p w:rsidR="002A34FA" w:rsidRPr="003052AE" w:rsidRDefault="002A34FA" w:rsidP="007562D8">
      <w:pPr>
        <w:ind w:left="1080" w:hanging="1080"/>
        <w:jc w:val="both"/>
      </w:pPr>
      <w:r w:rsidRPr="003052AE">
        <w:t>Perjanjian Malaya Union 1945 (atau Perjanjian Harold MacMichael).</w:t>
      </w:r>
    </w:p>
    <w:p w:rsidR="002A34FA" w:rsidRPr="003052AE" w:rsidRDefault="002A34FA" w:rsidP="007562D8">
      <w:pPr>
        <w:ind w:left="1080" w:hanging="1080"/>
        <w:jc w:val="both"/>
      </w:pPr>
      <w:r w:rsidRPr="003052AE">
        <w:rPr>
          <w:i/>
        </w:rPr>
        <w:t>Perjanjian Pangkor</w:t>
      </w:r>
      <w:r w:rsidRPr="003052AE">
        <w:t xml:space="preserve"> (1874). </w:t>
      </w:r>
    </w:p>
    <w:p w:rsidR="002A34FA" w:rsidRPr="003052AE" w:rsidRDefault="002A34FA" w:rsidP="007562D8">
      <w:pPr>
        <w:ind w:left="1080" w:hanging="1080"/>
        <w:jc w:val="both"/>
      </w:pPr>
      <w:r w:rsidRPr="003052AE">
        <w:rPr>
          <w:i/>
        </w:rPr>
        <w:t>Perjanjian Persekutuan Malaysia</w:t>
      </w:r>
      <w:r w:rsidRPr="003052AE">
        <w:t xml:space="preserve"> (27 Ogos 1957). </w:t>
      </w:r>
    </w:p>
    <w:p w:rsidR="002A34FA" w:rsidRPr="003052AE" w:rsidRDefault="002A34FA" w:rsidP="007562D8">
      <w:pPr>
        <w:ind w:left="1080" w:hanging="1080"/>
        <w:jc w:val="both"/>
      </w:pPr>
      <w:r w:rsidRPr="003052AE">
        <w:t xml:space="preserve">Perjanjian Persekutuan 1895 (Negeri-Negeri Melayu Bersekutu). </w:t>
      </w:r>
    </w:p>
    <w:p w:rsidR="002A34FA" w:rsidRPr="003052AE" w:rsidRDefault="002A34FA" w:rsidP="007562D8">
      <w:pPr>
        <w:ind w:left="1080" w:hanging="1080"/>
        <w:jc w:val="both"/>
      </w:pPr>
      <w:r w:rsidRPr="003052AE">
        <w:t xml:space="preserve">Perlembagaan Persekutuan Malaysia (1963). </w:t>
      </w:r>
    </w:p>
    <w:p w:rsidR="002A34FA" w:rsidRPr="003052AE" w:rsidRDefault="002A34FA" w:rsidP="007562D8">
      <w:pPr>
        <w:ind w:left="1080" w:hanging="1080"/>
        <w:jc w:val="both"/>
      </w:pPr>
      <w:r w:rsidRPr="003052AE">
        <w:rPr>
          <w:i/>
        </w:rPr>
        <w:t>Report of the Federation of Malaya Constitutional Conference</w:t>
      </w:r>
      <w:r w:rsidRPr="003052AE">
        <w:t xml:space="preserve">, held in London in January and February, 1956. Annex A of CABINET - FEDERATION OF MALAYA. Memorandum by the Secretary of State for the Colonies. SECRET. C. P. (56) 47. 21st February, 1956. Copy No. 5. </w:t>
      </w:r>
    </w:p>
    <w:p w:rsidR="002A34FA" w:rsidRDefault="002A34FA" w:rsidP="007562D8">
      <w:pPr>
        <w:ind w:left="1080" w:hanging="1080"/>
        <w:jc w:val="both"/>
      </w:pPr>
      <w:r w:rsidRPr="003052AE">
        <w:t xml:space="preserve">Ridzuan Awang. 1994. </w:t>
      </w:r>
      <w:r w:rsidRPr="003052AE">
        <w:rPr>
          <w:i/>
        </w:rPr>
        <w:t>Undang-Undang Tanah Islam; Pendekatan Perbandingan</w:t>
      </w:r>
      <w:r w:rsidRPr="003052AE">
        <w:t>. Selangor: Percetakan Dewan Bahasa dan Pustaka.</w:t>
      </w:r>
    </w:p>
    <w:p w:rsidR="008F4536" w:rsidRPr="003052AE" w:rsidRDefault="008F4536" w:rsidP="008F4536">
      <w:pPr>
        <w:pStyle w:val="Heading4"/>
        <w:spacing w:before="0" w:beforeAutospacing="0" w:after="0" w:afterAutospacing="0"/>
        <w:ind w:left="1134" w:hanging="1134"/>
        <w:jc w:val="both"/>
        <w:rPr>
          <w:b w:val="0"/>
          <w:sz w:val="24"/>
          <w:szCs w:val="24"/>
        </w:rPr>
      </w:pPr>
      <w:r w:rsidRPr="003052AE">
        <w:rPr>
          <w:b w:val="0"/>
          <w:sz w:val="24"/>
          <w:szCs w:val="24"/>
        </w:rPr>
        <w:t xml:space="preserve">Raja Haji Ahmad dan Raja Ali Haji. 1997 (editor Virginia Matheson). </w:t>
      </w:r>
      <w:r w:rsidRPr="003052AE">
        <w:rPr>
          <w:b w:val="0"/>
          <w:i/>
          <w:sz w:val="24"/>
          <w:szCs w:val="24"/>
        </w:rPr>
        <w:t>Tuhfat al-Nafis</w:t>
      </w:r>
      <w:r w:rsidRPr="003052AE">
        <w:rPr>
          <w:b w:val="0"/>
          <w:sz w:val="24"/>
          <w:szCs w:val="24"/>
        </w:rPr>
        <w:t xml:space="preserve">. Shah Alam: Fajar Bakti Sdn. Bhd. </w:t>
      </w:r>
    </w:p>
    <w:p w:rsidR="002A34FA" w:rsidRPr="003052AE" w:rsidRDefault="002A34FA" w:rsidP="007562D8">
      <w:pPr>
        <w:ind w:left="1080" w:hanging="1080"/>
        <w:jc w:val="both"/>
      </w:pPr>
      <w:r w:rsidRPr="003052AE">
        <w:t>Salleh Buang. 2015 (2</w:t>
      </w:r>
      <w:r w:rsidRPr="003052AE">
        <w:rPr>
          <w:vertAlign w:val="superscript"/>
        </w:rPr>
        <w:t>nd</w:t>
      </w:r>
      <w:r w:rsidRPr="003052AE">
        <w:t xml:space="preserve">. Edition). </w:t>
      </w:r>
      <w:r w:rsidRPr="003052AE">
        <w:rPr>
          <w:i/>
        </w:rPr>
        <w:t>Malaysian Legal History, Cases and Material.</w:t>
      </w:r>
      <w:r w:rsidRPr="003052AE">
        <w:t xml:space="preserve"> Kuala Lumpur: Dewan Bahasa dan Pustaka. </w:t>
      </w:r>
    </w:p>
    <w:p w:rsidR="002A34FA" w:rsidRPr="003052AE" w:rsidRDefault="002A34FA" w:rsidP="007562D8">
      <w:pPr>
        <w:ind w:left="1080" w:hanging="1080"/>
        <w:jc w:val="both"/>
      </w:pPr>
      <w:r w:rsidRPr="003052AE">
        <w:t xml:space="preserve">Stockwell, A. J. 1979. </w:t>
      </w:r>
      <w:r w:rsidRPr="003052AE">
        <w:rPr>
          <w:i/>
        </w:rPr>
        <w:t>British Policy and Malay Politics during the Malayan Union Experiment, 1942–1948</w:t>
      </w:r>
      <w:r w:rsidRPr="003052AE">
        <w:t xml:space="preserve">. Kuala Lumpur: Malaysian Branch of the Royal Asiatic Society. </w:t>
      </w:r>
    </w:p>
    <w:p w:rsidR="002A34FA" w:rsidRPr="003052AE" w:rsidRDefault="002A34FA" w:rsidP="007562D8">
      <w:pPr>
        <w:ind w:left="1080" w:hanging="1080"/>
        <w:jc w:val="both"/>
      </w:pPr>
      <w:r w:rsidRPr="003052AE">
        <w:t xml:space="preserve">T. Thomas, 2007. </w:t>
      </w:r>
      <w:r w:rsidRPr="003052AE">
        <w:rPr>
          <w:i/>
        </w:rPr>
        <w:t>The Social Contract: Malaysia’s Constitutional Covenant</w:t>
      </w:r>
      <w:r w:rsidRPr="003052AE">
        <w:t>. Paper at 14</w:t>
      </w:r>
      <w:r w:rsidRPr="003052AE">
        <w:rPr>
          <w:vertAlign w:val="superscript"/>
        </w:rPr>
        <w:t>th</w:t>
      </w:r>
      <w:r w:rsidRPr="003052AE">
        <w:t xml:space="preserve"> Malaysian Law Conference 2007: Kuala Lumpur.</w:t>
      </w:r>
    </w:p>
    <w:p w:rsidR="002A34FA" w:rsidRPr="003052AE" w:rsidRDefault="002A34FA" w:rsidP="007562D8">
      <w:pPr>
        <w:ind w:left="1080" w:hanging="1080"/>
        <w:jc w:val="both"/>
      </w:pPr>
      <w:r w:rsidRPr="003052AE">
        <w:t xml:space="preserve">Tun Seri Lanang. </w:t>
      </w:r>
      <w:r w:rsidRPr="003052AE">
        <w:rPr>
          <w:i/>
        </w:rPr>
        <w:t>Sulalat Al-Salatin</w:t>
      </w:r>
      <w:r w:rsidRPr="003052AE">
        <w:t xml:space="preserve">. 1997. Kuala Lumpur: Yayasan Karyawan dan Dewan Bahasa dan Pustaka. </w:t>
      </w:r>
    </w:p>
    <w:p w:rsidR="002A34FA" w:rsidRDefault="002A34FA" w:rsidP="007562D8">
      <w:pPr>
        <w:ind w:left="1080" w:hanging="1080"/>
        <w:jc w:val="both"/>
      </w:pPr>
      <w:r w:rsidRPr="003052AE">
        <w:t xml:space="preserve">Wan Ahmad Fauzi bin Wan Husain, YB Datuk. 2013. </w:t>
      </w:r>
      <w:r w:rsidRPr="003052AE">
        <w:rPr>
          <w:i/>
        </w:rPr>
        <w:t>Rekonfigurasi Epistimologi Jati Diri Melayu: Manifestasinya Ke Atas Silat Seni Gayong</w:t>
      </w:r>
      <w:r w:rsidRPr="003052AE">
        <w:t xml:space="preserve">. Latihan Ilmiah </w:t>
      </w:r>
      <w:r w:rsidRPr="008F4536">
        <w:t>Sarjana Falsafah Jabatan Sains Sosial Dan Kemasyarakatan sesi 2012/13. Universiti Kebangsaan Malaysia.</w:t>
      </w:r>
    </w:p>
    <w:p w:rsidR="008F4536" w:rsidRPr="003052AE" w:rsidRDefault="008F4536" w:rsidP="008F4536">
      <w:pPr>
        <w:ind w:left="1080" w:hanging="1080"/>
        <w:jc w:val="both"/>
      </w:pPr>
      <w:r w:rsidRPr="003052AE">
        <w:t xml:space="preserve">W.G. Shellaber. 1977 (Edisi Ketiga). </w:t>
      </w:r>
      <w:r w:rsidRPr="003052AE">
        <w:rPr>
          <w:i/>
        </w:rPr>
        <w:t>Sejarah Melayu</w:t>
      </w:r>
      <w:r w:rsidRPr="003052AE">
        <w:t>. Selangor: Penerbit Fajar Bakti Sdn. Bhd.</w:t>
      </w:r>
    </w:p>
    <w:p w:rsidR="008F4536" w:rsidRPr="008F4536" w:rsidRDefault="008F4536" w:rsidP="008F4536">
      <w:pPr>
        <w:pStyle w:val="FootnoteText"/>
        <w:ind w:left="1134" w:hanging="1134"/>
        <w:jc w:val="both"/>
        <w:rPr>
          <w:rFonts w:ascii="Times New Roman" w:hAnsi="Times New Roman"/>
          <w:lang w:val="en-MY"/>
        </w:rPr>
      </w:pPr>
      <w:r w:rsidRPr="008F4536">
        <w:rPr>
          <w:rFonts w:ascii="Times New Roman" w:hAnsi="Times New Roman"/>
          <w:lang w:val="en-MY"/>
        </w:rPr>
        <w:t>Yusuf al-Qardhawi. 2009. Fiqh Kenegaraan. Kuala Lumpur: Blue-T Publication Sdn. Bhd.</w:t>
      </w:r>
    </w:p>
    <w:p w:rsidR="008F4536" w:rsidRDefault="008F4536" w:rsidP="007562D8">
      <w:pPr>
        <w:ind w:left="1080" w:hanging="1080"/>
        <w:jc w:val="both"/>
      </w:pPr>
    </w:p>
    <w:p w:rsidR="007E0D8A" w:rsidRPr="008F4536" w:rsidRDefault="007E0D8A" w:rsidP="007562D8">
      <w:pPr>
        <w:ind w:left="1080" w:hanging="1080"/>
        <w:jc w:val="both"/>
      </w:pPr>
    </w:p>
    <w:p w:rsidR="002A34FA" w:rsidRPr="003052AE" w:rsidRDefault="002A34FA" w:rsidP="007562D8">
      <w:pPr>
        <w:ind w:left="1077" w:hanging="1077"/>
        <w:jc w:val="both"/>
        <w:outlineLvl w:val="0"/>
      </w:pPr>
      <w:r w:rsidRPr="003052AE">
        <w:t>Datuk Wan Ahmad Fauzi bin Wan Husain</w:t>
      </w:r>
    </w:p>
    <w:p w:rsidR="002A34FA" w:rsidRPr="003052AE" w:rsidRDefault="002A34FA" w:rsidP="007562D8">
      <w:pPr>
        <w:ind w:left="1077" w:hanging="1077"/>
        <w:jc w:val="both"/>
      </w:pPr>
      <w:r w:rsidRPr="003052AE">
        <w:t>Calon PhD</w:t>
      </w:r>
    </w:p>
    <w:p w:rsidR="002A34FA" w:rsidRPr="003052AE" w:rsidRDefault="002A34FA" w:rsidP="007562D8">
      <w:pPr>
        <w:ind w:left="1077" w:hanging="1077"/>
        <w:jc w:val="both"/>
      </w:pPr>
      <w:r w:rsidRPr="003052AE">
        <w:t xml:space="preserve">Fakulti Undang-Undang, </w:t>
      </w:r>
    </w:p>
    <w:p w:rsidR="002A34FA" w:rsidRPr="003052AE" w:rsidRDefault="002A34FA" w:rsidP="007562D8">
      <w:pPr>
        <w:ind w:left="1077" w:hanging="1077"/>
        <w:jc w:val="both"/>
      </w:pPr>
      <w:r w:rsidRPr="003052AE">
        <w:t>Universiti Kebangsaan Malaysia</w:t>
      </w:r>
    </w:p>
    <w:p w:rsidR="002A34FA" w:rsidRPr="003052AE" w:rsidRDefault="008F227A" w:rsidP="007562D8">
      <w:pPr>
        <w:ind w:left="1077" w:hanging="1077"/>
        <w:jc w:val="both"/>
      </w:pPr>
      <w:hyperlink r:id="rId9" w:history="1">
        <w:r w:rsidR="002A34FA" w:rsidRPr="003052AE">
          <w:rPr>
            <w:rStyle w:val="Hyperlink"/>
          </w:rPr>
          <w:t>d1af@live.com</w:t>
        </w:r>
      </w:hyperlink>
      <w:r w:rsidR="007562D8">
        <w:rPr>
          <w:rStyle w:val="Hyperlink"/>
        </w:rPr>
        <w:t xml:space="preserve"> </w:t>
      </w:r>
    </w:p>
    <w:p w:rsidR="002A34FA" w:rsidRPr="003052AE" w:rsidRDefault="002A34FA" w:rsidP="007562D8">
      <w:pPr>
        <w:ind w:left="1077" w:hanging="1077"/>
        <w:jc w:val="both"/>
      </w:pPr>
    </w:p>
    <w:p w:rsidR="002A34FA" w:rsidRPr="003052AE" w:rsidRDefault="002A34FA" w:rsidP="007562D8">
      <w:pPr>
        <w:ind w:left="1077" w:hanging="1077"/>
        <w:jc w:val="both"/>
        <w:outlineLvl w:val="0"/>
      </w:pPr>
      <w:r w:rsidRPr="003052AE">
        <w:t>Professor Madya Dr. Anisah bt. Che Ngah</w:t>
      </w:r>
    </w:p>
    <w:p w:rsidR="002A34FA" w:rsidRPr="003052AE" w:rsidRDefault="002A34FA" w:rsidP="007562D8">
      <w:pPr>
        <w:ind w:left="1077" w:hanging="1077"/>
        <w:jc w:val="both"/>
      </w:pPr>
      <w:r w:rsidRPr="003052AE">
        <w:t>Pensyarah</w:t>
      </w:r>
    </w:p>
    <w:p w:rsidR="002A34FA" w:rsidRPr="003052AE" w:rsidRDefault="002A34FA" w:rsidP="007562D8">
      <w:pPr>
        <w:ind w:left="1077" w:hanging="1077"/>
        <w:jc w:val="both"/>
      </w:pPr>
      <w:r w:rsidRPr="003052AE">
        <w:t xml:space="preserve">Fakulti Undang-Undang, </w:t>
      </w:r>
    </w:p>
    <w:p w:rsidR="002A34FA" w:rsidRPr="003052AE" w:rsidRDefault="002A34FA" w:rsidP="007562D8">
      <w:pPr>
        <w:ind w:left="1077" w:hanging="1077"/>
        <w:jc w:val="both"/>
      </w:pPr>
      <w:r w:rsidRPr="003052AE">
        <w:t>Universiti Kebangsaan Malaysia</w:t>
      </w:r>
    </w:p>
    <w:p w:rsidR="002A34FA" w:rsidRPr="003052AE" w:rsidRDefault="008F227A" w:rsidP="007562D8">
      <w:pPr>
        <w:ind w:left="1077" w:hanging="1077"/>
        <w:jc w:val="both"/>
      </w:pPr>
      <w:hyperlink r:id="rId10" w:history="1">
        <w:r w:rsidR="002A34FA" w:rsidRPr="003052AE">
          <w:rPr>
            <w:rStyle w:val="Hyperlink"/>
          </w:rPr>
          <w:t>anisah@ukm.edu.my</w:t>
        </w:r>
      </w:hyperlink>
      <w:r w:rsidR="007562D8">
        <w:t xml:space="preserve"> </w:t>
      </w:r>
    </w:p>
    <w:p w:rsidR="002A34FA" w:rsidRPr="003052AE" w:rsidRDefault="002A34FA" w:rsidP="007562D8">
      <w:pPr>
        <w:ind w:left="1077" w:hanging="1077"/>
        <w:jc w:val="both"/>
      </w:pPr>
    </w:p>
    <w:p w:rsidR="002A34FA" w:rsidRPr="003052AE" w:rsidRDefault="002A34FA" w:rsidP="007562D8">
      <w:pPr>
        <w:ind w:left="1077" w:hanging="1077"/>
        <w:jc w:val="both"/>
        <w:outlineLvl w:val="0"/>
      </w:pPr>
      <w:r w:rsidRPr="003052AE">
        <w:lastRenderedPageBreak/>
        <w:t>Professor Dato’ Dr. Mohamed Anwar bin Omardin</w:t>
      </w:r>
    </w:p>
    <w:p w:rsidR="002A34FA" w:rsidRPr="003052AE" w:rsidRDefault="002A34FA" w:rsidP="007562D8">
      <w:pPr>
        <w:ind w:left="1077" w:hanging="1077"/>
        <w:jc w:val="both"/>
      </w:pPr>
      <w:r w:rsidRPr="003052AE">
        <w:t>Dekan</w:t>
      </w:r>
    </w:p>
    <w:p w:rsidR="002A34FA" w:rsidRPr="003052AE" w:rsidRDefault="002A34FA" w:rsidP="007562D8">
      <w:pPr>
        <w:ind w:left="1077" w:hanging="1077"/>
        <w:jc w:val="both"/>
      </w:pPr>
      <w:r w:rsidRPr="003052AE">
        <w:t xml:space="preserve">Fakulti Undang-Undang &amp; Kajian Antarabangsa, </w:t>
      </w:r>
    </w:p>
    <w:p w:rsidR="002A34FA" w:rsidRPr="003052AE" w:rsidRDefault="002A34FA" w:rsidP="007562D8">
      <w:pPr>
        <w:ind w:left="1077" w:hanging="1077"/>
        <w:jc w:val="both"/>
      </w:pPr>
      <w:r w:rsidRPr="003052AE">
        <w:t>Universiti Sultan Zainal Abidin</w:t>
      </w:r>
    </w:p>
    <w:p w:rsidR="002A34FA" w:rsidRPr="003052AE" w:rsidRDefault="008F227A" w:rsidP="007562D8">
      <w:pPr>
        <w:ind w:left="1077" w:hanging="1077"/>
        <w:jc w:val="both"/>
      </w:pPr>
      <w:hyperlink r:id="rId11" w:history="1">
        <w:r w:rsidR="002A34FA" w:rsidRPr="003052AE">
          <w:rPr>
            <w:rStyle w:val="Hyperlink"/>
          </w:rPr>
          <w:t>odmanwar@gmail.com</w:t>
        </w:r>
      </w:hyperlink>
      <w:r w:rsidR="007562D8">
        <w:t xml:space="preserve"> </w:t>
      </w:r>
    </w:p>
    <w:p w:rsidR="002A34FA" w:rsidRPr="003052AE" w:rsidRDefault="002A34FA" w:rsidP="007562D8">
      <w:pPr>
        <w:ind w:left="1077" w:hanging="1077"/>
        <w:jc w:val="both"/>
      </w:pPr>
    </w:p>
    <w:p w:rsidR="00BF10EC" w:rsidRDefault="007E0D8A" w:rsidP="007562D8">
      <w:pPr>
        <w:pStyle w:val="NoSpacing"/>
        <w:jc w:val="both"/>
      </w:pPr>
      <w:r>
        <w:rPr>
          <w:rFonts w:ascii="Times New Roman" w:hAnsi="Times New Roman" w:cs="Times New Roman"/>
          <w:sz w:val="24"/>
          <w:szCs w:val="24"/>
        </w:rPr>
        <w:t>28 Mac</w:t>
      </w:r>
      <w:r w:rsidR="002A34FA" w:rsidRPr="003052AE">
        <w:rPr>
          <w:rFonts w:ascii="Times New Roman" w:hAnsi="Times New Roman" w:cs="Times New Roman"/>
          <w:sz w:val="24"/>
          <w:szCs w:val="24"/>
        </w:rPr>
        <w:t xml:space="preserve"> 201</w:t>
      </w:r>
      <w:r>
        <w:rPr>
          <w:rFonts w:ascii="Times New Roman" w:hAnsi="Times New Roman" w:cs="Times New Roman"/>
          <w:sz w:val="24"/>
          <w:szCs w:val="24"/>
        </w:rPr>
        <w:t>7</w:t>
      </w:r>
    </w:p>
    <w:sectPr w:rsidR="00BF10EC" w:rsidSect="00E52680">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27A" w:rsidRDefault="008F227A">
      <w:r>
        <w:separator/>
      </w:r>
    </w:p>
  </w:endnote>
  <w:endnote w:type="continuationSeparator" w:id="0">
    <w:p w:rsidR="008F227A" w:rsidRDefault="008F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7D" w:rsidRDefault="0097687D">
    <w:pPr>
      <w:pStyle w:val="Footer"/>
      <w:jc w:val="center"/>
    </w:pPr>
    <w:r>
      <w:fldChar w:fldCharType="begin"/>
    </w:r>
    <w:r>
      <w:instrText xml:space="preserve"> PAGE   \* MERGEFORMAT </w:instrText>
    </w:r>
    <w:r>
      <w:fldChar w:fldCharType="separate"/>
    </w:r>
    <w:r w:rsidR="004A5090">
      <w:rPr>
        <w:noProof/>
      </w:rPr>
      <w:t>1</w:t>
    </w:r>
    <w:r>
      <w:rPr>
        <w:noProof/>
      </w:rPr>
      <w:fldChar w:fldCharType="end"/>
    </w:r>
  </w:p>
  <w:p w:rsidR="0097687D" w:rsidRDefault="00976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27A" w:rsidRDefault="008F227A">
      <w:r>
        <w:separator/>
      </w:r>
    </w:p>
  </w:footnote>
  <w:footnote w:type="continuationSeparator" w:id="0">
    <w:p w:rsidR="008F227A" w:rsidRDefault="008F227A">
      <w:r>
        <w:continuationSeparator/>
      </w:r>
    </w:p>
  </w:footnote>
  <w:footnote w:id="1">
    <w:p w:rsidR="00423F62" w:rsidRDefault="00423F62" w:rsidP="002A34FA">
      <w:pPr>
        <w:pStyle w:val="FootnoteText"/>
        <w:jc w:val="both"/>
      </w:pPr>
      <w:r w:rsidRPr="006A38F1">
        <w:rPr>
          <w:rStyle w:val="FootnoteReference"/>
          <w:rFonts w:ascii="Times New Roman" w:hAnsi="Times New Roman"/>
          <w:sz w:val="20"/>
          <w:szCs w:val="20"/>
        </w:rPr>
        <w:footnoteRef/>
      </w:r>
      <w:r w:rsidRPr="006A38F1">
        <w:rPr>
          <w:rFonts w:ascii="Times New Roman" w:hAnsi="Times New Roman"/>
          <w:sz w:val="20"/>
          <w:szCs w:val="20"/>
        </w:rPr>
        <w:t xml:space="preserve"> Hood Philip</w:t>
      </w:r>
      <w:r>
        <w:rPr>
          <w:rFonts w:ascii="Times New Roman" w:hAnsi="Times New Roman"/>
          <w:sz w:val="20"/>
          <w:szCs w:val="20"/>
        </w:rPr>
        <w:t xml:space="preserve"> and Jackson (2001: 5) mentakrifkan perlembagaan, “the system of laws, customs and conventions which define the composition and powers of organs of the state, and regulate the relations of the various state organs to one another and to the private citizen.”</w:t>
      </w:r>
    </w:p>
  </w:footnote>
  <w:footnote w:id="2">
    <w:p w:rsidR="00FD3B28" w:rsidRDefault="00FD3B28" w:rsidP="00FD3B28">
      <w:pPr>
        <w:pStyle w:val="FootnoteText"/>
      </w:pPr>
      <w:r>
        <w:rPr>
          <w:rStyle w:val="FootnoteReference"/>
        </w:rPr>
        <w:footnoteRef/>
      </w:r>
      <w:r w:rsidRPr="00F469A8">
        <w:rPr>
          <w:sz w:val="20"/>
          <w:szCs w:val="20"/>
        </w:rPr>
        <w:t xml:space="preserve"> </w:t>
      </w:r>
      <w:r w:rsidRPr="00F469A8">
        <w:rPr>
          <w:rFonts w:ascii="Times New Roman" w:hAnsi="Times New Roman"/>
          <w:sz w:val="20"/>
          <w:szCs w:val="20"/>
        </w:rPr>
        <w:t>versi yang tersimpan di Kota</w:t>
      </w:r>
      <w:r>
        <w:rPr>
          <w:rFonts w:ascii="Times New Roman" w:hAnsi="Times New Roman"/>
          <w:sz w:val="20"/>
          <w:szCs w:val="20"/>
        </w:rPr>
        <w:t xml:space="preserve"> Vatican.</w:t>
      </w:r>
    </w:p>
  </w:footnote>
  <w:footnote w:id="3">
    <w:p w:rsidR="00423F62" w:rsidRDefault="00423F62" w:rsidP="002A34FA">
      <w:pPr>
        <w:pStyle w:val="FootnoteText"/>
        <w:jc w:val="both"/>
      </w:pPr>
      <w:r>
        <w:rPr>
          <w:rStyle w:val="FootnoteReference"/>
        </w:rPr>
        <w:footnoteRef/>
      </w:r>
      <w:r>
        <w:t xml:space="preserve"> </w:t>
      </w:r>
      <w:r w:rsidRPr="00805DEE">
        <w:rPr>
          <w:rFonts w:ascii="Times New Roman" w:hAnsi="Times New Roman"/>
          <w:sz w:val="20"/>
          <w:szCs w:val="20"/>
          <w:lang w:val="en-MY"/>
        </w:rPr>
        <w:t xml:space="preserve">Surah Al-Jathiyah </w:t>
      </w:r>
      <w:r>
        <w:rPr>
          <w:rFonts w:ascii="Times New Roman" w:hAnsi="Times New Roman"/>
          <w:sz w:val="20"/>
          <w:szCs w:val="20"/>
          <w:lang w:val="en-MY"/>
        </w:rPr>
        <w:t>(</w:t>
      </w:r>
      <w:r w:rsidRPr="00805DEE">
        <w:rPr>
          <w:rFonts w:ascii="Times New Roman" w:hAnsi="Times New Roman"/>
          <w:sz w:val="20"/>
          <w:szCs w:val="20"/>
          <w:lang w:val="en-MY"/>
        </w:rPr>
        <w:t>45: 18)</w:t>
      </w:r>
      <w:r>
        <w:rPr>
          <w:rFonts w:ascii="Times New Roman" w:hAnsi="Times New Roman"/>
          <w:sz w:val="20"/>
          <w:szCs w:val="20"/>
          <w:lang w:val="en-MY"/>
        </w:rPr>
        <w:t xml:space="preserve"> yang bermaksud, </w:t>
      </w:r>
      <w:r w:rsidRPr="00805DEE">
        <w:rPr>
          <w:rFonts w:ascii="Times New Roman" w:hAnsi="Times New Roman"/>
          <w:i/>
          <w:sz w:val="20"/>
          <w:szCs w:val="20"/>
          <w:lang w:val="en-MY"/>
        </w:rPr>
        <w:t>“Kesudahannya, Kami jadikan kamu (wahai Muhammad da</w:t>
      </w:r>
      <w:r>
        <w:rPr>
          <w:rFonts w:ascii="Times New Roman" w:hAnsi="Times New Roman"/>
          <w:i/>
          <w:sz w:val="20"/>
          <w:szCs w:val="20"/>
          <w:lang w:val="en-MY"/>
        </w:rPr>
        <w:t>n utuskan kamu) menjalankan satu</w:t>
      </w:r>
      <w:r w:rsidRPr="00805DEE">
        <w:rPr>
          <w:rFonts w:ascii="Times New Roman" w:hAnsi="Times New Roman"/>
          <w:i/>
          <w:sz w:val="20"/>
          <w:szCs w:val="20"/>
          <w:lang w:val="en-MY"/>
        </w:rPr>
        <w:t xml:space="preserve"> syariat (yang cukup lengkap) dari hukum agama. Maka turutlah syariat itu dan janganlah kamu menurut hawa nafsu orang yang tidak mengetahui (perkara yang benar).”</w:t>
      </w:r>
    </w:p>
  </w:footnote>
  <w:footnote w:id="4">
    <w:p w:rsidR="00423F62" w:rsidRDefault="00423F62" w:rsidP="002A34FA">
      <w:pPr>
        <w:pStyle w:val="FootnoteText"/>
        <w:jc w:val="both"/>
      </w:pPr>
      <w:r w:rsidRPr="0096656D">
        <w:rPr>
          <w:rStyle w:val="FootnoteReference"/>
          <w:rFonts w:ascii="Times New Roman" w:hAnsi="Times New Roman"/>
          <w:sz w:val="20"/>
          <w:szCs w:val="20"/>
        </w:rPr>
        <w:footnoteRef/>
      </w:r>
      <w:r w:rsidRPr="0096656D">
        <w:rPr>
          <w:rFonts w:ascii="Times New Roman" w:hAnsi="Times New Roman"/>
          <w:sz w:val="20"/>
          <w:szCs w:val="20"/>
        </w:rPr>
        <w:t xml:space="preserve"> </w:t>
      </w:r>
      <w:r w:rsidRPr="0096656D">
        <w:rPr>
          <w:rFonts w:ascii="Times New Roman" w:hAnsi="Times New Roman"/>
          <w:sz w:val="20"/>
          <w:szCs w:val="20"/>
          <w:lang w:val="en-MY"/>
        </w:rPr>
        <w:t>Negeri-Negeri Melayu</w:t>
      </w:r>
      <w:r w:rsidR="008653A6">
        <w:rPr>
          <w:rFonts w:ascii="Times New Roman" w:hAnsi="Times New Roman"/>
          <w:sz w:val="20"/>
          <w:szCs w:val="20"/>
          <w:lang w:val="en-MY"/>
        </w:rPr>
        <w:t xml:space="preserve"> Pahang, Perak, Kedah dan</w:t>
      </w:r>
      <w:r>
        <w:rPr>
          <w:rFonts w:ascii="Times New Roman" w:hAnsi="Times New Roman"/>
          <w:sz w:val="20"/>
          <w:szCs w:val="20"/>
          <w:lang w:val="en-MY"/>
        </w:rPr>
        <w:t xml:space="preserve"> Kelantan menerima pakai undang-undang bertulis yang dikembangkan daripada </w:t>
      </w:r>
      <w:r w:rsidRPr="006B610C">
        <w:rPr>
          <w:rFonts w:ascii="Times New Roman" w:hAnsi="Times New Roman"/>
          <w:i/>
          <w:sz w:val="20"/>
          <w:szCs w:val="20"/>
          <w:lang w:val="en-MY"/>
        </w:rPr>
        <w:t>Kanun Melaka</w:t>
      </w:r>
      <w:r>
        <w:rPr>
          <w:rFonts w:ascii="Times New Roman" w:hAnsi="Times New Roman"/>
          <w:sz w:val="20"/>
          <w:szCs w:val="20"/>
          <w:lang w:val="en-MY"/>
        </w:rPr>
        <w:t xml:space="preserve"> selaras dengan pengukuhan perundangan Islam sehingga berlakunya pengenalan undang-undang B</w:t>
      </w:r>
      <w:r w:rsidR="008653A6">
        <w:rPr>
          <w:rFonts w:ascii="Times New Roman" w:hAnsi="Times New Roman"/>
          <w:sz w:val="20"/>
          <w:szCs w:val="20"/>
          <w:lang w:val="en-MY"/>
        </w:rPr>
        <w:t>ritish dalam mahkamah apabila si</w:t>
      </w:r>
      <w:r>
        <w:rPr>
          <w:rFonts w:ascii="Times New Roman" w:hAnsi="Times New Roman"/>
          <w:sz w:val="20"/>
          <w:szCs w:val="20"/>
          <w:lang w:val="en-MY"/>
        </w:rPr>
        <w:t>stem penasihat British berjalan.</w:t>
      </w:r>
    </w:p>
  </w:footnote>
  <w:footnote w:id="5">
    <w:p w:rsidR="00423F62" w:rsidRDefault="00423F62" w:rsidP="002A34FA">
      <w:pPr>
        <w:pStyle w:val="FootnoteText"/>
        <w:jc w:val="both"/>
      </w:pPr>
      <w:r>
        <w:rPr>
          <w:rStyle w:val="FootnoteReference"/>
        </w:rPr>
        <w:footnoteRef/>
      </w:r>
      <w:r>
        <w:t xml:space="preserve"> </w:t>
      </w:r>
      <w:r w:rsidR="0016294F">
        <w:t>L</w:t>
      </w:r>
      <w:r w:rsidRPr="008167D1">
        <w:rPr>
          <w:rFonts w:ascii="Times New Roman" w:hAnsi="Times New Roman"/>
          <w:sz w:val="20"/>
          <w:szCs w:val="20"/>
          <w:lang w:val="en-MY"/>
        </w:rPr>
        <w:t>ihat himpunan perjanjian berka</w:t>
      </w:r>
      <w:r>
        <w:rPr>
          <w:rFonts w:ascii="Times New Roman" w:hAnsi="Times New Roman"/>
          <w:sz w:val="20"/>
          <w:szCs w:val="20"/>
          <w:lang w:val="en-MY"/>
        </w:rPr>
        <w:t>i</w:t>
      </w:r>
      <w:r w:rsidRPr="008167D1">
        <w:rPr>
          <w:rFonts w:ascii="Times New Roman" w:hAnsi="Times New Roman"/>
          <w:sz w:val="20"/>
          <w:szCs w:val="20"/>
          <w:lang w:val="en-MY"/>
        </w:rPr>
        <w:t>tan Tanah Melayu dengan British</w:t>
      </w:r>
      <w:r>
        <w:rPr>
          <w:rFonts w:ascii="Times New Roman" w:hAnsi="Times New Roman"/>
          <w:sz w:val="20"/>
          <w:szCs w:val="20"/>
          <w:lang w:val="en-MY"/>
        </w:rPr>
        <w:t xml:space="preserve"> yang diusahakan oleh</w:t>
      </w:r>
      <w:r w:rsidRPr="008167D1">
        <w:rPr>
          <w:rFonts w:ascii="Times New Roman" w:hAnsi="Times New Roman"/>
          <w:sz w:val="20"/>
          <w:szCs w:val="20"/>
        </w:rPr>
        <w:t xml:space="preserve"> Allen, J. de, A. J. Stockwell and L. R. Wright (eds.) 1981.</w:t>
      </w:r>
    </w:p>
  </w:footnote>
  <w:footnote w:id="6">
    <w:p w:rsidR="00423F62" w:rsidRPr="00274861" w:rsidRDefault="00423F62" w:rsidP="00274861">
      <w:pPr>
        <w:pStyle w:val="FootnoteText"/>
        <w:jc w:val="both"/>
        <w:rPr>
          <w:rFonts w:ascii="Times New Roman" w:hAnsi="Times New Roman"/>
          <w:sz w:val="20"/>
          <w:szCs w:val="20"/>
        </w:rPr>
      </w:pPr>
      <w:r w:rsidRPr="00274861">
        <w:rPr>
          <w:rStyle w:val="FootnoteReference"/>
          <w:rFonts w:ascii="Times New Roman" w:hAnsi="Times New Roman"/>
          <w:sz w:val="20"/>
          <w:szCs w:val="20"/>
        </w:rPr>
        <w:footnoteRef/>
      </w:r>
      <w:r w:rsidRPr="00274861">
        <w:rPr>
          <w:rFonts w:ascii="Times New Roman" w:hAnsi="Times New Roman"/>
          <w:sz w:val="20"/>
          <w:szCs w:val="20"/>
        </w:rPr>
        <w:t xml:space="preserve"> </w:t>
      </w:r>
      <w:r w:rsidRPr="00274861">
        <w:rPr>
          <w:rFonts w:ascii="Times New Roman" w:hAnsi="Times New Roman"/>
          <w:sz w:val="20"/>
          <w:szCs w:val="20"/>
          <w:lang w:val="en-MY"/>
        </w:rPr>
        <w:t xml:space="preserve">Ada khilaf tentang nama Raja Melaka yang mula menganut Islam, Tun Seri Lanang menamakan Raja Tengah yang memakai gelaran Sultan Muhammad </w:t>
      </w:r>
      <w:r w:rsidR="0016294F">
        <w:rPr>
          <w:rFonts w:ascii="Times New Roman" w:hAnsi="Times New Roman"/>
          <w:sz w:val="20"/>
          <w:szCs w:val="20"/>
          <w:lang w:val="en-MY"/>
        </w:rPr>
        <w:t>dalam Sulalat al-Salatin (1997,hlm.</w:t>
      </w:r>
      <w:r w:rsidRPr="00274861">
        <w:rPr>
          <w:rFonts w:ascii="Times New Roman" w:hAnsi="Times New Roman"/>
          <w:sz w:val="20"/>
          <w:szCs w:val="20"/>
          <w:lang w:val="en-MY"/>
        </w:rPr>
        <w:t xml:space="preserve"> 59-60)</w:t>
      </w:r>
    </w:p>
  </w:footnote>
  <w:footnote w:id="7">
    <w:p w:rsidR="00423F62" w:rsidRDefault="00423F62" w:rsidP="002A34FA">
      <w:pPr>
        <w:pStyle w:val="FootnoteText"/>
      </w:pPr>
      <w:r w:rsidRPr="003F2CE7">
        <w:rPr>
          <w:rStyle w:val="FootnoteReference"/>
          <w:rFonts w:ascii="Times New Roman" w:hAnsi="Times New Roman"/>
          <w:sz w:val="20"/>
          <w:szCs w:val="20"/>
        </w:rPr>
        <w:footnoteRef/>
      </w:r>
      <w:r w:rsidRPr="003F2CE7">
        <w:rPr>
          <w:rFonts w:ascii="Times New Roman" w:hAnsi="Times New Roman"/>
          <w:sz w:val="20"/>
          <w:szCs w:val="20"/>
        </w:rPr>
        <w:t xml:space="preserve"> </w:t>
      </w:r>
      <w:r w:rsidRPr="003F2CE7">
        <w:rPr>
          <w:rFonts w:ascii="Times New Roman" w:hAnsi="Times New Roman"/>
          <w:sz w:val="20"/>
          <w:szCs w:val="20"/>
          <w:lang w:val="en-MY"/>
        </w:rPr>
        <w:t>Surah Ali ‘Imran 3:26</w:t>
      </w:r>
    </w:p>
  </w:footnote>
  <w:footnote w:id="8">
    <w:p w:rsidR="00423F62" w:rsidRDefault="00423F62" w:rsidP="002A34FA">
      <w:pPr>
        <w:pStyle w:val="FootnoteText"/>
      </w:pPr>
      <w:r w:rsidRPr="003F2CE7">
        <w:rPr>
          <w:rStyle w:val="FootnoteReference"/>
          <w:rFonts w:ascii="Times New Roman" w:hAnsi="Times New Roman"/>
          <w:sz w:val="20"/>
          <w:szCs w:val="20"/>
        </w:rPr>
        <w:footnoteRef/>
      </w:r>
      <w:r w:rsidRPr="003F2CE7">
        <w:rPr>
          <w:rFonts w:ascii="Times New Roman" w:hAnsi="Times New Roman"/>
          <w:sz w:val="20"/>
          <w:szCs w:val="20"/>
        </w:rPr>
        <w:t xml:space="preserve"> </w:t>
      </w:r>
      <w:r w:rsidRPr="003F2CE7">
        <w:rPr>
          <w:rFonts w:ascii="Times New Roman" w:hAnsi="Times New Roman"/>
          <w:sz w:val="20"/>
          <w:szCs w:val="20"/>
          <w:lang w:val="en-MY"/>
        </w:rPr>
        <w:t>Surah al-Mai’dah 5:42</w:t>
      </w:r>
    </w:p>
  </w:footnote>
  <w:footnote w:id="9">
    <w:p w:rsidR="00423F62" w:rsidRDefault="00423F62" w:rsidP="002A34FA">
      <w:pPr>
        <w:pStyle w:val="FootnoteText"/>
      </w:pPr>
      <w:r>
        <w:rPr>
          <w:rStyle w:val="FootnoteReference"/>
        </w:rPr>
        <w:footnoteRef/>
      </w:r>
      <w:r>
        <w:t xml:space="preserve"> </w:t>
      </w:r>
      <w:r w:rsidRPr="007845C3">
        <w:rPr>
          <w:rFonts w:ascii="Times New Roman" w:hAnsi="Times New Roman"/>
          <w:sz w:val="20"/>
          <w:szCs w:val="20"/>
          <w:lang w:val="en-MY"/>
        </w:rPr>
        <w:t>Surah al-Ma’</w:t>
      </w:r>
      <w:r>
        <w:rPr>
          <w:rFonts w:ascii="Times New Roman" w:hAnsi="Times New Roman"/>
          <w:sz w:val="20"/>
          <w:szCs w:val="20"/>
          <w:lang w:val="en-MY"/>
        </w:rPr>
        <w:t>idah 5: 45.</w:t>
      </w:r>
    </w:p>
  </w:footnote>
  <w:footnote w:id="10">
    <w:p w:rsidR="00423F62" w:rsidRDefault="00423F62" w:rsidP="002A34FA">
      <w:pPr>
        <w:pStyle w:val="FootnoteText"/>
      </w:pPr>
      <w:r>
        <w:rPr>
          <w:rStyle w:val="FootnoteReference"/>
        </w:rPr>
        <w:footnoteRef/>
      </w:r>
      <w:r w:rsidRPr="00353E7C">
        <w:rPr>
          <w:rFonts w:ascii="Times New Roman" w:hAnsi="Times New Roman"/>
          <w:sz w:val="20"/>
          <w:szCs w:val="20"/>
        </w:rPr>
        <w:t xml:space="preserve"> </w:t>
      </w:r>
      <w:r>
        <w:rPr>
          <w:rFonts w:ascii="Times New Roman" w:hAnsi="Times New Roman"/>
          <w:sz w:val="20"/>
          <w:szCs w:val="20"/>
          <w:lang w:val="en-MY"/>
        </w:rPr>
        <w:t>Perkara 38</w:t>
      </w:r>
      <w:r w:rsidRPr="00353E7C">
        <w:rPr>
          <w:rFonts w:ascii="Times New Roman" w:hAnsi="Times New Roman"/>
          <w:sz w:val="20"/>
          <w:szCs w:val="20"/>
          <w:lang w:val="en-MY"/>
        </w:rPr>
        <w:t>(2)(b) Perlembagaan Persekutuan.</w:t>
      </w:r>
    </w:p>
  </w:footnote>
  <w:footnote w:id="11">
    <w:p w:rsidR="00423F62" w:rsidRDefault="00423F62" w:rsidP="002A34FA">
      <w:pPr>
        <w:pStyle w:val="FootnoteText"/>
      </w:pPr>
      <w:r w:rsidRPr="008B6430">
        <w:rPr>
          <w:rStyle w:val="FootnoteReference"/>
          <w:rFonts w:ascii="Times New Roman" w:hAnsi="Times New Roman"/>
          <w:sz w:val="20"/>
          <w:szCs w:val="20"/>
        </w:rPr>
        <w:footnoteRef/>
      </w:r>
      <w:r w:rsidRPr="008B6430">
        <w:rPr>
          <w:rFonts w:ascii="Times New Roman" w:hAnsi="Times New Roman"/>
          <w:sz w:val="20"/>
          <w:szCs w:val="20"/>
        </w:rPr>
        <w:t xml:space="preserve"> </w:t>
      </w:r>
      <w:r w:rsidRPr="008B6430">
        <w:rPr>
          <w:rFonts w:ascii="Times New Roman" w:hAnsi="Times New Roman"/>
          <w:sz w:val="20"/>
          <w:szCs w:val="20"/>
          <w:lang w:val="en-MY"/>
        </w:rPr>
        <w:t>Perkara 162(6) Perlembagaan Persekutuan.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F03F7"/>
    <w:multiLevelType w:val="hybridMultilevel"/>
    <w:tmpl w:val="85F8EF38"/>
    <w:lvl w:ilvl="0" w:tplc="F208C280">
      <w:start w:val="1"/>
      <w:numFmt w:val="bullet"/>
      <w:lvlText w:val=""/>
      <w:lvlJc w:val="left"/>
      <w:pPr>
        <w:tabs>
          <w:tab w:val="num" w:pos="720"/>
        </w:tabs>
        <w:ind w:left="720" w:hanging="360"/>
      </w:pPr>
      <w:rPr>
        <w:rFonts w:ascii="Wingdings 2" w:hAnsi="Wingdings 2" w:hint="default"/>
      </w:rPr>
    </w:lvl>
    <w:lvl w:ilvl="1" w:tplc="473ADEB0">
      <w:start w:val="1"/>
      <w:numFmt w:val="bullet"/>
      <w:lvlText w:val=""/>
      <w:lvlJc w:val="left"/>
      <w:pPr>
        <w:tabs>
          <w:tab w:val="num" w:pos="1440"/>
        </w:tabs>
        <w:ind w:left="1440" w:hanging="360"/>
      </w:pPr>
      <w:rPr>
        <w:rFonts w:ascii="Wingdings 2" w:hAnsi="Wingdings 2" w:hint="default"/>
      </w:rPr>
    </w:lvl>
    <w:lvl w:ilvl="2" w:tplc="B568EF8E">
      <w:start w:val="1"/>
      <w:numFmt w:val="bullet"/>
      <w:lvlText w:val=""/>
      <w:lvlJc w:val="left"/>
      <w:pPr>
        <w:tabs>
          <w:tab w:val="num" w:pos="2160"/>
        </w:tabs>
        <w:ind w:left="2160" w:hanging="360"/>
      </w:pPr>
      <w:rPr>
        <w:rFonts w:ascii="Wingdings 2" w:hAnsi="Wingdings 2" w:hint="default"/>
      </w:rPr>
    </w:lvl>
    <w:lvl w:ilvl="3" w:tplc="B4E40160">
      <w:start w:val="1"/>
      <w:numFmt w:val="bullet"/>
      <w:lvlText w:val=""/>
      <w:lvlJc w:val="left"/>
      <w:pPr>
        <w:tabs>
          <w:tab w:val="num" w:pos="2880"/>
        </w:tabs>
        <w:ind w:left="2880" w:hanging="360"/>
      </w:pPr>
      <w:rPr>
        <w:rFonts w:ascii="Wingdings 2" w:hAnsi="Wingdings 2" w:hint="default"/>
      </w:rPr>
    </w:lvl>
    <w:lvl w:ilvl="4" w:tplc="F6E8AA2A">
      <w:start w:val="1"/>
      <w:numFmt w:val="bullet"/>
      <w:lvlText w:val=""/>
      <w:lvlJc w:val="left"/>
      <w:pPr>
        <w:tabs>
          <w:tab w:val="num" w:pos="3600"/>
        </w:tabs>
        <w:ind w:left="3600" w:hanging="360"/>
      </w:pPr>
      <w:rPr>
        <w:rFonts w:ascii="Wingdings 2" w:hAnsi="Wingdings 2" w:hint="default"/>
      </w:rPr>
    </w:lvl>
    <w:lvl w:ilvl="5" w:tplc="B6C8C6F0">
      <w:start w:val="1"/>
      <w:numFmt w:val="bullet"/>
      <w:lvlText w:val=""/>
      <w:lvlJc w:val="left"/>
      <w:pPr>
        <w:tabs>
          <w:tab w:val="num" w:pos="4320"/>
        </w:tabs>
        <w:ind w:left="4320" w:hanging="360"/>
      </w:pPr>
      <w:rPr>
        <w:rFonts w:ascii="Wingdings 2" w:hAnsi="Wingdings 2" w:hint="default"/>
      </w:rPr>
    </w:lvl>
    <w:lvl w:ilvl="6" w:tplc="8F16D838">
      <w:start w:val="1"/>
      <w:numFmt w:val="bullet"/>
      <w:lvlText w:val=""/>
      <w:lvlJc w:val="left"/>
      <w:pPr>
        <w:tabs>
          <w:tab w:val="num" w:pos="5040"/>
        </w:tabs>
        <w:ind w:left="5040" w:hanging="360"/>
      </w:pPr>
      <w:rPr>
        <w:rFonts w:ascii="Wingdings 2" w:hAnsi="Wingdings 2" w:hint="default"/>
      </w:rPr>
    </w:lvl>
    <w:lvl w:ilvl="7" w:tplc="59D22630">
      <w:start w:val="1"/>
      <w:numFmt w:val="bullet"/>
      <w:lvlText w:val=""/>
      <w:lvlJc w:val="left"/>
      <w:pPr>
        <w:tabs>
          <w:tab w:val="num" w:pos="5760"/>
        </w:tabs>
        <w:ind w:left="5760" w:hanging="360"/>
      </w:pPr>
      <w:rPr>
        <w:rFonts w:ascii="Wingdings 2" w:hAnsi="Wingdings 2" w:hint="default"/>
      </w:rPr>
    </w:lvl>
    <w:lvl w:ilvl="8" w:tplc="8CC6E98C">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503B2E92"/>
    <w:multiLevelType w:val="hybridMultilevel"/>
    <w:tmpl w:val="0802ACB0"/>
    <w:lvl w:ilvl="0" w:tplc="34C27D5E">
      <w:start w:val="26"/>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4FA"/>
    <w:rsid w:val="000011C1"/>
    <w:rsid w:val="00007D6A"/>
    <w:rsid w:val="00007FF5"/>
    <w:rsid w:val="00014F32"/>
    <w:rsid w:val="00020C5F"/>
    <w:rsid w:val="00021522"/>
    <w:rsid w:val="00022EB3"/>
    <w:rsid w:val="00034F7F"/>
    <w:rsid w:val="000364F1"/>
    <w:rsid w:val="00036AED"/>
    <w:rsid w:val="00057A87"/>
    <w:rsid w:val="00062264"/>
    <w:rsid w:val="000651B4"/>
    <w:rsid w:val="000742E8"/>
    <w:rsid w:val="000A3988"/>
    <w:rsid w:val="000B7702"/>
    <w:rsid w:val="000C1B36"/>
    <w:rsid w:val="000F3443"/>
    <w:rsid w:val="000F3D73"/>
    <w:rsid w:val="000F64B7"/>
    <w:rsid w:val="001018AE"/>
    <w:rsid w:val="00110323"/>
    <w:rsid w:val="001127D2"/>
    <w:rsid w:val="00125FED"/>
    <w:rsid w:val="00143B7F"/>
    <w:rsid w:val="00143C51"/>
    <w:rsid w:val="0016294F"/>
    <w:rsid w:val="001668A8"/>
    <w:rsid w:val="00167F30"/>
    <w:rsid w:val="0017441B"/>
    <w:rsid w:val="00180E09"/>
    <w:rsid w:val="00181DD7"/>
    <w:rsid w:val="0018340D"/>
    <w:rsid w:val="001934A9"/>
    <w:rsid w:val="001A3735"/>
    <w:rsid w:val="001B0E92"/>
    <w:rsid w:val="001D40DF"/>
    <w:rsid w:val="001D411C"/>
    <w:rsid w:val="001D513B"/>
    <w:rsid w:val="001E0A7F"/>
    <w:rsid w:val="001E5E7D"/>
    <w:rsid w:val="00211F58"/>
    <w:rsid w:val="002157AF"/>
    <w:rsid w:val="00221677"/>
    <w:rsid w:val="00230213"/>
    <w:rsid w:val="002421EA"/>
    <w:rsid w:val="0024696E"/>
    <w:rsid w:val="00265C99"/>
    <w:rsid w:val="00274861"/>
    <w:rsid w:val="00275559"/>
    <w:rsid w:val="00283DB9"/>
    <w:rsid w:val="002A34FA"/>
    <w:rsid w:val="002B5473"/>
    <w:rsid w:val="002B616E"/>
    <w:rsid w:val="002D7840"/>
    <w:rsid w:val="0031424E"/>
    <w:rsid w:val="0031541A"/>
    <w:rsid w:val="003164C6"/>
    <w:rsid w:val="00317A9D"/>
    <w:rsid w:val="003253A1"/>
    <w:rsid w:val="00330B97"/>
    <w:rsid w:val="00356D80"/>
    <w:rsid w:val="00360061"/>
    <w:rsid w:val="0038166F"/>
    <w:rsid w:val="00387791"/>
    <w:rsid w:val="0039373D"/>
    <w:rsid w:val="00393A6F"/>
    <w:rsid w:val="003A39D0"/>
    <w:rsid w:val="003B79D8"/>
    <w:rsid w:val="003E6D79"/>
    <w:rsid w:val="003F5553"/>
    <w:rsid w:val="0040052F"/>
    <w:rsid w:val="004154EE"/>
    <w:rsid w:val="00423F62"/>
    <w:rsid w:val="00424BFA"/>
    <w:rsid w:val="00427BF3"/>
    <w:rsid w:val="00432C4A"/>
    <w:rsid w:val="00443419"/>
    <w:rsid w:val="00443ECB"/>
    <w:rsid w:val="00450434"/>
    <w:rsid w:val="00450836"/>
    <w:rsid w:val="00456E73"/>
    <w:rsid w:val="00471A09"/>
    <w:rsid w:val="00474EA2"/>
    <w:rsid w:val="004838B7"/>
    <w:rsid w:val="00486D67"/>
    <w:rsid w:val="00492558"/>
    <w:rsid w:val="00493A6F"/>
    <w:rsid w:val="004A1CB1"/>
    <w:rsid w:val="004A5090"/>
    <w:rsid w:val="004A76B7"/>
    <w:rsid w:val="004B0BC4"/>
    <w:rsid w:val="004D60C6"/>
    <w:rsid w:val="004D7293"/>
    <w:rsid w:val="004E31A9"/>
    <w:rsid w:val="004E3FBE"/>
    <w:rsid w:val="004F0E5B"/>
    <w:rsid w:val="004F4C8A"/>
    <w:rsid w:val="00501EF9"/>
    <w:rsid w:val="00501FE8"/>
    <w:rsid w:val="00504090"/>
    <w:rsid w:val="005110BA"/>
    <w:rsid w:val="005164F2"/>
    <w:rsid w:val="005200B3"/>
    <w:rsid w:val="00522E0B"/>
    <w:rsid w:val="005419D2"/>
    <w:rsid w:val="00557655"/>
    <w:rsid w:val="00561B98"/>
    <w:rsid w:val="005659A4"/>
    <w:rsid w:val="00571604"/>
    <w:rsid w:val="00585CCF"/>
    <w:rsid w:val="005875E5"/>
    <w:rsid w:val="00595334"/>
    <w:rsid w:val="005A4D30"/>
    <w:rsid w:val="005B2E67"/>
    <w:rsid w:val="005B2E68"/>
    <w:rsid w:val="005C2D8B"/>
    <w:rsid w:val="005E7598"/>
    <w:rsid w:val="005F572D"/>
    <w:rsid w:val="00644E52"/>
    <w:rsid w:val="0065270B"/>
    <w:rsid w:val="0065272A"/>
    <w:rsid w:val="00654B93"/>
    <w:rsid w:val="00662B5F"/>
    <w:rsid w:val="00664E5F"/>
    <w:rsid w:val="00672EBC"/>
    <w:rsid w:val="00680E4C"/>
    <w:rsid w:val="006A193B"/>
    <w:rsid w:val="006A5453"/>
    <w:rsid w:val="006B610C"/>
    <w:rsid w:val="006C6F62"/>
    <w:rsid w:val="006E0BF7"/>
    <w:rsid w:val="006E3311"/>
    <w:rsid w:val="006E58D2"/>
    <w:rsid w:val="006F020C"/>
    <w:rsid w:val="006F2C76"/>
    <w:rsid w:val="006F3926"/>
    <w:rsid w:val="0070580E"/>
    <w:rsid w:val="00716EB2"/>
    <w:rsid w:val="00730093"/>
    <w:rsid w:val="007362EF"/>
    <w:rsid w:val="007562D8"/>
    <w:rsid w:val="007607B6"/>
    <w:rsid w:val="007628DB"/>
    <w:rsid w:val="00764213"/>
    <w:rsid w:val="00764E08"/>
    <w:rsid w:val="0077700B"/>
    <w:rsid w:val="00783C4D"/>
    <w:rsid w:val="00790FEE"/>
    <w:rsid w:val="00792FFE"/>
    <w:rsid w:val="007A5449"/>
    <w:rsid w:val="007B071D"/>
    <w:rsid w:val="007C7856"/>
    <w:rsid w:val="007E0D8A"/>
    <w:rsid w:val="007E2C3D"/>
    <w:rsid w:val="007E5343"/>
    <w:rsid w:val="007F0AB4"/>
    <w:rsid w:val="00801F0A"/>
    <w:rsid w:val="00811591"/>
    <w:rsid w:val="0081218E"/>
    <w:rsid w:val="0081404E"/>
    <w:rsid w:val="0081580F"/>
    <w:rsid w:val="00831EF6"/>
    <w:rsid w:val="00833847"/>
    <w:rsid w:val="00835854"/>
    <w:rsid w:val="00841535"/>
    <w:rsid w:val="00841B58"/>
    <w:rsid w:val="00854715"/>
    <w:rsid w:val="008653A6"/>
    <w:rsid w:val="00865BD4"/>
    <w:rsid w:val="008712E2"/>
    <w:rsid w:val="00885FC2"/>
    <w:rsid w:val="00891D25"/>
    <w:rsid w:val="00895644"/>
    <w:rsid w:val="008A2B6F"/>
    <w:rsid w:val="008A33DD"/>
    <w:rsid w:val="008A7D1C"/>
    <w:rsid w:val="008B199C"/>
    <w:rsid w:val="008B2305"/>
    <w:rsid w:val="008B2353"/>
    <w:rsid w:val="008B3617"/>
    <w:rsid w:val="008C18B2"/>
    <w:rsid w:val="008C64CB"/>
    <w:rsid w:val="008C7B37"/>
    <w:rsid w:val="008D1074"/>
    <w:rsid w:val="008E1D6E"/>
    <w:rsid w:val="008F227A"/>
    <w:rsid w:val="008F3A07"/>
    <w:rsid w:val="008F4536"/>
    <w:rsid w:val="008F7756"/>
    <w:rsid w:val="008F7E8C"/>
    <w:rsid w:val="00907C94"/>
    <w:rsid w:val="00914D96"/>
    <w:rsid w:val="009269CC"/>
    <w:rsid w:val="009568C3"/>
    <w:rsid w:val="009579E6"/>
    <w:rsid w:val="00974371"/>
    <w:rsid w:val="00975FF9"/>
    <w:rsid w:val="0097687D"/>
    <w:rsid w:val="009807E5"/>
    <w:rsid w:val="00987E08"/>
    <w:rsid w:val="00994C4D"/>
    <w:rsid w:val="009A0475"/>
    <w:rsid w:val="009A1B29"/>
    <w:rsid w:val="009B2939"/>
    <w:rsid w:val="009B62E8"/>
    <w:rsid w:val="009C15DD"/>
    <w:rsid w:val="009C5FB5"/>
    <w:rsid w:val="009C686B"/>
    <w:rsid w:val="009D1066"/>
    <w:rsid w:val="009D4485"/>
    <w:rsid w:val="00A022DC"/>
    <w:rsid w:val="00A123FA"/>
    <w:rsid w:val="00A1261B"/>
    <w:rsid w:val="00A15F1E"/>
    <w:rsid w:val="00A24A57"/>
    <w:rsid w:val="00A27338"/>
    <w:rsid w:val="00A3493F"/>
    <w:rsid w:val="00A62FCF"/>
    <w:rsid w:val="00A64ADE"/>
    <w:rsid w:val="00A90E10"/>
    <w:rsid w:val="00AA20BA"/>
    <w:rsid w:val="00AA38A0"/>
    <w:rsid w:val="00AA3E98"/>
    <w:rsid w:val="00AA55C6"/>
    <w:rsid w:val="00AA64A6"/>
    <w:rsid w:val="00AB6BA6"/>
    <w:rsid w:val="00AD3A5D"/>
    <w:rsid w:val="00AE2CF0"/>
    <w:rsid w:val="00AF6274"/>
    <w:rsid w:val="00B049CB"/>
    <w:rsid w:val="00B07DC3"/>
    <w:rsid w:val="00B10D23"/>
    <w:rsid w:val="00B16FBD"/>
    <w:rsid w:val="00B272C7"/>
    <w:rsid w:val="00B32FCB"/>
    <w:rsid w:val="00B60EC3"/>
    <w:rsid w:val="00B65EBD"/>
    <w:rsid w:val="00B75AF2"/>
    <w:rsid w:val="00B84243"/>
    <w:rsid w:val="00B86D51"/>
    <w:rsid w:val="00B87E35"/>
    <w:rsid w:val="00B94262"/>
    <w:rsid w:val="00BC1F8B"/>
    <w:rsid w:val="00BD45DD"/>
    <w:rsid w:val="00BE67CE"/>
    <w:rsid w:val="00BF10EC"/>
    <w:rsid w:val="00C05F75"/>
    <w:rsid w:val="00C070EE"/>
    <w:rsid w:val="00C21BCD"/>
    <w:rsid w:val="00C25D1C"/>
    <w:rsid w:val="00C307AA"/>
    <w:rsid w:val="00C3243C"/>
    <w:rsid w:val="00C34D6C"/>
    <w:rsid w:val="00C42015"/>
    <w:rsid w:val="00C43548"/>
    <w:rsid w:val="00C56B5A"/>
    <w:rsid w:val="00C749D4"/>
    <w:rsid w:val="00C7643B"/>
    <w:rsid w:val="00C77C99"/>
    <w:rsid w:val="00C8000B"/>
    <w:rsid w:val="00C82961"/>
    <w:rsid w:val="00C91AF6"/>
    <w:rsid w:val="00C91C22"/>
    <w:rsid w:val="00CB3337"/>
    <w:rsid w:val="00CC6EDC"/>
    <w:rsid w:val="00CD0ED1"/>
    <w:rsid w:val="00D03079"/>
    <w:rsid w:val="00D31931"/>
    <w:rsid w:val="00D415AB"/>
    <w:rsid w:val="00D44628"/>
    <w:rsid w:val="00D4729E"/>
    <w:rsid w:val="00D518B6"/>
    <w:rsid w:val="00D547C1"/>
    <w:rsid w:val="00D60FC0"/>
    <w:rsid w:val="00D63066"/>
    <w:rsid w:val="00D74D22"/>
    <w:rsid w:val="00D75119"/>
    <w:rsid w:val="00D76A4C"/>
    <w:rsid w:val="00D856E7"/>
    <w:rsid w:val="00DA7DB0"/>
    <w:rsid w:val="00DB41EB"/>
    <w:rsid w:val="00DD3BC1"/>
    <w:rsid w:val="00DF7A53"/>
    <w:rsid w:val="00E10B37"/>
    <w:rsid w:val="00E12AA2"/>
    <w:rsid w:val="00E217C3"/>
    <w:rsid w:val="00E24633"/>
    <w:rsid w:val="00E26F10"/>
    <w:rsid w:val="00E2797F"/>
    <w:rsid w:val="00E30714"/>
    <w:rsid w:val="00E30DD6"/>
    <w:rsid w:val="00E34796"/>
    <w:rsid w:val="00E436C3"/>
    <w:rsid w:val="00E46DF2"/>
    <w:rsid w:val="00E50B9F"/>
    <w:rsid w:val="00E52680"/>
    <w:rsid w:val="00E6031B"/>
    <w:rsid w:val="00E60C56"/>
    <w:rsid w:val="00E642C5"/>
    <w:rsid w:val="00E66040"/>
    <w:rsid w:val="00E67932"/>
    <w:rsid w:val="00E72090"/>
    <w:rsid w:val="00E77818"/>
    <w:rsid w:val="00E849E6"/>
    <w:rsid w:val="00E86563"/>
    <w:rsid w:val="00EA30D4"/>
    <w:rsid w:val="00EC5AF0"/>
    <w:rsid w:val="00EC5F0B"/>
    <w:rsid w:val="00ED1978"/>
    <w:rsid w:val="00EE55E8"/>
    <w:rsid w:val="00F06ED0"/>
    <w:rsid w:val="00F31684"/>
    <w:rsid w:val="00F46664"/>
    <w:rsid w:val="00F55EC5"/>
    <w:rsid w:val="00F60033"/>
    <w:rsid w:val="00F607B1"/>
    <w:rsid w:val="00F632E3"/>
    <w:rsid w:val="00F66C4B"/>
    <w:rsid w:val="00F71FFB"/>
    <w:rsid w:val="00F72AF5"/>
    <w:rsid w:val="00F75C1C"/>
    <w:rsid w:val="00F85AF9"/>
    <w:rsid w:val="00F9109E"/>
    <w:rsid w:val="00F920F3"/>
    <w:rsid w:val="00F92964"/>
    <w:rsid w:val="00FA1279"/>
    <w:rsid w:val="00FA4DC2"/>
    <w:rsid w:val="00FA5DD8"/>
    <w:rsid w:val="00FB5A5E"/>
    <w:rsid w:val="00FC167C"/>
    <w:rsid w:val="00FC77BE"/>
    <w:rsid w:val="00FD3B28"/>
    <w:rsid w:val="00FE0895"/>
    <w:rsid w:val="00FE27DB"/>
    <w:rsid w:val="00FE4723"/>
    <w:rsid w:val="00FF65C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7638C-612B-4F71-9DC4-F79006EF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qFormat/>
    <w:rsid w:val="002A34FA"/>
    <w:pPr>
      <w:outlineLvl w:val="0"/>
    </w:pPr>
    <w:rPr>
      <w:b/>
      <w:bCs/>
      <w:color w:val="000000"/>
      <w:kern w:val="36"/>
      <w:szCs w:val="18"/>
    </w:rPr>
  </w:style>
  <w:style w:type="paragraph" w:styleId="Heading4">
    <w:name w:val="heading 4"/>
    <w:basedOn w:val="Normal"/>
    <w:link w:val="Heading4Char"/>
    <w:qFormat/>
    <w:rsid w:val="002A34FA"/>
    <w:pPr>
      <w:spacing w:before="100" w:beforeAutospacing="1" w:after="100" w:afterAutospacing="1"/>
      <w:outlineLvl w:val="3"/>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A34FA"/>
    <w:rPr>
      <w:b/>
      <w:bCs/>
      <w:lang w:val="x-none" w:eastAsia="x-none" w:bidi="ar-SA"/>
    </w:rPr>
  </w:style>
  <w:style w:type="paragraph" w:styleId="DocumentMap">
    <w:name w:val="Document Map"/>
    <w:basedOn w:val="Normal"/>
    <w:semiHidden/>
    <w:rsid w:val="002A34FA"/>
    <w:pPr>
      <w:shd w:val="clear" w:color="auto" w:fill="000080"/>
    </w:pPr>
    <w:rPr>
      <w:rFonts w:ascii="Tahoma" w:hAnsi="Tahoma" w:cs="Tahoma"/>
      <w:sz w:val="20"/>
      <w:szCs w:val="20"/>
    </w:rPr>
  </w:style>
  <w:style w:type="paragraph" w:styleId="NoSpacing">
    <w:name w:val="No Spacing"/>
    <w:qFormat/>
    <w:rsid w:val="002A34FA"/>
    <w:rPr>
      <w:rFonts w:ascii="Calibri" w:eastAsia="MS Minngs" w:hAnsi="Calibri" w:cs="Arial"/>
      <w:sz w:val="22"/>
      <w:szCs w:val="22"/>
    </w:rPr>
  </w:style>
  <w:style w:type="paragraph" w:styleId="FootnoteText">
    <w:name w:val="footnote text"/>
    <w:basedOn w:val="Normal"/>
    <w:link w:val="FootnoteTextChar"/>
    <w:semiHidden/>
    <w:rsid w:val="002A34FA"/>
    <w:rPr>
      <w:rFonts w:ascii="Calibri" w:hAnsi="Calibri"/>
      <w:lang w:val="en-GB"/>
    </w:rPr>
  </w:style>
  <w:style w:type="character" w:customStyle="1" w:styleId="FootnoteTextChar">
    <w:name w:val="Footnote Text Char"/>
    <w:link w:val="FootnoteText"/>
    <w:locked/>
    <w:rsid w:val="002A34FA"/>
    <w:rPr>
      <w:rFonts w:ascii="Calibri" w:hAnsi="Calibri"/>
      <w:sz w:val="24"/>
      <w:szCs w:val="24"/>
      <w:lang w:val="en-GB" w:eastAsia="en-US" w:bidi="ar-SA"/>
    </w:rPr>
  </w:style>
  <w:style w:type="character" w:styleId="FootnoteReference">
    <w:name w:val="footnote reference"/>
    <w:semiHidden/>
    <w:rsid w:val="002A34FA"/>
    <w:rPr>
      <w:rFonts w:cs="Times New Roman"/>
      <w:vertAlign w:val="superscript"/>
    </w:rPr>
  </w:style>
  <w:style w:type="character" w:styleId="Hyperlink">
    <w:name w:val="Hyperlink"/>
    <w:rsid w:val="002A34FA"/>
    <w:rPr>
      <w:rFonts w:cs="Times New Roman"/>
      <w:color w:val="0563C1"/>
      <w:u w:val="single"/>
    </w:rPr>
  </w:style>
  <w:style w:type="paragraph" w:styleId="Header">
    <w:name w:val="header"/>
    <w:basedOn w:val="Normal"/>
    <w:link w:val="HeaderChar"/>
    <w:rsid w:val="0097687D"/>
    <w:pPr>
      <w:tabs>
        <w:tab w:val="center" w:pos="4513"/>
        <w:tab w:val="right" w:pos="9026"/>
      </w:tabs>
    </w:pPr>
  </w:style>
  <w:style w:type="character" w:customStyle="1" w:styleId="HeaderChar">
    <w:name w:val="Header Char"/>
    <w:link w:val="Header"/>
    <w:rsid w:val="0097687D"/>
    <w:rPr>
      <w:sz w:val="24"/>
      <w:szCs w:val="24"/>
      <w:lang w:val="en-US" w:eastAsia="en-US"/>
    </w:rPr>
  </w:style>
  <w:style w:type="paragraph" w:styleId="Footer">
    <w:name w:val="footer"/>
    <w:basedOn w:val="Normal"/>
    <w:link w:val="FooterChar"/>
    <w:uiPriority w:val="99"/>
    <w:rsid w:val="0097687D"/>
    <w:pPr>
      <w:tabs>
        <w:tab w:val="center" w:pos="4513"/>
        <w:tab w:val="right" w:pos="9026"/>
      </w:tabs>
    </w:pPr>
  </w:style>
  <w:style w:type="character" w:customStyle="1" w:styleId="FooterChar">
    <w:name w:val="Footer Char"/>
    <w:link w:val="Footer"/>
    <w:uiPriority w:val="99"/>
    <w:rsid w:val="0097687D"/>
    <w:rPr>
      <w:sz w:val="24"/>
      <w:szCs w:val="24"/>
      <w:lang w:val="en-US" w:eastAsia="en-US"/>
    </w:rPr>
  </w:style>
  <w:style w:type="paragraph" w:styleId="BalloonText">
    <w:name w:val="Balloon Text"/>
    <w:basedOn w:val="Normal"/>
    <w:link w:val="BalloonTextChar"/>
    <w:rsid w:val="0097687D"/>
    <w:rPr>
      <w:rFonts w:ascii="Segoe UI" w:hAnsi="Segoe UI" w:cs="Segoe UI"/>
      <w:sz w:val="18"/>
      <w:szCs w:val="18"/>
    </w:rPr>
  </w:style>
  <w:style w:type="character" w:customStyle="1" w:styleId="BalloonTextChar">
    <w:name w:val="Balloon Text Char"/>
    <w:link w:val="BalloonText"/>
    <w:rsid w:val="0097687D"/>
    <w:rPr>
      <w:rFonts w:ascii="Segoe UI" w:hAnsi="Segoe UI" w:cs="Segoe UI"/>
      <w:sz w:val="18"/>
      <w:szCs w:val="18"/>
      <w:lang w:val="en-US" w:eastAsia="en-US"/>
    </w:rPr>
  </w:style>
  <w:style w:type="paragraph" w:styleId="ListParagraph">
    <w:name w:val="List Paragraph"/>
    <w:basedOn w:val="Normal"/>
    <w:uiPriority w:val="34"/>
    <w:qFormat/>
    <w:rsid w:val="00143B7F"/>
    <w:pPr>
      <w:ind w:left="720"/>
    </w:pPr>
    <w:rPr>
      <w:rFonts w:cs="Courier New"/>
    </w:rPr>
  </w:style>
  <w:style w:type="paragraph" w:styleId="NormalWeb">
    <w:name w:val="Normal (Web)"/>
    <w:basedOn w:val="Normal"/>
    <w:uiPriority w:val="99"/>
    <w:unhideWhenUsed/>
    <w:rsid w:val="00036AED"/>
    <w:pPr>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18721">
      <w:bodyDiv w:val="1"/>
      <w:marLeft w:val="0"/>
      <w:marRight w:val="0"/>
      <w:marTop w:val="0"/>
      <w:marBottom w:val="0"/>
      <w:divBdr>
        <w:top w:val="none" w:sz="0" w:space="0" w:color="auto"/>
        <w:left w:val="none" w:sz="0" w:space="0" w:color="auto"/>
        <w:bottom w:val="none" w:sz="0" w:space="0" w:color="auto"/>
        <w:right w:val="none" w:sz="0" w:space="0" w:color="auto"/>
      </w:divBdr>
    </w:div>
    <w:div w:id="1890727732">
      <w:bodyDiv w:val="1"/>
      <w:marLeft w:val="0"/>
      <w:marRight w:val="0"/>
      <w:marTop w:val="0"/>
      <w:marBottom w:val="0"/>
      <w:divBdr>
        <w:top w:val="none" w:sz="0" w:space="0" w:color="auto"/>
        <w:left w:val="none" w:sz="0" w:space="0" w:color="auto"/>
        <w:bottom w:val="none" w:sz="0" w:space="0" w:color="auto"/>
        <w:right w:val="none" w:sz="0" w:space="0" w:color="auto"/>
      </w:divBdr>
    </w:div>
    <w:div w:id="192324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1.org/khutub/def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manwar@gmail.com" TargetMode="External"/><Relationship Id="rId5" Type="http://schemas.openxmlformats.org/officeDocument/2006/relationships/webSettings" Target="webSettings.xml"/><Relationship Id="rId10" Type="http://schemas.openxmlformats.org/officeDocument/2006/relationships/hyperlink" Target="mailto:anisah@ukm.edu.my" TargetMode="External"/><Relationship Id="rId4" Type="http://schemas.openxmlformats.org/officeDocument/2006/relationships/settings" Target="settings.xml"/><Relationship Id="rId9" Type="http://schemas.openxmlformats.org/officeDocument/2006/relationships/hyperlink" Target="mailto:d1af@live.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Short%20Cut\Template%20Word%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F0DA-1C6A-4A64-AD1C-3AD7ADC2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2003</Template>
  <TotalTime>261</TotalTime>
  <Pages>16</Pages>
  <Words>6371</Words>
  <Characters>36319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42605</CharactersWithSpaces>
  <SharedDoc>false</SharedDoc>
  <HLinks>
    <vt:vector size="24" baseType="variant">
      <vt:variant>
        <vt:i4>6946883</vt:i4>
      </vt:variant>
      <vt:variant>
        <vt:i4>9</vt:i4>
      </vt:variant>
      <vt:variant>
        <vt:i4>0</vt:i4>
      </vt:variant>
      <vt:variant>
        <vt:i4>5</vt:i4>
      </vt:variant>
      <vt:variant>
        <vt:lpwstr>mailto:odmanwar@gmail.com</vt:lpwstr>
      </vt:variant>
      <vt:variant>
        <vt:lpwstr/>
      </vt:variant>
      <vt:variant>
        <vt:i4>3997786</vt:i4>
      </vt:variant>
      <vt:variant>
        <vt:i4>6</vt:i4>
      </vt:variant>
      <vt:variant>
        <vt:i4>0</vt:i4>
      </vt:variant>
      <vt:variant>
        <vt:i4>5</vt:i4>
      </vt:variant>
      <vt:variant>
        <vt:lpwstr>mailto:anisah@ukm.edu.my</vt:lpwstr>
      </vt:variant>
      <vt:variant>
        <vt:lpwstr/>
      </vt:variant>
      <vt:variant>
        <vt:i4>2424902</vt:i4>
      </vt:variant>
      <vt:variant>
        <vt:i4>3</vt:i4>
      </vt:variant>
      <vt:variant>
        <vt:i4>0</vt:i4>
      </vt:variant>
      <vt:variant>
        <vt:i4>5</vt:i4>
      </vt:variant>
      <vt:variant>
        <vt:lpwstr>mailto:d1af@live.com</vt:lpwstr>
      </vt:variant>
      <vt:variant>
        <vt:lpwstr/>
      </vt:variant>
      <vt:variant>
        <vt:i4>4980826</vt:i4>
      </vt:variant>
      <vt:variant>
        <vt:i4>0</vt:i4>
      </vt:variant>
      <vt:variant>
        <vt:i4>0</vt:i4>
      </vt:variant>
      <vt:variant>
        <vt:i4>5</vt:i4>
      </vt:variant>
      <vt:variant>
        <vt:lpwstr>http://www.islam1.org/khutub/defn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Noel Kashf</dc:creator>
  <cp:keywords/>
  <dc:description/>
  <cp:lastModifiedBy>Datuk Wan Ahmad Fauzi</cp:lastModifiedBy>
  <cp:revision>35</cp:revision>
  <cp:lastPrinted>2016-05-07T06:06:00Z</cp:lastPrinted>
  <dcterms:created xsi:type="dcterms:W3CDTF">2017-03-28T12:43:00Z</dcterms:created>
  <dcterms:modified xsi:type="dcterms:W3CDTF">2017-03-28T17:32:00Z</dcterms:modified>
</cp:coreProperties>
</file>