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FF" w:rsidRPr="008A2DFF" w:rsidRDefault="008A2DFF" w:rsidP="008A2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 Penulis Kepada Komen Penilai A</w:t>
      </w:r>
      <w:r w:rsidR="00950BA6" w:rsidRPr="008A2DFF">
        <w:rPr>
          <w:rFonts w:ascii="Times New Roman" w:hAnsi="Times New Roman" w:cs="Times New Roman"/>
          <w:b/>
          <w:sz w:val="24"/>
          <w:szCs w:val="24"/>
        </w:rPr>
        <w:t xml:space="preserve">rtikel </w:t>
      </w:r>
      <w:r w:rsidRPr="008A2DFF">
        <w:rPr>
          <w:rFonts w:ascii="Times New Roman" w:hAnsi="Times New Roman" w:cs="Times New Roman"/>
          <w:b/>
          <w:sz w:val="24"/>
          <w:szCs w:val="24"/>
        </w:rPr>
        <w:t>#</w:t>
      </w:r>
      <w:r w:rsidRPr="008A2DF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BFBF3"/>
        </w:rPr>
        <w:t xml:space="preserve"> 24092</w:t>
      </w:r>
      <w:r w:rsidRPr="008A2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DFF">
        <w:rPr>
          <w:rFonts w:ascii="Times New Roman" w:hAnsi="Times New Roman" w:cs="Times New Roman"/>
          <w:b/>
          <w:sz w:val="24"/>
          <w:szCs w:val="24"/>
        </w:rPr>
        <w:t>Pengaruh Faktor Peramal Ke Atas Kecenderungan Keusahawanan Dalam Kalangan Pelajar Sekolah Menengah di Terengganu</w:t>
      </w:r>
    </w:p>
    <w:p w:rsidR="00DA7195" w:rsidRPr="008A2DFF" w:rsidRDefault="00200ED6" w:rsidP="00950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D1" w:rsidRDefault="001274D1" w:rsidP="001274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Penilai 1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71"/>
        <w:gridCol w:w="4418"/>
      </w:tblGrid>
      <w:tr w:rsidR="001274D1" w:rsidTr="008E6D5C">
        <w:tc>
          <w:tcPr>
            <w:tcW w:w="4371" w:type="dxa"/>
          </w:tcPr>
          <w:p w:rsidR="001274D1" w:rsidRPr="00950BA6" w:rsidRDefault="001274D1" w:rsidP="008E6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A6">
              <w:rPr>
                <w:rFonts w:ascii="Times New Roman" w:hAnsi="Times New Roman" w:cs="Times New Roman"/>
                <w:b/>
                <w:sz w:val="24"/>
                <w:szCs w:val="24"/>
              </w:rPr>
              <w:t>Komen penilai</w:t>
            </w:r>
          </w:p>
        </w:tc>
        <w:tc>
          <w:tcPr>
            <w:tcW w:w="4418" w:type="dxa"/>
          </w:tcPr>
          <w:p w:rsidR="001274D1" w:rsidRPr="00950BA6" w:rsidRDefault="001274D1" w:rsidP="008E6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A6">
              <w:rPr>
                <w:rFonts w:ascii="Times New Roman" w:hAnsi="Times New Roman" w:cs="Times New Roman"/>
                <w:b/>
                <w:sz w:val="24"/>
                <w:szCs w:val="24"/>
              </w:rPr>
              <w:t>Respon penulis</w:t>
            </w:r>
          </w:p>
        </w:tc>
      </w:tr>
      <w:tr w:rsidR="001274D1" w:rsidTr="008E6D5C">
        <w:tc>
          <w:tcPr>
            <w:tcW w:w="4371" w:type="dxa"/>
          </w:tcPr>
          <w:p w:rsidR="001274D1" w:rsidRPr="007D4F52" w:rsidRDefault="001274D1" w:rsidP="008E6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52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274D1" w:rsidRPr="001274D1" w:rsidRDefault="001274D1" w:rsidP="001274D1">
            <w:pPr>
              <w:pStyle w:val="ListParagraph"/>
              <w:numPr>
                <w:ilvl w:val="0"/>
                <w:numId w:val="3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erlu menyatakan masalah kajian - apa isunya menyebabkan kajian terhadap faktor ramalan itu dibuat?</w:t>
            </w:r>
          </w:p>
        </w:tc>
        <w:tc>
          <w:tcPr>
            <w:tcW w:w="4418" w:type="dxa"/>
          </w:tcPr>
          <w:p w:rsidR="001274D1" w:rsidRDefault="001274D1" w:rsidP="008E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Pr="001274D1" w:rsidRDefault="001274D1" w:rsidP="001274D1">
            <w:pPr>
              <w:pStyle w:val="ListParagraph"/>
              <w:numPr>
                <w:ilvl w:val="0"/>
                <w:numId w:val="3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memperbaiki ruangan abstrak mengikut saranan penilai.</w:t>
            </w:r>
          </w:p>
        </w:tc>
      </w:tr>
      <w:tr w:rsidR="001274D1" w:rsidTr="008E6D5C">
        <w:tc>
          <w:tcPr>
            <w:tcW w:w="4371" w:type="dxa"/>
          </w:tcPr>
          <w:p w:rsidR="001274D1" w:rsidRDefault="001274D1" w:rsidP="008E6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59">
              <w:rPr>
                <w:rFonts w:ascii="Times New Roman" w:hAnsi="Times New Roman" w:cs="Times New Roman"/>
                <w:b/>
                <w:sz w:val="24"/>
                <w:szCs w:val="24"/>
              </w:rPr>
              <w:t>Penyataan masalah:</w:t>
            </w:r>
          </w:p>
          <w:p w:rsidR="001274D1" w:rsidRDefault="001274D1" w:rsidP="001274D1">
            <w:pPr>
              <w:pStyle w:val="ListParagraph"/>
              <w:numPr>
                <w:ilvl w:val="0"/>
                <w:numId w:val="3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Penyataan masalah berkaitan faktor ramalan dan kecenderungan keusahawanan tidak jelas dalam Bahagian Pengenalan - apa isunya?</w:t>
            </w:r>
          </w:p>
          <w:p w:rsidR="001274D1" w:rsidRDefault="001274D1" w:rsidP="001274D1">
            <w:pPr>
              <w:pStyle w:val="ListParagraph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Pr="001274D1" w:rsidRDefault="001274D1" w:rsidP="001274D1">
            <w:pPr>
              <w:pStyle w:val="ListParagraph"/>
              <w:numPr>
                <w:ilvl w:val="0"/>
                <w:numId w:val="3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Tidak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 sehingga 4 objektif kajian - </w:t>
            </w: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memadai dengan obj terakhir sesuai dengan tajuk kajian.</w:t>
            </w:r>
          </w:p>
        </w:tc>
        <w:tc>
          <w:tcPr>
            <w:tcW w:w="4418" w:type="dxa"/>
          </w:tcPr>
          <w:p w:rsidR="001274D1" w:rsidRDefault="001274D1" w:rsidP="00127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Pr="001274D1" w:rsidRDefault="00041E84" w:rsidP="001274D1">
            <w:pPr>
              <w:pStyle w:val="ListParagraph"/>
              <w:numPr>
                <w:ilvl w:val="0"/>
                <w:numId w:val="3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memperbaiki ruangan ini.</w:t>
            </w:r>
          </w:p>
          <w:p w:rsidR="001274D1" w:rsidRDefault="001274D1" w:rsidP="00127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Default="001274D1" w:rsidP="00127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Default="001274D1" w:rsidP="00127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Default="001274D1" w:rsidP="00127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Pr="001274D1" w:rsidRDefault="001274D1" w:rsidP="001274D1">
            <w:pPr>
              <w:pStyle w:val="ListParagraph"/>
              <w:numPr>
                <w:ilvl w:val="0"/>
                <w:numId w:val="3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2886">
              <w:rPr>
                <w:rFonts w:ascii="Times New Roman" w:hAnsi="Times New Roman" w:cs="Times New Roman"/>
                <w:sz w:val="24"/>
                <w:szCs w:val="24"/>
              </w:rPr>
              <w:t>Penulis mengekalkan kesemua objektif kajian kerana melibatkan dapatan kajian</w:t>
            </w:r>
            <w:r w:rsidR="00EE20CC" w:rsidRPr="00D52886">
              <w:rPr>
                <w:rFonts w:ascii="Times New Roman" w:hAnsi="Times New Roman" w:cs="Times New Roman"/>
                <w:sz w:val="24"/>
                <w:szCs w:val="24"/>
              </w:rPr>
              <w:t xml:space="preserve"> yang dianalisis menggunakan analisis deskriptif dan inferensi</w:t>
            </w:r>
            <w:r w:rsidR="006537D4" w:rsidRPr="00D52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74D1" w:rsidTr="008E6D5C">
        <w:tc>
          <w:tcPr>
            <w:tcW w:w="4371" w:type="dxa"/>
          </w:tcPr>
          <w:p w:rsidR="001274D1" w:rsidRPr="00D47AB3" w:rsidRDefault="001274D1" w:rsidP="008E6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B3">
              <w:rPr>
                <w:rFonts w:ascii="Times New Roman" w:hAnsi="Times New Roman" w:cs="Times New Roman"/>
                <w:b/>
                <w:sz w:val="24"/>
                <w:szCs w:val="24"/>
              </w:rPr>
              <w:t>Sorotan literatur:</w:t>
            </w:r>
          </w:p>
          <w:p w:rsidR="001274D1" w:rsidRPr="001274D1" w:rsidRDefault="001274D1" w:rsidP="001274D1">
            <w:pPr>
              <w:pStyle w:val="ListParagraph"/>
              <w:numPr>
                <w:ilvl w:val="0"/>
                <w:numId w:val="3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Teori dasar berkaitan kecenderungan keusahawanan tidak dibincangkan dalam Bhg Sorotan Literatur. Tidak ada hipotesis dinyatakan.</w:t>
            </w:r>
          </w:p>
        </w:tc>
        <w:tc>
          <w:tcPr>
            <w:tcW w:w="4418" w:type="dxa"/>
          </w:tcPr>
          <w:p w:rsidR="001274D1" w:rsidRDefault="001274D1" w:rsidP="008E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2A" w:rsidRDefault="00480B2A" w:rsidP="006537D4">
            <w:pPr>
              <w:pStyle w:val="ListParagraph"/>
              <w:numPr>
                <w:ilvl w:val="0"/>
                <w:numId w:val="3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telah memberi takrif kecenderungan keusahawanan mengikut takrifan </w:t>
            </w:r>
            <w:r w:rsidRPr="00480B2A">
              <w:rPr>
                <w:rFonts w:ascii="Times New Roman" w:hAnsi="Times New Roman" w:cs="Times New Roman"/>
                <w:sz w:val="24"/>
                <w:szCs w:val="24"/>
              </w:rPr>
              <w:t>Krueger, Reilly dan Carsrud (2000)</w:t>
            </w:r>
            <w:r w:rsidR="006537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537D4">
              <w:rPr>
                <w:rFonts w:ascii="Times New Roman" w:hAnsi="Times New Roman" w:cs="Times New Roman"/>
                <w:sz w:val="24"/>
                <w:szCs w:val="24"/>
              </w:rPr>
              <w:t xml:space="preserve">Penulis juga menggunakan Teori </w:t>
            </w:r>
            <w:r w:rsidR="006537D4" w:rsidRPr="006537D4">
              <w:rPr>
                <w:rFonts w:ascii="Times New Roman" w:hAnsi="Times New Roman" w:cs="Times New Roman"/>
                <w:sz w:val="24"/>
                <w:szCs w:val="24"/>
              </w:rPr>
              <w:t>Ajzen (1991) dan takrifan Bird (1988).</w:t>
            </w:r>
          </w:p>
          <w:p w:rsidR="006537D4" w:rsidRPr="006537D4" w:rsidRDefault="006537D4" w:rsidP="006537D4">
            <w:pPr>
              <w:pStyle w:val="ListParagraph"/>
              <w:numPr>
                <w:ilvl w:val="0"/>
                <w:numId w:val="3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Kajian ini tidak menggunakan hipotesis.</w:t>
            </w:r>
          </w:p>
        </w:tc>
      </w:tr>
      <w:tr w:rsidR="001274D1" w:rsidTr="008E6D5C">
        <w:tc>
          <w:tcPr>
            <w:tcW w:w="4371" w:type="dxa"/>
          </w:tcPr>
          <w:p w:rsidR="001274D1" w:rsidRPr="00A1110F" w:rsidRDefault="001274D1" w:rsidP="008E6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10F">
              <w:rPr>
                <w:rFonts w:ascii="Times New Roman" w:hAnsi="Times New Roman" w:cs="Times New Roman"/>
                <w:b/>
                <w:sz w:val="24"/>
                <w:szCs w:val="24"/>
              </w:rPr>
              <w:t>Metodologi kajian:</w:t>
            </w:r>
          </w:p>
          <w:p w:rsidR="001274D1" w:rsidRPr="001274D1" w:rsidRDefault="001274D1" w:rsidP="001274D1">
            <w:pPr>
              <w:pStyle w:val="ListParagraph"/>
              <w:numPr>
                <w:ilvl w:val="0"/>
                <w:numId w:val="1"/>
              </w:numPr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Metod - sampel rawak perlu disertakan taburan populasi dan sampel mengikut sekolah (16 sekolah). Sumber dan ukuran setiap pembolehubah tidak dinyatakan.</w:t>
            </w:r>
          </w:p>
        </w:tc>
        <w:tc>
          <w:tcPr>
            <w:tcW w:w="4418" w:type="dxa"/>
          </w:tcPr>
          <w:p w:rsidR="001274D1" w:rsidRDefault="001274D1" w:rsidP="008E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7CE" w:rsidRDefault="006537D4" w:rsidP="006537D4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Kajian ini menjumlahkan kesemua ahli keusahawanan yang ada di 16 buah sekolah menengah</w:t>
            </w:r>
            <w:r w:rsidR="007E27CE">
              <w:rPr>
                <w:rFonts w:ascii="Times New Roman" w:hAnsi="Times New Roman" w:cs="Times New Roman"/>
                <w:sz w:val="24"/>
                <w:szCs w:val="24"/>
              </w:rPr>
              <w:t xml:space="preserve">. Jumlah sampel diambil mengikut cadangan </w:t>
            </w:r>
            <w:r w:rsidR="007E27CE" w:rsidRPr="00D35AA4">
              <w:rPr>
                <w:rFonts w:ascii="Times New Roman" w:hAnsi="Times New Roman" w:cs="Times New Roman"/>
                <w:sz w:val="24"/>
                <w:szCs w:val="24"/>
              </w:rPr>
              <w:t>Krejie dan Morgan (1970)</w:t>
            </w:r>
            <w:r w:rsidR="007E27CE">
              <w:rPr>
                <w:rFonts w:ascii="Times New Roman" w:hAnsi="Times New Roman" w:cs="Times New Roman"/>
                <w:sz w:val="24"/>
                <w:szCs w:val="24"/>
              </w:rPr>
              <w:t xml:space="preserve">. Pemilihan sampel adalah cara rawak mudah. </w:t>
            </w:r>
          </w:p>
          <w:p w:rsidR="001274D1" w:rsidRPr="006537D4" w:rsidRDefault="007E27CE" w:rsidP="007E27CE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E20CC">
              <w:rPr>
                <w:rFonts w:ascii="Times New Roman" w:hAnsi="Times New Roman" w:cs="Times New Roman"/>
                <w:sz w:val="24"/>
                <w:szCs w:val="24"/>
              </w:rPr>
              <w:t>Item penyataan dalam borang soal selidik kajian i</w:t>
            </w:r>
            <w:r w:rsidR="00EE20CC">
              <w:rPr>
                <w:rFonts w:ascii="Times New Roman" w:hAnsi="Times New Roman" w:cs="Times New Roman"/>
                <w:sz w:val="24"/>
                <w:szCs w:val="24"/>
              </w:rPr>
              <w:t>ni bersumberkan kajian Wan Mohd Zaifurin (2016c)</w:t>
            </w:r>
            <w:r w:rsidRPr="00EE2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Setiap pembolehubah menggunakan skala likert lima mata.</w:t>
            </w:r>
          </w:p>
        </w:tc>
      </w:tr>
      <w:tr w:rsidR="001274D1" w:rsidTr="008E6D5C">
        <w:tc>
          <w:tcPr>
            <w:tcW w:w="4371" w:type="dxa"/>
          </w:tcPr>
          <w:p w:rsidR="001274D1" w:rsidRPr="00AB6EE3" w:rsidRDefault="001274D1" w:rsidP="008E6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EE3">
              <w:rPr>
                <w:rFonts w:ascii="Times New Roman" w:hAnsi="Times New Roman" w:cs="Times New Roman"/>
                <w:b/>
                <w:sz w:val="24"/>
                <w:szCs w:val="24"/>
              </w:rPr>
              <w:t>Dapatan kajian:</w:t>
            </w:r>
          </w:p>
          <w:p w:rsidR="001274D1" w:rsidRPr="001274D1" w:rsidRDefault="001274D1" w:rsidP="001274D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Dapatan kajian deskriptif, korelasi dan regresi perlu ditunjukkan dalam bentuk jadual.</w:t>
            </w:r>
          </w:p>
        </w:tc>
        <w:tc>
          <w:tcPr>
            <w:tcW w:w="4418" w:type="dxa"/>
          </w:tcPr>
          <w:p w:rsidR="001274D1" w:rsidRDefault="001274D1" w:rsidP="008E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Pr="00CE14CA" w:rsidRDefault="00CE14CA" w:rsidP="00D52886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tidak </w:t>
            </w:r>
            <w:r w:rsidR="00D52886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unjukkan dapatan kajian </w:t>
            </w:r>
            <w:r w:rsidR="00D52886">
              <w:rPr>
                <w:rFonts w:ascii="Times New Roman" w:hAnsi="Times New Roman" w:cs="Times New Roman"/>
                <w:sz w:val="24"/>
                <w:szCs w:val="24"/>
              </w:rPr>
              <w:t xml:space="preserve">profil responden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dalam bentuk jadual kerana huraian secara teks sudah memadai.</w:t>
            </w:r>
            <w:r w:rsidR="00D52886">
              <w:rPr>
                <w:rFonts w:ascii="Times New Roman" w:hAnsi="Times New Roman" w:cs="Times New Roman"/>
                <w:sz w:val="24"/>
                <w:szCs w:val="24"/>
              </w:rPr>
              <w:t xml:space="preserve"> Namun begitu, penulis menunjukkan dapatan kajian tahap kecenderungan, perkaitan antara faktor </w:t>
            </w:r>
            <w:r w:rsidR="00D52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peramal dan kecenderungan keusahawanan dan pengaruh faktor peramal ke atas kecenderungan keusahawanan dalam bentuk jadual.</w:t>
            </w:r>
          </w:p>
        </w:tc>
      </w:tr>
      <w:tr w:rsidR="001274D1" w:rsidTr="008E6D5C">
        <w:tc>
          <w:tcPr>
            <w:tcW w:w="4371" w:type="dxa"/>
          </w:tcPr>
          <w:p w:rsidR="001274D1" w:rsidRPr="00153211" w:rsidRDefault="001274D1" w:rsidP="008E6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Perbincangan:</w:t>
            </w:r>
          </w:p>
          <w:p w:rsidR="001274D1" w:rsidRPr="001274D1" w:rsidRDefault="001274D1" w:rsidP="008E6D5C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Perbincangan memuaskan.</w:t>
            </w:r>
          </w:p>
        </w:tc>
        <w:tc>
          <w:tcPr>
            <w:tcW w:w="4418" w:type="dxa"/>
          </w:tcPr>
          <w:p w:rsidR="001274D1" w:rsidRDefault="001274D1" w:rsidP="008E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4D1" w:rsidRPr="00262AE1" w:rsidRDefault="001274D1" w:rsidP="001274D1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mengekalkan ayat dalam </w:t>
            </w:r>
            <w:r w:rsidR="00787CB0">
              <w:rPr>
                <w:rFonts w:ascii="Times New Roman" w:hAnsi="Times New Roman" w:cs="Times New Roman"/>
                <w:sz w:val="24"/>
                <w:szCs w:val="24"/>
              </w:rPr>
              <w:t>ruangan perbincangan</w:t>
            </w:r>
          </w:p>
        </w:tc>
      </w:tr>
      <w:tr w:rsidR="001274D1" w:rsidTr="008E6D5C">
        <w:tc>
          <w:tcPr>
            <w:tcW w:w="4371" w:type="dxa"/>
          </w:tcPr>
          <w:p w:rsidR="001274D1" w:rsidRPr="00153211" w:rsidRDefault="001274D1" w:rsidP="008E6D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  <w:r w:rsidRPr="001532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274D1" w:rsidRPr="001274D1" w:rsidRDefault="001274D1" w:rsidP="008E6D5C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1">
              <w:rPr>
                <w:rFonts w:ascii="Times New Roman" w:hAnsi="Times New Roman" w:cs="Times New Roman"/>
                <w:sz w:val="24"/>
                <w:szCs w:val="24"/>
              </w:rPr>
              <w:t>Kesimpulan tidak bersandarkan dapatan kajian, khususnya faktor ramalan dan kecenderungan keusahawanan.</w:t>
            </w:r>
          </w:p>
        </w:tc>
        <w:tc>
          <w:tcPr>
            <w:tcW w:w="4418" w:type="dxa"/>
          </w:tcPr>
          <w:p w:rsidR="001274D1" w:rsidRDefault="001274D1" w:rsidP="008E6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2A" w:rsidRDefault="00787CB0" w:rsidP="00787CB0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telah menyimpulkan dapatan kajian ini bahawa pelajar yang mengikuti kelab keusahawanan mempunyai kecenderungan keusahawanan. Penambahan kelab keusahawanan </w:t>
            </w:r>
            <w:r w:rsidR="00480B2A">
              <w:rPr>
                <w:rFonts w:ascii="Times New Roman" w:hAnsi="Times New Roman" w:cs="Times New Roman"/>
                <w:sz w:val="24"/>
                <w:szCs w:val="24"/>
              </w:rPr>
              <w:t>membolehkan pelajar sekolah dapat belajar kemahiran keusahawanan yang betul.</w:t>
            </w:r>
          </w:p>
          <w:p w:rsidR="001274D1" w:rsidRPr="00153211" w:rsidRDefault="00480B2A" w:rsidP="00480B2A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(penulis memberi tumpuan kepada kemahiran keusahawanan kerana faktor peramal paling dominan mempengaruhi kecenderungan keusahawanan dalam kalangan ahli kelab keusahawanan).</w:t>
            </w:r>
            <w:r w:rsidR="00EE20CC">
              <w:rPr>
                <w:rFonts w:ascii="Times New Roman" w:hAnsi="Times New Roman" w:cs="Times New Roman"/>
                <w:sz w:val="24"/>
                <w:szCs w:val="24"/>
              </w:rPr>
              <w:t xml:space="preserve"> Faktor peramal lain tidak dijelaskan secara lebih lanjut dalam ruangan ini kerana tidak memberi kesan yang kuat kepada kecenderungan keusahawanan ahli kelab keusahawanan.</w:t>
            </w:r>
            <w:r w:rsidR="0078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A2DFF" w:rsidRDefault="008A2DFF" w:rsidP="001274D1">
      <w:pPr>
        <w:rPr>
          <w:rFonts w:ascii="Times New Roman" w:hAnsi="Times New Roman" w:cs="Times New Roman"/>
          <w:b/>
          <w:sz w:val="24"/>
          <w:szCs w:val="24"/>
        </w:rPr>
      </w:pPr>
    </w:p>
    <w:p w:rsidR="001274D1" w:rsidRPr="00F80059" w:rsidRDefault="001274D1" w:rsidP="001274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Penilai 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71"/>
        <w:gridCol w:w="4418"/>
      </w:tblGrid>
      <w:tr w:rsidR="00950BA6" w:rsidTr="00950BA6">
        <w:tc>
          <w:tcPr>
            <w:tcW w:w="4371" w:type="dxa"/>
          </w:tcPr>
          <w:p w:rsidR="00950BA6" w:rsidRPr="00950BA6" w:rsidRDefault="00950BA6" w:rsidP="00950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A6">
              <w:rPr>
                <w:rFonts w:ascii="Times New Roman" w:hAnsi="Times New Roman" w:cs="Times New Roman"/>
                <w:b/>
                <w:sz w:val="24"/>
                <w:szCs w:val="24"/>
              </w:rPr>
              <w:t>Komen penilai</w:t>
            </w:r>
          </w:p>
        </w:tc>
        <w:tc>
          <w:tcPr>
            <w:tcW w:w="4418" w:type="dxa"/>
          </w:tcPr>
          <w:p w:rsidR="00950BA6" w:rsidRPr="00950BA6" w:rsidRDefault="00950BA6" w:rsidP="00950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A6">
              <w:rPr>
                <w:rFonts w:ascii="Times New Roman" w:hAnsi="Times New Roman" w:cs="Times New Roman"/>
                <w:b/>
                <w:sz w:val="24"/>
                <w:szCs w:val="24"/>
              </w:rPr>
              <w:t>Respon penulis</w:t>
            </w:r>
          </w:p>
        </w:tc>
      </w:tr>
      <w:tr w:rsidR="00950BA6" w:rsidTr="00950BA6">
        <w:tc>
          <w:tcPr>
            <w:tcW w:w="4371" w:type="dxa"/>
          </w:tcPr>
          <w:p w:rsidR="00950BA6" w:rsidRPr="007D4F52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52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  <w:r w:rsidR="007D4F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D4F52" w:rsidRPr="0027783E" w:rsidRDefault="007D4F52" w:rsidP="00DA5A3B">
            <w:pPr>
              <w:pStyle w:val="ListParagraph"/>
              <w:numPr>
                <w:ilvl w:val="0"/>
                <w:numId w:val="3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>Penilai mahu penulis mengubah suai perkataan dalam abstrak Bahasa Inggeris</w:t>
            </w:r>
          </w:p>
        </w:tc>
        <w:tc>
          <w:tcPr>
            <w:tcW w:w="4418" w:type="dxa"/>
          </w:tcPr>
          <w:p w:rsidR="00950BA6" w:rsidRDefault="00950BA6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52" w:rsidRPr="0027783E" w:rsidRDefault="007D4F52" w:rsidP="0027783E">
            <w:pPr>
              <w:pStyle w:val="ListParagraph"/>
              <w:numPr>
                <w:ilvl w:val="0"/>
                <w:numId w:val="3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>Penulis mengubah suai abstrak dalam Bahasa Inggeris mengikut komen penilai.</w:t>
            </w:r>
          </w:p>
        </w:tc>
      </w:tr>
      <w:tr w:rsidR="00950BA6" w:rsidTr="00950BA6">
        <w:tc>
          <w:tcPr>
            <w:tcW w:w="4371" w:type="dxa"/>
          </w:tcPr>
          <w:p w:rsidR="00950BA6" w:rsidRPr="007D4F52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52">
              <w:rPr>
                <w:rFonts w:ascii="Times New Roman" w:hAnsi="Times New Roman" w:cs="Times New Roman"/>
                <w:b/>
                <w:sz w:val="24"/>
                <w:szCs w:val="24"/>
              </w:rPr>
              <w:t>Pengenalan</w:t>
            </w:r>
            <w:r w:rsidR="007D4F52" w:rsidRPr="007D4F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D4F52" w:rsidRPr="0027783E" w:rsidRDefault="007D4F52" w:rsidP="0027783E">
            <w:pPr>
              <w:pStyle w:val="ListParagraph"/>
              <w:numPr>
                <w:ilvl w:val="0"/>
                <w:numId w:val="2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>Penilai mahu penulis meletakan data atau laporan terkini 2017-2018 dalam bahagian pengenalan</w:t>
            </w:r>
          </w:p>
        </w:tc>
        <w:tc>
          <w:tcPr>
            <w:tcW w:w="4418" w:type="dxa"/>
          </w:tcPr>
          <w:p w:rsidR="00950BA6" w:rsidRDefault="00950BA6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F52" w:rsidRPr="0027783E" w:rsidRDefault="007D4F52" w:rsidP="0027783E">
            <w:pPr>
              <w:pStyle w:val="ListParagraph"/>
              <w:numPr>
                <w:ilvl w:val="0"/>
                <w:numId w:val="2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>Penulis hanya meletakan data atau laporan terkini 2016 kerana artikel ini adalah berdasarkan kajian pada tahun 2017.</w:t>
            </w:r>
            <w:r w:rsidR="00F80059"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 Maka penulis tiada data atau laporan bagi tahun 2017-2018 sebagai asas kepada kajian yang selesai dijalankan 2017. </w:t>
            </w:r>
          </w:p>
        </w:tc>
      </w:tr>
      <w:tr w:rsidR="00950BA6" w:rsidTr="00950BA6">
        <w:tc>
          <w:tcPr>
            <w:tcW w:w="4371" w:type="dxa"/>
          </w:tcPr>
          <w:p w:rsidR="00950BA6" w:rsidRPr="00F80059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59">
              <w:rPr>
                <w:rFonts w:ascii="Times New Roman" w:hAnsi="Times New Roman" w:cs="Times New Roman"/>
                <w:b/>
                <w:sz w:val="24"/>
                <w:szCs w:val="24"/>
              </w:rPr>
              <w:t>Penyataan masalah</w:t>
            </w:r>
            <w:r w:rsidR="00F80059" w:rsidRPr="00F800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0059" w:rsidRDefault="00F80059" w:rsidP="0027783E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>Penilai mahu penulis meletakan data atau laporan terkini dalam bahagian penyataan masalah</w:t>
            </w: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27783E" w:rsidP="0027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Pr="0027783E" w:rsidRDefault="0027783E" w:rsidP="0027783E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 memperbetulkan sedikit ayat dalam bahagian ini</w:t>
            </w:r>
          </w:p>
        </w:tc>
        <w:tc>
          <w:tcPr>
            <w:tcW w:w="4418" w:type="dxa"/>
          </w:tcPr>
          <w:p w:rsidR="00950BA6" w:rsidRDefault="00950BA6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83E" w:rsidRDefault="00F80059" w:rsidP="0027783E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Penulis mengambil laporan Bank Negara Malaysia yang dikeluarkan pada tahun 2016 </w:t>
            </w:r>
            <w:r w:rsidR="0027783E"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kerana </w:t>
            </w: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artikel ini ditulis adalah berdasarkan kepada </w:t>
            </w:r>
            <w:r w:rsidR="0027783E"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kajian </w:t>
            </w:r>
            <w:r w:rsidR="0027783E"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yang dijalankan pada tahun </w:t>
            </w: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2017. Pada ketika ini Bank Negara </w:t>
            </w:r>
            <w:r w:rsidRPr="00277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Malaysia masih tidak mengeluarkan data mengenai pengangguran golongan belia di Malaysia</w:t>
            </w:r>
            <w:r w:rsidR="0027783E"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0059" w:rsidRDefault="0027783E" w:rsidP="0027783E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mengambil laporan SME Corp yang dikeluarkan pada tahun 2016 kerana mengandungi maklumat terkini mengenai keusahawanan di Malaysia dan negara serantau Asia Tenggara.</w:t>
            </w:r>
            <w:r w:rsidR="00F80059" w:rsidRPr="0027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83E" w:rsidRPr="00D47AB3" w:rsidRDefault="0027783E" w:rsidP="00F80059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memperbetulkan sedikit ayat mengikut komen penilai.</w:t>
            </w:r>
          </w:p>
        </w:tc>
      </w:tr>
      <w:tr w:rsidR="00A13AF5" w:rsidTr="00950BA6">
        <w:tc>
          <w:tcPr>
            <w:tcW w:w="4371" w:type="dxa"/>
          </w:tcPr>
          <w:p w:rsidR="00A13AF5" w:rsidRPr="00D47AB3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Sorotan literatur</w:t>
            </w:r>
            <w:r w:rsidR="00D47AB3" w:rsidRPr="00D47A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47AB3" w:rsidRPr="00D47AB3" w:rsidRDefault="00D47AB3" w:rsidP="00D47AB3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Penilai mengkehendaki penulis memperbetulkan semula nama perujuk yang berada dalam bahagian ini. </w:t>
            </w:r>
          </w:p>
        </w:tc>
        <w:tc>
          <w:tcPr>
            <w:tcW w:w="4418" w:type="dxa"/>
          </w:tcPr>
          <w:p w:rsidR="00A13AF5" w:rsidRDefault="00A13AF5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AB3" w:rsidRDefault="00D47AB3" w:rsidP="00D47AB3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memperbetulkan semula nama perujuk dalam bahagian ini mengikut saranan penilai dan format Jurnal Akademika. </w:t>
            </w:r>
          </w:p>
          <w:p w:rsidR="00C60D5D" w:rsidRDefault="00526680" w:rsidP="00C60D5D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tidak meletakan nama </w:t>
            </w:r>
            <w:r w:rsidR="00C60D5D">
              <w:rPr>
                <w:rFonts w:ascii="Times New Roman" w:hAnsi="Times New Roman" w:cs="Times New Roman"/>
                <w:sz w:val="24"/>
                <w:szCs w:val="24"/>
              </w:rPr>
              <w:t xml:space="preserve">perujuk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yang mempunyai lebih tiga author</w:t>
            </w:r>
            <w:r w:rsidR="00C60D5D">
              <w:rPr>
                <w:rFonts w:ascii="Times New Roman" w:hAnsi="Times New Roman" w:cs="Times New Roman"/>
                <w:sz w:val="24"/>
                <w:szCs w:val="24"/>
              </w:rPr>
              <w:t xml:space="preserve"> bagi setiap artikel, contohnya:</w:t>
            </w:r>
          </w:p>
          <w:p w:rsidR="00C60D5D" w:rsidRDefault="00C60D5D" w:rsidP="00C60D5D">
            <w:pPr>
              <w:pStyle w:val="ListParagraph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teks </w:t>
            </w:r>
          </w:p>
          <w:p w:rsidR="00C60D5D" w:rsidRPr="00C60D5D" w:rsidRDefault="00C60D5D" w:rsidP="00A1110F">
            <w:pPr>
              <w:pStyle w:val="ListParagraph"/>
              <w:numPr>
                <w:ilvl w:val="0"/>
                <w:numId w:val="1"/>
              </w:numPr>
              <w:ind w:left="62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60D5D">
              <w:rPr>
                <w:rFonts w:ascii="Times New Roman" w:hAnsi="Times New Roman" w:cs="Times New Roman"/>
                <w:sz w:val="24"/>
                <w:szCs w:val="24"/>
              </w:rPr>
              <w:t xml:space="preserve">Kanyarach et al. (2017) </w:t>
            </w:r>
          </w:p>
          <w:p w:rsidR="00C60D5D" w:rsidRDefault="00C60D5D" w:rsidP="00A1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dalam rujukan </w:t>
            </w:r>
          </w:p>
          <w:p w:rsidR="00526680" w:rsidRPr="00C60D5D" w:rsidRDefault="00C60D5D" w:rsidP="00A1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1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11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5AA4">
              <w:rPr>
                <w:rFonts w:ascii="Times New Roman" w:hAnsi="Times New Roman" w:cs="Times New Roman"/>
                <w:sz w:val="24"/>
                <w:szCs w:val="24"/>
              </w:rPr>
              <w:t xml:space="preserve">Kanyarach Wongphuka, Teeradej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</w:t>
            </w:r>
            <w:r w:rsidRPr="00D35AA4">
              <w:rPr>
                <w:rFonts w:ascii="Times New Roman" w:hAnsi="Times New Roman" w:cs="Times New Roman"/>
                <w:sz w:val="24"/>
                <w:szCs w:val="24"/>
              </w:rPr>
              <w:t xml:space="preserve">Chai-Aroon, Supavan Phainoi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Piyawat </w:t>
            </w:r>
            <w:r w:rsidRPr="00D35AA4">
              <w:rPr>
                <w:rFonts w:ascii="Times New Roman" w:hAnsi="Times New Roman" w:cs="Times New Roman"/>
                <w:sz w:val="24"/>
                <w:szCs w:val="24"/>
              </w:rPr>
              <w:t>Boon-Long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5AA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Social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entrepreneur competencies of social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activists involved with children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youths: A case study of 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province, Thailand. </w:t>
            </w:r>
            <w:r w:rsidRPr="00CF72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Kasetsart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</w:t>
            </w:r>
            <w:r w:rsidR="00200E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CF724B">
              <w:rPr>
                <w:rFonts w:ascii="Times New Roman" w:hAnsi="Times New Roman" w:cs="Times New Roman"/>
                <w:i/>
                <w:sz w:val="24"/>
                <w:szCs w:val="24"/>
              </w:rPr>
              <w:t>Journal of Social Sciences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38: 143-</w:t>
            </w:r>
            <w:r w:rsidR="00A111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="00200E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  <w:r w:rsidR="00526680" w:rsidRPr="00C60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3AF5" w:rsidTr="00950BA6">
        <w:tc>
          <w:tcPr>
            <w:tcW w:w="4371" w:type="dxa"/>
          </w:tcPr>
          <w:p w:rsidR="00A13AF5" w:rsidRPr="00A1110F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10F">
              <w:rPr>
                <w:rFonts w:ascii="Times New Roman" w:hAnsi="Times New Roman" w:cs="Times New Roman"/>
                <w:b/>
                <w:sz w:val="24"/>
                <w:szCs w:val="24"/>
              </w:rPr>
              <w:t>Metodologi kajian</w:t>
            </w:r>
            <w:r w:rsidR="00A1110F" w:rsidRPr="00A111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10F" w:rsidRPr="00AB6EE3" w:rsidRDefault="00A1110F" w:rsidP="00AB6EE3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B6EE3">
              <w:rPr>
                <w:rFonts w:ascii="Times New Roman" w:hAnsi="Times New Roman" w:cs="Times New Roman"/>
                <w:sz w:val="24"/>
                <w:szCs w:val="24"/>
              </w:rPr>
              <w:t>Penilai tidak memberi komen atau cadangan dalam bahagian ini untuk diperbaiki penulis</w:t>
            </w:r>
          </w:p>
        </w:tc>
        <w:tc>
          <w:tcPr>
            <w:tcW w:w="4418" w:type="dxa"/>
          </w:tcPr>
          <w:p w:rsidR="00A13AF5" w:rsidRDefault="00A13AF5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10F" w:rsidRPr="00A1110F" w:rsidRDefault="00A1110F" w:rsidP="00AB6EE3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nulis tidak mengubah suai bahagian ini kerana </w:t>
            </w:r>
            <w:r w:rsidR="00AB6EE3">
              <w:rPr>
                <w:rFonts w:ascii="Times New Roman" w:hAnsi="Times New Roman" w:cs="Times New Roman"/>
                <w:sz w:val="24"/>
                <w:szCs w:val="24"/>
              </w:rPr>
              <w:t xml:space="preserve">tiada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komen atau cadangan</w:t>
            </w:r>
            <w:r w:rsidR="00AB6EE3">
              <w:rPr>
                <w:rFonts w:ascii="Times New Roman" w:hAnsi="Times New Roman" w:cs="Times New Roman"/>
                <w:sz w:val="24"/>
                <w:szCs w:val="24"/>
              </w:rPr>
              <w:t xml:space="preserve"> yang diberikan penilai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AF5" w:rsidTr="00950BA6">
        <w:tc>
          <w:tcPr>
            <w:tcW w:w="4371" w:type="dxa"/>
          </w:tcPr>
          <w:p w:rsidR="00A13AF5" w:rsidRPr="00AB6EE3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EE3">
              <w:rPr>
                <w:rFonts w:ascii="Times New Roman" w:hAnsi="Times New Roman" w:cs="Times New Roman"/>
                <w:b/>
                <w:sz w:val="24"/>
                <w:szCs w:val="24"/>
              </w:rPr>
              <w:t>Dapatan kajian</w:t>
            </w:r>
            <w:r w:rsidR="00A1110F" w:rsidRPr="00AB6EE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110F" w:rsidRPr="00AB6EE3" w:rsidRDefault="00AB6EE3" w:rsidP="00AB6EE3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B6EE3">
              <w:rPr>
                <w:rFonts w:ascii="Times New Roman" w:hAnsi="Times New Roman" w:cs="Times New Roman"/>
                <w:sz w:val="24"/>
                <w:szCs w:val="24"/>
              </w:rPr>
              <w:t xml:space="preserve">Penilai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mengkehendaki penulis memperbaiki bahagian ini mengikut saranan yang diberikan.</w:t>
            </w:r>
          </w:p>
        </w:tc>
        <w:tc>
          <w:tcPr>
            <w:tcW w:w="4418" w:type="dxa"/>
          </w:tcPr>
          <w:p w:rsidR="00A13AF5" w:rsidRDefault="00A13AF5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EE3" w:rsidRPr="00AB6EE3" w:rsidRDefault="00AB6EE3" w:rsidP="00AB6EE3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memperbaiki bahagian ini mengikut saranan penilai.</w:t>
            </w:r>
          </w:p>
        </w:tc>
      </w:tr>
      <w:tr w:rsidR="00A13AF5" w:rsidTr="00950BA6">
        <w:tc>
          <w:tcPr>
            <w:tcW w:w="4371" w:type="dxa"/>
          </w:tcPr>
          <w:p w:rsidR="00A13AF5" w:rsidRPr="00153211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11">
              <w:rPr>
                <w:rFonts w:ascii="Times New Roman" w:hAnsi="Times New Roman" w:cs="Times New Roman"/>
                <w:b/>
                <w:sz w:val="24"/>
                <w:szCs w:val="24"/>
              </w:rPr>
              <w:t>Perbincangan</w:t>
            </w:r>
            <w:r w:rsidR="00262AE1" w:rsidRPr="001532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2AE1" w:rsidRPr="00262AE1" w:rsidRDefault="00262AE1" w:rsidP="00262AE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 mengkehendaki penulis memperbaiki bahagian ini mengikut saranan yang diberikan</w:t>
            </w:r>
          </w:p>
        </w:tc>
        <w:tc>
          <w:tcPr>
            <w:tcW w:w="4418" w:type="dxa"/>
          </w:tcPr>
          <w:p w:rsidR="00A13AF5" w:rsidRDefault="00A13AF5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AE1" w:rsidRPr="00262AE1" w:rsidRDefault="00262AE1" w:rsidP="00262AE1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memperbaiki bahagian ini mengikut saranan penilai.</w:t>
            </w:r>
          </w:p>
        </w:tc>
      </w:tr>
      <w:tr w:rsidR="00A13AF5" w:rsidTr="00950BA6">
        <w:tc>
          <w:tcPr>
            <w:tcW w:w="4371" w:type="dxa"/>
          </w:tcPr>
          <w:p w:rsidR="00A13AF5" w:rsidRPr="00153211" w:rsidRDefault="00A1110F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11">
              <w:rPr>
                <w:rFonts w:ascii="Times New Roman" w:hAnsi="Times New Roman" w:cs="Times New Roman"/>
                <w:b/>
                <w:sz w:val="24"/>
                <w:szCs w:val="24"/>
              </w:rPr>
              <w:t>Cadangan kaji</w:t>
            </w:r>
            <w:r w:rsidR="00A13AF5" w:rsidRPr="00153211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 w:rsidR="00262AE1" w:rsidRPr="001532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62AE1" w:rsidRPr="00262AE1" w:rsidRDefault="00153211" w:rsidP="00153211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Penilai mengkehendaki </w:t>
            </w:r>
            <w:r w:rsidR="00262AE1">
              <w:rPr>
                <w:rFonts w:ascii="Times New Roman" w:hAnsi="Times New Roman" w:cs="Times New Roman"/>
                <w:sz w:val="24"/>
                <w:szCs w:val="24"/>
              </w:rPr>
              <w:t>penulis 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jelaskan sedikit “..memberikan modal..” pada perenggan kedua dalam bahagian ini.</w:t>
            </w:r>
          </w:p>
        </w:tc>
        <w:tc>
          <w:tcPr>
            <w:tcW w:w="4418" w:type="dxa"/>
          </w:tcPr>
          <w:p w:rsidR="00A13AF5" w:rsidRDefault="00A13AF5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11" w:rsidRPr="00153211" w:rsidRDefault="00153211" w:rsidP="00153211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memperbaiki perenggan ini mengikut komen penilai.</w:t>
            </w:r>
          </w:p>
        </w:tc>
      </w:tr>
      <w:tr w:rsidR="00950BA6" w:rsidTr="00950BA6">
        <w:tc>
          <w:tcPr>
            <w:tcW w:w="4371" w:type="dxa"/>
          </w:tcPr>
          <w:p w:rsidR="00950BA6" w:rsidRPr="007D4F52" w:rsidRDefault="00A13AF5" w:rsidP="00950B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F52">
              <w:rPr>
                <w:rFonts w:ascii="Times New Roman" w:hAnsi="Times New Roman" w:cs="Times New Roman"/>
                <w:b/>
                <w:sz w:val="24"/>
                <w:szCs w:val="24"/>
              </w:rPr>
              <w:t>Rujukan:</w:t>
            </w:r>
          </w:p>
          <w:p w:rsidR="00A13AF5" w:rsidRPr="00D47AB3" w:rsidRDefault="00A13AF5" w:rsidP="00D47AB3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7AB3">
              <w:rPr>
                <w:rFonts w:ascii="Times New Roman" w:hAnsi="Times New Roman" w:cs="Times New Roman"/>
                <w:sz w:val="24"/>
                <w:szCs w:val="24"/>
              </w:rPr>
              <w:t>Penilai mahu penulis meletakkan tahun terbitan dalam kurungan (….)</w:t>
            </w:r>
            <w:r w:rsidR="007D4F52" w:rsidRPr="00D47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8" w:type="dxa"/>
          </w:tcPr>
          <w:p w:rsidR="00950BA6" w:rsidRDefault="00950BA6" w:rsidP="0095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F5" w:rsidRPr="00D47AB3" w:rsidRDefault="00A13AF5" w:rsidP="00D47AB3">
            <w:pPr>
              <w:pStyle w:val="ListParagraph"/>
              <w:numPr>
                <w:ilvl w:val="0"/>
                <w:numId w:val="1"/>
              </w:numPr>
              <w:ind w:left="34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7AB3">
              <w:rPr>
                <w:rFonts w:ascii="Times New Roman" w:hAnsi="Times New Roman" w:cs="Times New Roman"/>
                <w:sz w:val="24"/>
                <w:szCs w:val="24"/>
              </w:rPr>
              <w:t xml:space="preserve">Penulis tidak berbuat demikian kerana format Jurnal Akademika tidak </w:t>
            </w:r>
            <w:r w:rsidRPr="00D47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mengkehendaki </w:t>
            </w:r>
            <w:r w:rsidR="007D4F52" w:rsidRPr="00D47AB3">
              <w:rPr>
                <w:rFonts w:ascii="Times New Roman" w:hAnsi="Times New Roman" w:cs="Times New Roman"/>
                <w:sz w:val="24"/>
                <w:szCs w:val="24"/>
              </w:rPr>
              <w:t xml:space="preserve">penulis meletakan </w:t>
            </w:r>
            <w:r w:rsidRPr="00D47AB3">
              <w:rPr>
                <w:rFonts w:ascii="Times New Roman" w:hAnsi="Times New Roman" w:cs="Times New Roman"/>
                <w:sz w:val="24"/>
                <w:szCs w:val="24"/>
              </w:rPr>
              <w:t>tahun terbitan artikel/kertas kerja/buku</w:t>
            </w:r>
            <w:r w:rsidR="007D4F52" w:rsidRPr="00D47AB3">
              <w:rPr>
                <w:rFonts w:ascii="Times New Roman" w:hAnsi="Times New Roman" w:cs="Times New Roman"/>
                <w:sz w:val="24"/>
                <w:szCs w:val="24"/>
              </w:rPr>
              <w:t xml:space="preserve"> dalam kurungan.</w:t>
            </w:r>
          </w:p>
        </w:tc>
      </w:tr>
    </w:tbl>
    <w:p w:rsidR="00950BA6" w:rsidRPr="00950BA6" w:rsidRDefault="00950BA6" w:rsidP="008A2DFF">
      <w:pPr>
        <w:rPr>
          <w:rFonts w:ascii="Times New Roman" w:hAnsi="Times New Roman" w:cs="Times New Roman"/>
          <w:sz w:val="24"/>
          <w:szCs w:val="24"/>
        </w:rPr>
      </w:pPr>
    </w:p>
    <w:sectPr w:rsidR="00950BA6" w:rsidRPr="0095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E3F"/>
    <w:multiLevelType w:val="hybridMultilevel"/>
    <w:tmpl w:val="DA207EA2"/>
    <w:lvl w:ilvl="0" w:tplc="EA1A7A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61812"/>
    <w:multiLevelType w:val="hybridMultilevel"/>
    <w:tmpl w:val="E5520342"/>
    <w:lvl w:ilvl="0" w:tplc="F4A63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45A81"/>
    <w:multiLevelType w:val="hybridMultilevel"/>
    <w:tmpl w:val="C93A2EF4"/>
    <w:lvl w:ilvl="0" w:tplc="9594D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A6"/>
    <w:rsid w:val="00041E84"/>
    <w:rsid w:val="000C2AA9"/>
    <w:rsid w:val="000D34F4"/>
    <w:rsid w:val="001274D1"/>
    <w:rsid w:val="00153211"/>
    <w:rsid w:val="00200ED6"/>
    <w:rsid w:val="00262AE1"/>
    <w:rsid w:val="00267125"/>
    <w:rsid w:val="0027783E"/>
    <w:rsid w:val="00480B2A"/>
    <w:rsid w:val="00494360"/>
    <w:rsid w:val="00526680"/>
    <w:rsid w:val="006537D4"/>
    <w:rsid w:val="00787CB0"/>
    <w:rsid w:val="007D4F52"/>
    <w:rsid w:val="007E27CE"/>
    <w:rsid w:val="008A2DFF"/>
    <w:rsid w:val="00950BA6"/>
    <w:rsid w:val="00A1110F"/>
    <w:rsid w:val="00A13AF5"/>
    <w:rsid w:val="00AB6EE3"/>
    <w:rsid w:val="00C60D5D"/>
    <w:rsid w:val="00C70525"/>
    <w:rsid w:val="00CE14CA"/>
    <w:rsid w:val="00D47AB3"/>
    <w:rsid w:val="00D52886"/>
    <w:rsid w:val="00DA5A3B"/>
    <w:rsid w:val="00EE20CC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2018-09-13T08:05:00Z</dcterms:created>
  <dcterms:modified xsi:type="dcterms:W3CDTF">2018-09-29T08:58:00Z</dcterms:modified>
</cp:coreProperties>
</file>