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D3E39" w14:textId="77777777" w:rsidR="00C93FB0" w:rsidRDefault="0061598E" w:rsidP="005E7BE8">
      <w:pPr>
        <w:jc w:val="center"/>
        <w:rPr>
          <w:rFonts w:ascii="Times New Roman" w:hAnsi="Times New Roman" w:cs="Times New Roman"/>
          <w:b/>
          <w:sz w:val="24"/>
        </w:rPr>
      </w:pPr>
      <w:r>
        <w:rPr>
          <w:rFonts w:ascii="Times New Roman" w:hAnsi="Times New Roman" w:cs="Times New Roman"/>
          <w:b/>
          <w:sz w:val="24"/>
        </w:rPr>
        <w:t>Table</w:t>
      </w:r>
      <w:r w:rsidR="003D3869" w:rsidRPr="005E7BE8">
        <w:rPr>
          <w:rFonts w:ascii="Times New Roman" w:hAnsi="Times New Roman" w:cs="Times New Roman"/>
          <w:b/>
          <w:sz w:val="24"/>
        </w:rPr>
        <w:t xml:space="preserve"> of </w:t>
      </w:r>
      <w:r w:rsidR="005E7BE8" w:rsidRPr="005E7BE8">
        <w:rPr>
          <w:rFonts w:ascii="Times New Roman" w:hAnsi="Times New Roman" w:cs="Times New Roman"/>
          <w:b/>
          <w:sz w:val="24"/>
        </w:rPr>
        <w:t>Correction</w:t>
      </w:r>
      <w:r w:rsidR="008A50FB">
        <w:rPr>
          <w:rFonts w:ascii="Times New Roman" w:hAnsi="Times New Roman" w:cs="Times New Roman"/>
          <w:b/>
          <w:sz w:val="24"/>
        </w:rPr>
        <w:t xml:space="preserve"> (As of </w:t>
      </w:r>
      <w:r w:rsidR="00F43138">
        <w:rPr>
          <w:rFonts w:ascii="Times New Roman" w:hAnsi="Times New Roman" w:cs="Times New Roman"/>
          <w:b/>
          <w:sz w:val="24"/>
        </w:rPr>
        <w:t>25 February 2019</w:t>
      </w:r>
      <w:r w:rsidR="008A50FB">
        <w:rPr>
          <w:rFonts w:ascii="Times New Roman" w:hAnsi="Times New Roman" w:cs="Times New Roman"/>
          <w:b/>
          <w:sz w:val="24"/>
        </w:rPr>
        <w:t>)</w:t>
      </w:r>
    </w:p>
    <w:p w14:paraId="6D78C3E1" w14:textId="77777777" w:rsidR="005E7BE8" w:rsidRDefault="005E7BE8" w:rsidP="005E7BE8">
      <w:pPr>
        <w:jc w:val="center"/>
        <w:rPr>
          <w:rFonts w:ascii="Times New Roman" w:hAnsi="Times New Roman" w:cs="Times New Roman"/>
          <w:b/>
          <w:sz w:val="24"/>
        </w:rPr>
      </w:pPr>
      <w:r>
        <w:rPr>
          <w:rFonts w:ascii="Times New Roman" w:hAnsi="Times New Roman" w:cs="Times New Roman"/>
          <w:b/>
          <w:sz w:val="24"/>
        </w:rPr>
        <w:t>Paper #</w:t>
      </w:r>
      <w:r w:rsidR="00F43138">
        <w:rPr>
          <w:rFonts w:ascii="Times New Roman" w:hAnsi="Times New Roman" w:cs="Times New Roman"/>
          <w:b/>
          <w:sz w:val="24"/>
        </w:rPr>
        <w:t>27075-81818-1</w:t>
      </w:r>
    </w:p>
    <w:p w14:paraId="4CFF9143" w14:textId="77777777" w:rsidR="003A1D52" w:rsidRDefault="003A1D52" w:rsidP="003A1D52">
      <w:pPr>
        <w:rPr>
          <w:rFonts w:ascii="Times New Roman" w:hAnsi="Times New Roman" w:cs="Times New Roman"/>
          <w:b/>
          <w:sz w:val="24"/>
        </w:rPr>
      </w:pPr>
    </w:p>
    <w:p w14:paraId="0374A15E" w14:textId="77777777" w:rsidR="003A1D52" w:rsidRPr="005E7BE8" w:rsidRDefault="003A1D52" w:rsidP="003A1D52">
      <w:pPr>
        <w:rPr>
          <w:rFonts w:ascii="Times New Roman" w:hAnsi="Times New Roman" w:cs="Times New Roman"/>
          <w:sz w:val="24"/>
        </w:rPr>
      </w:pPr>
      <w:r>
        <w:rPr>
          <w:rFonts w:ascii="Times New Roman" w:hAnsi="Times New Roman" w:cs="Times New Roman"/>
          <w:b/>
          <w:sz w:val="24"/>
        </w:rPr>
        <w:t xml:space="preserve">Comments </w:t>
      </w:r>
      <w:r w:rsidR="00237AC2">
        <w:rPr>
          <w:rFonts w:ascii="Times New Roman" w:hAnsi="Times New Roman" w:cs="Times New Roman"/>
          <w:b/>
          <w:sz w:val="24"/>
        </w:rPr>
        <w:t xml:space="preserve">in </w:t>
      </w:r>
      <w:r>
        <w:rPr>
          <w:rFonts w:ascii="Times New Roman" w:hAnsi="Times New Roman" w:cs="Times New Roman"/>
          <w:b/>
          <w:sz w:val="24"/>
        </w:rPr>
        <w:t xml:space="preserve">Table 1 and Revisions </w:t>
      </w:r>
    </w:p>
    <w:tbl>
      <w:tblPr>
        <w:tblStyle w:val="TableGrid"/>
        <w:tblW w:w="0" w:type="auto"/>
        <w:tblLook w:val="04A0" w:firstRow="1" w:lastRow="0" w:firstColumn="1" w:lastColumn="0" w:noHBand="0" w:noVBand="1"/>
      </w:tblPr>
      <w:tblGrid>
        <w:gridCol w:w="570"/>
        <w:gridCol w:w="4778"/>
        <w:gridCol w:w="3668"/>
      </w:tblGrid>
      <w:tr w:rsidR="00385ECE" w:rsidRPr="00E85853" w14:paraId="1C709862" w14:textId="77777777" w:rsidTr="00E85853">
        <w:tc>
          <w:tcPr>
            <w:tcW w:w="570" w:type="dxa"/>
            <w:shd w:val="clear" w:color="auto" w:fill="D9E2F3" w:themeFill="accent1" w:themeFillTint="33"/>
          </w:tcPr>
          <w:p w14:paraId="2C5F4773" w14:textId="77777777" w:rsidR="00385ECE" w:rsidRPr="00E85853" w:rsidRDefault="00385ECE" w:rsidP="00574F34">
            <w:pPr>
              <w:jc w:val="center"/>
              <w:rPr>
                <w:rFonts w:ascii="Times New Roman" w:hAnsi="Times New Roman" w:cs="Times New Roman"/>
                <w:b/>
                <w:sz w:val="24"/>
              </w:rPr>
            </w:pPr>
            <w:r w:rsidRPr="00E85853">
              <w:rPr>
                <w:rFonts w:ascii="Times New Roman" w:hAnsi="Times New Roman" w:cs="Times New Roman"/>
                <w:b/>
                <w:sz w:val="24"/>
              </w:rPr>
              <w:t>No.</w:t>
            </w:r>
          </w:p>
        </w:tc>
        <w:tc>
          <w:tcPr>
            <w:tcW w:w="4778" w:type="dxa"/>
            <w:shd w:val="clear" w:color="auto" w:fill="D9E2F3" w:themeFill="accent1" w:themeFillTint="33"/>
          </w:tcPr>
          <w:p w14:paraId="5E44D85F" w14:textId="77777777" w:rsidR="00385ECE" w:rsidRPr="00E85853" w:rsidRDefault="00237AC2" w:rsidP="003A1D52">
            <w:pPr>
              <w:jc w:val="center"/>
              <w:rPr>
                <w:rFonts w:ascii="Times New Roman" w:hAnsi="Times New Roman" w:cs="Times New Roman"/>
                <w:b/>
                <w:sz w:val="24"/>
              </w:rPr>
            </w:pPr>
            <w:r w:rsidRPr="00E85853">
              <w:rPr>
                <w:rFonts w:ascii="Times New Roman" w:hAnsi="Times New Roman" w:cs="Times New Roman"/>
                <w:b/>
                <w:sz w:val="24"/>
              </w:rPr>
              <w:t xml:space="preserve">Comments </w:t>
            </w:r>
            <w:r>
              <w:rPr>
                <w:rFonts w:ascii="Times New Roman" w:hAnsi="Times New Roman" w:cs="Times New Roman"/>
                <w:b/>
                <w:sz w:val="24"/>
              </w:rPr>
              <w:t>by Reviewer(s)</w:t>
            </w:r>
          </w:p>
        </w:tc>
        <w:tc>
          <w:tcPr>
            <w:tcW w:w="3668" w:type="dxa"/>
            <w:shd w:val="clear" w:color="auto" w:fill="D9E2F3" w:themeFill="accent1" w:themeFillTint="33"/>
          </w:tcPr>
          <w:p w14:paraId="122DAD4D" w14:textId="77777777" w:rsidR="00385ECE" w:rsidRPr="00E85853" w:rsidRDefault="004856FC" w:rsidP="005E7BE8">
            <w:pPr>
              <w:jc w:val="center"/>
              <w:rPr>
                <w:rFonts w:ascii="Times New Roman" w:hAnsi="Times New Roman" w:cs="Times New Roman"/>
                <w:b/>
                <w:sz w:val="24"/>
              </w:rPr>
            </w:pPr>
            <w:r w:rsidRPr="00E85853">
              <w:rPr>
                <w:rFonts w:ascii="Times New Roman" w:hAnsi="Times New Roman" w:cs="Times New Roman"/>
                <w:b/>
                <w:sz w:val="24"/>
              </w:rPr>
              <w:t>Revision</w:t>
            </w:r>
            <w:r w:rsidR="00E85853">
              <w:rPr>
                <w:rFonts w:ascii="Times New Roman" w:hAnsi="Times New Roman" w:cs="Times New Roman"/>
                <w:b/>
                <w:sz w:val="24"/>
              </w:rPr>
              <w:t xml:space="preserve"> by Authors</w:t>
            </w:r>
          </w:p>
          <w:p w14:paraId="7D5E0EF4" w14:textId="77777777" w:rsidR="005E7BE8" w:rsidRPr="00E85853" w:rsidRDefault="005E7BE8" w:rsidP="005E7BE8">
            <w:pPr>
              <w:jc w:val="center"/>
              <w:rPr>
                <w:rFonts w:ascii="Times New Roman" w:hAnsi="Times New Roman" w:cs="Times New Roman"/>
                <w:b/>
                <w:sz w:val="24"/>
              </w:rPr>
            </w:pPr>
          </w:p>
        </w:tc>
      </w:tr>
      <w:tr w:rsidR="00385ECE" w:rsidRPr="005E7BE8" w14:paraId="5602A746" w14:textId="77777777" w:rsidTr="00E85853">
        <w:tc>
          <w:tcPr>
            <w:tcW w:w="570" w:type="dxa"/>
          </w:tcPr>
          <w:p w14:paraId="2692B741" w14:textId="77777777" w:rsidR="00385ECE" w:rsidRPr="00E85853" w:rsidRDefault="00385ECE" w:rsidP="00574F34">
            <w:pPr>
              <w:jc w:val="center"/>
              <w:rPr>
                <w:rFonts w:ascii="Times New Roman" w:hAnsi="Times New Roman" w:cs="Times New Roman"/>
                <w:sz w:val="24"/>
              </w:rPr>
            </w:pPr>
            <w:r w:rsidRPr="00E85853">
              <w:rPr>
                <w:rFonts w:ascii="Times New Roman" w:hAnsi="Times New Roman" w:cs="Times New Roman"/>
                <w:sz w:val="24"/>
              </w:rPr>
              <w:t>1</w:t>
            </w:r>
            <w:r w:rsidR="005E7BE8" w:rsidRPr="00E85853">
              <w:rPr>
                <w:rFonts w:ascii="Times New Roman" w:hAnsi="Times New Roman" w:cs="Times New Roman"/>
                <w:sz w:val="24"/>
              </w:rPr>
              <w:t>.</w:t>
            </w:r>
          </w:p>
        </w:tc>
        <w:tc>
          <w:tcPr>
            <w:tcW w:w="4778" w:type="dxa"/>
          </w:tcPr>
          <w:p w14:paraId="658CEF4F" w14:textId="77777777" w:rsidR="003A1D52" w:rsidRPr="00CC76C6" w:rsidRDefault="003A1D52" w:rsidP="003A1D52">
            <w:pPr>
              <w:rPr>
                <w:rFonts w:ascii="Times New Roman" w:hAnsi="Times New Roman"/>
                <w:sz w:val="24"/>
                <w:szCs w:val="24"/>
              </w:rPr>
            </w:pPr>
            <w:r w:rsidRPr="00CC76C6">
              <w:rPr>
                <w:rFonts w:ascii="Times New Roman" w:hAnsi="Times New Roman"/>
                <w:sz w:val="24"/>
                <w:szCs w:val="24"/>
              </w:rPr>
              <w:t>Abstract – follows this order</w:t>
            </w:r>
          </w:p>
          <w:p w14:paraId="6AC59A77" w14:textId="77777777" w:rsidR="005E7BE8" w:rsidRDefault="003A1D52" w:rsidP="003A1D52">
            <w:pPr>
              <w:rPr>
                <w:rFonts w:ascii="Times New Roman" w:hAnsi="Times New Roman"/>
                <w:sz w:val="24"/>
                <w:szCs w:val="24"/>
              </w:rPr>
            </w:pPr>
            <w:r w:rsidRPr="00CC76C6">
              <w:rPr>
                <w:rFonts w:ascii="Times New Roman" w:hAnsi="Times New Roman"/>
                <w:sz w:val="24"/>
                <w:szCs w:val="24"/>
              </w:rPr>
              <w:t xml:space="preserve">IMRD (Introduction, Method, Results, Discussion)  </w:t>
            </w:r>
          </w:p>
          <w:p w14:paraId="39C3AF3B" w14:textId="77777777" w:rsidR="003A1D52" w:rsidRPr="005E7BE8" w:rsidRDefault="003A1D52" w:rsidP="003A1D52">
            <w:pPr>
              <w:rPr>
                <w:rFonts w:ascii="Times New Roman" w:hAnsi="Times New Roman" w:cs="Times New Roman"/>
                <w:sz w:val="24"/>
              </w:rPr>
            </w:pPr>
          </w:p>
        </w:tc>
        <w:tc>
          <w:tcPr>
            <w:tcW w:w="3668" w:type="dxa"/>
          </w:tcPr>
          <w:p w14:paraId="232648C5" w14:textId="77777777" w:rsidR="00511B8D" w:rsidRDefault="00E85853" w:rsidP="00E85853">
            <w:pPr>
              <w:rPr>
                <w:rFonts w:ascii="Times New Roman" w:hAnsi="Times New Roman" w:cs="Times New Roman"/>
                <w:sz w:val="24"/>
              </w:rPr>
            </w:pPr>
            <w:r>
              <w:rPr>
                <w:rFonts w:ascii="Times New Roman" w:hAnsi="Times New Roman" w:cs="Times New Roman"/>
                <w:sz w:val="24"/>
              </w:rPr>
              <w:t xml:space="preserve">Abstract (both English and Bahasa </w:t>
            </w:r>
            <w:proofErr w:type="spellStart"/>
            <w:r>
              <w:rPr>
                <w:rFonts w:ascii="Times New Roman" w:hAnsi="Times New Roman" w:cs="Times New Roman"/>
                <w:sz w:val="24"/>
              </w:rPr>
              <w:t>Melayu</w:t>
            </w:r>
            <w:proofErr w:type="spellEnd"/>
            <w:r>
              <w:rPr>
                <w:rFonts w:ascii="Times New Roman" w:hAnsi="Times New Roman" w:cs="Times New Roman"/>
                <w:sz w:val="24"/>
              </w:rPr>
              <w:t>) has been revised following reviewers’ comments on IMRD formula</w:t>
            </w:r>
            <w:r w:rsidR="004856FC">
              <w:rPr>
                <w:rFonts w:ascii="Times New Roman" w:hAnsi="Times New Roman" w:cs="Times New Roman"/>
                <w:sz w:val="24"/>
              </w:rPr>
              <w:t xml:space="preserve"> </w:t>
            </w:r>
          </w:p>
          <w:p w14:paraId="0EC27B58" w14:textId="77777777" w:rsidR="00E85853" w:rsidRPr="005E7BE8" w:rsidRDefault="00E85853" w:rsidP="00E85853">
            <w:pPr>
              <w:rPr>
                <w:rFonts w:ascii="Times New Roman" w:hAnsi="Times New Roman" w:cs="Times New Roman"/>
                <w:sz w:val="24"/>
              </w:rPr>
            </w:pPr>
          </w:p>
        </w:tc>
      </w:tr>
      <w:tr w:rsidR="003A1D52" w:rsidRPr="005E7BE8" w14:paraId="7BD1F408" w14:textId="77777777" w:rsidTr="00E85853">
        <w:tc>
          <w:tcPr>
            <w:tcW w:w="570" w:type="dxa"/>
          </w:tcPr>
          <w:p w14:paraId="3ED80D22" w14:textId="77777777" w:rsidR="003A1D52" w:rsidRPr="00E85853" w:rsidRDefault="00E85853" w:rsidP="00574F34">
            <w:pPr>
              <w:jc w:val="center"/>
              <w:rPr>
                <w:rFonts w:ascii="Times New Roman" w:hAnsi="Times New Roman" w:cs="Times New Roman"/>
                <w:sz w:val="24"/>
              </w:rPr>
            </w:pPr>
            <w:r w:rsidRPr="00E85853">
              <w:rPr>
                <w:rFonts w:ascii="Times New Roman" w:hAnsi="Times New Roman" w:cs="Times New Roman"/>
                <w:sz w:val="24"/>
              </w:rPr>
              <w:t>2.</w:t>
            </w:r>
          </w:p>
        </w:tc>
        <w:tc>
          <w:tcPr>
            <w:tcW w:w="4778" w:type="dxa"/>
          </w:tcPr>
          <w:p w14:paraId="017CAFFD" w14:textId="77777777" w:rsidR="003A1D52" w:rsidRPr="00CC76C6" w:rsidRDefault="003A1D52" w:rsidP="003A1D52">
            <w:pPr>
              <w:rPr>
                <w:rFonts w:ascii="Times New Roman" w:hAnsi="Times New Roman"/>
                <w:sz w:val="24"/>
                <w:szCs w:val="24"/>
              </w:rPr>
            </w:pPr>
            <w:r w:rsidRPr="00CC76C6">
              <w:rPr>
                <w:rFonts w:ascii="Times New Roman" w:hAnsi="Times New Roman"/>
                <w:sz w:val="24"/>
                <w:szCs w:val="24"/>
              </w:rPr>
              <w:t>References no limit. The formatting needs to follow UKM House Style</w:t>
            </w:r>
          </w:p>
          <w:p w14:paraId="27784033" w14:textId="77777777" w:rsidR="003A1D52" w:rsidRPr="00CC76C6" w:rsidRDefault="003A1D52" w:rsidP="003A1D52">
            <w:pPr>
              <w:rPr>
                <w:rFonts w:ascii="Times New Roman" w:hAnsi="Times New Roman"/>
                <w:sz w:val="24"/>
                <w:szCs w:val="24"/>
              </w:rPr>
            </w:pPr>
          </w:p>
        </w:tc>
        <w:tc>
          <w:tcPr>
            <w:tcW w:w="3668" w:type="dxa"/>
          </w:tcPr>
          <w:p w14:paraId="4B439C5A" w14:textId="77777777" w:rsidR="003A1D52" w:rsidRDefault="003A1D52" w:rsidP="003A1D52">
            <w:pPr>
              <w:rPr>
                <w:rFonts w:ascii="Times New Roman" w:hAnsi="Times New Roman" w:cs="Times New Roman"/>
                <w:sz w:val="24"/>
              </w:rPr>
            </w:pPr>
            <w:r>
              <w:rPr>
                <w:rFonts w:ascii="Times New Roman" w:hAnsi="Times New Roman" w:cs="Times New Roman"/>
                <w:sz w:val="24"/>
              </w:rPr>
              <w:t>References have been revised following UKM format.</w:t>
            </w:r>
          </w:p>
        </w:tc>
      </w:tr>
      <w:tr w:rsidR="003A1D52" w:rsidRPr="005E7BE8" w14:paraId="4370E706" w14:textId="77777777" w:rsidTr="00E85853">
        <w:tc>
          <w:tcPr>
            <w:tcW w:w="570" w:type="dxa"/>
          </w:tcPr>
          <w:p w14:paraId="408BDC6E" w14:textId="77777777" w:rsidR="003A1D52" w:rsidRPr="00E85853" w:rsidRDefault="00E85853" w:rsidP="00574F34">
            <w:pPr>
              <w:jc w:val="center"/>
              <w:rPr>
                <w:rFonts w:ascii="Times New Roman" w:hAnsi="Times New Roman" w:cs="Times New Roman"/>
                <w:sz w:val="24"/>
              </w:rPr>
            </w:pPr>
            <w:r w:rsidRPr="00E85853">
              <w:rPr>
                <w:rFonts w:ascii="Times New Roman" w:hAnsi="Times New Roman" w:cs="Times New Roman"/>
                <w:sz w:val="24"/>
              </w:rPr>
              <w:t>3.</w:t>
            </w:r>
          </w:p>
        </w:tc>
        <w:tc>
          <w:tcPr>
            <w:tcW w:w="4778" w:type="dxa"/>
          </w:tcPr>
          <w:p w14:paraId="509435D0" w14:textId="77777777" w:rsidR="003A1D52" w:rsidRDefault="003A1D52" w:rsidP="003A1D52">
            <w:pPr>
              <w:rPr>
                <w:rFonts w:ascii="Times New Roman" w:hAnsi="Times New Roman"/>
                <w:sz w:val="24"/>
                <w:szCs w:val="24"/>
              </w:rPr>
            </w:pPr>
            <w:r w:rsidRPr="00CC76C6">
              <w:rPr>
                <w:rFonts w:ascii="Times New Roman" w:hAnsi="Times New Roman"/>
                <w:sz w:val="24"/>
                <w:szCs w:val="24"/>
              </w:rPr>
              <w:t>A minimum of 30 percent of references in the paper are journal articles – ideally from high impact journals</w:t>
            </w:r>
          </w:p>
          <w:p w14:paraId="60E13BD6" w14:textId="77777777" w:rsidR="003A1D52" w:rsidRPr="00E85853" w:rsidRDefault="003A1D52" w:rsidP="003A1D52">
            <w:pPr>
              <w:rPr>
                <w:rFonts w:ascii="Times New Roman" w:hAnsi="Times New Roman"/>
                <w:i/>
                <w:sz w:val="24"/>
                <w:szCs w:val="24"/>
              </w:rPr>
            </w:pPr>
            <w:r w:rsidRPr="00E85853">
              <w:rPr>
                <w:rFonts w:ascii="Times New Roman" w:hAnsi="Times New Roman"/>
                <w:i/>
                <w:sz w:val="24"/>
                <w:szCs w:val="24"/>
              </w:rPr>
              <w:t>Specific comment: use more references from journal articles. At least 30 percent from the total references listed. But maintain a maximum of 30 references in the list only.</w:t>
            </w:r>
          </w:p>
          <w:p w14:paraId="3BC16153" w14:textId="77777777" w:rsidR="003A1D52" w:rsidRPr="00CC76C6" w:rsidRDefault="003A1D52" w:rsidP="003A1D52">
            <w:pPr>
              <w:rPr>
                <w:rFonts w:ascii="Times New Roman" w:hAnsi="Times New Roman"/>
                <w:sz w:val="24"/>
                <w:szCs w:val="24"/>
              </w:rPr>
            </w:pPr>
          </w:p>
        </w:tc>
        <w:tc>
          <w:tcPr>
            <w:tcW w:w="3668" w:type="dxa"/>
          </w:tcPr>
          <w:p w14:paraId="04BF8C2A" w14:textId="77777777" w:rsidR="003A1D52" w:rsidRDefault="00E85853" w:rsidP="00E85853">
            <w:pPr>
              <w:rPr>
                <w:rFonts w:ascii="Times New Roman" w:hAnsi="Times New Roman" w:cs="Times New Roman"/>
                <w:sz w:val="24"/>
              </w:rPr>
            </w:pPr>
            <w:r>
              <w:rPr>
                <w:rFonts w:ascii="Times New Roman" w:hAnsi="Times New Roman" w:cs="Times New Roman"/>
                <w:sz w:val="24"/>
              </w:rPr>
              <w:t>N</w:t>
            </w:r>
            <w:r w:rsidR="003A1D52">
              <w:rPr>
                <w:rFonts w:ascii="Times New Roman" w:hAnsi="Times New Roman" w:cs="Times New Roman"/>
                <w:sz w:val="24"/>
              </w:rPr>
              <w:t xml:space="preserve">ewly published journals have been added. The current number of references is </w:t>
            </w:r>
            <w:r>
              <w:rPr>
                <w:rFonts w:ascii="Times New Roman" w:hAnsi="Times New Roman" w:cs="Times New Roman"/>
                <w:sz w:val="24"/>
              </w:rPr>
              <w:t>30</w:t>
            </w:r>
            <w:r w:rsidR="00721F1A">
              <w:rPr>
                <w:rFonts w:ascii="Times New Roman" w:hAnsi="Times New Roman" w:cs="Times New Roman"/>
                <w:sz w:val="24"/>
              </w:rPr>
              <w:t xml:space="preserve"> (</w:t>
            </w:r>
            <w:r w:rsidR="00721F1A" w:rsidRPr="00721F1A">
              <w:rPr>
                <w:rFonts w:ascii="Times New Roman" w:hAnsi="Times New Roman"/>
                <w:sz w:val="24"/>
                <w:szCs w:val="24"/>
              </w:rPr>
              <w:t>maximum)</w:t>
            </w:r>
            <w:r>
              <w:rPr>
                <w:rFonts w:ascii="Times New Roman" w:hAnsi="Times New Roman" w:cs="Times New Roman"/>
                <w:sz w:val="24"/>
              </w:rPr>
              <w:t>, where nine (30%) of them are published in academic journals.</w:t>
            </w:r>
          </w:p>
        </w:tc>
      </w:tr>
      <w:tr w:rsidR="003A1D52" w:rsidRPr="005E7BE8" w14:paraId="40883DF0" w14:textId="77777777" w:rsidTr="00E85853">
        <w:tc>
          <w:tcPr>
            <w:tcW w:w="570" w:type="dxa"/>
          </w:tcPr>
          <w:p w14:paraId="5D5B9AC2" w14:textId="77777777" w:rsidR="003A1D52" w:rsidRPr="00E85853" w:rsidRDefault="00E85853" w:rsidP="00574F34">
            <w:pPr>
              <w:jc w:val="center"/>
              <w:rPr>
                <w:rFonts w:ascii="Times New Roman" w:hAnsi="Times New Roman" w:cs="Times New Roman"/>
                <w:sz w:val="24"/>
              </w:rPr>
            </w:pPr>
            <w:r w:rsidRPr="00E85853">
              <w:rPr>
                <w:rFonts w:ascii="Times New Roman" w:hAnsi="Times New Roman" w:cs="Times New Roman"/>
                <w:sz w:val="24"/>
              </w:rPr>
              <w:t>4.</w:t>
            </w:r>
          </w:p>
        </w:tc>
        <w:tc>
          <w:tcPr>
            <w:tcW w:w="4778" w:type="dxa"/>
          </w:tcPr>
          <w:p w14:paraId="1E4CEC8E" w14:textId="77777777" w:rsidR="003A1D52" w:rsidRDefault="00E85853" w:rsidP="003A1D52">
            <w:pPr>
              <w:rPr>
                <w:rFonts w:ascii="Times New Roman" w:hAnsi="Times New Roman"/>
                <w:sz w:val="24"/>
                <w:szCs w:val="24"/>
              </w:rPr>
            </w:pPr>
            <w:r w:rsidRPr="00CC76C6">
              <w:rPr>
                <w:rFonts w:ascii="Times New Roman" w:hAnsi="Times New Roman"/>
                <w:sz w:val="24"/>
                <w:szCs w:val="24"/>
              </w:rPr>
              <w:t>A few references are current – within the last 3 years</w:t>
            </w:r>
            <w:r>
              <w:rPr>
                <w:rFonts w:ascii="Times New Roman" w:hAnsi="Times New Roman"/>
                <w:sz w:val="24"/>
                <w:szCs w:val="24"/>
              </w:rPr>
              <w:t>.</w:t>
            </w:r>
          </w:p>
          <w:p w14:paraId="081BC288" w14:textId="77777777" w:rsidR="00E85853" w:rsidRPr="00E85853" w:rsidRDefault="00E85853" w:rsidP="003A1D52">
            <w:pPr>
              <w:rPr>
                <w:rFonts w:ascii="Times New Roman" w:hAnsi="Times New Roman"/>
                <w:i/>
                <w:sz w:val="24"/>
                <w:szCs w:val="24"/>
              </w:rPr>
            </w:pPr>
            <w:r w:rsidRPr="00E85853">
              <w:rPr>
                <w:rFonts w:ascii="Times New Roman" w:hAnsi="Times New Roman"/>
                <w:i/>
                <w:sz w:val="24"/>
                <w:szCs w:val="24"/>
              </w:rPr>
              <w:t xml:space="preserve">Specific comment: </w:t>
            </w:r>
            <w:r>
              <w:rPr>
                <w:rFonts w:ascii="Times New Roman" w:hAnsi="Times New Roman"/>
                <w:i/>
                <w:sz w:val="24"/>
                <w:szCs w:val="24"/>
              </w:rPr>
              <w:t xml:space="preserve">Use more current </w:t>
            </w:r>
            <w:r w:rsidRPr="00E85853">
              <w:rPr>
                <w:rFonts w:ascii="Times New Roman" w:hAnsi="Times New Roman"/>
                <w:i/>
                <w:sz w:val="24"/>
                <w:szCs w:val="24"/>
              </w:rPr>
              <w:t>references for journal articles 2015-2017.</w:t>
            </w:r>
          </w:p>
        </w:tc>
        <w:tc>
          <w:tcPr>
            <w:tcW w:w="3668" w:type="dxa"/>
          </w:tcPr>
          <w:p w14:paraId="2C027EB3" w14:textId="77777777" w:rsidR="003A1D52" w:rsidRDefault="00E85853" w:rsidP="00E85853">
            <w:pPr>
              <w:rPr>
                <w:rFonts w:ascii="Times New Roman" w:hAnsi="Times New Roman" w:cs="Times New Roman"/>
                <w:sz w:val="24"/>
              </w:rPr>
            </w:pPr>
            <w:r>
              <w:rPr>
                <w:rFonts w:ascii="Times New Roman" w:hAnsi="Times New Roman" w:cs="Times New Roman"/>
                <w:sz w:val="24"/>
              </w:rPr>
              <w:t>We have added newly published journal ranging years of publication from 2016 to 2018.</w:t>
            </w:r>
          </w:p>
          <w:p w14:paraId="76C361B4" w14:textId="77777777" w:rsidR="00E85853" w:rsidRDefault="00E85853" w:rsidP="00E85853">
            <w:pPr>
              <w:rPr>
                <w:rFonts w:ascii="Times New Roman" w:hAnsi="Times New Roman" w:cs="Times New Roman"/>
                <w:sz w:val="24"/>
              </w:rPr>
            </w:pPr>
          </w:p>
        </w:tc>
      </w:tr>
    </w:tbl>
    <w:p w14:paraId="45BCEA4B" w14:textId="77777777" w:rsidR="003D3869" w:rsidRDefault="003D3869">
      <w:pPr>
        <w:rPr>
          <w:rFonts w:ascii="Times New Roman" w:hAnsi="Times New Roman" w:cs="Times New Roman"/>
          <w:sz w:val="24"/>
        </w:rPr>
      </w:pPr>
    </w:p>
    <w:p w14:paraId="7B750B5F" w14:textId="77777777" w:rsidR="00E85853" w:rsidRPr="005E7BE8" w:rsidRDefault="00E85853" w:rsidP="00E85853">
      <w:pPr>
        <w:rPr>
          <w:rFonts w:ascii="Times New Roman" w:hAnsi="Times New Roman" w:cs="Times New Roman"/>
          <w:sz w:val="24"/>
        </w:rPr>
      </w:pPr>
      <w:r>
        <w:rPr>
          <w:rFonts w:ascii="Times New Roman" w:hAnsi="Times New Roman" w:cs="Times New Roman"/>
          <w:b/>
          <w:sz w:val="24"/>
        </w:rPr>
        <w:t xml:space="preserve">Other Comments and Revisions </w:t>
      </w:r>
    </w:p>
    <w:tbl>
      <w:tblPr>
        <w:tblStyle w:val="TableGrid"/>
        <w:tblW w:w="0" w:type="auto"/>
        <w:tblLook w:val="04A0" w:firstRow="1" w:lastRow="0" w:firstColumn="1" w:lastColumn="0" w:noHBand="0" w:noVBand="1"/>
      </w:tblPr>
      <w:tblGrid>
        <w:gridCol w:w="570"/>
        <w:gridCol w:w="4778"/>
        <w:gridCol w:w="3668"/>
      </w:tblGrid>
      <w:tr w:rsidR="00E85853" w:rsidRPr="00E85853" w14:paraId="0C56D2B3" w14:textId="77777777" w:rsidTr="0018102D">
        <w:tc>
          <w:tcPr>
            <w:tcW w:w="570" w:type="dxa"/>
            <w:shd w:val="clear" w:color="auto" w:fill="D9E2F3" w:themeFill="accent1" w:themeFillTint="33"/>
          </w:tcPr>
          <w:p w14:paraId="54422A54" w14:textId="77777777" w:rsidR="00E85853" w:rsidRPr="00E85853" w:rsidRDefault="00E85853" w:rsidP="0018102D">
            <w:pPr>
              <w:jc w:val="center"/>
              <w:rPr>
                <w:rFonts w:ascii="Times New Roman" w:hAnsi="Times New Roman" w:cs="Times New Roman"/>
                <w:b/>
                <w:sz w:val="24"/>
              </w:rPr>
            </w:pPr>
            <w:r w:rsidRPr="00E85853">
              <w:rPr>
                <w:rFonts w:ascii="Times New Roman" w:hAnsi="Times New Roman" w:cs="Times New Roman"/>
                <w:b/>
                <w:sz w:val="24"/>
              </w:rPr>
              <w:t>No.</w:t>
            </w:r>
          </w:p>
        </w:tc>
        <w:tc>
          <w:tcPr>
            <w:tcW w:w="4778" w:type="dxa"/>
            <w:shd w:val="clear" w:color="auto" w:fill="D9E2F3" w:themeFill="accent1" w:themeFillTint="33"/>
          </w:tcPr>
          <w:p w14:paraId="095ECB3C" w14:textId="77777777" w:rsidR="00E85853" w:rsidRPr="00E85853" w:rsidRDefault="00E85853" w:rsidP="0018102D">
            <w:pPr>
              <w:jc w:val="center"/>
              <w:rPr>
                <w:rFonts w:ascii="Times New Roman" w:hAnsi="Times New Roman" w:cs="Times New Roman"/>
                <w:b/>
                <w:sz w:val="24"/>
              </w:rPr>
            </w:pPr>
            <w:r w:rsidRPr="00E85853">
              <w:rPr>
                <w:rFonts w:ascii="Times New Roman" w:hAnsi="Times New Roman" w:cs="Times New Roman"/>
                <w:b/>
                <w:sz w:val="24"/>
              </w:rPr>
              <w:t xml:space="preserve">Comments </w:t>
            </w:r>
            <w:r w:rsidR="00237AC2">
              <w:rPr>
                <w:rFonts w:ascii="Times New Roman" w:hAnsi="Times New Roman" w:cs="Times New Roman"/>
                <w:b/>
                <w:sz w:val="24"/>
              </w:rPr>
              <w:t>by Reviewer(s)</w:t>
            </w:r>
          </w:p>
        </w:tc>
        <w:tc>
          <w:tcPr>
            <w:tcW w:w="3668" w:type="dxa"/>
            <w:shd w:val="clear" w:color="auto" w:fill="D9E2F3" w:themeFill="accent1" w:themeFillTint="33"/>
          </w:tcPr>
          <w:p w14:paraId="14A773CC" w14:textId="77777777" w:rsidR="00237AC2" w:rsidRPr="00E85853" w:rsidRDefault="00237AC2" w:rsidP="00237AC2">
            <w:pPr>
              <w:jc w:val="center"/>
              <w:rPr>
                <w:rFonts w:ascii="Times New Roman" w:hAnsi="Times New Roman" w:cs="Times New Roman"/>
                <w:b/>
                <w:sz w:val="24"/>
              </w:rPr>
            </w:pPr>
            <w:r w:rsidRPr="00E85853">
              <w:rPr>
                <w:rFonts w:ascii="Times New Roman" w:hAnsi="Times New Roman" w:cs="Times New Roman"/>
                <w:b/>
                <w:sz w:val="24"/>
              </w:rPr>
              <w:t>Revision</w:t>
            </w:r>
            <w:r>
              <w:rPr>
                <w:rFonts w:ascii="Times New Roman" w:hAnsi="Times New Roman" w:cs="Times New Roman"/>
                <w:b/>
                <w:sz w:val="24"/>
              </w:rPr>
              <w:t xml:space="preserve"> by Authors</w:t>
            </w:r>
          </w:p>
          <w:p w14:paraId="77121905" w14:textId="77777777" w:rsidR="00E85853" w:rsidRPr="00E85853" w:rsidRDefault="00E85853" w:rsidP="0018102D">
            <w:pPr>
              <w:jc w:val="center"/>
              <w:rPr>
                <w:rFonts w:ascii="Times New Roman" w:hAnsi="Times New Roman" w:cs="Times New Roman"/>
                <w:b/>
                <w:sz w:val="24"/>
              </w:rPr>
            </w:pPr>
          </w:p>
        </w:tc>
      </w:tr>
      <w:tr w:rsidR="00E85853" w:rsidRPr="005E7BE8" w14:paraId="3410416D" w14:textId="77777777" w:rsidTr="0018102D">
        <w:tc>
          <w:tcPr>
            <w:tcW w:w="570" w:type="dxa"/>
          </w:tcPr>
          <w:p w14:paraId="79DDD67F" w14:textId="77777777" w:rsidR="00E85853" w:rsidRPr="00E85853" w:rsidRDefault="00E85853" w:rsidP="0018102D">
            <w:pPr>
              <w:jc w:val="center"/>
              <w:rPr>
                <w:rFonts w:ascii="Times New Roman" w:hAnsi="Times New Roman" w:cs="Times New Roman"/>
                <w:sz w:val="24"/>
              </w:rPr>
            </w:pPr>
            <w:r w:rsidRPr="00E85853">
              <w:rPr>
                <w:rFonts w:ascii="Times New Roman" w:hAnsi="Times New Roman" w:cs="Times New Roman"/>
                <w:sz w:val="24"/>
              </w:rPr>
              <w:t>1.</w:t>
            </w:r>
          </w:p>
        </w:tc>
        <w:tc>
          <w:tcPr>
            <w:tcW w:w="4778" w:type="dxa"/>
          </w:tcPr>
          <w:p w14:paraId="4E7AAC30" w14:textId="77777777" w:rsidR="00E85853" w:rsidRPr="00E85853" w:rsidRDefault="00E85853" w:rsidP="00E85853">
            <w:pPr>
              <w:rPr>
                <w:rFonts w:ascii="Times New Roman" w:hAnsi="Times New Roman"/>
                <w:sz w:val="24"/>
                <w:szCs w:val="24"/>
              </w:rPr>
            </w:pPr>
            <w:r w:rsidRPr="00E85853">
              <w:rPr>
                <w:rFonts w:ascii="Times New Roman" w:hAnsi="Times New Roman"/>
                <w:sz w:val="24"/>
                <w:szCs w:val="24"/>
              </w:rPr>
              <w:t>As it is, the manuscript appears to be fragmented and lacks a coherent outlook. While the first part of the findings articulates what the authors call ‘business model of smuggling of Rohingyas’, the next part which occupies the bulk of the discussions talks about looking at smuggling as a threat to human security. Nonetheless, it is difficult to see how the two are linked, or how the description of the business model of smuggling would lead to such perspective/conclusions.</w:t>
            </w:r>
          </w:p>
          <w:p w14:paraId="532C9690" w14:textId="77777777" w:rsidR="00E85853" w:rsidRDefault="00E85853" w:rsidP="00E85853">
            <w:pPr>
              <w:rPr>
                <w:rFonts w:ascii="Times New Roman" w:hAnsi="Times New Roman"/>
                <w:sz w:val="24"/>
                <w:szCs w:val="24"/>
              </w:rPr>
            </w:pPr>
          </w:p>
          <w:p w14:paraId="7098E614" w14:textId="77777777" w:rsidR="00E85853" w:rsidRPr="005E7BE8" w:rsidRDefault="00E85853" w:rsidP="00E85853">
            <w:pPr>
              <w:rPr>
                <w:rFonts w:ascii="Times New Roman" w:hAnsi="Times New Roman" w:cs="Times New Roman"/>
                <w:sz w:val="24"/>
              </w:rPr>
            </w:pPr>
          </w:p>
        </w:tc>
        <w:tc>
          <w:tcPr>
            <w:tcW w:w="3668" w:type="dxa"/>
          </w:tcPr>
          <w:p w14:paraId="34BF9051" w14:textId="77777777" w:rsidR="00E85853" w:rsidRPr="005E7BE8" w:rsidRDefault="00E85853" w:rsidP="00E85853">
            <w:pPr>
              <w:rPr>
                <w:rFonts w:ascii="Times New Roman" w:hAnsi="Times New Roman" w:cs="Times New Roman"/>
                <w:sz w:val="24"/>
              </w:rPr>
            </w:pPr>
            <w:r>
              <w:rPr>
                <w:rFonts w:ascii="Times New Roman" w:hAnsi="Times New Roman" w:cs="Times New Roman"/>
                <w:sz w:val="24"/>
              </w:rPr>
              <w:t xml:space="preserve">We have revised the manuscript substantively, following comments made by reviewer(s). We have removed the term “business model”, and replaced it to “smuggling activities”. The relationship between smuggling activities and the threats of human security is strengthened. </w:t>
            </w:r>
          </w:p>
        </w:tc>
      </w:tr>
      <w:tr w:rsidR="00E85853" w:rsidRPr="005E7BE8" w14:paraId="4BC9CB72" w14:textId="77777777" w:rsidTr="0018102D">
        <w:tc>
          <w:tcPr>
            <w:tcW w:w="570" w:type="dxa"/>
          </w:tcPr>
          <w:p w14:paraId="6EAACFCE" w14:textId="77777777" w:rsidR="00E85853" w:rsidRPr="00E85853" w:rsidRDefault="00D50805" w:rsidP="0018102D">
            <w:pPr>
              <w:jc w:val="center"/>
              <w:rPr>
                <w:rFonts w:ascii="Times New Roman" w:hAnsi="Times New Roman" w:cs="Times New Roman"/>
                <w:sz w:val="24"/>
              </w:rPr>
            </w:pPr>
            <w:r>
              <w:rPr>
                <w:rFonts w:ascii="Times New Roman" w:hAnsi="Times New Roman" w:cs="Times New Roman"/>
                <w:sz w:val="24"/>
              </w:rPr>
              <w:t>2.</w:t>
            </w:r>
          </w:p>
        </w:tc>
        <w:tc>
          <w:tcPr>
            <w:tcW w:w="4778" w:type="dxa"/>
          </w:tcPr>
          <w:p w14:paraId="29F3108B" w14:textId="77777777" w:rsidR="00E85853" w:rsidRPr="00E85853" w:rsidRDefault="00E85853" w:rsidP="00E85853">
            <w:pPr>
              <w:rPr>
                <w:rFonts w:ascii="Times New Roman" w:hAnsi="Times New Roman"/>
                <w:sz w:val="24"/>
                <w:szCs w:val="24"/>
              </w:rPr>
            </w:pPr>
            <w:r w:rsidRPr="00E85853">
              <w:rPr>
                <w:rFonts w:ascii="Times New Roman" w:hAnsi="Times New Roman"/>
                <w:sz w:val="24"/>
                <w:szCs w:val="24"/>
              </w:rPr>
              <w:t xml:space="preserve">Moreover, the primary data collected from the interviews are only sparsely used. The authors may have reached their perspective based on </w:t>
            </w:r>
            <w:r w:rsidRPr="00E85853">
              <w:rPr>
                <w:rFonts w:ascii="Times New Roman" w:hAnsi="Times New Roman"/>
                <w:sz w:val="24"/>
                <w:szCs w:val="24"/>
              </w:rPr>
              <w:lastRenderedPageBreak/>
              <w:t xml:space="preserve">the </w:t>
            </w:r>
            <w:proofErr w:type="gramStart"/>
            <w:r w:rsidRPr="00E85853">
              <w:rPr>
                <w:rFonts w:ascii="Times New Roman" w:hAnsi="Times New Roman"/>
                <w:sz w:val="24"/>
                <w:szCs w:val="24"/>
              </w:rPr>
              <w:t>data</w:t>
            </w:r>
            <w:proofErr w:type="gramEnd"/>
            <w:r w:rsidRPr="00E85853">
              <w:rPr>
                <w:rFonts w:ascii="Times New Roman" w:hAnsi="Times New Roman"/>
                <w:sz w:val="24"/>
                <w:szCs w:val="24"/>
              </w:rPr>
              <w:t xml:space="preserve"> but it is scantly demonstrated. As it is, the manuscript argues more from normative perspective while setting aside primary data. Do the data they have collected support their arguments that those who came were motivated by intolerable or hostile environment back at home? Or they were in some way, opportunistic economic migrants as well? Granted, in reality, it is not easy to disentangle the motivation, but the authors need to grapple with it in their paper and demonstrate how they handle it. Hence it is recommended that they add more details with whatever information they have obtained from the interviewees to strengthen their arguments. In fact, the manuscript does not reach the minimum word count requirement, which could be overcome by adding more citations of interviews or relevant details of the stories of interviewees to the manuscript.</w:t>
            </w:r>
          </w:p>
          <w:p w14:paraId="6CCE5DF7" w14:textId="77777777" w:rsidR="00E85853" w:rsidRPr="00CC76C6" w:rsidRDefault="00E85853" w:rsidP="00E85853">
            <w:pPr>
              <w:rPr>
                <w:rFonts w:ascii="Times New Roman" w:hAnsi="Times New Roman"/>
                <w:sz w:val="24"/>
                <w:szCs w:val="24"/>
              </w:rPr>
            </w:pPr>
          </w:p>
        </w:tc>
        <w:tc>
          <w:tcPr>
            <w:tcW w:w="3668" w:type="dxa"/>
          </w:tcPr>
          <w:p w14:paraId="43F7B2C8" w14:textId="77777777" w:rsidR="00E85853" w:rsidRDefault="00E85853" w:rsidP="0018102D">
            <w:pPr>
              <w:rPr>
                <w:rFonts w:ascii="Times New Roman" w:hAnsi="Times New Roman" w:cs="Times New Roman"/>
                <w:sz w:val="24"/>
              </w:rPr>
            </w:pPr>
            <w:r>
              <w:rPr>
                <w:rFonts w:ascii="Times New Roman" w:hAnsi="Times New Roman" w:cs="Times New Roman"/>
                <w:sz w:val="24"/>
              </w:rPr>
              <w:lastRenderedPageBreak/>
              <w:t xml:space="preserve">We have utilized our field data, collected between 2013 and 2016 in Kuala Lumpur – in order to </w:t>
            </w:r>
            <w:r>
              <w:rPr>
                <w:rFonts w:ascii="Times New Roman" w:hAnsi="Times New Roman" w:cs="Times New Roman"/>
                <w:sz w:val="24"/>
              </w:rPr>
              <w:lastRenderedPageBreak/>
              <w:t xml:space="preserve">explain how the smuggling of Rohingyas is a threat to their human security. </w:t>
            </w:r>
            <w:r w:rsidR="00F55469">
              <w:rPr>
                <w:rFonts w:ascii="Times New Roman" w:hAnsi="Times New Roman" w:cs="Times New Roman"/>
                <w:sz w:val="24"/>
              </w:rPr>
              <w:t>These field data are presented mainly in Result and Discussion’s section.</w:t>
            </w:r>
          </w:p>
          <w:p w14:paraId="10928BC9" w14:textId="77777777" w:rsidR="00E85853" w:rsidRDefault="00E85853" w:rsidP="0018102D">
            <w:pPr>
              <w:rPr>
                <w:rFonts w:ascii="Times New Roman" w:hAnsi="Times New Roman" w:cs="Times New Roman"/>
                <w:sz w:val="24"/>
              </w:rPr>
            </w:pPr>
          </w:p>
          <w:p w14:paraId="61094B6D" w14:textId="128B06C8" w:rsidR="00E85853" w:rsidRDefault="00E85853" w:rsidP="0018102D">
            <w:pPr>
              <w:rPr>
                <w:rFonts w:ascii="Times New Roman" w:hAnsi="Times New Roman" w:cs="Times New Roman"/>
                <w:sz w:val="24"/>
              </w:rPr>
            </w:pPr>
            <w:r>
              <w:rPr>
                <w:rFonts w:ascii="Times New Roman" w:hAnsi="Times New Roman" w:cs="Times New Roman"/>
                <w:sz w:val="24"/>
              </w:rPr>
              <w:t xml:space="preserve">We have also included a sub-section on the concept of human </w:t>
            </w:r>
            <w:r w:rsidR="00796807">
              <w:rPr>
                <w:rFonts w:ascii="Times New Roman" w:hAnsi="Times New Roman" w:cs="Times New Roman"/>
                <w:sz w:val="24"/>
              </w:rPr>
              <w:t>security and</w:t>
            </w:r>
            <w:r>
              <w:rPr>
                <w:rFonts w:ascii="Times New Roman" w:hAnsi="Times New Roman" w:cs="Times New Roman"/>
                <w:sz w:val="24"/>
              </w:rPr>
              <w:t xml:space="preserve"> </w:t>
            </w:r>
            <w:bookmarkStart w:id="0" w:name="_GoBack"/>
            <w:bookmarkEnd w:id="0"/>
            <w:r>
              <w:rPr>
                <w:rFonts w:ascii="Times New Roman" w:hAnsi="Times New Roman" w:cs="Times New Roman"/>
                <w:sz w:val="24"/>
              </w:rPr>
              <w:t xml:space="preserve">make an attempt to relate it to smuggling of migrants (through review of literature).  </w:t>
            </w:r>
          </w:p>
          <w:p w14:paraId="3C9F7149" w14:textId="77777777" w:rsidR="00E85853" w:rsidRDefault="00E85853" w:rsidP="0018102D">
            <w:pPr>
              <w:rPr>
                <w:rFonts w:ascii="Times New Roman" w:hAnsi="Times New Roman" w:cs="Times New Roman"/>
                <w:sz w:val="24"/>
              </w:rPr>
            </w:pPr>
          </w:p>
        </w:tc>
      </w:tr>
      <w:tr w:rsidR="00F55469" w:rsidRPr="005E7BE8" w14:paraId="03FB1D03" w14:textId="77777777" w:rsidTr="0018102D">
        <w:tc>
          <w:tcPr>
            <w:tcW w:w="570" w:type="dxa"/>
          </w:tcPr>
          <w:p w14:paraId="178EAAA9" w14:textId="77777777" w:rsidR="00F55469" w:rsidRPr="00E85853" w:rsidRDefault="00D50805" w:rsidP="0018102D">
            <w:pPr>
              <w:jc w:val="center"/>
              <w:rPr>
                <w:rFonts w:ascii="Times New Roman" w:hAnsi="Times New Roman" w:cs="Times New Roman"/>
                <w:sz w:val="24"/>
              </w:rPr>
            </w:pPr>
            <w:r>
              <w:rPr>
                <w:rFonts w:ascii="Times New Roman" w:hAnsi="Times New Roman" w:cs="Times New Roman"/>
                <w:sz w:val="24"/>
              </w:rPr>
              <w:lastRenderedPageBreak/>
              <w:t>3.</w:t>
            </w:r>
          </w:p>
        </w:tc>
        <w:tc>
          <w:tcPr>
            <w:tcW w:w="4778" w:type="dxa"/>
          </w:tcPr>
          <w:p w14:paraId="5735CB7E" w14:textId="77777777" w:rsidR="00F55469" w:rsidRPr="00F55469" w:rsidRDefault="00F55469" w:rsidP="00F55469">
            <w:pPr>
              <w:rPr>
                <w:rFonts w:ascii="Times New Roman" w:hAnsi="Times New Roman"/>
                <w:sz w:val="24"/>
                <w:szCs w:val="24"/>
              </w:rPr>
            </w:pPr>
            <w:r w:rsidRPr="00F55469">
              <w:rPr>
                <w:rFonts w:ascii="Times New Roman" w:hAnsi="Times New Roman"/>
                <w:sz w:val="24"/>
                <w:szCs w:val="24"/>
              </w:rPr>
              <w:t xml:space="preserve">Judging from the overall presentation of the manuscript, it appears that the so-called business model of smuggling is not the </w:t>
            </w:r>
            <w:proofErr w:type="gramStart"/>
            <w:r w:rsidRPr="00F55469">
              <w:rPr>
                <w:rFonts w:ascii="Times New Roman" w:hAnsi="Times New Roman"/>
                <w:sz w:val="24"/>
                <w:szCs w:val="24"/>
              </w:rPr>
              <w:t>main focus</w:t>
            </w:r>
            <w:proofErr w:type="gramEnd"/>
            <w:r w:rsidRPr="00F55469">
              <w:rPr>
                <w:rFonts w:ascii="Times New Roman" w:hAnsi="Times New Roman"/>
                <w:sz w:val="24"/>
                <w:szCs w:val="24"/>
              </w:rPr>
              <w:t xml:space="preserve"> of the authors as it is not well related to the subsequent part of the paper. In fact, it is unclear that the model was constructed based on the primary data. </w:t>
            </w:r>
          </w:p>
          <w:p w14:paraId="45CC8028" w14:textId="77777777" w:rsidR="00F55469" w:rsidRDefault="00F55469" w:rsidP="00F55469">
            <w:pPr>
              <w:rPr>
                <w:rFonts w:ascii="Times New Roman" w:hAnsi="Times New Roman"/>
                <w:sz w:val="24"/>
                <w:szCs w:val="24"/>
              </w:rPr>
            </w:pPr>
          </w:p>
          <w:p w14:paraId="515D6123" w14:textId="77777777" w:rsidR="00F55469" w:rsidRPr="00F55469" w:rsidRDefault="00F55469" w:rsidP="00F55469">
            <w:pPr>
              <w:rPr>
                <w:rFonts w:ascii="Times New Roman" w:hAnsi="Times New Roman"/>
                <w:sz w:val="24"/>
                <w:szCs w:val="24"/>
              </w:rPr>
            </w:pPr>
            <w:r w:rsidRPr="00F55469">
              <w:rPr>
                <w:rFonts w:ascii="Times New Roman" w:hAnsi="Times New Roman"/>
                <w:sz w:val="24"/>
                <w:szCs w:val="24"/>
              </w:rPr>
              <w:t>The authors may want to revise the structure of the manuscript to make the paper more coherent. If the main thrust of the argument is to say that the subject of the smuggling of Rohingyas should be given more flexible consideration to be treated as victims of human trafficking, then the authors should orientate their paper as such. It means that they need to reframe the manuscript as such in their introductory section, review some works which already propose so, revisiting their arguments and difficulties encountered when grappling with this, provide more biographical evidences from their informants which demonstrate so, etc.</w:t>
            </w:r>
          </w:p>
          <w:p w14:paraId="0664570E" w14:textId="77777777" w:rsidR="00F55469" w:rsidRPr="00E85853" w:rsidRDefault="00F55469" w:rsidP="00E85853">
            <w:pPr>
              <w:rPr>
                <w:rFonts w:ascii="Times New Roman" w:hAnsi="Times New Roman"/>
                <w:sz w:val="24"/>
                <w:szCs w:val="24"/>
              </w:rPr>
            </w:pPr>
          </w:p>
        </w:tc>
        <w:tc>
          <w:tcPr>
            <w:tcW w:w="3668" w:type="dxa"/>
          </w:tcPr>
          <w:p w14:paraId="526C77AC" w14:textId="77777777" w:rsidR="00F55469" w:rsidRDefault="00F55469" w:rsidP="00F55469">
            <w:pPr>
              <w:rPr>
                <w:rFonts w:ascii="Times New Roman" w:hAnsi="Times New Roman" w:cs="Times New Roman"/>
                <w:sz w:val="24"/>
              </w:rPr>
            </w:pPr>
            <w:r>
              <w:rPr>
                <w:rFonts w:ascii="Times New Roman" w:hAnsi="Times New Roman" w:cs="Times New Roman"/>
                <w:sz w:val="24"/>
              </w:rPr>
              <w:t>Based on this comment, we have pulled out the term “business model”, and replaced it with “smuggling activities” – of which we narrate the common Rohingya smuggling activities. We have leveraged our field data and presented in a way to support our explanation of smuggling activities.</w:t>
            </w:r>
          </w:p>
          <w:p w14:paraId="2637D52E" w14:textId="77777777" w:rsidR="00F55469" w:rsidRDefault="00F55469" w:rsidP="00F55469">
            <w:pPr>
              <w:rPr>
                <w:rFonts w:ascii="Times New Roman" w:hAnsi="Times New Roman" w:cs="Times New Roman"/>
                <w:sz w:val="24"/>
              </w:rPr>
            </w:pPr>
          </w:p>
          <w:p w14:paraId="46FA1B6E" w14:textId="77777777" w:rsidR="00F55469" w:rsidRDefault="00F55469" w:rsidP="00F55469">
            <w:pPr>
              <w:rPr>
                <w:rFonts w:ascii="Times New Roman" w:hAnsi="Times New Roman" w:cs="Times New Roman"/>
                <w:sz w:val="24"/>
              </w:rPr>
            </w:pPr>
            <w:r>
              <w:rPr>
                <w:rFonts w:ascii="Times New Roman" w:hAnsi="Times New Roman" w:cs="Times New Roman"/>
                <w:sz w:val="24"/>
              </w:rPr>
              <w:t xml:space="preserve">We have restructured the entire manuscript, following the reviewer(s) comments. This has affected the title and some sections and sub-section in the manuscript.  </w:t>
            </w:r>
          </w:p>
        </w:tc>
      </w:tr>
      <w:tr w:rsidR="00F55469" w:rsidRPr="005E7BE8" w14:paraId="22AE6486" w14:textId="77777777" w:rsidTr="0018102D">
        <w:tc>
          <w:tcPr>
            <w:tcW w:w="570" w:type="dxa"/>
          </w:tcPr>
          <w:p w14:paraId="5394AB98" w14:textId="77777777" w:rsidR="00F55469" w:rsidRPr="00E85853" w:rsidRDefault="00D50805" w:rsidP="0018102D">
            <w:pPr>
              <w:jc w:val="center"/>
              <w:rPr>
                <w:rFonts w:ascii="Times New Roman" w:hAnsi="Times New Roman" w:cs="Times New Roman"/>
                <w:sz w:val="24"/>
              </w:rPr>
            </w:pPr>
            <w:r>
              <w:rPr>
                <w:rFonts w:ascii="Times New Roman" w:hAnsi="Times New Roman" w:cs="Times New Roman"/>
                <w:sz w:val="24"/>
              </w:rPr>
              <w:t>4.</w:t>
            </w:r>
          </w:p>
        </w:tc>
        <w:tc>
          <w:tcPr>
            <w:tcW w:w="4778" w:type="dxa"/>
          </w:tcPr>
          <w:p w14:paraId="0987C635" w14:textId="77777777" w:rsidR="00F55469" w:rsidRPr="00F55469" w:rsidRDefault="00F55469" w:rsidP="00F55469">
            <w:pPr>
              <w:rPr>
                <w:rFonts w:ascii="Times New Roman" w:hAnsi="Times New Roman"/>
                <w:sz w:val="24"/>
                <w:szCs w:val="24"/>
              </w:rPr>
            </w:pPr>
            <w:r w:rsidRPr="00F55469">
              <w:rPr>
                <w:rFonts w:ascii="Times New Roman" w:hAnsi="Times New Roman"/>
                <w:sz w:val="24"/>
                <w:szCs w:val="24"/>
              </w:rPr>
              <w:t xml:space="preserve">As for the four premises proposed by the authors, are they premises (which means that they are assumed) or observations derived from the interviews? If they are premises, they seem to be rather out of place as then what is </w:t>
            </w:r>
            <w:r w:rsidRPr="00F55469">
              <w:rPr>
                <w:rFonts w:ascii="Times New Roman" w:hAnsi="Times New Roman"/>
                <w:sz w:val="24"/>
                <w:szCs w:val="24"/>
              </w:rPr>
              <w:lastRenderedPageBreak/>
              <w:t xml:space="preserve">the use of the interviews in the manuscript? Not all the four issues are equally valid to sustain the argument that the activities of Rohingya smuggling are a threat to human security, </w:t>
            </w:r>
            <w:proofErr w:type="spellStart"/>
            <w:r w:rsidRPr="00F55469">
              <w:rPr>
                <w:rFonts w:ascii="Times New Roman" w:hAnsi="Times New Roman"/>
                <w:sz w:val="24"/>
                <w:szCs w:val="24"/>
              </w:rPr>
              <w:t>eg</w:t>
            </w:r>
            <w:proofErr w:type="spellEnd"/>
            <w:r w:rsidRPr="00F55469">
              <w:rPr>
                <w:rFonts w:ascii="Times New Roman" w:hAnsi="Times New Roman"/>
                <w:sz w:val="24"/>
                <w:szCs w:val="24"/>
              </w:rPr>
              <w:t xml:space="preserve"> transnationality and informality. In effect, the two are more relevant as threat to the conventional national security rather than the ‘human security’ concept applied by the authors. This also poses the question of whether the introduction of the concept is superfluous here which adds complications to the arguments the authors wish to pursue.</w:t>
            </w:r>
          </w:p>
          <w:p w14:paraId="38CB8684" w14:textId="77777777" w:rsidR="00F55469" w:rsidRPr="00F55469" w:rsidRDefault="00F55469" w:rsidP="00F55469">
            <w:pPr>
              <w:rPr>
                <w:rFonts w:ascii="Times New Roman" w:hAnsi="Times New Roman"/>
                <w:sz w:val="24"/>
                <w:szCs w:val="24"/>
              </w:rPr>
            </w:pPr>
          </w:p>
        </w:tc>
        <w:tc>
          <w:tcPr>
            <w:tcW w:w="3668" w:type="dxa"/>
          </w:tcPr>
          <w:p w14:paraId="72F456AF" w14:textId="77777777" w:rsidR="00F55469" w:rsidRDefault="00F55469" w:rsidP="0054069D">
            <w:pPr>
              <w:rPr>
                <w:rFonts w:ascii="Times New Roman" w:hAnsi="Times New Roman" w:cs="Times New Roman"/>
                <w:sz w:val="24"/>
              </w:rPr>
            </w:pPr>
            <w:r>
              <w:rPr>
                <w:rFonts w:ascii="Times New Roman" w:hAnsi="Times New Roman" w:cs="Times New Roman"/>
                <w:sz w:val="24"/>
              </w:rPr>
              <w:lastRenderedPageBreak/>
              <w:t xml:space="preserve">After a thorough review of our manuscript, we agree that the premises </w:t>
            </w:r>
            <w:r w:rsidR="0054069D">
              <w:rPr>
                <w:rFonts w:ascii="Times New Roman" w:hAnsi="Times New Roman" w:cs="Times New Roman"/>
                <w:sz w:val="24"/>
              </w:rPr>
              <w:t xml:space="preserve">are disconnected with the previous sections, and hence did not support the central argument of </w:t>
            </w:r>
            <w:r w:rsidR="0054069D">
              <w:rPr>
                <w:rFonts w:ascii="Times New Roman" w:hAnsi="Times New Roman" w:cs="Times New Roman"/>
                <w:sz w:val="24"/>
              </w:rPr>
              <w:lastRenderedPageBreak/>
              <w:t>this manuscript. As such, we have removed this section. We have added a new sub-section called “Smuggling of Rohingyas as a threat to their human security”. This sub-section has supported with the existing field data concerning risks and threats facing the Rohingyas during their smuggling to Malaysia.</w:t>
            </w:r>
          </w:p>
        </w:tc>
      </w:tr>
      <w:tr w:rsidR="0054069D" w:rsidRPr="005E7BE8" w14:paraId="58B60AE5" w14:textId="77777777" w:rsidTr="0018102D">
        <w:tc>
          <w:tcPr>
            <w:tcW w:w="570" w:type="dxa"/>
          </w:tcPr>
          <w:p w14:paraId="1753205B" w14:textId="77777777" w:rsidR="0054069D" w:rsidRPr="00E85853" w:rsidRDefault="00D50805" w:rsidP="0018102D">
            <w:pPr>
              <w:jc w:val="center"/>
              <w:rPr>
                <w:rFonts w:ascii="Times New Roman" w:hAnsi="Times New Roman" w:cs="Times New Roman"/>
                <w:sz w:val="24"/>
              </w:rPr>
            </w:pPr>
            <w:r>
              <w:rPr>
                <w:rFonts w:ascii="Times New Roman" w:hAnsi="Times New Roman" w:cs="Times New Roman"/>
                <w:sz w:val="24"/>
              </w:rPr>
              <w:lastRenderedPageBreak/>
              <w:t xml:space="preserve">5. </w:t>
            </w:r>
          </w:p>
        </w:tc>
        <w:tc>
          <w:tcPr>
            <w:tcW w:w="4778" w:type="dxa"/>
          </w:tcPr>
          <w:p w14:paraId="6B0CF4F5" w14:textId="77777777" w:rsidR="00D50805" w:rsidRPr="00D50805" w:rsidRDefault="00D50805" w:rsidP="00D50805">
            <w:pPr>
              <w:rPr>
                <w:rFonts w:ascii="Times New Roman" w:hAnsi="Times New Roman"/>
                <w:sz w:val="24"/>
                <w:szCs w:val="24"/>
              </w:rPr>
            </w:pPr>
            <w:r w:rsidRPr="00D50805">
              <w:rPr>
                <w:rFonts w:ascii="Times New Roman" w:hAnsi="Times New Roman"/>
                <w:sz w:val="24"/>
                <w:szCs w:val="24"/>
              </w:rPr>
              <w:t xml:space="preserve">The authors seem to drift from time to time to regard these irregular migrants as refugees. They may wish to make it clear from the outset as to whether they regard all Rohingyas who landed in Malaysia as refugees or whether they should go on a case by case basis. Otherwise, they need to make clear how they relate to the three concepts in the paper </w:t>
            </w:r>
            <w:proofErr w:type="gramStart"/>
            <w:r w:rsidRPr="00D50805">
              <w:rPr>
                <w:rFonts w:ascii="Times New Roman" w:hAnsi="Times New Roman"/>
                <w:sz w:val="24"/>
                <w:szCs w:val="24"/>
              </w:rPr>
              <w:t>with regard to</w:t>
            </w:r>
            <w:proofErr w:type="gramEnd"/>
            <w:r w:rsidRPr="00D50805">
              <w:rPr>
                <w:rFonts w:ascii="Times New Roman" w:hAnsi="Times New Roman"/>
                <w:sz w:val="24"/>
                <w:szCs w:val="24"/>
              </w:rPr>
              <w:t xml:space="preserve"> the Rohingyas, </w:t>
            </w:r>
            <w:proofErr w:type="spellStart"/>
            <w:r w:rsidRPr="00D50805">
              <w:rPr>
                <w:rFonts w:ascii="Times New Roman" w:hAnsi="Times New Roman"/>
                <w:sz w:val="24"/>
                <w:szCs w:val="24"/>
              </w:rPr>
              <w:t>ie</w:t>
            </w:r>
            <w:proofErr w:type="spellEnd"/>
            <w:r w:rsidRPr="00D50805">
              <w:rPr>
                <w:rFonts w:ascii="Times New Roman" w:hAnsi="Times New Roman"/>
                <w:sz w:val="24"/>
                <w:szCs w:val="24"/>
              </w:rPr>
              <w:t xml:space="preserve"> victims of human trafficking, smuggled migrants and refugees, as the three are handled differently by the authorities. Are all smuggled irregular migrants necessarily victims? In fact, the authors argue at the concluding paragraph that the situation of the irregular Rohingya migrants are similar to other ‘victims of smuggling’. If so, why should they be treated differently from other irregular migrants?</w:t>
            </w:r>
          </w:p>
          <w:p w14:paraId="6B1E5A28" w14:textId="77777777" w:rsidR="0054069D" w:rsidRPr="00F55469" w:rsidRDefault="0054069D" w:rsidP="00F55469">
            <w:pPr>
              <w:rPr>
                <w:rFonts w:ascii="Times New Roman" w:hAnsi="Times New Roman"/>
                <w:sz w:val="24"/>
                <w:szCs w:val="24"/>
              </w:rPr>
            </w:pPr>
          </w:p>
        </w:tc>
        <w:tc>
          <w:tcPr>
            <w:tcW w:w="3668" w:type="dxa"/>
          </w:tcPr>
          <w:p w14:paraId="067593D1" w14:textId="77777777" w:rsidR="0054069D" w:rsidRDefault="00D50805" w:rsidP="00D50805">
            <w:pPr>
              <w:rPr>
                <w:rFonts w:ascii="Times New Roman" w:hAnsi="Times New Roman" w:cs="Times New Roman"/>
                <w:sz w:val="24"/>
              </w:rPr>
            </w:pPr>
            <w:r>
              <w:rPr>
                <w:rFonts w:ascii="Times New Roman" w:hAnsi="Times New Roman" w:cs="Times New Roman"/>
                <w:sz w:val="24"/>
              </w:rPr>
              <w:t>We have removed the use of “irregular migrants” or any type of international migrants in this study. We focus specifically on “refugees and asylum-seekers”, and the Rohingyas.</w:t>
            </w:r>
          </w:p>
          <w:p w14:paraId="67B45FF6" w14:textId="77777777" w:rsidR="00D50805" w:rsidRDefault="00D50805" w:rsidP="00D50805">
            <w:pPr>
              <w:rPr>
                <w:rFonts w:ascii="Times New Roman" w:hAnsi="Times New Roman" w:cs="Times New Roman"/>
                <w:sz w:val="24"/>
              </w:rPr>
            </w:pPr>
          </w:p>
          <w:p w14:paraId="0DD25290" w14:textId="77777777" w:rsidR="00D50805" w:rsidRDefault="00D50805" w:rsidP="00D50805">
            <w:pPr>
              <w:rPr>
                <w:rFonts w:ascii="Times New Roman" w:hAnsi="Times New Roman" w:cs="Times New Roman"/>
                <w:sz w:val="24"/>
              </w:rPr>
            </w:pPr>
            <w:r>
              <w:rPr>
                <w:rFonts w:ascii="Times New Roman" w:hAnsi="Times New Roman" w:cs="Times New Roman"/>
                <w:sz w:val="24"/>
              </w:rPr>
              <w:t xml:space="preserve">We have revised the concluding section, following substantive revisions in the entire manuscript. The narrative on different types of treatment against different type of immigrants does no longer exist. </w:t>
            </w:r>
          </w:p>
        </w:tc>
      </w:tr>
      <w:tr w:rsidR="0054069D" w:rsidRPr="005E7BE8" w14:paraId="3E8BD6EA" w14:textId="77777777" w:rsidTr="0018102D">
        <w:tc>
          <w:tcPr>
            <w:tcW w:w="570" w:type="dxa"/>
          </w:tcPr>
          <w:p w14:paraId="5ACCCFF4" w14:textId="77777777" w:rsidR="0054069D" w:rsidRPr="00E85853" w:rsidRDefault="00D50805" w:rsidP="0018102D">
            <w:pPr>
              <w:jc w:val="center"/>
              <w:rPr>
                <w:rFonts w:ascii="Times New Roman" w:hAnsi="Times New Roman" w:cs="Times New Roman"/>
                <w:sz w:val="24"/>
              </w:rPr>
            </w:pPr>
            <w:r>
              <w:rPr>
                <w:rFonts w:ascii="Times New Roman" w:hAnsi="Times New Roman" w:cs="Times New Roman"/>
                <w:sz w:val="24"/>
              </w:rPr>
              <w:t>6.</w:t>
            </w:r>
          </w:p>
        </w:tc>
        <w:tc>
          <w:tcPr>
            <w:tcW w:w="4778" w:type="dxa"/>
          </w:tcPr>
          <w:p w14:paraId="7E529888" w14:textId="77777777" w:rsidR="00D50805" w:rsidRPr="00D50805" w:rsidRDefault="00D50805" w:rsidP="00D50805">
            <w:pPr>
              <w:rPr>
                <w:rFonts w:ascii="Times New Roman" w:hAnsi="Times New Roman"/>
                <w:sz w:val="24"/>
                <w:szCs w:val="24"/>
              </w:rPr>
            </w:pPr>
            <w:r w:rsidRPr="00D50805">
              <w:rPr>
                <w:rFonts w:ascii="Times New Roman" w:hAnsi="Times New Roman"/>
                <w:sz w:val="24"/>
                <w:szCs w:val="24"/>
              </w:rPr>
              <w:t xml:space="preserve">Lastly, the authors may need to address possible objections from those who fear that flexible treatment of irregular migrants may encourage more smuggling and human trafficking activities which may eventually </w:t>
            </w:r>
            <w:proofErr w:type="spellStart"/>
            <w:r w:rsidRPr="00D50805">
              <w:rPr>
                <w:rFonts w:ascii="Times New Roman" w:hAnsi="Times New Roman"/>
                <w:sz w:val="24"/>
                <w:szCs w:val="24"/>
              </w:rPr>
              <w:t>strategise</w:t>
            </w:r>
            <w:proofErr w:type="spellEnd"/>
            <w:r w:rsidRPr="00D50805">
              <w:rPr>
                <w:rFonts w:ascii="Times New Roman" w:hAnsi="Times New Roman"/>
                <w:sz w:val="24"/>
                <w:szCs w:val="24"/>
              </w:rPr>
              <w:t xml:space="preserve"> to disguise the migrants as victims.</w:t>
            </w:r>
            <w:r>
              <w:rPr>
                <w:rFonts w:ascii="Times New Roman" w:hAnsi="Times New Roman"/>
                <w:sz w:val="24"/>
                <w:szCs w:val="24"/>
              </w:rPr>
              <w:t xml:space="preserve"> </w:t>
            </w:r>
            <w:r w:rsidRPr="00D50805">
              <w:rPr>
                <w:rFonts w:ascii="Times New Roman" w:hAnsi="Times New Roman"/>
                <w:sz w:val="24"/>
                <w:szCs w:val="24"/>
              </w:rPr>
              <w:t>Should waiver of their legal transgression be a systematic policy? If so, then there is no sense in having even measures of border control.</w:t>
            </w:r>
          </w:p>
          <w:p w14:paraId="41B291E4" w14:textId="77777777" w:rsidR="0054069D" w:rsidRPr="00F55469" w:rsidRDefault="0054069D" w:rsidP="00F55469">
            <w:pPr>
              <w:rPr>
                <w:rFonts w:ascii="Times New Roman" w:hAnsi="Times New Roman"/>
                <w:sz w:val="24"/>
                <w:szCs w:val="24"/>
              </w:rPr>
            </w:pPr>
          </w:p>
        </w:tc>
        <w:tc>
          <w:tcPr>
            <w:tcW w:w="3668" w:type="dxa"/>
          </w:tcPr>
          <w:p w14:paraId="7A93B4A9" w14:textId="77777777" w:rsidR="00D50805" w:rsidRPr="008D5E91" w:rsidRDefault="00D50805" w:rsidP="00D50805">
            <w:pPr>
              <w:contextualSpacing/>
              <w:jc w:val="both"/>
              <w:rPr>
                <w:rFonts w:ascii="Times New Roman" w:hAnsi="Times New Roman" w:cs="Times New Roman"/>
                <w:sz w:val="24"/>
                <w:szCs w:val="24"/>
                <w:lang w:val="en-US"/>
              </w:rPr>
            </w:pPr>
            <w:r>
              <w:rPr>
                <w:rFonts w:ascii="Times New Roman" w:hAnsi="Times New Roman" w:cs="Times New Roman"/>
                <w:sz w:val="24"/>
              </w:rPr>
              <w:t>We have revised the concluding section. In the revised conclusion, we argue that “…</w:t>
            </w:r>
            <w:r w:rsidRPr="00237AC2">
              <w:rPr>
                <w:rFonts w:ascii="Times New Roman" w:hAnsi="Times New Roman" w:cs="Times New Roman"/>
                <w:i/>
                <w:sz w:val="24"/>
                <w:szCs w:val="24"/>
                <w:lang w:val="en-US"/>
              </w:rPr>
              <w:t>any efforts to eliminate the smuggling of Rohingyas should tackle the root causes, namely to restore the protection and full enjoyment of their human rights, and guaranteeing their safety and protection in Myanmar. Failing to do so, the Rohingyas will continue to look for smuggling service to bring them out from Myanmar. This subsequently provides opportunity for the smugglers to continue offering t</w:t>
            </w:r>
            <w:r w:rsidR="00237AC2" w:rsidRPr="00237AC2">
              <w:rPr>
                <w:rFonts w:ascii="Times New Roman" w:hAnsi="Times New Roman" w:cs="Times New Roman"/>
                <w:i/>
                <w:sz w:val="24"/>
                <w:szCs w:val="24"/>
                <w:lang w:val="en-US"/>
              </w:rPr>
              <w:t>heir illegal smuggling services</w:t>
            </w:r>
            <w:r w:rsidR="00237AC2">
              <w:rPr>
                <w:rFonts w:ascii="Times New Roman" w:hAnsi="Times New Roman" w:cs="Times New Roman"/>
                <w:sz w:val="24"/>
                <w:szCs w:val="24"/>
                <w:lang w:val="en-US"/>
              </w:rPr>
              <w:t>”.</w:t>
            </w:r>
          </w:p>
          <w:p w14:paraId="0F86B9A0" w14:textId="77777777" w:rsidR="0054069D" w:rsidRDefault="0054069D" w:rsidP="0054069D">
            <w:pPr>
              <w:rPr>
                <w:rFonts w:ascii="Times New Roman" w:hAnsi="Times New Roman" w:cs="Times New Roman"/>
                <w:sz w:val="24"/>
              </w:rPr>
            </w:pPr>
          </w:p>
        </w:tc>
      </w:tr>
      <w:tr w:rsidR="00D50805" w:rsidRPr="005E7BE8" w14:paraId="7FA1102B" w14:textId="77777777" w:rsidTr="0018102D">
        <w:tc>
          <w:tcPr>
            <w:tcW w:w="570" w:type="dxa"/>
          </w:tcPr>
          <w:p w14:paraId="15C093CB" w14:textId="77777777" w:rsidR="00D50805" w:rsidRPr="00E85853" w:rsidRDefault="00D50805" w:rsidP="0018102D">
            <w:pPr>
              <w:jc w:val="center"/>
              <w:rPr>
                <w:rFonts w:ascii="Times New Roman" w:hAnsi="Times New Roman" w:cs="Times New Roman"/>
                <w:sz w:val="24"/>
              </w:rPr>
            </w:pPr>
            <w:r>
              <w:rPr>
                <w:rFonts w:ascii="Times New Roman" w:hAnsi="Times New Roman" w:cs="Times New Roman"/>
                <w:sz w:val="24"/>
              </w:rPr>
              <w:lastRenderedPageBreak/>
              <w:t>7.</w:t>
            </w:r>
          </w:p>
        </w:tc>
        <w:tc>
          <w:tcPr>
            <w:tcW w:w="4778" w:type="dxa"/>
          </w:tcPr>
          <w:p w14:paraId="17F2A2D9" w14:textId="77777777" w:rsidR="00D50805" w:rsidRPr="00D50805" w:rsidRDefault="00D50805" w:rsidP="00D50805">
            <w:pPr>
              <w:rPr>
                <w:rFonts w:ascii="Times New Roman" w:hAnsi="Times New Roman"/>
                <w:sz w:val="24"/>
                <w:szCs w:val="24"/>
              </w:rPr>
            </w:pPr>
            <w:r w:rsidRPr="00D50805">
              <w:rPr>
                <w:rFonts w:ascii="Times New Roman" w:hAnsi="Times New Roman"/>
                <w:sz w:val="24"/>
                <w:szCs w:val="24"/>
              </w:rPr>
              <w:t>The authors should send their text for proof reading to correct the English before returning the manuscript.</w:t>
            </w:r>
          </w:p>
          <w:p w14:paraId="525E18FA" w14:textId="77777777" w:rsidR="00D50805" w:rsidRPr="00D50805" w:rsidRDefault="00D50805" w:rsidP="00D50805">
            <w:pPr>
              <w:rPr>
                <w:rFonts w:ascii="Times New Roman" w:hAnsi="Times New Roman"/>
                <w:sz w:val="24"/>
                <w:szCs w:val="24"/>
              </w:rPr>
            </w:pPr>
          </w:p>
        </w:tc>
        <w:tc>
          <w:tcPr>
            <w:tcW w:w="3668" w:type="dxa"/>
          </w:tcPr>
          <w:p w14:paraId="7EF106DC" w14:textId="77777777" w:rsidR="00D50805" w:rsidRDefault="00D50805" w:rsidP="0054069D">
            <w:pPr>
              <w:rPr>
                <w:rFonts w:ascii="Times New Roman" w:hAnsi="Times New Roman" w:cs="Times New Roman"/>
                <w:sz w:val="24"/>
              </w:rPr>
            </w:pPr>
            <w:r>
              <w:rPr>
                <w:rFonts w:ascii="Times New Roman" w:hAnsi="Times New Roman" w:cs="Times New Roman"/>
                <w:sz w:val="24"/>
              </w:rPr>
              <w:t xml:space="preserve">This manuscript has been edited by a professional proof-reader. </w:t>
            </w:r>
          </w:p>
        </w:tc>
      </w:tr>
    </w:tbl>
    <w:p w14:paraId="60F63156" w14:textId="77777777" w:rsidR="00E85853" w:rsidRPr="005E7BE8" w:rsidRDefault="00E85853">
      <w:pPr>
        <w:rPr>
          <w:rFonts w:ascii="Times New Roman" w:hAnsi="Times New Roman" w:cs="Times New Roman"/>
          <w:sz w:val="24"/>
        </w:rPr>
      </w:pPr>
    </w:p>
    <w:sectPr w:rsidR="00E85853" w:rsidRPr="005E7B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F1581"/>
    <w:multiLevelType w:val="hybridMultilevel"/>
    <w:tmpl w:val="FBB29A0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9"/>
    <w:rsid w:val="00055ED7"/>
    <w:rsid w:val="000A2728"/>
    <w:rsid w:val="000A7664"/>
    <w:rsid w:val="001F4502"/>
    <w:rsid w:val="00237AC2"/>
    <w:rsid w:val="00385ECE"/>
    <w:rsid w:val="00395831"/>
    <w:rsid w:val="003A1D52"/>
    <w:rsid w:val="003B4022"/>
    <w:rsid w:val="003D3869"/>
    <w:rsid w:val="004856FC"/>
    <w:rsid w:val="00511B8D"/>
    <w:rsid w:val="0054069D"/>
    <w:rsid w:val="00574F34"/>
    <w:rsid w:val="0059204E"/>
    <w:rsid w:val="005E7BE8"/>
    <w:rsid w:val="0061598E"/>
    <w:rsid w:val="006319A4"/>
    <w:rsid w:val="00721F1A"/>
    <w:rsid w:val="00796807"/>
    <w:rsid w:val="008256CF"/>
    <w:rsid w:val="008A50FB"/>
    <w:rsid w:val="0090181B"/>
    <w:rsid w:val="00B31504"/>
    <w:rsid w:val="00B912BC"/>
    <w:rsid w:val="00B94265"/>
    <w:rsid w:val="00C36E2E"/>
    <w:rsid w:val="00C6400D"/>
    <w:rsid w:val="00C93FB0"/>
    <w:rsid w:val="00D50805"/>
    <w:rsid w:val="00D7054F"/>
    <w:rsid w:val="00E84FFD"/>
    <w:rsid w:val="00E85853"/>
    <w:rsid w:val="00E862E7"/>
    <w:rsid w:val="00F43138"/>
    <w:rsid w:val="00F5546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E278"/>
  <w15:docId w15:val="{C7216EBE-CC18-471E-B767-238075DE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5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853"/>
    <w:pPr>
      <w:spacing w:after="200" w:line="276" w:lineRule="auto"/>
      <w:ind w:left="720"/>
      <w:contextualSpacing/>
    </w:pPr>
    <w:rPr>
      <w:rFonts w:ascii="Calibri" w:eastAsia="SimSun" w:hAnsi="Calibri" w:cs="Times New Roman"/>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683822">
      <w:bodyDiv w:val="1"/>
      <w:marLeft w:val="0"/>
      <w:marRight w:val="0"/>
      <w:marTop w:val="0"/>
      <w:marBottom w:val="0"/>
      <w:divBdr>
        <w:top w:val="none" w:sz="0" w:space="0" w:color="auto"/>
        <w:left w:val="none" w:sz="0" w:space="0" w:color="auto"/>
        <w:bottom w:val="none" w:sz="0" w:space="0" w:color="auto"/>
        <w:right w:val="none" w:sz="0" w:space="0" w:color="auto"/>
      </w:divBdr>
    </w:div>
    <w:div w:id="1472938712">
      <w:bodyDiv w:val="1"/>
      <w:marLeft w:val="0"/>
      <w:marRight w:val="0"/>
      <w:marTop w:val="0"/>
      <w:marBottom w:val="0"/>
      <w:divBdr>
        <w:top w:val="none" w:sz="0" w:space="0" w:color="auto"/>
        <w:left w:val="none" w:sz="0" w:space="0" w:color="auto"/>
        <w:bottom w:val="none" w:sz="0" w:space="0" w:color="auto"/>
        <w:right w:val="none" w:sz="0" w:space="0" w:color="auto"/>
      </w:divBdr>
    </w:div>
    <w:div w:id="19164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ANDIKA AB WAHAB</dc:creator>
  <cp:keywords/>
  <dc:description/>
  <cp:lastModifiedBy>HOST SDCL AIK</cp:lastModifiedBy>
  <cp:revision>13</cp:revision>
  <dcterms:created xsi:type="dcterms:W3CDTF">2019-02-25T07:40:00Z</dcterms:created>
  <dcterms:modified xsi:type="dcterms:W3CDTF">2019-02-26T04:45:00Z</dcterms:modified>
</cp:coreProperties>
</file>