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E26E2" w14:textId="12EA1B8E" w:rsidR="00FC25ED" w:rsidRPr="00A071C9" w:rsidRDefault="0010495C" w:rsidP="00FC25ED">
      <w:pPr>
        <w:spacing w:after="0" w:line="240" w:lineRule="auto"/>
        <w:jc w:val="center"/>
        <w:rPr>
          <w:rFonts w:ascii="Times New Roman" w:eastAsia="Calibri" w:hAnsi="Times New Roman" w:cs="Times New Roman"/>
          <w:bCs/>
          <w:color w:val="000000" w:themeColor="text1"/>
          <w:sz w:val="28"/>
          <w:szCs w:val="28"/>
          <w:lang w:val="ms-MY"/>
        </w:rPr>
      </w:pPr>
      <w:r w:rsidRPr="00A071C9">
        <w:rPr>
          <w:rFonts w:ascii="Times New Roman" w:eastAsia="Calibri" w:hAnsi="Times New Roman" w:cs="Times New Roman"/>
          <w:bCs/>
          <w:color w:val="000000" w:themeColor="text1"/>
          <w:sz w:val="28"/>
          <w:szCs w:val="28"/>
          <w:lang w:val="ms-MY"/>
        </w:rPr>
        <w:t xml:space="preserve">Pengaplikasian Aspek Beban Bukti Dan Darjah Pembuktian Dalam Kes Jenayah Syariah Di Malaysia: </w:t>
      </w:r>
    </w:p>
    <w:p w14:paraId="42767ED3" w14:textId="583664A9" w:rsidR="00FC25ED" w:rsidRPr="00A071C9" w:rsidRDefault="0010495C" w:rsidP="00FC25ED">
      <w:pPr>
        <w:spacing w:after="0" w:line="240" w:lineRule="auto"/>
        <w:jc w:val="center"/>
        <w:rPr>
          <w:rFonts w:ascii="Times New Roman" w:eastAsia="Calibri" w:hAnsi="Times New Roman" w:cs="Times New Roman"/>
          <w:bCs/>
          <w:color w:val="000000" w:themeColor="text1"/>
          <w:sz w:val="28"/>
          <w:szCs w:val="28"/>
          <w:lang w:val="ms-MY"/>
        </w:rPr>
      </w:pPr>
      <w:r w:rsidRPr="00A071C9">
        <w:rPr>
          <w:rFonts w:ascii="Times New Roman" w:eastAsia="Calibri" w:hAnsi="Times New Roman" w:cs="Times New Roman"/>
          <w:bCs/>
          <w:color w:val="000000" w:themeColor="text1"/>
          <w:sz w:val="28"/>
          <w:szCs w:val="28"/>
          <w:lang w:val="ms-MY"/>
        </w:rPr>
        <w:t>Ke Manakah Halatuju Perkembangannya Selepas Ini?</w:t>
      </w:r>
    </w:p>
    <w:p w14:paraId="56EC4383" w14:textId="432DD9C1" w:rsidR="00FC25ED" w:rsidRPr="00A071C9" w:rsidRDefault="0010495C" w:rsidP="00FC25ED">
      <w:pPr>
        <w:spacing w:before="100" w:beforeAutospacing="1" w:after="0" w:line="256" w:lineRule="auto"/>
        <w:jc w:val="center"/>
        <w:rPr>
          <w:rFonts w:ascii="Times New Roman" w:eastAsia="Times New Roman" w:hAnsi="Times New Roman" w:cs="Times New Roman"/>
          <w:bCs/>
          <w:i/>
          <w:iCs/>
          <w:sz w:val="28"/>
          <w:szCs w:val="28"/>
        </w:rPr>
      </w:pPr>
      <w:r w:rsidRPr="00A071C9">
        <w:rPr>
          <w:rFonts w:ascii="Times New Roman" w:eastAsia="Times New Roman" w:hAnsi="Times New Roman" w:cs="Times New Roman"/>
          <w:bCs/>
          <w:i/>
          <w:iCs/>
          <w:sz w:val="28"/>
          <w:szCs w:val="28"/>
        </w:rPr>
        <w:t>Application Of The Burden Of Proof And Degree Of Proof Aspects In Syariah Criminal Cases In Malaysia: Where Is Its Development Heading Next?</w:t>
      </w:r>
    </w:p>
    <w:p w14:paraId="40E6D0C8" w14:textId="77777777" w:rsidR="00FC25ED" w:rsidRPr="00A071C9" w:rsidRDefault="00FC25ED" w:rsidP="00FC25ED">
      <w:pPr>
        <w:spacing w:before="100" w:beforeAutospacing="1" w:after="0" w:line="256" w:lineRule="auto"/>
        <w:jc w:val="center"/>
        <w:rPr>
          <w:rFonts w:ascii="Times New Roman" w:eastAsia="Times New Roman" w:hAnsi="Times New Roman" w:cs="Times New Roman"/>
          <w:bCs/>
          <w:i/>
          <w:iCs/>
          <w:color w:val="000000"/>
          <w:sz w:val="28"/>
          <w:szCs w:val="28"/>
        </w:rPr>
      </w:pPr>
    </w:p>
    <w:p w14:paraId="71E45A7A" w14:textId="7FBAF159" w:rsidR="00FC25ED" w:rsidRPr="00A071C9" w:rsidRDefault="00FB3991" w:rsidP="00FC25ED">
      <w:pPr>
        <w:spacing w:after="0" w:line="360" w:lineRule="auto"/>
        <w:jc w:val="center"/>
        <w:rPr>
          <w:rFonts w:ascii="Times New Roman" w:eastAsia="Calibri" w:hAnsi="Times New Roman" w:cs="Times New Roman"/>
          <w:bCs/>
          <w:color w:val="000000" w:themeColor="text1"/>
          <w:lang w:val="ms-MY"/>
        </w:rPr>
      </w:pPr>
      <w:r w:rsidRPr="00A071C9">
        <w:rPr>
          <w:rFonts w:ascii="Times New Roman" w:eastAsia="Calibri" w:hAnsi="Times New Roman" w:cs="Times New Roman"/>
          <w:bCs/>
          <w:color w:val="000000" w:themeColor="text1"/>
          <w:lang w:val="ms-MY"/>
        </w:rPr>
        <w:t>SUHAIZAD SAIFUDDIN, AHMAD AZAM</w:t>
      </w:r>
      <w:r w:rsidR="00CA3355" w:rsidRPr="00A071C9">
        <w:rPr>
          <w:rFonts w:ascii="Times New Roman" w:eastAsia="Calibri" w:hAnsi="Times New Roman" w:cs="Times New Roman"/>
          <w:bCs/>
          <w:color w:val="000000" w:themeColor="text1"/>
          <w:lang w:val="ms-MY"/>
        </w:rPr>
        <w:t xml:space="preserve"> MOHD SHARIFF, RUZIAN MARKOM,</w:t>
      </w:r>
      <w:r w:rsidRPr="00A071C9">
        <w:rPr>
          <w:rFonts w:ascii="Times New Roman" w:eastAsia="Calibri" w:hAnsi="Times New Roman" w:cs="Times New Roman"/>
          <w:bCs/>
          <w:color w:val="000000" w:themeColor="text1"/>
          <w:lang w:val="ms-MY"/>
        </w:rPr>
        <w:t xml:space="preserve"> MOHD MUNZIL MUHAMAD</w:t>
      </w:r>
      <w:r w:rsidR="00CA3355" w:rsidRPr="00A071C9">
        <w:rPr>
          <w:rFonts w:ascii="Times New Roman" w:eastAsia="Calibri" w:hAnsi="Times New Roman" w:cs="Times New Roman"/>
          <w:bCs/>
          <w:color w:val="000000" w:themeColor="text1"/>
          <w:lang w:val="ms-MY"/>
        </w:rPr>
        <w:t xml:space="preserve"> &amp; TG. NOOR AZIRA TG. ZAINUDIN</w:t>
      </w:r>
    </w:p>
    <w:p w14:paraId="606FE1A5" w14:textId="77777777" w:rsidR="00FC25ED" w:rsidRPr="00A071C9" w:rsidRDefault="00FC25ED" w:rsidP="00FC25ED">
      <w:pPr>
        <w:spacing w:after="0" w:line="360" w:lineRule="auto"/>
        <w:jc w:val="center"/>
        <w:rPr>
          <w:rFonts w:ascii="Times New Roman" w:eastAsia="Calibri" w:hAnsi="Times New Roman" w:cs="Times New Roman"/>
          <w:b/>
          <w:bCs/>
          <w:color w:val="000000" w:themeColor="text1"/>
          <w:lang w:val="ms-MY"/>
        </w:rPr>
      </w:pPr>
    </w:p>
    <w:p w14:paraId="3E60BA41" w14:textId="77777777" w:rsidR="00FC25ED" w:rsidRPr="00A071C9" w:rsidRDefault="00FC25ED" w:rsidP="00403E6D">
      <w:pPr>
        <w:spacing w:after="0" w:line="360" w:lineRule="auto"/>
        <w:rPr>
          <w:rFonts w:ascii="Times New Roman" w:eastAsia="Calibri" w:hAnsi="Times New Roman" w:cs="Times New Roman"/>
          <w:color w:val="000000" w:themeColor="text1"/>
          <w:lang w:val="ms-MY"/>
        </w:rPr>
      </w:pPr>
    </w:p>
    <w:p w14:paraId="1FD636CB" w14:textId="77777777" w:rsidR="00FC25ED" w:rsidRPr="00A071C9" w:rsidRDefault="00FC25ED" w:rsidP="00FB3991">
      <w:pPr>
        <w:spacing w:after="0" w:line="240" w:lineRule="auto"/>
        <w:jc w:val="center"/>
        <w:rPr>
          <w:rFonts w:ascii="Times New Roman" w:eastAsia="Calibri" w:hAnsi="Times New Roman" w:cs="Times New Roman"/>
          <w:b/>
          <w:bCs/>
          <w:i/>
          <w:iCs/>
          <w:color w:val="000000" w:themeColor="text1"/>
          <w:lang w:val="ms-MY"/>
        </w:rPr>
      </w:pPr>
      <w:bookmarkStart w:id="0" w:name="_Hlk513971877"/>
      <w:r w:rsidRPr="00A071C9">
        <w:rPr>
          <w:rFonts w:ascii="Times New Roman" w:eastAsia="Calibri" w:hAnsi="Times New Roman" w:cs="Times New Roman"/>
          <w:b/>
          <w:bCs/>
          <w:i/>
          <w:iCs/>
          <w:color w:val="000000" w:themeColor="text1"/>
          <w:lang w:val="ms-MY"/>
        </w:rPr>
        <w:t>ABSTRAK</w:t>
      </w:r>
    </w:p>
    <w:p w14:paraId="7800C1CA" w14:textId="77777777" w:rsidR="00FC25ED" w:rsidRPr="00A071C9" w:rsidRDefault="00FC25ED" w:rsidP="00FB3991">
      <w:pPr>
        <w:spacing w:after="0" w:line="240" w:lineRule="auto"/>
        <w:jc w:val="both"/>
        <w:rPr>
          <w:rFonts w:ascii="Times New Roman" w:eastAsia="Calibri" w:hAnsi="Times New Roman" w:cs="Times New Roman"/>
          <w:i/>
          <w:iCs/>
          <w:color w:val="000000" w:themeColor="text1"/>
          <w:lang w:val="ms-MY"/>
        </w:rPr>
      </w:pPr>
    </w:p>
    <w:p w14:paraId="50175D7D" w14:textId="77777777" w:rsidR="00FC25ED" w:rsidRPr="00A071C9" w:rsidRDefault="00FC25ED" w:rsidP="00FB3991">
      <w:pPr>
        <w:spacing w:after="0" w:line="240" w:lineRule="auto"/>
        <w:jc w:val="both"/>
        <w:rPr>
          <w:rFonts w:ascii="Times New Roman" w:eastAsia="Calibri" w:hAnsi="Times New Roman" w:cs="Times New Roman"/>
          <w:iCs/>
          <w:color w:val="000000" w:themeColor="text1"/>
          <w:lang w:val="ms-MY"/>
        </w:rPr>
      </w:pPr>
      <w:r w:rsidRPr="00A071C9">
        <w:rPr>
          <w:rFonts w:ascii="Times New Roman" w:eastAsia="Calibri" w:hAnsi="Times New Roman" w:cs="Times New Roman"/>
          <w:iCs/>
          <w:color w:val="000000" w:themeColor="text1"/>
          <w:lang w:val="ms-MY"/>
        </w:rPr>
        <w:t>Beban bukti dan darjah pembuktian merupakan dua aspek signifikan dalam menegakkan keadilan di mahkamah. Dalam konteks jenayah syariah di Malaysia, sekali imbas pengaplikasian kedua-dua aspek tersebut kelihatan lancar dan tidak bermasalah. Namun, apabila diperhalusi pengaplikasian kedua-duanya ternyata perlu diperkemaskan. Penulisan ini akan  menganalisis pengaplikasian aspek beban bukti dan darjah pembuktian dalam perbicaraan kes jenayah syariah di negara ini. Di samping itu, kajian juga turut mengenalpasti permasalahan dalam pengaplikasian kedua-duanya. Seterusnya kajian ini berhasrat mengemukakan penyelesaian terhadap masalah yang dikenalpasti. Kajian ini menggunapakai kerangka kajian perundangan tulen yang bersifat kualitatif. Data serta maklumat berkaitan prinsip dan aplikasi beban bukti dan darjah pembuktian dikumpul melalui bahan-bahan perpustakaan. Kesemua data dan maklumat kemudiannya dianalisis menerusi metodologi analisis kandungan dan analisis kritis. Hasil kajian mendapati pengaplikasian prinsip beban bukti dan darjah pembuktian di Mahkamah Syariah dibelenggu dengan pentafsiran  beban bukti dan darjah pembuktian yang tidak seragam atau tidak tepat. Kajian turut mendapati, walaupun masalah kekaburan tafsiran wujud, kebanyakkan literatur tidak membincangkan masalah ini dengan jelas. Justeru, penulisan mencadangkan agar masalah tafsiran berkaitan beban bukti dan darjah pembuktian dalam kes jenayah syariah perlu diatasi. Satu penyelidikan yang lebih terperinci juga harus dilakukan agar para hakim dan pegawai syariah mampu mentafsirkan beban bukti dan darjah pembuktian bagi kes jenayah syariah dalam konteks yang lebih tepat.</w:t>
      </w:r>
    </w:p>
    <w:bookmarkEnd w:id="0"/>
    <w:p w14:paraId="2B6A6F09" w14:textId="77777777" w:rsidR="00FC25ED" w:rsidRPr="00A071C9" w:rsidRDefault="00FC25ED" w:rsidP="00FB3991">
      <w:pPr>
        <w:spacing w:after="0" w:line="240" w:lineRule="auto"/>
        <w:jc w:val="both"/>
        <w:rPr>
          <w:rFonts w:ascii="Times New Roman" w:eastAsia="Calibri" w:hAnsi="Times New Roman" w:cs="Times New Roman"/>
          <w:iCs/>
          <w:color w:val="000000" w:themeColor="text1"/>
          <w:lang w:val="ms-MY"/>
        </w:rPr>
      </w:pPr>
    </w:p>
    <w:p w14:paraId="2D3271F4" w14:textId="77777777" w:rsidR="00FC25ED" w:rsidRPr="00A071C9" w:rsidRDefault="00FC25ED" w:rsidP="00FB3991">
      <w:pPr>
        <w:spacing w:after="0" w:line="240" w:lineRule="auto"/>
        <w:jc w:val="both"/>
        <w:rPr>
          <w:rFonts w:ascii="Times New Roman" w:eastAsia="Calibri" w:hAnsi="Times New Roman" w:cs="Times New Roman"/>
          <w:iCs/>
          <w:color w:val="000000" w:themeColor="text1"/>
          <w:lang w:val="ms-MY"/>
        </w:rPr>
      </w:pPr>
      <w:r w:rsidRPr="00A071C9">
        <w:rPr>
          <w:rFonts w:ascii="Times New Roman" w:eastAsia="Calibri" w:hAnsi="Times New Roman" w:cs="Times New Roman"/>
          <w:iCs/>
          <w:color w:val="000000" w:themeColor="text1"/>
          <w:lang w:val="ms-MY"/>
        </w:rPr>
        <w:t>.</w:t>
      </w:r>
    </w:p>
    <w:p w14:paraId="5506D84D" w14:textId="1C8F3712" w:rsidR="00FC25ED" w:rsidRPr="00A071C9" w:rsidRDefault="00FC25ED" w:rsidP="00FB3991">
      <w:pPr>
        <w:spacing w:after="100" w:afterAutospacing="1" w:line="240" w:lineRule="auto"/>
        <w:jc w:val="both"/>
        <w:rPr>
          <w:rFonts w:ascii="Times New Roman" w:eastAsia="Calibri" w:hAnsi="Times New Roman" w:cs="Times New Roman"/>
          <w:iCs/>
          <w:color w:val="000000" w:themeColor="text1"/>
          <w:lang w:val="ms-MY"/>
        </w:rPr>
      </w:pPr>
      <w:r w:rsidRPr="00A071C9">
        <w:rPr>
          <w:rFonts w:ascii="Times New Roman" w:eastAsia="Calibri" w:hAnsi="Times New Roman" w:cs="Times New Roman"/>
          <w:iCs/>
          <w:color w:val="000000" w:themeColor="text1"/>
          <w:lang w:val="ms-MY"/>
        </w:rPr>
        <w:t>Kata kunci :  jenayah syariah, tatacara jenayah syariah, beban bukti, darjah pembuktian.</w:t>
      </w:r>
    </w:p>
    <w:p w14:paraId="02A4D765" w14:textId="77777777" w:rsidR="00FC25ED" w:rsidRPr="00A071C9" w:rsidRDefault="00FC25ED" w:rsidP="00FB3991">
      <w:pPr>
        <w:spacing w:before="100" w:beforeAutospacing="1" w:after="0" w:line="240" w:lineRule="auto"/>
        <w:jc w:val="center"/>
        <w:rPr>
          <w:rFonts w:ascii="Times New Roman" w:eastAsia="Times New Roman" w:hAnsi="Times New Roman" w:cs="Times New Roman"/>
          <w:b/>
          <w:bCs/>
          <w:i/>
          <w:iCs/>
        </w:rPr>
      </w:pPr>
      <w:r w:rsidRPr="00A071C9">
        <w:rPr>
          <w:rFonts w:ascii="Times New Roman" w:eastAsia="Times New Roman" w:hAnsi="Times New Roman" w:cs="Times New Roman"/>
          <w:b/>
          <w:bCs/>
          <w:i/>
          <w:iCs/>
        </w:rPr>
        <w:t>ABSTRACT</w:t>
      </w:r>
    </w:p>
    <w:p w14:paraId="08E7F3DE" w14:textId="77777777" w:rsidR="00FC25ED" w:rsidRPr="00A071C9" w:rsidRDefault="00FC25ED" w:rsidP="00FB3991">
      <w:pPr>
        <w:spacing w:before="100" w:beforeAutospacing="1" w:after="0" w:line="240" w:lineRule="auto"/>
        <w:jc w:val="both"/>
        <w:rPr>
          <w:rFonts w:ascii="Times New Roman" w:eastAsia="Times New Roman" w:hAnsi="Times New Roman" w:cs="Times New Roman"/>
          <w:i/>
          <w:iCs/>
        </w:rPr>
      </w:pPr>
      <w:r w:rsidRPr="00A071C9">
        <w:rPr>
          <w:rFonts w:ascii="Times New Roman" w:eastAsia="Times New Roman" w:hAnsi="Times New Roman" w:cs="Times New Roman"/>
          <w:i/>
          <w:iCs/>
        </w:rPr>
        <w:t xml:space="preserve"> Burden of proof and degree of proof are two significant aspects in upholding justice in the courts. In the context of Syariah crimes in Malaysia, a brief review of the application of both these aspects indicates that it is working smoothly without any problem. However, upon a thorough examination, the application of both these aspects obviously needs improvement. This paper intended to analyse the application of the burden of proof and degree of proof aspects in Syariah criminal case trials in this country. Besides that, this study also identified problems in applying these aspects. This study used the pure legal study framework that was qualitative in nature. Data as well as information related to the principles and application of the burden of proof and degree of proof were collected through library materials. The data and information were analysed using content analysis and critical analysis methods. The findings showed that the </w:t>
      </w:r>
      <w:r w:rsidRPr="00A071C9">
        <w:rPr>
          <w:rFonts w:ascii="Times New Roman" w:eastAsia="Times New Roman" w:hAnsi="Times New Roman" w:cs="Times New Roman"/>
          <w:i/>
          <w:iCs/>
        </w:rPr>
        <w:lastRenderedPageBreak/>
        <w:t xml:space="preserve">application of the principles of burden of proof and degree of proof in Syariah Courts were hindered by the interpretation of these two principles that were not uniform or inaccurate. This study also found that although the problem of ambigious interpretations existed, most of the literature did not discuss this problem thoroughly. Hence, this study suggested that the problem with interpretation related to the two principles in Syariah criminal cases should be overcome. A more thorough study should be carried out so that judges and Syariah officers are able to interpret burden of proof and degree of proof in Syariah criminal cases in a more accurate context.         </w:t>
      </w:r>
    </w:p>
    <w:p w14:paraId="607B405C" w14:textId="6FEEBD61" w:rsidR="00266A18" w:rsidRPr="00A071C9" w:rsidRDefault="00FC25ED" w:rsidP="00FB3991">
      <w:pPr>
        <w:spacing w:before="100" w:beforeAutospacing="1" w:after="0" w:line="240" w:lineRule="auto"/>
        <w:jc w:val="both"/>
        <w:rPr>
          <w:rFonts w:ascii="Times New Roman" w:eastAsia="Times New Roman" w:hAnsi="Times New Roman" w:cs="Times New Roman"/>
          <w:i/>
          <w:iCs/>
        </w:rPr>
      </w:pPr>
      <w:r w:rsidRPr="00A071C9">
        <w:rPr>
          <w:rFonts w:ascii="Times New Roman" w:eastAsia="Times New Roman" w:hAnsi="Times New Roman" w:cs="Times New Roman"/>
          <w:i/>
          <w:iCs/>
        </w:rPr>
        <w:t xml:space="preserve"> Keywords:  syariah crime, syariah criminal procedures, buden of proof, degree of proof.</w:t>
      </w:r>
    </w:p>
    <w:p w14:paraId="34E42AF3" w14:textId="77777777" w:rsidR="000320CD" w:rsidRPr="00A071C9" w:rsidRDefault="000320CD" w:rsidP="00403E6D">
      <w:pPr>
        <w:spacing w:before="100" w:beforeAutospacing="1" w:after="0" w:line="360" w:lineRule="auto"/>
        <w:jc w:val="both"/>
        <w:rPr>
          <w:rFonts w:ascii="Times New Roman" w:eastAsia="Times New Roman" w:hAnsi="Times New Roman" w:cs="Times New Roman"/>
          <w:i/>
          <w:iCs/>
        </w:rPr>
      </w:pPr>
    </w:p>
    <w:p w14:paraId="22265858" w14:textId="77777777" w:rsidR="000320CD" w:rsidRPr="00A071C9" w:rsidRDefault="000320CD" w:rsidP="00403E6D">
      <w:pPr>
        <w:spacing w:before="100" w:beforeAutospacing="1" w:after="0" w:line="360" w:lineRule="auto"/>
        <w:jc w:val="both"/>
        <w:rPr>
          <w:rFonts w:ascii="Times New Roman" w:eastAsia="Times New Roman" w:hAnsi="Times New Roman" w:cs="Times New Roman"/>
          <w:i/>
          <w:iCs/>
        </w:rPr>
        <w:sectPr w:rsidR="000320CD" w:rsidRPr="00A071C9" w:rsidSect="00FC25ED">
          <w:headerReference w:type="default" r:id="rId7"/>
          <w:footerReference w:type="default" r:id="rId8"/>
          <w:pgSz w:w="12240" w:h="15840"/>
          <w:pgMar w:top="1440" w:right="1440" w:bottom="1440" w:left="1440" w:header="720" w:footer="720" w:gutter="0"/>
          <w:cols w:space="720"/>
          <w:docGrid w:linePitch="360"/>
        </w:sectPr>
      </w:pPr>
    </w:p>
    <w:p w14:paraId="2AE91393" w14:textId="77777777" w:rsidR="000C4358" w:rsidRPr="00A071C9" w:rsidRDefault="000C4358" w:rsidP="000320CD">
      <w:pPr>
        <w:spacing w:before="100" w:beforeAutospacing="1" w:after="100" w:afterAutospacing="1" w:line="360" w:lineRule="auto"/>
        <w:rPr>
          <w:rFonts w:ascii="Times New Roman" w:eastAsia="Calibri" w:hAnsi="Times New Roman" w:cs="Times New Roman"/>
          <w:color w:val="000000" w:themeColor="text1"/>
          <w:lang w:val="ms-MY"/>
        </w:rPr>
      </w:pPr>
      <w:r w:rsidRPr="00A071C9">
        <w:rPr>
          <w:rFonts w:ascii="Times New Roman" w:eastAsia="Calibri" w:hAnsi="Times New Roman" w:cs="Times New Roman"/>
          <w:color w:val="000000" w:themeColor="text1"/>
          <w:lang w:val="ms-MY"/>
        </w:rPr>
        <w:t>PENGENALAN</w:t>
      </w:r>
    </w:p>
    <w:p w14:paraId="0BC087CE" w14:textId="531BFB48" w:rsidR="00403E6D" w:rsidRPr="00A071C9" w:rsidRDefault="000C4358" w:rsidP="00782A70">
      <w:pPr>
        <w:spacing w:before="100" w:beforeAutospacing="1" w:after="100" w:afterAutospacing="1" w:line="240" w:lineRule="auto"/>
        <w:jc w:val="both"/>
        <w:rPr>
          <w:rFonts w:ascii="Times New Roman" w:eastAsia="Calibri" w:hAnsi="Times New Roman" w:cs="Times New Roman"/>
          <w:iCs/>
        </w:rPr>
      </w:pPr>
      <w:r w:rsidRPr="00A071C9">
        <w:rPr>
          <w:rFonts w:ascii="Times New Roman" w:eastAsia="Calibri" w:hAnsi="Times New Roman" w:cs="Times New Roman"/>
          <w:iCs/>
          <w:color w:val="000000" w:themeColor="text1"/>
          <w:lang w:val="ms-MY"/>
        </w:rPr>
        <w:t xml:space="preserve">Beban bukti dan darjah pembuktian adalah dua kaedah serta prinsip syariah yang menunjangi sesuatu perbicaraan kes jenayah di mahkamah syariah. Malah keduanya adalah merupakan instrumen penting dalam menegakkan keadilan (Mahmud Saedon 1989). </w:t>
      </w:r>
      <w:r w:rsidRPr="00A071C9">
        <w:rPr>
          <w:rFonts w:ascii="Times New Roman" w:eastAsia="Calibri" w:hAnsi="Times New Roman" w:cs="Times New Roman"/>
          <w:iCs/>
          <w:lang w:val="ms-MY"/>
        </w:rPr>
        <w:t xml:space="preserve">Menyorot kembali sejarah perundangan jenayah syariah di negara ini, terdapat beberapa enakmen yang diadaptasi daripada </w:t>
      </w:r>
      <w:r w:rsidRPr="00A071C9">
        <w:rPr>
          <w:rFonts w:ascii="Times New Roman" w:eastAsia="Calibri" w:hAnsi="Times New Roman" w:cs="Times New Roman"/>
          <w:i/>
          <w:lang w:val="ms-MY"/>
        </w:rPr>
        <w:t>common law</w:t>
      </w:r>
      <w:r w:rsidRPr="00A071C9">
        <w:rPr>
          <w:rFonts w:ascii="Times New Roman" w:eastAsia="Calibri" w:hAnsi="Times New Roman" w:cs="Times New Roman"/>
          <w:iCs/>
          <w:lang w:val="ms-MY"/>
        </w:rPr>
        <w:t xml:space="preserve"> dan diharmonisasikan mengikut acuan prinsip syariah misalnya Enakmen Prosedur Jenayah Syariah dan Enakmen Keterangan Mahkamah Syariah. Proses ini adalah selari dengan </w:t>
      </w:r>
      <w:r w:rsidRPr="00A071C9">
        <w:rPr>
          <w:rFonts w:ascii="Times New Roman" w:eastAsia="Calibri" w:hAnsi="Times New Roman" w:cs="Times New Roman"/>
          <w:iCs/>
        </w:rPr>
        <w:t>amalan terdahulu  untuk tidak mengimport seratus peratus pemakaian  ‘</w:t>
      </w:r>
      <w:r w:rsidRPr="00A071C9">
        <w:rPr>
          <w:rFonts w:ascii="Times New Roman" w:eastAsia="Calibri" w:hAnsi="Times New Roman" w:cs="Times New Roman"/>
          <w:i/>
        </w:rPr>
        <w:t xml:space="preserve">English common law‘ </w:t>
      </w:r>
      <w:r w:rsidRPr="00A071C9">
        <w:rPr>
          <w:rFonts w:ascii="Times New Roman" w:eastAsia="Calibri" w:hAnsi="Times New Roman" w:cs="Times New Roman"/>
          <w:iCs/>
        </w:rPr>
        <w:t xml:space="preserve"> dan </w:t>
      </w:r>
      <w:r w:rsidRPr="00A071C9">
        <w:rPr>
          <w:rFonts w:ascii="Times New Roman" w:eastAsia="Calibri" w:hAnsi="Times New Roman" w:cs="Times New Roman"/>
          <w:i/>
        </w:rPr>
        <w:t xml:space="preserve"> ‘rules of equity’</w:t>
      </w:r>
      <w:r w:rsidRPr="00A071C9">
        <w:rPr>
          <w:rFonts w:ascii="Times New Roman" w:eastAsia="Calibri" w:hAnsi="Times New Roman" w:cs="Times New Roman"/>
          <w:iCs/>
        </w:rPr>
        <w:t xml:space="preserve"> di mana ianya hanya boleh diterimapakai dengan penyesuaian mengikut keadaan tempatan (Wan Ahmad Fauzi Wan Husain, Anisah Che Ngah &amp; Mohamed Anwar Omar Din 2017).  </w:t>
      </w:r>
      <w:r w:rsidRPr="00A071C9">
        <w:rPr>
          <w:rFonts w:ascii="Times New Roman" w:eastAsia="Calibri" w:hAnsi="Times New Roman" w:cs="Times New Roman"/>
          <w:iCs/>
          <w:color w:val="000000" w:themeColor="text1"/>
        </w:rPr>
        <w:t>Dalam konteks perundangan semasa, p</w:t>
      </w:r>
      <w:r w:rsidRPr="00A071C9">
        <w:rPr>
          <w:rFonts w:ascii="Times New Roman" w:eastAsia="Calibri" w:hAnsi="Times New Roman" w:cs="Times New Roman"/>
          <w:iCs/>
          <w:color w:val="000000" w:themeColor="text1"/>
          <w:lang w:val="ms-MY"/>
        </w:rPr>
        <w:t>enulisan ini mendapati pentafsiran ke atas beban bukti dan darjah pembuktian di kalangan para pegawai dan pengamal perundangan syariah adalah tidak seragam atau tidak tepat. Ini sekaligus menimbulkan keperluan agar pentafsiran kedua-dua aspek tersebut perlu diselaraskan dan diperkemaskan.</w:t>
      </w:r>
    </w:p>
    <w:p w14:paraId="605FB37C" w14:textId="77777777" w:rsidR="000C4358" w:rsidRPr="00A071C9" w:rsidRDefault="000C4358" w:rsidP="000320CD">
      <w:pPr>
        <w:spacing w:before="100" w:beforeAutospacing="1" w:after="100" w:afterAutospacing="1" w:line="240" w:lineRule="auto"/>
        <w:jc w:val="center"/>
        <w:rPr>
          <w:rFonts w:ascii="Times New Roman" w:eastAsia="Calibri" w:hAnsi="Times New Roman" w:cs="Times New Roman"/>
          <w:bCs/>
          <w:iCs/>
          <w:color w:val="000000" w:themeColor="text1"/>
          <w:lang w:val="ms-MY"/>
        </w:rPr>
      </w:pPr>
      <w:r w:rsidRPr="00A071C9">
        <w:rPr>
          <w:rFonts w:ascii="Times New Roman" w:eastAsia="Calibri" w:hAnsi="Times New Roman" w:cs="Times New Roman"/>
          <w:bCs/>
          <w:iCs/>
          <w:color w:val="000000" w:themeColor="text1"/>
          <w:lang w:val="ms-MY"/>
        </w:rPr>
        <w:t>OBJEKTIF, KERANGKA SERTA METODOLOGI KAJIAN</w:t>
      </w:r>
    </w:p>
    <w:p w14:paraId="527582C6" w14:textId="77777777" w:rsidR="000C4358" w:rsidRPr="00A071C9" w:rsidRDefault="000C4358" w:rsidP="00782A70">
      <w:pPr>
        <w:spacing w:before="100" w:beforeAutospacing="1" w:after="100" w:afterAutospacing="1" w:line="240" w:lineRule="auto"/>
        <w:jc w:val="both"/>
        <w:rPr>
          <w:rFonts w:ascii="Times New Roman" w:eastAsia="Calibri" w:hAnsi="Times New Roman" w:cs="Times New Roman"/>
          <w:iCs/>
          <w:color w:val="000000" w:themeColor="text1"/>
          <w:lang w:val="ms-MY"/>
        </w:rPr>
      </w:pPr>
      <w:r w:rsidRPr="00A071C9">
        <w:rPr>
          <w:rFonts w:ascii="Times New Roman" w:eastAsia="Calibri" w:hAnsi="Times New Roman" w:cs="Times New Roman"/>
          <w:iCs/>
          <w:color w:val="000000" w:themeColor="text1"/>
          <w:lang w:val="ms-MY"/>
        </w:rPr>
        <w:t xml:space="preserve">Penulisan ini akan  menganalisis pengaplikasian aspek beban bukti dan darjah pembuktian dalam perbicaraan kes jenayah syariah di negara ini. Pengaplikasian kedua-duanya dianalisis dari </w:t>
      </w:r>
      <w:r w:rsidRPr="00A071C9">
        <w:rPr>
          <w:rFonts w:ascii="Times New Roman" w:eastAsia="Calibri" w:hAnsi="Times New Roman" w:cs="Times New Roman"/>
          <w:iCs/>
          <w:color w:val="000000" w:themeColor="text1"/>
          <w:lang w:val="ms-MY"/>
        </w:rPr>
        <w:t>perspektif prinsip keadilan syariah. Analisis turut dilakukan ke atas pengaplikasian dari perspektif prinsip keterangan syariah. Penulisan ini seterusnya mengenalpasti permasalahan yang wujud berkaitan pengaplikasian beban bukti dan darjah pembuktian dalam kes jenayah di mahkamah syariah. Dalam penganalisisan masalah, penulisan ini turut menganalisis sorotan literatur sekaligus mengenalpasti kelompongan dalam literatur yang sedia ada. Penulisan ini seterusnya mengemukakan penyelesaian terhadap masalah yang dikenalpasti.</w:t>
      </w:r>
    </w:p>
    <w:p w14:paraId="11C3CF6F" w14:textId="050D6878" w:rsidR="00AD7A07" w:rsidRPr="00A071C9" w:rsidRDefault="000C4358" w:rsidP="000320CD">
      <w:pPr>
        <w:spacing w:beforeLines="150" w:before="360" w:afterLines="150" w:after="360" w:line="240" w:lineRule="auto"/>
        <w:ind w:firstLine="720"/>
        <w:jc w:val="both"/>
        <w:rPr>
          <w:rFonts w:ascii="Times New Roman" w:eastAsia="MS Mincho" w:hAnsi="Times New Roman" w:cs="Times New Roman"/>
          <w:color w:val="000000" w:themeColor="text1"/>
          <w:lang w:val="en-MY"/>
        </w:rPr>
      </w:pPr>
      <w:r w:rsidRPr="00A071C9">
        <w:rPr>
          <w:rFonts w:ascii="Times New Roman" w:eastAsia="MS Mincho" w:hAnsi="Times New Roman" w:cs="Times New Roman"/>
          <w:color w:val="000000" w:themeColor="text1"/>
        </w:rPr>
        <w:t>Reka bentuk asas kajian</w:t>
      </w:r>
      <w:r w:rsidRPr="00A071C9">
        <w:rPr>
          <w:rFonts w:ascii="Times New Roman" w:eastAsia="MS Mincho" w:hAnsi="Times New Roman" w:cs="Times New Roman"/>
          <w:color w:val="000000" w:themeColor="text1"/>
          <w:lang w:val="en-MY"/>
        </w:rPr>
        <w:t xml:space="preserve"> ini adalah kajian undang-undang tulen (</w:t>
      </w:r>
      <w:r w:rsidRPr="00A071C9">
        <w:rPr>
          <w:rFonts w:ascii="Times New Roman" w:eastAsia="MS Mincho" w:hAnsi="Times New Roman" w:cs="Times New Roman"/>
          <w:i/>
          <w:iCs/>
          <w:color w:val="000000" w:themeColor="text1"/>
          <w:lang w:val="en-MY"/>
        </w:rPr>
        <w:t>pure legal research</w:t>
      </w:r>
      <w:r w:rsidRPr="00A071C9">
        <w:rPr>
          <w:rFonts w:ascii="Times New Roman" w:eastAsia="MS Mincho" w:hAnsi="Times New Roman" w:cs="Times New Roman"/>
          <w:color w:val="000000" w:themeColor="text1"/>
          <w:lang w:val="en-MY"/>
        </w:rPr>
        <w:t>). Ini kerana kajian ini mengkaji isu-isu yang timbul dalam konteks undang-undang berhubung beban bukti dan darjah pembuktian bagi kes jenayah syariah di Malayia. Kaedah kajian kualitatif merupakan reka bentuk utama penyelidikan ini.</w:t>
      </w:r>
      <w:r w:rsidRPr="00A071C9">
        <w:rPr>
          <w:rFonts w:ascii="Times New Roman" w:eastAsia="MS Mincho" w:hAnsi="Times New Roman" w:cs="Times New Roman"/>
          <w:color w:val="000000" w:themeColor="text1"/>
        </w:rPr>
        <w:t xml:space="preserve"> </w:t>
      </w:r>
      <w:r w:rsidRPr="00A071C9">
        <w:rPr>
          <w:rFonts w:ascii="Times New Roman" w:eastAsia="MS Mincho" w:hAnsi="Times New Roman" w:cs="Times New Roman"/>
          <w:color w:val="000000" w:themeColor="text1"/>
          <w:lang w:val="en-MY"/>
        </w:rPr>
        <w:t>Penyelidikan ini menggunapakai instrumen kualitatif iaitu kajian perpustakaan dan dokumentasi bagi memperolehi data yang diperlukan. Bahan-bahan dokumentasi yang dianalisis adalah seperti buku, jurnal, artikel, kertas kerja, kes yang dilaporkan dan statut (akta, enakmen dan ordinan). Bagi p</w:t>
      </w:r>
      <w:r w:rsidRPr="00A071C9">
        <w:rPr>
          <w:rFonts w:ascii="Times New Roman" w:eastAsia="MS Mincho" w:hAnsi="Times New Roman" w:cs="Times New Roman"/>
          <w:color w:val="000000" w:themeColor="text1"/>
        </w:rPr>
        <w:t xml:space="preserve">roses pemurniaan data, maklumat yang diperolehi </w:t>
      </w:r>
      <w:proofErr w:type="gramStart"/>
      <w:r w:rsidRPr="00A071C9">
        <w:rPr>
          <w:rFonts w:ascii="Times New Roman" w:eastAsia="MS Mincho" w:hAnsi="Times New Roman" w:cs="Times New Roman"/>
          <w:color w:val="000000" w:themeColor="text1"/>
        </w:rPr>
        <w:t>akan</w:t>
      </w:r>
      <w:proofErr w:type="gramEnd"/>
      <w:r w:rsidRPr="00A071C9">
        <w:rPr>
          <w:rFonts w:ascii="Times New Roman" w:eastAsia="MS Mincho" w:hAnsi="Times New Roman" w:cs="Times New Roman"/>
          <w:color w:val="000000" w:themeColor="text1"/>
        </w:rPr>
        <w:t xml:space="preserve"> dianalisa melalui kaedah</w:t>
      </w:r>
      <w:r w:rsidRPr="00A071C9">
        <w:rPr>
          <w:rFonts w:ascii="Times New Roman" w:eastAsia="MS Mincho" w:hAnsi="Times New Roman" w:cs="Times New Roman"/>
          <w:color w:val="000000" w:themeColor="text1"/>
          <w:lang w:val="en-MY"/>
        </w:rPr>
        <w:t xml:space="preserve"> analisa kandungan (</w:t>
      </w:r>
      <w:r w:rsidRPr="00A071C9">
        <w:rPr>
          <w:rFonts w:ascii="Times New Roman" w:eastAsia="MS Mincho" w:hAnsi="Times New Roman" w:cs="Times New Roman"/>
          <w:i/>
          <w:iCs/>
          <w:color w:val="000000" w:themeColor="text1"/>
          <w:lang w:val="en-MY"/>
        </w:rPr>
        <w:t>content analysis</w:t>
      </w:r>
      <w:r w:rsidRPr="00A071C9">
        <w:rPr>
          <w:rFonts w:ascii="Times New Roman" w:eastAsia="MS Mincho" w:hAnsi="Times New Roman" w:cs="Times New Roman"/>
          <w:color w:val="000000" w:themeColor="text1"/>
          <w:lang w:val="en-MY"/>
        </w:rPr>
        <w:t>). Kaedah ini digunakan bagi menganalisa bahan berbentuk dokumentasi bagi mengkaji isu-isu yang dibahaskan di dalam kajian ini.</w:t>
      </w:r>
    </w:p>
    <w:p w14:paraId="3BF0C3E9" w14:textId="77777777" w:rsidR="000C4358" w:rsidRPr="00A071C9" w:rsidRDefault="000C4358" w:rsidP="000320CD">
      <w:pPr>
        <w:spacing w:before="100" w:beforeAutospacing="1" w:after="100" w:afterAutospacing="1" w:line="240" w:lineRule="auto"/>
        <w:jc w:val="center"/>
        <w:rPr>
          <w:rFonts w:ascii="Times New Roman" w:eastAsia="Calibri" w:hAnsi="Times New Roman" w:cs="Times New Roman"/>
          <w:color w:val="000000" w:themeColor="text1"/>
          <w:lang w:val="ms-MY"/>
        </w:rPr>
      </w:pPr>
      <w:r w:rsidRPr="00A071C9">
        <w:rPr>
          <w:rFonts w:ascii="Times New Roman" w:eastAsia="Calibri" w:hAnsi="Times New Roman" w:cs="Times New Roman"/>
          <w:color w:val="000000" w:themeColor="text1"/>
          <w:lang w:val="ms-MY"/>
        </w:rPr>
        <w:t>BEBAN BUKTI DAN DARJAH PEMBUKTIAN DALAM PRINSIP KEADILAN SYARIAH</w:t>
      </w:r>
    </w:p>
    <w:p w14:paraId="60638C47" w14:textId="0F0F89DD" w:rsidR="000C4358" w:rsidRPr="00A071C9" w:rsidRDefault="000C4358" w:rsidP="00782A70">
      <w:pPr>
        <w:autoSpaceDE w:val="0"/>
        <w:autoSpaceDN w:val="0"/>
        <w:adjustRightInd w:val="0"/>
        <w:spacing w:after="0" w:line="240" w:lineRule="auto"/>
        <w:jc w:val="both"/>
        <w:rPr>
          <w:rFonts w:ascii="Times New Roman" w:hAnsi="Times New Roman" w:cs="Times New Roman"/>
          <w:vertAlign w:val="superscript"/>
        </w:rPr>
      </w:pPr>
      <w:bookmarkStart w:id="1" w:name="_Hlk514063263"/>
      <w:r w:rsidRPr="00A071C9">
        <w:rPr>
          <w:rFonts w:ascii="Times New Roman" w:eastAsia="Calibri" w:hAnsi="Times New Roman" w:cs="Times New Roman"/>
          <w:color w:val="000000" w:themeColor="text1"/>
          <w:lang w:val="en-MY"/>
        </w:rPr>
        <w:lastRenderedPageBreak/>
        <w:t>Keadilan dalam sistem kehakiman Islam adalah berdasarkan kepada pembuktian yang dikemukakan di dalam majlis kehakiman. Oleh yang demikian, pembuktian dan kehakiman amat sinonim dan tidak boleh dipisahkan bagi mencapai keadilan dalam hukuman</w:t>
      </w:r>
      <w:bookmarkEnd w:id="1"/>
      <w:r w:rsidRPr="00A071C9">
        <w:rPr>
          <w:rFonts w:ascii="Times New Roman" w:eastAsia="Calibri" w:hAnsi="Times New Roman" w:cs="Times New Roman"/>
          <w:color w:val="000000" w:themeColor="text1"/>
          <w:lang w:val="en-MY"/>
        </w:rPr>
        <w:t xml:space="preserve">. </w:t>
      </w:r>
      <w:r w:rsidRPr="00A071C9">
        <w:rPr>
          <w:rFonts w:ascii="Times New Roman" w:eastAsia="Calibri" w:hAnsi="Times New Roman" w:cs="Times New Roman"/>
          <w:color w:val="000000" w:themeColor="text1"/>
        </w:rPr>
        <w:t>Pembuktian berasal dari kata dasar ‘bukti’ yang didefinisikan sebagai keterangan yang nyata, tanda kebenaran dan dalil. Manakala pembuktian pula merupakan perihal iaitu perbuatan, usaha dan sebagainya untuk membuktikan (DBP 2013).</w:t>
      </w:r>
      <w:r w:rsidRPr="00A071C9">
        <w:rPr>
          <w:rFonts w:ascii="Times New Roman" w:eastAsia="Calibri" w:hAnsi="Times New Roman" w:cs="Times New Roman"/>
          <w:color w:val="000000" w:themeColor="text1"/>
          <w:lang w:val="en-MY"/>
        </w:rPr>
        <w:t xml:space="preserve"> Pembuktian di dalam istilah perundangan Bahasa Arab disebut sebagai </w:t>
      </w:r>
      <w:r w:rsidRPr="00A071C9">
        <w:rPr>
          <w:rFonts w:ascii="Times New Roman" w:eastAsia="Calibri" w:hAnsi="Times New Roman" w:cs="Times New Roman"/>
          <w:i/>
          <w:iCs/>
          <w:color w:val="000000" w:themeColor="text1"/>
          <w:lang w:val="en-MY"/>
        </w:rPr>
        <w:t>ithbat</w:t>
      </w:r>
      <w:r w:rsidRPr="00A071C9">
        <w:rPr>
          <w:rFonts w:ascii="Times New Roman" w:eastAsia="Calibri" w:hAnsi="Times New Roman" w:cs="Times New Roman"/>
          <w:color w:val="000000" w:themeColor="text1"/>
          <w:lang w:val="en-MY"/>
        </w:rPr>
        <w:t xml:space="preserve"> yang membawa maksud mengemukakan dalil di hadapan hakim </w:t>
      </w:r>
      <w:r w:rsidRPr="00A071C9">
        <w:rPr>
          <w:rFonts w:ascii="Times New Roman" w:eastAsia="Calibri" w:hAnsi="Times New Roman" w:cs="Times New Roman"/>
          <w:color w:val="000000" w:themeColor="text1"/>
        </w:rPr>
        <w:t>untuk menuntut</w:t>
      </w:r>
      <w:r w:rsidRPr="00A071C9">
        <w:rPr>
          <w:rFonts w:ascii="Times New Roman" w:eastAsia="Calibri" w:hAnsi="Times New Roman" w:cs="Times New Roman"/>
          <w:color w:val="000000" w:themeColor="text1"/>
          <w:lang w:val="en-MY"/>
        </w:rPr>
        <w:t xml:space="preserve"> sesuatu hak </w:t>
      </w:r>
      <w:r w:rsidRPr="00A071C9">
        <w:rPr>
          <w:rFonts w:ascii="Times New Roman" w:eastAsia="Calibri" w:hAnsi="Times New Roman" w:cs="Times New Roman"/>
          <w:color w:val="000000" w:themeColor="text1"/>
        </w:rPr>
        <w:t>daripada hak-hak (Muhammad Rawwas 1983)</w:t>
      </w:r>
      <w:r w:rsidRPr="00A071C9">
        <w:rPr>
          <w:rFonts w:eastAsia="Calibri" w:cs="Times New Roman"/>
          <w:color w:val="000000" w:themeColor="text1"/>
        </w:rPr>
        <w:t xml:space="preserve">. </w:t>
      </w:r>
      <w:bookmarkStart w:id="2" w:name="_Hlk514063329"/>
      <w:r w:rsidRPr="00A071C9">
        <w:rPr>
          <w:rFonts w:ascii="Times New Roman" w:eastAsia="MS Mincho" w:hAnsi="Times New Roman" w:cs="Arial"/>
        </w:rPr>
        <w:t xml:space="preserve">Keadilan memerlukan kepada undang-undang yang adil dan ditadbirkan secara cekap dan adil, hakim yang adil, berwibawa dan berkelayakan. Hukuman yang adil juga memerlukan keterangan yang tepat dan pembuktian yang kukuh, berdasarkan prinsip-prinsip yang unggul dan undang-undang yang hak iaitu undang-undang Allah </w:t>
      </w:r>
      <w:bookmarkEnd w:id="2"/>
      <w:r w:rsidRPr="00A071C9">
        <w:rPr>
          <w:rFonts w:ascii="Times New Roman" w:eastAsia="MS Mincho" w:hAnsi="Times New Roman" w:cs="Arial"/>
        </w:rPr>
        <w:t>(Mahmud Saedon 1989). Dalam konteks jenayah syariah,</w:t>
      </w:r>
      <w:r w:rsidRPr="00A071C9">
        <w:rPr>
          <w:rFonts w:ascii="Times New Roman" w:hAnsi="Times New Roman" w:cs="Times New Roman"/>
        </w:rPr>
        <w:t xml:space="preserve"> selain menekankan aspek pembuktian kejayaan sesuatu kes pendakwaan itu juga amat berkait rapat dengan ketelitian seseorang pegawai penguatkuasa agama dalam menjalankan siasatannya. Ini kerana sebarang kecuaian atau kesilapan yang dilakukan oleh seorang pegawai penguatkuasa agama semasa melakukan siasatan boleh mengakibatkan kes pendakwaan menjadi lemah, sekaligus mengakibatkan keadilan gagal dicapai (Ahmad ‘Azam &amp; Mazupi 2005)</w:t>
      </w:r>
      <w:r w:rsidRPr="00A071C9">
        <w:rPr>
          <w:rFonts w:ascii="Times New Roman" w:hAnsi="Times New Roman" w:cs="Times New Roman"/>
          <w:vertAlign w:val="superscript"/>
        </w:rPr>
        <w:t xml:space="preserve"> </w:t>
      </w:r>
    </w:p>
    <w:p w14:paraId="66095F40" w14:textId="77777777" w:rsidR="000C4358" w:rsidRPr="00A071C9" w:rsidRDefault="000C4358" w:rsidP="00782A70">
      <w:pPr>
        <w:spacing w:before="100" w:beforeAutospacing="1" w:after="100" w:afterAutospacing="1" w:line="240" w:lineRule="auto"/>
        <w:jc w:val="both"/>
        <w:rPr>
          <w:rFonts w:ascii="Times New Roman" w:eastAsia="Calibri" w:hAnsi="Times New Roman" w:cs="Times New Roman"/>
          <w:color w:val="000000" w:themeColor="text1"/>
          <w:lang w:val="ms-MY"/>
        </w:rPr>
      </w:pPr>
      <w:r w:rsidRPr="00A071C9">
        <w:rPr>
          <w:rFonts w:ascii="Times New Roman" w:eastAsia="MS Mincho" w:hAnsi="Times New Roman" w:cs="Arial"/>
        </w:rPr>
        <w:t>Firman Allah di dalam sebuah ayat yang bermaksud:</w:t>
      </w:r>
    </w:p>
    <w:p w14:paraId="109803D4" w14:textId="77777777" w:rsidR="000C4358" w:rsidRPr="00A071C9" w:rsidRDefault="000C4358" w:rsidP="00266A18">
      <w:pPr>
        <w:spacing w:beforeLines="150" w:before="360" w:afterLines="150" w:after="360" w:line="240" w:lineRule="auto"/>
        <w:ind w:right="-75"/>
        <w:jc w:val="both"/>
        <w:rPr>
          <w:rFonts w:ascii="Times New Roman" w:eastAsia="Times New Roman" w:hAnsi="Times New Roman" w:cs="Times New Roman"/>
          <w:i/>
          <w:lang w:val="nb-NO" w:eastAsia="ko-KR"/>
        </w:rPr>
      </w:pPr>
      <w:r w:rsidRPr="00A071C9">
        <w:rPr>
          <w:rFonts w:ascii="Times New Roman" w:eastAsia="Times New Roman" w:hAnsi="Times New Roman" w:cs="Times New Roman"/>
          <w:i/>
          <w:lang w:val="nb-NO" w:eastAsia="ko-KR"/>
        </w:rPr>
        <w:t>Dan jika engkau menghukum maka hukumlah di antara mereka dengan adil kerana sesungguhnya Allah mengasihi orang-orang yang berlaku adil.</w:t>
      </w:r>
      <w:r w:rsidRPr="00A071C9">
        <w:rPr>
          <w:rFonts w:asciiTheme="majorBidi" w:hAnsiTheme="majorBidi" w:cstheme="majorBidi"/>
        </w:rPr>
        <w:t xml:space="preserve"> (</w:t>
      </w:r>
      <w:r w:rsidRPr="00A071C9">
        <w:rPr>
          <w:rFonts w:ascii="Times New Roman" w:eastAsia="Times New Roman" w:hAnsi="Times New Roman" w:cs="Times New Roman"/>
          <w:i/>
          <w:lang w:eastAsia="ko-KR"/>
        </w:rPr>
        <w:t>Al-Quran, Al-Maidah 5, 42).</w:t>
      </w:r>
    </w:p>
    <w:p w14:paraId="32D78CDF"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rPr>
      </w:pPr>
      <w:r w:rsidRPr="00A071C9">
        <w:rPr>
          <w:rFonts w:ascii="Times New Roman" w:eastAsia="MS Mincho" w:hAnsi="Times New Roman" w:cs="Arial"/>
        </w:rPr>
        <w:t xml:space="preserve">Ayat di atas menjelaskan tentang kewajipan untuk berlaku adil. Rasulullah SAW juga telah mengingatkan kita agar selalu mementingkan pembuktian dalam sesuatu dakwaan. Dalam sebuah hadith daripada Ibn </w:t>
      </w:r>
      <w:r w:rsidRPr="00A071C9">
        <w:rPr>
          <w:rFonts w:ascii="Times New Roman" w:eastAsia="MS Mincho" w:hAnsi="Times New Roman" w:cs="Arial"/>
        </w:rPr>
        <w:t>Abbas RA, Rasulullah SAW telah bersabda yang bermaksud:</w:t>
      </w:r>
    </w:p>
    <w:p w14:paraId="12440AFA" w14:textId="52684434" w:rsidR="000C4358" w:rsidRPr="00A071C9" w:rsidRDefault="000C4358" w:rsidP="00266A18">
      <w:pPr>
        <w:keepNext/>
        <w:spacing w:beforeLines="100" w:before="240" w:afterLines="50" w:after="120" w:line="240" w:lineRule="auto"/>
        <w:jc w:val="both"/>
        <w:rPr>
          <w:rFonts w:ascii="Times New Roman" w:eastAsia="MS Mincho" w:hAnsi="Times New Roman" w:cs="Times New Roman"/>
          <w:lang w:val="nb-NO"/>
        </w:rPr>
      </w:pPr>
      <w:r w:rsidRPr="00A071C9">
        <w:rPr>
          <w:rFonts w:ascii="Times New Roman" w:eastAsia="MS Mincho" w:hAnsi="Times New Roman" w:cs="Times New Roman"/>
          <w:i/>
          <w:iCs/>
          <w:lang w:val="nb-NO"/>
        </w:rPr>
        <w:t>Jika dibiarkan manusia itu membuat dakwaan sewenang-wenangnya, nescaya akan ada mereka-mereka yang membuat dakwaan ke atas harta benda dan darah orang lain (sewenang-wenangnya). Tetapi sumpah dikenakan ke atas yang kena dakwa</w:t>
      </w:r>
      <w:r w:rsidRPr="00A071C9">
        <w:rPr>
          <w:rFonts w:ascii="Times New Roman" w:eastAsia="MS Mincho" w:hAnsi="Times New Roman" w:cs="Times New Roman"/>
          <w:lang w:val="nb-NO"/>
        </w:rPr>
        <w:t>.</w:t>
      </w:r>
      <w:r w:rsidR="00403E6D" w:rsidRPr="00A071C9">
        <w:rPr>
          <w:rFonts w:ascii="Times New Roman" w:eastAsia="MS Mincho" w:hAnsi="Times New Roman" w:cs="Times New Roman"/>
          <w:lang w:val="nb-NO"/>
        </w:rPr>
        <w:t>(</w:t>
      </w:r>
      <w:r w:rsidRPr="00A071C9">
        <w:rPr>
          <w:rFonts w:ascii="Times New Roman" w:eastAsia="MS Mincho" w:hAnsi="Times New Roman" w:cs="Times New Roman"/>
          <w:lang w:val="nb-NO"/>
        </w:rPr>
        <w:t>al-Kahlani, 1960).</w:t>
      </w:r>
    </w:p>
    <w:p w14:paraId="4E1AACCC" w14:textId="77777777" w:rsidR="0089057D" w:rsidRPr="00A071C9" w:rsidRDefault="0089057D" w:rsidP="00782A70">
      <w:pPr>
        <w:keepNext/>
        <w:spacing w:beforeLines="100" w:before="240" w:afterLines="50" w:after="120" w:line="240" w:lineRule="auto"/>
        <w:ind w:left="720"/>
        <w:jc w:val="both"/>
        <w:rPr>
          <w:rFonts w:ascii="Times New Roman" w:eastAsia="MS Mincho" w:hAnsi="Times New Roman" w:cs="Times New Roman"/>
          <w:lang w:val="nb-NO"/>
        </w:rPr>
      </w:pPr>
    </w:p>
    <w:p w14:paraId="26E42A73" w14:textId="78879E7D" w:rsidR="00266A18" w:rsidRPr="00A071C9" w:rsidRDefault="000C4358" w:rsidP="00266A18">
      <w:pPr>
        <w:autoSpaceDE w:val="0"/>
        <w:autoSpaceDN w:val="0"/>
        <w:adjustRightInd w:val="0"/>
        <w:spacing w:after="0" w:line="240" w:lineRule="auto"/>
        <w:ind w:firstLine="720"/>
        <w:jc w:val="both"/>
        <w:rPr>
          <w:rFonts w:asciiTheme="majorBidi" w:eastAsia="Calibri" w:hAnsiTheme="majorBidi" w:cstheme="majorBidi"/>
          <w:lang w:val="ms-MY"/>
        </w:rPr>
      </w:pPr>
      <w:r w:rsidRPr="00A071C9">
        <w:rPr>
          <w:rFonts w:asciiTheme="majorBidi" w:eastAsia="MS Mincho" w:hAnsiTheme="majorBidi" w:cstheme="majorBidi"/>
          <w:lang w:val="nb-NO"/>
        </w:rPr>
        <w:t>Prinsip</w:t>
      </w:r>
      <w:r w:rsidRPr="00A071C9">
        <w:rPr>
          <w:rFonts w:asciiTheme="majorBidi" w:eastAsia="MS Mincho" w:hAnsiTheme="majorBidi" w:cstheme="majorBidi"/>
          <w:lang w:val="ms-MY"/>
        </w:rPr>
        <w:t xml:space="preserve"> asas sesuatu perbicaraan kes jenayah syariah ialah bahawa seseorang yang dituduh adalah bebas dari sebarang tuduhan melainkan dibuktikan bersalah. Prinsip ini ditegaskan  melalui  kaedah-kaedah fiqh diantaranya sebuah kaedah yang  berbunyi ‘p</w:t>
      </w:r>
      <w:r w:rsidRPr="00A071C9">
        <w:rPr>
          <w:rFonts w:asciiTheme="majorBidi" w:eastAsia="MS Mincho" w:hAnsiTheme="majorBidi" w:cstheme="majorBidi"/>
          <w:lang w:val="nb-NO"/>
        </w:rPr>
        <w:t>ada asalnya seseorang itu bebas dari sebarang tanggungan’</w:t>
      </w:r>
      <w:bookmarkStart w:id="3" w:name="_Hlk513915586"/>
      <w:r w:rsidR="00D3026D" w:rsidRPr="00A071C9">
        <w:rPr>
          <w:rFonts w:asciiTheme="majorBidi" w:eastAsia="MS Mincho" w:hAnsiTheme="majorBidi" w:cstheme="majorBidi"/>
          <w:lang w:val="nb-NO"/>
        </w:rPr>
        <w:t>(</w:t>
      </w:r>
      <w:r w:rsidRPr="00A071C9">
        <w:rPr>
          <w:rFonts w:asciiTheme="majorBidi" w:eastAsia="MS Mincho" w:hAnsiTheme="majorBidi" w:cstheme="majorBidi"/>
          <w:lang w:val="nb-NO"/>
        </w:rPr>
        <w:t xml:space="preserve">al-Hariri 1998; al-Nadwi 1998). </w:t>
      </w:r>
      <w:bookmarkEnd w:id="3"/>
      <w:r w:rsidRPr="00A071C9">
        <w:rPr>
          <w:rFonts w:ascii="TimesNewRomanPSMT" w:hAnsi="TimesNewRomanPSMT" w:cs="TimesNewRomanPSMT"/>
          <w:lang w:val="nb-NO"/>
        </w:rPr>
        <w:t>Ia menjadi tanggungjawab pendakwa untuk mensabitkan suspek atau tertuduh dengan kesalahan dan bukannya suspek atau tertuduh yang harus menyediakan bukti menafikan pertuduhan. Tertuduh masih terikat di bawah prinsip anggapan tidak bersalah selagi pembuktian dan keterangan yang kukuh dan tanpa keraguan yang munasabah gagal dibuktikan (Wafaa’ Yusof &amp; Anita Rahim 2016). Oleh itu, me</w:t>
      </w:r>
      <w:r w:rsidRPr="00A071C9">
        <w:rPr>
          <w:rFonts w:asciiTheme="majorBidi" w:eastAsia="Calibri" w:hAnsiTheme="majorBidi" w:cstheme="majorBidi"/>
          <w:lang w:val="ms-MY"/>
        </w:rPr>
        <w:t>mbahaskan berhubung pembuktian juga adalah tidak lari dari menyentuh dua aspek utama iaitu beban bukti dan darjah pembuktian. Justeru, beban bukti dan darjah pembuktian merupakan dua unsur yang berhubungan dan saling lengkap melengkapi dalam proses mengemukakan pembuktian bagi kes jenayah syariah. Ianya juga merupakan aspek-aspek pembuktian yang dititik beratkan dalam kes jenayah syariah sekaligus menggambarkan bahawa Islam merupakan agama yang amat mementingkan keadilan dalam perbicaraan.</w:t>
      </w:r>
    </w:p>
    <w:p w14:paraId="015DEDF6" w14:textId="77777777" w:rsidR="00266A18" w:rsidRPr="00A071C9" w:rsidRDefault="00266A18" w:rsidP="00266A18">
      <w:pPr>
        <w:autoSpaceDE w:val="0"/>
        <w:autoSpaceDN w:val="0"/>
        <w:adjustRightInd w:val="0"/>
        <w:spacing w:after="0" w:line="240" w:lineRule="auto"/>
        <w:ind w:firstLine="720"/>
        <w:jc w:val="both"/>
        <w:rPr>
          <w:rFonts w:asciiTheme="majorBidi" w:eastAsia="Calibri" w:hAnsiTheme="majorBidi" w:cstheme="majorBidi"/>
          <w:lang w:val="ms-MY"/>
        </w:rPr>
      </w:pPr>
    </w:p>
    <w:p w14:paraId="34C5104E" w14:textId="12AE9305" w:rsidR="000C4358" w:rsidRPr="00A071C9" w:rsidRDefault="000C4358" w:rsidP="00782A70">
      <w:pPr>
        <w:spacing w:before="100" w:beforeAutospacing="1" w:after="100" w:afterAutospacing="1" w:line="240" w:lineRule="auto"/>
        <w:jc w:val="center"/>
        <w:rPr>
          <w:rFonts w:ascii="Times New Roman" w:eastAsia="Calibri" w:hAnsi="Times New Roman" w:cs="Times New Roman"/>
          <w:color w:val="000000" w:themeColor="text1"/>
          <w:lang w:val="ms-MY"/>
        </w:rPr>
      </w:pPr>
      <w:r w:rsidRPr="00A071C9">
        <w:rPr>
          <w:rFonts w:ascii="Times New Roman" w:eastAsia="Calibri" w:hAnsi="Times New Roman" w:cs="Times New Roman"/>
          <w:color w:val="000000" w:themeColor="text1"/>
          <w:lang w:val="ms-MY"/>
        </w:rPr>
        <w:t xml:space="preserve">BEBAN BUKTI DAN DARJAH PEMBUKTIAN: ANALISIS DARI PERSPEKTIF PRINSIP </w:t>
      </w:r>
      <w:r w:rsidR="00266A18" w:rsidRPr="00A071C9">
        <w:rPr>
          <w:rFonts w:ascii="Times New Roman" w:eastAsia="Calibri" w:hAnsi="Times New Roman" w:cs="Times New Roman"/>
          <w:color w:val="000000" w:themeColor="text1"/>
          <w:lang w:val="ms-MY"/>
        </w:rPr>
        <w:t>KETERANGAN SYARIAH</w:t>
      </w:r>
    </w:p>
    <w:p w14:paraId="070F51A3" w14:textId="77777777" w:rsidR="000C4358" w:rsidRPr="00A071C9" w:rsidRDefault="000C4358" w:rsidP="00782A70">
      <w:pPr>
        <w:spacing w:beforeLines="150" w:before="360" w:afterLines="150" w:after="360" w:line="240" w:lineRule="auto"/>
        <w:jc w:val="both"/>
        <w:rPr>
          <w:rFonts w:ascii="Times New Roman" w:eastAsia="MS Mincho" w:hAnsi="Times New Roman" w:cs="Times New Roman"/>
          <w:lang w:val="ms-MY"/>
        </w:rPr>
      </w:pPr>
      <w:r w:rsidRPr="00A071C9">
        <w:rPr>
          <w:rFonts w:ascii="Times New Roman" w:eastAsia="MS Mincho" w:hAnsi="Times New Roman" w:cs="Times New Roman"/>
          <w:lang w:val="ms-MY"/>
        </w:rPr>
        <w:t xml:space="preserve">Dalam istilah perundangan Bahasa Arab, beban bukti disebut sebagai </w:t>
      </w:r>
      <w:r w:rsidRPr="00A071C9">
        <w:rPr>
          <w:rFonts w:ascii="Times New Roman" w:eastAsia="MS Mincho" w:hAnsi="Times New Roman" w:cs="Times New Roman"/>
          <w:i/>
          <w:iCs/>
          <w:lang w:val="ms-MY"/>
        </w:rPr>
        <w:t xml:space="preserve">‘ib’u al-ithbat </w:t>
      </w:r>
      <w:r w:rsidRPr="00A071C9">
        <w:rPr>
          <w:rFonts w:ascii="Times New Roman" w:eastAsia="MS Mincho" w:hAnsi="Times New Roman" w:cs="Times New Roman"/>
          <w:lang w:val="ms-MY"/>
        </w:rPr>
        <w:t xml:space="preserve">( Ibrahim I. </w:t>
      </w:r>
      <w:r w:rsidRPr="00A071C9">
        <w:rPr>
          <w:rFonts w:ascii="Times New Roman" w:eastAsia="MS Mincho" w:hAnsi="Times New Roman" w:cs="Times New Roman"/>
          <w:lang w:val="ms-MY"/>
        </w:rPr>
        <w:lastRenderedPageBreak/>
        <w:t>Wahab 1972</w:t>
      </w:r>
      <w:r w:rsidRPr="00A071C9">
        <w:rPr>
          <w:rFonts w:ascii="Times New Roman" w:eastAsia="MS Mincho" w:hAnsi="Times New Roman" w:cs="Times New Roman"/>
          <w:i/>
          <w:iCs/>
          <w:lang w:val="ms-MY"/>
        </w:rPr>
        <w:t>).</w:t>
      </w:r>
      <w:r w:rsidRPr="00A071C9">
        <w:rPr>
          <w:rFonts w:ascii="Times New Roman" w:eastAsia="MS Mincho" w:hAnsi="Times New Roman" w:cs="Times New Roman"/>
          <w:lang w:val="ms-MY" w:bidi="ar-EG"/>
        </w:rPr>
        <w:t xml:space="preserve"> Secara terminologi, beban pembuktian merupakan satu tugas mengemukakan hujah atau alasan yang kuat, kukuh dan konkrit bagi membuktikan sesuatu perkara. Beban bukti juga didefinisikan sebagai tanggungjawab yang terletak pada pihak yang berkaitan dengan sesuatu fakta yang menjadi isu yang mesti ditunaikan jika pihak tersebut ingin memenangi isu yang dipertikaikan (Siti Zalikhah 2006). </w:t>
      </w:r>
      <w:r w:rsidRPr="00A071C9">
        <w:rPr>
          <w:rFonts w:ascii="Times New Roman" w:eastAsia="MS Mincho" w:hAnsi="Times New Roman" w:cs="Times New Roman"/>
          <w:lang w:val="ms-MY"/>
        </w:rPr>
        <w:t xml:space="preserve">Ibn Qayyim (t.th) memberikan panduan bahawa beban bukti terletak pada pihak yang mana dalam keadaaan yang lebih lemah, dimana berkemungkinan besar hukuman yang bakal dijatuhkan akan tidak berpihak kepadanya. Beban bukti dalam konteks keterangan jenayah syariah adalah berkait rapat dengan istilah dakwaan yang digunakan bagi semua kes, sama ada kes-kes hudud, qisas, diat mahupun sama ada berhubung dengan hak Allah atau manusia akan hak campuran kedua-duanya.( Mahmud Saedon 1990). Ini kerana tujuan orang yang mendakwa ialah untuk menuntut hak yang dimaklumi daripada orang lain atau mempertahankannya dalam keadaan pertikaian( Ali Qurah 1952). </w:t>
      </w:r>
    </w:p>
    <w:p w14:paraId="71BB90C3"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Times New Roman"/>
          <w:lang w:val="en-MY"/>
        </w:rPr>
      </w:pPr>
      <w:r w:rsidRPr="00A071C9">
        <w:rPr>
          <w:rFonts w:ascii="Times New Roman" w:eastAsia="MS Mincho" w:hAnsi="Times New Roman" w:cs="Times New Roman"/>
          <w:lang w:val="ms-MY"/>
        </w:rPr>
        <w:t xml:space="preserve">Terdapat beberapa aspek yang wujud di dalam sesuatu dakwaan iaitu </w:t>
      </w:r>
      <w:r w:rsidRPr="00A071C9">
        <w:rPr>
          <w:rFonts w:ascii="Times New Roman" w:eastAsia="MS Mincho" w:hAnsi="Times New Roman" w:cs="Times New Roman"/>
          <w:i/>
          <w:iCs/>
          <w:lang w:val="ms-MY"/>
        </w:rPr>
        <w:t>mudda’i</w:t>
      </w:r>
      <w:r w:rsidRPr="00A071C9">
        <w:rPr>
          <w:rFonts w:ascii="Times New Roman" w:eastAsia="MS Mincho" w:hAnsi="Times New Roman" w:cs="Times New Roman"/>
          <w:lang w:val="ms-MY"/>
        </w:rPr>
        <w:t xml:space="preserve"> (pihak yang mendakwa), </w:t>
      </w:r>
      <w:r w:rsidRPr="00A071C9">
        <w:rPr>
          <w:rFonts w:ascii="Times New Roman" w:eastAsia="MS Mincho" w:hAnsi="Times New Roman" w:cs="Times New Roman"/>
          <w:i/>
          <w:iCs/>
          <w:lang w:val="ms-MY"/>
        </w:rPr>
        <w:t>mudda’ alaih</w:t>
      </w:r>
      <w:r w:rsidRPr="00A071C9">
        <w:rPr>
          <w:rFonts w:ascii="Times New Roman" w:eastAsia="MS Mincho" w:hAnsi="Times New Roman" w:cs="Times New Roman"/>
          <w:lang w:val="ms-MY"/>
        </w:rPr>
        <w:t xml:space="preserve"> (pihak yang didakwa), </w:t>
      </w:r>
      <w:r w:rsidRPr="00A071C9">
        <w:rPr>
          <w:rFonts w:ascii="Times New Roman" w:eastAsia="MS Mincho" w:hAnsi="Times New Roman" w:cs="Times New Roman"/>
          <w:i/>
          <w:iCs/>
          <w:lang w:val="ms-MY"/>
        </w:rPr>
        <w:t>mudda’</w:t>
      </w:r>
      <w:r w:rsidRPr="00A071C9">
        <w:rPr>
          <w:rFonts w:ascii="Times New Roman" w:eastAsia="MS Mincho" w:hAnsi="Times New Roman" w:cs="Times New Roman"/>
          <w:lang w:val="ms-MY"/>
        </w:rPr>
        <w:t xml:space="preserve"> (perkara yang didakwa) dan dakwaan.  </w:t>
      </w:r>
      <w:r w:rsidRPr="00A071C9">
        <w:rPr>
          <w:rFonts w:ascii="Times New Roman" w:eastAsia="MS Mincho" w:hAnsi="Times New Roman" w:cs="Times New Roman"/>
          <w:lang w:val="en-MY"/>
        </w:rPr>
        <w:t xml:space="preserve">Pihak yang mendakwa dan pihak yang didakwa merupakan pihak-pihak yang berkait secara langsung dengan beban bukti. Oleh yang demikian, tanggungjawab mengemukakan beban bukti adalah terletak diatas bahu kedua-dua pihak tersebut. </w:t>
      </w:r>
      <w:r w:rsidRPr="00A071C9">
        <w:rPr>
          <w:rFonts w:ascii="Times New Roman" w:eastAsia="MS Mincho" w:hAnsi="Times New Roman" w:cs="Times New Roman"/>
          <w:lang w:val="ms-MY"/>
        </w:rPr>
        <w:t>Di sepanjang prosedur pertuduhan serta perbicaraan ke atas tertuduh, hakim perbicaraan akan menentukan dua isu penting yang membabitkan beban pembuktian berdasarkan prinsip-prinsip jenayah syariah iaitu keatas siapakah beban pembuktian itu terletak di sepanjang pendakwaan serta perbicaraan ke atas tertuduh dan apakah darjah pembuktian yang diperlukan dalam pendakwaan serta perbicaraan seperti itu (</w:t>
      </w:r>
      <w:r w:rsidRPr="00A071C9">
        <w:rPr>
          <w:rFonts w:ascii="Times New Roman" w:eastAsia="MS Mincho" w:hAnsi="Times New Roman" w:cs="Times New Roman"/>
        </w:rPr>
        <w:t>Ahmad ‘Azam 2011).</w:t>
      </w:r>
      <w:r w:rsidRPr="00A071C9">
        <w:rPr>
          <w:rFonts w:ascii="Times New Roman" w:eastAsia="MS Mincho" w:hAnsi="Times New Roman" w:cs="Times New Roman"/>
          <w:lang w:val="en-MY"/>
        </w:rPr>
        <w:t xml:space="preserve"> Beban bukti juga adalah satu aspek penting yang berkait rapat dengan darjah pembuktian. Ini kerana darjah pembuktian yang diperlukan adalah berbeza mengikut pihak yang mengemukakan beban bukti dan beban bukti boleh berubah-ubah dari </w:t>
      </w:r>
      <w:r w:rsidRPr="00A071C9">
        <w:rPr>
          <w:rFonts w:ascii="Times New Roman" w:eastAsia="MS Mincho" w:hAnsi="Times New Roman" w:cs="Times New Roman"/>
          <w:lang w:val="en-MY"/>
        </w:rPr>
        <w:t>satu pihak kepada pihak yang lain (</w:t>
      </w:r>
      <w:r w:rsidRPr="00A071C9">
        <w:rPr>
          <w:rFonts w:ascii="Times New Roman" w:eastAsia="MS Mincho" w:hAnsi="Times New Roman" w:cs="Times New Roman"/>
        </w:rPr>
        <w:t>Ashraf Md. Hashim 2001).</w:t>
      </w:r>
      <w:r w:rsidRPr="00A071C9">
        <w:rPr>
          <w:rFonts w:ascii="Times New Roman" w:eastAsia="MS Mincho" w:hAnsi="Times New Roman" w:cs="Times New Roman"/>
          <w:vertAlign w:val="superscript"/>
          <w:lang w:val="en-MY"/>
        </w:rPr>
        <w:t xml:space="preserve"> </w:t>
      </w:r>
    </w:p>
    <w:p w14:paraId="43AD6BAC"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Times New Roman"/>
          <w:lang w:val="ms-MY" w:eastAsia="ko-KR"/>
        </w:rPr>
      </w:pPr>
      <w:r w:rsidRPr="00A071C9">
        <w:rPr>
          <w:rFonts w:ascii="Times New Roman" w:eastAsia="MS Mincho" w:hAnsi="Times New Roman" w:cs="Times New Roman"/>
          <w:lang w:val="ms-MY" w:eastAsia="ko-KR"/>
        </w:rPr>
        <w:t>Kepentingan beban bukti dapat difahami sebagaimana firman Allah yang bermaksud:</w:t>
      </w:r>
    </w:p>
    <w:p w14:paraId="6F086F70" w14:textId="77777777" w:rsidR="000C4358" w:rsidRPr="00A071C9" w:rsidRDefault="000C4358" w:rsidP="00266A18">
      <w:pPr>
        <w:spacing w:beforeLines="150" w:before="360" w:afterLines="150" w:after="360" w:line="240" w:lineRule="auto"/>
        <w:jc w:val="both"/>
        <w:rPr>
          <w:rFonts w:ascii="Times New Roman" w:eastAsia="MS Mincho" w:hAnsi="Times New Roman" w:cs="Times New Roman"/>
          <w:i/>
          <w:iCs/>
          <w:lang w:eastAsia="ko-KR"/>
        </w:rPr>
      </w:pPr>
      <w:r w:rsidRPr="00A071C9">
        <w:rPr>
          <w:rFonts w:ascii="Times New Roman" w:eastAsia="MS Mincho" w:hAnsi="Times New Roman" w:cs="Times New Roman"/>
          <w:i/>
          <w:iCs/>
          <w:lang w:val="ms-MY" w:eastAsia="ko-KR"/>
        </w:rPr>
        <w:t xml:space="preserve">Sesiapa yang beroleh petunjuk, maka sesungguhnya petunjuk itu untuk dirinya sendiri, dan sesiapa yang sesat maka sesungguhnya kesesatan itu atasnya. </w:t>
      </w:r>
      <w:r w:rsidRPr="00A071C9">
        <w:rPr>
          <w:rFonts w:ascii="Times New Roman" w:eastAsia="MS Mincho" w:hAnsi="Times New Roman" w:cs="Times New Roman"/>
          <w:i/>
          <w:iCs/>
          <w:lang w:eastAsia="ko-KR"/>
        </w:rPr>
        <w:t xml:space="preserve">Dan seseorang yang berdosa tidak </w:t>
      </w:r>
      <w:proofErr w:type="gramStart"/>
      <w:r w:rsidRPr="00A071C9">
        <w:rPr>
          <w:rFonts w:ascii="Times New Roman" w:eastAsia="MS Mincho" w:hAnsi="Times New Roman" w:cs="Times New Roman"/>
          <w:i/>
          <w:iCs/>
          <w:lang w:eastAsia="ko-KR"/>
        </w:rPr>
        <w:t>akan</w:t>
      </w:r>
      <w:proofErr w:type="gramEnd"/>
      <w:r w:rsidRPr="00A071C9">
        <w:rPr>
          <w:rFonts w:ascii="Times New Roman" w:eastAsia="MS Mincho" w:hAnsi="Times New Roman" w:cs="Times New Roman"/>
          <w:i/>
          <w:iCs/>
          <w:lang w:eastAsia="ko-KR"/>
        </w:rPr>
        <w:t xml:space="preserve"> memikul dosa orang lain. Dan kami tidak mengazab sebelum kami utuskan seorang Rasul </w:t>
      </w:r>
      <w:r w:rsidRPr="00A071C9">
        <w:rPr>
          <w:rFonts w:ascii="Times New Roman" w:eastAsia="MS Mincho" w:hAnsi="Times New Roman" w:cs="Times New Roman"/>
          <w:lang w:eastAsia="ko-KR"/>
        </w:rPr>
        <w:t>(Al-Quran, Al-Israa 17, 15)</w:t>
      </w:r>
    </w:p>
    <w:p w14:paraId="31A8003E"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ms-MY" w:eastAsia="ko-KR"/>
        </w:rPr>
      </w:pPr>
      <w:r w:rsidRPr="00A071C9">
        <w:rPr>
          <w:rFonts w:ascii="Times New Roman" w:eastAsia="MS Mincho" w:hAnsi="Times New Roman" w:cs="Arial"/>
          <w:lang w:val="ms-MY" w:eastAsia="ko-KR"/>
        </w:rPr>
        <w:t>Imam al-Qurtubi menjelaskan bahawa ayat ini merupakan dalil bahawa sesuatu hukum tidak sabit melainkan dengan wujudnya syarak atau nas (</w:t>
      </w:r>
      <w:r w:rsidRPr="00A071C9">
        <w:rPr>
          <w:rFonts w:ascii="Times New Roman" w:eastAsia="MS Mincho" w:hAnsi="Times New Roman" w:cs="Arial"/>
          <w:lang w:eastAsia="ko-KR"/>
        </w:rPr>
        <w:t>al-Qurtubi 1986</w:t>
      </w:r>
      <w:r w:rsidRPr="00A071C9">
        <w:rPr>
          <w:rFonts w:ascii="Times New Roman" w:eastAsia="MS Mincho" w:hAnsi="Times New Roman" w:cs="Arial"/>
          <w:lang w:val="ms-MY" w:eastAsia="ko-KR"/>
        </w:rPr>
        <w:t xml:space="preserve">). Firman Allah ini juga merupakan sandaran kepada kaedah fiqh yang pada asalnya seseorang itu bebas dari tanggungan </w:t>
      </w:r>
      <w:bookmarkStart w:id="4" w:name="_Hlk513920278"/>
      <w:r w:rsidRPr="00A071C9">
        <w:rPr>
          <w:rFonts w:ascii="Times New Roman" w:eastAsia="MS Mincho" w:hAnsi="Times New Roman" w:cs="Arial"/>
          <w:lang w:val="ms-MY" w:eastAsia="ko-KR"/>
        </w:rPr>
        <w:t>(</w:t>
      </w:r>
      <w:r w:rsidRPr="00A071C9">
        <w:rPr>
          <w:rFonts w:ascii="Times New Roman" w:eastAsia="MS Mincho" w:hAnsi="Times New Roman" w:cs="Arial"/>
          <w:lang w:val="nb-NO" w:eastAsia="ko-KR"/>
        </w:rPr>
        <w:t>al-Hariri 1998; al-Nadwi 1998).</w:t>
      </w:r>
      <w:bookmarkEnd w:id="4"/>
      <w:r w:rsidRPr="00A071C9">
        <w:rPr>
          <w:rFonts w:ascii="Times New Roman" w:eastAsia="MS Mincho" w:hAnsi="Times New Roman" w:cs="Arial"/>
          <w:lang w:val="ms-MY" w:eastAsia="ko-KR"/>
        </w:rPr>
        <w:t xml:space="preserve"> Ianya juga menjadi prinsip beban bukti dalam sesuatu perbicaraan. Seseorang  yang membuat sesuatu dakwaan atau pertuduhan perlulah mengemukakan pembuktian sehingga boleh mensabitkan pihak yang didakwa atau tertuduh itu adalah bersalah kerana pada asalnya seseorang itu adalah tidak bersalah. Dalam sebuah kisah, Allah berfirman yang bermaksud:</w:t>
      </w:r>
    </w:p>
    <w:p w14:paraId="151E1B60" w14:textId="77777777" w:rsidR="000C4358" w:rsidRPr="00A071C9" w:rsidRDefault="000C4358" w:rsidP="00266A18">
      <w:pPr>
        <w:spacing w:beforeLines="150" w:before="360" w:afterLines="150" w:after="360" w:line="240" w:lineRule="auto"/>
        <w:jc w:val="both"/>
        <w:rPr>
          <w:rFonts w:ascii="Times New Roman" w:eastAsia="MS Mincho" w:hAnsi="Times New Roman" w:cs="Arial"/>
          <w:lang w:val="ms-MY" w:eastAsia="ko-KR"/>
        </w:rPr>
      </w:pPr>
      <w:r w:rsidRPr="00A071C9">
        <w:rPr>
          <w:rFonts w:ascii="Times New Roman" w:eastAsia="MS Mincho" w:hAnsi="Times New Roman" w:cs="Arial"/>
          <w:i/>
          <w:iCs/>
          <w:lang w:val="ms-MY" w:eastAsia="ko-KR"/>
        </w:rPr>
        <w:t xml:space="preserve"> Kata mereka: Hai Maryam! Sesungguhnya kamu telah melakukan sesuatu yang mungkar. Wahai saudara perempuan Harun, bapamu bukanlah seorang yang buruk akhlaknya, dan ibumu pula bukanlah seorang perempuan jahat!. Maka Maryam segera menunjukkan kepada anaknya. Mereka berkata: Bagaimana kami boleh berkata-kata dengan anak kecil yang masih dalam buaian? Ia menjawab: Sesungguhnya aku ini hamba Allah; Ia telah memberikan kepadaku Kitab Injil, dan ia telah menjadikan daku seorang Nabi</w:t>
      </w:r>
      <w:r w:rsidRPr="00A071C9">
        <w:rPr>
          <w:rFonts w:ascii="Times New Roman" w:hAnsi="Times New Roman" w:cs="Times New Roman"/>
        </w:rPr>
        <w:t xml:space="preserve"> (</w:t>
      </w:r>
      <w:r w:rsidRPr="00A071C9">
        <w:rPr>
          <w:rFonts w:ascii="Times New Roman" w:eastAsia="MS Mincho" w:hAnsi="Times New Roman" w:cs="Arial"/>
          <w:i/>
          <w:iCs/>
          <w:lang w:eastAsia="ko-KR"/>
        </w:rPr>
        <w:t>Al-Quran, Maryam, 19, 27-35).</w:t>
      </w:r>
    </w:p>
    <w:p w14:paraId="3F0CE4FA"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ms-MY" w:eastAsia="ko-KR"/>
        </w:rPr>
      </w:pPr>
      <w:r w:rsidRPr="00A071C9">
        <w:rPr>
          <w:rFonts w:ascii="Times New Roman" w:eastAsia="MS Mincho" w:hAnsi="Times New Roman" w:cs="Arial"/>
          <w:lang w:val="ms-MY" w:eastAsia="ko-KR"/>
        </w:rPr>
        <w:t xml:space="preserve">Ayat diatas menceritakan bahawa ketika Maryam telah melahirkan Nabi Isa, Maryam  dituduh telah melakukan zina kerana melahirkan Nabi Isa tanpa bapa. Kelahiran Nabi Isa tanpa bapa tersebut merupakan </w:t>
      </w:r>
      <w:r w:rsidRPr="00A071C9">
        <w:rPr>
          <w:rFonts w:ascii="Times New Roman" w:eastAsia="MS Mincho" w:hAnsi="Times New Roman" w:cs="Arial"/>
          <w:i/>
          <w:iCs/>
          <w:lang w:val="ms-MY" w:eastAsia="ko-KR"/>
        </w:rPr>
        <w:t>qarinah zahirah</w:t>
      </w:r>
      <w:r w:rsidRPr="00A071C9">
        <w:rPr>
          <w:rFonts w:ascii="Times New Roman" w:eastAsia="MS Mincho" w:hAnsi="Times New Roman" w:cs="Arial"/>
          <w:lang w:val="ms-MY" w:eastAsia="ko-KR"/>
        </w:rPr>
        <w:t xml:space="preserve"> yang </w:t>
      </w:r>
      <w:r w:rsidRPr="00A071C9">
        <w:rPr>
          <w:rFonts w:ascii="Times New Roman" w:eastAsia="MS Mincho" w:hAnsi="Times New Roman" w:cs="Arial"/>
          <w:lang w:val="ms-MY" w:eastAsia="ko-KR"/>
        </w:rPr>
        <w:lastRenderedPageBreak/>
        <w:t>jelas boleh menunjukkan bahawa Maryam bersalah dan membenarkan dakwaan dan tuduhan kaumnya. Oleh itu, Maryam perlu memberikan pembelaan bagi menafikan dakwaan tersebut. Maryam telah mendapat pembelaan daripada Nabi Isa sendiri apabila mukjizat Allah telah membolehkan Nabi Isa untuk berkata-kata bagi pihak ibunya walaupun masih bayi. Di samping pembelaan tersebut, pembelaan Maryam disokong oleh sikap peribadi Maryam sendiri yang terkenal dengan sebagai seorang perempuan yang taat kepada Allah dan berasal daripada keluarga yang baik. Selain itu, Maryam tidak pernah keluar daripada perkampungan tersebut. Berdasarkan pembelaan dan bukti-bukti tersebut maka Maryam terlepas daripada tuduhan zina itu ( Ibn Kathir 1982). Selain daripada kisah tersebut, terdapat sebuah lagi kisah serupa yang diceritakan Allah di dalam al-Quran sebagaimana firman Allah yang bermaksud:</w:t>
      </w:r>
    </w:p>
    <w:p w14:paraId="6CB92003" w14:textId="77777777" w:rsidR="000C4358" w:rsidRPr="00A071C9" w:rsidRDefault="000C4358" w:rsidP="00266A18">
      <w:pPr>
        <w:spacing w:beforeLines="150" w:before="360" w:afterLines="150" w:after="360" w:line="240" w:lineRule="auto"/>
        <w:jc w:val="both"/>
        <w:rPr>
          <w:rFonts w:ascii="Times New Roman" w:eastAsia="MS Mincho" w:hAnsi="Times New Roman" w:cs="Arial"/>
          <w:lang w:val="ms-MY" w:eastAsia="ko-KR"/>
        </w:rPr>
      </w:pPr>
      <w:r w:rsidRPr="00A071C9">
        <w:rPr>
          <w:rFonts w:ascii="Times New Roman" w:eastAsia="MS Mincho" w:hAnsi="Times New Roman" w:cs="Arial"/>
          <w:i/>
          <w:iCs/>
          <w:lang w:val="ms-MY" w:eastAsia="ko-KR"/>
        </w:rPr>
        <w:t>Dan keduanya berkejaran ke pintu, wanita itu menarik baju Yusuf dari belakang hingga koyak; lalu keduanya mendapati suami wanita itu di muka pintu. Wanita itu berkata: Tiada balasan bagi orang yang berbuat jahat terhadap isterimu melainkan dipenjarakan dia atau dikenakan azab yang menyeksanya.Yusuf berkata: Dia yang menggoda diriku dan seorang dari keluarga perempuan itu tampil memberi pendapatnya dengan berkata: Jika baju Yusuf koyak dari depan maka benarlah tuduhan wanita itu, dan menjadilah Yusuf dari orang yang dusta. Dan jika bajunya koyak dari belakang, maka dustalah wanita itu, dan Yusuf adalah dari orang yang benar. Setelah dia melihat baju Yusuf koyak di belakang, berkatalah ia: Sesungguhnya inilah tipu dayamu hai wanita; sesungguhnya tipu daya kamu amatlah besar</w:t>
      </w:r>
      <w:r w:rsidRPr="00A071C9">
        <w:rPr>
          <w:rFonts w:ascii="Times New Roman" w:hAnsi="Times New Roman" w:cs="Times New Roman"/>
          <w:lang w:val="ms-MY"/>
        </w:rPr>
        <w:t xml:space="preserve"> (</w:t>
      </w:r>
      <w:r w:rsidRPr="00A071C9">
        <w:rPr>
          <w:rFonts w:ascii="Times New Roman" w:eastAsia="MS Mincho" w:hAnsi="Times New Roman" w:cs="Arial"/>
          <w:i/>
          <w:iCs/>
          <w:lang w:val="ms-MY" w:eastAsia="ko-KR"/>
        </w:rPr>
        <w:t>Al-Quran, Yusuf, 12, 25-28).</w:t>
      </w:r>
    </w:p>
    <w:p w14:paraId="150E0116"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ms-MY" w:eastAsia="ko-KR"/>
        </w:rPr>
      </w:pPr>
      <w:r w:rsidRPr="00A071C9">
        <w:rPr>
          <w:rFonts w:ascii="Times New Roman" w:eastAsia="MS Mincho" w:hAnsi="Times New Roman" w:cs="Arial"/>
          <w:lang w:val="ms-MY" w:eastAsia="ko-KR"/>
        </w:rPr>
        <w:t>Kisah diatas pula menceritakan ketika mana Nabi Yusuf dituduh mencabul kehormatan isteri kepada seorang pembesar di Mesir. Keadaan bilik yang tertutup dan keadaan Nabi Yusuf dan wanita tersebut yang berada di dalam keadaan yang mencurigakan menjadi</w:t>
      </w:r>
      <w:r w:rsidRPr="00A071C9">
        <w:rPr>
          <w:rFonts w:ascii="Times New Roman" w:eastAsia="MS Mincho" w:hAnsi="Times New Roman" w:cs="Arial"/>
          <w:i/>
          <w:iCs/>
          <w:lang w:val="ms-MY" w:eastAsia="ko-KR"/>
        </w:rPr>
        <w:t xml:space="preserve"> qarinah</w:t>
      </w:r>
      <w:r w:rsidRPr="00A071C9">
        <w:rPr>
          <w:rFonts w:ascii="Times New Roman" w:eastAsia="MS Mincho" w:hAnsi="Times New Roman" w:cs="Arial"/>
          <w:lang w:val="ms-MY" w:eastAsia="ko-KR"/>
        </w:rPr>
        <w:t xml:space="preserve"> kepada dakwaan wanita itu. Oleh itu, Nabi Yusuf perlu membela diri diatas tuduhan tersebut. Pembelaan Nabi Yusuf telah dibantu oleh </w:t>
      </w:r>
      <w:r w:rsidRPr="00A071C9">
        <w:rPr>
          <w:rFonts w:ascii="Times New Roman" w:eastAsia="MS Mincho" w:hAnsi="Times New Roman" w:cs="Arial"/>
          <w:lang w:val="ms-MY" w:eastAsia="ko-KR"/>
        </w:rPr>
        <w:t xml:space="preserve">seorang dari keluarga perempuan yang memberi pendapat supaya melihat kepada kesan koyakan pada baju wanita tersebut. Akhirnya Nabi Yusuf dibebaskan daripada tuduhan kerana kesan koyakan terdapat di belakang baju Nabi Yusuf yang menjadi </w:t>
      </w:r>
      <w:r w:rsidRPr="00A071C9">
        <w:rPr>
          <w:rFonts w:ascii="Times New Roman" w:eastAsia="MS Mincho" w:hAnsi="Times New Roman" w:cs="Arial"/>
          <w:i/>
          <w:iCs/>
          <w:lang w:val="ms-MY" w:eastAsia="ko-KR"/>
        </w:rPr>
        <w:t xml:space="preserve">qarinah </w:t>
      </w:r>
      <w:r w:rsidRPr="00A071C9">
        <w:rPr>
          <w:rFonts w:ascii="Times New Roman" w:eastAsia="MS Mincho" w:hAnsi="Times New Roman" w:cs="Arial"/>
          <w:lang w:val="ms-MY" w:eastAsia="ko-KR"/>
        </w:rPr>
        <w:t>bahawa wanita tersebut yang telah menggoda Nabi Yusuf. Kedua-dua kisah ini menjelaskan bahawa terdapatnya prinsip perpindahan beban bukti daripada pihak yang mendakwa kepada pihak yang tertuduh sebelum sesuatu keputusan boleh dibuat. Dalam sebuah firman lain Allah SWT telah memberi amaran yang bermaksud:</w:t>
      </w:r>
    </w:p>
    <w:p w14:paraId="554C7558" w14:textId="798B84DC" w:rsidR="000C4358" w:rsidRPr="00A071C9" w:rsidRDefault="00266A18" w:rsidP="00266A18">
      <w:pPr>
        <w:spacing w:beforeLines="150" w:before="360" w:afterLines="150" w:after="360" w:line="240" w:lineRule="auto"/>
        <w:jc w:val="both"/>
        <w:rPr>
          <w:rFonts w:ascii="Times New Roman" w:eastAsia="MS Mincho" w:hAnsi="Times New Roman" w:cs="Arial"/>
          <w:i/>
          <w:iCs/>
          <w:lang w:val="ms-MY" w:eastAsia="ko-KR"/>
        </w:rPr>
      </w:pPr>
      <w:r w:rsidRPr="00A071C9">
        <w:rPr>
          <w:rFonts w:ascii="Times New Roman" w:eastAsia="MS Mincho" w:hAnsi="Times New Roman" w:cs="Arial"/>
          <w:i/>
          <w:iCs/>
          <w:lang w:val="ms-MY" w:eastAsia="ko-KR"/>
        </w:rPr>
        <w:t>“</w:t>
      </w:r>
      <w:r w:rsidR="000C4358" w:rsidRPr="00A071C9">
        <w:rPr>
          <w:rFonts w:ascii="Times New Roman" w:eastAsia="MS Mincho" w:hAnsi="Times New Roman" w:cs="Arial"/>
          <w:i/>
          <w:iCs/>
          <w:lang w:val="ms-MY" w:eastAsia="ko-KR"/>
        </w:rPr>
        <w:t>Dan orang yang melimparkan tuduhan zina kepada perempuan yang baik-baik, kemudian mereka tidak membawakan empat orang saksi, maka sebatlah mereka lapan puluh kali sebat; dan janganlah kamu menerima penyaksian mereka selamanya; dan mereka adalah orang yang fasik</w:t>
      </w:r>
      <w:r w:rsidR="000C4358" w:rsidRPr="00A071C9">
        <w:rPr>
          <w:rFonts w:ascii="Times New Roman" w:hAnsi="Times New Roman" w:cs="Times New Roman"/>
          <w:lang w:val="ms-MY"/>
        </w:rPr>
        <w:t xml:space="preserve"> </w:t>
      </w:r>
      <w:r w:rsidRPr="00A071C9">
        <w:rPr>
          <w:rFonts w:ascii="Times New Roman" w:hAnsi="Times New Roman" w:cs="Times New Roman"/>
          <w:lang w:val="ms-MY"/>
        </w:rPr>
        <w:t>“</w:t>
      </w:r>
      <w:r w:rsidR="000C4358" w:rsidRPr="00A071C9">
        <w:rPr>
          <w:rFonts w:ascii="Times New Roman" w:hAnsi="Times New Roman" w:cs="Times New Roman"/>
          <w:lang w:val="ms-MY"/>
        </w:rPr>
        <w:t>(</w:t>
      </w:r>
      <w:r w:rsidR="000C4358" w:rsidRPr="00A071C9">
        <w:rPr>
          <w:rFonts w:ascii="Times New Roman" w:eastAsia="MS Mincho" w:hAnsi="Times New Roman" w:cs="Arial"/>
          <w:i/>
          <w:iCs/>
          <w:lang w:val="ms-MY" w:eastAsia="ko-KR"/>
        </w:rPr>
        <w:t>Al-Quran, An-Nur 24,4).</w:t>
      </w:r>
    </w:p>
    <w:p w14:paraId="713E8E54"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ms-MY" w:eastAsia="ko-KR"/>
        </w:rPr>
      </w:pPr>
      <w:r w:rsidRPr="00A071C9">
        <w:rPr>
          <w:rFonts w:ascii="Times New Roman" w:eastAsia="MS Mincho" w:hAnsi="Times New Roman" w:cs="Arial"/>
          <w:lang w:val="ms-MY" w:eastAsia="ko-KR"/>
        </w:rPr>
        <w:t>Ayat diatas memberi amaran yang keras kepada orang yang menuduh seseorang melakukan zina supaya mengemukakan empat orang saksi sebagai pembuktian. Sekiranya orang yang mendakwa atau menuduh berjaya membawa empat orang saksi tersebut maka pihak yang tertuduh akan dihukum dengan hukuman zina. Sebaliknya sekiranya pihak yang menuduh itu gagal mengemukakan saksi, maka dia akan dikenakan dengan hukuman qazaf  iaitu sebatan sebanyak lapan puluh kali  dan kesaksian mereka dalam sebarang urusan adalah tidak diterima. Dapatlah difahami melalui ayat ini bahawa beban pembuktian bagi membuktikan kes qazaf adalah terletak pada orang yang mendakwa.</w:t>
      </w:r>
    </w:p>
    <w:p w14:paraId="07E712CC"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ms-MY"/>
        </w:rPr>
      </w:pPr>
      <w:r w:rsidRPr="00A071C9">
        <w:rPr>
          <w:rFonts w:ascii="Times New Roman" w:eastAsia="MS Mincho" w:hAnsi="Times New Roman" w:cs="Arial"/>
          <w:lang w:val="ms-MY"/>
        </w:rPr>
        <w:t xml:space="preserve">Selain ayat-ayat wahyu al-Quran terdapat juga hadith-hadith Nabi Muhammad SAW yang menunjukkan bahawa wujudnya beban bukti dalam perbicaraan khususnya dalam kes jenayah syariah. </w:t>
      </w:r>
      <w:bookmarkStart w:id="5" w:name="_Hlk508888432"/>
      <w:r w:rsidRPr="00A071C9">
        <w:rPr>
          <w:rFonts w:ascii="Times New Roman" w:eastAsia="MS Mincho" w:hAnsi="Times New Roman" w:cs="Arial"/>
          <w:lang w:val="ms-MY"/>
        </w:rPr>
        <w:t>Sebagaimana sabda Nabi SAW dalam sebuah hadith masyhur yang bermaksud:</w:t>
      </w:r>
    </w:p>
    <w:p w14:paraId="207A430C" w14:textId="7273287B" w:rsidR="000C4358" w:rsidRPr="00A071C9" w:rsidRDefault="000C4358" w:rsidP="00266A18">
      <w:pPr>
        <w:spacing w:beforeLines="150" w:before="360" w:afterLines="150" w:after="360" w:line="240" w:lineRule="auto"/>
        <w:jc w:val="both"/>
        <w:rPr>
          <w:rFonts w:ascii="Times New Roman" w:eastAsia="MS Mincho" w:hAnsi="Times New Roman" w:cs="Arial"/>
          <w:i/>
          <w:iCs/>
          <w:lang w:val="ms-MY" w:eastAsia="ko-KR"/>
        </w:rPr>
      </w:pPr>
      <w:r w:rsidRPr="00A071C9">
        <w:rPr>
          <w:rFonts w:ascii="Times New Roman" w:eastAsia="MS Mincho" w:hAnsi="Times New Roman" w:cs="Arial"/>
          <w:i/>
          <w:iCs/>
          <w:lang w:val="ms-MY" w:eastAsia="ko-KR"/>
        </w:rPr>
        <w:t>Keterangan hendaklah diberi oleh pihak pendakwa dan sumpah oleh pihak yang kena dakwa (al-Kahlani 1960).</w:t>
      </w:r>
      <w:bookmarkEnd w:id="5"/>
      <w:r w:rsidR="00403E6D" w:rsidRPr="00A071C9">
        <w:rPr>
          <w:rFonts w:ascii="Times New Roman" w:eastAsia="MS Mincho" w:hAnsi="Times New Roman" w:cs="Arial"/>
          <w:i/>
          <w:iCs/>
          <w:lang w:val="ms-MY" w:eastAsia="ko-KR"/>
        </w:rPr>
        <w:t xml:space="preserve"> </w:t>
      </w:r>
      <w:r w:rsidRPr="00A071C9">
        <w:rPr>
          <w:rFonts w:ascii="Times New Roman" w:eastAsia="MS Mincho" w:hAnsi="Times New Roman" w:cs="Arial"/>
          <w:lang w:val="ms-MY" w:eastAsia="ko-KR"/>
        </w:rPr>
        <w:t xml:space="preserve">Hadith ini menjelaskan bahawa beban pembuktian asalnya adalah </w:t>
      </w:r>
      <w:r w:rsidRPr="00A071C9">
        <w:rPr>
          <w:rFonts w:ascii="Times New Roman" w:eastAsia="MS Mincho" w:hAnsi="Times New Roman" w:cs="Arial"/>
          <w:lang w:val="ms-MY" w:eastAsia="ko-KR"/>
        </w:rPr>
        <w:lastRenderedPageBreak/>
        <w:t>terletak di atas bahu pihak yang mendakwa, sekiranya pihak pendakwa gagal mengemukakan keterangan maka pihak yang kena tertuduh boleh menafikan tuduhan tersebut melalui sumpah yang ditetapkan. Sabda Nabi SAW ini mewujudkan satu prinsip diguna pakai pada hari ini. Hadith ini juga menjelaskan wujudnya prinsip perpindahan beban bukti dari satu pihak ke satu pihak yang lain. Prinsip yang serupa juga dapat diperhatikan melalui sebuah hadith sahih Rasulullah SAW daripada ‘Alqamah bin Wa’il ibn Hajar daripada bapanya ada berkata yang bermaksud:</w:t>
      </w:r>
    </w:p>
    <w:p w14:paraId="0D6ADEEE" w14:textId="579F500D" w:rsidR="000C4358" w:rsidRPr="00A071C9" w:rsidRDefault="000C4358" w:rsidP="00782A70">
      <w:pPr>
        <w:spacing w:beforeLines="150" w:before="360" w:afterLines="150" w:after="360" w:line="240" w:lineRule="auto"/>
        <w:jc w:val="both"/>
        <w:rPr>
          <w:rFonts w:ascii="Times New Roman" w:eastAsia="MS Mincho" w:hAnsi="Times New Roman" w:cs="Arial"/>
          <w:i/>
          <w:iCs/>
          <w:lang w:val="ms-MY" w:eastAsia="ko-KR"/>
        </w:rPr>
      </w:pPr>
      <w:r w:rsidRPr="00A071C9">
        <w:rPr>
          <w:rFonts w:ascii="Times New Roman" w:eastAsia="MS Mincho" w:hAnsi="Times New Roman" w:cs="Arial"/>
          <w:i/>
          <w:iCs/>
          <w:lang w:val="ms-MY" w:eastAsia="ko-KR"/>
        </w:rPr>
        <w:t>“Seorang lelaki dari Hadramaut dan seorang lelaki dari Kindah telah datang menemui Rasulullah SAW, lalu lelaki Hadramaut berkata, “ Wahai Rasul, sesungguhnya lelaki ini ( lelaki dari Kindah ini ) telah mengambil tanah kepunyaan saya”, “ Kemudian lelaki dari Kindah membalas dengan berkata, “ Tanah itu adalah kepunyaan saya dan dia tidak berhak ke atas tanah itu. “ Rasulullah SAW bertanya kepada lelaki Hadramaut, “ Adakah kamu mempunyai bukti?” Lelaki Hadramaut menjawab “ Tidak.” Rasulullah SAW bersabda kepada lelaki Kindah, “ Kamu boleh meminta die bersumpah.” Mendengar sabda Rasulullah SAW itu lan</w:t>
      </w:r>
      <w:r w:rsidR="00266A18" w:rsidRPr="00A071C9">
        <w:rPr>
          <w:rFonts w:ascii="Times New Roman" w:eastAsia="MS Mincho" w:hAnsi="Times New Roman" w:cs="Arial"/>
          <w:i/>
          <w:iCs/>
          <w:lang w:val="ms-MY" w:eastAsia="ko-KR"/>
        </w:rPr>
        <w:t>tas lelaki Hadramaut berkata, “</w:t>
      </w:r>
      <w:r w:rsidRPr="00A071C9">
        <w:rPr>
          <w:rFonts w:ascii="Times New Roman" w:eastAsia="MS Mincho" w:hAnsi="Times New Roman" w:cs="Arial"/>
          <w:i/>
          <w:iCs/>
          <w:lang w:val="ms-MY" w:eastAsia="ko-KR"/>
        </w:rPr>
        <w:t>Wahai Rasulullah, sesungguhnya dia tidak bertanggungjawab atas perkara yang disumpahnya dan dia juga tidak menjaga dirinya dari sesuatu perkara,” lalu Rasulullah SAW bersabda, “ Kamu tiada pilihan lain melainkan cara sedemikian”( Muslim 1955 ; al-Tirmizi 1975).</w:t>
      </w:r>
    </w:p>
    <w:p w14:paraId="535A54AD" w14:textId="77777777" w:rsidR="00266A18" w:rsidRPr="00A071C9" w:rsidRDefault="000C4358" w:rsidP="00266A18">
      <w:pPr>
        <w:spacing w:beforeLines="150" w:before="360" w:afterLines="150" w:after="360" w:line="240" w:lineRule="auto"/>
        <w:ind w:firstLine="720"/>
        <w:jc w:val="both"/>
        <w:rPr>
          <w:rFonts w:ascii="Times New Roman" w:eastAsia="MS Mincho" w:hAnsi="Times New Roman" w:cs="Times New Roman"/>
          <w:lang w:val="ms-MY" w:eastAsia="ko-KR"/>
        </w:rPr>
      </w:pPr>
      <w:r w:rsidRPr="00A071C9">
        <w:rPr>
          <w:rFonts w:ascii="Times New Roman" w:eastAsia="MS Mincho" w:hAnsi="Times New Roman" w:cs="Times New Roman"/>
          <w:lang w:val="ms-MY" w:eastAsia="ko-KR"/>
        </w:rPr>
        <w:t xml:space="preserve">Hadith ini  menjelaskan lagi sabda Nabi SAW pada hadith sebelumnya. Di dalam hadith ini, Rasulullah SAW telah menyuruh orang yang mendakwa iaitu lelaki Hadramaut tersebut supaya mengemukakan pembuktian terhadap dakwaan tersebut. Namun begitu, lelaki itu tidak mempunyai pembuktian untuk dikemukakan lantas Rasulullah SAW meminta lelaki dari Kindah untuk bersumpah bagi menafikan dakwaan tersebut. </w:t>
      </w:r>
    </w:p>
    <w:p w14:paraId="3CB1E517" w14:textId="4B6F55DA" w:rsidR="000C4358" w:rsidRPr="00A071C9" w:rsidRDefault="000C4358" w:rsidP="00266A18">
      <w:pPr>
        <w:spacing w:beforeLines="150" w:before="360" w:afterLines="150" w:after="360" w:line="240" w:lineRule="auto"/>
        <w:ind w:firstLine="720"/>
        <w:jc w:val="both"/>
        <w:rPr>
          <w:rFonts w:ascii="Times New Roman" w:eastAsia="MS Mincho" w:hAnsi="Times New Roman" w:cs="Times New Roman"/>
          <w:lang w:val="ms-MY" w:eastAsia="ko-KR"/>
        </w:rPr>
      </w:pPr>
      <w:r w:rsidRPr="00A071C9">
        <w:rPr>
          <w:rFonts w:asciiTheme="majorBidi" w:eastAsia="MS Mincho" w:hAnsiTheme="majorBidi" w:cstheme="majorBidi"/>
          <w:noProof/>
          <w:color w:val="222222"/>
          <w:lang w:val="ms-MY"/>
        </w:rPr>
        <w:t>Manakala d</w:t>
      </w:r>
      <w:r w:rsidRPr="00A071C9">
        <w:rPr>
          <w:rFonts w:asciiTheme="majorBidi" w:eastAsia="Calibri" w:hAnsiTheme="majorBidi" w:cstheme="majorBidi"/>
          <w:lang w:val="en-MY"/>
        </w:rPr>
        <w:t xml:space="preserve">arjah pembuktian atau berat beban membukti bermaksud sekadar manakah sesuatu keterangan itu diperlukan untuk </w:t>
      </w:r>
      <w:r w:rsidRPr="00A071C9">
        <w:rPr>
          <w:rFonts w:asciiTheme="majorBidi" w:eastAsia="Calibri" w:hAnsiTheme="majorBidi" w:cstheme="majorBidi"/>
          <w:lang w:val="en-MY"/>
        </w:rPr>
        <w:t xml:space="preserve">membolehkan sesuatu kesalahan itu disabitkan. Berat beban bukti juga dapat diertikan sebagai berapa banyakkah bukti yang dkemukakan atau setakat mana tahap pembuktian yang disabitkan sesuatu kes dalam Islam itu sendiri (Mahmud Saedon 1989). </w:t>
      </w:r>
      <w:proofErr w:type="gramStart"/>
      <w:r w:rsidRPr="00A071C9">
        <w:rPr>
          <w:rFonts w:asciiTheme="majorBidi" w:eastAsia="Calibri" w:hAnsiTheme="majorBidi" w:cstheme="majorBidi"/>
          <w:lang w:val="en-MY"/>
        </w:rPr>
        <w:t>Ia</w:t>
      </w:r>
      <w:proofErr w:type="gramEnd"/>
      <w:r w:rsidRPr="00A071C9">
        <w:rPr>
          <w:rFonts w:asciiTheme="majorBidi" w:eastAsia="Calibri" w:hAnsiTheme="majorBidi" w:cstheme="majorBidi"/>
          <w:lang w:val="en-MY"/>
        </w:rPr>
        <w:t xml:space="preserve"> juga merupakan nilai ataupun bentuk beban membukti di sisi undang-undang tentang berapa bayak keterangan yang diperlukan supaya dianggap sudah terlepas dari beban pada satu-satu isu di sisi undang-undang. Ianya mempersoalkan sejauhmana pihak yang dikenakan beban bukti mengemukakan keterangan sehingga dapat memuaskan mahkamah (</w:t>
      </w:r>
      <w:bookmarkStart w:id="6" w:name="_Hlk513917761"/>
      <w:r w:rsidRPr="00A071C9">
        <w:rPr>
          <w:rFonts w:asciiTheme="majorBidi" w:eastAsia="Calibri" w:hAnsiTheme="majorBidi" w:cstheme="majorBidi"/>
          <w:lang w:val="en-MY"/>
        </w:rPr>
        <w:t>Abdul Rahman Mustafa 1988)</w:t>
      </w:r>
      <w:bookmarkEnd w:id="6"/>
      <w:r w:rsidRPr="00A071C9">
        <w:rPr>
          <w:rFonts w:asciiTheme="majorBidi" w:eastAsia="Calibri" w:hAnsiTheme="majorBidi" w:cstheme="majorBidi"/>
          <w:lang w:val="en-MY"/>
        </w:rPr>
        <w:t>.</w:t>
      </w:r>
      <w:r w:rsidRPr="00A071C9">
        <w:rPr>
          <w:rFonts w:eastAsia="Calibri" w:cstheme="majorBidi"/>
          <w:lang w:val="en-MY"/>
        </w:rPr>
        <w:t xml:space="preserve"> </w:t>
      </w:r>
      <w:r w:rsidRPr="00A071C9">
        <w:rPr>
          <w:rFonts w:asciiTheme="majorBidi" w:eastAsia="Calibri" w:hAnsiTheme="majorBidi" w:cstheme="majorBidi"/>
          <w:lang w:val="ms-MY"/>
        </w:rPr>
        <w:t xml:space="preserve"> Darjah pembuktian dalam konteks keterangan jenayah syariah dapat difahami sebagai tahap yang mesti dicapai untuk melepaskan tanggungan beban bukti ke atas pihak yang menanggung beban bukti. </w:t>
      </w:r>
      <w:r w:rsidRPr="00A071C9">
        <w:rPr>
          <w:rFonts w:asciiTheme="majorBidi" w:eastAsia="Calibri" w:hAnsiTheme="majorBidi" w:cstheme="majorBidi"/>
        </w:rPr>
        <w:t xml:space="preserve">Jika tahap ini tidak dicapai, maka pihak berkenaan tidak </w:t>
      </w:r>
      <w:proofErr w:type="gramStart"/>
      <w:r w:rsidRPr="00A071C9">
        <w:rPr>
          <w:rFonts w:asciiTheme="majorBidi" w:eastAsia="Calibri" w:hAnsiTheme="majorBidi" w:cstheme="majorBidi"/>
        </w:rPr>
        <w:t>akan</w:t>
      </w:r>
      <w:proofErr w:type="gramEnd"/>
      <w:r w:rsidRPr="00A071C9">
        <w:rPr>
          <w:rFonts w:asciiTheme="majorBidi" w:eastAsia="Calibri" w:hAnsiTheme="majorBidi" w:cstheme="majorBidi"/>
        </w:rPr>
        <w:t xml:space="preserve"> berjaya mendapat perkara yang didakwa (Ruzman &amp; Mohd Istajib 2011).</w:t>
      </w:r>
    </w:p>
    <w:p w14:paraId="0FAE73AF"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Times New Roman"/>
          <w:noProof/>
          <w:lang w:val="ms-MY" w:eastAsia="ko-KR"/>
        </w:rPr>
      </w:pPr>
      <w:r w:rsidRPr="00A071C9">
        <w:rPr>
          <w:rFonts w:asciiTheme="majorBidi" w:eastAsia="MS Mincho" w:hAnsiTheme="majorBidi" w:cstheme="majorBidi"/>
          <w:noProof/>
          <w:color w:val="222222"/>
          <w:lang w:val="ms-MY"/>
        </w:rPr>
        <w:t xml:space="preserve"> P</w:t>
      </w:r>
      <w:r w:rsidRPr="00A071C9">
        <w:rPr>
          <w:rFonts w:ascii="Times New Roman" w:eastAsia="MS Mincho" w:hAnsi="Times New Roman" w:cs="Times New Roman"/>
          <w:noProof/>
          <w:color w:val="222222"/>
          <w:lang w:val="ms-MY"/>
        </w:rPr>
        <w:t xml:space="preserve">ada asalnya terdapat beberapa tahap keyakinan dalam konteks akidah dan ilmu dalam Islam. Ianya boleh dibahagikan kepada lima kategori utama </w:t>
      </w:r>
      <w:r w:rsidRPr="00A071C9">
        <w:rPr>
          <w:rFonts w:ascii="Times New Roman" w:eastAsia="MS Mincho" w:hAnsi="Times New Roman" w:cs="Times New Roman"/>
          <w:i/>
          <w:iCs/>
          <w:noProof/>
          <w:color w:val="222222"/>
          <w:lang w:val="ms-MY"/>
        </w:rPr>
        <w:t>al-yaqin</w:t>
      </w:r>
      <w:r w:rsidRPr="00A071C9">
        <w:rPr>
          <w:rFonts w:ascii="Times New Roman" w:eastAsia="MS Mincho" w:hAnsi="Times New Roman" w:cs="Times New Roman"/>
          <w:noProof/>
          <w:color w:val="222222"/>
          <w:lang w:val="ms-MY"/>
        </w:rPr>
        <w:t xml:space="preserve"> (yakin), </w:t>
      </w:r>
      <w:r w:rsidRPr="00A071C9">
        <w:rPr>
          <w:rFonts w:ascii="Times New Roman" w:eastAsia="MS Mincho" w:hAnsi="Times New Roman" w:cs="Times New Roman"/>
          <w:i/>
          <w:iCs/>
          <w:noProof/>
          <w:color w:val="222222"/>
          <w:lang w:val="ms-MY"/>
        </w:rPr>
        <w:t>ghalabah al-zan</w:t>
      </w:r>
      <w:r w:rsidRPr="00A071C9">
        <w:rPr>
          <w:rFonts w:ascii="Times New Roman" w:eastAsia="MS Mincho" w:hAnsi="Times New Roman" w:cs="Times New Roman"/>
          <w:noProof/>
          <w:color w:val="222222"/>
          <w:lang w:val="ms-MY"/>
        </w:rPr>
        <w:t xml:space="preserve"> (berat sangka), </w:t>
      </w:r>
      <w:r w:rsidRPr="00A071C9">
        <w:rPr>
          <w:rFonts w:ascii="Times New Roman" w:eastAsia="MS Mincho" w:hAnsi="Times New Roman" w:cs="Times New Roman"/>
          <w:i/>
          <w:iCs/>
          <w:noProof/>
          <w:color w:val="222222"/>
          <w:lang w:val="ms-MY"/>
        </w:rPr>
        <w:t>al-zan</w:t>
      </w:r>
      <w:r w:rsidRPr="00A071C9">
        <w:rPr>
          <w:rFonts w:ascii="Times New Roman" w:eastAsia="MS Mincho" w:hAnsi="Times New Roman" w:cs="Times New Roman"/>
          <w:noProof/>
          <w:color w:val="222222"/>
          <w:lang w:val="ms-MY"/>
        </w:rPr>
        <w:t xml:space="preserve"> (sangkaan), </w:t>
      </w:r>
      <w:r w:rsidRPr="00A071C9">
        <w:rPr>
          <w:rFonts w:ascii="Times New Roman" w:eastAsia="MS Mincho" w:hAnsi="Times New Roman" w:cs="Times New Roman"/>
          <w:i/>
          <w:iCs/>
          <w:noProof/>
          <w:color w:val="222222"/>
          <w:lang w:val="ms-MY"/>
        </w:rPr>
        <w:t>al-syak</w:t>
      </w:r>
      <w:r w:rsidRPr="00A071C9">
        <w:rPr>
          <w:rFonts w:ascii="Times New Roman" w:eastAsia="MS Mincho" w:hAnsi="Times New Roman" w:cs="Times New Roman"/>
          <w:noProof/>
          <w:color w:val="222222"/>
          <w:lang w:val="ms-MY"/>
        </w:rPr>
        <w:t xml:space="preserve"> (keraguan) dan </w:t>
      </w:r>
      <w:r w:rsidRPr="00A071C9">
        <w:rPr>
          <w:rFonts w:ascii="Times New Roman" w:eastAsia="MS Mincho" w:hAnsi="Times New Roman" w:cs="Times New Roman"/>
          <w:i/>
          <w:iCs/>
          <w:noProof/>
          <w:color w:val="222222"/>
          <w:lang w:val="ms-MY"/>
        </w:rPr>
        <w:t xml:space="preserve">al-wahm </w:t>
      </w:r>
      <w:r w:rsidRPr="00A071C9">
        <w:rPr>
          <w:rFonts w:ascii="Times New Roman" w:eastAsia="MS Mincho" w:hAnsi="Times New Roman" w:cs="Times New Roman"/>
          <w:noProof/>
          <w:color w:val="222222"/>
          <w:lang w:val="ms-MY"/>
        </w:rPr>
        <w:t xml:space="preserve">(salah sangka). Tahap keyakinan pada kedua-dua sudut ini telah diaplikasi di dalam konteks pembuktian di mahkamah dan dikenali sebagai darjah pembuktian di dalam kajian ini. Islam telah menetapkan kebenaran sebagai prinsip am di dalam pembuktian, oleh itu </w:t>
      </w:r>
      <w:r w:rsidRPr="00A071C9">
        <w:rPr>
          <w:rFonts w:ascii="Times New Roman" w:eastAsia="MS Mincho" w:hAnsi="Times New Roman" w:cs="Times New Roman"/>
          <w:i/>
          <w:iCs/>
          <w:noProof/>
          <w:color w:val="222222"/>
          <w:lang w:val="ms-MY"/>
        </w:rPr>
        <w:t xml:space="preserve">al-zan </w:t>
      </w:r>
      <w:r w:rsidRPr="00A071C9">
        <w:rPr>
          <w:rFonts w:ascii="Times New Roman" w:eastAsia="MS Mincho" w:hAnsi="Times New Roman" w:cs="Times New Roman"/>
          <w:noProof/>
          <w:color w:val="222222"/>
          <w:lang w:val="ms-MY"/>
        </w:rPr>
        <w:t>tidak boleh mengambil tempat kebenaran (</w:t>
      </w:r>
      <w:r w:rsidRPr="00A071C9">
        <w:rPr>
          <w:rFonts w:ascii="Times New Roman" w:eastAsia="MS Mincho" w:hAnsi="Times New Roman" w:cs="Times New Roman"/>
          <w:noProof/>
          <w:color w:val="222222"/>
        </w:rPr>
        <w:t>Al-Quran, Al-Maidah, 10, 36).</w:t>
      </w:r>
      <w:r w:rsidRPr="00A071C9">
        <w:rPr>
          <w:rFonts w:ascii="Times New Roman" w:eastAsia="MS Mincho" w:hAnsi="Times New Roman" w:cs="Times New Roman"/>
          <w:noProof/>
          <w:color w:val="222222"/>
          <w:lang w:val="ms-MY"/>
        </w:rPr>
        <w:t xml:space="preserve"> Islam juga menegaskan bahawa kebenaran mestilah tiada sebarang</w:t>
      </w:r>
      <w:r w:rsidRPr="00A071C9">
        <w:rPr>
          <w:rFonts w:ascii="Times New Roman" w:eastAsia="MS Mincho" w:hAnsi="Times New Roman" w:cs="Times New Roman"/>
          <w:i/>
          <w:iCs/>
          <w:noProof/>
          <w:color w:val="222222"/>
          <w:lang w:val="ms-MY"/>
        </w:rPr>
        <w:t xml:space="preserve"> al-zan</w:t>
      </w:r>
      <w:r w:rsidRPr="00A071C9">
        <w:rPr>
          <w:rFonts w:ascii="Times New Roman" w:eastAsia="MS Mincho" w:hAnsi="Times New Roman" w:cs="Times New Roman"/>
          <w:noProof/>
          <w:color w:val="222222"/>
          <w:lang w:val="ms-MY"/>
        </w:rPr>
        <w:t xml:space="preserve">, </w:t>
      </w:r>
      <w:r w:rsidRPr="00A071C9">
        <w:rPr>
          <w:rFonts w:ascii="Times New Roman" w:eastAsia="MS Mincho" w:hAnsi="Times New Roman" w:cs="Times New Roman"/>
          <w:i/>
          <w:iCs/>
          <w:noProof/>
          <w:color w:val="222222"/>
          <w:lang w:val="ms-MY"/>
        </w:rPr>
        <w:t>al-syak</w:t>
      </w:r>
      <w:r w:rsidRPr="00A071C9">
        <w:rPr>
          <w:rFonts w:ascii="Times New Roman" w:eastAsia="MS Mincho" w:hAnsi="Times New Roman" w:cs="Times New Roman"/>
          <w:noProof/>
          <w:color w:val="222222"/>
          <w:lang w:val="ms-MY"/>
        </w:rPr>
        <w:t xml:space="preserve">  dan </w:t>
      </w:r>
      <w:r w:rsidRPr="00A071C9">
        <w:rPr>
          <w:rFonts w:ascii="Times New Roman" w:eastAsia="MS Mincho" w:hAnsi="Times New Roman" w:cs="Times New Roman"/>
          <w:i/>
          <w:iCs/>
          <w:noProof/>
          <w:color w:val="222222"/>
          <w:lang w:val="ms-MY"/>
        </w:rPr>
        <w:t>al-wahm</w:t>
      </w:r>
      <w:r w:rsidRPr="00A071C9">
        <w:rPr>
          <w:rFonts w:ascii="Times New Roman" w:eastAsia="MS Mincho" w:hAnsi="Times New Roman" w:cs="Times New Roman"/>
          <w:noProof/>
          <w:color w:val="222222"/>
          <w:lang w:val="ms-MY"/>
        </w:rPr>
        <w:t>. Kebenaran adalah faktor utama membentuk keyakinan kerana keyakinan tidak boleh dihilangkan dengan semata-mata dengan keraguan mahupun sangkaan</w:t>
      </w:r>
      <w:r w:rsidRPr="00A071C9">
        <w:rPr>
          <w:rFonts w:asciiTheme="majorBidi" w:eastAsia="Calibri" w:hAnsiTheme="majorBidi" w:cstheme="majorBidi"/>
          <w:lang w:val="en-MY"/>
        </w:rPr>
        <w:t xml:space="preserve"> (</w:t>
      </w:r>
      <w:r w:rsidRPr="00A071C9">
        <w:rPr>
          <w:rFonts w:ascii="Times New Roman" w:eastAsia="MS Mincho" w:hAnsi="Times New Roman" w:cs="Times New Roman"/>
          <w:noProof/>
          <w:color w:val="222222"/>
          <w:lang w:val="en-MY"/>
        </w:rPr>
        <w:t>Abdul Rahman Mustafa 1988)</w:t>
      </w:r>
      <w:r w:rsidRPr="00A071C9">
        <w:rPr>
          <w:rFonts w:ascii="Times New Roman" w:eastAsia="MS Mincho" w:hAnsi="Times New Roman" w:cs="Times New Roman"/>
          <w:noProof/>
          <w:color w:val="222222"/>
          <w:lang w:val="ms-MY"/>
        </w:rPr>
        <w:t>.</w:t>
      </w:r>
      <w:r w:rsidRPr="00A071C9">
        <w:rPr>
          <w:rFonts w:ascii="Times New Roman" w:eastAsia="MS Mincho" w:hAnsi="Times New Roman" w:cs="Times New Roman"/>
          <w:noProof/>
          <w:lang w:val="ms-MY" w:eastAsia="ko-KR"/>
        </w:rPr>
        <w:t xml:space="preserve"> Menurut Ahmad Ibrahim (1997) penentuan pihak mana yang perlu memikul beban pembuktian berserta berat beban pembuktian atau darjah pembuktian yang diperlukan merupakan elemen yang sepatutnya terkandung di dalam sesuatu alasan penghakiman sesuatu kes di mahkamah. </w:t>
      </w:r>
      <w:r w:rsidRPr="00A071C9">
        <w:rPr>
          <w:rFonts w:ascii="Times New Roman" w:eastAsia="MS Mincho" w:hAnsi="Times New Roman" w:cs="Times New Roman"/>
          <w:noProof/>
          <w:lang w:val="en-MY" w:eastAsia="ko-KR"/>
        </w:rPr>
        <w:t xml:space="preserve">Pandangan ini menegaskan bahawa darjah pembuktian merupakan aspek penting </w:t>
      </w:r>
      <w:r w:rsidRPr="00A071C9">
        <w:rPr>
          <w:rFonts w:ascii="Times New Roman" w:eastAsia="MS Mincho" w:hAnsi="Times New Roman" w:cs="Times New Roman"/>
          <w:noProof/>
          <w:lang w:val="en-MY" w:eastAsia="ko-KR"/>
        </w:rPr>
        <w:lastRenderedPageBreak/>
        <w:t>yang perlu dititikberatkan di dalam sesuatu perbicaraan kes jenayah syariah</w:t>
      </w:r>
      <w:r w:rsidRPr="00A071C9">
        <w:rPr>
          <w:rFonts w:ascii="Times New Roman" w:eastAsia="MS Mincho" w:hAnsi="Times New Roman" w:cs="Times New Roman"/>
          <w:lang w:val="ms-MY"/>
        </w:rPr>
        <w:t>.</w:t>
      </w:r>
      <w:r w:rsidRPr="00A071C9">
        <w:rPr>
          <w:rFonts w:ascii="Times New Roman" w:eastAsia="MS Mincho" w:hAnsi="Times New Roman" w:cs="Times New Roman"/>
          <w:lang w:val="en-MY"/>
        </w:rPr>
        <w:t xml:space="preserve"> Islam telah menetapkan beberapa jenis darjah keyakinan yang dapat diperhatikan melalui firman Allah SWT yang bermaksud:</w:t>
      </w:r>
    </w:p>
    <w:p w14:paraId="3298A943" w14:textId="0C6E6AF1" w:rsidR="000C4358" w:rsidRPr="00A071C9" w:rsidRDefault="00403E6D" w:rsidP="00782A70">
      <w:pPr>
        <w:spacing w:beforeLines="150" w:before="360" w:afterLines="150" w:after="360" w:line="240" w:lineRule="auto"/>
        <w:jc w:val="both"/>
        <w:rPr>
          <w:rFonts w:ascii="Times New Roman" w:eastAsia="MS Mincho" w:hAnsi="Times New Roman" w:cs="Arial"/>
          <w:i/>
          <w:iCs/>
          <w:lang w:val="en-MY"/>
        </w:rPr>
      </w:pPr>
      <w:r w:rsidRPr="00A071C9">
        <w:rPr>
          <w:rFonts w:ascii="Times New Roman" w:eastAsia="MS Mincho" w:hAnsi="Times New Roman" w:cs="Arial"/>
          <w:i/>
          <w:iCs/>
          <w:lang w:val="en-MY"/>
        </w:rPr>
        <w:t>“</w:t>
      </w:r>
      <w:r w:rsidR="000C4358" w:rsidRPr="00A071C9">
        <w:rPr>
          <w:rFonts w:ascii="Times New Roman" w:eastAsia="MS Mincho" w:hAnsi="Times New Roman" w:cs="Arial"/>
          <w:i/>
          <w:iCs/>
          <w:lang w:val="en-MY"/>
        </w:rPr>
        <w:t>Dan juga (disebabkan) dakwaan mereka dengan mengatakan: “Sesungguhnya kami telah membunuh al-Masih isa ibnu Maryam, Rasul Allah. Padahal mereka tidak membunuhnya dan tidak menyalibnya, tetapi (yang mereka bunuh ialah) orang yang diserupakan dengan Isa. Sesungguhnya orang-orang yang berselisih faham tentang (pembunuhan) Isa sebenarnya mereka berada dalam keadaan syak (ragu-ragu) tentang orang yang dibunuh itu. Tiada sesuatu pengetahuan pun bagi mereka mengenainya selain mengikut sangkaan semata-mata dan mereka tidak yakin bahawa yang dibunuh itu ialah Isa</w:t>
      </w:r>
      <w:r w:rsidR="0010495C" w:rsidRPr="00A071C9">
        <w:rPr>
          <w:rFonts w:ascii="Times New Roman" w:eastAsia="MS Mincho" w:hAnsi="Times New Roman" w:cs="Arial"/>
          <w:i/>
          <w:iCs/>
          <w:lang w:val="en-MY"/>
        </w:rPr>
        <w:t>”</w:t>
      </w:r>
      <w:r w:rsidR="000C4358" w:rsidRPr="00A071C9">
        <w:rPr>
          <w:rFonts w:ascii="Times New Roman" w:hAnsi="Times New Roman" w:cs="Times New Roman"/>
        </w:rPr>
        <w:t xml:space="preserve"> (</w:t>
      </w:r>
      <w:r w:rsidR="000C4358" w:rsidRPr="00A071C9">
        <w:rPr>
          <w:rFonts w:ascii="Times New Roman" w:eastAsia="MS Mincho" w:hAnsi="Times New Roman" w:cs="Arial"/>
          <w:i/>
          <w:iCs/>
        </w:rPr>
        <w:t>Al-Quran, al-Nisa’, 4,157-158).</w:t>
      </w:r>
    </w:p>
    <w:p w14:paraId="25A23B05"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ms-MY" w:eastAsia="ko-KR"/>
        </w:rPr>
      </w:pPr>
      <w:r w:rsidRPr="00A071C9">
        <w:rPr>
          <w:rFonts w:ascii="Times New Roman" w:eastAsia="MS Mincho" w:hAnsi="Times New Roman" w:cs="Arial"/>
          <w:lang w:val="en-MY"/>
        </w:rPr>
        <w:t xml:space="preserve">Firman Allah SWT diatas menceritakan mengenai dakwaan orang Yahudi bahawa mereka telah membunuh Nabi Isa dan menyalib Baginda. Ayat tersebut menjelaskan bahawa terdapat beberapa jenis darjah atau tahap keyakinan iaitu </w:t>
      </w:r>
      <w:r w:rsidRPr="00A071C9">
        <w:rPr>
          <w:rFonts w:ascii="Times New Roman" w:eastAsia="MS Mincho" w:hAnsi="Times New Roman" w:cs="Arial"/>
          <w:i/>
          <w:iCs/>
          <w:lang w:val="en-MY"/>
        </w:rPr>
        <w:t>al-yaqin</w:t>
      </w:r>
      <w:r w:rsidRPr="00A071C9">
        <w:rPr>
          <w:rFonts w:ascii="Times New Roman" w:eastAsia="MS Mincho" w:hAnsi="Times New Roman" w:cs="Arial"/>
          <w:lang w:val="en-MY"/>
        </w:rPr>
        <w:t xml:space="preserve"> (yakin), </w:t>
      </w:r>
      <w:r w:rsidRPr="00A071C9">
        <w:rPr>
          <w:rFonts w:ascii="Times New Roman" w:eastAsia="MS Mincho" w:hAnsi="Times New Roman" w:cs="Arial"/>
          <w:i/>
          <w:iCs/>
          <w:lang w:val="en-MY"/>
        </w:rPr>
        <w:t xml:space="preserve">zan </w:t>
      </w:r>
      <w:r w:rsidRPr="00A071C9">
        <w:rPr>
          <w:rFonts w:ascii="Times New Roman" w:eastAsia="MS Mincho" w:hAnsi="Times New Roman" w:cs="Arial"/>
          <w:lang w:val="en-MY"/>
        </w:rPr>
        <w:t xml:space="preserve">(sangkaan) dan </w:t>
      </w:r>
      <w:r w:rsidRPr="00A071C9">
        <w:rPr>
          <w:rFonts w:ascii="Times New Roman" w:eastAsia="MS Mincho" w:hAnsi="Times New Roman" w:cs="Arial"/>
          <w:i/>
          <w:iCs/>
          <w:lang w:val="en-MY"/>
        </w:rPr>
        <w:t>syak</w:t>
      </w:r>
      <w:r w:rsidRPr="00A071C9">
        <w:rPr>
          <w:rFonts w:ascii="Times New Roman" w:eastAsia="MS Mincho" w:hAnsi="Times New Roman" w:cs="Arial"/>
          <w:lang w:val="en-MY"/>
        </w:rPr>
        <w:t xml:space="preserve"> (keraguan). Dalam Islam, yakin merupakan darjah keyakinan yang paling tinggi diikuti dengan darjah tidak pasti yang terbahagi kepada tiga kategori iaitu </w:t>
      </w:r>
      <w:r w:rsidRPr="00A071C9">
        <w:rPr>
          <w:rFonts w:ascii="Times New Roman" w:eastAsia="MS Mincho" w:hAnsi="Times New Roman" w:cs="Arial"/>
          <w:i/>
          <w:iCs/>
          <w:lang w:val="en-MY"/>
        </w:rPr>
        <w:t xml:space="preserve">zan </w:t>
      </w:r>
      <w:r w:rsidRPr="00A071C9">
        <w:rPr>
          <w:rFonts w:ascii="Times New Roman" w:eastAsia="MS Mincho" w:hAnsi="Times New Roman" w:cs="Arial"/>
          <w:lang w:val="en-MY"/>
        </w:rPr>
        <w:t xml:space="preserve">(sangkaan), </w:t>
      </w:r>
      <w:r w:rsidRPr="00A071C9">
        <w:rPr>
          <w:rFonts w:ascii="Times New Roman" w:eastAsia="MS Mincho" w:hAnsi="Times New Roman" w:cs="Arial"/>
          <w:i/>
          <w:iCs/>
          <w:lang w:val="en-MY"/>
        </w:rPr>
        <w:t>syak</w:t>
      </w:r>
      <w:r w:rsidRPr="00A071C9">
        <w:rPr>
          <w:rFonts w:ascii="Times New Roman" w:eastAsia="MS Mincho" w:hAnsi="Times New Roman" w:cs="Arial"/>
          <w:lang w:val="en-MY"/>
        </w:rPr>
        <w:t xml:space="preserve"> (keraguan) dan </w:t>
      </w:r>
      <w:r w:rsidRPr="00A071C9">
        <w:rPr>
          <w:rFonts w:ascii="Times New Roman" w:eastAsia="MS Mincho" w:hAnsi="Times New Roman" w:cs="Arial"/>
          <w:i/>
          <w:iCs/>
          <w:lang w:val="en-MY"/>
        </w:rPr>
        <w:t>wahm</w:t>
      </w:r>
      <w:r w:rsidRPr="00A071C9">
        <w:rPr>
          <w:rFonts w:ascii="Times New Roman" w:eastAsia="MS Mincho" w:hAnsi="Times New Roman" w:cs="Arial"/>
          <w:lang w:val="en-MY"/>
        </w:rPr>
        <w:t xml:space="preserve"> (tidak pasti)</w:t>
      </w:r>
      <w:r w:rsidRPr="00A071C9">
        <w:rPr>
          <w:rFonts w:asciiTheme="majorBidi" w:hAnsiTheme="majorBidi" w:cstheme="majorBidi"/>
          <w:color w:val="000000"/>
        </w:rPr>
        <w:t xml:space="preserve"> (</w:t>
      </w:r>
      <w:r w:rsidRPr="00A071C9">
        <w:rPr>
          <w:rFonts w:ascii="Times New Roman" w:eastAsia="MS Mincho" w:hAnsi="Times New Roman" w:cs="Arial"/>
        </w:rPr>
        <w:t>Subhi Mahmasani 1987)</w:t>
      </w:r>
      <w:r w:rsidRPr="00A071C9">
        <w:rPr>
          <w:rFonts w:ascii="Times New Roman" w:eastAsia="MS Mincho" w:hAnsi="Times New Roman" w:cs="Arial"/>
          <w:vertAlign w:val="superscript"/>
        </w:rPr>
        <w:t xml:space="preserve">. </w:t>
      </w:r>
      <w:r w:rsidRPr="00A071C9">
        <w:rPr>
          <w:rFonts w:ascii="Times New Roman" w:eastAsia="MS Mincho" w:hAnsi="Times New Roman" w:cs="Arial"/>
          <w:lang w:val="en-MY"/>
        </w:rPr>
        <w:t xml:space="preserve">Selain itu, terdapat banyak pandangan-pandangan muktabar yang menjadikan </w:t>
      </w:r>
      <w:r w:rsidRPr="00A071C9">
        <w:rPr>
          <w:rFonts w:ascii="Times New Roman" w:eastAsia="MS Mincho" w:hAnsi="Times New Roman" w:cs="Arial"/>
          <w:i/>
          <w:iCs/>
          <w:lang w:val="en-MY"/>
        </w:rPr>
        <w:t>ghalabah al-zan</w:t>
      </w:r>
      <w:r w:rsidRPr="00A071C9">
        <w:rPr>
          <w:rFonts w:ascii="Times New Roman" w:eastAsia="MS Mincho" w:hAnsi="Times New Roman" w:cs="Arial"/>
          <w:lang w:val="en-MY"/>
        </w:rPr>
        <w:t xml:space="preserve"> (berat sangka) sebagai salah satu darjah keyakinan selepas darjah yakin </w:t>
      </w:r>
      <w:r w:rsidRPr="00A071C9">
        <w:rPr>
          <w:rFonts w:ascii="Times New Roman" w:eastAsia="MS Mincho" w:hAnsi="Times New Roman" w:cs="Arial"/>
        </w:rPr>
        <w:t>(Subhi Mahmasani 1952)</w:t>
      </w:r>
      <w:r w:rsidRPr="00A071C9">
        <w:rPr>
          <w:rFonts w:ascii="Times New Roman" w:eastAsia="MS Mincho" w:hAnsi="Times New Roman" w:cs="Arial"/>
          <w:lang w:val="en-MY"/>
        </w:rPr>
        <w:t>. Darjah-darjah keyakinan ini juga dikenali dengan darjah pembuktian dan diaplikasi dalam konteks pembuktian di mahkamah termasuklah kes jenayah syariah.</w:t>
      </w:r>
      <w:r w:rsidRPr="00A071C9">
        <w:rPr>
          <w:rFonts w:ascii="Times New Roman" w:eastAsia="MS Mincho" w:hAnsi="Times New Roman" w:cs="Arial"/>
          <w:lang w:val="ms-MY" w:eastAsia="ko-KR"/>
        </w:rPr>
        <w:t xml:space="preserve"> </w:t>
      </w:r>
    </w:p>
    <w:p w14:paraId="5BBEF3D3"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Times New Roman"/>
          <w:lang w:val="nb-NO"/>
        </w:rPr>
      </w:pPr>
      <w:r w:rsidRPr="00A071C9">
        <w:rPr>
          <w:rFonts w:ascii="Times New Roman" w:eastAsia="MS Mincho" w:hAnsi="Times New Roman" w:cs="Times New Roman"/>
          <w:lang w:val="ms-MY"/>
        </w:rPr>
        <w:t xml:space="preserve">Terdapat banyak kaedah fiqh terutamanya di bawah kaedah utama </w:t>
      </w:r>
      <w:r w:rsidRPr="00A071C9">
        <w:rPr>
          <w:rFonts w:ascii="Times New Roman" w:eastAsia="MS Mincho" w:hAnsi="Times New Roman" w:cs="Times New Roman"/>
          <w:i/>
          <w:iCs/>
          <w:lang w:val="ms-MY" w:bidi="ar-EG"/>
        </w:rPr>
        <w:t xml:space="preserve">al-yaqin la yuzal bi al-syak </w:t>
      </w:r>
      <w:r w:rsidRPr="00A071C9">
        <w:rPr>
          <w:rFonts w:ascii="Times New Roman" w:eastAsia="MS Mincho" w:hAnsi="Times New Roman" w:cs="Times New Roman"/>
          <w:lang w:val="ms-MY" w:bidi="ar-EG"/>
        </w:rPr>
        <w:t>(ke</w:t>
      </w:r>
      <w:r w:rsidRPr="00A071C9">
        <w:rPr>
          <w:rFonts w:ascii="Times New Roman" w:eastAsia="MS Mincho" w:hAnsi="Times New Roman" w:cs="Times New Roman"/>
          <w:lang w:val="ms-MY"/>
        </w:rPr>
        <w:t xml:space="preserve">yakinan tidak boleh dihilangkan dengan syak) yang boleh dijadikan asas dan menentukan beban pembuktian sesuatu kes ( al-Sadlan 1999). Kaedah-kaedah fiqh tersebut membentuk teori dan prinsip yang perlu </w:t>
      </w:r>
      <w:r w:rsidRPr="00A071C9">
        <w:rPr>
          <w:rFonts w:ascii="Times New Roman" w:eastAsia="MS Mincho" w:hAnsi="Times New Roman" w:cs="Times New Roman"/>
          <w:lang w:val="ms-MY"/>
        </w:rPr>
        <w:t xml:space="preserve">ditegakkan di dalam pentadbiran keadilan jenayah syariah. Diantaranya kaedah-kaedah </w:t>
      </w:r>
      <w:r w:rsidRPr="00A071C9">
        <w:rPr>
          <w:rFonts w:ascii="Times New Roman" w:eastAsia="MS Mincho" w:hAnsi="Times New Roman" w:cs="Times New Roman"/>
          <w:lang w:val="nb-NO"/>
        </w:rPr>
        <w:t>‘pada asalnya seseorang itu bebas dari sebarang tanggungan’</w:t>
      </w:r>
      <w:r w:rsidRPr="00A071C9">
        <w:rPr>
          <w:rFonts w:ascii="Times New Roman" w:eastAsia="MS Mincho" w:hAnsi="Times New Roman" w:cs="Times New Roman"/>
          <w:lang w:val="ms-MY"/>
        </w:rPr>
        <w:t>(</w:t>
      </w:r>
      <w:r w:rsidRPr="00A071C9">
        <w:rPr>
          <w:rFonts w:ascii="Times New Roman" w:eastAsia="MS Mincho" w:hAnsi="Times New Roman" w:cs="Times New Roman"/>
          <w:lang w:val="nb-NO"/>
        </w:rPr>
        <w:t>al-Hariri 1998; al-Nadwi 1998), dan kaedah ‘asal segala sesuatu itu tiada’</w:t>
      </w:r>
      <w:r w:rsidRPr="00A071C9">
        <w:rPr>
          <w:rFonts w:ascii="Times New Roman" w:eastAsia="MS Mincho" w:hAnsi="Times New Roman" w:cs="Times New Roman"/>
          <w:lang w:val="ms-MY"/>
        </w:rPr>
        <w:t>(</w:t>
      </w:r>
      <w:r w:rsidRPr="00A071C9">
        <w:rPr>
          <w:rFonts w:ascii="Times New Roman" w:eastAsia="MS Mincho" w:hAnsi="Times New Roman" w:cs="Times New Roman"/>
          <w:lang w:val="nb-NO"/>
        </w:rPr>
        <w:t>al-Nadwi 1998). Maksud kedua-dua kaedah tersebut bahawa asal sesuatu perkara itu ialah tidak wujud, maka ianya kekal tiada melainkan dapat dibuktikan sebaliknya. Dalam konteks jenayah syariah, sesuatu dakwaan atau tuduhan yang dilemparkan kepada tertuduh perlu dibuktikan bahawa segala tuduhan tersebut adalah benar. Justeru,  pihak pendakwa perlu mengemukakan keterangan dan pembuktian Dalam menjelaskan berkaitan pihak yang perlu memikul beban bukti pula sebagaimana yang dijelaskan di dalam kaedah</w:t>
      </w:r>
      <w:bookmarkStart w:id="7" w:name="_Hlk509037957"/>
      <w:bookmarkStart w:id="8" w:name="_Hlk509114840"/>
      <w:r w:rsidRPr="00A071C9">
        <w:rPr>
          <w:rFonts w:ascii="Times New Roman" w:eastAsia="MS Mincho" w:hAnsi="Times New Roman" w:cs="Times New Roman"/>
          <w:lang w:val="nb-NO"/>
        </w:rPr>
        <w:t xml:space="preserve"> ‘asal sesuatu itu kekal mengikut apa yang ada sebelumnya sehinggalah ada dalil yang menyatakan sebaliknya</w:t>
      </w:r>
      <w:bookmarkEnd w:id="7"/>
      <w:r w:rsidRPr="00A071C9">
        <w:rPr>
          <w:rFonts w:ascii="Times New Roman" w:eastAsia="MS Mincho" w:hAnsi="Times New Roman" w:cs="Times New Roman"/>
          <w:lang w:val="nb-NO"/>
        </w:rPr>
        <w:t>’</w:t>
      </w:r>
      <w:r w:rsidRPr="00A071C9">
        <w:rPr>
          <w:rFonts w:asciiTheme="majorBidi" w:hAnsiTheme="majorBidi" w:cstheme="majorBidi"/>
          <w:lang w:val="nb-NO"/>
        </w:rPr>
        <w:t>(</w:t>
      </w:r>
      <w:r w:rsidRPr="00A071C9">
        <w:rPr>
          <w:rFonts w:ascii="Times New Roman" w:eastAsia="MS Mincho" w:hAnsi="Times New Roman" w:cs="Times New Roman"/>
          <w:lang w:val="nb-NO"/>
        </w:rPr>
        <w:t>Mustafa al-Zuhaili t.th)</w:t>
      </w:r>
      <w:bookmarkEnd w:id="8"/>
      <w:r w:rsidRPr="00A071C9">
        <w:rPr>
          <w:rFonts w:ascii="Times New Roman" w:eastAsia="MS Mincho" w:hAnsi="Times New Roman" w:cs="Times New Roman"/>
          <w:lang w:val="nb-NO"/>
        </w:rPr>
        <w:t>.</w:t>
      </w:r>
      <w:r w:rsidRPr="00A071C9">
        <w:rPr>
          <w:rFonts w:ascii="Times New Roman" w:eastAsia="MS Mincho" w:hAnsi="Times New Roman" w:cs="Arial"/>
          <w:lang w:val="nb-NO"/>
        </w:rPr>
        <w:t xml:space="preserve"> Kaedah ini boleh digunakan dalam menentukan siapakah yang menanggung beban pembuktian dalam sesuatu perbicaraan kes jenayah syariah. Adalah jelas bahawa pihak yang mendakwa atau pendakwa perlulah mengemukakan pembuktian bagi membenarkan tuduhan yang dikenakan terhadap tertuduh. Sekiranya tuduhan tersebut tidak datang bersama pembuktian-pembuktian  maka tertuduh perlulah bersumpah untuk menafikan segala tuduhan yang dilemparkan kepadanya bagi mengembalikan keadaan seperti asal dan sediakala.</w:t>
      </w:r>
    </w:p>
    <w:p w14:paraId="04898A1D" w14:textId="2B842758" w:rsidR="00D3026D" w:rsidRPr="00A071C9" w:rsidRDefault="000C4358" w:rsidP="00D3026D">
      <w:pPr>
        <w:spacing w:beforeLines="150" w:before="360" w:afterLines="150" w:after="360" w:line="240" w:lineRule="auto"/>
        <w:ind w:firstLine="720"/>
        <w:jc w:val="both"/>
        <w:rPr>
          <w:rFonts w:ascii="Times New Roman" w:eastAsia="MS Mincho" w:hAnsi="Times New Roman" w:cs="Arial"/>
        </w:rPr>
      </w:pPr>
      <w:r w:rsidRPr="00A071C9">
        <w:rPr>
          <w:rFonts w:ascii="Times New Roman" w:eastAsia="MS Mincho" w:hAnsi="Times New Roman" w:cs="Arial"/>
          <w:lang w:val="nb-NO"/>
        </w:rPr>
        <w:t xml:space="preserve">Selain itu,terdapat banyak kaedah yang menjelaskan penerimaan darjah yakin dan penolakan darjah keyakinan yang selainnya. Al- Zarkasyi dalam kitabnya </w:t>
      </w:r>
      <w:r w:rsidRPr="00A071C9">
        <w:rPr>
          <w:rFonts w:ascii="Times New Roman" w:eastAsia="MS Mincho" w:hAnsi="Times New Roman" w:cs="Arial"/>
          <w:i/>
          <w:iCs/>
          <w:lang w:val="nb-NO"/>
        </w:rPr>
        <w:t>al-Manthur fi al-Qawa’id</w:t>
      </w:r>
      <w:r w:rsidRPr="00A071C9">
        <w:rPr>
          <w:rFonts w:ascii="Times New Roman" w:eastAsia="MS Mincho" w:hAnsi="Times New Roman" w:cs="Arial"/>
          <w:lang w:val="nb-NO"/>
        </w:rPr>
        <w:t xml:space="preserve"> membawakan lafaz kaedah ‘sesungguhnya apa yang tetap berdasarkan sesuatu yang yakin, ia tidak dapat diubah melainkan dengan sesuatu yang yakin juga’ (Ibn Nujaym 1902).</w:t>
      </w:r>
      <w:r w:rsidRPr="00A071C9">
        <w:rPr>
          <w:rFonts w:ascii="Times New Roman" w:eastAsia="MS Mincho" w:hAnsi="Times New Roman" w:cs="Arial"/>
          <w:vertAlign w:val="superscript"/>
          <w:lang w:val="nb-NO"/>
        </w:rPr>
        <w:t xml:space="preserve"> </w:t>
      </w:r>
      <w:r w:rsidRPr="00A071C9">
        <w:rPr>
          <w:rFonts w:asciiTheme="majorBidi" w:eastAsia="Times New Roman" w:hAnsiTheme="majorBidi" w:cstheme="majorBidi"/>
          <w:color w:val="000000" w:themeColor="text1"/>
          <w:lang w:val="nb-NO"/>
        </w:rPr>
        <w:t xml:space="preserve"> Selain itu, kaedah </w:t>
      </w:r>
      <w:r w:rsidRPr="00A071C9">
        <w:rPr>
          <w:rFonts w:asciiTheme="majorBidi" w:eastAsia="Times New Roman" w:hAnsiTheme="majorBidi" w:cstheme="majorBidi"/>
          <w:color w:val="555555"/>
          <w:lang w:val="nb-NO"/>
        </w:rPr>
        <w:t>‘s</w:t>
      </w:r>
      <w:r w:rsidRPr="00A071C9">
        <w:rPr>
          <w:rFonts w:asciiTheme="majorBidi" w:eastAsia="Times New Roman" w:hAnsiTheme="majorBidi" w:cstheme="majorBidi"/>
          <w:color w:val="000000" w:themeColor="text1"/>
          <w:lang w:val="nb-NO"/>
        </w:rPr>
        <w:t xml:space="preserve">esuatu </w:t>
      </w:r>
      <w:r w:rsidRPr="00A071C9">
        <w:rPr>
          <w:rFonts w:asciiTheme="majorBidi" w:eastAsia="Times New Roman" w:hAnsiTheme="majorBidi" w:cstheme="majorBidi"/>
          <w:color w:val="555555"/>
          <w:lang w:val="nb-NO"/>
        </w:rPr>
        <w:t>k</w:t>
      </w:r>
      <w:r w:rsidRPr="00A071C9">
        <w:rPr>
          <w:rFonts w:asciiTheme="majorBidi" w:eastAsia="MS Mincho" w:hAnsiTheme="majorBidi" w:cstheme="majorBidi"/>
          <w:lang w:val="nb-NO" w:eastAsia="ko-KR"/>
        </w:rPr>
        <w:t>eyakinan  tidak boleh dihilangkan hanya dengan sesuatu keraguan’ juga  disebut di dalam kaedah utama</w:t>
      </w:r>
      <w:r w:rsidRPr="00A071C9">
        <w:rPr>
          <w:rFonts w:asciiTheme="majorBidi" w:eastAsia="MS Mincho" w:hAnsiTheme="majorBidi" w:cstheme="majorBidi"/>
          <w:rtl/>
          <w:lang w:val="en-MY" w:eastAsia="ko-KR"/>
        </w:rPr>
        <w:t xml:space="preserve"> </w:t>
      </w:r>
      <w:r w:rsidRPr="00A071C9">
        <w:rPr>
          <w:rFonts w:asciiTheme="majorBidi" w:eastAsia="MS Mincho" w:hAnsiTheme="majorBidi" w:cstheme="majorBidi"/>
          <w:lang w:val="nb-NO" w:eastAsia="ko-KR"/>
        </w:rPr>
        <w:t xml:space="preserve">‘keyakinan tidak hilang dengan keraguan’ </w:t>
      </w:r>
      <w:bookmarkStart w:id="9" w:name="_Hlk513969024"/>
      <w:r w:rsidRPr="00A071C9">
        <w:rPr>
          <w:rFonts w:asciiTheme="majorBidi" w:eastAsia="MS Mincho" w:hAnsiTheme="majorBidi" w:cstheme="majorBidi"/>
          <w:lang w:val="nb-NO" w:eastAsia="ko-KR"/>
        </w:rPr>
        <w:t xml:space="preserve">(Perkara 4, </w:t>
      </w:r>
      <w:r w:rsidRPr="00A071C9">
        <w:rPr>
          <w:rFonts w:asciiTheme="majorBidi" w:eastAsia="MS Mincho" w:hAnsiTheme="majorBidi" w:cstheme="majorBidi"/>
          <w:i/>
          <w:iCs/>
          <w:lang w:val="nb-NO" w:eastAsia="ko-KR"/>
        </w:rPr>
        <w:t>Majallah al-Ahkam al-‘Adliyah</w:t>
      </w:r>
      <w:bookmarkEnd w:id="9"/>
      <w:r w:rsidRPr="00A071C9">
        <w:rPr>
          <w:rFonts w:asciiTheme="majorBidi" w:eastAsia="MS Mincho" w:hAnsiTheme="majorBidi" w:cstheme="majorBidi"/>
          <w:lang w:val="nb-NO" w:eastAsia="ko-KR"/>
        </w:rPr>
        <w:t xml:space="preserve">). </w:t>
      </w:r>
      <w:r w:rsidRPr="00A071C9">
        <w:rPr>
          <w:rFonts w:asciiTheme="majorBidi" w:eastAsia="MS Mincho" w:hAnsiTheme="majorBidi" w:cstheme="majorBidi"/>
          <w:lang w:val="nb-NO"/>
        </w:rPr>
        <w:t>M</w:t>
      </w:r>
      <w:r w:rsidRPr="00A071C9">
        <w:rPr>
          <w:rFonts w:ascii="Times New Roman" w:eastAsia="MS Mincho" w:hAnsi="Times New Roman" w:cs="Arial"/>
          <w:lang w:val="nb-NO"/>
        </w:rPr>
        <w:t xml:space="preserve">enurut Muhammad Bazmul (t.th) yang dimaksudkan dengan yakin di dalam kaedah tersebut ialah darjah </w:t>
      </w:r>
      <w:r w:rsidRPr="00A071C9">
        <w:rPr>
          <w:rFonts w:ascii="Times New Roman" w:eastAsia="MS Mincho" w:hAnsi="Times New Roman" w:cs="Arial"/>
          <w:i/>
          <w:iCs/>
          <w:lang w:val="nb-NO"/>
        </w:rPr>
        <w:t>ghalabah al-zan</w:t>
      </w:r>
      <w:r w:rsidRPr="00A071C9">
        <w:rPr>
          <w:rFonts w:ascii="Times New Roman" w:eastAsia="MS Mincho" w:hAnsi="Times New Roman" w:cs="Arial"/>
          <w:lang w:val="nb-NO"/>
        </w:rPr>
        <w:t xml:space="preserve">, </w:t>
      </w:r>
      <w:r w:rsidRPr="00A071C9">
        <w:rPr>
          <w:rFonts w:ascii="Times New Roman" w:eastAsia="MS Mincho" w:hAnsi="Times New Roman" w:cs="Arial"/>
          <w:i/>
          <w:iCs/>
          <w:lang w:val="nb-NO"/>
        </w:rPr>
        <w:t>‘ilm al- yaqin</w:t>
      </w:r>
      <w:r w:rsidRPr="00A071C9">
        <w:rPr>
          <w:rFonts w:ascii="Times New Roman" w:eastAsia="MS Mincho" w:hAnsi="Times New Roman" w:cs="Arial"/>
          <w:lang w:val="nb-NO"/>
        </w:rPr>
        <w:t xml:space="preserve"> (yakin dengan ilmu) dan keatas iaitu </w:t>
      </w:r>
      <w:r w:rsidRPr="00A071C9">
        <w:rPr>
          <w:rFonts w:ascii="Times New Roman" w:eastAsia="MS Mincho" w:hAnsi="Times New Roman" w:cs="Arial"/>
          <w:i/>
          <w:iCs/>
          <w:lang w:val="nb-NO"/>
        </w:rPr>
        <w:t xml:space="preserve">‘ain al-yaqin </w:t>
      </w:r>
      <w:r w:rsidRPr="00A071C9">
        <w:rPr>
          <w:rFonts w:ascii="Times New Roman" w:eastAsia="MS Mincho" w:hAnsi="Times New Roman" w:cs="Arial"/>
          <w:lang w:val="nb-NO"/>
        </w:rPr>
        <w:t xml:space="preserve">dan </w:t>
      </w:r>
      <w:r w:rsidRPr="00A071C9">
        <w:rPr>
          <w:rFonts w:ascii="Times New Roman" w:eastAsia="MS Mincho" w:hAnsi="Times New Roman" w:cs="Arial"/>
          <w:i/>
          <w:iCs/>
          <w:lang w:val="nb-NO"/>
        </w:rPr>
        <w:t>haq al-yaqin</w:t>
      </w:r>
      <w:r w:rsidRPr="00A071C9">
        <w:rPr>
          <w:rFonts w:ascii="Times New Roman" w:eastAsia="MS Mincho" w:hAnsi="Times New Roman" w:cs="Arial"/>
          <w:lang w:val="nb-NO"/>
        </w:rPr>
        <w:t xml:space="preserve">. </w:t>
      </w:r>
      <w:r w:rsidRPr="00A071C9">
        <w:rPr>
          <w:rFonts w:ascii="Times New Roman" w:eastAsia="MS Mincho" w:hAnsi="Times New Roman" w:cs="Arial"/>
        </w:rPr>
        <w:t xml:space="preserve">Manakala yang </w:t>
      </w:r>
      <w:r w:rsidRPr="00A071C9">
        <w:rPr>
          <w:rFonts w:ascii="Times New Roman" w:eastAsia="MS Mincho" w:hAnsi="Times New Roman" w:cs="Arial"/>
        </w:rPr>
        <w:lastRenderedPageBreak/>
        <w:t xml:space="preserve">dimaksudkan dengan keraguan pada kaedah tersebut pula membawa kepada maksud </w:t>
      </w:r>
      <w:r w:rsidRPr="00A071C9">
        <w:rPr>
          <w:rFonts w:ascii="Times New Roman" w:eastAsia="MS Mincho" w:hAnsi="Times New Roman" w:cs="Arial"/>
          <w:i/>
          <w:iCs/>
        </w:rPr>
        <w:t>al-wahm</w:t>
      </w:r>
      <w:r w:rsidRPr="00A071C9">
        <w:rPr>
          <w:rFonts w:ascii="Times New Roman" w:eastAsia="MS Mincho" w:hAnsi="Times New Roman" w:cs="Arial"/>
        </w:rPr>
        <w:t xml:space="preserve">, </w:t>
      </w:r>
      <w:r w:rsidRPr="00A071C9">
        <w:rPr>
          <w:rFonts w:ascii="Times New Roman" w:eastAsia="MS Mincho" w:hAnsi="Times New Roman" w:cs="Arial"/>
          <w:i/>
          <w:iCs/>
        </w:rPr>
        <w:t>al-syak</w:t>
      </w:r>
      <w:r w:rsidRPr="00A071C9">
        <w:rPr>
          <w:rFonts w:ascii="Times New Roman" w:eastAsia="MS Mincho" w:hAnsi="Times New Roman" w:cs="Arial"/>
        </w:rPr>
        <w:t xml:space="preserve"> dan </w:t>
      </w:r>
      <w:r w:rsidRPr="00A071C9">
        <w:rPr>
          <w:rFonts w:ascii="Times New Roman" w:eastAsia="MS Mincho" w:hAnsi="Times New Roman" w:cs="Arial"/>
          <w:i/>
          <w:iCs/>
        </w:rPr>
        <w:t>al-zann</w:t>
      </w:r>
      <w:r w:rsidRPr="00A071C9">
        <w:rPr>
          <w:rFonts w:ascii="Times New Roman" w:eastAsia="MS Mincho" w:hAnsi="Times New Roman" w:cs="Arial"/>
        </w:rPr>
        <w:t>.</w:t>
      </w:r>
    </w:p>
    <w:p w14:paraId="07E62647" w14:textId="77777777" w:rsidR="00D3026D" w:rsidRPr="00A071C9" w:rsidRDefault="00D3026D" w:rsidP="00D3026D">
      <w:pPr>
        <w:spacing w:beforeLines="150" w:before="360" w:afterLines="150" w:after="360" w:line="240" w:lineRule="auto"/>
        <w:ind w:firstLine="720"/>
        <w:jc w:val="both"/>
        <w:rPr>
          <w:rFonts w:ascii="Times New Roman" w:eastAsia="MS Mincho" w:hAnsi="Times New Roman" w:cs="Arial"/>
        </w:rPr>
      </w:pPr>
    </w:p>
    <w:p w14:paraId="4D448E83" w14:textId="77777777" w:rsidR="000C4358" w:rsidRPr="00A071C9" w:rsidRDefault="000C4358" w:rsidP="00782A70">
      <w:pPr>
        <w:spacing w:before="100" w:beforeAutospacing="1" w:after="100" w:afterAutospacing="1" w:line="240" w:lineRule="auto"/>
        <w:jc w:val="center"/>
        <w:rPr>
          <w:rFonts w:ascii="Times New Roman" w:eastAsia="Calibri" w:hAnsi="Times New Roman" w:cs="Times New Roman"/>
          <w:color w:val="000000" w:themeColor="text1"/>
          <w:lang w:val="ms-MY"/>
        </w:rPr>
      </w:pPr>
      <w:r w:rsidRPr="00A071C9">
        <w:rPr>
          <w:rFonts w:ascii="Times New Roman" w:eastAsia="Calibri" w:hAnsi="Times New Roman" w:cs="Times New Roman"/>
          <w:color w:val="000000" w:themeColor="text1"/>
          <w:lang w:val="ms-MY"/>
        </w:rPr>
        <w:t>PENGAPLIKASIAN BEBAN BUKTI DAN DARJAH PEMBUKTIAN DALAM KES JENAYAH SYARIAH DI MALAYSIA: REALITI PERMASALAHAN</w:t>
      </w:r>
    </w:p>
    <w:p w14:paraId="5A1C1746" w14:textId="77777777" w:rsidR="000C4358" w:rsidRPr="00A071C9" w:rsidRDefault="000C4358" w:rsidP="00782A70">
      <w:pPr>
        <w:keepNext/>
        <w:spacing w:beforeLines="150" w:before="360" w:afterLines="150" w:after="360" w:line="240" w:lineRule="auto"/>
        <w:jc w:val="both"/>
        <w:outlineLvl w:val="2"/>
        <w:rPr>
          <w:rFonts w:ascii="Times New Roman" w:eastAsia="Calibri" w:hAnsi="Times New Roman" w:cs="Times New Roman"/>
          <w:i/>
          <w:lang w:val="ms-MY"/>
        </w:rPr>
      </w:pPr>
      <w:r w:rsidRPr="00A071C9">
        <w:rPr>
          <w:rFonts w:ascii="Times New Roman" w:eastAsia="Calibri" w:hAnsi="Times New Roman" w:cs="Arial"/>
          <w:bCs/>
          <w:lang w:val="ms-MY" w:eastAsia="ko-KR"/>
        </w:rPr>
        <w:t>Terdapat dua isu yang diketengahkan melalui kajian ini. Pertama ialah masalah berhubung pengaplikasian beban bukti di dalam kes jenayah syariah. Beban bukti bagi kes jenayah syariah  diperuntukan di dalam Enakmen Keterangan Mahkamah Syariah negeri-negeri. Misalnya pada seksyen 72 sehingga seksyen 82 dalam Akta Keterangan Mahkamah Syariah (Wilayah-wilayah Persekutuan) 1997.</w:t>
      </w:r>
      <w:r w:rsidRPr="00A071C9">
        <w:rPr>
          <w:rFonts w:ascii="Times New Roman" w:eastAsia="Calibri" w:hAnsi="Times New Roman" w:cs="Arial"/>
          <w:bCs/>
          <w:color w:val="000000"/>
          <w:lang w:val="ms-MY" w:eastAsia="ko-KR"/>
        </w:rPr>
        <w:t xml:space="preserve"> Oleh kerana kerangka Undang-undang Keterangan Mahkamah Syariah diadaptasi daripada Akta Keterangan 1950 (Akta 56) maka terdapat banyak persamaan dari sudut struktur dan isi kandungan kedua-dua statut tersebut</w:t>
      </w:r>
      <w:r w:rsidRPr="00A071C9">
        <w:rPr>
          <w:rFonts w:ascii="Times New Roman" w:eastAsia="Calibri" w:hAnsi="Times New Roman" w:cs="Arial"/>
          <w:b/>
          <w:color w:val="000000"/>
          <w:lang w:val="ms-MY" w:eastAsia="ko-KR"/>
        </w:rPr>
        <w:t xml:space="preserve">.  </w:t>
      </w:r>
      <w:r w:rsidRPr="00A071C9">
        <w:rPr>
          <w:rFonts w:ascii="Times New Roman" w:eastAsia="Calibri" w:hAnsi="Times New Roman" w:cs="Arial"/>
          <w:bCs/>
          <w:color w:val="000000"/>
          <w:lang w:val="ms-MY" w:eastAsia="ko-KR"/>
        </w:rPr>
        <w:t>Sebagai contoh, seksyen 73 Akta Keterangan Mahkamah Syariah (Wilayah-wilayah Persekutuan) 1997 adalah menyamai dengan seksyen 101 Akta Keterangan 1950 berhubung beban perundangan dan seksyen 74 Akta Keterangan Mahkamah Syariah (Wilayah-wilayah Persekutuan) 1997 yang memperuntukan mengenai beban keterangan adalah sama dengan seksyen 102 Akta Keterangan 1950</w:t>
      </w:r>
      <w:r w:rsidRPr="00A071C9">
        <w:rPr>
          <w:rFonts w:ascii="Times New Roman" w:eastAsia="Calibri" w:hAnsi="Times New Roman" w:cs="Arial"/>
          <w:b/>
          <w:bCs/>
          <w:color w:val="000000"/>
          <w:lang w:val="ms-MY" w:eastAsia="ko-KR"/>
        </w:rPr>
        <w:t>.</w:t>
      </w:r>
    </w:p>
    <w:p w14:paraId="02B5B08D" w14:textId="66407D83"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ms-MY"/>
        </w:rPr>
      </w:pPr>
      <w:r w:rsidRPr="00A071C9">
        <w:rPr>
          <w:rFonts w:ascii="Times New Roman" w:eastAsia="MS Mincho" w:hAnsi="Times New Roman" w:cs="Arial"/>
        </w:rPr>
        <w:t>Penentuan kepada siapa beban pembuktian dikenakan merupakan sesuatu yang penting dalam mana-mana sistem keadilan. Kegagalan menentukan siapakah yang memikul beban pembuktian itu boleh mengakibatkan berlakunya ketidakadilan pada peringkat awal prosiding lagi</w:t>
      </w:r>
      <w:r w:rsidRPr="00A071C9">
        <w:rPr>
          <w:rFonts w:ascii="Times New Roman" w:eastAsia="MS Mincho" w:hAnsi="Times New Roman" w:cs="Arial"/>
          <w:lang w:val="en-MY"/>
        </w:rPr>
        <w:t>.</w:t>
      </w:r>
      <w:r w:rsidRPr="00A071C9">
        <w:rPr>
          <w:rFonts w:ascii="Times New Roman" w:eastAsia="MS Mincho" w:hAnsi="Times New Roman" w:cs="Arial"/>
        </w:rPr>
        <w:t xml:space="preserve">  S</w:t>
      </w:r>
      <w:r w:rsidRPr="00A071C9">
        <w:rPr>
          <w:rFonts w:ascii="Times New Roman" w:eastAsia="MS Mincho" w:hAnsi="Times New Roman" w:cs="Arial"/>
          <w:lang w:val="en-MY"/>
        </w:rPr>
        <w:t xml:space="preserve">eksyen 72 Akta Keterangan Mahkamah Syariah (Wilayah-wilayah Persekutuan) 1997 ini hanya diguna pakai untuk kes-kes mal (Zulfakar Ramlee 2015). Ianya boleh menimbulkan kekeliruan kerana seksyen 73 dan 74 akta tersebut juga perlu dirujuk bagi beban bukti dalam kes-kes mal selain kes-kes jenayah syariah walaupun tidak dinyatakan sedemikian. </w:t>
      </w:r>
      <w:r w:rsidRPr="00A071C9">
        <w:rPr>
          <w:rFonts w:ascii="Times New Roman" w:eastAsia="MS Mincho" w:hAnsi="Times New Roman" w:cs="Arial"/>
          <w:lang w:val="en-MY"/>
        </w:rPr>
        <w:t xml:space="preserve">Selain itu seksyen </w:t>
      </w:r>
      <w:r w:rsidRPr="00A071C9">
        <w:rPr>
          <w:rFonts w:ascii="Times New Roman" w:eastAsia="MS Mincho" w:hAnsi="Times New Roman" w:cs="Arial"/>
        </w:rPr>
        <w:t xml:space="preserve">73 dan 74 akta tersebut juga boleh menimbulkan kekeliruan mengenai tanggungjawab pihak yang perlu memikul beban pembuktian yang sebenarnya (Zulfakar Ramlee 2015). </w:t>
      </w:r>
      <w:r w:rsidRPr="00A071C9">
        <w:rPr>
          <w:rFonts w:ascii="Times New Roman" w:eastAsia="MS Mincho" w:hAnsi="Times New Roman" w:cs="Arial"/>
          <w:lang w:val="en-MY"/>
        </w:rPr>
        <w:t xml:space="preserve">Ini kerana seksyen 73 dan 74 tersebut </w:t>
      </w:r>
      <w:r w:rsidRPr="00A071C9">
        <w:rPr>
          <w:rFonts w:ascii="Times New Roman" w:eastAsia="MS Mincho" w:hAnsi="Times New Roman" w:cs="Arial"/>
        </w:rPr>
        <w:t>yang diadaptasi dari seksyen 101 dan 102 Akta Keterangan 1950 perlu ditafsirkan mengikut kefahaman pada Akta Keterangan 1950. Kedua-dua seksyen ini juga tidak menyatakan jenis beban bukti yang dinyatakan dan pemakaian beban perundangan dan beban keterangan secara jelas. S</w:t>
      </w:r>
      <w:r w:rsidRPr="00A071C9">
        <w:rPr>
          <w:rFonts w:ascii="Times New Roman" w:eastAsia="MS Mincho" w:hAnsi="Times New Roman" w:cs="Arial"/>
          <w:lang w:val="ms-MY"/>
        </w:rPr>
        <w:t xml:space="preserve">eksyen 73 hingga 81 akta yang </w:t>
      </w:r>
      <w:proofErr w:type="gramStart"/>
      <w:r w:rsidRPr="00A071C9">
        <w:rPr>
          <w:rFonts w:ascii="Times New Roman" w:eastAsia="MS Mincho" w:hAnsi="Times New Roman" w:cs="Arial"/>
          <w:lang w:val="ms-MY"/>
        </w:rPr>
        <w:t>sama</w:t>
      </w:r>
      <w:proofErr w:type="gramEnd"/>
      <w:r w:rsidRPr="00A071C9">
        <w:rPr>
          <w:rFonts w:ascii="Times New Roman" w:eastAsia="MS Mincho" w:hAnsi="Times New Roman" w:cs="Arial"/>
          <w:lang w:val="ms-MY"/>
        </w:rPr>
        <w:t xml:space="preserve"> juga adalah terlalu umum dengan tidak menyatakan siapakah yang memikul beban pembuktian kes dan beban pembuktian fakta dan keterangan. Sedangkan, adalah menjadi tugas hakim untuk mengamati serta memastikan bahawa kedua-dua beban kes serta beban fakta dan keterangan dipikul serta dilaksanakan oleh pihak-pihak terbabit di sepanjang pertu</w:t>
      </w:r>
      <w:r w:rsidR="000320CD" w:rsidRPr="00A071C9">
        <w:rPr>
          <w:rFonts w:ascii="Times New Roman" w:eastAsia="MS Mincho" w:hAnsi="Times New Roman" w:cs="Arial"/>
          <w:lang w:val="ms-MY"/>
        </w:rPr>
        <w:t>duhan dan perbicaraan jenayah (</w:t>
      </w:r>
      <w:r w:rsidRPr="00A071C9">
        <w:rPr>
          <w:rFonts w:ascii="Times New Roman" w:eastAsia="MS Mincho" w:hAnsi="Times New Roman" w:cs="Arial"/>
          <w:lang w:val="ms-MY"/>
        </w:rPr>
        <w:t>Mohd Asri Tahir 2008).</w:t>
      </w:r>
    </w:p>
    <w:p w14:paraId="0F42B5B7"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color w:val="000000" w:themeColor="text1"/>
        </w:rPr>
      </w:pPr>
      <w:r w:rsidRPr="00A071C9">
        <w:rPr>
          <w:rFonts w:ascii="Times New Roman" w:eastAsia="MS Mincho" w:hAnsi="Times New Roman" w:cs="Arial"/>
          <w:lang w:val="ms-MY"/>
        </w:rPr>
        <w:t xml:space="preserve"> Kelompangan aspek beban bukti dalam Enakmen Keterangan Mahkamah Syariah ini telah menyebabkan kefahaman yang bercelaru mengenai konsep beban bukti dalam kes jenayah syariah. Ada di kalangan pegawai pendakwa syarie yang beranggapan bahawa beban pembuktian kes dipikul oleh pendakwa syarie manakala  beban pembuktian fakta dan keterangan adalah dipikul oleh pihak tertuduh. Manakala tidak kurang pula yang gagal membezakan antara kedua jenis beban pembuktian di atas sehingga menyebabkan mereka memberikan pandangan yang bercelaru mengenai siapakah yang memikul beban tersebut sebenarnya (Ahmad ‘Azam 2011). </w:t>
      </w:r>
      <w:r w:rsidRPr="00A071C9">
        <w:rPr>
          <w:rFonts w:ascii="Times New Roman" w:eastAsia="MS Mincho" w:hAnsi="Times New Roman" w:cs="Arial"/>
          <w:color w:val="000000" w:themeColor="text1"/>
          <w:lang w:val="ms-MY"/>
        </w:rPr>
        <w:t xml:space="preserve">Isu-isu yang timbul menggambarkan bahawa peruntukan beban bukti dalam Enakmen Keterangan Mahkamah Syariah menghadapi masalah yang perlu dikaji. Ini kerana isu ketidakjelasan peruntukan mengenai beban bukti sama ada bagi kes </w:t>
      </w:r>
      <w:r w:rsidRPr="00A071C9">
        <w:rPr>
          <w:rFonts w:ascii="Times New Roman" w:eastAsia="MS Mincho" w:hAnsi="Times New Roman" w:cs="Arial"/>
          <w:i/>
          <w:iCs/>
          <w:color w:val="000000" w:themeColor="text1"/>
          <w:lang w:val="ms-MY"/>
        </w:rPr>
        <w:t>mal</w:t>
      </w:r>
      <w:r w:rsidRPr="00A071C9">
        <w:rPr>
          <w:rFonts w:ascii="Times New Roman" w:eastAsia="MS Mincho" w:hAnsi="Times New Roman" w:cs="Arial"/>
          <w:color w:val="000000" w:themeColor="text1"/>
          <w:lang w:val="ms-MY"/>
        </w:rPr>
        <w:t xml:space="preserve"> mahupun jenayah boleh menyebabkan hakim sendiri keliru dengan klasifikasi dan tanggungjawab dalam aspek beban bukti (Zulfakar Ramlee 2015). Penjelasan berhubung beban bukti boleh diperhatikan di dalam </w:t>
      </w:r>
      <w:r w:rsidRPr="00A071C9">
        <w:rPr>
          <w:rFonts w:ascii="Times New Roman" w:eastAsia="MS Mincho" w:hAnsi="Times New Roman" w:cs="Arial"/>
          <w:color w:val="000000" w:themeColor="text1"/>
        </w:rPr>
        <w:t xml:space="preserve"> kes </w:t>
      </w:r>
      <w:r w:rsidRPr="00A071C9">
        <w:rPr>
          <w:rFonts w:ascii="Times New Roman" w:eastAsia="MS Mincho" w:hAnsi="Times New Roman" w:cs="Arial"/>
          <w:i/>
          <w:iCs/>
          <w:color w:val="000000" w:themeColor="text1"/>
        </w:rPr>
        <w:t>Jariah binti Yahya dan 3 yang lain lwn Nor Hasiah binti Harun</w:t>
      </w:r>
      <w:r w:rsidRPr="00A071C9">
        <w:rPr>
          <w:rFonts w:ascii="Times New Roman" w:eastAsia="MS Mincho" w:hAnsi="Times New Roman" w:cs="Arial"/>
          <w:color w:val="000000" w:themeColor="text1"/>
        </w:rPr>
        <w:t xml:space="preserve"> [2010] 31 (1) JH 81-105 dan  </w:t>
      </w:r>
      <w:r w:rsidRPr="00A071C9">
        <w:rPr>
          <w:rFonts w:ascii="Times New Roman" w:eastAsia="MS Mincho" w:hAnsi="Times New Roman" w:cs="Arial"/>
          <w:i/>
          <w:iCs/>
          <w:color w:val="000000" w:themeColor="text1"/>
        </w:rPr>
        <w:t>Normah binti Muda lwn. Daud bin Awang Min</w:t>
      </w:r>
      <w:r w:rsidRPr="00A071C9">
        <w:rPr>
          <w:rFonts w:ascii="Times New Roman" w:eastAsia="MS Mincho" w:hAnsi="Times New Roman" w:cs="Arial"/>
          <w:color w:val="000000" w:themeColor="text1"/>
        </w:rPr>
        <w:t xml:space="preserve"> </w:t>
      </w:r>
      <w:r w:rsidRPr="00A071C9">
        <w:rPr>
          <w:rFonts w:ascii="Times New Roman" w:eastAsia="MS Mincho" w:hAnsi="Times New Roman" w:cs="Arial"/>
          <w:color w:val="000000" w:themeColor="text1"/>
        </w:rPr>
        <w:lastRenderedPageBreak/>
        <w:t xml:space="preserve">[2012] 35 (1) JH 114-115. </w:t>
      </w:r>
      <w:r w:rsidRPr="00A071C9">
        <w:rPr>
          <w:rFonts w:ascii="Times New Roman" w:eastAsia="MS Mincho" w:hAnsi="Times New Roman" w:cs="Arial"/>
          <w:color w:val="000000" w:themeColor="text1"/>
          <w:lang w:val="ms-MY"/>
        </w:rPr>
        <w:t xml:space="preserve">Peruntukan-peruntukan tersebut perlu membezakan beban pembuktian yang diaplikasi bagi kes </w:t>
      </w:r>
      <w:r w:rsidRPr="00A071C9">
        <w:rPr>
          <w:rFonts w:ascii="Times New Roman" w:eastAsia="MS Mincho" w:hAnsi="Times New Roman" w:cs="Arial"/>
          <w:i/>
          <w:iCs/>
          <w:color w:val="000000" w:themeColor="text1"/>
          <w:lang w:val="ms-MY"/>
        </w:rPr>
        <w:t xml:space="preserve">mal </w:t>
      </w:r>
      <w:r w:rsidRPr="00A071C9">
        <w:rPr>
          <w:rFonts w:ascii="Times New Roman" w:eastAsia="MS Mincho" w:hAnsi="Times New Roman" w:cs="Arial"/>
          <w:color w:val="000000" w:themeColor="text1"/>
          <w:lang w:val="ms-MY"/>
        </w:rPr>
        <w:t>dan kes jenayah serta jenis-jenis beban pembuktian iaitu beban perundangan (</w:t>
      </w:r>
      <w:r w:rsidRPr="00A071C9">
        <w:rPr>
          <w:rFonts w:ascii="Times New Roman" w:eastAsia="MS Mincho" w:hAnsi="Times New Roman" w:cs="Arial"/>
          <w:i/>
          <w:iCs/>
          <w:color w:val="000000" w:themeColor="text1"/>
          <w:lang w:val="ms-MY"/>
        </w:rPr>
        <w:t>legal burden</w:t>
      </w:r>
      <w:r w:rsidRPr="00A071C9">
        <w:rPr>
          <w:rFonts w:ascii="Times New Roman" w:eastAsia="MS Mincho" w:hAnsi="Times New Roman" w:cs="Arial"/>
          <w:color w:val="000000" w:themeColor="text1"/>
          <w:lang w:val="ms-MY"/>
        </w:rPr>
        <w:t>) dan beban keterangan (</w:t>
      </w:r>
      <w:r w:rsidRPr="00A071C9">
        <w:rPr>
          <w:rFonts w:ascii="Times New Roman" w:eastAsia="MS Mincho" w:hAnsi="Times New Roman" w:cs="Arial"/>
          <w:i/>
          <w:iCs/>
          <w:color w:val="000000" w:themeColor="text1"/>
          <w:lang w:val="ms-MY"/>
        </w:rPr>
        <w:t>evidential evidence</w:t>
      </w:r>
      <w:r w:rsidRPr="00A071C9">
        <w:rPr>
          <w:rFonts w:ascii="Times New Roman" w:eastAsia="MS Mincho" w:hAnsi="Times New Roman" w:cs="Arial"/>
          <w:color w:val="000000" w:themeColor="text1"/>
          <w:lang w:val="ms-MY"/>
        </w:rPr>
        <w:t xml:space="preserve">) secara jelas. </w:t>
      </w:r>
    </w:p>
    <w:p w14:paraId="0D41F292"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color w:val="000000" w:themeColor="text1"/>
          <w:lang w:val="en-MY"/>
        </w:rPr>
      </w:pPr>
      <w:r w:rsidRPr="00A071C9">
        <w:rPr>
          <w:rFonts w:ascii="Times New Roman" w:eastAsia="MS Mincho" w:hAnsi="Times New Roman" w:cs="Arial"/>
          <w:color w:val="000000" w:themeColor="text1"/>
          <w:lang w:val="en-MY"/>
        </w:rPr>
        <w:t xml:space="preserve">Ketidakseragaman kefahaman ini juga boleh dilihat melalui kes-kes yang telah diputuskan. Dalam </w:t>
      </w:r>
      <w:r w:rsidRPr="00A071C9">
        <w:rPr>
          <w:rFonts w:ascii="Times New Roman" w:eastAsia="MS Mincho" w:hAnsi="Times New Roman" w:cs="Arial"/>
          <w:color w:val="000000" w:themeColor="text1"/>
        </w:rPr>
        <w:t xml:space="preserve">kes </w:t>
      </w:r>
      <w:r w:rsidRPr="00A071C9">
        <w:rPr>
          <w:rFonts w:ascii="Times New Roman" w:eastAsia="MS Mincho" w:hAnsi="Times New Roman" w:cs="Arial"/>
          <w:i/>
          <w:iCs/>
          <w:color w:val="000000" w:themeColor="text1"/>
          <w:lang w:val="en-MY"/>
        </w:rPr>
        <w:t xml:space="preserve">Pendakwa Syarie lwn Abdul Kahar bin Ahmad </w:t>
      </w:r>
      <w:r w:rsidRPr="00A071C9">
        <w:rPr>
          <w:rFonts w:ascii="Times New Roman" w:eastAsia="MS Mincho" w:hAnsi="Times New Roman" w:cs="Arial"/>
          <w:color w:val="000000" w:themeColor="text1"/>
          <w:lang w:val="en-MY"/>
        </w:rPr>
        <w:t xml:space="preserve">[2009] 29(1) JH 100-101, tertuduh di dakwa telah melakukan </w:t>
      </w:r>
      <w:proofErr w:type="gramStart"/>
      <w:r w:rsidRPr="00A071C9">
        <w:rPr>
          <w:rFonts w:ascii="Times New Roman" w:eastAsia="MS Mincho" w:hAnsi="Times New Roman" w:cs="Arial"/>
          <w:color w:val="000000" w:themeColor="text1"/>
          <w:lang w:val="en-MY"/>
        </w:rPr>
        <w:t>lima</w:t>
      </w:r>
      <w:proofErr w:type="gramEnd"/>
      <w:r w:rsidRPr="00A071C9">
        <w:rPr>
          <w:rFonts w:ascii="Times New Roman" w:eastAsia="MS Mincho" w:hAnsi="Times New Roman" w:cs="Arial"/>
          <w:color w:val="000000" w:themeColor="text1"/>
          <w:lang w:val="en-MY"/>
        </w:rPr>
        <w:t xml:space="preserve"> kesalahan dibawah Enakmen Jenayah Syariah (Negeri Selangor) 1995. </w:t>
      </w:r>
      <w:r w:rsidRPr="00A071C9">
        <w:rPr>
          <w:rFonts w:ascii="Times New Roman" w:eastAsia="MS Mincho" w:hAnsi="Times New Roman" w:cs="Arial"/>
          <w:color w:val="000000" w:themeColor="text1"/>
        </w:rPr>
        <w:t xml:space="preserve"> Dalam kes ini pihak tertuduh telah mengaku bersalah terhadap semua pertuduhan tersebut. </w:t>
      </w:r>
      <w:r w:rsidRPr="00A071C9">
        <w:rPr>
          <w:rFonts w:ascii="Times New Roman" w:eastAsia="MS Mincho" w:hAnsi="Times New Roman" w:cs="Arial"/>
          <w:color w:val="000000" w:themeColor="text1"/>
          <w:lang w:val="en-MY"/>
        </w:rPr>
        <w:t>Yang Arif Hakim Bicara</w:t>
      </w:r>
      <w:r w:rsidRPr="00A071C9">
        <w:rPr>
          <w:rFonts w:ascii="Times New Roman" w:eastAsia="MS Mincho" w:hAnsi="Times New Roman" w:cs="Arial"/>
          <w:color w:val="000000" w:themeColor="text1"/>
        </w:rPr>
        <w:t xml:space="preserve"> telah mengulas </w:t>
      </w:r>
      <w:r w:rsidRPr="00A071C9">
        <w:rPr>
          <w:rFonts w:ascii="Times New Roman" w:eastAsia="MS Mincho" w:hAnsi="Times New Roman" w:cs="Arial"/>
          <w:color w:val="000000" w:themeColor="text1"/>
          <w:lang w:val="en-MY"/>
        </w:rPr>
        <w:t>bahawa Pendakwa Syarie telah berjaya memenuhi kehendak beban bukti yang disyaratkan dalam seksyen 73</w:t>
      </w:r>
      <w:r w:rsidRPr="00A071C9">
        <w:rPr>
          <w:rFonts w:ascii="Times New Roman" w:eastAsia="MS Mincho" w:hAnsi="Times New Roman" w:cs="Arial"/>
          <w:color w:val="000000" w:themeColor="text1"/>
        </w:rPr>
        <w:t xml:space="preserve"> sehingga seksyen</w:t>
      </w:r>
      <w:r w:rsidRPr="00A071C9">
        <w:rPr>
          <w:rFonts w:ascii="Times New Roman" w:eastAsia="MS Mincho" w:hAnsi="Times New Roman" w:cs="Arial"/>
          <w:color w:val="000000" w:themeColor="text1"/>
          <w:lang w:val="en-MY"/>
        </w:rPr>
        <w:t xml:space="preserve"> 77 Enakmen Keterangan Mahkamah Syariah (Negeri Selangor) 2003 iaitu semua peruntukan berhubung dengan beban bukti termasuklah beban membuktikan kes orang tertuduh termasuk di dalam kecualian. Manakala dalam kes </w:t>
      </w:r>
      <w:r w:rsidRPr="00A071C9">
        <w:rPr>
          <w:rFonts w:ascii="Times New Roman" w:eastAsia="MS Mincho" w:hAnsi="Times New Roman" w:cs="Arial"/>
          <w:i/>
          <w:iCs/>
          <w:color w:val="000000" w:themeColor="text1"/>
        </w:rPr>
        <w:t>Abd. Razak Othman lwn. Ketua Pendakwa Syarie Negeri Melaka</w:t>
      </w:r>
      <w:r w:rsidRPr="00A071C9">
        <w:rPr>
          <w:rFonts w:ascii="Times New Roman" w:eastAsia="MS Mincho" w:hAnsi="Times New Roman" w:cs="Arial"/>
          <w:color w:val="000000" w:themeColor="text1"/>
        </w:rPr>
        <w:t xml:space="preserve"> [2007] 23(2) JH 211, </w:t>
      </w:r>
      <w:r w:rsidRPr="00A071C9">
        <w:rPr>
          <w:rFonts w:ascii="Times New Roman" w:eastAsia="MS Mincho" w:hAnsi="Times New Roman" w:cs="Arial"/>
          <w:color w:val="000000" w:themeColor="text1"/>
          <w:lang w:val="en-MY"/>
        </w:rPr>
        <w:t xml:space="preserve">Yang Arif-yang arif Hakim Mahkamah Syariah Rayuan telah menyatakan bahawa pihak pendakwa syarie telah membuktikan bahawa fakta-fakta yang didakwa telah dibuktikan dalam kes tersebut dimana pihak perayu telah mengaku bersalah atas pertuduhan yang dibacakan semasa di peringkat Mahkamah Tinggi. Dalam alasan penghakiman telah dinyatakan bahawa pihak pendakwa syarie telah memenuhi kehendak seksyen 73 Enakmen Keterangan Mahkamah Syariah (Negeri Melaka) 2002. Kedua-dua kes yang diberikan mempunyai fakta kes yang </w:t>
      </w:r>
      <w:proofErr w:type="gramStart"/>
      <w:r w:rsidRPr="00A071C9">
        <w:rPr>
          <w:rFonts w:ascii="Times New Roman" w:eastAsia="MS Mincho" w:hAnsi="Times New Roman" w:cs="Arial"/>
          <w:color w:val="000000" w:themeColor="text1"/>
          <w:lang w:val="en-MY"/>
        </w:rPr>
        <w:t>sama</w:t>
      </w:r>
      <w:proofErr w:type="gramEnd"/>
      <w:r w:rsidRPr="00A071C9">
        <w:rPr>
          <w:rFonts w:ascii="Times New Roman" w:eastAsia="MS Mincho" w:hAnsi="Times New Roman" w:cs="Arial"/>
          <w:color w:val="000000" w:themeColor="text1"/>
          <w:lang w:val="en-MY"/>
        </w:rPr>
        <w:t xml:space="preserve"> iaitu pengakuan bersalah daripada pihak-pihak tertuduh. Namun, kedua-dua mahkamah telah mengulas dalam alasan penghakiman dengan merujuk kepada seksyen yang berbeza.</w:t>
      </w:r>
    </w:p>
    <w:p w14:paraId="3603814A"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ms-MY"/>
        </w:rPr>
      </w:pPr>
      <w:r w:rsidRPr="00A071C9">
        <w:rPr>
          <w:rFonts w:ascii="Times New Roman" w:eastAsia="MS Mincho" w:hAnsi="Times New Roman" w:cs="Arial"/>
          <w:color w:val="000000" w:themeColor="text1"/>
          <w:lang w:val="ms-MY"/>
        </w:rPr>
        <w:t>Kesimpulannya, peruntukan undang-undang berhubung beban bukti yang terdapat pada seksyen 73 hingga 81 Undang-undang Keterangan Mahkamah Syariah yang dicedok daripada Akta Keterangan 1950 adalah  terlalu umum dengan tidak menyatakan sia</w:t>
      </w:r>
      <w:r w:rsidRPr="00A071C9">
        <w:rPr>
          <w:rFonts w:ascii="Times New Roman" w:eastAsia="MS Mincho" w:hAnsi="Times New Roman" w:cs="Arial"/>
          <w:lang w:val="ms-MY"/>
        </w:rPr>
        <w:t>pakah yang memikul beban pembuktian dan apakah jenis-</w:t>
      </w:r>
      <w:r w:rsidRPr="00A071C9">
        <w:rPr>
          <w:rFonts w:ascii="Times New Roman" w:eastAsia="MS Mincho" w:hAnsi="Times New Roman" w:cs="Arial"/>
          <w:lang w:val="ms-MY"/>
        </w:rPr>
        <w:t>jenis pembuktian yang diperuntukan dalam kes jenayah syariah. Adaptasi peruntukan yang diaplikasi oleh Mahkamah Syariah menimbulkan masalah kerana sistem perundangan yang berbeza</w:t>
      </w:r>
      <w:r w:rsidRPr="00A071C9">
        <w:rPr>
          <w:rFonts w:ascii="Times New Roman" w:eastAsia="MS Mincho" w:hAnsi="Times New Roman" w:cs="Arial"/>
        </w:rPr>
        <w:t>. Perbezaan ini dapat dilihat seperti amalan Mahkamah Syariah yang tidak terikat untuk menggunapakai prinsip ‘duluan mengikat’ atau “</w:t>
      </w:r>
      <w:r w:rsidRPr="00A071C9">
        <w:rPr>
          <w:rFonts w:ascii="Times New Roman" w:eastAsia="MS Mincho" w:hAnsi="Times New Roman" w:cs="Arial"/>
          <w:i/>
          <w:iCs/>
        </w:rPr>
        <w:t>binding precedent</w:t>
      </w:r>
      <w:r w:rsidRPr="00A071C9">
        <w:rPr>
          <w:rFonts w:ascii="Times New Roman" w:eastAsia="MS Mincho" w:hAnsi="Times New Roman" w:cs="Arial"/>
        </w:rPr>
        <w:t xml:space="preserve">” sebagaimana yang diamalkan di Mahkamah Sivil melalui </w:t>
      </w:r>
      <w:r w:rsidRPr="00A071C9">
        <w:rPr>
          <w:rFonts w:ascii="Times New Roman" w:eastAsia="MS Mincho" w:hAnsi="Times New Roman" w:cs="Arial"/>
          <w:i/>
          <w:iCs/>
        </w:rPr>
        <w:t>common law</w:t>
      </w:r>
      <w:r w:rsidRPr="00A071C9">
        <w:rPr>
          <w:rFonts w:ascii="Times New Roman" w:eastAsia="MS Mincho" w:hAnsi="Times New Roman" w:cs="Arial"/>
        </w:rPr>
        <w:t xml:space="preserve"> disebabkan rujukan terhadap dua sumber asas yang ditinggalkan iaitu al-Quran dan Hadis. Justeru, isu dan permasalahan peruntukan beban bukti dalam Enakmen Keterangan Syariah perlu</w:t>
      </w:r>
      <w:r w:rsidRPr="00A071C9">
        <w:rPr>
          <w:rFonts w:ascii="Times New Roman" w:eastAsia="MS Mincho" w:hAnsi="Times New Roman" w:cs="Arial"/>
          <w:lang w:val="ms-MY"/>
        </w:rPr>
        <w:t xml:space="preserve"> diselesaikan bagi memastikan ianya sesuai dan efektif dalam kehendak perbicaraan kes jenayah syariah di negara ini.</w:t>
      </w:r>
    </w:p>
    <w:p w14:paraId="3F83BAD7" w14:textId="6351DC74" w:rsidR="000C4358" w:rsidRPr="00A071C9" w:rsidRDefault="000C4358" w:rsidP="00782A70">
      <w:pPr>
        <w:spacing w:beforeLines="150" w:before="360" w:afterLines="150" w:after="360" w:line="240" w:lineRule="auto"/>
        <w:ind w:firstLine="720"/>
        <w:jc w:val="both"/>
        <w:rPr>
          <w:rFonts w:ascii="Times New Roman" w:eastAsia="MS Mincho" w:hAnsi="Times New Roman" w:cs="Arial"/>
          <w:color w:val="000000" w:themeColor="text1"/>
          <w:vertAlign w:val="superscript"/>
          <w:lang w:val="ms-MY"/>
        </w:rPr>
      </w:pPr>
      <w:r w:rsidRPr="00A071C9">
        <w:rPr>
          <w:rFonts w:ascii="Times New Roman" w:eastAsia="MS Mincho" w:hAnsi="Times New Roman" w:cs="Arial"/>
          <w:color w:val="000000" w:themeColor="text1"/>
          <w:lang w:val="ms-MY"/>
        </w:rPr>
        <w:t xml:space="preserve">Isu kedua yang dikenalpasti  ialah berhubung masalah pengaplikasian darjah pembuktian yang diperuntukan di dalam Enakmen Tatacara Jenayah Syariah negeri-negeri. Sebagaimana Enakmen Keterangan Mahkamah Syariah, Enakmen Tatacara Jenayah Mahkamah Syariah juga telah diadaptasi dari Akta Tatacara Jenayah 1976 (Akta 593). Namun, tatacara perbicaraan yang dikanunkan  di dalam Akta Tatacara Jenayah 1976 secara jelas memperuntukan darjah pembuktian yang diperlukan. Dalam akta tersebut menyatakan pada peringkat pendakwaan, pihak pendakwa perlu membuktikan kes hingga ke tahap </w:t>
      </w:r>
      <w:r w:rsidRPr="00A071C9">
        <w:rPr>
          <w:rFonts w:ascii="Times New Roman" w:eastAsia="MS Mincho" w:hAnsi="Times New Roman" w:cs="Arial"/>
          <w:i/>
          <w:iCs/>
          <w:color w:val="000000" w:themeColor="text1"/>
          <w:lang w:val="ms-MY"/>
        </w:rPr>
        <w:t>prima facie</w:t>
      </w:r>
      <w:r w:rsidRPr="00A071C9">
        <w:rPr>
          <w:rFonts w:ascii="Times New Roman" w:eastAsia="MS Mincho" w:hAnsi="Times New Roman" w:cs="Arial"/>
          <w:color w:val="000000" w:themeColor="text1"/>
          <w:lang w:val="ms-MY"/>
        </w:rPr>
        <w:t xml:space="preserve"> sebagaimana yang diperuntukan di dalam seksyen 173 f(i) Akta 593. Manakala pada tahap pembelaan, pembuktian oleh pendakwa perlulah mencapai tahap melampaui keraguan munasabah (</w:t>
      </w:r>
      <w:r w:rsidRPr="00A071C9">
        <w:rPr>
          <w:rFonts w:ascii="Times New Roman" w:eastAsia="MS Mincho" w:hAnsi="Times New Roman" w:cs="Arial"/>
          <w:i/>
          <w:iCs/>
          <w:color w:val="000000" w:themeColor="text1"/>
          <w:lang w:val="ms-MY"/>
        </w:rPr>
        <w:t>beyond reasonable doubt</w:t>
      </w:r>
      <w:r w:rsidRPr="00A071C9">
        <w:rPr>
          <w:rFonts w:ascii="Times New Roman" w:eastAsia="MS Mincho" w:hAnsi="Times New Roman" w:cs="Arial"/>
          <w:color w:val="000000" w:themeColor="text1"/>
          <w:lang w:val="ms-MY"/>
        </w:rPr>
        <w:t>) sebagaimana yang dinyatakan oleh seksyen 173 (m)(i) Akta 593 tersebut. Pada peringkat ini juga, tertuduh perlu menimbulkan keraguan yang munasabah (</w:t>
      </w:r>
      <w:r w:rsidRPr="00A071C9">
        <w:rPr>
          <w:rFonts w:ascii="Times New Roman" w:eastAsia="MS Mincho" w:hAnsi="Times New Roman" w:cs="Arial"/>
          <w:i/>
          <w:iCs/>
          <w:color w:val="000000" w:themeColor="text1"/>
          <w:lang w:val="ms-MY"/>
        </w:rPr>
        <w:t>reasonable doubt</w:t>
      </w:r>
      <w:r w:rsidRPr="00A071C9">
        <w:rPr>
          <w:rFonts w:ascii="Times New Roman" w:eastAsia="MS Mincho" w:hAnsi="Times New Roman" w:cs="Arial"/>
          <w:color w:val="000000" w:themeColor="text1"/>
          <w:lang w:val="ms-MY"/>
        </w:rPr>
        <w:t>).</w:t>
      </w:r>
      <w:r w:rsidR="000320CD" w:rsidRPr="00A071C9">
        <w:rPr>
          <w:rFonts w:ascii="Times New Roman" w:eastAsia="MS Mincho" w:hAnsi="Times New Roman" w:cs="Arial"/>
          <w:color w:val="000000" w:themeColor="text1"/>
          <w:vertAlign w:val="superscript"/>
          <w:lang w:val="ms-MY"/>
        </w:rPr>
        <w:t>1</w:t>
      </w:r>
    </w:p>
    <w:p w14:paraId="3BA3A478" w14:textId="77777777" w:rsidR="000C4358" w:rsidRPr="00A071C9" w:rsidRDefault="000C4358" w:rsidP="00782A70">
      <w:pPr>
        <w:autoSpaceDE w:val="0"/>
        <w:autoSpaceDN w:val="0"/>
        <w:adjustRightInd w:val="0"/>
        <w:spacing w:after="0" w:line="240" w:lineRule="auto"/>
        <w:ind w:firstLine="720"/>
        <w:jc w:val="both"/>
        <w:rPr>
          <w:rFonts w:ascii="TimesNewRomanPSMT" w:hAnsi="TimesNewRomanPSMT" w:cs="TimesNewRomanPSMT"/>
          <w:lang w:val="ms-MY"/>
        </w:rPr>
      </w:pPr>
      <w:bookmarkStart w:id="10" w:name="_Hlk514063001"/>
      <w:r w:rsidRPr="00A071C9">
        <w:rPr>
          <w:rFonts w:ascii="TimesNewRomanPSMT" w:hAnsi="TimesNewRomanPSMT" w:cs="TimesNewRomanPSMT"/>
        </w:rPr>
        <w:t xml:space="preserve">Darjah pembuktian amat penting dalam sesuatu perbicaraan kes jenayah syariah. Ini kerana pemakaian terhadap darjah pembuktian yang tepat merupakan asas keadilan yang sebenar. Kegagalan menggunapakai darjah pembuktian yang diperlukan juga mengakibatkan berlakunya ketidakadilan kepada pihak terbabit </w:t>
      </w:r>
      <w:bookmarkEnd w:id="10"/>
      <w:r w:rsidRPr="00A071C9">
        <w:rPr>
          <w:rFonts w:ascii="TimesNewRomanPSMT" w:hAnsi="TimesNewRomanPSMT" w:cs="TimesNewRomanPSMT"/>
        </w:rPr>
        <w:t>(Zulfakar Ramlee 2015).</w:t>
      </w:r>
      <w:r w:rsidRPr="00A071C9">
        <w:rPr>
          <w:rFonts w:ascii="Times New Roman" w:eastAsia="MS Mincho" w:hAnsi="Times New Roman" w:cs="Times New Roman"/>
          <w:noProof/>
          <w:lang w:val="ms-MY" w:eastAsia="ko-KR"/>
        </w:rPr>
        <w:t xml:space="preserve"> Terdapat dua jenis peringkat darjah pembuktian yang sering </w:t>
      </w:r>
      <w:r w:rsidRPr="00A071C9">
        <w:rPr>
          <w:rFonts w:ascii="Times New Roman" w:eastAsia="MS Mincho" w:hAnsi="Times New Roman" w:cs="Times New Roman"/>
          <w:noProof/>
          <w:lang w:val="ms-MY" w:eastAsia="ko-KR"/>
        </w:rPr>
        <w:lastRenderedPageBreak/>
        <w:t>difokuskan oleh mahkamah iaitu pada darjah pembuktian yang perlu dibuktikan oleh pihak pendakwa di akhir kes pendakwaan iaitu bagi menentukan sama ada tertuduh akan dipanggil untuk membela diri atau dilepaskan dan darjah pembuktian yang perlu dibuktikan oleh pihak tertuduh di akhir kes pembelaan iaitu bagi menentukan sama ada tertuduh disabitkan atas kesalahan jenayah atau sebaliknya</w:t>
      </w:r>
      <w:r w:rsidRPr="00A071C9">
        <w:rPr>
          <w:rFonts w:asciiTheme="majorBidi" w:hAnsiTheme="majorBidi" w:cstheme="majorBidi"/>
          <w:lang w:val="ms-MY"/>
        </w:rPr>
        <w:t xml:space="preserve"> (</w:t>
      </w:r>
      <w:r w:rsidRPr="00A071C9">
        <w:rPr>
          <w:rFonts w:ascii="Times New Roman" w:eastAsia="MS Mincho" w:hAnsi="Times New Roman" w:cs="Times New Roman"/>
          <w:noProof/>
          <w:lang w:val="ms-MY" w:eastAsia="ko-KR"/>
        </w:rPr>
        <w:t>Ahmad ‘Azam 2011).</w:t>
      </w:r>
      <w:r w:rsidRPr="00A071C9">
        <w:rPr>
          <w:rFonts w:ascii="Times New Roman" w:eastAsia="MS Mincho" w:hAnsi="Times New Roman" w:cs="Arial"/>
          <w:lang w:val="ms-MY"/>
        </w:rPr>
        <w:t xml:space="preserve"> Sungguhpun Enakmen Tatacara Jenayah Syariah diadaptasi daripada Akta 593, namun darjah pembuktian yang diperlukan  tidak dinyatakan di dalam Enakmen Tatacara Jenayah Syariah sebagaimana peruntukan pada seksyen 173 Akta 593 tersebut. Seksyen 96 (f) dan (h) Akta Prosedur Jenayah Syariah (Wilayah-wilayah Persekutuan) 1997 misalnya tidak menyatakan darjah pembuktian yang diperlukan semasa perbicaraan di peringkat pendakwaan. Seksyen tersebut telah memperuntukan:</w:t>
      </w:r>
    </w:p>
    <w:p w14:paraId="6BBCE3A8" w14:textId="77777777" w:rsidR="0010495C" w:rsidRPr="00A071C9" w:rsidRDefault="000C4358" w:rsidP="00782A70">
      <w:pPr>
        <w:autoSpaceDE w:val="0"/>
        <w:autoSpaceDN w:val="0"/>
        <w:adjustRightInd w:val="0"/>
        <w:spacing w:after="0" w:line="240" w:lineRule="auto"/>
        <w:ind w:firstLine="720"/>
        <w:jc w:val="both"/>
        <w:rPr>
          <w:rFonts w:ascii="TimesNewRomanPSMT" w:hAnsi="TimesNewRomanPSMT" w:cs="TimesNewRomanPSMT"/>
          <w:lang w:val="ms-MY"/>
        </w:rPr>
      </w:pPr>
      <w:r w:rsidRPr="00A071C9">
        <w:rPr>
          <w:rFonts w:ascii="Times New Roman" w:eastAsia="MS Mincho" w:hAnsi="Times New Roman" w:cs="Times New Roman"/>
          <w:noProof/>
          <w:lang w:val="ms-MY"/>
        </w:rPr>
        <w:br/>
      </w:r>
      <w:r w:rsidRPr="00A071C9">
        <w:rPr>
          <w:rFonts w:ascii="Times New Roman" w:eastAsia="MS Mincho" w:hAnsi="Times New Roman" w:cs="Times New Roman"/>
          <w:i/>
          <w:iCs/>
          <w:noProof/>
          <w:lang w:val="ms-MY"/>
        </w:rPr>
        <w:t>(f) jika, selepas mengambil segala keterangan yang disebut dalam perenggan (c), (d) dan (e), Mahkamah mendapati bahawa tiada kes terhadap tertuduh telah diwujudkan yang jika tak dipatahkan akan mewajarkan sabitannya, maka Mahkamah hendaklah merekodkan perintah pembebasan;</w:t>
      </w:r>
    </w:p>
    <w:p w14:paraId="08D4D51F" w14:textId="48768D28" w:rsidR="000C4358" w:rsidRPr="00A071C9" w:rsidRDefault="000C4358" w:rsidP="00782A70">
      <w:pPr>
        <w:autoSpaceDE w:val="0"/>
        <w:autoSpaceDN w:val="0"/>
        <w:adjustRightInd w:val="0"/>
        <w:spacing w:after="0" w:line="240" w:lineRule="auto"/>
        <w:ind w:firstLine="720"/>
        <w:jc w:val="both"/>
        <w:rPr>
          <w:rFonts w:ascii="TimesNewRomanPSMT" w:hAnsi="TimesNewRomanPSMT" w:cs="TimesNewRomanPSMT"/>
          <w:lang w:val="ms-MY"/>
        </w:rPr>
      </w:pPr>
      <w:r w:rsidRPr="00A071C9">
        <w:rPr>
          <w:rFonts w:ascii="Times New Roman" w:eastAsia="MS Mincho" w:hAnsi="Times New Roman" w:cs="Arial"/>
          <w:lang w:val="ms-MY"/>
        </w:rPr>
        <w:br/>
      </w:r>
      <w:r w:rsidRPr="00A071C9">
        <w:rPr>
          <w:rFonts w:ascii="Times New Roman" w:eastAsia="MS Mincho" w:hAnsi="Times New Roman" w:cs="Arial"/>
          <w:i/>
          <w:iCs/>
          <w:lang w:val="ms-MY"/>
        </w:rPr>
        <w:t>(h) jika, apabila keterangan itu telah diambil, Mahkamah berpendapat bahawa ada alasan untuk menganggap bahawa tertuduh telah melakukan kesalahan yang dipertuduh itu atau kesalahan lain yang Mahkamah itu kompeten untuk membicarakannya dan yang pada pendapatnya patut dibicarakannya, ia hendaklah menimbangkan pertuduhan yang direkodkan terhadap tertuduh dan memutuskan sama ada pertuduhan itu mencukupi dan, jika perlu, hendaklah meminda pertuduhan itu;</w:t>
      </w:r>
    </w:p>
    <w:p w14:paraId="6800B0BE"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en-MY"/>
        </w:rPr>
      </w:pPr>
      <w:r w:rsidRPr="00A071C9">
        <w:rPr>
          <w:rFonts w:ascii="Times New Roman" w:eastAsia="MS Mincho" w:hAnsi="Times New Roman" w:cs="Arial"/>
        </w:rPr>
        <w:t xml:space="preserve">Peruntukan tersebut menyebut frasa ‘tiada kes’ untuk hakim melepaskan tertuduh dan frasa ‘ada alasan’ untuk hakim mengarahkan tertuduh membela diri. </w:t>
      </w:r>
      <w:r w:rsidRPr="00A071C9">
        <w:rPr>
          <w:rFonts w:ascii="Times New Roman" w:eastAsia="MS Mincho" w:hAnsi="Times New Roman" w:cs="Arial"/>
          <w:lang w:val="en-MY"/>
        </w:rPr>
        <w:t xml:space="preserve"> Kelompangan yang serupa juga boleh dilihat pada seksyen 96 m (i) dan (ii) peruntukan yang </w:t>
      </w:r>
      <w:proofErr w:type="gramStart"/>
      <w:r w:rsidRPr="00A071C9">
        <w:rPr>
          <w:rFonts w:ascii="Times New Roman" w:eastAsia="MS Mincho" w:hAnsi="Times New Roman" w:cs="Arial"/>
          <w:lang w:val="en-MY"/>
        </w:rPr>
        <w:t>sama</w:t>
      </w:r>
      <w:proofErr w:type="gramEnd"/>
      <w:r w:rsidRPr="00A071C9">
        <w:rPr>
          <w:rFonts w:ascii="Times New Roman" w:eastAsia="MS Mincho" w:hAnsi="Times New Roman" w:cs="Arial"/>
          <w:lang w:val="en-MY"/>
        </w:rPr>
        <w:t xml:space="preserve"> bagi perbicaraan di peringkat pembelaan, iaitu:</w:t>
      </w:r>
    </w:p>
    <w:p w14:paraId="7D8968D9" w14:textId="77777777" w:rsidR="000C4358" w:rsidRPr="00A071C9" w:rsidRDefault="000C4358" w:rsidP="00782A70">
      <w:pPr>
        <w:spacing w:beforeLines="150" w:before="360" w:afterLines="150" w:after="360" w:line="240" w:lineRule="auto"/>
        <w:jc w:val="both"/>
        <w:rPr>
          <w:rFonts w:ascii="Times New Roman" w:eastAsia="MS Mincho" w:hAnsi="Times New Roman" w:cs="Times New Roman"/>
          <w:i/>
          <w:iCs/>
        </w:rPr>
      </w:pPr>
      <w:r w:rsidRPr="00A071C9">
        <w:rPr>
          <w:rFonts w:ascii="Times New Roman" w:eastAsia="MS Mincho" w:hAnsi="Times New Roman" w:cs="Times New Roman"/>
          <w:i/>
          <w:iCs/>
        </w:rPr>
        <w:t>(m) (</w:t>
      </w:r>
      <w:proofErr w:type="gramStart"/>
      <w:r w:rsidRPr="00A071C9">
        <w:rPr>
          <w:rFonts w:ascii="Times New Roman" w:eastAsia="MS Mincho" w:hAnsi="Times New Roman" w:cs="Times New Roman"/>
          <w:i/>
          <w:iCs/>
        </w:rPr>
        <w:t>i</w:t>
      </w:r>
      <w:proofErr w:type="gramEnd"/>
      <w:r w:rsidRPr="00A071C9">
        <w:rPr>
          <w:rFonts w:ascii="Times New Roman" w:eastAsia="MS Mincho" w:hAnsi="Times New Roman" w:cs="Times New Roman"/>
          <w:i/>
          <w:iCs/>
        </w:rPr>
        <w:t>) jika Mahkamah mendapati tertuduh tidak bersalah, Mahkamah hendaklah merekodkan perintah pembebasan;</w:t>
      </w:r>
    </w:p>
    <w:p w14:paraId="1B884864" w14:textId="77777777" w:rsidR="000C4358" w:rsidRPr="00A071C9" w:rsidRDefault="000C4358" w:rsidP="00782A70">
      <w:pPr>
        <w:spacing w:beforeLines="150" w:before="360" w:afterLines="150" w:after="360" w:line="240" w:lineRule="auto"/>
        <w:jc w:val="both"/>
        <w:rPr>
          <w:rFonts w:ascii="Times New Roman" w:eastAsia="MS Mincho" w:hAnsi="Times New Roman" w:cs="Times New Roman"/>
          <w:i/>
          <w:iCs/>
        </w:rPr>
      </w:pPr>
      <w:r w:rsidRPr="00A071C9">
        <w:rPr>
          <w:rFonts w:ascii="Times New Roman" w:eastAsia="MS Mincho" w:hAnsi="Times New Roman" w:cs="Times New Roman"/>
          <w:i/>
          <w:iCs/>
        </w:rPr>
        <w:t xml:space="preserve">(ii) </w:t>
      </w:r>
      <w:proofErr w:type="gramStart"/>
      <w:r w:rsidRPr="00A071C9">
        <w:rPr>
          <w:rFonts w:ascii="Times New Roman" w:eastAsia="MS Mincho" w:hAnsi="Times New Roman" w:cs="Times New Roman"/>
          <w:i/>
          <w:iCs/>
        </w:rPr>
        <w:t>jika</w:t>
      </w:r>
      <w:proofErr w:type="gramEnd"/>
      <w:r w:rsidRPr="00A071C9">
        <w:rPr>
          <w:rFonts w:ascii="Times New Roman" w:eastAsia="MS Mincho" w:hAnsi="Times New Roman" w:cs="Times New Roman"/>
          <w:i/>
          <w:iCs/>
        </w:rPr>
        <w:t xml:space="preserve"> Mahkamah mendapati</w:t>
      </w:r>
      <w:r w:rsidRPr="00A071C9">
        <w:rPr>
          <w:rFonts w:ascii="Times New Roman" w:eastAsia="MS Mincho" w:hAnsi="Times New Roman" w:cs="Times New Roman"/>
          <w:i/>
          <w:iCs/>
          <w:u w:val="single"/>
        </w:rPr>
        <w:t xml:space="preserve"> </w:t>
      </w:r>
      <w:r w:rsidRPr="00A071C9">
        <w:rPr>
          <w:rFonts w:ascii="Times New Roman" w:eastAsia="MS Mincho" w:hAnsi="Times New Roman" w:cs="Times New Roman"/>
          <w:i/>
          <w:iCs/>
        </w:rPr>
        <w:t>tertuduh bersalah atau jika akuan bersalah telah direkodkan dan diterima, Mahkamah hendaklah menjatuhkan hukuman mengikut undang-undang</w:t>
      </w:r>
      <w:r w:rsidRPr="00A071C9">
        <w:rPr>
          <w:rFonts w:ascii="Times New Roman" w:eastAsia="MS Mincho" w:hAnsi="Times New Roman" w:cs="Times New Roman"/>
        </w:rPr>
        <w:t>;</w:t>
      </w:r>
    </w:p>
    <w:p w14:paraId="564DEC09" w14:textId="77777777" w:rsidR="000C4358" w:rsidRPr="00A071C9" w:rsidRDefault="000C4358" w:rsidP="00782A70">
      <w:pPr>
        <w:spacing w:beforeLines="150" w:before="360" w:afterLines="150" w:after="360" w:line="240" w:lineRule="auto"/>
        <w:ind w:firstLine="720"/>
        <w:jc w:val="both"/>
        <w:rPr>
          <w:rFonts w:ascii="Times New Roman" w:eastAsia="MS Mincho" w:hAnsi="Times New Roman" w:cs="Arial"/>
        </w:rPr>
      </w:pPr>
      <w:r w:rsidRPr="00A071C9">
        <w:rPr>
          <w:rFonts w:ascii="Times New Roman" w:eastAsia="MS Mincho" w:hAnsi="Times New Roman" w:cs="Arial"/>
        </w:rPr>
        <w:t>Pada peringkat ini, frasa ‘mendapati’ yang diperuntukan adalah terlalu umum dan boleh menimbulkan tafsiran yang pelbagai. K</w:t>
      </w:r>
      <w:r w:rsidRPr="00A071C9">
        <w:rPr>
          <w:rFonts w:ascii="Times New Roman" w:eastAsia="MS Mincho" w:hAnsi="Times New Roman" w:cs="Arial"/>
          <w:lang w:val="en-MY"/>
        </w:rPr>
        <w:t>elompangan dan kekaburan peruntukan undang-undang ini telah mengakibatkan para pegawai pendakwa syarie berpegang kepada penafsiran yang berbeza dalam hal ini. Ketiadaan sebarang peruntukan tersebut telah mengakibatkan wujud kefahaman yang berbeza di kalangan pegawai pendakwa syarie dalam isu ini</w:t>
      </w:r>
      <w:r w:rsidRPr="00A071C9">
        <w:rPr>
          <w:rFonts w:asciiTheme="majorBidi" w:hAnsiTheme="majorBidi" w:cstheme="majorBidi"/>
        </w:rPr>
        <w:t xml:space="preserve"> (</w:t>
      </w:r>
      <w:r w:rsidRPr="00A071C9">
        <w:rPr>
          <w:rFonts w:ascii="Times New Roman" w:eastAsia="MS Mincho" w:hAnsi="Times New Roman" w:cs="Arial"/>
        </w:rPr>
        <w:t>Ahmad ‘Azam 2011)</w:t>
      </w:r>
      <w:r w:rsidRPr="00A071C9">
        <w:rPr>
          <w:rFonts w:ascii="Times New Roman" w:eastAsia="MS Mincho" w:hAnsi="Times New Roman" w:cs="Arial"/>
          <w:lang w:val="en-MY"/>
        </w:rPr>
        <w:t xml:space="preserve">. Kegagalan </w:t>
      </w:r>
      <w:r w:rsidRPr="00A071C9">
        <w:rPr>
          <w:rFonts w:ascii="Times New Roman" w:eastAsia="MS Mincho" w:hAnsi="Times New Roman" w:cs="Arial"/>
        </w:rPr>
        <w:t xml:space="preserve">memahami </w:t>
      </w:r>
      <w:r w:rsidRPr="00A071C9">
        <w:rPr>
          <w:rFonts w:ascii="Times New Roman" w:eastAsia="MS Mincho" w:hAnsi="Times New Roman" w:cs="Arial"/>
          <w:lang w:val="en-MY"/>
        </w:rPr>
        <w:t>darjah</w:t>
      </w:r>
      <w:r w:rsidRPr="00A071C9">
        <w:rPr>
          <w:rFonts w:ascii="Times New Roman" w:eastAsia="MS Mincho" w:hAnsi="Times New Roman" w:cs="Arial"/>
        </w:rPr>
        <w:t xml:space="preserve"> pembuktian</w:t>
      </w:r>
      <w:r w:rsidRPr="00A071C9">
        <w:rPr>
          <w:rFonts w:ascii="Times New Roman" w:eastAsia="MS Mincho" w:hAnsi="Times New Roman" w:cs="Arial"/>
          <w:lang w:val="en-MY"/>
        </w:rPr>
        <w:t xml:space="preserve"> yang diperlukan </w:t>
      </w:r>
      <w:r w:rsidRPr="00A071C9">
        <w:rPr>
          <w:rFonts w:ascii="Times New Roman" w:eastAsia="MS Mincho" w:hAnsi="Times New Roman" w:cs="Arial"/>
        </w:rPr>
        <w:t xml:space="preserve">ini </w:t>
      </w:r>
      <w:r w:rsidRPr="00A071C9">
        <w:rPr>
          <w:rFonts w:ascii="Times New Roman" w:eastAsia="MS Mincho" w:hAnsi="Times New Roman" w:cs="Arial"/>
          <w:lang w:val="en-MY"/>
        </w:rPr>
        <w:t>boleh mengakibatkan berlakunya ketidakadilan kepada pihak terbabit.</w:t>
      </w:r>
      <w:r w:rsidRPr="00A071C9">
        <w:rPr>
          <w:rFonts w:ascii="Times New Roman" w:eastAsia="MS Mincho" w:hAnsi="Times New Roman" w:cs="Arial"/>
        </w:rPr>
        <w:t xml:space="preserve"> </w:t>
      </w:r>
      <w:r w:rsidRPr="00A071C9">
        <w:rPr>
          <w:rFonts w:ascii="Times New Roman" w:eastAsia="MS Mincho" w:hAnsi="Times New Roman" w:cs="Arial"/>
          <w:lang w:val="en-MY"/>
        </w:rPr>
        <w:t>Selain itu, isu lain yang timbul ialah berhubung kesalahan-kesalahan hudud yang dikenakan dengan hukuman takzir seperti berzina, minum arak dan qazaf. Dilema di sini ialah mengenai</w:t>
      </w:r>
      <w:r w:rsidRPr="00A071C9">
        <w:rPr>
          <w:rFonts w:ascii="Times New Roman" w:eastAsia="MS Mincho" w:hAnsi="Times New Roman" w:cs="Arial"/>
        </w:rPr>
        <w:t xml:space="preserve"> darjah</w:t>
      </w:r>
      <w:r w:rsidRPr="00A071C9">
        <w:rPr>
          <w:rFonts w:ascii="Times New Roman" w:eastAsia="MS Mincho" w:hAnsi="Times New Roman" w:cs="Arial"/>
          <w:lang w:val="en-MY"/>
        </w:rPr>
        <w:t xml:space="preserve"> pembuktian yang diperlukan untuk mensabitkan seseorang dengan kesalahan hudud. Pihak pendakwa mungkin </w:t>
      </w:r>
      <w:proofErr w:type="gramStart"/>
      <w:r w:rsidRPr="00A071C9">
        <w:rPr>
          <w:rFonts w:ascii="Times New Roman" w:eastAsia="MS Mincho" w:hAnsi="Times New Roman" w:cs="Arial"/>
          <w:lang w:val="en-MY"/>
        </w:rPr>
        <w:t>akan</w:t>
      </w:r>
      <w:proofErr w:type="gramEnd"/>
      <w:r w:rsidRPr="00A071C9">
        <w:rPr>
          <w:rFonts w:ascii="Times New Roman" w:eastAsia="MS Mincho" w:hAnsi="Times New Roman" w:cs="Arial"/>
          <w:lang w:val="en-MY"/>
        </w:rPr>
        <w:t xml:space="preserve"> berhujah dengan mengatakan bahawa darjah pembuktian yang diperlukan hanyalah </w:t>
      </w:r>
      <w:r w:rsidRPr="00A071C9">
        <w:rPr>
          <w:rFonts w:ascii="Times New Roman" w:eastAsia="MS Mincho" w:hAnsi="Times New Roman" w:cs="Arial"/>
          <w:i/>
          <w:iCs/>
          <w:lang w:val="en-MY"/>
        </w:rPr>
        <w:t>zann al-ghalib</w:t>
      </w:r>
      <w:r w:rsidRPr="00A071C9">
        <w:rPr>
          <w:rFonts w:ascii="Times New Roman" w:eastAsia="MS Mincho" w:hAnsi="Times New Roman" w:cs="Arial"/>
          <w:lang w:val="en-MY"/>
        </w:rPr>
        <w:t xml:space="preserve"> memandangkan hukuman yang akan dijatuhkan adalah di dalam kategori takzir (walaupun kesalahan yang dilakukan adalah dari kategori hudud). Manakala pihak tertuduh atau pembela pula mungkin </w:t>
      </w:r>
      <w:proofErr w:type="gramStart"/>
      <w:r w:rsidRPr="00A071C9">
        <w:rPr>
          <w:rFonts w:ascii="Times New Roman" w:eastAsia="MS Mincho" w:hAnsi="Times New Roman" w:cs="Arial"/>
          <w:lang w:val="en-MY"/>
        </w:rPr>
        <w:t>akan</w:t>
      </w:r>
      <w:proofErr w:type="gramEnd"/>
      <w:r w:rsidRPr="00A071C9">
        <w:rPr>
          <w:rFonts w:ascii="Times New Roman" w:eastAsia="MS Mincho" w:hAnsi="Times New Roman" w:cs="Arial"/>
          <w:lang w:val="en-MY"/>
        </w:rPr>
        <w:t xml:space="preserve"> membalas dengan mengatakan bahawa kes seperti ini perlulah dibuktikan ke tahap yakin kerana ianya adalah di dalam kategori hudud (walaupun hukuman yang akan dijatuhkan nanti adalah dari kategori takzir)</w:t>
      </w:r>
      <w:r w:rsidRPr="00A071C9">
        <w:rPr>
          <w:rFonts w:asciiTheme="majorBidi" w:hAnsiTheme="majorBidi" w:cstheme="majorBidi"/>
          <w:color w:val="000000" w:themeColor="text1"/>
        </w:rPr>
        <w:t xml:space="preserve"> (</w:t>
      </w:r>
      <w:r w:rsidRPr="00A071C9">
        <w:rPr>
          <w:rFonts w:ascii="Times New Roman" w:eastAsia="MS Mincho" w:hAnsi="Times New Roman" w:cs="Arial"/>
        </w:rPr>
        <w:t xml:space="preserve">Ashraf bin Md Hashim 2001). </w:t>
      </w:r>
      <w:r w:rsidRPr="00A071C9">
        <w:rPr>
          <w:rFonts w:ascii="Times New Roman" w:eastAsia="MS Mincho" w:hAnsi="Times New Roman" w:cs="Arial"/>
          <w:lang w:val="en-MY"/>
        </w:rPr>
        <w:t xml:space="preserve"> K</w:t>
      </w:r>
      <w:r w:rsidRPr="00A071C9">
        <w:rPr>
          <w:rFonts w:ascii="Times New Roman" w:eastAsia="MS Mincho" w:hAnsi="Times New Roman" w:cs="Arial"/>
        </w:rPr>
        <w:t xml:space="preserve">elompangan </w:t>
      </w:r>
      <w:r w:rsidRPr="00A071C9">
        <w:rPr>
          <w:rFonts w:ascii="Times New Roman" w:eastAsia="MS Mincho" w:hAnsi="Times New Roman" w:cs="Arial"/>
          <w:lang w:val="en-MY"/>
        </w:rPr>
        <w:t>yang wujud dalam peruntukan undang-undang sedia ada boleh menyebabkan tafsiran yang berbagai-bagai.</w:t>
      </w:r>
    </w:p>
    <w:p w14:paraId="683BC218" w14:textId="48C3769A" w:rsidR="000C4358" w:rsidRPr="00A071C9" w:rsidRDefault="000C4358" w:rsidP="00782A70">
      <w:pPr>
        <w:spacing w:beforeLines="150" w:before="360" w:afterLines="150" w:after="360" w:line="240" w:lineRule="auto"/>
        <w:ind w:firstLine="720"/>
        <w:jc w:val="both"/>
        <w:rPr>
          <w:rFonts w:ascii="Times New Roman" w:eastAsia="MS Mincho" w:hAnsi="Times New Roman" w:cs="Arial"/>
          <w:lang w:val="en-MY"/>
        </w:rPr>
      </w:pPr>
      <w:r w:rsidRPr="00A071C9">
        <w:rPr>
          <w:rFonts w:ascii="Times New Roman" w:eastAsia="MS Mincho" w:hAnsi="Times New Roman" w:cs="Arial"/>
          <w:lang w:val="en-MY"/>
        </w:rPr>
        <w:t xml:space="preserve">Dengan merujuk kes-kes terdahulu, adalah didapati bahawa hakim menjadikan darjah pembuktian yang diamal di Mahkamah Sivil sebagai panduan. Misalnya, pemakaian darjah </w:t>
      </w:r>
      <w:r w:rsidRPr="00A071C9">
        <w:rPr>
          <w:rFonts w:ascii="Times New Roman" w:eastAsia="MS Mincho" w:hAnsi="Times New Roman" w:cs="Arial"/>
          <w:i/>
          <w:iCs/>
          <w:lang w:val="en-MY"/>
        </w:rPr>
        <w:lastRenderedPageBreak/>
        <w:t>prima facie</w:t>
      </w:r>
      <w:r w:rsidRPr="00A071C9">
        <w:rPr>
          <w:rFonts w:ascii="Times New Roman" w:eastAsia="MS Mincho" w:hAnsi="Times New Roman" w:cs="Arial"/>
          <w:lang w:val="en-MY"/>
        </w:rPr>
        <w:t xml:space="preserve"> pada peringkat pendakwaan dan darjah melampaui keraguan yang munasabah serta darjah menimbulkan keraguan yang munasabah pada peringkat pembelaan boleh dilihat di dalam kebanyakkan penghakiman kes-kes terdahulu. Selain itu, terdapat hakim-hakim yang tidak menjelaskan di dalam penghakiman kes apakah darjah pembuktian yang telah dicapai. Kepelbagaian dan ketidakseragaman dalam pemakaian darjah pembuktian tersebut yang boleh diperhatikan melalui kes-kes seperti Pendakwa Syarie Kelantan lwn Mohamed bin Sabu d</w:t>
      </w:r>
      <w:bookmarkStart w:id="11" w:name="_Hlk508744079"/>
      <w:r w:rsidR="00D3026D" w:rsidRPr="00A071C9">
        <w:rPr>
          <w:rFonts w:ascii="Times New Roman" w:eastAsia="MS Mincho" w:hAnsi="Times New Roman" w:cs="Arial"/>
          <w:lang w:val="en-MY"/>
        </w:rPr>
        <w:t>an seorang lagi [1997] 11 JH 61</w:t>
      </w:r>
      <w:r w:rsidR="00D3026D" w:rsidRPr="00A071C9">
        <w:rPr>
          <w:rFonts w:ascii="Times New Roman" w:eastAsia="MS Mincho" w:hAnsi="Times New Roman" w:cs="Arial"/>
          <w:vertAlign w:val="superscript"/>
          <w:lang w:val="en-MY"/>
        </w:rPr>
        <w:t>2</w:t>
      </w:r>
      <w:r w:rsidRPr="00A071C9">
        <w:rPr>
          <w:rFonts w:ascii="Times New Roman" w:eastAsia="MS Mincho" w:hAnsi="Times New Roman" w:cs="Arial"/>
          <w:lang w:val="en-MY"/>
        </w:rPr>
        <w:t xml:space="preserve"> Pendakwa Syarie Johor lwn Abd. Talib bin Harun &amp; lain-lain [1996]10</w:t>
      </w:r>
      <w:bookmarkEnd w:id="11"/>
      <w:r w:rsidRPr="00A071C9">
        <w:rPr>
          <w:rFonts w:ascii="Times New Roman" w:eastAsia="MS Mincho" w:hAnsi="Times New Roman" w:cs="Arial"/>
          <w:lang w:val="en-MY"/>
        </w:rPr>
        <w:t xml:space="preserve"> JH 15,</w:t>
      </w:r>
      <w:r w:rsidR="00D3026D" w:rsidRPr="00A071C9">
        <w:rPr>
          <w:rFonts w:ascii="Times New Roman" w:eastAsia="MS Mincho" w:hAnsi="Times New Roman" w:cs="Arial"/>
          <w:vertAlign w:val="superscript"/>
          <w:lang w:val="en-MY"/>
        </w:rPr>
        <w:t>3</w:t>
      </w:r>
      <w:r w:rsidRPr="00A071C9">
        <w:rPr>
          <w:rFonts w:ascii="Times New Roman" w:eastAsia="MS Mincho" w:hAnsi="Times New Roman" w:cs="Arial"/>
          <w:vertAlign w:val="superscript"/>
          <w:lang w:val="en-MY"/>
        </w:rPr>
        <w:t xml:space="preserve"> </w:t>
      </w:r>
      <w:r w:rsidRPr="00A071C9">
        <w:rPr>
          <w:rFonts w:ascii="Times New Roman" w:eastAsia="MS Mincho" w:hAnsi="Times New Roman" w:cs="Arial"/>
          <w:lang w:val="en-MY"/>
        </w:rPr>
        <w:t>Pendakwa Syarie Pahang lwn Mahadi dan Noridah [1998] 121(1) JH 13,</w:t>
      </w:r>
      <w:r w:rsidR="00D3026D" w:rsidRPr="00A071C9">
        <w:rPr>
          <w:rFonts w:ascii="Times New Roman" w:eastAsia="MS Mincho" w:hAnsi="Times New Roman" w:cs="Arial"/>
          <w:vertAlign w:val="superscript"/>
          <w:lang w:val="en-MY"/>
        </w:rPr>
        <w:t>4</w:t>
      </w:r>
      <w:r w:rsidRPr="00A071C9">
        <w:rPr>
          <w:rFonts w:ascii="Times New Roman" w:eastAsia="MS Mincho" w:hAnsi="Times New Roman" w:cs="Arial"/>
          <w:lang w:val="en-MY"/>
        </w:rPr>
        <w:t xml:space="preserve"> Pendakwa Syarie Wilayah Persekutuan Labuan lwn Jaiman Masta &amp; Satu lagi [2006] CLJ (Sya) 151</w:t>
      </w:r>
      <w:bookmarkStart w:id="12" w:name="_Hlk508747461"/>
      <w:r w:rsidR="00D3026D" w:rsidRPr="00A071C9">
        <w:rPr>
          <w:rFonts w:ascii="Times New Roman" w:eastAsia="MS Mincho" w:hAnsi="Times New Roman" w:cs="Arial"/>
          <w:lang w:val="en-MY"/>
        </w:rPr>
        <w:t>-158 ; [2005] 20(1) JH 238-239</w:t>
      </w:r>
      <w:r w:rsidR="0097303F" w:rsidRPr="00A071C9">
        <w:rPr>
          <w:rFonts w:ascii="Times New Roman" w:eastAsia="MS Mincho" w:hAnsi="Times New Roman" w:cs="Arial"/>
          <w:lang w:val="en-MY"/>
        </w:rPr>
        <w:t>,</w:t>
      </w:r>
      <w:r w:rsidR="00D3026D" w:rsidRPr="00A071C9">
        <w:rPr>
          <w:rFonts w:ascii="Times New Roman" w:eastAsia="MS Mincho" w:hAnsi="Times New Roman" w:cs="Arial"/>
          <w:vertAlign w:val="superscript"/>
          <w:lang w:val="en-MY"/>
        </w:rPr>
        <w:t xml:space="preserve">5 </w:t>
      </w:r>
      <w:r w:rsidRPr="00A071C9">
        <w:rPr>
          <w:rFonts w:ascii="Times New Roman" w:eastAsia="MS Mincho" w:hAnsi="Times New Roman" w:cs="Arial"/>
          <w:lang w:val="en-MY"/>
        </w:rPr>
        <w:t>Pendakwa Syarie Negeri Sabah lwn Rosli bin Abdul Japar</w:t>
      </w:r>
      <w:bookmarkEnd w:id="12"/>
      <w:r w:rsidR="0097303F" w:rsidRPr="00A071C9">
        <w:rPr>
          <w:rFonts w:ascii="Times New Roman" w:eastAsia="MS Mincho" w:hAnsi="Times New Roman" w:cs="Arial"/>
          <w:lang w:val="en-MY"/>
        </w:rPr>
        <w:t xml:space="preserve"> [2007] XXXIII(II) JH 238-239,</w:t>
      </w:r>
      <w:r w:rsidR="0097303F" w:rsidRPr="00A071C9">
        <w:rPr>
          <w:rFonts w:ascii="Times New Roman" w:eastAsia="MS Mincho" w:hAnsi="Times New Roman" w:cs="Arial"/>
          <w:vertAlign w:val="superscript"/>
          <w:lang w:val="en-MY"/>
        </w:rPr>
        <w:t xml:space="preserve">6 </w:t>
      </w:r>
      <w:r w:rsidRPr="00A071C9">
        <w:rPr>
          <w:rFonts w:ascii="Times New Roman" w:eastAsia="MS Mincho" w:hAnsi="Times New Roman" w:cs="Arial"/>
          <w:lang w:val="en-MY"/>
        </w:rPr>
        <w:t>dan Pendakwa Syarie Negeri Sembilan lwn Mohd Amin bin Mohd Zin &amp; Zawiyah binti Abu Hassan (Jabatan Kehakiman Syariah Negeri Sembilan 2015).</w:t>
      </w:r>
      <w:r w:rsidR="0097303F" w:rsidRPr="00A071C9">
        <w:rPr>
          <w:rFonts w:ascii="Times New Roman" w:eastAsia="MS Mincho" w:hAnsi="Times New Roman" w:cs="Arial"/>
          <w:vertAlign w:val="superscript"/>
          <w:lang w:val="en-MY"/>
        </w:rPr>
        <w:t>7</w:t>
      </w:r>
      <w:r w:rsidR="0097303F" w:rsidRPr="00A071C9">
        <w:rPr>
          <w:rFonts w:ascii="Times New Roman" w:eastAsia="MS Mincho" w:hAnsi="Times New Roman" w:cs="Arial"/>
          <w:lang w:val="en-MY"/>
        </w:rPr>
        <w:t xml:space="preserve"> </w:t>
      </w:r>
      <w:r w:rsidRPr="00A071C9">
        <w:rPr>
          <w:rFonts w:ascii="Times New Roman" w:eastAsia="MS Mincho" w:hAnsi="Times New Roman" w:cs="Arial"/>
          <w:lang w:val="en-MY"/>
        </w:rPr>
        <w:t xml:space="preserve">Ketidaksegaraman pemakaian darjah pembuktian tersebut merupakan isu yang perlu dikaji dan diselesaikan. Kesimpulannya, dalam isu darjah pembuktian, hakim Mahkamah Syariah masih belum menyatakannya dengan jelas. Kegagalan menyebut darjah pembuktian dengan jelas menyebabkan timbulnya dua andaian. Pertama, </w:t>
      </w:r>
      <w:proofErr w:type="gramStart"/>
      <w:r w:rsidRPr="00A071C9">
        <w:rPr>
          <w:rFonts w:ascii="Times New Roman" w:eastAsia="MS Mincho" w:hAnsi="Times New Roman" w:cs="Arial"/>
          <w:lang w:val="en-MY"/>
        </w:rPr>
        <w:t>sama</w:t>
      </w:r>
      <w:proofErr w:type="gramEnd"/>
      <w:r w:rsidRPr="00A071C9">
        <w:rPr>
          <w:rFonts w:ascii="Times New Roman" w:eastAsia="MS Mincho" w:hAnsi="Times New Roman" w:cs="Arial"/>
          <w:lang w:val="en-MY"/>
        </w:rPr>
        <w:t xml:space="preserve"> ada kes tersebut benar-benar telah mencapai darjah yang diperlukan. Kedua, hakim sendiri tidak jelas mengenai darjah yang diperlukan dalam kes tersebut yang akhirnya boleh membawa kepada ketidakadilan dalam mengendalikan kes (Zulfakar Ramlee 2015).</w:t>
      </w:r>
    </w:p>
    <w:p w14:paraId="5791F95F" w14:textId="77777777" w:rsidR="000C4358" w:rsidRPr="00A071C9" w:rsidRDefault="000C4358" w:rsidP="00782A70">
      <w:pPr>
        <w:spacing w:before="100" w:beforeAutospacing="1" w:after="100" w:afterAutospacing="1" w:line="240" w:lineRule="auto"/>
        <w:jc w:val="center"/>
        <w:rPr>
          <w:rFonts w:ascii="Times New Roman" w:eastAsia="Calibri" w:hAnsi="Times New Roman" w:cs="Times New Roman"/>
          <w:color w:val="000000" w:themeColor="text1"/>
          <w:lang w:val="ms-MY"/>
        </w:rPr>
      </w:pPr>
      <w:r w:rsidRPr="00A071C9">
        <w:rPr>
          <w:rFonts w:ascii="Times New Roman" w:eastAsia="Calibri" w:hAnsi="Times New Roman" w:cs="Times New Roman"/>
          <w:color w:val="000000" w:themeColor="text1"/>
          <w:lang w:val="ms-MY"/>
        </w:rPr>
        <w:t>BEBAN BUKTI DAN DARJAH PEMBUKTIAN: ANALISIS LITERATUR</w:t>
      </w:r>
    </w:p>
    <w:p w14:paraId="16188582" w14:textId="77777777" w:rsidR="000C4358" w:rsidRPr="00A071C9" w:rsidRDefault="000C4358" w:rsidP="00782A70">
      <w:pPr>
        <w:spacing w:before="100" w:beforeAutospacing="1" w:after="100" w:afterAutospacing="1" w:line="240" w:lineRule="auto"/>
        <w:jc w:val="both"/>
        <w:rPr>
          <w:rFonts w:ascii="Times New Roman" w:eastAsia="Calibri" w:hAnsi="Times New Roman" w:cs="Times New Roman"/>
          <w:b/>
          <w:bCs/>
          <w:color w:val="000000" w:themeColor="text1"/>
          <w:lang w:val="ms-MY"/>
        </w:rPr>
      </w:pPr>
      <w:r w:rsidRPr="00A071C9">
        <w:rPr>
          <w:rFonts w:ascii="Times New Roman" w:eastAsia="MS Mincho" w:hAnsi="Times New Roman" w:cs="Arial"/>
          <w:color w:val="000000" w:themeColor="text1"/>
          <w:lang w:val="ms-MY"/>
        </w:rPr>
        <w:t xml:space="preserve">Menurut Abdul Rahman Mustafa (1988) di dalam buku yang bertajuk ‘Prinsip Undang-undang Keterangan Islam Satu Pendekatan Perbandingan’, beliau menegaskan bahawa peraturan beban pembuktian dan darjah pembuktian adalah diantara perkara yang penting di dalam undang-undang keterangan. Ini kerana kedua-dua aspek ini menentukan siapakah yang akan menanggung beban bukti dan juga berat </w:t>
      </w:r>
      <w:r w:rsidRPr="00A071C9">
        <w:rPr>
          <w:rFonts w:ascii="Times New Roman" w:eastAsia="MS Mincho" w:hAnsi="Times New Roman" w:cs="Arial"/>
          <w:color w:val="000000" w:themeColor="text1"/>
          <w:lang w:val="ms-MY"/>
        </w:rPr>
        <w:t xml:space="preserve">beban tersebut. Kaedah umum menyatakan bahawa di dalam perbicaraan jenayah, pihak pendakwa yang akan menanggung tugas membukti manakala di dalam kes sivil pihak yang menuntut perlu menanggung beban pembuktian. Walaubagaimanapun, ada beberapa pengecualian kepada prinsip umum ini. Beliau menambah lagi, dalam undang-undang sivil dan syariah terdapat dua jenis beban iaitu beban pembuktian kes dan beban pembuktian fakta atau keterangan. beban pembuktian kes adalah dipikul oleh pihak pendakwa dari awal pendakwaan hingga ke akhir perbicaraan jenayah tersebut. Beban pembuktian kes ini akan kekal dipikul oleh pihak pendakwa serta tidak akan berpindah kepada tertuduh di sepanjang perbicaraan jenayah tersebut. </w:t>
      </w:r>
      <w:r w:rsidRPr="00A071C9">
        <w:rPr>
          <w:rFonts w:ascii="Times New Roman" w:eastAsia="MS Mincho" w:hAnsi="Times New Roman" w:cs="Arial"/>
          <w:color w:val="000000" w:themeColor="text1"/>
          <w:lang w:val="en-MY"/>
        </w:rPr>
        <w:t xml:space="preserve">Dalam menghuraikan isu beban pembuktian fakta dan keterangan, beliau menjelaskan beban tersebut pada awalnya </w:t>
      </w:r>
      <w:proofErr w:type="gramStart"/>
      <w:r w:rsidRPr="00A071C9">
        <w:rPr>
          <w:rFonts w:ascii="Times New Roman" w:eastAsia="MS Mincho" w:hAnsi="Times New Roman" w:cs="Arial"/>
          <w:color w:val="000000" w:themeColor="text1"/>
          <w:lang w:val="en-MY"/>
        </w:rPr>
        <w:t>akan</w:t>
      </w:r>
      <w:proofErr w:type="gramEnd"/>
      <w:r w:rsidRPr="00A071C9">
        <w:rPr>
          <w:rFonts w:ascii="Times New Roman" w:eastAsia="MS Mincho" w:hAnsi="Times New Roman" w:cs="Arial"/>
          <w:color w:val="000000" w:themeColor="text1"/>
          <w:lang w:val="en-MY"/>
        </w:rPr>
        <w:t xml:space="preserve"> dipikul oleh pihak pendakwa di awal pendakwaan. Sungguhpun begitu, menurut beliau beban ini </w:t>
      </w:r>
      <w:proofErr w:type="gramStart"/>
      <w:r w:rsidRPr="00A071C9">
        <w:rPr>
          <w:rFonts w:ascii="Times New Roman" w:eastAsia="MS Mincho" w:hAnsi="Times New Roman" w:cs="Arial"/>
          <w:color w:val="000000" w:themeColor="text1"/>
          <w:lang w:val="en-MY"/>
        </w:rPr>
        <w:t>akan</w:t>
      </w:r>
      <w:proofErr w:type="gramEnd"/>
      <w:r w:rsidRPr="00A071C9">
        <w:rPr>
          <w:rFonts w:ascii="Times New Roman" w:eastAsia="MS Mincho" w:hAnsi="Times New Roman" w:cs="Arial"/>
          <w:color w:val="000000" w:themeColor="text1"/>
          <w:lang w:val="en-MY"/>
        </w:rPr>
        <w:t xml:space="preserve"> berpindah kepada tertuduh setiap kali tertuduh menafikan fakta dalam pertuduhan sambil mengemukakan keterangan yang cuba menyangkal pertuduhan semasa perbicaraan jenayah itu berlangsung.</w:t>
      </w:r>
    </w:p>
    <w:p w14:paraId="45C69774" w14:textId="10FFC3D3" w:rsidR="000C4358" w:rsidRPr="00A071C9" w:rsidRDefault="000C4358" w:rsidP="00782A70">
      <w:pPr>
        <w:autoSpaceDE w:val="0"/>
        <w:autoSpaceDN w:val="0"/>
        <w:adjustRightInd w:val="0"/>
        <w:spacing w:after="0" w:line="240" w:lineRule="auto"/>
        <w:ind w:firstLine="720"/>
        <w:jc w:val="both"/>
        <w:rPr>
          <w:rFonts w:asciiTheme="majorBidi" w:hAnsiTheme="majorBidi" w:cstheme="majorBidi"/>
        </w:rPr>
      </w:pPr>
      <w:r w:rsidRPr="00A071C9">
        <w:rPr>
          <w:rFonts w:asciiTheme="majorBidi" w:eastAsia="MS Mincho" w:hAnsiTheme="majorBidi" w:cstheme="majorBidi"/>
          <w:color w:val="000000" w:themeColor="text1"/>
          <w:lang w:val="ms-MY"/>
        </w:rPr>
        <w:t xml:space="preserve"> Zukfakar Ramlee (2015) telah mengenalpasti isu-isu yang timbul  melalui artikel beliau dan berpendapat bahawa Akta Keterangan Mahkamah Syariah (Wilayah-wilayah Persekutuan) 1997  boleh menimbulkan salah faham terhadap tafsiran beban bukti. </w:t>
      </w:r>
      <w:r w:rsidRPr="00A071C9">
        <w:rPr>
          <w:rFonts w:asciiTheme="majorBidi" w:eastAsia="MS Mincho" w:hAnsiTheme="majorBidi" w:cstheme="majorBidi"/>
          <w:color w:val="000000" w:themeColor="text1"/>
          <w:lang w:val="en-MY"/>
        </w:rPr>
        <w:t>Sebagai contoh seksyen 72 dalam Akta Keterangan Mahkamah Syariah (Wilayah-wilayah Persekutuan) 1997 hanya diguna pakai bagi kes-kes mal sahaja</w:t>
      </w:r>
      <w:r w:rsidRPr="00A071C9">
        <w:rPr>
          <w:rFonts w:asciiTheme="majorBidi" w:hAnsiTheme="majorBidi" w:cstheme="majorBidi"/>
        </w:rPr>
        <w:t>. Selain itu istilah yang digunakan seperti ‘beban membuktikan kes’, ‘beban membuktikan fakta’dan ‘beban mengemukakan keterangan’ pada ketiga-tiga seksyen, iaitu 72, 73 dan 74 yang hanya difahami secara implisit boleh menimbulkan kekeliruan mengenai tanggungjawabpihak yang perlu memikul beban pembuktian yang sebenarnya.</w:t>
      </w:r>
      <w:bookmarkStart w:id="13" w:name="_Hlk509557621"/>
      <w:r w:rsidRPr="00A071C9">
        <w:rPr>
          <w:rFonts w:asciiTheme="majorBidi" w:eastAsia="MS Mincho" w:hAnsiTheme="majorBidi" w:cstheme="majorBidi"/>
          <w:color w:val="000000" w:themeColor="text1"/>
          <w:lang w:val="en-MY"/>
        </w:rPr>
        <w:t xml:space="preserve"> Sementara itu Ahmad ‘Azam Mohd Shariff (2011) </w:t>
      </w:r>
      <w:bookmarkEnd w:id="13"/>
      <w:r w:rsidRPr="00A071C9">
        <w:rPr>
          <w:rFonts w:asciiTheme="majorBidi" w:eastAsia="MS Mincho" w:hAnsiTheme="majorBidi" w:cstheme="majorBidi"/>
          <w:color w:val="000000" w:themeColor="text1"/>
          <w:lang w:val="en-MY"/>
        </w:rPr>
        <w:t>juga telah me</w:t>
      </w:r>
      <w:r w:rsidRPr="00A071C9">
        <w:rPr>
          <w:rFonts w:asciiTheme="majorBidi" w:eastAsia="MS Mincho" w:hAnsiTheme="majorBidi" w:cstheme="majorBidi"/>
          <w:color w:val="000000" w:themeColor="text1"/>
        </w:rPr>
        <w:t xml:space="preserve">ngenalpasti </w:t>
      </w:r>
      <w:r w:rsidRPr="00A071C9">
        <w:rPr>
          <w:rFonts w:asciiTheme="majorBidi" w:eastAsia="MS Mincho" w:hAnsiTheme="majorBidi" w:cstheme="majorBidi"/>
          <w:color w:val="000000" w:themeColor="text1"/>
          <w:lang w:val="en-MY"/>
        </w:rPr>
        <w:t>kelemahan-kelemahan yang wujud dalam undang-undang prosedur jenayah syariah melalui kajian</w:t>
      </w:r>
      <w:r w:rsidRPr="00A071C9">
        <w:rPr>
          <w:rFonts w:asciiTheme="majorBidi" w:eastAsia="MS Mincho" w:hAnsiTheme="majorBidi" w:cstheme="majorBidi"/>
          <w:color w:val="000000" w:themeColor="text1"/>
        </w:rPr>
        <w:t xml:space="preserve"> </w:t>
      </w:r>
      <w:r w:rsidRPr="00A071C9">
        <w:rPr>
          <w:rFonts w:asciiTheme="majorBidi" w:eastAsia="MS Mincho" w:hAnsiTheme="majorBidi" w:cstheme="majorBidi"/>
          <w:color w:val="000000" w:themeColor="text1"/>
          <w:lang w:val="en-MY"/>
        </w:rPr>
        <w:t>beliau.</w:t>
      </w:r>
      <w:r w:rsidRPr="00A071C9">
        <w:rPr>
          <w:rFonts w:asciiTheme="majorBidi" w:eastAsia="MS Mincho" w:hAnsiTheme="majorBidi" w:cstheme="majorBidi"/>
          <w:color w:val="000000" w:themeColor="text1"/>
        </w:rPr>
        <w:t xml:space="preserve"> Beliau</w:t>
      </w:r>
      <w:r w:rsidR="00FC25ED" w:rsidRPr="00A071C9">
        <w:rPr>
          <w:rFonts w:asciiTheme="majorBidi" w:eastAsia="MS Mincho" w:hAnsiTheme="majorBidi" w:cstheme="majorBidi"/>
          <w:color w:val="000000" w:themeColor="text1"/>
          <w:lang w:val="en-MY"/>
        </w:rPr>
        <w:t xml:space="preserve"> telah </w:t>
      </w:r>
      <w:r w:rsidRPr="00A071C9">
        <w:rPr>
          <w:rFonts w:asciiTheme="majorBidi" w:eastAsia="MS Mincho" w:hAnsiTheme="majorBidi" w:cstheme="majorBidi"/>
          <w:color w:val="000000" w:themeColor="text1"/>
          <w:lang w:val="en-MY"/>
        </w:rPr>
        <w:t xml:space="preserve">menemukan bahawa terdapat sebilangan pengamal undang-undang syariah </w:t>
      </w:r>
      <w:r w:rsidRPr="00A071C9">
        <w:rPr>
          <w:rFonts w:asciiTheme="majorBidi" w:eastAsia="MS Mincho" w:hAnsiTheme="majorBidi" w:cstheme="majorBidi"/>
          <w:color w:val="000000" w:themeColor="text1"/>
          <w:lang w:val="en-MY"/>
        </w:rPr>
        <w:lastRenderedPageBreak/>
        <w:t>terutama dari kalangan Pendakwa Syarie tidak memahami secara menyeluruh mengenai konsep beban bukti.</w:t>
      </w:r>
      <w:r w:rsidRPr="00A071C9">
        <w:rPr>
          <w:rFonts w:asciiTheme="majorBidi" w:eastAsia="MS Mincho" w:hAnsiTheme="majorBidi" w:cstheme="majorBidi"/>
          <w:color w:val="000000" w:themeColor="text1"/>
        </w:rPr>
        <w:t xml:space="preserve"> Beliau juga </w:t>
      </w:r>
      <w:r w:rsidRPr="00A071C9">
        <w:rPr>
          <w:rFonts w:asciiTheme="majorBidi" w:eastAsia="MS Mincho" w:hAnsiTheme="majorBidi" w:cstheme="majorBidi"/>
          <w:color w:val="000000" w:themeColor="text1"/>
          <w:lang w:val="en-MY"/>
        </w:rPr>
        <w:t xml:space="preserve">menegaskan bahawa peruntukan undang-undang berhubung beban bukti yang terdapat dalam Akta Prosedur Jenayah Syariah (Wilayah-wilayah Persekutuan) 1997 dan Akta Keterangan Mahkamah Syariah (Wilayah-wilayah Persekutuan) 1997 adalah terlalu umum sehingga kedua-duanya tidak menyatakan siapakah yang memikul beban pembuktian kes dan beban pembuktian fakta dan keterangan. </w:t>
      </w:r>
      <w:r w:rsidRPr="00A071C9">
        <w:rPr>
          <w:rFonts w:asciiTheme="majorBidi" w:eastAsia="MS Mincho" w:hAnsiTheme="majorBidi" w:cstheme="majorBidi"/>
          <w:color w:val="000000" w:themeColor="text1"/>
        </w:rPr>
        <w:t>Dalam satu pembentangan kertas kerja</w:t>
      </w:r>
      <w:bookmarkStart w:id="14" w:name="_Hlk509557678"/>
      <w:r w:rsidRPr="00A071C9">
        <w:rPr>
          <w:rFonts w:asciiTheme="majorBidi" w:eastAsia="MS Mincho" w:hAnsiTheme="majorBidi" w:cstheme="majorBidi"/>
          <w:color w:val="000000" w:themeColor="text1"/>
        </w:rPr>
        <w:t xml:space="preserve">, Mohd Asri Tahir </w:t>
      </w:r>
      <w:bookmarkEnd w:id="14"/>
      <w:r w:rsidRPr="00A071C9">
        <w:rPr>
          <w:rFonts w:asciiTheme="majorBidi" w:eastAsia="MS Mincho" w:hAnsiTheme="majorBidi" w:cstheme="majorBidi"/>
          <w:color w:val="000000" w:themeColor="text1"/>
        </w:rPr>
        <w:t>(2008) juga berpandangan bahawa p</w:t>
      </w:r>
      <w:r w:rsidRPr="00A071C9">
        <w:rPr>
          <w:rFonts w:asciiTheme="majorBidi" w:eastAsia="MS Mincho" w:hAnsiTheme="majorBidi" w:cstheme="majorBidi"/>
          <w:color w:val="000000" w:themeColor="text1"/>
          <w:lang w:val="ms-MY"/>
        </w:rPr>
        <w:t xml:space="preserve">eruntukan undang-undang berhubung beban bukti yang terdapat pada seksyen 73 hingga 81 adalah terlalu umum </w:t>
      </w:r>
      <w:r w:rsidRPr="00A071C9">
        <w:rPr>
          <w:rFonts w:asciiTheme="majorBidi" w:eastAsia="MS Mincho" w:hAnsiTheme="majorBidi" w:cstheme="majorBidi"/>
          <w:color w:val="000000" w:themeColor="text1"/>
        </w:rPr>
        <w:t xml:space="preserve">dan </w:t>
      </w:r>
      <w:r w:rsidRPr="00A071C9">
        <w:rPr>
          <w:rFonts w:asciiTheme="majorBidi" w:eastAsia="MS Mincho" w:hAnsiTheme="majorBidi" w:cstheme="majorBidi"/>
          <w:color w:val="000000" w:themeColor="text1"/>
          <w:lang w:val="ms-MY"/>
        </w:rPr>
        <w:t xml:space="preserve">tidak menyatakan siapakah yang memikul </w:t>
      </w:r>
      <w:r w:rsidRPr="00A071C9">
        <w:rPr>
          <w:rFonts w:asciiTheme="majorBidi" w:eastAsia="MS Mincho" w:hAnsiTheme="majorBidi" w:cstheme="majorBidi"/>
          <w:color w:val="000000" w:themeColor="text1"/>
        </w:rPr>
        <w:t xml:space="preserve">setiap jenis </w:t>
      </w:r>
      <w:r w:rsidRPr="00A071C9">
        <w:rPr>
          <w:rFonts w:asciiTheme="majorBidi" w:eastAsia="MS Mincho" w:hAnsiTheme="majorBidi" w:cstheme="majorBidi"/>
          <w:color w:val="000000" w:themeColor="text1"/>
          <w:lang w:val="ms-MY"/>
        </w:rPr>
        <w:t>beban pembuktian</w:t>
      </w:r>
      <w:r w:rsidRPr="00A071C9">
        <w:rPr>
          <w:rFonts w:asciiTheme="majorBidi" w:eastAsia="MS Mincho" w:hAnsiTheme="majorBidi" w:cstheme="majorBidi"/>
          <w:color w:val="000000" w:themeColor="text1"/>
        </w:rPr>
        <w:t>.</w:t>
      </w:r>
    </w:p>
    <w:p w14:paraId="6EAD2510" w14:textId="77777777" w:rsidR="000C4358" w:rsidRPr="00A071C9" w:rsidRDefault="000C4358" w:rsidP="00782A70">
      <w:pPr>
        <w:spacing w:before="100" w:beforeAutospacing="1" w:after="100" w:afterAutospacing="1" w:line="240" w:lineRule="auto"/>
        <w:ind w:firstLine="720"/>
        <w:jc w:val="both"/>
        <w:rPr>
          <w:rFonts w:ascii="Times New Roman" w:eastAsia="MS Mincho" w:hAnsi="Times New Roman" w:cs="Arial"/>
          <w:color w:val="000000" w:themeColor="text1"/>
          <w:lang w:val="en-MY"/>
        </w:rPr>
      </w:pPr>
      <w:r w:rsidRPr="00A071C9">
        <w:rPr>
          <w:rFonts w:ascii="Times New Roman" w:eastAsia="MS Mincho" w:hAnsi="Times New Roman" w:cs="Arial"/>
          <w:color w:val="000000" w:themeColor="text1"/>
        </w:rPr>
        <w:t>Perbincangan-perbincangan mengenai isu</w:t>
      </w:r>
      <w:r w:rsidRPr="00A071C9">
        <w:rPr>
          <w:rFonts w:ascii="Times New Roman" w:eastAsia="MS Mincho" w:hAnsi="Times New Roman" w:cs="Arial"/>
          <w:color w:val="000000" w:themeColor="text1"/>
          <w:lang w:val="en-MY"/>
        </w:rPr>
        <w:t xml:space="preserve"> pemakaian darjah pembuktian dalam undang-undang jenayah syariah di negara ini boleh ditemui dalam beberapa penulisan seperti kajian Ahmad ‘Azam Mohd Shariff (2011) dalam penulisan artikel beliau.</w:t>
      </w:r>
      <w:r w:rsidRPr="00A071C9">
        <w:rPr>
          <w:rFonts w:ascii="Times New Roman" w:eastAsia="MS Mincho" w:hAnsi="Times New Roman" w:cs="Arial"/>
          <w:color w:val="000000" w:themeColor="text1"/>
        </w:rPr>
        <w:t xml:space="preserve"> Hasil kajian beliau mendapati</w:t>
      </w:r>
      <w:r w:rsidRPr="00A071C9">
        <w:rPr>
          <w:rFonts w:ascii="Times New Roman" w:eastAsia="MS Mincho" w:hAnsi="Times New Roman" w:cs="Arial"/>
          <w:color w:val="000000" w:themeColor="text1"/>
          <w:lang w:val="en-MY"/>
        </w:rPr>
        <w:t xml:space="preserve"> bahawa terdapat sebilangan pengamal undang-undang syariah tidak memahami secara menyeluruh mengenai konsep darjah pembuktian.</w:t>
      </w:r>
      <w:r w:rsidRPr="00A071C9">
        <w:rPr>
          <w:rFonts w:ascii="Times New Roman" w:eastAsia="MS Mincho" w:hAnsi="Times New Roman" w:cs="Arial"/>
          <w:color w:val="000000" w:themeColor="text1"/>
        </w:rPr>
        <w:t xml:space="preserve"> </w:t>
      </w:r>
      <w:r w:rsidRPr="00A071C9">
        <w:rPr>
          <w:rFonts w:ascii="Times New Roman" w:eastAsia="MS Mincho" w:hAnsi="Times New Roman" w:cs="Arial"/>
          <w:color w:val="000000" w:themeColor="text1"/>
          <w:lang w:val="en-MY"/>
        </w:rPr>
        <w:t>Ini kerana enakmen berkaitan prosedur jenayah syariah tidak memperuntukan apa-apa mengenai tahap pembuktian yang perlu dibuktikan.  Hasil dapatan kajian beliau mendapati ketidakfahaman ini adalah berpunca daripada lakuna yang wujud pada enakmen yang sedia ada berhubung beban bukti dan darjah pembuktian. Justeru, beliau mencadangkan supaya penambahbaikkan dibuat terhadap enakmen tersebut bagi memantapkan aspek pembuktian jenayah syariah di negara ini. Sungguhpun kajian ini ada membincangkan mengenai isu darjah pembuktian bagi kes-kes jenayah syariah, namun skop kajian ini sebenarnya lebih luas. Kajian beliau ini membahaskan isu-isu yang timbul dari aspek prosedur siasatan dan pendakwaan jenayah Syariah manakala isu darjah pembuktian merupakan salah satu dari dapatan kajian tersebut.</w:t>
      </w:r>
    </w:p>
    <w:p w14:paraId="0373D48C" w14:textId="3884FA18" w:rsidR="000C4358" w:rsidRPr="00A071C9" w:rsidRDefault="000C4358" w:rsidP="00782A70">
      <w:pPr>
        <w:spacing w:before="100" w:beforeAutospacing="1" w:after="100" w:afterAutospacing="1" w:line="240" w:lineRule="auto"/>
        <w:ind w:firstLine="720"/>
        <w:jc w:val="both"/>
        <w:rPr>
          <w:rFonts w:ascii="Times New Roman" w:eastAsia="MS Gothic" w:hAnsi="Times New Roman" w:cs="Times New Roman"/>
          <w:b/>
          <w:bCs/>
          <w:vanish/>
          <w:color w:val="FF0000"/>
        </w:rPr>
      </w:pPr>
      <w:r w:rsidRPr="00A071C9">
        <w:rPr>
          <w:rFonts w:ascii="Times New Roman" w:eastAsia="MS Mincho" w:hAnsi="Times New Roman" w:cs="Arial"/>
          <w:color w:val="000000" w:themeColor="text1"/>
          <w:lang w:val="en-MY"/>
        </w:rPr>
        <w:t>Bagi mengatasi masalah yang timbul, Ashraf bin Md. Hashim (2001)</w:t>
      </w:r>
      <w:r w:rsidRPr="00A071C9">
        <w:rPr>
          <w:rFonts w:ascii="Times New Roman" w:eastAsia="MS Mincho" w:hAnsi="Times New Roman" w:cs="Arial"/>
          <w:color w:val="000000" w:themeColor="text1"/>
        </w:rPr>
        <w:t xml:space="preserve"> telah </w:t>
      </w:r>
      <w:proofErr w:type="gramStart"/>
      <w:r w:rsidRPr="00A071C9">
        <w:rPr>
          <w:rFonts w:ascii="Times New Roman" w:eastAsia="MS Mincho" w:hAnsi="Times New Roman" w:cs="Arial"/>
          <w:color w:val="000000" w:themeColor="text1"/>
        </w:rPr>
        <w:t>cuba</w:t>
      </w:r>
      <w:proofErr w:type="gramEnd"/>
      <w:r w:rsidRPr="00A071C9">
        <w:rPr>
          <w:rFonts w:ascii="Times New Roman" w:eastAsia="MS Mincho" w:hAnsi="Times New Roman" w:cs="Arial"/>
          <w:color w:val="000000" w:themeColor="text1"/>
        </w:rPr>
        <w:t xml:space="preserve"> mencadangkan penambahbaikkan secara umum. Beliau menyarankan supaya kesalahan-kesalahan hudud yang ditetapkan hukuman dengan takzir seperti berzina, meminum arak dan qazaf ditukar kepada kesalahan percubaan berzina dan percubaan meminum arak. Ini kerana kesalahan hudud seharusnya dihukum dengan hukuman hudud yang sebenar. Namun begitu, sekiranya </w:t>
      </w:r>
      <w:proofErr w:type="gramStart"/>
      <w:r w:rsidRPr="00A071C9">
        <w:rPr>
          <w:rFonts w:ascii="Times New Roman" w:eastAsia="MS Mincho" w:hAnsi="Times New Roman" w:cs="Arial"/>
          <w:color w:val="000000" w:themeColor="text1"/>
        </w:rPr>
        <w:t>nama</w:t>
      </w:r>
      <w:proofErr w:type="gramEnd"/>
      <w:r w:rsidRPr="00A071C9">
        <w:rPr>
          <w:rFonts w:ascii="Times New Roman" w:eastAsia="MS Mincho" w:hAnsi="Times New Roman" w:cs="Arial"/>
          <w:color w:val="000000" w:themeColor="text1"/>
        </w:rPr>
        <w:t xml:space="preserve"> kesalahan tersebut masih dikekalkan, beliau menyarankan supaya darjah pembuktian yang diperlukan ialah pada tahap yakin bukan pada tahap </w:t>
      </w:r>
      <w:r w:rsidRPr="00A071C9">
        <w:rPr>
          <w:rFonts w:ascii="Times New Roman" w:eastAsia="MS Mincho" w:hAnsi="Times New Roman" w:cs="Arial"/>
          <w:i/>
          <w:iCs/>
          <w:color w:val="000000" w:themeColor="text1"/>
        </w:rPr>
        <w:t>zan al-ghalib</w:t>
      </w:r>
      <w:r w:rsidRPr="00A071C9">
        <w:rPr>
          <w:rFonts w:ascii="Times New Roman" w:eastAsia="MS Mincho" w:hAnsi="Times New Roman" w:cs="Arial"/>
          <w:color w:val="000000" w:themeColor="text1"/>
        </w:rPr>
        <w:t xml:space="preserve">. </w:t>
      </w:r>
      <w:r w:rsidRPr="00A071C9">
        <w:rPr>
          <w:rFonts w:ascii="Times New Roman" w:eastAsia="MS Mincho" w:hAnsi="Times New Roman" w:cs="Arial"/>
          <w:color w:val="000000" w:themeColor="text1"/>
          <w:lang w:val="en-MY"/>
        </w:rPr>
        <w:t>Zukfak</w:t>
      </w:r>
      <w:r w:rsidR="00266A18" w:rsidRPr="00A071C9">
        <w:rPr>
          <w:rFonts w:ascii="Times New Roman" w:eastAsia="MS Mincho" w:hAnsi="Times New Roman" w:cs="Arial"/>
          <w:color w:val="000000" w:themeColor="text1"/>
          <w:lang w:val="en-MY"/>
        </w:rPr>
        <w:t>ar Ramlee (</w:t>
      </w:r>
      <w:r w:rsidRPr="00A071C9">
        <w:rPr>
          <w:rFonts w:ascii="Times New Roman" w:eastAsia="MS Mincho" w:hAnsi="Times New Roman" w:cs="Arial"/>
          <w:color w:val="000000" w:themeColor="text1"/>
          <w:lang w:val="en-MY"/>
        </w:rPr>
        <w:t xml:space="preserve">2015) </w:t>
      </w:r>
      <w:r w:rsidRPr="00A071C9">
        <w:rPr>
          <w:rFonts w:ascii="Times New Roman" w:eastAsia="MS Mincho" w:hAnsi="Times New Roman" w:cs="Arial"/>
          <w:color w:val="000000" w:themeColor="text1"/>
        </w:rPr>
        <w:t xml:space="preserve">juga telah </w:t>
      </w:r>
      <w:proofErr w:type="gramStart"/>
      <w:r w:rsidRPr="00A071C9">
        <w:rPr>
          <w:rFonts w:ascii="Times New Roman" w:eastAsia="MS Mincho" w:hAnsi="Times New Roman" w:cs="Arial"/>
          <w:color w:val="000000" w:themeColor="text1"/>
        </w:rPr>
        <w:t>cuba</w:t>
      </w:r>
      <w:proofErr w:type="gramEnd"/>
      <w:r w:rsidRPr="00A071C9">
        <w:rPr>
          <w:rFonts w:ascii="Times New Roman" w:eastAsia="MS Mincho" w:hAnsi="Times New Roman" w:cs="Arial"/>
          <w:color w:val="000000" w:themeColor="text1"/>
        </w:rPr>
        <w:t xml:space="preserve"> memberikan cadangan bagi menyelesaikan masalah ini. Beliau berpendapat sepertimana dalam kes jenayah hudud yang mewajarkan hukuman hudud seperti yang diperuntukan dalam Enakmen Kanun Kesalahan Jenayah II 1993 Kelantan dan Enakmen Kesalahan Jenayah (Hudud &amp; Qisas) 2002 Terengganu, tahap pembuktian seperti yang disepakati oleh para ulama ialah</w:t>
      </w:r>
      <w:r w:rsidRPr="00A071C9">
        <w:rPr>
          <w:rFonts w:ascii="Times New Roman" w:eastAsia="MS Mincho" w:hAnsi="Times New Roman" w:cs="Arial"/>
          <w:i/>
          <w:iCs/>
          <w:color w:val="000000" w:themeColor="text1"/>
        </w:rPr>
        <w:t xml:space="preserve"> al-yaqin</w:t>
      </w:r>
      <w:r w:rsidRPr="00A071C9">
        <w:rPr>
          <w:rFonts w:ascii="Times New Roman" w:eastAsia="MS Mincho" w:hAnsi="Times New Roman" w:cs="Arial"/>
          <w:color w:val="000000" w:themeColor="text1"/>
        </w:rPr>
        <w:t xml:space="preserve">. Pada peringkat pembelaan kes pula, disarankan agar tahap perlu yang diperlukan adalah setakat </w:t>
      </w:r>
      <w:r w:rsidRPr="00A071C9">
        <w:rPr>
          <w:rFonts w:ascii="Times New Roman" w:eastAsia="MS Mincho" w:hAnsi="Times New Roman" w:cs="Arial"/>
          <w:i/>
          <w:iCs/>
          <w:color w:val="000000" w:themeColor="text1"/>
        </w:rPr>
        <w:t>zan al-ghalib</w:t>
      </w:r>
      <w:r w:rsidRPr="00A071C9">
        <w:rPr>
          <w:rFonts w:ascii="Times New Roman" w:eastAsia="MS Mincho" w:hAnsi="Times New Roman" w:cs="Arial"/>
          <w:color w:val="000000" w:themeColor="text1"/>
        </w:rPr>
        <w:t xml:space="preserve">. Walau bagaimanapun, dalam kes yang melibatkan kesalahan takzir atau kesalahan hudud yang dikenakan hukuman takzir seperti meminum minuman yang memabukkan, persetubuhan luar nikah dan qazaf, darjah </w:t>
      </w:r>
      <w:r w:rsidRPr="00A071C9">
        <w:rPr>
          <w:rFonts w:ascii="Times New Roman" w:eastAsia="MS Mincho" w:hAnsi="Times New Roman" w:cs="Arial"/>
          <w:i/>
          <w:iCs/>
          <w:color w:val="000000" w:themeColor="text1"/>
        </w:rPr>
        <w:t>zann al-ghalib</w:t>
      </w:r>
      <w:r w:rsidRPr="00A071C9">
        <w:rPr>
          <w:rFonts w:ascii="Times New Roman" w:eastAsia="MS Mincho" w:hAnsi="Times New Roman" w:cs="Arial"/>
          <w:color w:val="000000" w:themeColor="text1"/>
        </w:rPr>
        <w:t xml:space="preserve"> atau dalam bahasa perundangan sivil ialah ‘melampaui keraguan yang munasabah’ adalah diperlukan. Manakala bagi peringkat pembelaan, tahap</w:t>
      </w:r>
      <w:r w:rsidRPr="00A071C9">
        <w:rPr>
          <w:rFonts w:ascii="Times New Roman" w:eastAsia="MS Mincho" w:hAnsi="Times New Roman" w:cs="Arial"/>
          <w:i/>
          <w:iCs/>
          <w:color w:val="000000" w:themeColor="text1"/>
        </w:rPr>
        <w:t xml:space="preserve"> zann </w:t>
      </w:r>
      <w:r w:rsidRPr="00A071C9">
        <w:rPr>
          <w:rFonts w:ascii="Times New Roman" w:eastAsia="MS Mincho" w:hAnsi="Times New Roman" w:cs="Arial"/>
          <w:color w:val="000000" w:themeColor="text1"/>
        </w:rPr>
        <w:t xml:space="preserve">atau dalam istilah perundangan sivil dikenali sebagai ‘imbangan dua kebarangkalian’ memadai. Beliau juga mencadangkan supaya saranan tersebut dinyatakan oleh hakim-hakim mahkamah syariah </w:t>
      </w:r>
      <w:r w:rsidRPr="00A071C9">
        <w:rPr>
          <w:rFonts w:ascii="Times New Roman" w:eastAsia="MS Mincho" w:hAnsi="Times New Roman" w:cs="Arial"/>
          <w:color w:val="000000" w:themeColor="text1"/>
        </w:rPr>
        <w:lastRenderedPageBreak/>
        <w:t>di dalam penghakiman atau mewujudkan satu peraturan melalui Arahan Amalan.</w:t>
      </w:r>
      <w:r w:rsidRPr="00A071C9">
        <w:rPr>
          <w:rFonts w:ascii="Times New Roman" w:eastAsia="MS Gothic" w:hAnsi="Times New Roman" w:cs="Times New Roman"/>
          <w:b/>
          <w:bCs/>
          <w:vanish/>
          <w:color w:val="FF0000"/>
        </w:rPr>
        <w:t xml:space="preserve"> Terdapat beberapa buah buku yang diterbitkan di negara ini yang sering dijadikan rujukan berhubung pembuktian dalam Islam</w:t>
      </w:r>
      <w:r w:rsidRPr="00A071C9">
        <w:rPr>
          <w:rFonts w:ascii="Times New Roman" w:eastAsia="MS Gothic" w:hAnsi="Times New Roman" w:cs="Times New Roman"/>
          <w:b/>
          <w:bCs/>
          <w:vanish/>
          <w:color w:val="FF0000"/>
          <w:lang w:val="en-MY"/>
        </w:rPr>
        <w:t>.</w:t>
      </w:r>
      <w:r w:rsidRPr="00A071C9">
        <w:rPr>
          <w:rFonts w:ascii="Times New Roman" w:eastAsia="MS Gothic" w:hAnsi="Times New Roman" w:cs="Times New Roman"/>
          <w:b/>
          <w:bCs/>
          <w:vanish/>
          <w:color w:val="FF0000"/>
        </w:rPr>
        <w:t xml:space="preserve"> Diantaranya ialah sebuah buku bertajuk Undang-undang Keterangan Islam yang dikarang oleh Mahmud Saedon A.Othman. Buku ini juga terdapat dalam versi Bahasa Inggeris yang bertajuk </w:t>
      </w:r>
      <w:r w:rsidRPr="00A071C9">
        <w:rPr>
          <w:rFonts w:ascii="Times New Roman" w:eastAsia="MS Gothic" w:hAnsi="Times New Roman" w:cs="Times New Roman"/>
          <w:b/>
          <w:bCs/>
          <w:i/>
          <w:iCs/>
          <w:vanish/>
          <w:color w:val="FF0000"/>
        </w:rPr>
        <w:t>An Introduction to Islamic Law of Evidence</w:t>
      </w:r>
      <w:r w:rsidRPr="00A071C9">
        <w:rPr>
          <w:rFonts w:ascii="Times New Roman" w:eastAsia="MS Gothic" w:hAnsi="Times New Roman" w:cs="Times New Roman"/>
          <w:b/>
          <w:bCs/>
          <w:vanish/>
          <w:color w:val="FF0000"/>
        </w:rPr>
        <w:t>. Kedua-dua buku ini membicaralan berhubung pembuktian dan pendakwaan dalam Islam termasuklah konsep beban bukti dan darjah pembuktian secara ringkas. Selain itu penulis telah menulis secara panjang lebar berhubung kaedah-kaedah pembuktian yang telah dibahaskan oleh ulama-ulama terdahulu. Penulis mentakrifkan darjah pembuktian sebagai beban membukti dimana ia merupakan jumlah keterangan yang mesti dikemukakan terhadap sesuatu kes datau setakat mana tahap pembuktian yang diperlukan untuk mensabitkan sesuatu kes dalam Islam. Penulis juga menegaskan bahawa untuk mensabitkan sesuatu kes keterangan dan pembuktian yang dikemukakan perlulah mencapai tahap yakin yang boleh disabit melalui penglihatan, keterangan dan dalil.</w:t>
      </w:r>
      <w:r w:rsidRPr="00A071C9">
        <w:rPr>
          <w:rFonts w:ascii="Times New Roman" w:eastAsia="MS Gothic" w:hAnsi="Times New Roman" w:cs="Times New Roman"/>
          <w:b/>
          <w:bCs/>
          <w:vanish/>
          <w:color w:val="FF0000"/>
          <w:vertAlign w:val="superscript"/>
        </w:rPr>
        <w:footnoteReference w:id="1"/>
      </w:r>
    </w:p>
    <w:p w14:paraId="0DADAA8C" w14:textId="77777777" w:rsidR="000C4358" w:rsidRPr="00A071C9" w:rsidRDefault="000C4358" w:rsidP="00782A70">
      <w:pPr>
        <w:keepNext/>
        <w:keepLines/>
        <w:numPr>
          <w:ilvl w:val="0"/>
          <w:numId w:val="3"/>
        </w:numPr>
        <w:autoSpaceDE w:val="0"/>
        <w:autoSpaceDN w:val="0"/>
        <w:adjustRightInd w:val="0"/>
        <w:spacing w:after="0" w:line="240" w:lineRule="auto"/>
        <w:jc w:val="both"/>
        <w:outlineLvl w:val="0"/>
        <w:rPr>
          <w:rFonts w:ascii="Times New Roman" w:eastAsia="MS Gothic" w:hAnsi="Times New Roman" w:cs="Times New Roman"/>
          <w:b/>
          <w:bCs/>
          <w:vanish/>
          <w:color w:val="FF0000"/>
        </w:rPr>
      </w:pPr>
      <w:r w:rsidRPr="00A071C9">
        <w:rPr>
          <w:rFonts w:ascii="Times New Roman" w:eastAsia="MS Gothic" w:hAnsi="Times New Roman" w:cs="Times New Roman"/>
          <w:b/>
          <w:bCs/>
          <w:vanish/>
          <w:color w:val="FF0000"/>
          <w:lang w:val="en-MY"/>
        </w:rPr>
        <w:t xml:space="preserve"> Menurut Abdul Rahman Mustaf</w:t>
      </w:r>
      <w:r w:rsidRPr="00A071C9">
        <w:rPr>
          <w:rFonts w:ascii="Times New Roman" w:eastAsia="MS Gothic" w:hAnsi="Times New Roman" w:cs="Times New Roman"/>
          <w:b/>
          <w:bCs/>
          <w:vanish/>
          <w:color w:val="FF0000"/>
        </w:rPr>
        <w:t xml:space="preserve">a dalam buku yang bertajuk Prinsip Undang-undang Keterangan Islam pula, </w:t>
      </w:r>
      <w:r w:rsidRPr="00A071C9">
        <w:rPr>
          <w:rFonts w:ascii="Times New Roman" w:eastAsia="MS Gothic" w:hAnsi="Times New Roman" w:cs="Times New Roman"/>
          <w:b/>
          <w:bCs/>
          <w:vanish/>
          <w:color w:val="FF0000"/>
          <w:lang w:val="en-MY"/>
        </w:rPr>
        <w:t>beban pembuktian kes adalah dipikul oleh pihak pendakwa dari awal pendakwaan hingga ke akhir perbicaraan jenayah tersebut. Beban pembuktian kes ini akan kekal dipikul oleh pihak pendakwa serta tidak akan berpindah kepada tertuduh di sepanjang perbicaraan jenayah tersebut. Dalam menghuraikan isu beban pembuktian fakta dan keterangan, beliau menjelaskan beban tersebut pada awalnya akan dipikul oleh pihak pendakwa di awal pendakwaan. Sungguhpun begitu, menurut beliau beban ini akan berpindah kepada tertuduh setiap kali tertuduh menafikan fakta dalam pertuduhan sambil mengemukakan keterangan yang cuba menyangkal pertuduhan semasa perbicaraan jenayah itu berlangsung.</w:t>
      </w:r>
      <w:r w:rsidRPr="00A071C9">
        <w:rPr>
          <w:rFonts w:ascii="Times New Roman" w:eastAsia="MS Gothic" w:hAnsi="Times New Roman" w:cs="Times New Roman"/>
          <w:b/>
          <w:bCs/>
          <w:vanish/>
          <w:color w:val="FF0000"/>
          <w:lang w:val="en-MY"/>
        </w:rPr>
        <w:footnoteReference w:id="2"/>
      </w:r>
      <w:r w:rsidRPr="00A071C9">
        <w:rPr>
          <w:rFonts w:ascii="Times New Roman" w:eastAsia="MS Gothic" w:hAnsi="Times New Roman" w:cs="Times New Roman"/>
          <w:b/>
          <w:bCs/>
          <w:vanish/>
          <w:color w:val="FF0000"/>
          <w:lang w:val="en-MY"/>
        </w:rPr>
        <w:t xml:space="preserve">  Ahmad ‘Azam Mohd Shariff</w:t>
      </w:r>
      <w:r w:rsidRPr="00A071C9">
        <w:rPr>
          <w:rFonts w:ascii="Times New Roman" w:eastAsia="MS Gothic" w:hAnsi="Times New Roman" w:cs="Times New Roman"/>
          <w:b/>
          <w:bCs/>
          <w:vanish/>
          <w:color w:val="FF0000"/>
        </w:rPr>
        <w:t xml:space="preserve"> berpendapat bahawa p</w:t>
      </w:r>
      <w:r w:rsidRPr="00A071C9">
        <w:rPr>
          <w:rFonts w:ascii="Times New Roman" w:eastAsia="MS Gothic" w:hAnsi="Times New Roman" w:cs="Times New Roman"/>
          <w:b/>
          <w:bCs/>
          <w:vanish/>
          <w:color w:val="FF0000"/>
          <w:lang w:val="en-MY"/>
        </w:rPr>
        <w:t>andangan yang diberikan oleh Abdul Rahman Mustafa di atas bukanlah merupakan suatu pandangan yang konklusif. Ini kerana isu beban pembuktian tidak pernah diperbahaskan sedemikian rupa oleh para ulama’ Islam dalam buku-buku mereka.</w:t>
      </w:r>
      <w:r w:rsidRPr="00A071C9">
        <w:rPr>
          <w:rFonts w:ascii="Times New Roman" w:eastAsia="MS Gothic" w:hAnsi="Times New Roman" w:cs="Times New Roman"/>
          <w:b/>
          <w:bCs/>
          <w:vanish/>
          <w:color w:val="FF0000"/>
          <w:lang w:val="en-MY"/>
        </w:rPr>
        <w:footnoteReference w:id="3"/>
      </w:r>
      <w:r w:rsidRPr="00A071C9">
        <w:rPr>
          <w:rFonts w:ascii="Times New Roman" w:eastAsia="MS Gothic" w:hAnsi="Times New Roman" w:cs="Times New Roman"/>
          <w:b/>
          <w:bCs/>
          <w:vanish/>
          <w:color w:val="FF0000"/>
          <w:lang w:val="en-MY"/>
        </w:rPr>
        <w:t xml:space="preserve">   </w:t>
      </w:r>
    </w:p>
    <w:p w14:paraId="5A746C5D" w14:textId="77777777" w:rsidR="000C4358" w:rsidRPr="00A071C9" w:rsidRDefault="000C4358" w:rsidP="00782A70">
      <w:pPr>
        <w:keepNext/>
        <w:keepLines/>
        <w:numPr>
          <w:ilvl w:val="0"/>
          <w:numId w:val="3"/>
        </w:numPr>
        <w:autoSpaceDE w:val="0"/>
        <w:autoSpaceDN w:val="0"/>
        <w:adjustRightInd w:val="0"/>
        <w:spacing w:beforeLines="150" w:before="360" w:afterLines="150" w:after="360" w:line="240" w:lineRule="auto"/>
        <w:jc w:val="both"/>
        <w:outlineLvl w:val="0"/>
        <w:rPr>
          <w:rFonts w:ascii="Times New Roman" w:eastAsia="MS Mincho" w:hAnsi="Times New Roman" w:cs="Arial"/>
          <w:color w:val="000000" w:themeColor="text1"/>
        </w:rPr>
      </w:pPr>
    </w:p>
    <w:p w14:paraId="78B5F2CB" w14:textId="0A0FA636" w:rsidR="00FC25ED" w:rsidRPr="00A071C9" w:rsidRDefault="000C4358" w:rsidP="00782A70">
      <w:pPr>
        <w:spacing w:beforeLines="150" w:before="360" w:afterLines="150" w:after="360" w:line="240" w:lineRule="auto"/>
        <w:ind w:firstLine="720"/>
        <w:jc w:val="both"/>
        <w:rPr>
          <w:rFonts w:ascii="Times New Roman" w:eastAsia="MS Mincho" w:hAnsi="Times New Roman" w:cs="Arial"/>
          <w:color w:val="000000" w:themeColor="text1"/>
        </w:rPr>
      </w:pPr>
      <w:r w:rsidRPr="00A071C9">
        <w:rPr>
          <w:rFonts w:ascii="Times New Roman" w:eastAsia="MS Mincho" w:hAnsi="Times New Roman" w:cs="Arial"/>
          <w:color w:val="000000" w:themeColor="text1"/>
        </w:rPr>
        <w:t>Melalui sorotan pandangan-pandangan yang dikemukakan dapatlah disimpulkan bahawa terdapat isu-isu berbangkit berhubung peruntukan beban bukti dan darjah pembuktian di dalam perundangan kes jenayah syariah di negara ini.  Isu-isu yang timbul ini dibuktikan melalui pandangan-pandangan yang dikemukakan melalui sorotan literatur yang dinyatakan. Namun begitu, kajian-kajian tersebut merupakan kajian yang umum dan tidak terperinci. Satu penyelidikan yang khusus dalam membahaskan aspek beban bukti dan darjah pembuktian dalam perundangan jenayah syariah di negara ini secara lengkap dan terperinci masih belum dikaji dan perlu dilakukan. Justeru, kajian ini mencadangkan supaya satu penyelidikan yang lebih lengkap dilakukan bagi mengatasi masalah-masalah yang telah dikenalpasti.</w:t>
      </w:r>
    </w:p>
    <w:p w14:paraId="390A086D" w14:textId="77777777" w:rsidR="000C4358" w:rsidRPr="00A071C9" w:rsidRDefault="000C4358" w:rsidP="00782A70">
      <w:pPr>
        <w:spacing w:before="100" w:beforeAutospacing="1" w:after="100" w:afterAutospacing="1" w:line="240" w:lineRule="auto"/>
        <w:jc w:val="center"/>
        <w:rPr>
          <w:rFonts w:ascii="Times New Roman" w:eastAsia="Calibri" w:hAnsi="Times New Roman" w:cs="Times New Roman"/>
          <w:color w:val="000000" w:themeColor="text1"/>
          <w:lang w:val="ms-MY"/>
        </w:rPr>
      </w:pPr>
      <w:r w:rsidRPr="00A071C9">
        <w:rPr>
          <w:rFonts w:ascii="Times New Roman" w:eastAsia="Calibri" w:hAnsi="Times New Roman" w:cs="Times New Roman"/>
          <w:color w:val="000000" w:themeColor="text1"/>
          <w:lang w:val="ms-MY"/>
        </w:rPr>
        <w:t>PENGAPLIKASIAN PRINSIP BEBAN BUKTI DAN DARJAH PEMBUKTIAN DALAM KES JENAYAH SYARIAH DI MALAYSIA: MENETAPKAN HALATUJU BARU</w:t>
      </w:r>
    </w:p>
    <w:p w14:paraId="50F22274" w14:textId="77777777" w:rsidR="000C4358" w:rsidRPr="00A071C9" w:rsidRDefault="000C4358" w:rsidP="00782A70">
      <w:pPr>
        <w:spacing w:beforeLines="150" w:before="360" w:afterLines="150" w:after="360" w:line="240" w:lineRule="auto"/>
        <w:jc w:val="both"/>
        <w:rPr>
          <w:rFonts w:ascii="Times New Roman" w:eastAsia="MS Mincho" w:hAnsi="Times New Roman" w:cs="Times New Roman"/>
        </w:rPr>
      </w:pPr>
      <w:r w:rsidRPr="00A071C9">
        <w:rPr>
          <w:rFonts w:ascii="Times New Roman" w:eastAsia="MS Mincho" w:hAnsi="Times New Roman" w:cs="Times New Roman"/>
          <w:lang w:val="ms-MY"/>
        </w:rPr>
        <w:t xml:space="preserve">Beban bukti dan darjah pembuktian merupakan dua aspek penting yang wujud dalam konteks pembuktian di mahkamah. Kedua-dua aspek ini saling lengkap melengkapi dalam menyempurnakan prosiding perbicaraan kes jenayah syariah bermula dari prosiding pendakwaan sehinggalah penghakiman diputuskan oleh hakim. Oleh yang demikian, beban bukti dan darjah pembuktian memainkan peranan penting di dalam membuktian sama ada seseorang itu bersalah atau tidak di dalam sesuatu prosiding jenayah syariah. </w:t>
      </w:r>
      <w:r w:rsidRPr="00A071C9">
        <w:rPr>
          <w:rFonts w:ascii="Times New Roman" w:eastAsia="MS Mincho" w:hAnsi="Times New Roman" w:cs="Times New Roman"/>
          <w:lang w:val="en-MY"/>
        </w:rPr>
        <w:t xml:space="preserve">Dalam aspek beban bukti, Islam telah menetapkan supaya pihak pendakwa perlu mengemukakan pembuktian bagi membenarkan dakwaan. Beban bukti ini boleh berpindah dari satu pihak kepada satu pihak yang </w:t>
      </w:r>
      <w:r w:rsidRPr="00A071C9">
        <w:rPr>
          <w:rFonts w:ascii="Times New Roman" w:eastAsia="MS Mincho" w:hAnsi="Times New Roman" w:cs="Times New Roman"/>
          <w:lang w:val="en-MY"/>
        </w:rPr>
        <w:t xml:space="preserve">lain berdasarkan jenis beban bukti tersebut. Selain beban bukti, Islam telah menetapkan darjah pembuktian dalam kes-kes jenayah syariah iaitu </w:t>
      </w:r>
      <w:r w:rsidRPr="00A071C9">
        <w:rPr>
          <w:rFonts w:ascii="Times New Roman" w:eastAsia="MS Mincho" w:hAnsi="Times New Roman" w:cs="Times New Roman"/>
          <w:i/>
          <w:iCs/>
          <w:lang w:val="en-MY"/>
        </w:rPr>
        <w:t>al-yaqin</w:t>
      </w:r>
      <w:r w:rsidRPr="00A071C9">
        <w:rPr>
          <w:rFonts w:ascii="Times New Roman" w:eastAsia="MS Mincho" w:hAnsi="Times New Roman" w:cs="Times New Roman"/>
          <w:lang w:val="en-MY"/>
        </w:rPr>
        <w:t xml:space="preserve"> (yakin), </w:t>
      </w:r>
      <w:r w:rsidRPr="00A071C9">
        <w:rPr>
          <w:rFonts w:ascii="Times New Roman" w:eastAsia="MS Mincho" w:hAnsi="Times New Roman" w:cs="Times New Roman"/>
          <w:i/>
          <w:iCs/>
          <w:lang w:val="en-MY"/>
        </w:rPr>
        <w:t>ghalabah al-zan</w:t>
      </w:r>
      <w:r w:rsidRPr="00A071C9">
        <w:rPr>
          <w:rFonts w:ascii="Times New Roman" w:eastAsia="MS Mincho" w:hAnsi="Times New Roman" w:cs="Times New Roman"/>
          <w:lang w:val="en-MY"/>
        </w:rPr>
        <w:t xml:space="preserve"> (berat sangka), </w:t>
      </w:r>
      <w:r w:rsidRPr="00A071C9">
        <w:rPr>
          <w:rFonts w:ascii="Times New Roman" w:eastAsia="MS Mincho" w:hAnsi="Times New Roman" w:cs="Times New Roman"/>
          <w:i/>
          <w:iCs/>
          <w:lang w:val="en-MY"/>
        </w:rPr>
        <w:t>al-zan</w:t>
      </w:r>
      <w:r w:rsidRPr="00A071C9">
        <w:rPr>
          <w:rFonts w:ascii="Times New Roman" w:eastAsia="MS Mincho" w:hAnsi="Times New Roman" w:cs="Times New Roman"/>
          <w:lang w:val="en-MY"/>
        </w:rPr>
        <w:t xml:space="preserve"> (sangkaan), </w:t>
      </w:r>
      <w:r w:rsidRPr="00A071C9">
        <w:rPr>
          <w:rFonts w:ascii="Times New Roman" w:eastAsia="MS Mincho" w:hAnsi="Times New Roman" w:cs="Times New Roman"/>
          <w:i/>
          <w:iCs/>
          <w:lang w:val="en-MY"/>
        </w:rPr>
        <w:t>al-syak</w:t>
      </w:r>
      <w:r w:rsidRPr="00A071C9">
        <w:rPr>
          <w:rFonts w:ascii="Times New Roman" w:eastAsia="MS Mincho" w:hAnsi="Times New Roman" w:cs="Times New Roman"/>
          <w:lang w:val="en-MY"/>
        </w:rPr>
        <w:t xml:space="preserve"> (keraguan) dan </w:t>
      </w:r>
      <w:r w:rsidRPr="00A071C9">
        <w:rPr>
          <w:rFonts w:ascii="Times New Roman" w:eastAsia="MS Mincho" w:hAnsi="Times New Roman" w:cs="Times New Roman"/>
          <w:i/>
          <w:iCs/>
          <w:lang w:val="en-MY"/>
        </w:rPr>
        <w:t xml:space="preserve">al-wahm </w:t>
      </w:r>
      <w:r w:rsidRPr="00A071C9">
        <w:rPr>
          <w:rFonts w:ascii="Times New Roman" w:eastAsia="MS Mincho" w:hAnsi="Times New Roman" w:cs="Times New Roman"/>
          <w:lang w:val="en-MY"/>
        </w:rPr>
        <w:t xml:space="preserve">(salah sangka). Namun begitu, terdapat perbezaan dalam pemakaian beban bukti dan darjah pembuktian dalam konteks perundangan jenayah syariah di negara ini. Ini kerana undang-undang prosedur jenayah syariah telah mengadaptasi undang-undang </w:t>
      </w:r>
      <w:r w:rsidRPr="00A071C9">
        <w:rPr>
          <w:rFonts w:ascii="Times New Roman" w:eastAsia="MS Mincho" w:hAnsi="Times New Roman" w:cs="Times New Roman"/>
          <w:i/>
          <w:iCs/>
          <w:lang w:val="en-MY"/>
        </w:rPr>
        <w:t>common law</w:t>
      </w:r>
      <w:r w:rsidRPr="00A071C9">
        <w:rPr>
          <w:rFonts w:ascii="Times New Roman" w:eastAsia="MS Mincho" w:hAnsi="Times New Roman" w:cs="Times New Roman"/>
          <w:lang w:val="en-MY"/>
        </w:rPr>
        <w:t xml:space="preserve"> yang dibawa oleh British semasa menjajah Tanah Melayu suatu ketika dahulu. Sungguhpun proses harmonisasi undang-undang prosedur jenayah syariah dengan hukum syarak telah dilakukan, namun perbezaan prinsip yang diamalkan di Mahkamah Sivil dan Mahkamah Syariah di negara ini telah menimbulkan isu-isu di dalam perundangan jenayah syariah.</w:t>
      </w:r>
    </w:p>
    <w:p w14:paraId="134C81A8" w14:textId="1DA358DD" w:rsidR="00FC25ED" w:rsidRPr="00A071C9" w:rsidRDefault="000C4358" w:rsidP="00782A70">
      <w:pPr>
        <w:spacing w:beforeLines="150" w:before="360" w:afterLines="150" w:after="360" w:line="240" w:lineRule="auto"/>
        <w:ind w:firstLine="720"/>
        <w:jc w:val="both"/>
        <w:rPr>
          <w:rFonts w:ascii="Times New Roman" w:eastAsia="MS Mincho" w:hAnsi="Times New Roman" w:cs="Times New Roman"/>
          <w:lang w:bidi="ar-EG"/>
        </w:rPr>
      </w:pPr>
      <w:r w:rsidRPr="00A071C9">
        <w:rPr>
          <w:rFonts w:ascii="Times New Roman" w:eastAsia="MS Mincho" w:hAnsi="Times New Roman" w:cs="Times New Roman"/>
          <w:lang w:bidi="ar-EG"/>
        </w:rPr>
        <w:t xml:space="preserve">Kajian ini mengetengahkan isu-isu yang timbul berhubung pengaplikasian beban bukti dan darjah pembuktian di dalam kes jenayah syariah di negara ini. Masalah ini berpunca daripada kelompangan yang wujud di dalam perundangan sedia ada. Kelompangan yang wujud telah menyebabkan tafsiran dan kefahaman yang pelbagai dan tidak seragam oleh pengamal undang-undang di negara ini </w:t>
      </w:r>
      <w:proofErr w:type="gramStart"/>
      <w:r w:rsidRPr="00A071C9">
        <w:rPr>
          <w:rFonts w:ascii="Times New Roman" w:eastAsia="MS Mincho" w:hAnsi="Times New Roman" w:cs="Times New Roman"/>
          <w:lang w:bidi="ar-EG"/>
        </w:rPr>
        <w:t>sama</w:t>
      </w:r>
      <w:proofErr w:type="gramEnd"/>
      <w:r w:rsidRPr="00A071C9">
        <w:rPr>
          <w:rFonts w:ascii="Times New Roman" w:eastAsia="MS Mincho" w:hAnsi="Times New Roman" w:cs="Times New Roman"/>
          <w:lang w:bidi="ar-EG"/>
        </w:rPr>
        <w:t xml:space="preserve"> ada hakim syarie, pendakwa syarie dan peguam syarie.  Tafsiran dan kefahaman yang pelbagai ini perlu diseragamkan. Masalah ini dapat dilihat melalui sorotan kajian-kajian terdahulu dan berdasarkan kepada kajian kes-kes yang telah dibentang di dalam kajian ini. Masalah ini telah berlarutan dalam satu tempoh yang agak lama iaitu sejak undang-undang tatacara jenayah syariah dikemaskini. Misalnya Akta Keterangan (Wilayah-wilayah Persekutuan) dan Akta Prosedur Jenayah Syariah (Wilayah-wilayah Persekutuan) yang telah diamalkan sejak tahun 1997 sehingga kini. Ketidakseragaman tafsiran dan kefahaman ini perlu diselesaikan dan dimuktamadkan secepat mungkin. Sungguhpun </w:t>
      </w:r>
      <w:r w:rsidRPr="00A071C9">
        <w:rPr>
          <w:rFonts w:ascii="Times New Roman" w:eastAsia="MS Mincho" w:hAnsi="Times New Roman" w:cs="Times New Roman"/>
          <w:lang w:bidi="ar-EG"/>
        </w:rPr>
        <w:lastRenderedPageBreak/>
        <w:t xml:space="preserve">terdapat kajian-kajian yang telah </w:t>
      </w:r>
      <w:proofErr w:type="gramStart"/>
      <w:r w:rsidRPr="00A071C9">
        <w:rPr>
          <w:rFonts w:ascii="Times New Roman" w:eastAsia="MS Mincho" w:hAnsi="Times New Roman" w:cs="Times New Roman"/>
          <w:lang w:bidi="ar-EG"/>
        </w:rPr>
        <w:t>membincangkan</w:t>
      </w:r>
      <w:proofErr w:type="gramEnd"/>
      <w:r w:rsidRPr="00A071C9">
        <w:rPr>
          <w:rFonts w:ascii="Times New Roman" w:eastAsia="MS Mincho" w:hAnsi="Times New Roman" w:cs="Times New Roman"/>
          <w:lang w:bidi="ar-EG"/>
        </w:rPr>
        <w:t xml:space="preserve"> aspek beban bukti dan darjah pembuktian dalam kes jenayah syariah sebelum ini, namun kajian-kajian tersebut merupakan perbincangan yang umum dan tidak membahaskan secara lebih terperinci. Justeru, perlunya satu penyelidikan yang lebih terperinci dan komprehensif dilakukan bagi membahaskan isu-isu yang timbul dan mencadangkan saranan-saranan konklusif yang perlu diimplementasi.</w:t>
      </w:r>
    </w:p>
    <w:p w14:paraId="368B355F" w14:textId="77777777" w:rsidR="000C4358" w:rsidRPr="00A071C9" w:rsidRDefault="000C4358" w:rsidP="00782A70">
      <w:pPr>
        <w:spacing w:before="100" w:beforeAutospacing="1" w:after="100" w:afterAutospacing="1" w:line="240" w:lineRule="auto"/>
        <w:jc w:val="center"/>
        <w:rPr>
          <w:rFonts w:ascii="Times New Roman" w:eastAsia="Calibri" w:hAnsi="Times New Roman" w:cs="Times New Roman"/>
          <w:color w:val="000000" w:themeColor="text1"/>
          <w:lang w:val="ms-MY"/>
        </w:rPr>
      </w:pPr>
      <w:r w:rsidRPr="00A071C9">
        <w:rPr>
          <w:rFonts w:ascii="Times New Roman" w:eastAsia="Calibri" w:hAnsi="Times New Roman" w:cs="Times New Roman"/>
          <w:color w:val="000000" w:themeColor="text1"/>
          <w:lang w:val="ms-MY"/>
        </w:rPr>
        <w:t>KESIMPULAN</w:t>
      </w:r>
    </w:p>
    <w:p w14:paraId="158B3C14" w14:textId="77777777" w:rsidR="000C4358" w:rsidRPr="00A071C9" w:rsidRDefault="000C4358" w:rsidP="00782A70">
      <w:pPr>
        <w:spacing w:beforeLines="150" w:before="360" w:afterLines="150" w:after="360" w:line="240" w:lineRule="auto"/>
        <w:jc w:val="both"/>
        <w:rPr>
          <w:rFonts w:ascii="Times New Roman" w:eastAsia="MS Mincho" w:hAnsi="Times New Roman" w:cs="Times New Roman"/>
          <w:lang w:val="ms-MY"/>
        </w:rPr>
      </w:pPr>
      <w:r w:rsidRPr="00A071C9">
        <w:rPr>
          <w:rFonts w:ascii="Times New Roman" w:eastAsia="MS Mincho" w:hAnsi="Times New Roman" w:cs="Times New Roman"/>
          <w:lang w:val="ms-MY"/>
        </w:rPr>
        <w:t>Keperluan kepada undang-undang tatacara jenayah syariah yang lengkap amat penting dalam memastikan keadilan dalam perbicaraan kes jenayah syariah sentiasa dapat ditegakkan. Secara asasnya, setiap undang-undang yang digunapakai perlulah jelas dan bebas dari sebarang kekaburan yang boleh menimbulkan kefahaman yang pelbagai. Oleh itu, segala isu dan masalah yang berbangkit berhubung tatacara jenayah syariah hendaklah diteliti dan diperkemaskan dari semasa ke semasa. Antara isu tatacara jenayah syariah yang telah dikenalpasti ialah masalah berhubung aplikasi beban bukti darjah pembuktian. Sorotan literatur mendapati bahawa kelompangan undang-undang berkaitan beban bukti dan darjah pembuktian menjadi faktor utama kepada kewujudan masalah tersebut. Masalah ini juga dapat dilihat melalui kes-kes yang telah dibentang dan dikaji di dalam kajian ini. Kelompangan undang-undang ini telah menyebabkan tafsiran dan kefahaman yang tidak seragam di kalangan pengamal undang-undang syariah di negara ini. Walaupun beberapa kajian sebelum ini telah dibuat berkaitan isu ini, belum ada satu kajian khusus yang membahaskan secara terperinci berhubung isu dan cadangan penyelesaian berhubung pengaplikasian beban bukti dan darjah pembuktian dalam kes jenayah syariah di negara ini. Justeru, kajian ini mencadangkan supaya satu penyelidikan khusus yang lebih terperinci perlu dilakukan supaya isu yang berbangkit dapat diselesaikan dalam satu perbahasan penyelidikan yang lebih lengkap dan terperinci.</w:t>
      </w:r>
    </w:p>
    <w:p w14:paraId="41C10456" w14:textId="1E94C917" w:rsidR="000C4358" w:rsidRPr="00A071C9" w:rsidRDefault="000C4358" w:rsidP="00782A70">
      <w:pPr>
        <w:spacing w:line="240" w:lineRule="auto"/>
        <w:rPr>
          <w:rFonts w:ascii="Times New Roman" w:eastAsia="MS Mincho" w:hAnsi="Times New Roman" w:cs="Times New Roman"/>
          <w:lang w:val="ms-MY"/>
        </w:rPr>
      </w:pPr>
      <w:r w:rsidRPr="00A071C9">
        <w:rPr>
          <w:rFonts w:ascii="Times New Roman" w:eastAsia="MS Mincho" w:hAnsi="Times New Roman" w:cs="Times New Roman"/>
          <w:lang w:val="ms-MY"/>
        </w:rPr>
        <w:br w:type="page"/>
      </w:r>
    </w:p>
    <w:p w14:paraId="49BF2D18" w14:textId="05543205" w:rsidR="00403E6D" w:rsidRPr="00A071C9" w:rsidRDefault="00403E6D" w:rsidP="00782A70">
      <w:pPr>
        <w:spacing w:beforeLines="150" w:before="360" w:afterLines="150" w:after="360" w:line="240" w:lineRule="auto"/>
        <w:jc w:val="center"/>
        <w:rPr>
          <w:rFonts w:ascii="Times New Roman" w:eastAsia="MS Mincho" w:hAnsi="Times New Roman" w:cs="Times New Roman"/>
          <w:lang w:val="ms-MY"/>
        </w:rPr>
      </w:pPr>
      <w:r w:rsidRPr="00A071C9">
        <w:rPr>
          <w:rFonts w:ascii="Times New Roman" w:eastAsia="MS Mincho" w:hAnsi="Times New Roman" w:cs="Times New Roman"/>
          <w:lang w:val="ms-MY"/>
        </w:rPr>
        <w:lastRenderedPageBreak/>
        <w:t>NOTA PENGHUJUNG</w:t>
      </w:r>
    </w:p>
    <w:p w14:paraId="2C608C45" w14:textId="6F9788E8" w:rsidR="000320CD" w:rsidRPr="00A071C9" w:rsidRDefault="000320CD" w:rsidP="000320CD">
      <w:pPr>
        <w:spacing w:beforeLines="150" w:before="360" w:afterLines="150" w:after="360" w:line="240" w:lineRule="auto"/>
        <w:jc w:val="both"/>
        <w:rPr>
          <w:rFonts w:asciiTheme="majorBidi" w:hAnsiTheme="majorBidi" w:cstheme="majorBidi"/>
        </w:rPr>
      </w:pPr>
      <w:r w:rsidRPr="00A071C9">
        <w:rPr>
          <w:rFonts w:ascii="Times New Roman" w:eastAsia="MS Mincho" w:hAnsi="Times New Roman" w:cs="Times New Roman"/>
          <w:vertAlign w:val="superscript"/>
          <w:lang w:val="ms-MY"/>
        </w:rPr>
        <w:t>1</w:t>
      </w:r>
      <w:r w:rsidRPr="00A071C9">
        <w:rPr>
          <w:rFonts w:asciiTheme="majorBidi" w:hAnsiTheme="majorBidi" w:cstheme="majorBidi"/>
        </w:rPr>
        <w:t xml:space="preserve"> Darjah pembuktian ini tiada disebut di dalam Akta Tatacara Jenayah 1976. Lihat kes Looi Wooi Saik lwn Pendakwa Raya</w:t>
      </w:r>
      <w:proofErr w:type="gramStart"/>
      <w:r w:rsidRPr="00A071C9">
        <w:rPr>
          <w:rFonts w:asciiTheme="majorBidi" w:hAnsiTheme="majorBidi" w:cstheme="majorBidi"/>
        </w:rPr>
        <w:t>,[</w:t>
      </w:r>
      <w:proofErr w:type="gramEnd"/>
      <w:r w:rsidRPr="00A071C9">
        <w:rPr>
          <w:rFonts w:asciiTheme="majorBidi" w:hAnsiTheme="majorBidi" w:cstheme="majorBidi"/>
        </w:rPr>
        <w:t>1962] MLJ 2, 337</w:t>
      </w:r>
      <w:r w:rsidR="00D3026D" w:rsidRPr="00A071C9">
        <w:rPr>
          <w:rFonts w:asciiTheme="majorBidi" w:hAnsiTheme="majorBidi" w:cstheme="majorBidi"/>
        </w:rPr>
        <w:t>.</w:t>
      </w:r>
    </w:p>
    <w:p w14:paraId="2304B39C" w14:textId="56145171" w:rsidR="00D3026D" w:rsidRPr="00A071C9" w:rsidRDefault="00D3026D" w:rsidP="00D3026D">
      <w:pPr>
        <w:pStyle w:val="FootnoteText"/>
        <w:jc w:val="both"/>
        <w:rPr>
          <w:rFonts w:asciiTheme="majorBidi" w:hAnsiTheme="majorBidi" w:cstheme="majorBidi"/>
          <w:color w:val="000000" w:themeColor="text1"/>
          <w:sz w:val="22"/>
          <w:szCs w:val="22"/>
        </w:rPr>
      </w:pPr>
      <w:r w:rsidRPr="00A071C9">
        <w:rPr>
          <w:rFonts w:asciiTheme="majorBidi" w:hAnsiTheme="majorBidi" w:cstheme="majorBidi"/>
          <w:sz w:val="22"/>
          <w:szCs w:val="22"/>
          <w:vertAlign w:val="superscript"/>
        </w:rPr>
        <w:t>2</w:t>
      </w:r>
      <w:bookmarkStart w:id="15" w:name="_Hlk508744085"/>
      <w:r w:rsidRPr="00A071C9">
        <w:rPr>
          <w:rFonts w:asciiTheme="majorBidi" w:hAnsiTheme="majorBidi" w:cstheme="majorBidi"/>
          <w:color w:val="000000" w:themeColor="text1"/>
          <w:sz w:val="22"/>
          <w:szCs w:val="22"/>
          <w:lang w:val="en-MY"/>
        </w:rPr>
        <w:t xml:space="preserve"> Di dalam kes ini, </w:t>
      </w:r>
      <w:bookmarkEnd w:id="15"/>
      <w:r w:rsidRPr="00A071C9">
        <w:rPr>
          <w:rFonts w:asciiTheme="majorBidi" w:hAnsiTheme="majorBidi" w:cstheme="majorBidi"/>
          <w:color w:val="000000" w:themeColor="text1"/>
          <w:sz w:val="22"/>
          <w:szCs w:val="22"/>
          <w:lang w:val="en-MY"/>
        </w:rPr>
        <w:t>h</w:t>
      </w:r>
      <w:r w:rsidRPr="00A071C9">
        <w:rPr>
          <w:rFonts w:asciiTheme="majorBidi" w:hAnsiTheme="majorBidi" w:cstheme="majorBidi"/>
          <w:color w:val="000000" w:themeColor="text1"/>
          <w:sz w:val="22"/>
          <w:szCs w:val="22"/>
        </w:rPr>
        <w:t xml:space="preserve">akim memutuskan pendakwa syarie gagal membuktikan </w:t>
      </w:r>
      <w:r w:rsidRPr="00A071C9">
        <w:rPr>
          <w:rFonts w:asciiTheme="majorBidi" w:hAnsiTheme="majorBidi" w:cstheme="majorBidi"/>
          <w:i/>
          <w:iCs/>
          <w:color w:val="000000" w:themeColor="text1"/>
          <w:sz w:val="22"/>
          <w:szCs w:val="22"/>
        </w:rPr>
        <w:t>prima facie</w:t>
      </w:r>
      <w:r w:rsidRPr="00A071C9">
        <w:rPr>
          <w:rFonts w:asciiTheme="majorBidi" w:hAnsiTheme="majorBidi" w:cstheme="majorBidi"/>
          <w:color w:val="000000" w:themeColor="text1"/>
          <w:sz w:val="22"/>
          <w:szCs w:val="22"/>
        </w:rPr>
        <w:t xml:space="preserve"> pada peringkat pendakwaan dan tertuduh dibebaskan.</w:t>
      </w:r>
    </w:p>
    <w:p w14:paraId="669F60C1" w14:textId="77777777" w:rsidR="00D3026D" w:rsidRPr="00A071C9" w:rsidRDefault="00D3026D" w:rsidP="00D3026D">
      <w:pPr>
        <w:pStyle w:val="FootnoteText"/>
        <w:jc w:val="both"/>
        <w:rPr>
          <w:rFonts w:asciiTheme="majorBidi" w:hAnsiTheme="majorBidi" w:cstheme="majorBidi"/>
          <w:color w:val="000000" w:themeColor="text1"/>
          <w:sz w:val="22"/>
          <w:szCs w:val="22"/>
        </w:rPr>
      </w:pPr>
    </w:p>
    <w:p w14:paraId="13399121" w14:textId="77777777" w:rsidR="0097303F" w:rsidRPr="00A071C9" w:rsidRDefault="00D3026D" w:rsidP="0097303F">
      <w:pPr>
        <w:pStyle w:val="FootnoteText"/>
        <w:jc w:val="both"/>
        <w:rPr>
          <w:rFonts w:asciiTheme="majorBidi" w:hAnsiTheme="majorBidi" w:cstheme="majorBidi"/>
          <w:color w:val="000000" w:themeColor="text1"/>
          <w:sz w:val="22"/>
          <w:szCs w:val="22"/>
        </w:rPr>
      </w:pPr>
      <w:r w:rsidRPr="00A071C9">
        <w:rPr>
          <w:rFonts w:asciiTheme="majorBidi" w:hAnsiTheme="majorBidi" w:cstheme="majorBidi"/>
          <w:color w:val="000000" w:themeColor="text1"/>
          <w:sz w:val="22"/>
          <w:szCs w:val="22"/>
          <w:vertAlign w:val="superscript"/>
        </w:rPr>
        <w:t xml:space="preserve">3 </w:t>
      </w:r>
      <w:r w:rsidR="0097303F" w:rsidRPr="00A071C9">
        <w:rPr>
          <w:rFonts w:asciiTheme="majorBidi" w:hAnsiTheme="majorBidi" w:cstheme="majorBidi"/>
          <w:color w:val="000000" w:themeColor="text1"/>
          <w:sz w:val="22"/>
          <w:szCs w:val="22"/>
          <w:lang w:val="en-MY"/>
        </w:rPr>
        <w:t>Di dalam kes ini, t</w:t>
      </w:r>
      <w:r w:rsidR="0097303F" w:rsidRPr="00A071C9">
        <w:rPr>
          <w:rFonts w:asciiTheme="majorBidi" w:hAnsiTheme="majorBidi" w:cstheme="majorBidi"/>
          <w:color w:val="000000" w:themeColor="text1"/>
          <w:sz w:val="22"/>
          <w:szCs w:val="22"/>
        </w:rPr>
        <w:t>ertuduh telah didakwa dengan 17 pertuduhan dan bagi kesalahan memungut wang tanpa kebenaran di bawah seksyen 162 Enakmen Pentadbiran Agama Islam Johor 1978, hakim memutuskan bahawa terdapat keraguan yang munasabah di peringkat pembelaan dan tertuduh dibebaskan. Manakala bagi peringkat pendakwaan, tiada apa-apa darjah pembuktian di nyatakan.</w:t>
      </w:r>
    </w:p>
    <w:p w14:paraId="16017F1D" w14:textId="77777777" w:rsidR="00D3026D" w:rsidRPr="00A071C9" w:rsidRDefault="00D3026D" w:rsidP="00D3026D">
      <w:pPr>
        <w:pStyle w:val="FootnoteText"/>
        <w:jc w:val="both"/>
        <w:rPr>
          <w:rFonts w:asciiTheme="majorBidi" w:hAnsiTheme="majorBidi" w:cstheme="majorBidi"/>
          <w:color w:val="000000" w:themeColor="text1"/>
          <w:sz w:val="22"/>
          <w:szCs w:val="22"/>
        </w:rPr>
      </w:pPr>
    </w:p>
    <w:p w14:paraId="527628CB" w14:textId="56C6CB15" w:rsidR="00D3026D" w:rsidRPr="00A071C9" w:rsidRDefault="00D3026D" w:rsidP="00D3026D">
      <w:pPr>
        <w:pStyle w:val="FootnoteText"/>
        <w:jc w:val="both"/>
        <w:rPr>
          <w:rFonts w:asciiTheme="majorBidi" w:hAnsiTheme="majorBidi" w:cstheme="majorBidi"/>
          <w:color w:val="000000" w:themeColor="text1"/>
          <w:sz w:val="22"/>
          <w:szCs w:val="22"/>
        </w:rPr>
      </w:pPr>
      <w:r w:rsidRPr="00A071C9">
        <w:rPr>
          <w:rFonts w:asciiTheme="majorBidi" w:hAnsiTheme="majorBidi" w:cstheme="majorBidi"/>
          <w:color w:val="000000" w:themeColor="text1"/>
          <w:sz w:val="22"/>
          <w:szCs w:val="22"/>
          <w:vertAlign w:val="superscript"/>
        </w:rPr>
        <w:t xml:space="preserve">4 </w:t>
      </w:r>
      <w:r w:rsidR="0097303F" w:rsidRPr="00A071C9">
        <w:rPr>
          <w:rFonts w:asciiTheme="majorBidi" w:hAnsiTheme="majorBidi" w:cstheme="majorBidi"/>
          <w:color w:val="000000" w:themeColor="text1"/>
          <w:sz w:val="22"/>
          <w:szCs w:val="22"/>
          <w:lang w:val="en-MY"/>
        </w:rPr>
        <w:t>Di dalam kes ini, hakim memutuskan bahawa terdapat keraguan di peringkat pendakwaan tertuduh dibebaskan</w:t>
      </w:r>
    </w:p>
    <w:p w14:paraId="37DE4DB0" w14:textId="77777777" w:rsidR="0097303F" w:rsidRPr="00A071C9" w:rsidRDefault="0097303F" w:rsidP="00D3026D">
      <w:pPr>
        <w:pStyle w:val="FootnoteText"/>
        <w:jc w:val="both"/>
        <w:rPr>
          <w:rFonts w:asciiTheme="majorBidi" w:hAnsiTheme="majorBidi" w:cstheme="majorBidi"/>
          <w:color w:val="000000" w:themeColor="text1"/>
          <w:sz w:val="22"/>
          <w:szCs w:val="22"/>
        </w:rPr>
      </w:pPr>
    </w:p>
    <w:p w14:paraId="2FADBB26" w14:textId="36F15D46" w:rsidR="0097303F" w:rsidRPr="00A071C9" w:rsidRDefault="0097303F" w:rsidP="0097303F">
      <w:pPr>
        <w:pStyle w:val="FootnoteText"/>
        <w:jc w:val="both"/>
        <w:rPr>
          <w:rFonts w:asciiTheme="majorBidi" w:hAnsiTheme="majorBidi" w:cstheme="majorBidi"/>
          <w:color w:val="000000" w:themeColor="text1"/>
          <w:sz w:val="22"/>
          <w:szCs w:val="22"/>
          <w:lang w:val="en-MY"/>
        </w:rPr>
      </w:pPr>
      <w:r w:rsidRPr="00A071C9">
        <w:rPr>
          <w:rFonts w:asciiTheme="majorBidi" w:hAnsiTheme="majorBidi" w:cstheme="majorBidi"/>
          <w:color w:val="000000" w:themeColor="text1"/>
          <w:sz w:val="22"/>
          <w:szCs w:val="22"/>
          <w:vertAlign w:val="superscript"/>
        </w:rPr>
        <w:t>5</w:t>
      </w:r>
      <w:r w:rsidRPr="00A071C9">
        <w:rPr>
          <w:rFonts w:asciiTheme="majorBidi" w:hAnsiTheme="majorBidi" w:cstheme="majorBidi"/>
          <w:color w:val="000000" w:themeColor="text1"/>
          <w:sz w:val="22"/>
          <w:szCs w:val="22"/>
          <w:lang w:val="en-MY"/>
        </w:rPr>
        <w:t xml:space="preserve"> Di dalam kes ini, hakim memutuskan bahawa keterangan pendakwa gagal membuktikan kes diluar keraguan yang munasabah. Justeru tertuduh dibebaskan tanpa membela diri.</w:t>
      </w:r>
    </w:p>
    <w:p w14:paraId="1917FDC5" w14:textId="77777777" w:rsidR="0097303F" w:rsidRPr="00A071C9" w:rsidRDefault="0097303F" w:rsidP="0097303F">
      <w:pPr>
        <w:pStyle w:val="FootnoteText"/>
        <w:jc w:val="both"/>
        <w:rPr>
          <w:rFonts w:asciiTheme="majorBidi" w:hAnsiTheme="majorBidi" w:cstheme="majorBidi"/>
          <w:color w:val="000000" w:themeColor="text1"/>
          <w:sz w:val="22"/>
          <w:szCs w:val="22"/>
          <w:lang w:val="en-MY"/>
        </w:rPr>
      </w:pPr>
    </w:p>
    <w:p w14:paraId="1F60D88B" w14:textId="61602177" w:rsidR="0097303F" w:rsidRPr="00A071C9" w:rsidRDefault="0097303F" w:rsidP="0097303F">
      <w:pPr>
        <w:pStyle w:val="FootnoteText"/>
        <w:jc w:val="both"/>
        <w:rPr>
          <w:rFonts w:asciiTheme="majorBidi" w:hAnsiTheme="majorBidi" w:cstheme="majorBidi"/>
          <w:color w:val="000000" w:themeColor="text1"/>
          <w:sz w:val="22"/>
          <w:szCs w:val="22"/>
        </w:rPr>
      </w:pPr>
      <w:r w:rsidRPr="00A071C9">
        <w:rPr>
          <w:rFonts w:asciiTheme="majorBidi" w:hAnsiTheme="majorBidi" w:cstheme="majorBidi"/>
          <w:color w:val="000000" w:themeColor="text1"/>
          <w:sz w:val="22"/>
          <w:szCs w:val="22"/>
          <w:lang w:val="en-MY"/>
        </w:rPr>
        <w:t xml:space="preserve"> </w:t>
      </w:r>
      <w:r w:rsidRPr="00A071C9">
        <w:rPr>
          <w:rFonts w:asciiTheme="majorBidi" w:hAnsiTheme="majorBidi" w:cstheme="majorBidi"/>
          <w:color w:val="000000" w:themeColor="text1"/>
          <w:sz w:val="22"/>
          <w:szCs w:val="22"/>
          <w:vertAlign w:val="superscript"/>
          <w:lang w:val="en-MY"/>
        </w:rPr>
        <w:t>6</w:t>
      </w:r>
      <w:r w:rsidRPr="00A071C9">
        <w:rPr>
          <w:rFonts w:asciiTheme="majorBidi" w:hAnsiTheme="majorBidi" w:cstheme="majorBidi"/>
          <w:color w:val="000000" w:themeColor="text1"/>
          <w:sz w:val="22"/>
          <w:szCs w:val="22"/>
        </w:rPr>
        <w:t xml:space="preserve"> Di dalam kes ini pula, hakim memutuskan bahawa pendakwa syarie telah berjaya memutuskan kesnya namun tidak menyatakan apa-apa darjah pembuktian yang dicapai. Hakim juga mengulas bahawa tertuduh gagal menimbulkan keraguan yang munasabah.</w:t>
      </w:r>
    </w:p>
    <w:p w14:paraId="0DA9CA5D" w14:textId="77777777" w:rsidR="0097303F" w:rsidRPr="00A071C9" w:rsidRDefault="0097303F" w:rsidP="0097303F">
      <w:pPr>
        <w:pStyle w:val="FootnoteText"/>
        <w:jc w:val="both"/>
        <w:rPr>
          <w:rFonts w:asciiTheme="majorBidi" w:hAnsiTheme="majorBidi" w:cstheme="majorBidi"/>
          <w:color w:val="000000" w:themeColor="text1"/>
          <w:sz w:val="22"/>
          <w:szCs w:val="22"/>
        </w:rPr>
      </w:pPr>
    </w:p>
    <w:p w14:paraId="7BC7A690" w14:textId="3FA0A5CD" w:rsidR="00403E6D" w:rsidRPr="00A071C9" w:rsidRDefault="00C61406" w:rsidP="00C61406">
      <w:pPr>
        <w:pStyle w:val="FootnoteText"/>
        <w:jc w:val="both"/>
        <w:rPr>
          <w:rFonts w:asciiTheme="majorBidi" w:hAnsiTheme="majorBidi" w:cstheme="majorBidi"/>
          <w:color w:val="000000" w:themeColor="text1"/>
          <w:sz w:val="22"/>
          <w:szCs w:val="22"/>
          <w:lang w:val="en-MY"/>
        </w:rPr>
      </w:pPr>
      <w:r w:rsidRPr="00A071C9">
        <w:rPr>
          <w:rFonts w:asciiTheme="majorBidi" w:hAnsiTheme="majorBidi" w:cstheme="majorBidi"/>
          <w:color w:val="000000" w:themeColor="text1"/>
          <w:sz w:val="22"/>
          <w:szCs w:val="22"/>
          <w:vertAlign w:val="superscript"/>
        </w:rPr>
        <w:t>7</w:t>
      </w:r>
      <w:r w:rsidRPr="00A071C9">
        <w:rPr>
          <w:rFonts w:asciiTheme="majorBidi" w:hAnsiTheme="majorBidi" w:cstheme="majorBidi"/>
          <w:color w:val="000000" w:themeColor="text1"/>
          <w:sz w:val="22"/>
          <w:szCs w:val="22"/>
        </w:rPr>
        <w:t xml:space="preserve"> Di dalam kes ini, h</w:t>
      </w:r>
      <w:r w:rsidRPr="00A071C9">
        <w:rPr>
          <w:rFonts w:asciiTheme="majorBidi" w:hAnsiTheme="majorBidi" w:cstheme="majorBidi"/>
          <w:color w:val="000000" w:themeColor="text1"/>
          <w:sz w:val="22"/>
          <w:szCs w:val="22"/>
          <w:lang w:val="en-MY"/>
        </w:rPr>
        <w:t>akim memutuskan bahawa pihak tertuduh gagal menimbulkan keraguan yang munasabah pada peringkat pembelaan dan tidak mengulas darjah pembuktian yang dicapai oleh pihak pendakwa semasa di peringkat pendakwaan.</w:t>
      </w:r>
    </w:p>
    <w:p w14:paraId="11057A2C" w14:textId="77777777" w:rsidR="00C61406" w:rsidRPr="00A071C9" w:rsidRDefault="00C61406" w:rsidP="00C61406">
      <w:pPr>
        <w:pStyle w:val="FootnoteText"/>
        <w:jc w:val="both"/>
        <w:rPr>
          <w:rFonts w:asciiTheme="majorBidi" w:hAnsiTheme="majorBidi" w:cstheme="majorBidi"/>
          <w:color w:val="000000" w:themeColor="text1"/>
          <w:sz w:val="22"/>
          <w:szCs w:val="22"/>
          <w:lang w:val="en-MY"/>
        </w:rPr>
      </w:pPr>
    </w:p>
    <w:p w14:paraId="1A2CB584" w14:textId="77777777" w:rsidR="00C61406" w:rsidRPr="00A071C9" w:rsidRDefault="00C61406" w:rsidP="00C61406">
      <w:pPr>
        <w:pStyle w:val="FootnoteText"/>
        <w:jc w:val="both"/>
        <w:rPr>
          <w:rFonts w:asciiTheme="majorBidi" w:hAnsiTheme="majorBidi" w:cstheme="majorBidi"/>
          <w:color w:val="000000" w:themeColor="text1"/>
          <w:sz w:val="22"/>
          <w:szCs w:val="22"/>
          <w:vertAlign w:val="superscript"/>
        </w:rPr>
      </w:pPr>
    </w:p>
    <w:p w14:paraId="6D42930E" w14:textId="77777777" w:rsidR="00AB72DB" w:rsidRDefault="00AB72DB" w:rsidP="00FC25ED">
      <w:pPr>
        <w:spacing w:beforeLines="150" w:before="360" w:afterLines="150" w:after="360" w:line="276" w:lineRule="auto"/>
        <w:jc w:val="center"/>
        <w:rPr>
          <w:rFonts w:ascii="Times New Roman" w:eastAsia="MS Mincho" w:hAnsi="Times New Roman" w:cs="Times New Roman"/>
          <w:lang w:val="ms-MY"/>
        </w:rPr>
      </w:pPr>
    </w:p>
    <w:p w14:paraId="2E10708E" w14:textId="77777777" w:rsidR="00AB72DB" w:rsidRDefault="00AB72DB" w:rsidP="00FC25ED">
      <w:pPr>
        <w:spacing w:beforeLines="150" w:before="360" w:afterLines="150" w:after="360" w:line="276" w:lineRule="auto"/>
        <w:jc w:val="center"/>
        <w:rPr>
          <w:rFonts w:ascii="Times New Roman" w:eastAsia="MS Mincho" w:hAnsi="Times New Roman" w:cs="Times New Roman"/>
          <w:lang w:val="ms-MY"/>
        </w:rPr>
      </w:pPr>
    </w:p>
    <w:p w14:paraId="24D0368E" w14:textId="77777777" w:rsidR="000C4358" w:rsidRPr="00A071C9" w:rsidRDefault="000C4358" w:rsidP="00FC25ED">
      <w:pPr>
        <w:spacing w:beforeLines="150" w:before="360" w:afterLines="150" w:after="360" w:line="276" w:lineRule="auto"/>
        <w:jc w:val="center"/>
        <w:rPr>
          <w:rFonts w:ascii="Times New Roman" w:eastAsia="MS Mincho" w:hAnsi="Times New Roman" w:cs="Times New Roman"/>
          <w:lang w:val="ms-MY"/>
        </w:rPr>
      </w:pPr>
      <w:r w:rsidRPr="00A071C9">
        <w:rPr>
          <w:rFonts w:ascii="Times New Roman" w:eastAsia="MS Mincho" w:hAnsi="Times New Roman" w:cs="Times New Roman"/>
          <w:lang w:val="ms-MY"/>
        </w:rPr>
        <w:t>RUJUKAN</w:t>
      </w:r>
    </w:p>
    <w:p w14:paraId="62C99ADC"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'Ali Ahmad al-Nadwi. 1998. </w:t>
      </w:r>
      <w:r w:rsidRPr="00A071C9">
        <w:rPr>
          <w:rFonts w:asciiTheme="majorBidi" w:eastAsia="MS Mincho" w:hAnsiTheme="majorBidi" w:cstheme="majorBidi"/>
          <w:i/>
          <w:iCs/>
        </w:rPr>
        <w:t>al-Qawaid al-Fiqhiyyah</w:t>
      </w:r>
      <w:r w:rsidRPr="00A071C9">
        <w:rPr>
          <w:rFonts w:asciiTheme="majorBidi" w:eastAsia="MS Mincho" w:hAnsiTheme="majorBidi" w:cstheme="majorBidi"/>
        </w:rPr>
        <w:t>. Damsyik: Dar al-Qalam.</w:t>
      </w:r>
    </w:p>
    <w:p w14:paraId="6B46C961"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Abi al-Fida’ Ismail bin Kathir Ibn Kathir. 1982. </w:t>
      </w:r>
      <w:r w:rsidRPr="00A071C9">
        <w:rPr>
          <w:rFonts w:asciiTheme="majorBidi" w:eastAsia="MS Mincho" w:hAnsiTheme="majorBidi" w:cstheme="majorBidi"/>
          <w:i/>
          <w:iCs/>
        </w:rPr>
        <w:t>Qisas al-Anbiya’</w:t>
      </w:r>
      <w:r w:rsidRPr="00A071C9">
        <w:rPr>
          <w:rFonts w:asciiTheme="majorBidi" w:eastAsia="MS Mincho" w:hAnsiTheme="majorBidi" w:cstheme="majorBidi"/>
        </w:rPr>
        <w:t xml:space="preserve">. Juz 1. Beirut: Maktabah al-Islamiyyah. </w:t>
      </w:r>
    </w:p>
    <w:p w14:paraId="15A877D1"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Abdul Rahman Mustafa. 1988. Prinsip Undang-undang Keterangan Islam. Kuala Lumpur: Al-Rahmaniah.</w:t>
      </w:r>
    </w:p>
    <w:p w14:paraId="7B093DDA"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Abu Husain Muslim bin al-Hajjaj al-Qusyairi al-Nal-Naysaburi. 1955. </w:t>
      </w:r>
      <w:r w:rsidRPr="00A071C9">
        <w:rPr>
          <w:rFonts w:asciiTheme="majorBidi" w:eastAsia="MS Mincho" w:hAnsiTheme="majorBidi" w:cstheme="majorBidi"/>
          <w:i/>
          <w:iCs/>
        </w:rPr>
        <w:t>Sahih Muslim bi Syarh al-Nawawi</w:t>
      </w:r>
      <w:r w:rsidRPr="00A071C9">
        <w:rPr>
          <w:rFonts w:asciiTheme="majorBidi" w:eastAsia="MS Mincho" w:hAnsiTheme="majorBidi" w:cstheme="majorBidi"/>
        </w:rPr>
        <w:t xml:space="preserve">. Juz II.  Dar ‘Ihya’ al-Kutub al - ‘Arabiyyah. </w:t>
      </w:r>
    </w:p>
    <w:p w14:paraId="2C96C57D"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Abu Musa ibn Ahmad ibn Sarwah al-Tirmizi. 1975. </w:t>
      </w:r>
      <w:r w:rsidRPr="00A071C9">
        <w:rPr>
          <w:rFonts w:asciiTheme="majorBidi" w:eastAsia="MS Mincho" w:hAnsiTheme="majorBidi" w:cstheme="majorBidi"/>
          <w:i/>
          <w:iCs/>
        </w:rPr>
        <w:t>Sunan al-Tirmizi</w:t>
      </w:r>
      <w:r w:rsidRPr="00A071C9">
        <w:rPr>
          <w:rFonts w:asciiTheme="majorBidi" w:eastAsia="MS Mincho" w:hAnsiTheme="majorBidi" w:cstheme="majorBidi"/>
        </w:rPr>
        <w:t xml:space="preserve">. Juz III. Mesir: Syarikat Maktabat </w:t>
      </w:r>
      <w:proofErr w:type="gramStart"/>
      <w:r w:rsidRPr="00A071C9">
        <w:rPr>
          <w:rFonts w:asciiTheme="majorBidi" w:eastAsia="MS Mincho" w:hAnsiTheme="majorBidi" w:cstheme="majorBidi"/>
        </w:rPr>
        <w:t>wa</w:t>
      </w:r>
      <w:proofErr w:type="gramEnd"/>
      <w:r w:rsidRPr="00A071C9">
        <w:rPr>
          <w:rFonts w:asciiTheme="majorBidi" w:eastAsia="MS Mincho" w:hAnsiTheme="majorBidi" w:cstheme="majorBidi"/>
        </w:rPr>
        <w:t xml:space="preserve"> Matba’at Mustafa al-Babi al-Halabi wa Awladih.</w:t>
      </w:r>
    </w:p>
    <w:p w14:paraId="2F231877"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Ali Qurah.1952. </w:t>
      </w:r>
      <w:r w:rsidRPr="00A071C9">
        <w:rPr>
          <w:rFonts w:asciiTheme="majorBidi" w:eastAsia="MS Mincho" w:hAnsiTheme="majorBidi" w:cstheme="majorBidi"/>
          <w:i/>
          <w:iCs/>
        </w:rPr>
        <w:t>Al-Usul al-Qadaiyyah Fi al-Muraffah al-Shariyyah</w:t>
      </w:r>
      <w:r w:rsidRPr="00A071C9">
        <w:rPr>
          <w:rFonts w:asciiTheme="majorBidi" w:eastAsia="MS Mincho" w:hAnsiTheme="majorBidi" w:cstheme="majorBidi"/>
        </w:rPr>
        <w:t>. Mesir: Matbaah al-Nahdah.</w:t>
      </w:r>
    </w:p>
    <w:p w14:paraId="706E4EB7"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Al-Kahlani. 1960. </w:t>
      </w:r>
      <w:r w:rsidRPr="00A071C9">
        <w:rPr>
          <w:rFonts w:asciiTheme="majorBidi" w:eastAsia="MS Mincho" w:hAnsiTheme="majorBidi" w:cstheme="majorBidi"/>
          <w:i/>
          <w:iCs/>
        </w:rPr>
        <w:t>Kitab Sahih Muslim Kitab al-Aqdiyah Subul al-Salam</w:t>
      </w:r>
      <w:r w:rsidRPr="00A071C9">
        <w:rPr>
          <w:rFonts w:asciiTheme="majorBidi" w:eastAsia="MS Mincho" w:hAnsiTheme="majorBidi" w:cstheme="majorBidi"/>
        </w:rPr>
        <w:t xml:space="preserve">. Jld 4. Mesir: Matba’ah al-Babi al-Halabi. </w:t>
      </w:r>
    </w:p>
    <w:p w14:paraId="52CEB93E"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lang w:val="ms-MY"/>
        </w:rPr>
      </w:pPr>
      <w:r w:rsidRPr="00A071C9">
        <w:rPr>
          <w:rFonts w:asciiTheme="majorBidi" w:eastAsia="MS Mincho" w:hAnsiTheme="majorBidi" w:cstheme="majorBidi"/>
          <w:lang w:val="ms-MY"/>
        </w:rPr>
        <w:t>Ahmad ‘Azam Mohd. Shariff &amp; Mazupi Abdul Rahman. 2005. Siasatan Kes Jenayah Syariah di bawah Akta Prosedur Jenayah Syariah (Wilayah-wilayah Persekutuan) 1997. Jurnal Undang-undang dan Masyarakat  9: 1-18.</w:t>
      </w:r>
    </w:p>
    <w:p w14:paraId="5FA5559D"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lang w:val="ms-MY"/>
        </w:rPr>
      </w:pPr>
      <w:r w:rsidRPr="00A071C9">
        <w:rPr>
          <w:rFonts w:asciiTheme="majorBidi" w:eastAsia="MS Mincho" w:hAnsiTheme="majorBidi" w:cstheme="majorBidi"/>
          <w:lang w:val="ms-MY"/>
        </w:rPr>
        <w:t xml:space="preserve">Ahmad ‘Azam Mohd Shariff. 2011. Prosedur Pendakwaan Jenayah Syariah: Analisis ke atas Peruntukan Undang-undang di bawah Akta Prosedur Jenayah Syariah (Wilayah-wilayah Persekutuan) 1997 dan Akta Keterangan Mahkamah Syariah (Wilayah-wilayah Persekutuan) 1997. </w:t>
      </w:r>
      <w:r w:rsidRPr="00A071C9">
        <w:rPr>
          <w:rFonts w:asciiTheme="majorBidi" w:eastAsia="MS Mincho" w:hAnsiTheme="majorBidi" w:cstheme="majorBidi"/>
          <w:lang w:val="ms-MY"/>
        </w:rPr>
        <w:lastRenderedPageBreak/>
        <w:t>Jurnal Undang-undang dan Masyarakat. 15:1-18.</w:t>
      </w:r>
    </w:p>
    <w:p w14:paraId="64D25CEC"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Ahmad Hidayat Buang. 2008. Penulisan Teks Penghakiman dalam Perundangan Islam. </w:t>
      </w:r>
      <w:proofErr w:type="gramStart"/>
      <w:r w:rsidRPr="00A071C9">
        <w:rPr>
          <w:rFonts w:asciiTheme="majorBidi" w:eastAsia="MS Mincho" w:hAnsiTheme="majorBidi" w:cstheme="majorBidi"/>
        </w:rPr>
        <w:t>dlm</w:t>
      </w:r>
      <w:proofErr w:type="gramEnd"/>
      <w:r w:rsidRPr="00A071C9">
        <w:rPr>
          <w:rFonts w:asciiTheme="majorBidi" w:eastAsia="MS Mincho" w:hAnsiTheme="majorBidi" w:cstheme="majorBidi"/>
        </w:rPr>
        <w:t>. Ruzman Md. Noor (ed.), Kuala Lumpur: Universiti Malaya.</w:t>
      </w:r>
    </w:p>
    <w:p w14:paraId="7543B15B"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Ahmad Mohamed Ibrahim. 1997. Pentadbiran Undang-undang Islam di Malaysia, Kuala Lumpur: IKIM.</w:t>
      </w:r>
    </w:p>
    <w:p w14:paraId="40F7F847"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Ashraf bin Md Hashim. 2001. Tahap pembuktian dalam kes-kes Jenayah: kajian perbandingan antara Undang-undang Sivil dan Islam. Jurnal Syariah. 9(2): 13-32.</w:t>
      </w:r>
    </w:p>
    <w:p w14:paraId="03FC9E54"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Ibn Nujaym. 1902. </w:t>
      </w:r>
      <w:r w:rsidRPr="00A071C9">
        <w:rPr>
          <w:rFonts w:asciiTheme="majorBidi" w:eastAsia="MS Mincho" w:hAnsiTheme="majorBidi" w:cstheme="majorBidi"/>
          <w:i/>
          <w:iCs/>
        </w:rPr>
        <w:t>al-Asybah wa-al –Nazair</w:t>
      </w:r>
      <w:r w:rsidRPr="00A071C9">
        <w:rPr>
          <w:rFonts w:asciiTheme="majorBidi" w:eastAsia="MS Mincho" w:hAnsiTheme="majorBidi" w:cstheme="majorBidi"/>
        </w:rPr>
        <w:t>. Kaherah: Maktabah al-Husainiyyah.</w:t>
      </w:r>
    </w:p>
    <w:p w14:paraId="0D52AA86"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Ibn Qayyim. </w:t>
      </w:r>
      <w:proofErr w:type="gramStart"/>
      <w:r w:rsidRPr="00A071C9">
        <w:rPr>
          <w:rFonts w:asciiTheme="majorBidi" w:eastAsia="MS Mincho" w:hAnsiTheme="majorBidi" w:cstheme="majorBidi"/>
        </w:rPr>
        <w:t>t.th</w:t>
      </w:r>
      <w:proofErr w:type="gramEnd"/>
      <w:r w:rsidRPr="00A071C9">
        <w:rPr>
          <w:rFonts w:asciiTheme="majorBidi" w:eastAsia="MS Mincho" w:hAnsiTheme="majorBidi" w:cstheme="majorBidi"/>
        </w:rPr>
        <w:t xml:space="preserve">. </w:t>
      </w:r>
      <w:r w:rsidRPr="00A071C9">
        <w:rPr>
          <w:rFonts w:asciiTheme="majorBidi" w:eastAsia="MS Mincho" w:hAnsiTheme="majorBidi" w:cstheme="majorBidi"/>
          <w:i/>
          <w:iCs/>
        </w:rPr>
        <w:t xml:space="preserve">Turuq al-hukmiyyah. </w:t>
      </w:r>
      <w:r w:rsidRPr="00A071C9">
        <w:rPr>
          <w:rFonts w:asciiTheme="majorBidi" w:eastAsia="MS Mincho" w:hAnsiTheme="majorBidi" w:cstheme="majorBidi"/>
        </w:rPr>
        <w:t>Jeddah: Dar Ilmi Fawaid.</w:t>
      </w:r>
    </w:p>
    <w:p w14:paraId="37649E63"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Ibrahim I. Wahab. 1972.  </w:t>
      </w:r>
      <w:r w:rsidRPr="00A071C9">
        <w:rPr>
          <w:rFonts w:asciiTheme="majorBidi" w:eastAsia="MS Mincho" w:hAnsiTheme="majorBidi" w:cstheme="majorBidi"/>
          <w:i/>
          <w:iCs/>
        </w:rPr>
        <w:t>Law Dictionary English- Arabic</w:t>
      </w:r>
      <w:r w:rsidRPr="00A071C9">
        <w:rPr>
          <w:rFonts w:asciiTheme="majorBidi" w:eastAsia="MS Mincho" w:hAnsiTheme="majorBidi" w:cstheme="majorBidi"/>
        </w:rPr>
        <w:t>. Beirut: Librarie Du Liban.</w:t>
      </w:r>
    </w:p>
    <w:p w14:paraId="2A1D0F49"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Ibrahim Muhammad Mahmud al-Hariri. 1998. </w:t>
      </w:r>
      <w:r w:rsidRPr="00A071C9">
        <w:rPr>
          <w:rFonts w:asciiTheme="majorBidi" w:eastAsia="MS Mincho" w:hAnsiTheme="majorBidi" w:cstheme="majorBidi"/>
          <w:i/>
          <w:iCs/>
        </w:rPr>
        <w:t xml:space="preserve">al-Madkhal </w:t>
      </w:r>
      <w:proofErr w:type="gramStart"/>
      <w:r w:rsidRPr="00A071C9">
        <w:rPr>
          <w:rFonts w:asciiTheme="majorBidi" w:eastAsia="MS Mincho" w:hAnsiTheme="majorBidi" w:cstheme="majorBidi"/>
          <w:i/>
          <w:iCs/>
        </w:rPr>
        <w:t>Ila</w:t>
      </w:r>
      <w:proofErr w:type="gramEnd"/>
      <w:r w:rsidRPr="00A071C9">
        <w:rPr>
          <w:rFonts w:asciiTheme="majorBidi" w:eastAsia="MS Mincho" w:hAnsiTheme="majorBidi" w:cstheme="majorBidi"/>
          <w:i/>
          <w:iCs/>
        </w:rPr>
        <w:t xml:space="preserve"> al-Qawa'id al-Fiqhiyyah al-Kulliyah</w:t>
      </w:r>
      <w:r w:rsidRPr="00A071C9">
        <w:rPr>
          <w:rFonts w:asciiTheme="majorBidi" w:eastAsia="MS Mincho" w:hAnsiTheme="majorBidi" w:cstheme="majorBidi"/>
        </w:rPr>
        <w:t>. Amman: Dar 'Ammar.</w:t>
      </w:r>
    </w:p>
    <w:p w14:paraId="37E03CC3"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Mahmud Saedon. 1989. Pembuktian: Kepentingan Beban dan Hukumnya. Jurnal Hukum. 6 (2): 167-193.</w:t>
      </w:r>
    </w:p>
    <w:p w14:paraId="3087C521"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Mahmud Saedon. 1990. Undang-undang Keterangan Islam, Kuala Lumpur: Dewan Bahasa dan Pustaka.</w:t>
      </w:r>
    </w:p>
    <w:p w14:paraId="63A256FB"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Mohd Asri Tahir. 2008. Kaedah-Kaedah Pensabitan bagi Kes-Kes Jenayah Syariah, Kertas Kerja Bil 9/6/2008. Mesyuarat Ketua Pegawai Penguatkuasa Agama &amp; Ketua Pendakwa Syarie Seluruh Malaysia Kali Ke 6. Bayview </w:t>
      </w:r>
      <w:r w:rsidRPr="00A071C9">
        <w:rPr>
          <w:rFonts w:asciiTheme="majorBidi" w:eastAsia="MS Mincho" w:hAnsiTheme="majorBidi" w:cstheme="majorBidi"/>
        </w:rPr>
        <w:t>Hotel Melaka. JAKIM. 19-21 November 2008.</w:t>
      </w:r>
    </w:p>
    <w:p w14:paraId="65EFCCC6"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Muhammad bin Ahmad Al-Qurtubi. 1986. Jil 10. </w:t>
      </w:r>
      <w:proofErr w:type="gramStart"/>
      <w:r w:rsidRPr="00A071C9">
        <w:rPr>
          <w:rFonts w:asciiTheme="majorBidi" w:eastAsia="MS Mincho" w:hAnsiTheme="majorBidi" w:cstheme="majorBidi"/>
          <w:i/>
          <w:iCs/>
        </w:rPr>
        <w:t>al-Jami</w:t>
      </w:r>
      <w:proofErr w:type="gramEnd"/>
      <w:r w:rsidRPr="00A071C9">
        <w:rPr>
          <w:rFonts w:asciiTheme="majorBidi" w:eastAsia="MS Mincho" w:hAnsiTheme="majorBidi" w:cstheme="majorBidi"/>
          <w:i/>
          <w:iCs/>
        </w:rPr>
        <w:t>’ Li Ahkamil Quran</w:t>
      </w:r>
      <w:r w:rsidRPr="00A071C9">
        <w:rPr>
          <w:rFonts w:asciiTheme="majorBidi" w:eastAsia="MS Mincho" w:hAnsiTheme="majorBidi" w:cstheme="majorBidi"/>
        </w:rPr>
        <w:t>. Beirut: Darul Fikr.</w:t>
      </w:r>
    </w:p>
    <w:p w14:paraId="3B8FAFDB"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Muhammad bin Ismail al-Sanani al-Kahlani. 1960. </w:t>
      </w:r>
      <w:r w:rsidRPr="00A071C9">
        <w:rPr>
          <w:rFonts w:asciiTheme="majorBidi" w:eastAsia="MS Mincho" w:hAnsiTheme="majorBidi" w:cstheme="majorBidi"/>
          <w:i/>
          <w:iCs/>
        </w:rPr>
        <w:t>Kitab Subul al-Salam</w:t>
      </w:r>
      <w:r w:rsidRPr="00A071C9">
        <w:rPr>
          <w:rFonts w:asciiTheme="majorBidi" w:eastAsia="MS Mincho" w:hAnsiTheme="majorBidi" w:cstheme="majorBidi"/>
        </w:rPr>
        <w:t xml:space="preserve">. Jil 4. Matba’ah al-Babi al-Halabi. </w:t>
      </w:r>
    </w:p>
    <w:p w14:paraId="125A3BEE"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Muhammad bin Omar bin Salim Bazmul. </w:t>
      </w:r>
      <w:proofErr w:type="gramStart"/>
      <w:r w:rsidRPr="00A071C9">
        <w:rPr>
          <w:rFonts w:asciiTheme="majorBidi" w:eastAsia="MS Mincho" w:hAnsiTheme="majorBidi" w:cstheme="majorBidi"/>
        </w:rPr>
        <w:t>t.th</w:t>
      </w:r>
      <w:proofErr w:type="gramEnd"/>
      <w:r w:rsidRPr="00A071C9">
        <w:rPr>
          <w:rFonts w:asciiTheme="majorBidi" w:eastAsia="MS Mincho" w:hAnsiTheme="majorBidi" w:cstheme="majorBidi"/>
        </w:rPr>
        <w:t xml:space="preserve">. </w:t>
      </w:r>
      <w:r w:rsidRPr="00A071C9">
        <w:rPr>
          <w:rFonts w:asciiTheme="majorBidi" w:eastAsia="MS Mincho" w:hAnsiTheme="majorBidi" w:cstheme="majorBidi"/>
          <w:i/>
          <w:iCs/>
        </w:rPr>
        <w:t>Syarh al-Qawaid al-Fiqhiyyah al-Khams al-Kubra</w:t>
      </w:r>
      <w:r w:rsidRPr="00A071C9">
        <w:rPr>
          <w:rFonts w:asciiTheme="majorBidi" w:eastAsia="MS Mincho" w:hAnsiTheme="majorBidi" w:cstheme="majorBidi"/>
        </w:rPr>
        <w:t>. Al-Jazair: Dar al-Muhsin.</w:t>
      </w:r>
    </w:p>
    <w:p w14:paraId="2AB9C4FF"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Muhamad Mustafa al-Zuhaili. </w:t>
      </w:r>
      <w:proofErr w:type="gramStart"/>
      <w:r w:rsidRPr="00A071C9">
        <w:rPr>
          <w:rFonts w:asciiTheme="majorBidi" w:eastAsia="MS Mincho" w:hAnsiTheme="majorBidi" w:cstheme="majorBidi"/>
        </w:rPr>
        <w:t>t.th</w:t>
      </w:r>
      <w:proofErr w:type="gramEnd"/>
      <w:r w:rsidRPr="00A071C9">
        <w:rPr>
          <w:rFonts w:asciiTheme="majorBidi" w:eastAsia="MS Mincho" w:hAnsiTheme="majorBidi" w:cstheme="majorBidi"/>
        </w:rPr>
        <w:t>.</w:t>
      </w:r>
      <w:r w:rsidRPr="00A071C9">
        <w:rPr>
          <w:rFonts w:asciiTheme="majorBidi" w:eastAsia="MS Mincho" w:hAnsiTheme="majorBidi" w:cstheme="majorBidi"/>
          <w:i/>
          <w:iCs/>
        </w:rPr>
        <w:t xml:space="preserve"> al-Qawaid al-Fiqhiyyah wa Tatbiqatuha fi al-Mazahib al-‘ Arba’ah. </w:t>
      </w:r>
      <w:r w:rsidRPr="00A071C9">
        <w:rPr>
          <w:rFonts w:asciiTheme="majorBidi" w:eastAsia="MS Mincho" w:hAnsiTheme="majorBidi" w:cstheme="majorBidi"/>
        </w:rPr>
        <w:t>Juz 1</w:t>
      </w:r>
      <w:r w:rsidRPr="00A071C9">
        <w:rPr>
          <w:rFonts w:asciiTheme="majorBidi" w:eastAsia="MS Mincho" w:hAnsiTheme="majorBidi" w:cstheme="majorBidi"/>
          <w:i/>
          <w:iCs/>
        </w:rPr>
        <w:t xml:space="preserve">. </w:t>
      </w:r>
      <w:r w:rsidRPr="00A071C9">
        <w:rPr>
          <w:rFonts w:asciiTheme="majorBidi" w:eastAsia="MS Mincho" w:hAnsiTheme="majorBidi" w:cstheme="majorBidi"/>
        </w:rPr>
        <w:t xml:space="preserve">Damsyik: Dar-Fikr. </w:t>
      </w:r>
    </w:p>
    <w:p w14:paraId="33C73292"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Muhammad Rawwas Qan`arji. 1983. </w:t>
      </w:r>
      <w:r w:rsidRPr="00A071C9">
        <w:rPr>
          <w:rFonts w:asciiTheme="majorBidi" w:eastAsia="MS Mincho" w:hAnsiTheme="majorBidi" w:cstheme="majorBidi"/>
          <w:i/>
          <w:iCs/>
        </w:rPr>
        <w:t>Mausu`ah Fiqh Abu Bakar Al-Siddiq</w:t>
      </w:r>
      <w:r w:rsidRPr="00A071C9">
        <w:rPr>
          <w:rFonts w:asciiTheme="majorBidi" w:eastAsia="MS Mincho" w:hAnsiTheme="majorBidi" w:cstheme="majorBidi"/>
        </w:rPr>
        <w:t>. Beirut: Dar al-Nafais.</w:t>
      </w:r>
    </w:p>
    <w:p w14:paraId="7BEBCCE6"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Ruzman Md. Noor &amp; Mohd Istajib Mokhtar. 2011. Ulasan Kes dari Aspek Pembuktian: Rosmah binti Suli &amp; Seorang yang Lain Lwn Ismail bin Mohamad &amp; Seorang yang Lain. Jurnal Kanun. 26 (1): 130-146.</w:t>
      </w:r>
    </w:p>
    <w:p w14:paraId="202086CC"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Salleh bin Ghanim al-Sadlan. 1999.</w:t>
      </w:r>
      <w:r w:rsidRPr="00A071C9">
        <w:rPr>
          <w:rFonts w:asciiTheme="majorBidi" w:eastAsia="MS Mincho" w:hAnsiTheme="majorBidi" w:cstheme="majorBidi"/>
          <w:i/>
          <w:iCs/>
        </w:rPr>
        <w:t xml:space="preserve"> al-Qawai’d al-Fiqhiyyah al-Kubra</w:t>
      </w:r>
      <w:r w:rsidRPr="00A071C9">
        <w:rPr>
          <w:rFonts w:asciiTheme="majorBidi" w:eastAsia="MS Mincho" w:hAnsiTheme="majorBidi" w:cstheme="majorBidi"/>
        </w:rPr>
        <w:t>. Riyadh: Dar Balinsiyah.</w:t>
      </w:r>
    </w:p>
    <w:p w14:paraId="1AE001AD"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lang w:val="en-MY"/>
        </w:rPr>
      </w:pPr>
      <w:r w:rsidRPr="00A071C9">
        <w:rPr>
          <w:rFonts w:asciiTheme="majorBidi" w:eastAsia="MS Mincho" w:hAnsiTheme="majorBidi" w:cstheme="majorBidi"/>
          <w:lang w:val="en-MY"/>
        </w:rPr>
        <w:t xml:space="preserve">Siti Zalikhah Haji Md Nor. 2006. Beberapa Aspek dalam Undang-Undang Keterangan Islam, dlm. </w:t>
      </w:r>
      <w:proofErr w:type="gramStart"/>
      <w:r w:rsidRPr="00A071C9">
        <w:rPr>
          <w:rFonts w:asciiTheme="majorBidi" w:eastAsia="MS Mincho" w:hAnsiTheme="majorBidi" w:cstheme="majorBidi"/>
          <w:lang w:val="en-MY"/>
        </w:rPr>
        <w:t>al-Syariah</w:t>
      </w:r>
      <w:proofErr w:type="gramEnd"/>
      <w:r w:rsidRPr="00A071C9">
        <w:rPr>
          <w:rFonts w:asciiTheme="majorBidi" w:eastAsia="MS Mincho" w:hAnsiTheme="majorBidi" w:cstheme="majorBidi"/>
          <w:lang w:val="en-MY"/>
        </w:rPr>
        <w:t xml:space="preserve">: Undang-Undang Keterangan Islam, Siti Zalikhah Haji Md. Nor </w:t>
      </w:r>
      <w:proofErr w:type="gramStart"/>
      <w:r w:rsidRPr="00A071C9">
        <w:rPr>
          <w:rFonts w:asciiTheme="majorBidi" w:eastAsia="MS Mincho" w:hAnsiTheme="majorBidi" w:cstheme="majorBidi"/>
          <w:lang w:val="en-MY"/>
        </w:rPr>
        <w:t>et</w:t>
      </w:r>
      <w:proofErr w:type="gramEnd"/>
      <w:r w:rsidRPr="00A071C9">
        <w:rPr>
          <w:rFonts w:asciiTheme="majorBidi" w:eastAsia="MS Mincho" w:hAnsiTheme="majorBidi" w:cstheme="majorBidi"/>
          <w:lang w:val="en-MY"/>
        </w:rPr>
        <w:t xml:space="preserve">. </w:t>
      </w:r>
      <w:proofErr w:type="gramStart"/>
      <w:r w:rsidRPr="00A071C9">
        <w:rPr>
          <w:rFonts w:asciiTheme="majorBidi" w:eastAsia="MS Mincho" w:hAnsiTheme="majorBidi" w:cstheme="majorBidi"/>
          <w:lang w:val="en-MY"/>
        </w:rPr>
        <w:t>al</w:t>
      </w:r>
      <w:proofErr w:type="gramEnd"/>
      <w:r w:rsidRPr="00A071C9">
        <w:rPr>
          <w:rFonts w:asciiTheme="majorBidi" w:eastAsia="MS Mincho" w:hAnsiTheme="majorBidi" w:cstheme="majorBidi"/>
          <w:lang w:val="en-MY"/>
        </w:rPr>
        <w:t>. Kuala Lumpur: Dewan Bahasa dan Pustaka.Jil.3.</w:t>
      </w:r>
    </w:p>
    <w:p w14:paraId="1EACFADA"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Subhi Mahsamani. 1952. </w:t>
      </w:r>
      <w:r w:rsidRPr="00A071C9">
        <w:rPr>
          <w:rFonts w:asciiTheme="majorBidi" w:eastAsia="MS Mincho" w:hAnsiTheme="majorBidi" w:cstheme="majorBidi"/>
          <w:i/>
          <w:iCs/>
        </w:rPr>
        <w:t>Falsafah al-Tasyrie Fi al-Islam</w:t>
      </w:r>
      <w:r w:rsidRPr="00A071C9">
        <w:rPr>
          <w:rFonts w:asciiTheme="majorBidi" w:eastAsia="MS Mincho" w:hAnsiTheme="majorBidi" w:cstheme="majorBidi"/>
        </w:rPr>
        <w:t>. Beirut: Dar al-Kasyaf.</w:t>
      </w:r>
    </w:p>
    <w:p w14:paraId="6D204F17"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lastRenderedPageBreak/>
        <w:t xml:space="preserve">Subhi Mahmasani. 1987. </w:t>
      </w:r>
      <w:r w:rsidRPr="00A071C9">
        <w:rPr>
          <w:rFonts w:asciiTheme="majorBidi" w:eastAsia="MS Mincho" w:hAnsiTheme="majorBidi" w:cstheme="majorBidi"/>
          <w:i/>
          <w:iCs/>
        </w:rPr>
        <w:t>Falsafah al-Tashri’ al-Jina’I al-Islami</w:t>
      </w:r>
      <w:r w:rsidRPr="00A071C9">
        <w:rPr>
          <w:rFonts w:asciiTheme="majorBidi" w:eastAsia="MS Mincho" w:hAnsiTheme="majorBidi" w:cstheme="majorBidi"/>
        </w:rPr>
        <w:t>. Beirut: Mu’assasah al-Risalah.</w:t>
      </w:r>
    </w:p>
    <w:p w14:paraId="0B8713A7"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 xml:space="preserve">T.M. Hasbi As-Siddieqie. 1970. Hukum Fiqh Islam. Jakarta: Cetakan Bulan Bintang. </w:t>
      </w:r>
      <w:proofErr w:type="gramStart"/>
      <w:r w:rsidRPr="00A071C9">
        <w:rPr>
          <w:rFonts w:asciiTheme="majorBidi" w:eastAsia="MS Mincho" w:hAnsiTheme="majorBidi" w:cstheme="majorBidi"/>
        </w:rPr>
        <w:t>Cet</w:t>
      </w:r>
      <w:proofErr w:type="gramEnd"/>
      <w:r w:rsidRPr="00A071C9">
        <w:rPr>
          <w:rFonts w:asciiTheme="majorBidi" w:eastAsia="MS Mincho" w:hAnsiTheme="majorBidi" w:cstheme="majorBidi"/>
        </w:rPr>
        <w:t xml:space="preserve"> 4.</w:t>
      </w:r>
    </w:p>
    <w:p w14:paraId="5809AF87"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color w:val="000000" w:themeColor="text1"/>
        </w:rPr>
      </w:pPr>
      <w:r w:rsidRPr="00A071C9">
        <w:rPr>
          <w:rFonts w:asciiTheme="majorBidi" w:eastAsia="MS Mincho" w:hAnsiTheme="majorBidi" w:cstheme="majorBidi"/>
          <w:color w:val="000000" w:themeColor="text1"/>
        </w:rPr>
        <w:t xml:space="preserve">Wafaa’ Yusof &amp; Anita Rahim. 2016. Tatacara Penahanan Pra Perbicaraan Jenayah Syariah di Malaysia: Analisis Menurut Pandangan Fuqaha. </w:t>
      </w:r>
      <w:r w:rsidRPr="00A071C9">
        <w:rPr>
          <w:rFonts w:asciiTheme="majorBidi" w:eastAsia="MS Mincho" w:hAnsiTheme="majorBidi" w:cstheme="majorBidi"/>
          <w:i/>
          <w:iCs/>
          <w:color w:val="000000" w:themeColor="text1"/>
        </w:rPr>
        <w:t>Journal of Contemporary Islamic Law.</w:t>
      </w:r>
      <w:r w:rsidRPr="00A071C9">
        <w:rPr>
          <w:rFonts w:asciiTheme="majorBidi" w:eastAsia="MS Mincho" w:hAnsiTheme="majorBidi" w:cstheme="majorBidi"/>
          <w:color w:val="000000" w:themeColor="text1"/>
        </w:rPr>
        <w:t>Vol. 1(1): 39-54.</w:t>
      </w:r>
    </w:p>
    <w:p w14:paraId="069FC149"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Wan Ahmad Fauzi Wan Husain. 2017. Anisah Che Ngah &amp; Mohamed Anwar Omar Din. Islam Agama bagi Persekutuan: Satu Kajian Sejarah Perundangan. Jurnal Akademika. 87(3): 177-193.</w:t>
      </w:r>
    </w:p>
    <w:p w14:paraId="39C6CEEF"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r w:rsidRPr="00A071C9">
        <w:rPr>
          <w:rFonts w:asciiTheme="majorBidi" w:eastAsia="MS Mincho" w:hAnsiTheme="majorBidi" w:cstheme="majorBidi"/>
        </w:rPr>
        <w:t>Zulfakar Ramlee. 2015. Pembuktian dalam Kes Jenayah Syariah Malaysia: Isu dan Penyelesaian, Jurnal Kanun. 27(1): 122-142.</w:t>
      </w:r>
    </w:p>
    <w:p w14:paraId="1AFD7042"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p>
    <w:p w14:paraId="75384211" w14:textId="54C67284" w:rsidR="00A071C9" w:rsidRPr="00C07A68" w:rsidRDefault="00A071C9" w:rsidP="00A071C9">
      <w:pPr>
        <w:spacing w:after="0" w:line="240" w:lineRule="auto"/>
        <w:ind w:left="567" w:hanging="567"/>
        <w:jc w:val="both"/>
        <w:rPr>
          <w:rFonts w:ascii="Times New Roman" w:hAnsi="Times New Roman" w:cs="Times New Roman"/>
        </w:rPr>
      </w:pPr>
      <w:r>
        <w:rPr>
          <w:rFonts w:ascii="Times New Roman" w:hAnsi="Times New Roman" w:cs="Times New Roman"/>
        </w:rPr>
        <w:t xml:space="preserve">Shuhaizad </w:t>
      </w:r>
      <w:proofErr w:type="gramStart"/>
      <w:r>
        <w:rPr>
          <w:rFonts w:ascii="Times New Roman" w:hAnsi="Times New Roman" w:cs="Times New Roman"/>
        </w:rPr>
        <w:t xml:space="preserve">Saifuddin </w:t>
      </w:r>
      <w:r w:rsidRPr="00C07A68">
        <w:rPr>
          <w:rFonts w:ascii="Times New Roman" w:hAnsi="Times New Roman" w:cs="Times New Roman"/>
        </w:rPr>
        <w:t xml:space="preserve"> (</w:t>
      </w:r>
      <w:proofErr w:type="gramEnd"/>
      <w:r w:rsidRPr="00C07A68">
        <w:rPr>
          <w:rFonts w:ascii="Times New Roman" w:hAnsi="Times New Roman" w:cs="Times New Roman"/>
        </w:rPr>
        <w:t>corresponding author)</w:t>
      </w:r>
    </w:p>
    <w:p w14:paraId="0A4B8854" w14:textId="77777777" w:rsidR="00A071C9" w:rsidRPr="00C07A68" w:rsidRDefault="00A071C9" w:rsidP="00A071C9">
      <w:pPr>
        <w:spacing w:after="0" w:line="240" w:lineRule="auto"/>
        <w:ind w:left="567" w:hanging="567"/>
        <w:jc w:val="both"/>
        <w:rPr>
          <w:rFonts w:ascii="Times New Roman" w:hAnsi="Times New Roman" w:cs="Times New Roman"/>
        </w:rPr>
      </w:pPr>
      <w:r w:rsidRPr="00C07A68">
        <w:rPr>
          <w:rFonts w:ascii="Times New Roman" w:hAnsi="Times New Roman" w:cs="Times New Roman"/>
        </w:rPr>
        <w:t>Fakulti Undang-Undang</w:t>
      </w:r>
    </w:p>
    <w:p w14:paraId="0EB9C5A0" w14:textId="77777777" w:rsidR="00A071C9" w:rsidRPr="00C07A68" w:rsidRDefault="00A071C9" w:rsidP="00A071C9">
      <w:pPr>
        <w:spacing w:after="0" w:line="240" w:lineRule="auto"/>
        <w:ind w:left="567" w:hanging="567"/>
        <w:jc w:val="both"/>
        <w:rPr>
          <w:rFonts w:ascii="Times New Roman" w:hAnsi="Times New Roman" w:cs="Times New Roman"/>
        </w:rPr>
      </w:pPr>
      <w:r w:rsidRPr="00C07A68">
        <w:rPr>
          <w:rFonts w:ascii="Times New Roman" w:hAnsi="Times New Roman" w:cs="Times New Roman"/>
        </w:rPr>
        <w:t>Universiti Kebangsaan Malaysia</w:t>
      </w:r>
    </w:p>
    <w:p w14:paraId="07DF4D11" w14:textId="5807C103" w:rsidR="00A071C9" w:rsidRPr="00C07A68" w:rsidRDefault="00A071C9" w:rsidP="00A071C9">
      <w:pPr>
        <w:spacing w:after="0" w:line="240" w:lineRule="auto"/>
        <w:ind w:left="567" w:hanging="567"/>
        <w:jc w:val="both"/>
        <w:rPr>
          <w:rFonts w:ascii="Times New Roman" w:hAnsi="Times New Roman" w:cs="Times New Roman"/>
        </w:rPr>
      </w:pPr>
      <w:r>
        <w:rPr>
          <w:rFonts w:ascii="Times New Roman" w:hAnsi="Times New Roman" w:cs="Times New Roman"/>
        </w:rPr>
        <w:t>43600 UKM</w:t>
      </w:r>
      <w:r w:rsidRPr="00C07A68">
        <w:rPr>
          <w:rFonts w:ascii="Times New Roman" w:hAnsi="Times New Roman" w:cs="Times New Roman"/>
        </w:rPr>
        <w:t xml:space="preserve"> Bangi</w:t>
      </w:r>
    </w:p>
    <w:p w14:paraId="1C9C32A9" w14:textId="77777777" w:rsidR="00A071C9" w:rsidRPr="00C07A68" w:rsidRDefault="00A071C9" w:rsidP="00A071C9">
      <w:pPr>
        <w:spacing w:after="0" w:line="240" w:lineRule="auto"/>
        <w:ind w:left="567" w:hanging="567"/>
        <w:jc w:val="both"/>
        <w:rPr>
          <w:rFonts w:ascii="Times New Roman" w:hAnsi="Times New Roman" w:cs="Times New Roman"/>
        </w:rPr>
      </w:pPr>
      <w:r w:rsidRPr="00C07A68">
        <w:rPr>
          <w:rFonts w:ascii="Times New Roman" w:hAnsi="Times New Roman" w:cs="Times New Roman"/>
        </w:rPr>
        <w:t>Selangor</w:t>
      </w:r>
    </w:p>
    <w:p w14:paraId="2F503AB0" w14:textId="0E59EFB1" w:rsidR="00A071C9" w:rsidRDefault="00A071C9" w:rsidP="00A071C9">
      <w:pPr>
        <w:pStyle w:val="NoSpacing"/>
        <w:rPr>
          <w:rStyle w:val="Hyperlink"/>
          <w:rFonts w:ascii="Times New Roman" w:hAnsi="Times New Roman"/>
          <w:color w:val="auto"/>
          <w:u w:val="none"/>
        </w:rPr>
      </w:pPr>
      <w:r w:rsidRPr="00C07A68">
        <w:rPr>
          <w:rFonts w:ascii="Times New Roman" w:hAnsi="Times New Roman"/>
        </w:rPr>
        <w:t xml:space="preserve">Email: </w:t>
      </w:r>
      <w:hyperlink r:id="rId9" w:history="1">
        <w:r w:rsidRPr="00A071C9">
          <w:rPr>
            <w:rStyle w:val="Hyperlink"/>
            <w:rFonts w:ascii="Times New Roman" w:hAnsi="Times New Roman"/>
            <w:color w:val="auto"/>
            <w:u w:val="none"/>
          </w:rPr>
          <w:t>suhaizad83@gmail.com</w:t>
        </w:r>
      </w:hyperlink>
    </w:p>
    <w:p w14:paraId="10AF7CBA" w14:textId="77777777" w:rsidR="00A071C9" w:rsidRPr="00A071C9" w:rsidRDefault="00A071C9" w:rsidP="00A071C9">
      <w:pPr>
        <w:pStyle w:val="NoSpacing"/>
        <w:rPr>
          <w:rFonts w:ascii="Arial Narrow" w:hAnsi="Arial Narrow"/>
          <w:lang w:val="en-US"/>
        </w:rPr>
      </w:pPr>
    </w:p>
    <w:p w14:paraId="495D6282" w14:textId="77777777" w:rsidR="00A071C9" w:rsidRPr="00C07A68" w:rsidRDefault="00A071C9" w:rsidP="00A071C9">
      <w:pPr>
        <w:spacing w:after="0" w:line="240" w:lineRule="auto"/>
        <w:ind w:left="567" w:hanging="567"/>
        <w:jc w:val="both"/>
        <w:rPr>
          <w:rFonts w:ascii="Times New Roman" w:hAnsi="Times New Roman" w:cs="Times New Roman"/>
        </w:rPr>
      </w:pPr>
      <w:r w:rsidRPr="00C07A68">
        <w:rPr>
          <w:rFonts w:ascii="Times New Roman" w:hAnsi="Times New Roman" w:cs="Times New Roman"/>
        </w:rPr>
        <w:t>Ahmad Azam Mohd Shariff</w:t>
      </w:r>
    </w:p>
    <w:p w14:paraId="1E990087" w14:textId="77777777" w:rsidR="00A071C9" w:rsidRPr="00C07A68" w:rsidRDefault="00A071C9" w:rsidP="00A071C9">
      <w:pPr>
        <w:spacing w:after="0" w:line="240" w:lineRule="auto"/>
        <w:ind w:left="567" w:hanging="567"/>
        <w:jc w:val="both"/>
        <w:rPr>
          <w:rFonts w:ascii="Times New Roman" w:hAnsi="Times New Roman" w:cs="Times New Roman"/>
        </w:rPr>
      </w:pPr>
      <w:r w:rsidRPr="00C07A68">
        <w:rPr>
          <w:rFonts w:ascii="Times New Roman" w:hAnsi="Times New Roman" w:cs="Times New Roman"/>
        </w:rPr>
        <w:t>Fakulti Undang-Undang</w:t>
      </w:r>
    </w:p>
    <w:p w14:paraId="6EB5F2B6" w14:textId="77777777" w:rsidR="00A071C9" w:rsidRPr="00C07A68" w:rsidRDefault="00A071C9" w:rsidP="00A071C9">
      <w:pPr>
        <w:spacing w:after="0" w:line="240" w:lineRule="auto"/>
        <w:ind w:left="567" w:hanging="567"/>
        <w:jc w:val="both"/>
        <w:rPr>
          <w:rFonts w:ascii="Times New Roman" w:hAnsi="Times New Roman" w:cs="Times New Roman"/>
        </w:rPr>
      </w:pPr>
      <w:r w:rsidRPr="00C07A68">
        <w:rPr>
          <w:rFonts w:ascii="Times New Roman" w:hAnsi="Times New Roman" w:cs="Times New Roman"/>
        </w:rPr>
        <w:t>Universiti Kebangsaan Malaysia</w:t>
      </w:r>
    </w:p>
    <w:p w14:paraId="552D2EBF" w14:textId="435E6D67" w:rsidR="00A071C9" w:rsidRPr="00C07A68" w:rsidRDefault="00A071C9" w:rsidP="00A071C9">
      <w:pPr>
        <w:spacing w:after="0" w:line="240" w:lineRule="auto"/>
        <w:ind w:left="567" w:hanging="567"/>
        <w:jc w:val="both"/>
        <w:rPr>
          <w:rFonts w:ascii="Times New Roman" w:hAnsi="Times New Roman" w:cs="Times New Roman"/>
        </w:rPr>
      </w:pPr>
      <w:r>
        <w:rPr>
          <w:rFonts w:ascii="Times New Roman" w:hAnsi="Times New Roman" w:cs="Times New Roman"/>
        </w:rPr>
        <w:t>43600 UKM</w:t>
      </w:r>
      <w:r w:rsidRPr="00C07A68">
        <w:rPr>
          <w:rFonts w:ascii="Times New Roman" w:hAnsi="Times New Roman" w:cs="Times New Roman"/>
        </w:rPr>
        <w:t xml:space="preserve"> Bangi</w:t>
      </w:r>
    </w:p>
    <w:p w14:paraId="41672E54" w14:textId="77777777" w:rsidR="00A071C9" w:rsidRPr="00C07A68" w:rsidRDefault="00A071C9" w:rsidP="00A071C9">
      <w:pPr>
        <w:spacing w:after="0" w:line="240" w:lineRule="auto"/>
        <w:ind w:left="567" w:hanging="567"/>
        <w:jc w:val="both"/>
        <w:rPr>
          <w:rFonts w:ascii="Times New Roman" w:hAnsi="Times New Roman" w:cs="Times New Roman"/>
        </w:rPr>
      </w:pPr>
      <w:r w:rsidRPr="00C07A68">
        <w:rPr>
          <w:rFonts w:ascii="Times New Roman" w:hAnsi="Times New Roman" w:cs="Times New Roman"/>
        </w:rPr>
        <w:t>Selangor</w:t>
      </w:r>
    </w:p>
    <w:p w14:paraId="2E69174C" w14:textId="3760A4B7" w:rsidR="00A071C9" w:rsidRPr="00A071C9" w:rsidRDefault="00A071C9" w:rsidP="00A071C9">
      <w:pPr>
        <w:spacing w:after="0" w:line="240" w:lineRule="auto"/>
        <w:ind w:left="567" w:hanging="567"/>
        <w:jc w:val="both"/>
        <w:rPr>
          <w:rFonts w:ascii="Times New Roman" w:hAnsi="Times New Roman" w:cs="Times New Roman"/>
        </w:rPr>
      </w:pPr>
      <w:r w:rsidRPr="00C07A68">
        <w:rPr>
          <w:rFonts w:ascii="Times New Roman" w:hAnsi="Times New Roman" w:cs="Times New Roman"/>
        </w:rPr>
        <w:t xml:space="preserve">Email: </w:t>
      </w:r>
      <w:hyperlink r:id="rId10" w:history="1">
        <w:r w:rsidRPr="00A071C9">
          <w:rPr>
            <w:rStyle w:val="Hyperlink"/>
            <w:rFonts w:ascii="Times New Roman" w:hAnsi="Times New Roman" w:cs="Times New Roman"/>
            <w:color w:val="auto"/>
            <w:u w:val="none"/>
          </w:rPr>
          <w:t>aazam@ukm.edu.my</w:t>
        </w:r>
      </w:hyperlink>
    </w:p>
    <w:p w14:paraId="3750B54D" w14:textId="77777777" w:rsidR="00A071C9" w:rsidRPr="00A071C9" w:rsidRDefault="00A071C9" w:rsidP="00A071C9">
      <w:pPr>
        <w:spacing w:after="0" w:line="240" w:lineRule="auto"/>
        <w:ind w:left="567" w:hanging="567"/>
        <w:jc w:val="both"/>
        <w:rPr>
          <w:rFonts w:ascii="Times New Roman" w:hAnsi="Times New Roman" w:cs="Times New Roman"/>
        </w:rPr>
      </w:pPr>
    </w:p>
    <w:p w14:paraId="119BC08C" w14:textId="07F136DF" w:rsidR="00A071C9" w:rsidRDefault="00A071C9" w:rsidP="00A071C9">
      <w:pPr>
        <w:spacing w:after="0" w:line="240" w:lineRule="auto"/>
        <w:ind w:left="567" w:hanging="567"/>
        <w:jc w:val="both"/>
        <w:rPr>
          <w:rFonts w:ascii="Times New Roman" w:hAnsi="Times New Roman" w:cs="Times New Roman"/>
        </w:rPr>
      </w:pPr>
      <w:r>
        <w:rPr>
          <w:rFonts w:ascii="Times New Roman" w:hAnsi="Times New Roman" w:cs="Times New Roman"/>
        </w:rPr>
        <w:t xml:space="preserve">Ruzian Markom </w:t>
      </w:r>
    </w:p>
    <w:p w14:paraId="4BD2C973" w14:textId="0B4B631B" w:rsidR="00A071C9" w:rsidRDefault="00A071C9" w:rsidP="00A071C9">
      <w:pPr>
        <w:spacing w:after="0" w:line="240" w:lineRule="auto"/>
        <w:ind w:left="567" w:hanging="567"/>
        <w:jc w:val="both"/>
        <w:rPr>
          <w:rFonts w:ascii="Times New Roman" w:hAnsi="Times New Roman" w:cs="Times New Roman"/>
        </w:rPr>
      </w:pPr>
      <w:r>
        <w:rPr>
          <w:rFonts w:ascii="Times New Roman" w:hAnsi="Times New Roman" w:cs="Times New Roman"/>
        </w:rPr>
        <w:t>Fakulti Undang-undang</w:t>
      </w:r>
    </w:p>
    <w:p w14:paraId="708722B5" w14:textId="520DC653" w:rsidR="00A071C9" w:rsidRDefault="00A071C9" w:rsidP="00A071C9">
      <w:pPr>
        <w:spacing w:after="0" w:line="240" w:lineRule="auto"/>
        <w:ind w:left="567" w:hanging="567"/>
        <w:jc w:val="both"/>
        <w:rPr>
          <w:rFonts w:ascii="Times New Roman" w:hAnsi="Times New Roman" w:cs="Times New Roman"/>
        </w:rPr>
      </w:pPr>
      <w:r>
        <w:rPr>
          <w:rFonts w:ascii="Times New Roman" w:hAnsi="Times New Roman" w:cs="Times New Roman"/>
        </w:rPr>
        <w:t>Universiti Kebangsaan Malaysia</w:t>
      </w:r>
    </w:p>
    <w:p w14:paraId="6625C545" w14:textId="091C7B95" w:rsidR="00A071C9" w:rsidRDefault="00A071C9" w:rsidP="00A071C9">
      <w:pPr>
        <w:spacing w:after="0" w:line="240" w:lineRule="auto"/>
        <w:ind w:left="567" w:hanging="567"/>
        <w:jc w:val="both"/>
        <w:rPr>
          <w:rFonts w:ascii="Times New Roman" w:hAnsi="Times New Roman" w:cs="Times New Roman"/>
        </w:rPr>
      </w:pPr>
      <w:r>
        <w:rPr>
          <w:rFonts w:ascii="Times New Roman" w:hAnsi="Times New Roman" w:cs="Times New Roman"/>
        </w:rPr>
        <w:t>43600 UKM Bangi</w:t>
      </w:r>
    </w:p>
    <w:p w14:paraId="757E4B52" w14:textId="39A4EB0C" w:rsidR="00A071C9" w:rsidRDefault="00A071C9" w:rsidP="00A071C9">
      <w:pPr>
        <w:spacing w:after="0" w:line="240" w:lineRule="auto"/>
        <w:ind w:left="567" w:hanging="567"/>
        <w:jc w:val="both"/>
        <w:rPr>
          <w:rFonts w:ascii="Times New Roman" w:hAnsi="Times New Roman" w:cs="Times New Roman"/>
          <w:shd w:val="clear" w:color="auto" w:fill="FFFFFF"/>
        </w:rPr>
      </w:pPr>
      <w:r>
        <w:rPr>
          <w:rFonts w:ascii="Times New Roman" w:hAnsi="Times New Roman" w:cs="Times New Roman"/>
        </w:rPr>
        <w:t>Email</w:t>
      </w:r>
      <w:r w:rsidRPr="00A071C9">
        <w:rPr>
          <w:rFonts w:ascii="Times New Roman" w:hAnsi="Times New Roman" w:cs="Times New Roman"/>
        </w:rPr>
        <w:t xml:space="preserve">: </w:t>
      </w:r>
      <w:hyperlink r:id="rId11" w:history="1">
        <w:r w:rsidRPr="00A071C9">
          <w:rPr>
            <w:rStyle w:val="Hyperlink"/>
            <w:rFonts w:ascii="Times New Roman" w:hAnsi="Times New Roman" w:cs="Times New Roman"/>
            <w:color w:val="auto"/>
            <w:u w:val="none"/>
            <w:shd w:val="clear" w:color="auto" w:fill="FFFFFF"/>
          </w:rPr>
          <w:t>ruzian@ukm.edu.my</w:t>
        </w:r>
      </w:hyperlink>
    </w:p>
    <w:p w14:paraId="3859CD08" w14:textId="77777777" w:rsidR="00CA17CB" w:rsidRDefault="00CA17CB" w:rsidP="00A071C9">
      <w:pPr>
        <w:shd w:val="clear" w:color="auto" w:fill="FFFFFF"/>
        <w:spacing w:after="0" w:line="240" w:lineRule="auto"/>
        <w:rPr>
          <w:rFonts w:ascii="Times New Roman" w:hAnsi="Times New Roman" w:cs="Times New Roman"/>
          <w:shd w:val="clear" w:color="auto" w:fill="FFFFFF"/>
        </w:rPr>
      </w:pPr>
      <w:bookmarkStart w:id="16" w:name="_GoBack"/>
      <w:bookmarkEnd w:id="16"/>
    </w:p>
    <w:p w14:paraId="518674A2" w14:textId="77777777" w:rsidR="00A071C9" w:rsidRPr="00A071C9" w:rsidRDefault="00A071C9" w:rsidP="00A071C9">
      <w:pPr>
        <w:shd w:val="clear" w:color="auto" w:fill="FFFFFF"/>
        <w:spacing w:after="0" w:line="240" w:lineRule="auto"/>
        <w:rPr>
          <w:rFonts w:ascii="Times New Roman" w:eastAsia="Times New Roman" w:hAnsi="Times New Roman" w:cs="Times New Roman"/>
          <w:color w:val="111111"/>
          <w:lang w:val="ms-MY" w:eastAsia="ms-MY"/>
        </w:rPr>
      </w:pPr>
      <w:r w:rsidRPr="00A071C9">
        <w:rPr>
          <w:rFonts w:ascii="Times New Roman" w:eastAsia="Times New Roman" w:hAnsi="Times New Roman" w:cs="Times New Roman"/>
          <w:color w:val="111111"/>
          <w:lang w:val="ms-MY" w:eastAsia="ms-MY"/>
        </w:rPr>
        <w:t>Mohd Munzil Muhamad</w:t>
      </w:r>
    </w:p>
    <w:p w14:paraId="362C28ED" w14:textId="77777777" w:rsidR="00CA17CB" w:rsidRPr="00C07A68" w:rsidRDefault="00CA17CB" w:rsidP="00CA17CB">
      <w:pPr>
        <w:spacing w:after="0" w:line="240" w:lineRule="auto"/>
        <w:ind w:left="567" w:hanging="567"/>
        <w:jc w:val="both"/>
        <w:rPr>
          <w:rFonts w:ascii="Times New Roman" w:hAnsi="Times New Roman" w:cs="Times New Roman"/>
        </w:rPr>
      </w:pPr>
      <w:r w:rsidRPr="00C07A68">
        <w:rPr>
          <w:rFonts w:ascii="Times New Roman" w:hAnsi="Times New Roman" w:cs="Times New Roman"/>
        </w:rPr>
        <w:t>Fakulti Undang-Undang</w:t>
      </w:r>
    </w:p>
    <w:p w14:paraId="572AED94" w14:textId="77777777" w:rsidR="00CA17CB" w:rsidRPr="00C07A68" w:rsidRDefault="00CA17CB" w:rsidP="00CA17CB">
      <w:pPr>
        <w:spacing w:after="0" w:line="240" w:lineRule="auto"/>
        <w:ind w:left="567" w:hanging="567"/>
        <w:jc w:val="both"/>
        <w:rPr>
          <w:rFonts w:ascii="Times New Roman" w:hAnsi="Times New Roman" w:cs="Times New Roman"/>
        </w:rPr>
      </w:pPr>
      <w:r w:rsidRPr="00C07A68">
        <w:rPr>
          <w:rFonts w:ascii="Times New Roman" w:hAnsi="Times New Roman" w:cs="Times New Roman"/>
        </w:rPr>
        <w:t>Universiti Kebangsaan Malaysia</w:t>
      </w:r>
    </w:p>
    <w:p w14:paraId="24E92CAC" w14:textId="77777777" w:rsidR="00CA17CB" w:rsidRPr="00C07A68" w:rsidRDefault="00CA17CB" w:rsidP="00CA17CB">
      <w:pPr>
        <w:spacing w:after="0" w:line="240" w:lineRule="auto"/>
        <w:ind w:left="567" w:hanging="567"/>
        <w:jc w:val="both"/>
        <w:rPr>
          <w:rFonts w:ascii="Times New Roman" w:hAnsi="Times New Roman" w:cs="Times New Roman"/>
        </w:rPr>
      </w:pPr>
      <w:r>
        <w:rPr>
          <w:rFonts w:ascii="Times New Roman" w:hAnsi="Times New Roman" w:cs="Times New Roman"/>
        </w:rPr>
        <w:t>43600 UKM</w:t>
      </w:r>
      <w:r w:rsidRPr="00C07A68">
        <w:rPr>
          <w:rFonts w:ascii="Times New Roman" w:hAnsi="Times New Roman" w:cs="Times New Roman"/>
        </w:rPr>
        <w:t xml:space="preserve"> Bangi</w:t>
      </w:r>
    </w:p>
    <w:p w14:paraId="041CB096" w14:textId="20637729" w:rsidR="00CA17CB" w:rsidRPr="00CA17CB" w:rsidRDefault="00CA17CB" w:rsidP="00CA17CB">
      <w:pPr>
        <w:spacing w:after="0" w:line="240" w:lineRule="auto"/>
        <w:ind w:left="567" w:hanging="567"/>
        <w:jc w:val="both"/>
        <w:rPr>
          <w:rFonts w:ascii="Times New Roman" w:hAnsi="Times New Roman" w:cs="Times New Roman"/>
          <w:shd w:val="clear" w:color="auto" w:fill="FFFFFF"/>
        </w:rPr>
      </w:pPr>
      <w:r w:rsidRPr="00C07A68">
        <w:rPr>
          <w:rFonts w:ascii="Times New Roman" w:hAnsi="Times New Roman" w:cs="Times New Roman"/>
        </w:rPr>
        <w:t>Selangor</w:t>
      </w:r>
    </w:p>
    <w:p w14:paraId="681B8D76" w14:textId="4D8F2387" w:rsidR="00CA17CB" w:rsidRPr="00CA17CB" w:rsidRDefault="00CA17CB" w:rsidP="00A071C9">
      <w:pPr>
        <w:spacing w:after="0" w:line="240" w:lineRule="auto"/>
        <w:ind w:left="567" w:hanging="567"/>
        <w:jc w:val="both"/>
        <w:rPr>
          <w:rFonts w:ascii="Times New Roman" w:hAnsi="Times New Roman" w:cs="Times New Roman"/>
          <w:shd w:val="clear" w:color="auto" w:fill="FFFFFF"/>
        </w:rPr>
      </w:pPr>
      <w:r w:rsidRPr="00CA17CB">
        <w:rPr>
          <w:rFonts w:ascii="Times New Roman" w:hAnsi="Times New Roman" w:cs="Times New Roman"/>
          <w:shd w:val="clear" w:color="auto" w:fill="FFFFFF"/>
        </w:rPr>
        <w:t xml:space="preserve">Email: </w:t>
      </w:r>
      <w:hyperlink r:id="rId12" w:history="1">
        <w:r w:rsidRPr="00CA17CB">
          <w:rPr>
            <w:rStyle w:val="Hyperlink"/>
            <w:rFonts w:ascii="Times New Roman" w:hAnsi="Times New Roman" w:cs="Times New Roman"/>
            <w:color w:val="auto"/>
            <w:u w:val="none"/>
            <w:shd w:val="clear" w:color="auto" w:fill="FFFFFF"/>
          </w:rPr>
          <w:t>mohdmunzil@ukm.edu.my</w:t>
        </w:r>
      </w:hyperlink>
    </w:p>
    <w:p w14:paraId="0FA9402A" w14:textId="77777777" w:rsidR="00CA17CB" w:rsidRPr="00CA17CB" w:rsidRDefault="00CA17CB" w:rsidP="00CA17CB">
      <w:pPr>
        <w:spacing w:after="0" w:line="240" w:lineRule="auto"/>
        <w:jc w:val="both"/>
        <w:rPr>
          <w:rFonts w:ascii="Times New Roman" w:hAnsi="Times New Roman" w:cs="Times New Roman"/>
          <w:shd w:val="clear" w:color="auto" w:fill="FFFFFF"/>
        </w:rPr>
      </w:pPr>
    </w:p>
    <w:p w14:paraId="26B4482D" w14:textId="77777777" w:rsidR="00CA17CB" w:rsidRPr="00C07A68" w:rsidRDefault="00CA17CB" w:rsidP="00CA17CB">
      <w:pPr>
        <w:spacing w:after="0" w:line="240" w:lineRule="auto"/>
        <w:ind w:left="567" w:hanging="567"/>
        <w:jc w:val="both"/>
        <w:rPr>
          <w:rFonts w:ascii="Times New Roman" w:hAnsi="Times New Roman" w:cs="Times New Roman"/>
        </w:rPr>
      </w:pPr>
      <w:r w:rsidRPr="00C07A68">
        <w:rPr>
          <w:rFonts w:ascii="Times New Roman" w:hAnsi="Times New Roman" w:cs="Times New Roman"/>
        </w:rPr>
        <w:t>Tg. Noor Azira Tg. Zainudin</w:t>
      </w:r>
    </w:p>
    <w:p w14:paraId="6D41B026" w14:textId="77777777" w:rsidR="00CA17CB" w:rsidRPr="00C07A68" w:rsidRDefault="00CA17CB" w:rsidP="00CA17CB">
      <w:pPr>
        <w:spacing w:after="0" w:line="240" w:lineRule="auto"/>
        <w:ind w:left="567" w:hanging="567"/>
        <w:jc w:val="both"/>
        <w:rPr>
          <w:rFonts w:ascii="Times New Roman" w:hAnsi="Times New Roman" w:cs="Times New Roman"/>
        </w:rPr>
      </w:pPr>
      <w:r w:rsidRPr="00C07A68">
        <w:rPr>
          <w:rFonts w:ascii="Times New Roman" w:hAnsi="Times New Roman" w:cs="Times New Roman"/>
        </w:rPr>
        <w:t>Fakulti Undang-Undang</w:t>
      </w:r>
    </w:p>
    <w:p w14:paraId="0C0F9ECA" w14:textId="77777777" w:rsidR="00CA17CB" w:rsidRPr="00C07A68" w:rsidRDefault="00CA17CB" w:rsidP="00CA17CB">
      <w:pPr>
        <w:spacing w:after="0" w:line="240" w:lineRule="auto"/>
        <w:ind w:left="567" w:hanging="567"/>
        <w:jc w:val="both"/>
        <w:rPr>
          <w:rFonts w:ascii="Times New Roman" w:hAnsi="Times New Roman" w:cs="Times New Roman"/>
        </w:rPr>
      </w:pPr>
      <w:r w:rsidRPr="00C07A68">
        <w:rPr>
          <w:rFonts w:ascii="Times New Roman" w:hAnsi="Times New Roman" w:cs="Times New Roman"/>
        </w:rPr>
        <w:t>Universiti Kebangsaan Malaysia</w:t>
      </w:r>
    </w:p>
    <w:p w14:paraId="4E4B5DF5" w14:textId="77777777" w:rsidR="00CA17CB" w:rsidRPr="00C07A68" w:rsidRDefault="00CA17CB" w:rsidP="00CA17CB">
      <w:pPr>
        <w:spacing w:after="0" w:line="240" w:lineRule="auto"/>
        <w:ind w:left="567" w:hanging="567"/>
        <w:jc w:val="both"/>
        <w:rPr>
          <w:rFonts w:ascii="Times New Roman" w:hAnsi="Times New Roman" w:cs="Times New Roman"/>
        </w:rPr>
      </w:pPr>
      <w:r w:rsidRPr="00C07A68">
        <w:rPr>
          <w:rFonts w:ascii="Times New Roman" w:hAnsi="Times New Roman" w:cs="Times New Roman"/>
        </w:rPr>
        <w:t>43600 Ukm Bangi</w:t>
      </w:r>
    </w:p>
    <w:p w14:paraId="3C607125" w14:textId="77777777" w:rsidR="00CA17CB" w:rsidRPr="00C07A68" w:rsidRDefault="00CA17CB" w:rsidP="00CA17CB">
      <w:pPr>
        <w:spacing w:after="0" w:line="240" w:lineRule="auto"/>
        <w:ind w:left="567" w:hanging="567"/>
        <w:jc w:val="both"/>
        <w:rPr>
          <w:rFonts w:ascii="Times New Roman" w:hAnsi="Times New Roman" w:cs="Times New Roman"/>
        </w:rPr>
      </w:pPr>
      <w:r w:rsidRPr="00C07A68">
        <w:rPr>
          <w:rFonts w:ascii="Times New Roman" w:hAnsi="Times New Roman" w:cs="Times New Roman"/>
        </w:rPr>
        <w:t>Selangor</w:t>
      </w:r>
    </w:p>
    <w:p w14:paraId="5AE17CEB" w14:textId="77777777" w:rsidR="00CA17CB" w:rsidRPr="00C07A68" w:rsidRDefault="00CA17CB" w:rsidP="00CA17CB">
      <w:pPr>
        <w:spacing w:after="0" w:line="240" w:lineRule="auto"/>
        <w:ind w:left="567" w:hanging="567"/>
        <w:jc w:val="both"/>
        <w:rPr>
          <w:rFonts w:ascii="Times New Roman" w:hAnsi="Times New Roman" w:cs="Times New Roman"/>
        </w:rPr>
      </w:pPr>
      <w:r w:rsidRPr="00C07A68">
        <w:rPr>
          <w:rFonts w:ascii="Times New Roman" w:hAnsi="Times New Roman" w:cs="Times New Roman"/>
        </w:rPr>
        <w:t>Email:</w:t>
      </w:r>
      <w:r w:rsidRPr="00C07A68">
        <w:rPr>
          <w:rFonts w:ascii="Times New Roman" w:hAnsi="Times New Roman" w:cs="Times New Roman"/>
          <w:shd w:val="clear" w:color="auto" w:fill="FFFFFF"/>
        </w:rPr>
        <w:t xml:space="preserve"> tna@ukm.edu.my</w:t>
      </w:r>
      <w:r w:rsidRPr="00C07A68">
        <w:rPr>
          <w:rFonts w:ascii="Times New Roman" w:hAnsi="Times New Roman" w:cs="Times New Roman"/>
        </w:rPr>
        <w:t xml:space="preserve"> </w:t>
      </w:r>
    </w:p>
    <w:p w14:paraId="6A176E01" w14:textId="77777777" w:rsidR="00CA17CB" w:rsidRDefault="00CA17CB" w:rsidP="00A071C9">
      <w:pPr>
        <w:spacing w:after="0" w:line="240" w:lineRule="auto"/>
        <w:ind w:left="567" w:hanging="567"/>
        <w:jc w:val="both"/>
        <w:rPr>
          <w:rFonts w:ascii="Times New Roman" w:hAnsi="Times New Roman" w:cs="Times New Roman"/>
          <w:shd w:val="clear" w:color="auto" w:fill="FFFFFF"/>
        </w:rPr>
      </w:pPr>
    </w:p>
    <w:p w14:paraId="0BE4E185" w14:textId="77777777" w:rsidR="00A071C9" w:rsidRPr="00A071C9" w:rsidRDefault="00A071C9" w:rsidP="00A071C9">
      <w:pPr>
        <w:spacing w:after="0" w:line="240" w:lineRule="auto"/>
        <w:ind w:left="567" w:hanging="567"/>
        <w:jc w:val="both"/>
        <w:rPr>
          <w:rFonts w:ascii="Times New Roman" w:hAnsi="Times New Roman" w:cs="Times New Roman"/>
          <w:shd w:val="clear" w:color="auto" w:fill="FFFFFF"/>
        </w:rPr>
      </w:pPr>
    </w:p>
    <w:p w14:paraId="32C10C86" w14:textId="77777777" w:rsidR="00A071C9" w:rsidRDefault="00A071C9" w:rsidP="00A071C9">
      <w:pPr>
        <w:spacing w:after="0" w:line="240" w:lineRule="auto"/>
        <w:ind w:left="567" w:hanging="567"/>
        <w:jc w:val="both"/>
        <w:rPr>
          <w:rFonts w:ascii="Times New Roman" w:hAnsi="Times New Roman" w:cs="Times New Roman"/>
          <w:shd w:val="clear" w:color="auto" w:fill="FFFFFF"/>
        </w:rPr>
      </w:pPr>
    </w:p>
    <w:p w14:paraId="06D9FCBC" w14:textId="77777777" w:rsidR="00A071C9" w:rsidRPr="00A071C9" w:rsidRDefault="00A071C9" w:rsidP="00A071C9">
      <w:pPr>
        <w:spacing w:after="0" w:line="240" w:lineRule="auto"/>
        <w:ind w:left="567" w:hanging="567"/>
        <w:jc w:val="both"/>
        <w:rPr>
          <w:rFonts w:ascii="Times New Roman" w:hAnsi="Times New Roman" w:cs="Times New Roman"/>
        </w:rPr>
      </w:pPr>
    </w:p>
    <w:p w14:paraId="07C847C1" w14:textId="77777777" w:rsidR="000C4358" w:rsidRPr="00A071C9" w:rsidRDefault="000C4358" w:rsidP="00782A70">
      <w:pPr>
        <w:spacing w:beforeLines="150" w:before="360" w:afterLines="150" w:after="360" w:line="240" w:lineRule="auto"/>
        <w:ind w:left="720" w:hanging="720"/>
        <w:jc w:val="both"/>
        <w:rPr>
          <w:rFonts w:asciiTheme="majorBidi" w:eastAsia="MS Mincho" w:hAnsiTheme="majorBidi" w:cstheme="majorBidi"/>
        </w:rPr>
      </w:pPr>
    </w:p>
    <w:p w14:paraId="29757E4C" w14:textId="77777777" w:rsidR="000C4358" w:rsidRPr="00A071C9" w:rsidRDefault="000C4358" w:rsidP="00782A70">
      <w:pPr>
        <w:spacing w:beforeLines="150" w:before="360" w:afterLines="150" w:after="360" w:line="240" w:lineRule="auto"/>
        <w:jc w:val="both"/>
        <w:rPr>
          <w:rFonts w:asciiTheme="majorBidi" w:eastAsia="MS Mincho" w:hAnsiTheme="majorBidi" w:cstheme="majorBidi"/>
        </w:rPr>
      </w:pPr>
    </w:p>
    <w:p w14:paraId="1B7AF284" w14:textId="77777777" w:rsidR="000C4358" w:rsidRPr="00A071C9" w:rsidRDefault="000C4358" w:rsidP="00782A70">
      <w:pPr>
        <w:spacing w:beforeLines="150" w:before="360" w:afterLines="150" w:after="360" w:line="240" w:lineRule="auto"/>
        <w:jc w:val="both"/>
        <w:rPr>
          <w:rFonts w:asciiTheme="majorBidi" w:eastAsia="MS Mincho" w:hAnsiTheme="majorBidi" w:cstheme="majorBidi"/>
        </w:rPr>
      </w:pPr>
    </w:p>
    <w:p w14:paraId="456DCA2B" w14:textId="77777777" w:rsidR="003B4679" w:rsidRPr="00A071C9" w:rsidRDefault="003B4679" w:rsidP="00782A70">
      <w:pPr>
        <w:spacing w:line="240" w:lineRule="auto"/>
      </w:pPr>
    </w:p>
    <w:sectPr w:rsidR="003B4679" w:rsidRPr="00A071C9" w:rsidSect="00FC25E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5E2C9" w14:textId="77777777" w:rsidR="00416EC0" w:rsidRDefault="00416EC0" w:rsidP="000C4358">
      <w:pPr>
        <w:spacing w:after="0" w:line="240" w:lineRule="auto"/>
      </w:pPr>
      <w:r>
        <w:separator/>
      </w:r>
    </w:p>
  </w:endnote>
  <w:endnote w:type="continuationSeparator" w:id="0">
    <w:p w14:paraId="480B127D" w14:textId="77777777" w:rsidR="00416EC0" w:rsidRDefault="00416EC0" w:rsidP="000C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06487"/>
      <w:docPartObj>
        <w:docPartGallery w:val="Page Numbers (Bottom of Page)"/>
        <w:docPartUnique/>
      </w:docPartObj>
    </w:sdtPr>
    <w:sdtEndPr>
      <w:rPr>
        <w:noProof/>
      </w:rPr>
    </w:sdtEndPr>
    <w:sdtContent>
      <w:p w14:paraId="53A311D7" w14:textId="3D4B3180" w:rsidR="00A41BFE" w:rsidRDefault="00416EC0">
        <w:pPr>
          <w:pStyle w:val="Footer"/>
          <w:jc w:val="center"/>
        </w:pPr>
      </w:p>
    </w:sdtContent>
  </w:sdt>
  <w:p w14:paraId="31F04756" w14:textId="77777777" w:rsidR="00A41BFE" w:rsidRDefault="00416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744F9" w14:textId="77777777" w:rsidR="00416EC0" w:rsidRDefault="00416EC0" w:rsidP="000C4358">
      <w:pPr>
        <w:spacing w:after="0" w:line="240" w:lineRule="auto"/>
      </w:pPr>
      <w:r>
        <w:separator/>
      </w:r>
    </w:p>
  </w:footnote>
  <w:footnote w:type="continuationSeparator" w:id="0">
    <w:p w14:paraId="49C38E7E" w14:textId="77777777" w:rsidR="00416EC0" w:rsidRDefault="00416EC0" w:rsidP="000C4358">
      <w:pPr>
        <w:spacing w:after="0" w:line="240" w:lineRule="auto"/>
      </w:pPr>
      <w:r>
        <w:continuationSeparator/>
      </w:r>
    </w:p>
  </w:footnote>
  <w:footnote w:id="1">
    <w:p w14:paraId="1F491971" w14:textId="77777777" w:rsidR="000C4358" w:rsidRDefault="000C4358" w:rsidP="000C4358"/>
    <w:p w14:paraId="5261C876" w14:textId="77777777" w:rsidR="000C4358" w:rsidRPr="00000D5B" w:rsidRDefault="000C4358" w:rsidP="000C4358">
      <w:pPr>
        <w:pStyle w:val="FootnoteText"/>
        <w:rPr>
          <w:rFonts w:asciiTheme="majorBidi" w:hAnsiTheme="majorBidi" w:cstheme="majorBidi"/>
        </w:rPr>
      </w:pPr>
    </w:p>
  </w:footnote>
  <w:footnote w:id="2">
    <w:p w14:paraId="0C542A7E" w14:textId="77777777" w:rsidR="000C4358" w:rsidRDefault="000C4358" w:rsidP="000C4358"/>
    <w:p w14:paraId="13EECC2A" w14:textId="77777777" w:rsidR="000C4358" w:rsidRPr="00000D5B" w:rsidRDefault="000C4358" w:rsidP="000C4358">
      <w:pPr>
        <w:spacing w:after="0" w:line="240" w:lineRule="auto"/>
        <w:rPr>
          <w:rFonts w:asciiTheme="majorBidi" w:hAnsiTheme="majorBidi" w:cstheme="majorBidi"/>
          <w:sz w:val="20"/>
          <w:szCs w:val="20"/>
        </w:rPr>
      </w:pPr>
    </w:p>
  </w:footnote>
  <w:footnote w:id="3">
    <w:p w14:paraId="4B1B1710" w14:textId="77777777" w:rsidR="000C4358" w:rsidRDefault="000C4358" w:rsidP="000C4358"/>
    <w:p w14:paraId="6950964E" w14:textId="77777777" w:rsidR="000C4358" w:rsidRPr="00000D5B" w:rsidRDefault="000C4358" w:rsidP="000C4358">
      <w:pPr>
        <w:pStyle w:val="FootnoteText"/>
        <w:rPr>
          <w:rFonts w:asciiTheme="majorBidi" w:hAnsiTheme="majorBidi" w:cstheme="majorBid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0CBE5" w14:textId="77777777" w:rsidR="0010495C" w:rsidRDefault="0010495C">
    <w:pPr>
      <w:pStyle w:val="Header"/>
    </w:pPr>
  </w:p>
  <w:p w14:paraId="26C2EFEE" w14:textId="5807EB35" w:rsidR="0010495C" w:rsidRDefault="00416EC0">
    <w:pPr>
      <w:pStyle w:val="Header"/>
    </w:pPr>
    <w:sdt>
      <w:sdtPr>
        <w:id w:val="-324664298"/>
        <w:docPartObj>
          <w:docPartGallery w:val="Page Numbers (Top of Page)"/>
          <w:docPartUnique/>
        </w:docPartObj>
      </w:sdtPr>
      <w:sdtEndPr>
        <w:rPr>
          <w:noProof/>
        </w:rPr>
      </w:sdtEndPr>
      <w:sdtContent>
        <w:r w:rsidR="0010495C">
          <w:fldChar w:fldCharType="begin"/>
        </w:r>
        <w:r w:rsidR="0010495C">
          <w:instrText xml:space="preserve"> PAGE   \* MERGEFORMAT </w:instrText>
        </w:r>
        <w:r w:rsidR="0010495C">
          <w:fldChar w:fldCharType="separate"/>
        </w:r>
        <w:r w:rsidR="00C94F5C">
          <w:rPr>
            <w:noProof/>
          </w:rPr>
          <w:t>17</w:t>
        </w:r>
        <w:r w:rsidR="0010495C">
          <w:rPr>
            <w:noProof/>
          </w:rPr>
          <w:fldChar w:fldCharType="end"/>
        </w:r>
      </w:sdtContent>
    </w:sdt>
  </w:p>
  <w:p w14:paraId="4F591707" w14:textId="77777777" w:rsidR="0010495C" w:rsidRDefault="00104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C19FD"/>
    <w:multiLevelType w:val="multilevel"/>
    <w:tmpl w:val="4868547A"/>
    <w:lvl w:ilvl="0">
      <w:start w:val="1"/>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E254FF"/>
    <w:multiLevelType w:val="multilevel"/>
    <w:tmpl w:val="0460224A"/>
    <w:styleLink w:val="Mazleha-UKM-Melayu"/>
    <w:lvl w:ilvl="0">
      <w:start w:val="1"/>
      <w:numFmt w:val="decimal"/>
      <w:pStyle w:val="Heading1"/>
      <w:lvlText w:val="%1"/>
      <w:lvlJc w:val="left"/>
      <w:pPr>
        <w:ind w:left="720" w:hanging="720"/>
      </w:pPr>
      <w:rPr>
        <w:rFonts w:ascii="Times New Roman" w:hAnsi="Times New Roman" w:hint="default"/>
        <w:b/>
        <w:i w:val="0"/>
        <w:caps w:val="0"/>
        <w:vanish/>
        <w:color w:val="FF0000"/>
        <w:sz w:val="22"/>
      </w:rPr>
    </w:lvl>
    <w:lvl w:ilvl="1">
      <w:start w:val="1"/>
      <w:numFmt w:val="upperRoman"/>
      <w:lvlRestart w:val="0"/>
      <w:pStyle w:val="09aLevel01"/>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i w:val="0"/>
        <w:caps/>
        <w:vanish w:val="0"/>
        <w:sz w:val="22"/>
      </w:rPr>
    </w:lvl>
    <w:lvl w:ilvl="3">
      <w:start w:val="1"/>
      <w:numFmt w:val="decimal"/>
      <w:pStyle w:val="09cLevel03"/>
      <w:lvlText w:val="%1.%3.%4"/>
      <w:lvlJc w:val="left"/>
      <w:pPr>
        <w:ind w:left="720" w:hanging="720"/>
      </w:pPr>
      <w:rPr>
        <w:rFonts w:ascii="Times New Roman" w:hAnsi="Times New Roman" w:cs="Times New Roman" w:hint="default"/>
        <w:b/>
        <w:i w:val="0"/>
        <w:caps w:val="0"/>
        <w:vanish w:val="0"/>
        <w:sz w:val="22"/>
      </w:rPr>
    </w:lvl>
    <w:lvl w:ilvl="4">
      <w:start w:val="1"/>
      <w:numFmt w:val="lowerLetter"/>
      <w:pStyle w:val="09dLevel04"/>
      <w:lvlText w:val="%5."/>
      <w:lvlJc w:val="left"/>
      <w:pPr>
        <w:ind w:left="720" w:hanging="720"/>
      </w:pPr>
      <w:rPr>
        <w:rFonts w:ascii="Times New Roman" w:hAnsi="Times New Roman" w:cs="Times New Roman" w:hint="default"/>
        <w:b/>
        <w:i w:val="0"/>
        <w:caps w:val="0"/>
        <w:vanish w:val="0"/>
        <w:sz w:val="22"/>
      </w:rPr>
    </w:lvl>
    <w:lvl w:ilvl="5">
      <w:start w:val="1"/>
      <w:numFmt w:val="lowerRoman"/>
      <w:pStyle w:val="09eLevel05"/>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 w15:restartNumberingAfterBreak="0">
    <w:nsid w:val="6C1F3725"/>
    <w:multiLevelType w:val="multilevel"/>
    <w:tmpl w:val="0460224A"/>
    <w:numStyleLink w:val="Mazleha-UKM-Melayu"/>
  </w:abstractNum>
  <w:num w:numId="1">
    <w:abstractNumId w:val="1"/>
  </w:num>
  <w:num w:numId="2">
    <w:abstractNumId w:val="2"/>
  </w:num>
  <w:num w:numId="3">
    <w:abstractNumId w:val="2"/>
    <w:lvlOverride w:ilvl="2">
      <w:lvl w:ilvl="2">
        <w:start w:val="1"/>
        <w:numFmt w:val="decimal"/>
        <w:pStyle w:val="09bLevel02"/>
        <w:lvlText w:val="%1.%3"/>
        <w:lvlJc w:val="left"/>
        <w:pPr>
          <w:ind w:left="720" w:hanging="720"/>
        </w:pPr>
        <w:rPr>
          <w:rFonts w:ascii="Times New Roman" w:hAnsi="Times New Roman" w:cs="Times New Roman" w:hint="default"/>
          <w:b/>
          <w:i w:val="0"/>
          <w:caps/>
          <w:vanish w:val="0"/>
          <w:sz w:val="22"/>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58"/>
    <w:rsid w:val="000320CD"/>
    <w:rsid w:val="000B395D"/>
    <w:rsid w:val="000C4358"/>
    <w:rsid w:val="0010495C"/>
    <w:rsid w:val="00266A18"/>
    <w:rsid w:val="002A205C"/>
    <w:rsid w:val="002C56C6"/>
    <w:rsid w:val="003B4679"/>
    <w:rsid w:val="00403E6D"/>
    <w:rsid w:val="00416EC0"/>
    <w:rsid w:val="004577FC"/>
    <w:rsid w:val="0049296D"/>
    <w:rsid w:val="006252DE"/>
    <w:rsid w:val="0065571E"/>
    <w:rsid w:val="006A6D54"/>
    <w:rsid w:val="00782A70"/>
    <w:rsid w:val="008621CA"/>
    <w:rsid w:val="0089057D"/>
    <w:rsid w:val="00926DBC"/>
    <w:rsid w:val="0097303F"/>
    <w:rsid w:val="00A071C9"/>
    <w:rsid w:val="00A43EEB"/>
    <w:rsid w:val="00A9313C"/>
    <w:rsid w:val="00AB72DB"/>
    <w:rsid w:val="00AD7A07"/>
    <w:rsid w:val="00C61406"/>
    <w:rsid w:val="00C94F5C"/>
    <w:rsid w:val="00CA17CB"/>
    <w:rsid w:val="00CA3355"/>
    <w:rsid w:val="00D3026D"/>
    <w:rsid w:val="00EB18A6"/>
    <w:rsid w:val="00FB3991"/>
    <w:rsid w:val="00FC2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54E29"/>
  <w15:docId w15:val="{8CA142EE-4E98-4A86-A7BA-8F23B73E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09aLevel01"/>
    <w:link w:val="Heading1Char"/>
    <w:qFormat/>
    <w:rsid w:val="000C4358"/>
    <w:pPr>
      <w:keepNext/>
      <w:keepLines/>
      <w:numPr>
        <w:numId w:val="2"/>
      </w:numPr>
      <w:spacing w:after="0" w:line="360" w:lineRule="auto"/>
      <w:outlineLvl w:val="0"/>
    </w:pPr>
    <w:rPr>
      <w:rFonts w:ascii="Times New Roman" w:eastAsia="MS Gothic" w:hAnsi="Times New Roman" w:cs="Times New Roman"/>
      <w:b/>
      <w:bCs/>
      <w:vanish/>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358"/>
    <w:rPr>
      <w:rFonts w:ascii="Times New Roman" w:eastAsia="MS Gothic" w:hAnsi="Times New Roman" w:cs="Times New Roman"/>
      <w:b/>
      <w:bCs/>
      <w:vanish/>
      <w:color w:val="FF0000"/>
      <w:sz w:val="24"/>
      <w:szCs w:val="24"/>
    </w:rPr>
  </w:style>
  <w:style w:type="paragraph" w:styleId="FootnoteText">
    <w:name w:val="footnote text"/>
    <w:aliases w:val="Char"/>
    <w:basedOn w:val="Normal"/>
    <w:link w:val="FootnoteTextChar"/>
    <w:uiPriority w:val="99"/>
    <w:unhideWhenUsed/>
    <w:rsid w:val="000C4358"/>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0C4358"/>
    <w:rPr>
      <w:sz w:val="20"/>
      <w:szCs w:val="20"/>
    </w:rPr>
  </w:style>
  <w:style w:type="character" w:styleId="FootnoteReference">
    <w:name w:val="footnote reference"/>
    <w:uiPriority w:val="99"/>
    <w:unhideWhenUsed/>
    <w:rsid w:val="000C4358"/>
    <w:rPr>
      <w:rFonts w:ascii="Times New Roman" w:hAnsi="Times New Roman"/>
      <w:sz w:val="20"/>
      <w:szCs w:val="32"/>
      <w:vertAlign w:val="superscript"/>
    </w:rPr>
  </w:style>
  <w:style w:type="paragraph" w:customStyle="1" w:styleId="09aLevel01">
    <w:name w:val="09a Level01"/>
    <w:next w:val="09bLevel02"/>
    <w:qFormat/>
    <w:rsid w:val="000C4358"/>
    <w:pPr>
      <w:keepNext/>
      <w:numPr>
        <w:ilvl w:val="1"/>
        <w:numId w:val="2"/>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320" w:after="760" w:line="360" w:lineRule="auto"/>
      <w:ind w:right="227"/>
      <w:jc w:val="center"/>
      <w:outlineLvl w:val="0"/>
    </w:pPr>
    <w:rPr>
      <w:rFonts w:ascii="Times New Roman" w:eastAsia="Calibri" w:hAnsi="Times New Roman" w:cs="Arial"/>
      <w:b/>
      <w:caps/>
      <w:szCs w:val="20"/>
      <w:lang w:val="ms-MY"/>
    </w:rPr>
  </w:style>
  <w:style w:type="paragraph" w:customStyle="1" w:styleId="09bLevel02">
    <w:name w:val="09b Level02"/>
    <w:next w:val="Normal"/>
    <w:qFormat/>
    <w:rsid w:val="000C4358"/>
    <w:pPr>
      <w:keepNext/>
      <w:numPr>
        <w:ilvl w:val="2"/>
        <w:numId w:val="2"/>
      </w:numPr>
      <w:spacing w:beforeLines="150" w:before="360" w:afterLines="150" w:after="360" w:line="360" w:lineRule="auto"/>
      <w:jc w:val="both"/>
      <w:outlineLvl w:val="1"/>
    </w:pPr>
    <w:rPr>
      <w:rFonts w:ascii="Times New Roman" w:eastAsia="Calibri" w:hAnsi="Times New Roman" w:cs="Arial"/>
      <w:b/>
      <w:caps/>
      <w:lang w:val="ms-MY"/>
    </w:rPr>
  </w:style>
  <w:style w:type="paragraph" w:customStyle="1" w:styleId="09cLevel03">
    <w:name w:val="09c Level03"/>
    <w:next w:val="Normal"/>
    <w:qFormat/>
    <w:rsid w:val="000C4358"/>
    <w:pPr>
      <w:keepNext/>
      <w:numPr>
        <w:ilvl w:val="3"/>
        <w:numId w:val="2"/>
      </w:numPr>
      <w:spacing w:beforeLines="150" w:before="360" w:afterLines="150" w:after="360" w:line="360" w:lineRule="auto"/>
      <w:jc w:val="both"/>
      <w:outlineLvl w:val="2"/>
    </w:pPr>
    <w:rPr>
      <w:rFonts w:ascii="Times New Roman" w:eastAsia="Calibri" w:hAnsi="Times New Roman" w:cs="Arial"/>
      <w:b/>
      <w:lang w:eastAsia="ko-KR"/>
    </w:rPr>
  </w:style>
  <w:style w:type="paragraph" w:customStyle="1" w:styleId="09dLevel04">
    <w:name w:val="09d Level04"/>
    <w:next w:val="Normal"/>
    <w:qFormat/>
    <w:rsid w:val="000C4358"/>
    <w:pPr>
      <w:keepNext/>
      <w:numPr>
        <w:ilvl w:val="4"/>
        <w:numId w:val="2"/>
      </w:numPr>
      <w:spacing w:beforeLines="150" w:before="360" w:afterLines="150" w:after="360" w:line="360" w:lineRule="auto"/>
      <w:jc w:val="both"/>
      <w:outlineLvl w:val="3"/>
    </w:pPr>
    <w:rPr>
      <w:rFonts w:ascii="Times New Roman" w:eastAsia="Calibri" w:hAnsi="Times New Roman" w:cs="Arial"/>
      <w:b/>
    </w:rPr>
  </w:style>
  <w:style w:type="paragraph" w:customStyle="1" w:styleId="09eLevel05">
    <w:name w:val="09e Level05"/>
    <w:next w:val="Normal"/>
    <w:qFormat/>
    <w:rsid w:val="000C4358"/>
    <w:pPr>
      <w:keepNext/>
      <w:numPr>
        <w:ilvl w:val="5"/>
        <w:numId w:val="2"/>
      </w:numPr>
      <w:spacing w:beforeLines="150" w:before="360" w:afterLines="150" w:after="360" w:line="360" w:lineRule="auto"/>
      <w:jc w:val="both"/>
      <w:outlineLvl w:val="4"/>
    </w:pPr>
    <w:rPr>
      <w:rFonts w:ascii="Times New Roman" w:eastAsia="Calibri" w:hAnsi="Times New Roman" w:cs="Arial"/>
      <w:b/>
    </w:rPr>
  </w:style>
  <w:style w:type="numbering" w:customStyle="1" w:styleId="Mazleha-UKM-Melayu">
    <w:name w:val="Mazleha-UKM-Melayu"/>
    <w:uiPriority w:val="99"/>
    <w:rsid w:val="000C4358"/>
    <w:pPr>
      <w:numPr>
        <w:numId w:val="1"/>
      </w:numPr>
    </w:pPr>
  </w:style>
  <w:style w:type="paragraph" w:customStyle="1" w:styleId="11Normal02-PerengganKeduaonward">
    <w:name w:val="11 Normal02 - PerengganKedua onward"/>
    <w:qFormat/>
    <w:rsid w:val="000C4358"/>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0C4358"/>
    <w:pPr>
      <w:spacing w:beforeLines="150" w:before="150" w:afterLines="150" w:after="150" w:line="360" w:lineRule="auto"/>
      <w:jc w:val="both"/>
    </w:pPr>
    <w:rPr>
      <w:rFonts w:ascii="Times New Roman" w:eastAsia="MS Mincho" w:hAnsi="Times New Roman" w:cs="Times New Roman"/>
      <w:sz w:val="24"/>
      <w:szCs w:val="24"/>
    </w:rPr>
  </w:style>
  <w:style w:type="table" w:customStyle="1" w:styleId="TableGrid2">
    <w:name w:val="Table Grid2"/>
    <w:basedOn w:val="TableNormal"/>
    <w:next w:val="TableGrid"/>
    <w:uiPriority w:val="59"/>
    <w:rsid w:val="000C435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4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zleha-UKM-Melayu1">
    <w:name w:val="Mazleha-UKM-Melayu1"/>
    <w:uiPriority w:val="99"/>
    <w:rsid w:val="000C4358"/>
  </w:style>
  <w:style w:type="paragraph" w:styleId="EndnoteText">
    <w:name w:val="endnote text"/>
    <w:basedOn w:val="Normal"/>
    <w:link w:val="EndnoteTextChar"/>
    <w:uiPriority w:val="99"/>
    <w:semiHidden/>
    <w:unhideWhenUsed/>
    <w:rsid w:val="000C43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358"/>
    <w:rPr>
      <w:sz w:val="20"/>
      <w:szCs w:val="20"/>
    </w:rPr>
  </w:style>
  <w:style w:type="character" w:styleId="EndnoteReference">
    <w:name w:val="endnote reference"/>
    <w:basedOn w:val="DefaultParagraphFont"/>
    <w:uiPriority w:val="99"/>
    <w:semiHidden/>
    <w:unhideWhenUsed/>
    <w:rsid w:val="000C4358"/>
    <w:rPr>
      <w:vertAlign w:val="superscript"/>
    </w:rPr>
  </w:style>
  <w:style w:type="paragraph" w:styleId="Header">
    <w:name w:val="header"/>
    <w:basedOn w:val="Normal"/>
    <w:link w:val="HeaderChar"/>
    <w:uiPriority w:val="99"/>
    <w:unhideWhenUsed/>
    <w:rsid w:val="000C4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358"/>
  </w:style>
  <w:style w:type="paragraph" w:styleId="Footer">
    <w:name w:val="footer"/>
    <w:basedOn w:val="Normal"/>
    <w:link w:val="FooterChar"/>
    <w:uiPriority w:val="99"/>
    <w:unhideWhenUsed/>
    <w:rsid w:val="000C4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358"/>
  </w:style>
  <w:style w:type="character" w:styleId="Hyperlink">
    <w:name w:val="Hyperlink"/>
    <w:uiPriority w:val="99"/>
    <w:unhideWhenUsed/>
    <w:rsid w:val="00A071C9"/>
    <w:rPr>
      <w:color w:val="0000FF"/>
      <w:u w:val="single"/>
    </w:rPr>
  </w:style>
  <w:style w:type="paragraph" w:styleId="NoSpacing">
    <w:name w:val="No Spacing"/>
    <w:uiPriority w:val="1"/>
    <w:qFormat/>
    <w:rsid w:val="00A071C9"/>
    <w:pPr>
      <w:spacing w:after="0" w:line="240" w:lineRule="auto"/>
    </w:pPr>
    <w:rPr>
      <w:rFonts w:ascii="Calibri" w:eastAsia="Calibri" w:hAnsi="Calibri" w:cs="Times New Roman"/>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338456">
      <w:bodyDiv w:val="1"/>
      <w:marLeft w:val="0"/>
      <w:marRight w:val="0"/>
      <w:marTop w:val="0"/>
      <w:marBottom w:val="0"/>
      <w:divBdr>
        <w:top w:val="none" w:sz="0" w:space="0" w:color="auto"/>
        <w:left w:val="none" w:sz="0" w:space="0" w:color="auto"/>
        <w:bottom w:val="none" w:sz="0" w:space="0" w:color="auto"/>
        <w:right w:val="none" w:sz="0" w:space="0" w:color="auto"/>
      </w:divBdr>
      <w:divsChild>
        <w:div w:id="21252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ohdmunzil@uk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zian@ukm.edu.my" TargetMode="External"/><Relationship Id="rId5" Type="http://schemas.openxmlformats.org/officeDocument/2006/relationships/footnotes" Target="footnotes.xml"/><Relationship Id="rId10" Type="http://schemas.openxmlformats.org/officeDocument/2006/relationships/hyperlink" Target="mailto:aazam@ukm.edu.my" TargetMode="External"/><Relationship Id="rId4" Type="http://schemas.openxmlformats.org/officeDocument/2006/relationships/webSettings" Target="webSettings.xml"/><Relationship Id="rId9" Type="http://schemas.openxmlformats.org/officeDocument/2006/relationships/hyperlink" Target="mailto:suhaizad8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8914</Words>
  <Characters>50816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suhaizad saifuddin</dc:creator>
  <cp:lastModifiedBy>ukm law</cp:lastModifiedBy>
  <cp:revision>7</cp:revision>
  <dcterms:created xsi:type="dcterms:W3CDTF">2019-01-17T02:18:00Z</dcterms:created>
  <dcterms:modified xsi:type="dcterms:W3CDTF">2019-02-14T02:16:00Z</dcterms:modified>
</cp:coreProperties>
</file>