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43A28" w14:textId="77777777" w:rsidR="00086C31" w:rsidRDefault="00086C31" w:rsidP="00086C31">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i/>
          <w:sz w:val="28"/>
          <w:szCs w:val="28"/>
        </w:rPr>
        <w:t>Pemali</w:t>
      </w:r>
      <w:proofErr w:type="spellEnd"/>
      <w:r>
        <w:rPr>
          <w:rFonts w:ascii="Times New Roman" w:hAnsi="Times New Roman" w:cs="Times New Roman"/>
          <w:bCs/>
          <w:sz w:val="28"/>
          <w:szCs w:val="28"/>
        </w:rPr>
        <w:t xml:space="preserve"> Tradition: An Expression of Local Wisdom at East Kalimantan</w:t>
      </w:r>
    </w:p>
    <w:p w14:paraId="1B27CD27" w14:textId="77777777" w:rsidR="00086C31" w:rsidRDefault="00086C31" w:rsidP="00086C31">
      <w:pPr>
        <w:spacing w:after="0" w:line="240" w:lineRule="auto"/>
        <w:rPr>
          <w:rFonts w:ascii="Times New Roman" w:hAnsi="Times New Roman" w:cs="Times New Roman"/>
          <w:b/>
          <w:sz w:val="24"/>
          <w:szCs w:val="24"/>
        </w:rPr>
      </w:pPr>
    </w:p>
    <w:p w14:paraId="60F6029E" w14:textId="77777777" w:rsidR="00086C31" w:rsidRDefault="00086C31" w:rsidP="00086C31">
      <w:pPr>
        <w:spacing w:after="0" w:line="240" w:lineRule="auto"/>
        <w:jc w:val="center"/>
        <w:rPr>
          <w:rFonts w:ascii="Times New Roman" w:hAnsi="Times New Roman" w:cs="Times New Roman"/>
        </w:rPr>
      </w:pPr>
      <w:proofErr w:type="spellStart"/>
      <w:r>
        <w:rPr>
          <w:rFonts w:ascii="Times New Roman" w:hAnsi="Times New Roman" w:cs="Times New Roman"/>
        </w:rPr>
        <w:t>Tradisi</w:t>
      </w:r>
      <w:proofErr w:type="spellEnd"/>
      <w:r>
        <w:rPr>
          <w:rFonts w:ascii="Times New Roman" w:hAnsi="Times New Roman" w:cs="Times New Roman"/>
        </w:rPr>
        <w:t xml:space="preserve"> </w:t>
      </w:r>
      <w:proofErr w:type="spellStart"/>
      <w:r>
        <w:rPr>
          <w:rFonts w:ascii="Times New Roman" w:hAnsi="Times New Roman" w:cs="Times New Roman"/>
        </w:rPr>
        <w:t>Pemali</w:t>
      </w:r>
      <w:proofErr w:type="spellEnd"/>
      <w:r>
        <w:rPr>
          <w:rFonts w:ascii="Times New Roman" w:hAnsi="Times New Roman" w:cs="Times New Roman"/>
        </w:rPr>
        <w:t xml:space="preserve">: </w:t>
      </w:r>
      <w:proofErr w:type="spellStart"/>
      <w:r>
        <w:rPr>
          <w:rFonts w:ascii="Times New Roman" w:hAnsi="Times New Roman" w:cs="Times New Roman"/>
        </w:rPr>
        <w:t>Sebuah</w:t>
      </w:r>
      <w:proofErr w:type="spellEnd"/>
      <w:r>
        <w:rPr>
          <w:rFonts w:ascii="Times New Roman" w:hAnsi="Times New Roman" w:cs="Times New Roman"/>
        </w:rPr>
        <w:t xml:space="preserve"> </w:t>
      </w:r>
      <w:proofErr w:type="spellStart"/>
      <w:r>
        <w:rPr>
          <w:rFonts w:ascii="Times New Roman" w:hAnsi="Times New Roman" w:cs="Times New Roman"/>
        </w:rPr>
        <w:t>Manifestasi</w:t>
      </w:r>
      <w:proofErr w:type="spellEnd"/>
      <w:r>
        <w:rPr>
          <w:rFonts w:ascii="Times New Roman" w:hAnsi="Times New Roman" w:cs="Times New Roman"/>
        </w:rPr>
        <w:t xml:space="preserve"> </w:t>
      </w:r>
      <w:proofErr w:type="spellStart"/>
      <w:r>
        <w:rPr>
          <w:rFonts w:ascii="Times New Roman" w:hAnsi="Times New Roman" w:cs="Times New Roman"/>
        </w:rPr>
        <w:t>Kearifan</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di Kalimantan Timur</w:t>
      </w:r>
    </w:p>
    <w:p w14:paraId="58CF631B" w14:textId="77777777" w:rsidR="00086C31" w:rsidRDefault="00086C31" w:rsidP="00086C31">
      <w:pPr>
        <w:spacing w:after="0" w:line="240" w:lineRule="auto"/>
        <w:jc w:val="center"/>
        <w:rPr>
          <w:rFonts w:ascii="Times New Roman" w:hAnsi="Times New Roman" w:cs="Times New Roman"/>
        </w:rPr>
      </w:pPr>
    </w:p>
    <w:p w14:paraId="2719D861" w14:textId="77777777" w:rsidR="00086C31" w:rsidRDefault="00086C31" w:rsidP="00086C31">
      <w:pPr>
        <w:spacing w:after="0" w:line="240" w:lineRule="auto"/>
        <w:jc w:val="center"/>
        <w:rPr>
          <w:rFonts w:ascii="Times New Roman" w:hAnsi="Times New Roman" w:cs="Times New Roman"/>
        </w:rPr>
      </w:pPr>
      <w:r>
        <w:rPr>
          <w:rFonts w:ascii="Times New Roman" w:hAnsi="Times New Roman" w:cs="Times New Roman"/>
        </w:rPr>
        <w:t>*AWANG AZMAN AWANG PAWI, M. BAHRI ARIFIN</w:t>
      </w:r>
    </w:p>
    <w:p w14:paraId="258EC55A" w14:textId="77777777" w:rsidR="00086C31" w:rsidRDefault="00086C31" w:rsidP="00086C31">
      <w:pPr>
        <w:spacing w:after="0" w:line="240" w:lineRule="auto"/>
        <w:jc w:val="center"/>
        <w:rPr>
          <w:rFonts w:ascii="Times New Roman" w:hAnsi="Times New Roman" w:cs="Times New Roman"/>
        </w:rPr>
      </w:pPr>
    </w:p>
    <w:p w14:paraId="7135C570" w14:textId="77777777" w:rsidR="00086C31" w:rsidRDefault="00086C31" w:rsidP="00086C31">
      <w:pPr>
        <w:spacing w:after="0" w:line="240" w:lineRule="auto"/>
        <w:rPr>
          <w:rFonts w:ascii="Times New Roman" w:hAnsi="Times New Roman" w:cs="Times New Roman"/>
          <w:i/>
        </w:rPr>
      </w:pPr>
      <w:r>
        <w:rPr>
          <w:rFonts w:ascii="Times New Roman" w:hAnsi="Times New Roman" w:cs="Times New Roman"/>
          <w:i/>
        </w:rPr>
        <w:t>Received:                , Accepted:             , Published:</w:t>
      </w:r>
    </w:p>
    <w:p w14:paraId="36E45F49" w14:textId="77777777" w:rsidR="00086C31" w:rsidRDefault="00086C31" w:rsidP="00086C31">
      <w:pPr>
        <w:spacing w:after="0" w:line="240" w:lineRule="auto"/>
        <w:rPr>
          <w:rFonts w:ascii="Times New Roman" w:hAnsi="Times New Roman" w:cs="Times New Roman"/>
          <w:i/>
        </w:rPr>
      </w:pPr>
    </w:p>
    <w:p w14:paraId="72284843" w14:textId="77777777" w:rsidR="00086C31" w:rsidRDefault="00086C31" w:rsidP="00086C31">
      <w:pPr>
        <w:spacing w:after="0" w:line="240" w:lineRule="auto"/>
        <w:jc w:val="center"/>
        <w:rPr>
          <w:rFonts w:ascii="Times New Roman" w:hAnsi="Times New Roman" w:cs="Times New Roman"/>
          <w:b/>
          <w:sz w:val="24"/>
          <w:szCs w:val="24"/>
        </w:rPr>
      </w:pPr>
    </w:p>
    <w:p w14:paraId="0E691CE4"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718615B1" w14:textId="77777777" w:rsidR="00086C31" w:rsidRDefault="00086C31" w:rsidP="00086C31">
      <w:pPr>
        <w:spacing w:after="0" w:line="240" w:lineRule="auto"/>
        <w:rPr>
          <w:rFonts w:ascii="Times New Roman" w:hAnsi="Times New Roman" w:cs="Times New Roman"/>
          <w:b/>
          <w:sz w:val="24"/>
          <w:szCs w:val="24"/>
        </w:rPr>
      </w:pPr>
    </w:p>
    <w:p w14:paraId="3FFB105A"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problem of communication among different cultures is an emerging thing nowadays. </w:t>
      </w:r>
      <w:proofErr w:type="spellStart"/>
      <w:r>
        <w:rPr>
          <w:rFonts w:ascii="Times New Roman" w:hAnsi="Times New Roman" w:cs="Times New Roman"/>
          <w:i/>
          <w:iCs/>
          <w:sz w:val="24"/>
          <w:szCs w:val="24"/>
        </w:rPr>
        <w:t>Pemali</w:t>
      </w:r>
      <w:proofErr w:type="spellEnd"/>
      <w:r>
        <w:rPr>
          <w:rFonts w:ascii="Times New Roman" w:hAnsi="Times New Roman" w:cs="Times New Roman"/>
          <w:sz w:val="24"/>
          <w:szCs w:val="24"/>
        </w:rPr>
        <w:t xml:space="preserve"> tradition as local wisdom is one of the communication ways to communicate culture in society. This article qualitatively describes local wisdom expressed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(taboo) tradition of Indonesian people by observing three qualitative variables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namely objectives,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 data of the research were the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texts containing a set of prohibition-and-consequence statement collected from the research informants representing twelve different ethnic groups living in East Kalimantan Province of Indonesia. The data were collected by using ethnographic interview and observation method and were further analyzed by applying hermeneutic method. Results of data analysis indicated that the local wisdom expressed in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w:t>
      </w:r>
      <w:r>
        <w:rPr>
          <w:rFonts w:ascii="Times New Roman" w:hAnsi="Times New Roman" w:cs="Times New Roman"/>
          <w:sz w:val="24"/>
          <w:szCs w:val="24"/>
        </w:rPr>
        <w:t xml:space="preserve"> representing indigenous culture of the archipelago people, was identifiable within the objectives,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With regard to objectives, the local wisdom was expressed in the four objectives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i.e. safety, health, prosperity, and marriage mate. In terms of function, the local wisdom was expressed in two functions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i.e. education including the teachings of values, character building, moral, and ethics on the one hand; and norm/conventions including social norms, and code of conduct on the other hand. With regard to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local wisdom was expressed in three domains of use each of which represented the three-dimensional-relation in human life that can guarantee the life balance and happiness i.e. relation between human and human, human and nature, and human and God, the creator of life and nature.</w:t>
      </w:r>
    </w:p>
    <w:p w14:paraId="1DAF19A6" w14:textId="77777777" w:rsidR="00086C31" w:rsidRDefault="00086C31" w:rsidP="00086C31">
      <w:pPr>
        <w:spacing w:after="0" w:line="240" w:lineRule="auto"/>
        <w:jc w:val="both"/>
        <w:rPr>
          <w:rFonts w:ascii="Times New Roman" w:hAnsi="Times New Roman" w:cs="Times New Roman"/>
          <w:sz w:val="24"/>
          <w:szCs w:val="24"/>
        </w:rPr>
      </w:pPr>
    </w:p>
    <w:p w14:paraId="6177BDAF" w14:textId="77777777" w:rsidR="00086C31" w:rsidRDefault="00086C31" w:rsidP="00086C3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archipelago, ethnic group, indigenous culture, local wisdom, Malay world, </w:t>
      </w:r>
      <w:proofErr w:type="spellStart"/>
      <w:r>
        <w:rPr>
          <w:rFonts w:ascii="Times New Roman" w:hAnsi="Times New Roman" w:cs="Times New Roman"/>
          <w:i/>
          <w:sz w:val="24"/>
          <w:szCs w:val="24"/>
        </w:rPr>
        <w:t>pemali</w:t>
      </w:r>
      <w:proofErr w:type="spellEnd"/>
    </w:p>
    <w:p w14:paraId="49B4CE3F" w14:textId="77777777" w:rsidR="00086C31" w:rsidRDefault="00086C31" w:rsidP="00086C31">
      <w:pPr>
        <w:spacing w:after="0" w:line="240" w:lineRule="auto"/>
        <w:jc w:val="center"/>
        <w:rPr>
          <w:rFonts w:ascii="Times New Roman" w:hAnsi="Times New Roman" w:cs="Times New Roman"/>
          <w:sz w:val="24"/>
          <w:szCs w:val="24"/>
        </w:rPr>
      </w:pPr>
    </w:p>
    <w:p w14:paraId="38592167" w14:textId="77777777" w:rsidR="00086C31" w:rsidRDefault="00086C31" w:rsidP="00086C31">
      <w:pPr>
        <w:spacing w:after="0" w:line="240" w:lineRule="auto"/>
        <w:jc w:val="center"/>
        <w:rPr>
          <w:rFonts w:ascii="Times New Roman" w:hAnsi="Times New Roman" w:cs="Times New Roman"/>
          <w:sz w:val="24"/>
          <w:szCs w:val="24"/>
        </w:rPr>
      </w:pPr>
    </w:p>
    <w:p w14:paraId="4E633014"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4E3849EE" w14:textId="77777777" w:rsidR="00086C31" w:rsidRDefault="00086C31" w:rsidP="00086C31">
      <w:pPr>
        <w:spacing w:after="0" w:line="240" w:lineRule="auto"/>
        <w:jc w:val="center"/>
        <w:rPr>
          <w:rFonts w:ascii="Times New Roman" w:hAnsi="Times New Roman" w:cs="Times New Roman"/>
          <w:b/>
          <w:sz w:val="24"/>
          <w:szCs w:val="24"/>
        </w:rPr>
      </w:pPr>
    </w:p>
    <w:p w14:paraId="6079010E"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article is part of a research report on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in the life of indigenous people of the Indonesian archipelago, investigating a number of and qualitative variable. The part reported in this article is the one concerning qualitative description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its function as the communication medium of local wisdom among the archipelago people. </w:t>
      </w:r>
    </w:p>
    <w:p w14:paraId="1D2A6EDF" w14:textId="77777777" w:rsidR="00086C31" w:rsidRDefault="00086C31" w:rsidP="00086C31">
      <w:pPr>
        <w:spacing w:after="120" w:line="240" w:lineRule="auto"/>
        <w:ind w:firstLine="720"/>
        <w:jc w:val="both"/>
        <w:rPr>
          <w:rFonts w:ascii="Arial" w:eastAsia="Times New Roman" w:hAnsi="Arial" w:cs="Arial"/>
          <w:color w:val="2E2E2E"/>
          <w:sz w:val="21"/>
          <w:szCs w:val="21"/>
        </w:rPr>
      </w:pPr>
      <w:r>
        <w:rPr>
          <w:rFonts w:ascii="Times New Roman" w:hAnsi="Times New Roman" w:cs="Times New Roman"/>
          <w:sz w:val="24"/>
          <w:szCs w:val="24"/>
        </w:rPr>
        <w:t>The phrase local wisdom is nowadays on the lips of almost everybody throughout the world, taking an exclusive place within the discourse of various aspects of human life both in theoretical and practical perspectives in line with the spirit and the need of every nation state to identify and uphold their own national identities. The indigenous culture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one among others) as the element of national identity is considered important in upholding national unities and solidarity on the one hand, while at the same time can create chance to promote a nation to be a global village (</w:t>
      </w:r>
      <w:proofErr w:type="spellStart"/>
      <w:r>
        <w:rPr>
          <w:rFonts w:ascii="Times New Roman" w:eastAsia="Times New Roman" w:hAnsi="Times New Roman" w:cs="Times New Roman"/>
          <w:sz w:val="24"/>
          <w:szCs w:val="24"/>
        </w:rPr>
        <w:t>Bhawuk</w:t>
      </w:r>
      <w:proofErr w:type="spellEnd"/>
      <w:r>
        <w:rPr>
          <w:rFonts w:ascii="Times New Roman" w:eastAsia="Times New Roman" w:hAnsi="Times New Roman" w:cs="Times New Roman"/>
          <w:sz w:val="24"/>
          <w:szCs w:val="24"/>
        </w:rPr>
        <w:t xml:space="preserve">, 2008; Awang </w:t>
      </w:r>
      <w:proofErr w:type="spellStart"/>
      <w:r>
        <w:rPr>
          <w:rFonts w:ascii="Times New Roman" w:eastAsia="Times New Roman" w:hAnsi="Times New Roman" w:cs="Times New Roman"/>
          <w:sz w:val="24"/>
          <w:szCs w:val="24"/>
        </w:rPr>
        <w:t>Pawi</w:t>
      </w:r>
      <w:proofErr w:type="spellEnd"/>
      <w:r>
        <w:rPr>
          <w:rFonts w:ascii="Times New Roman" w:eastAsia="Times New Roman" w:hAnsi="Times New Roman" w:cs="Times New Roman"/>
          <w:sz w:val="24"/>
          <w:szCs w:val="24"/>
        </w:rPr>
        <w:t xml:space="preserve"> et al, 2022) on the other hand.</w:t>
      </w:r>
    </w:p>
    <w:p w14:paraId="7FEC335B"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local wisdom of the archipelago people realized in their tradition and cultural practices they underwent since very long time ago and were handed down over different generations until the present time. The ability of a tradition to survive (Rubin, 1999) depends </w:t>
      </w:r>
      <w:r>
        <w:rPr>
          <w:rFonts w:ascii="Times New Roman" w:hAnsi="Times New Roman" w:cs="Times New Roman"/>
          <w:sz w:val="24"/>
          <w:szCs w:val="24"/>
        </w:rPr>
        <w:lastRenderedPageBreak/>
        <w:t xml:space="preserve">both on the memory capacity of the people and the capability of every individual people in the community to pass on the tradition to the next generation through explicit teaching and implicit teaching. Every generation, in turn, maintains the local tradition of their community in their own way in accordance with the current situation of their era (Awang Azman dan Nasrullah, 2022). </w:t>
      </w:r>
    </w:p>
    <w:p w14:paraId="237B1BCD" w14:textId="77777777" w:rsidR="00086C31" w:rsidRDefault="00086C31" w:rsidP="00086C31">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is one of the many manifestation forms of the high intelligence and wisdom of earlier people in understanding the nature of life. Amid the limited access toward information sources and advancement in science and technology as well as the lack of transportation and information facilities and infrastructures, people of earlier generation have proved themselves capable of understanding the nature of life and hence successful in anticipating and addressing every aspect of their life wisely and properly. Local wisdoms that were framed in the form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have emerged to be guidance for members of a community in the practice of their daily life so that they may maintain peaceful life and may continuously keep harmonious three-dimensional relations i.e. human to human relation, human to nature, and human to God, the creator of life.</w:t>
      </w:r>
    </w:p>
    <w:p w14:paraId="44E6571F" w14:textId="77777777" w:rsidR="00086C31" w:rsidRDefault="00086C31" w:rsidP="00086C31">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which is implemented as a cultural product of the archipelago people is one of the cultural practices which is basically invented from a process of contemplation, appreciation, and implementation of the supreme values within the national culture. In other words,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is in fact one of the sources as well as the compilation of local wisdom possessed by the archipelago people that are persistently exist.</w:t>
      </w:r>
    </w:p>
    <w:p w14:paraId="53A91D52"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local wisdom strengthening and restoration as described above embraces a number of research problems that need simultaneous and continuous attention. This article focuses on describing the local wisdoms communicated via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that are continuously maintained and practiced in the daily life of different ethnic groups of the archipelago people up to the present. More particularly, this article focuses on the analysis of three qualitative variables of</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in relation to the concepts of local wisdom i.e.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Description of the three variables would answer the research question: how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serves the function as medium of communication and as the expression of local wisdom given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19D6C38F"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line with the research question set above, this article aims at providing data and description about local wisdoms communicated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of the archipelago people by considering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5F190696"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 of this research is expected to serve as an alternative source of information to those who are willing to improve their understanding about local wisdom within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of the archipelago people. A better understanding about local wisdom within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would become a triggering factor for the emergence of a better appreciation toward the intelligence and glorious wisdom of the nation ancestors who have handed down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to the present generation. Such an appreciation would in its turn become a motivation source to implement the supreme values taught in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the way how people behave and live together both as members of society and as citizens of a nation. It is the practice of living together on the basis of the supreme values of culture and philosophy of one’s own nation that would become the very important factor of creating and establishing national identity. Theoretically, results of this research will portrait some residues relating to the issue of both local wisdom and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tradition. The residues would generate more detailed and comprehensive investigation in the upcoming researches. </w:t>
      </w:r>
    </w:p>
    <w:p w14:paraId="5E1E86D3"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glorious wisdom and supreme intelligence of the earlier people expressed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that were referred to in this research as the local wisdom possessed by the archipelago people. Further, the local wisdom is elaborated in its relation to the aspects of life within which </w:t>
      </w:r>
      <w:r>
        <w:rPr>
          <w:rFonts w:ascii="Times New Roman" w:hAnsi="Times New Roman" w:cs="Times New Roman"/>
          <w:sz w:val="24"/>
          <w:szCs w:val="24"/>
        </w:rPr>
        <w:lastRenderedPageBreak/>
        <w:t xml:space="preserve">people implement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more particularly in its relation to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the daily life of the archipelago people.  </w:t>
      </w:r>
    </w:p>
    <w:p w14:paraId="542740CA" w14:textId="77777777" w:rsidR="00086C31" w:rsidRDefault="00086C31" w:rsidP="00086C31">
      <w:pPr>
        <w:spacing w:after="0" w:line="240" w:lineRule="auto"/>
        <w:ind w:firstLine="720"/>
        <w:jc w:val="both"/>
        <w:rPr>
          <w:rFonts w:ascii="Times New Roman" w:hAnsi="Times New Roman" w:cs="Times New Roman"/>
          <w:sz w:val="24"/>
          <w:szCs w:val="24"/>
        </w:rPr>
      </w:pPr>
    </w:p>
    <w:p w14:paraId="00ED740E" w14:textId="77777777" w:rsidR="00086C31" w:rsidRDefault="00086C31" w:rsidP="00086C31">
      <w:pPr>
        <w:spacing w:after="0" w:line="240" w:lineRule="auto"/>
        <w:ind w:firstLine="720"/>
        <w:jc w:val="both"/>
        <w:rPr>
          <w:rFonts w:ascii="Times New Roman" w:hAnsi="Times New Roman" w:cs="Times New Roman"/>
          <w:sz w:val="24"/>
          <w:szCs w:val="24"/>
        </w:rPr>
      </w:pPr>
    </w:p>
    <w:p w14:paraId="3089FB6D" w14:textId="77777777" w:rsidR="00086C31" w:rsidRDefault="00086C31" w:rsidP="00086C31">
      <w:pPr>
        <w:spacing w:after="0"/>
        <w:rPr>
          <w:rFonts w:ascii="Times New Roman" w:hAnsi="Times New Roman" w:cs="Times New Roman"/>
          <w:b/>
          <w:sz w:val="24"/>
          <w:szCs w:val="24"/>
        </w:rPr>
      </w:pPr>
      <w:r>
        <w:rPr>
          <w:rFonts w:ascii="Times New Roman" w:hAnsi="Times New Roman" w:cs="Times New Roman"/>
          <w:b/>
          <w:sz w:val="24"/>
          <w:szCs w:val="24"/>
        </w:rPr>
        <w:t>Literature review</w:t>
      </w:r>
    </w:p>
    <w:p w14:paraId="387F633C" w14:textId="77777777" w:rsidR="00086C31" w:rsidRDefault="00086C31" w:rsidP="00086C31">
      <w:pPr>
        <w:spacing w:after="0"/>
        <w:rPr>
          <w:rFonts w:ascii="Times New Roman" w:hAnsi="Times New Roman" w:cs="Times New Roman"/>
          <w:b/>
          <w:sz w:val="24"/>
          <w:szCs w:val="24"/>
        </w:rPr>
      </w:pPr>
    </w:p>
    <w:p w14:paraId="0A0EC396"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Local wisdom</w:t>
      </w:r>
    </w:p>
    <w:p w14:paraId="737217EC" w14:textId="77777777" w:rsidR="00086C31" w:rsidRDefault="00086C31" w:rsidP="00086C31">
      <w:pPr>
        <w:spacing w:after="0" w:line="240" w:lineRule="auto"/>
        <w:jc w:val="both"/>
        <w:rPr>
          <w:rFonts w:ascii="Times New Roman" w:hAnsi="Times New Roman" w:cs="Times New Roman"/>
          <w:i/>
          <w:sz w:val="24"/>
          <w:szCs w:val="24"/>
        </w:rPr>
      </w:pPr>
    </w:p>
    <w:p w14:paraId="7B0CAF0B"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Definition of local wisdom varies in different publications depending on what point of view an author needs to emphasize. They, however, shared common agreement on the importance of indigenous knowledge a local community has as the basic element of the local wisdom. </w:t>
      </w:r>
      <w:proofErr w:type="spellStart"/>
      <w:r>
        <w:rPr>
          <w:rFonts w:ascii="Times New Roman" w:hAnsi="Times New Roman" w:cs="Times New Roman"/>
          <w:sz w:val="24"/>
          <w:szCs w:val="24"/>
        </w:rPr>
        <w:t>Nakorntap</w:t>
      </w:r>
      <w:proofErr w:type="spellEnd"/>
      <w:r>
        <w:rPr>
          <w:rFonts w:ascii="Times New Roman" w:hAnsi="Times New Roman" w:cs="Times New Roman"/>
          <w:sz w:val="24"/>
          <w:szCs w:val="24"/>
        </w:rPr>
        <w:t xml:space="preserve"> et.al. in </w:t>
      </w:r>
      <w:proofErr w:type="spellStart"/>
      <w:r>
        <w:rPr>
          <w:rFonts w:ascii="Times New Roman" w:hAnsi="Times New Roman" w:cs="Times New Roman"/>
          <w:sz w:val="24"/>
          <w:szCs w:val="24"/>
        </w:rPr>
        <w:t>Mungmachon</w:t>
      </w:r>
      <w:proofErr w:type="spellEnd"/>
      <w:r>
        <w:rPr>
          <w:rFonts w:ascii="Times New Roman" w:hAnsi="Times New Roman" w:cs="Times New Roman"/>
          <w:sz w:val="24"/>
          <w:szCs w:val="24"/>
        </w:rPr>
        <w:t xml:space="preserve"> (2012) defined local wisdom as in the following.</w:t>
      </w:r>
    </w:p>
    <w:p w14:paraId="30A43202" w14:textId="77777777" w:rsidR="00086C31" w:rsidRDefault="00086C31" w:rsidP="00086C31">
      <w:pPr>
        <w:spacing w:after="0" w:line="240" w:lineRule="auto"/>
        <w:ind w:left="720" w:right="720"/>
        <w:jc w:val="both"/>
        <w:rPr>
          <w:rFonts w:ascii="Times New Roman" w:hAnsi="Times New Roman" w:cs="Times New Roman"/>
          <w:sz w:val="24"/>
          <w:szCs w:val="24"/>
        </w:rPr>
      </w:pPr>
    </w:p>
    <w:p w14:paraId="261F37B1" w14:textId="77777777" w:rsidR="00086C31" w:rsidRDefault="00086C31" w:rsidP="00086C3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Local wisdom is basic knowledge gained from living in balance with nature. It is related to culture in the community which is accumulated and passed on. This wisdom can be both abstract and concrete, but the important characteristics are that it comes from experiences or truth gained from life. The wisdom from real experiences integrates the body, the spirit and the environment. It emphasizes respect for elders and their life experiences. Moreover, it values morals more than material things (</w:t>
      </w:r>
      <w:proofErr w:type="spellStart"/>
      <w:r>
        <w:rPr>
          <w:rFonts w:ascii="Times New Roman" w:hAnsi="Times New Roman" w:cs="Times New Roman"/>
          <w:sz w:val="24"/>
          <w:szCs w:val="24"/>
        </w:rPr>
        <w:t>Nakorntap</w:t>
      </w:r>
      <w:proofErr w:type="spellEnd"/>
      <w:r>
        <w:rPr>
          <w:rFonts w:ascii="Times New Roman" w:hAnsi="Times New Roman" w:cs="Times New Roman"/>
          <w:sz w:val="24"/>
          <w:szCs w:val="24"/>
        </w:rPr>
        <w:t xml:space="preserve"> et. al. in </w:t>
      </w:r>
      <w:proofErr w:type="spellStart"/>
      <w:r>
        <w:rPr>
          <w:rFonts w:ascii="Times New Roman" w:hAnsi="Times New Roman" w:cs="Times New Roman"/>
          <w:sz w:val="24"/>
          <w:szCs w:val="24"/>
        </w:rPr>
        <w:t>Mungmachon</w:t>
      </w:r>
      <w:proofErr w:type="spellEnd"/>
      <w:r>
        <w:rPr>
          <w:rFonts w:ascii="Times New Roman" w:hAnsi="Times New Roman" w:cs="Times New Roman"/>
          <w:sz w:val="24"/>
          <w:szCs w:val="24"/>
        </w:rPr>
        <w:t xml:space="preserve"> 2012:176).</w:t>
      </w:r>
    </w:p>
    <w:p w14:paraId="16A84749" w14:textId="77777777" w:rsidR="00086C31" w:rsidRDefault="00086C31" w:rsidP="00086C31">
      <w:pPr>
        <w:spacing w:after="0" w:line="240" w:lineRule="auto"/>
        <w:ind w:left="720" w:right="720"/>
        <w:jc w:val="both"/>
        <w:rPr>
          <w:rFonts w:ascii="Times New Roman" w:hAnsi="Times New Roman" w:cs="Times New Roman"/>
          <w:sz w:val="24"/>
          <w:szCs w:val="24"/>
        </w:rPr>
      </w:pPr>
    </w:p>
    <w:p w14:paraId="50C38805"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indigenous knowledge of a community may cover all aspect of human life of both ideas or conceptual and practical ones. Being as an indigenous knowledge, local wisdom is rooted down in the culture and tradition of a community that later evolve to be the characteristics of that community. The Thailand Research Fund (in </w:t>
      </w:r>
      <w:proofErr w:type="spellStart"/>
      <w:r>
        <w:rPr>
          <w:rFonts w:ascii="Times New Roman" w:hAnsi="Times New Roman" w:cs="Times New Roman"/>
          <w:sz w:val="24"/>
          <w:szCs w:val="24"/>
        </w:rPr>
        <w:t>Mungmachon</w:t>
      </w:r>
      <w:proofErr w:type="spellEnd"/>
      <w:r>
        <w:rPr>
          <w:rFonts w:ascii="Times New Roman" w:hAnsi="Times New Roman" w:cs="Times New Roman"/>
          <w:sz w:val="24"/>
          <w:szCs w:val="24"/>
        </w:rPr>
        <w:t xml:space="preserve">, 2012:176) categorizes community knowledge into three classes, consist: (1) Knowledge to maintain the community is its history, important stories, main values, culture, traditions, regulations, and the important teachings of the community. This knowledge is an indicator of the community’s strength in the face of the flow of changing values. (2) Knowledge for a living is the knowledge of occupations, religion, and training for development of the potential quality and health of the members. (3) Knowledge of establishing harmony is the knowledge which comes from people’s enjoyment of life or the general knowledge found in coffee shops, retail shops, or meeting places such as temple halls and school sport fields. This knowledge includes storytelling, lullabies, harvest songs, everyday stories and general news. It establishes harmony through close relationships, enjoyment and strength among the members. They value elders who have knowledge that comes from life experiences. </w:t>
      </w:r>
    </w:p>
    <w:p w14:paraId="7846131C" w14:textId="77777777" w:rsidR="00086C31" w:rsidRDefault="00086C31" w:rsidP="00086C31">
      <w:pPr>
        <w:pStyle w:val="ListParagraph"/>
        <w:spacing w:after="0" w:line="240" w:lineRule="auto"/>
        <w:ind w:left="1080" w:right="720"/>
        <w:jc w:val="both"/>
        <w:rPr>
          <w:rFonts w:ascii="Times New Roman" w:hAnsi="Times New Roman" w:cs="Times New Roman"/>
          <w:sz w:val="24"/>
          <w:szCs w:val="24"/>
        </w:rPr>
      </w:pPr>
    </w:p>
    <w:p w14:paraId="33581D92"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concept of local wisdom may be traced in the publication of </w:t>
      </w:r>
      <w:proofErr w:type="spellStart"/>
      <w:r>
        <w:rPr>
          <w:rFonts w:ascii="Times New Roman" w:hAnsi="Times New Roman" w:cs="Times New Roman"/>
          <w:sz w:val="24"/>
          <w:szCs w:val="24"/>
        </w:rPr>
        <w:t>Elllen</w:t>
      </w:r>
      <w:proofErr w:type="spellEnd"/>
      <w:r>
        <w:rPr>
          <w:rFonts w:ascii="Times New Roman" w:hAnsi="Times New Roman" w:cs="Times New Roman"/>
          <w:sz w:val="24"/>
          <w:szCs w:val="24"/>
        </w:rPr>
        <w:t>, Parker &amp; Bicker (2005) who named it local knowledge which is defined as below.</w:t>
      </w:r>
    </w:p>
    <w:p w14:paraId="56734261" w14:textId="77777777" w:rsidR="00086C31" w:rsidRDefault="00086C31" w:rsidP="00086C3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Local knowledge is: 1) a knowledge that is associated with a place, and a set of experience, and developed by the local people; 2) a knowledge acquired through mimicry, imitation and experimenting; 3) day-to-day practical knowledge gained from trial and error; 4) an empirical knowledge which is not theoretical; 5) a comprehensive and integrated knowledge in the realm of tradition and culture.</w:t>
      </w:r>
    </w:p>
    <w:p w14:paraId="1EC66300" w14:textId="77777777" w:rsidR="00086C31" w:rsidRDefault="00086C31" w:rsidP="00086C31">
      <w:pPr>
        <w:spacing w:after="0" w:line="240" w:lineRule="auto"/>
        <w:ind w:left="720" w:right="720"/>
        <w:jc w:val="both"/>
        <w:rPr>
          <w:rFonts w:ascii="Times New Roman" w:hAnsi="Times New Roman" w:cs="Times New Roman"/>
          <w:sz w:val="24"/>
          <w:szCs w:val="24"/>
        </w:rPr>
      </w:pPr>
    </w:p>
    <w:p w14:paraId="3BD0AFB9"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above and other definitions of local wisdom available in the literature, such as those in </w:t>
      </w:r>
      <w:proofErr w:type="spellStart"/>
      <w:r>
        <w:rPr>
          <w:rFonts w:ascii="Times New Roman" w:hAnsi="Times New Roman" w:cs="Times New Roman"/>
          <w:sz w:val="24"/>
          <w:szCs w:val="24"/>
        </w:rPr>
        <w:t>Sartini</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Rahmawati</w:t>
      </w:r>
      <w:proofErr w:type="spellEnd"/>
      <w:r>
        <w:rPr>
          <w:rFonts w:ascii="Times New Roman" w:hAnsi="Times New Roman" w:cs="Times New Roman"/>
          <w:sz w:val="24"/>
          <w:szCs w:val="24"/>
        </w:rPr>
        <w:t xml:space="preserve"> et al., (2012), </w:t>
      </w:r>
      <w:proofErr w:type="spellStart"/>
      <w:r>
        <w:rPr>
          <w:rFonts w:ascii="Times New Roman" w:hAnsi="Times New Roman" w:cs="Times New Roman"/>
          <w:sz w:val="24"/>
          <w:szCs w:val="24"/>
        </w:rPr>
        <w:t>Siswanto</w:t>
      </w:r>
      <w:proofErr w:type="spellEnd"/>
      <w:r>
        <w:rPr>
          <w:rFonts w:ascii="Times New Roman" w:hAnsi="Times New Roman" w:cs="Times New Roman"/>
          <w:sz w:val="24"/>
          <w:szCs w:val="24"/>
        </w:rPr>
        <w:t xml:space="preserve"> et, al (2013), </w:t>
      </w:r>
      <w:proofErr w:type="spellStart"/>
      <w:r>
        <w:rPr>
          <w:rFonts w:ascii="Times New Roman" w:hAnsi="Times New Roman" w:cs="Times New Roman"/>
          <w:sz w:val="24"/>
          <w:szCs w:val="24"/>
        </w:rPr>
        <w:t>Dahliani</w:t>
      </w:r>
      <w:proofErr w:type="spellEnd"/>
      <w:r>
        <w:rPr>
          <w:rFonts w:ascii="Times New Roman" w:hAnsi="Times New Roman" w:cs="Times New Roman"/>
          <w:sz w:val="24"/>
          <w:szCs w:val="24"/>
        </w:rPr>
        <w:t xml:space="preserve"> et al., (2015), local wisdom can be formulated as ideas, beliefs, and conducts/behaviors that are emerging through a synthesis of intelligence and supreme values owned by a group of people </w:t>
      </w:r>
      <w:r>
        <w:rPr>
          <w:rFonts w:ascii="Times New Roman" w:hAnsi="Times New Roman" w:cs="Times New Roman"/>
          <w:sz w:val="24"/>
          <w:szCs w:val="24"/>
        </w:rPr>
        <w:lastRenderedPageBreak/>
        <w:t>at a particular territory serving the function as guidance in the way how to life together peacefully and the said ideas, beliefs, and conducts are summoned as the high valued wealth of the group and are continuously taught to the younger members of the group generation by generation by means of cultural properties owned by the group at a given time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Hamzah,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Izham</w:t>
      </w:r>
      <w:proofErr w:type="spellEnd"/>
      <w:r>
        <w:rPr>
          <w:rFonts w:ascii="Times New Roman" w:hAnsi="Times New Roman" w:cs="Times New Roman"/>
          <w:sz w:val="24"/>
          <w:szCs w:val="24"/>
        </w:rPr>
        <w:t xml:space="preserve">, Nurul </w:t>
      </w:r>
      <w:proofErr w:type="spellStart"/>
      <w:r>
        <w:rPr>
          <w:rFonts w:ascii="Times New Roman" w:hAnsi="Times New Roman" w:cs="Times New Roman"/>
          <w:sz w:val="24"/>
          <w:szCs w:val="24"/>
        </w:rPr>
        <w:t>Sahadila</w:t>
      </w:r>
      <w:proofErr w:type="spellEnd"/>
      <w:r>
        <w:rPr>
          <w:rFonts w:ascii="Times New Roman" w:hAnsi="Times New Roman" w:cs="Times New Roman"/>
          <w:sz w:val="24"/>
          <w:szCs w:val="24"/>
        </w:rPr>
        <w:t xml:space="preserve"> Abd Rani, 2022). As a result of deep contemplation and intensive meaningful interaction with environment, the local wisdom gradually develops and later emerges to be the distinctive features of a group capable of distinguishing one community group from another. </w:t>
      </w:r>
    </w:p>
    <w:p w14:paraId="4FF212F0"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 to the Indonesian context in particular and the Malay people in general, cultural properties commonly used as a medium of communicating the good teachings of local wisdom is the various genres of literary works of both classic and contemporary ones depending on the needs and situation of an era. Malay people are very familiar with such traditions as </w:t>
      </w:r>
      <w:proofErr w:type="spellStart"/>
      <w:r>
        <w:rPr>
          <w:rFonts w:ascii="Times New Roman" w:hAnsi="Times New Roman" w:cs="Times New Roman"/>
          <w:i/>
          <w:sz w:val="24"/>
          <w:szCs w:val="24"/>
        </w:rPr>
        <w:t>berbalas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pantun</w:t>
      </w:r>
      <w:proofErr w:type="spellEnd"/>
      <w:r>
        <w:rPr>
          <w:rFonts w:ascii="Times New Roman" w:hAnsi="Times New Roman" w:cs="Times New Roman"/>
          <w:sz w:val="24"/>
          <w:szCs w:val="24"/>
        </w:rPr>
        <w:t xml:space="preserve"> (a contest in which a boy addresses a quatrain to a girl who must answer with a quatrain of her own, or it may also a group of boys or people to other groups), and </w:t>
      </w:r>
      <w:proofErr w:type="spellStart"/>
      <w:r>
        <w:rPr>
          <w:rFonts w:ascii="Times New Roman" w:hAnsi="Times New Roman" w:cs="Times New Roman"/>
          <w:i/>
          <w:sz w:val="24"/>
          <w:szCs w:val="24"/>
        </w:rPr>
        <w:t>nina</w:t>
      </w:r>
      <w:proofErr w:type="spellEnd"/>
      <w:r>
        <w:rPr>
          <w:rFonts w:ascii="Times New Roman" w:hAnsi="Times New Roman" w:cs="Times New Roman"/>
          <w:i/>
          <w:sz w:val="24"/>
          <w:szCs w:val="24"/>
        </w:rPr>
        <w:t xml:space="preserve"> bobo</w:t>
      </w:r>
      <w:r>
        <w:rPr>
          <w:rFonts w:ascii="Times New Roman" w:hAnsi="Times New Roman" w:cs="Times New Roman"/>
          <w:sz w:val="24"/>
          <w:szCs w:val="24"/>
        </w:rPr>
        <w:t xml:space="preserve"> tradition (a ritual of telling particular stories to kids in bed prior to their nap, later known as lullaby), through which parents may teach their children since their earlier age about morality, character, good deeds etc. by choosing various themes ranging from the life of particular animals or plants, to any of the environmental phenomena such as rainbow, river flood, etc.  Such traditions that are well practiced at the present time may best be explained as the traditions characteristics of Malay people that have been since very long time ago practiced by the Malay ancestors. These and other oral traditions of the like, including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have proved to be effective mediums of communication through which ancestors of Malay people handed down their local wisdom and good teachings over generations up to the present time.</w:t>
      </w:r>
    </w:p>
    <w:p w14:paraId="14CD6D03" w14:textId="77777777" w:rsidR="00086C31" w:rsidRDefault="00086C31" w:rsidP="00086C31">
      <w:pPr>
        <w:spacing w:after="0" w:line="240" w:lineRule="auto"/>
        <w:jc w:val="both"/>
        <w:rPr>
          <w:rFonts w:ascii="Times New Roman" w:hAnsi="Times New Roman" w:cs="Times New Roman"/>
          <w:i/>
          <w:sz w:val="24"/>
          <w:szCs w:val="24"/>
        </w:rPr>
      </w:pPr>
    </w:p>
    <w:p w14:paraId="27DBCE2E" w14:textId="77777777" w:rsidR="00086C31" w:rsidRDefault="00086C31" w:rsidP="00086C31">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Pemali</w:t>
      </w:r>
      <w:proofErr w:type="spellEnd"/>
    </w:p>
    <w:p w14:paraId="36817621" w14:textId="77777777" w:rsidR="00086C31" w:rsidRDefault="00086C31" w:rsidP="00086C31">
      <w:pPr>
        <w:spacing w:after="0" w:line="240" w:lineRule="auto"/>
        <w:jc w:val="both"/>
        <w:rPr>
          <w:rFonts w:ascii="Times New Roman" w:hAnsi="Times New Roman" w:cs="Times New Roman"/>
          <w:i/>
          <w:sz w:val="24"/>
          <w:szCs w:val="24"/>
        </w:rPr>
      </w:pPr>
    </w:p>
    <w:p w14:paraId="1F9DAB67"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tradition of the archipelago people,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known as a type of oral utterance into which, in semantic perspective, particular magic-spiritual meanings are attached. The word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an indigenous Indonesian lexicon existed in several vernaculars throughout the archipelago. </w:t>
      </w:r>
      <w:proofErr w:type="spellStart"/>
      <w:r>
        <w:rPr>
          <w:rFonts w:ascii="Times New Roman" w:hAnsi="Times New Roman" w:cs="Times New Roman"/>
          <w:i/>
          <w:sz w:val="24"/>
          <w:szCs w:val="24"/>
        </w:rPr>
        <w:t>Kamus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Besar</w:t>
      </w:r>
      <w:proofErr w:type="spellEnd"/>
      <w:r>
        <w:rPr>
          <w:rFonts w:ascii="Times New Roman" w:hAnsi="Times New Roman" w:cs="Times New Roman"/>
          <w:i/>
          <w:sz w:val="24"/>
          <w:szCs w:val="24"/>
        </w:rPr>
        <w:t xml:space="preserve"> Bahasa Indonesia</w:t>
      </w:r>
      <w:r>
        <w:rPr>
          <w:rFonts w:ascii="Times New Roman" w:hAnsi="Times New Roman" w:cs="Times New Roman"/>
          <w:sz w:val="24"/>
          <w:szCs w:val="24"/>
        </w:rPr>
        <w:t>, The Standard Indonesian Dictionary (Badan, 2016) defines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w:t>
      </w:r>
      <w:proofErr w:type="spellStart"/>
      <w:r>
        <w:rPr>
          <w:rFonts w:ascii="Times New Roman" w:hAnsi="Times New Roman" w:cs="Times New Roman"/>
          <w:i/>
          <w:sz w:val="24"/>
          <w:szCs w:val="24"/>
        </w:rPr>
        <w:t>pantangan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larangan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berdasarkan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adat</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kebiasaaan</w:t>
      </w:r>
      <w:proofErr w:type="spellEnd"/>
      <w:r>
        <w:rPr>
          <w:rFonts w:ascii="Times New Roman" w:hAnsi="Times New Roman" w:cs="Times New Roman"/>
          <w:i/>
          <w:sz w:val="24"/>
          <w:szCs w:val="24"/>
        </w:rPr>
        <w:t>).</w:t>
      </w:r>
      <w:r>
        <w:rPr>
          <w:rFonts w:ascii="Times New Roman" w:hAnsi="Times New Roman" w:cs="Times New Roman"/>
          <w:sz w:val="24"/>
          <w:szCs w:val="24"/>
        </w:rPr>
        <w:t xml:space="preserve"> In </w:t>
      </w:r>
      <w:r>
        <w:rPr>
          <w:rFonts w:ascii="Times New Roman" w:hAnsi="Times New Roman" w:cs="Times New Roman"/>
          <w:i/>
          <w:sz w:val="24"/>
          <w:szCs w:val="24"/>
        </w:rPr>
        <w:t>An Indonesian-English Dictionary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{"citationItems":[{"id":"ITEM-1","itemData":{"author":[{"dropping-particle":"","family":"Echols","given":"JM. &amp; Hassan Shadily.","non-dropping-particle":"","parse-names":false,"suffix":""}],"id":"ITEM-1","issued":{"date-parts":[["2003"]]},"publisher":"P.T. Gramedia","publisher-place":"Jakarta","title":"An Indonesian-English Dictionary","type":"book"},"uris":["http://www.mendeley.com/documents/?uuid=f7d64158-bd52-4f8a-9d57-ac0c4637065d"]}],"mendeley":{"formattedCitation":"(Echols, 2003)","plainTextFormattedCitation":"(Echols, 2003)","previouslyFormattedCitation":"(Echols, 2003)"},"properties":{"noteIndex":0},"schema":"https://github.com/citation-style-language/schema/raw/master/csl-citation.json"}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(Echols, 2003)</w:t>
      </w:r>
      <w:r>
        <w:rPr>
          <w:rFonts w:ascii="Times New Roman" w:hAnsi="Times New Roman" w:cs="Times New Roman"/>
          <w:sz w:val="24"/>
          <w:szCs w:val="24"/>
        </w:rPr>
        <w:fldChar w:fldCharType="end"/>
      </w:r>
      <w:r>
        <w:rPr>
          <w:rFonts w:ascii="Times New Roman" w:hAnsi="Times New Roman" w:cs="Times New Roman"/>
          <w:sz w:val="24"/>
          <w:szCs w:val="24"/>
        </w:rPr>
        <w:t xml:space="preserve">, the words </w:t>
      </w:r>
      <w:proofErr w:type="spellStart"/>
      <w:r>
        <w:rPr>
          <w:rFonts w:ascii="Times New Roman" w:hAnsi="Times New Roman" w:cs="Times New Roman"/>
          <w:i/>
          <w:sz w:val="24"/>
          <w:szCs w:val="24"/>
        </w:rPr>
        <w:t>pantangan</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larangan</w:t>
      </w:r>
      <w:proofErr w:type="spellEnd"/>
      <w:r>
        <w:rPr>
          <w:rFonts w:ascii="Times New Roman" w:hAnsi="Times New Roman" w:cs="Times New Roman"/>
          <w:sz w:val="24"/>
          <w:szCs w:val="24"/>
        </w:rPr>
        <w:t xml:space="preserve"> are both translated into prohibition. Thus,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a prohibition emerges due to particular custom and tradition. Echols (2003) defined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prohibition, something forbidden to do for it is believed to cause misfortunes, whereas </w:t>
      </w:r>
      <w:proofErr w:type="spellStart"/>
      <w:r>
        <w:rPr>
          <w:rFonts w:ascii="Times New Roman" w:hAnsi="Times New Roman" w:cs="Times New Roman"/>
          <w:i/>
          <w:sz w:val="24"/>
          <w:szCs w:val="24"/>
        </w:rPr>
        <w:t>tabu</w:t>
      </w:r>
      <w:proofErr w:type="spellEnd"/>
      <w:r>
        <w:rPr>
          <w:rFonts w:ascii="Times New Roman" w:hAnsi="Times New Roman" w:cs="Times New Roman"/>
          <w:sz w:val="24"/>
          <w:szCs w:val="24"/>
        </w:rPr>
        <w:t xml:space="preserve"> (taboo) is something strongly prohibited. </w:t>
      </w:r>
    </w:p>
    <w:p w14:paraId="7EC558F8" w14:textId="77777777" w:rsidR="00086C31" w:rsidRDefault="00086C31" w:rsidP="00086C31">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In the theoretical perspective, different publications on local wisdom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one kind of manifestations of local wisdom) have been made by a number of experts all over the world and the term </w:t>
      </w:r>
      <w:r>
        <w:rPr>
          <w:rFonts w:ascii="Times New Roman" w:hAnsi="Times New Roman" w:cs="Times New Roman"/>
          <w:b/>
          <w:sz w:val="24"/>
          <w:szCs w:val="24"/>
        </w:rPr>
        <w:t>taboo</w:t>
      </w:r>
      <w:r>
        <w:rPr>
          <w:rFonts w:ascii="Times New Roman" w:hAnsi="Times New Roman" w:cs="Times New Roman"/>
          <w:sz w:val="24"/>
          <w:szCs w:val="24"/>
        </w:rPr>
        <w:t xml:space="preserve"> is most commonly used by the experts-see for examples-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{"citationItems":[{"id":"ITEM-1","itemData":{"author":[{"dropping-particle":"","family":"Denis","given":"Armand","non-dropping-particle":"","parse-names":false,"suffix":""}],"id":"ITEM-1","issued":{"date-parts":[["1966"]]},"publisher":"W.H. Ajjen","publisher-place":"London","title":"Taboo","type":"book"},"uris":["http://www.mendeley.com/documents/?uuid=61ef9616-5ede-4f9e-ab7d-de526b0a9ed9"]}],"mendeley":{"formattedCitation":"(Denis, 1966)","manualFormatting":"Denis (1966)","plainTextFormattedCitation":"(Denis, 1966)","previouslyFormattedCitation":"(Denis, 1966)"},"properties":{"noteIndex":0},"schema":"https://github.com/citation-style-language/schema/raw/master/csl-citation.json"}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Denis (1966)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reud","given":"S.","non-dropping-particle":"","parse-names":false,"suffix":""}],"id":"ITEM-1","issued":{"date-parts":[["2002"]]},"publisher":"Jendela","publisher-place":"Yogyakarta","title":"Totem and Taboo","type":"book"},"uris":["http://www.mendeley.com/documents/?uuid=01236f31-a239-404f-a2f3-59b4930dc4e4"]}],"mendeley":{"formattedCitation":"(Freud, 2002)","manualFormatting":"Freud (2002)","plainTextFormattedCitation":"(Freud, 2002)","previouslyFormattedCitation":"(Freud,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Freud (2002)</w:t>
      </w:r>
      <w:r>
        <w:rPr>
          <w:rFonts w:ascii="Times New Roman" w:hAnsi="Times New Roman" w:cs="Times New Roman"/>
          <w:sz w:val="24"/>
          <w:szCs w:val="24"/>
        </w:rPr>
        <w:fldChar w:fldCharType="end"/>
      </w:r>
      <w:r>
        <w:rPr>
          <w:rFonts w:ascii="Times New Roman" w:hAnsi="Times New Roman" w:cs="Times New Roman"/>
          <w:sz w:val="24"/>
          <w:szCs w:val="24"/>
        </w:rPr>
        <w:t xml:space="preserve"> to explain the phenomena referred to in Indonesia as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-see also-</w:t>
      </w:r>
      <w:proofErr w:type="spellStart"/>
      <w:r>
        <w:rPr>
          <w:rFonts w:ascii="Times New Roman" w:hAnsi="Times New Roman" w:cs="Times New Roman"/>
          <w:sz w:val="24"/>
          <w:szCs w:val="24"/>
        </w:rPr>
        <w:t>Sedyawati</w:t>
      </w:r>
      <w:proofErr w:type="spellEnd"/>
      <w:r>
        <w:rPr>
          <w:rFonts w:ascii="Times New Roman" w:hAnsi="Times New Roman" w:cs="Times New Roman"/>
          <w:sz w:val="24"/>
          <w:szCs w:val="24"/>
        </w:rPr>
        <w:t xml:space="preserve"> (2006), Kamal (2009), </w:t>
      </w:r>
      <w:proofErr w:type="spellStart"/>
      <w:r>
        <w:rPr>
          <w:rFonts w:ascii="Times New Roman" w:hAnsi="Times New Roman" w:cs="Times New Roman"/>
          <w:sz w:val="24"/>
          <w:szCs w:val="24"/>
        </w:rPr>
        <w:t>Permana</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Hatmiati</w:t>
      </w:r>
      <w:proofErr w:type="spellEnd"/>
      <w:r>
        <w:rPr>
          <w:rFonts w:ascii="Times New Roman" w:hAnsi="Times New Roman" w:cs="Times New Roman"/>
          <w:sz w:val="24"/>
          <w:szCs w:val="24"/>
        </w:rPr>
        <w:t xml:space="preserve"> (2016). In different parts of the archipelago territory, it is a common phenomenon where local people talked about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and practiced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their daily life. Even the government institutions of both local and national levels talk about local wisdom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one of it) in their policy making sessions provided that the government are aware of the importance of upholding national identity through empowerment of local people and by encouraging them to implement their local wisdom in the spirit of creating better life and prosperity of all people throughout the country.</w:t>
      </w:r>
    </w:p>
    <w:p w14:paraId="73F31807"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research,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defined as a set of prohibitions originally formulated by people of much earlier generation with reference to cultural values communicated and taught </w:t>
      </w:r>
      <w:r>
        <w:rPr>
          <w:rFonts w:ascii="Times New Roman" w:hAnsi="Times New Roman" w:cs="Times New Roman"/>
          <w:sz w:val="24"/>
          <w:szCs w:val="24"/>
        </w:rPr>
        <w:lastRenderedPageBreak/>
        <w:t>orally from one generation to the other, violation of the prohibitions may bring along misfortunes or disaster either to individuals or to all members of the groups.</w:t>
      </w:r>
    </w:p>
    <w:p w14:paraId="4FEDC126" w14:textId="77777777" w:rsidR="00086C31" w:rsidRDefault="00086C31" w:rsidP="00086C31">
      <w:pPr>
        <w:spacing w:after="0" w:line="240" w:lineRule="auto"/>
        <w:ind w:firstLine="720"/>
        <w:jc w:val="both"/>
        <w:rPr>
          <w:rFonts w:ascii="Times New Roman" w:hAnsi="Times New Roman" w:cs="Times New Roman"/>
          <w:sz w:val="24"/>
          <w:szCs w:val="24"/>
        </w:rPr>
      </w:pPr>
    </w:p>
    <w:p w14:paraId="6F17AB57" w14:textId="77777777" w:rsidR="00086C31" w:rsidRDefault="00086C31" w:rsidP="00086C31">
      <w:pPr>
        <w:spacing w:after="0" w:line="240" w:lineRule="auto"/>
        <w:ind w:firstLine="720"/>
        <w:jc w:val="both"/>
        <w:rPr>
          <w:rFonts w:ascii="Times New Roman" w:hAnsi="Times New Roman" w:cs="Times New Roman"/>
          <w:sz w:val="24"/>
          <w:szCs w:val="24"/>
        </w:rPr>
      </w:pPr>
    </w:p>
    <w:p w14:paraId="7A150EF4" w14:textId="04B4BB87" w:rsidR="00086C31" w:rsidRDefault="00086C31" w:rsidP="00086C31">
      <w:pPr>
        <w:spacing w:after="0" w:line="240" w:lineRule="auto"/>
        <w:ind w:firstLine="720"/>
        <w:jc w:val="center"/>
        <w:rPr>
          <w:rFonts w:ascii="Times New Roman" w:hAnsi="Times New Roman" w:cs="Times New Roman"/>
          <w:sz w:val="24"/>
          <w:szCs w:val="24"/>
        </w:rPr>
      </w:pPr>
      <w:r>
        <w:rPr>
          <w:noProof/>
        </w:rPr>
        <w:drawing>
          <wp:inline distT="0" distB="0" distL="0" distR="0" wp14:anchorId="267CA435" wp14:editId="575F7913">
            <wp:extent cx="3819525" cy="1905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3817620" cy="1908810"/>
                    </a:xfrm>
                    <a:prstGeom prst="rect">
                      <a:avLst/>
                    </a:prstGeom>
                    <a:noFill/>
                    <a:ln>
                      <a:noFill/>
                    </a:ln>
                  </pic:spPr>
                </pic:pic>
              </a:graphicData>
            </a:graphic>
          </wp:inline>
        </w:drawing>
      </w:r>
    </w:p>
    <w:p w14:paraId="14EBABA4" w14:textId="77777777" w:rsidR="00086C31" w:rsidRDefault="00086C31" w:rsidP="00086C31">
      <w:pPr>
        <w:spacing w:after="0" w:line="240" w:lineRule="auto"/>
        <w:ind w:firstLine="720"/>
        <w:jc w:val="center"/>
        <w:rPr>
          <w:rFonts w:ascii="Times New Roman" w:hAnsi="Times New Roman" w:cs="Times New Roman"/>
          <w:i/>
          <w:iCs/>
          <w:sz w:val="24"/>
          <w:szCs w:val="24"/>
        </w:rPr>
      </w:pPr>
      <w:r>
        <w:rPr>
          <w:rFonts w:ascii="Times New Roman" w:hAnsi="Times New Roman" w:cs="Times New Roman"/>
          <w:b/>
          <w:bCs/>
          <w:sz w:val="24"/>
          <w:szCs w:val="24"/>
        </w:rPr>
        <w:t>Picture 1</w:t>
      </w:r>
      <w:r>
        <w:rPr>
          <w:rFonts w:ascii="Times New Roman" w:hAnsi="Times New Roman" w:cs="Times New Roman"/>
          <w:sz w:val="24"/>
          <w:szCs w:val="24"/>
        </w:rPr>
        <w:t xml:space="preserve"> Illustration of </w:t>
      </w:r>
      <w:proofErr w:type="spellStart"/>
      <w:r>
        <w:rPr>
          <w:rFonts w:ascii="Times New Roman" w:hAnsi="Times New Roman" w:cs="Times New Roman"/>
          <w:i/>
          <w:iCs/>
          <w:sz w:val="24"/>
          <w:szCs w:val="24"/>
        </w:rPr>
        <w:t>pemali</w:t>
      </w:r>
      <w:proofErr w:type="spellEnd"/>
      <w:r>
        <w:t xml:space="preserve"> </w:t>
      </w:r>
      <w:r>
        <w:rPr>
          <w:rFonts w:ascii="Times New Roman" w:hAnsi="Times New Roman" w:cs="Times New Roman"/>
          <w:i/>
          <w:iCs/>
          <w:sz w:val="24"/>
          <w:szCs w:val="24"/>
        </w:rPr>
        <w:t>sit down on a pillow, you will get abscessed</w:t>
      </w:r>
    </w:p>
    <w:p w14:paraId="302475F1" w14:textId="77777777" w:rsidR="00086C31" w:rsidRDefault="00086C31" w:rsidP="00086C31">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2016)</w:t>
      </w:r>
    </w:p>
    <w:p w14:paraId="01CD5D58" w14:textId="77777777" w:rsidR="00086C31" w:rsidRDefault="00086C31" w:rsidP="00086C31">
      <w:pPr>
        <w:spacing w:after="0" w:line="240" w:lineRule="auto"/>
        <w:ind w:firstLine="720"/>
        <w:jc w:val="both"/>
        <w:rPr>
          <w:rFonts w:ascii="Times New Roman" w:hAnsi="Times New Roman" w:cs="Times New Roman"/>
          <w:sz w:val="24"/>
          <w:szCs w:val="24"/>
        </w:rPr>
      </w:pPr>
    </w:p>
    <w:p w14:paraId="3E82B4B0"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definition set above,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of the archipelago people may be further described as having the following characteristics. (1)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a set of rules and conventions containing prohibition to perform certain behaviors on the basis of tradition and custom of a given community group; (2) the prohibition is a mandatory to every individual member of the group; (3) there exist particular misfortunes when violating the prohibitions; (4) the prohibition is implicitly containing good teachings about values and culture of the earlier people since it was formulated based on the result of deep contemplation on the nature of life; (5) the teachings are generally communicated or taught orally to all members of the society so that they appeared to be a kind of between-generation sequence of cultural massages.</w:t>
      </w:r>
    </w:p>
    <w:p w14:paraId="375A94DD"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290DB35C" w14:textId="77777777" w:rsidR="00086C31" w:rsidRDefault="00086C31" w:rsidP="00086C31">
      <w:pPr>
        <w:spacing w:after="0" w:line="240" w:lineRule="auto"/>
        <w:jc w:val="both"/>
        <w:rPr>
          <w:rFonts w:ascii="Times New Roman" w:hAnsi="Times New Roman" w:cs="Times New Roman"/>
          <w:i/>
          <w:sz w:val="24"/>
          <w:szCs w:val="24"/>
        </w:rPr>
      </w:pPr>
    </w:p>
    <w:p w14:paraId="0DA6986E"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t>Method</w:t>
      </w:r>
    </w:p>
    <w:p w14:paraId="4B327CCA" w14:textId="77777777" w:rsidR="00086C31" w:rsidRDefault="00086C31" w:rsidP="00086C31">
      <w:pPr>
        <w:spacing w:after="0" w:line="240" w:lineRule="auto"/>
        <w:rPr>
          <w:rFonts w:ascii="Times New Roman" w:hAnsi="Times New Roman" w:cs="Times New Roman"/>
          <w:b/>
          <w:sz w:val="24"/>
          <w:szCs w:val="24"/>
        </w:rPr>
      </w:pPr>
    </w:p>
    <w:p w14:paraId="6AEA4080" w14:textId="77777777" w:rsidR="00086C31" w:rsidRDefault="00086C31" w:rsidP="00086C31">
      <w:pPr>
        <w:spacing w:after="0" w:line="240" w:lineRule="auto"/>
        <w:rPr>
          <w:rFonts w:ascii="Times New Roman" w:hAnsi="Times New Roman" w:cs="Times New Roman"/>
          <w:i/>
          <w:sz w:val="24"/>
          <w:szCs w:val="24"/>
        </w:rPr>
      </w:pPr>
      <w:r>
        <w:rPr>
          <w:rFonts w:ascii="Times New Roman" w:hAnsi="Times New Roman" w:cs="Times New Roman"/>
          <w:i/>
          <w:sz w:val="24"/>
          <w:szCs w:val="24"/>
        </w:rPr>
        <w:t>Research Design</w:t>
      </w:r>
    </w:p>
    <w:p w14:paraId="37B956A7" w14:textId="77777777" w:rsidR="00086C31" w:rsidRDefault="00086C31" w:rsidP="00086C31">
      <w:pPr>
        <w:spacing w:after="0" w:line="240" w:lineRule="auto"/>
        <w:rPr>
          <w:rFonts w:ascii="Times New Roman" w:hAnsi="Times New Roman" w:cs="Times New Roman"/>
          <w:sz w:val="24"/>
          <w:szCs w:val="24"/>
        </w:rPr>
      </w:pPr>
    </w:p>
    <w:p w14:paraId="5C3E0AB9"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research on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in Indonesia has been conducted in which a number of variables-both qualitative and quantitative-were investigated based on qualitative and quantitative design. This article is reporting part of the research pertaining to qualitative variable investigated in the research. The investigation was designed qualitatively to see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a cultural phenomenon that is used as an inter-generation medium of communication to promote the intelligence and nobility of the ancestors as the result of their deep contemplation and implementation of the supreme cultural values possessed by different ethnic groups of the indigenous people of the archipelago. In this article, concept of local wisdom is investigated in its relation to three qualitative variables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i.e.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532E550A" w14:textId="77777777" w:rsidR="00086C31" w:rsidRDefault="00086C31" w:rsidP="00086C31">
      <w:pPr>
        <w:spacing w:after="0" w:line="240" w:lineRule="auto"/>
        <w:jc w:val="both"/>
        <w:rPr>
          <w:rFonts w:ascii="Times New Roman" w:hAnsi="Times New Roman" w:cs="Times New Roman"/>
          <w:i/>
          <w:sz w:val="24"/>
          <w:szCs w:val="24"/>
        </w:rPr>
      </w:pPr>
    </w:p>
    <w:p w14:paraId="338147CF"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Technique of data collection</w:t>
      </w:r>
    </w:p>
    <w:p w14:paraId="01ACAE9D" w14:textId="77777777" w:rsidR="00086C31" w:rsidRDefault="00086C31" w:rsidP="00086C31">
      <w:pPr>
        <w:spacing w:after="0" w:line="240" w:lineRule="auto"/>
        <w:jc w:val="both"/>
        <w:rPr>
          <w:rFonts w:ascii="Times New Roman" w:hAnsi="Times New Roman" w:cs="Times New Roman"/>
          <w:i/>
          <w:sz w:val="24"/>
          <w:szCs w:val="24"/>
        </w:rPr>
      </w:pPr>
    </w:p>
    <w:p w14:paraId="58B36B6A"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of this research were a number of utterances known as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consisting of prohibition-and-consequence statement, believed and practiced by the archipelago people of Indonesia in their daily life. There were a total of 372 text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collected from the informants representing twelve different ethnic groups of the archipelago people residing in </w:t>
      </w:r>
      <w:r>
        <w:rPr>
          <w:rFonts w:ascii="Times New Roman" w:hAnsi="Times New Roman" w:cs="Times New Roman"/>
          <w:sz w:val="24"/>
          <w:szCs w:val="24"/>
        </w:rPr>
        <w:lastRenderedPageBreak/>
        <w:t xml:space="preserve">East Kalimantan Province. The twelve ethnic groups are (in alphabetical order): Bali, Banjar, Batak, </w:t>
      </w:r>
      <w:proofErr w:type="spellStart"/>
      <w:r>
        <w:rPr>
          <w:rFonts w:ascii="Times New Roman" w:hAnsi="Times New Roman" w:cs="Times New Roman"/>
          <w:sz w:val="24"/>
          <w:szCs w:val="24"/>
        </w:rPr>
        <w:t>Bugis</w:t>
      </w:r>
      <w:proofErr w:type="spellEnd"/>
      <w:r>
        <w:rPr>
          <w:rFonts w:ascii="Times New Roman" w:hAnsi="Times New Roman" w:cs="Times New Roman"/>
          <w:sz w:val="24"/>
          <w:szCs w:val="24"/>
        </w:rPr>
        <w:t xml:space="preserve">, Dayak,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Mandar, </w:t>
      </w:r>
      <w:proofErr w:type="spellStart"/>
      <w:r>
        <w:rPr>
          <w:rFonts w:ascii="Times New Roman" w:hAnsi="Times New Roman" w:cs="Times New Roman"/>
          <w:sz w:val="24"/>
          <w:szCs w:val="24"/>
        </w:rPr>
        <w:t>Manggarai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Toraja</w:t>
      </w:r>
      <w:proofErr w:type="spellEnd"/>
      <w:r>
        <w:rPr>
          <w:rFonts w:ascii="Times New Roman" w:hAnsi="Times New Roman" w:cs="Times New Roman"/>
          <w:sz w:val="24"/>
          <w:szCs w:val="24"/>
        </w:rPr>
        <w:t xml:space="preserve">.  While a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are well recognized by more than one ethnic groups, the rest are owned by a single particular ethnic groups. In other words, some ethnic groups share the same particular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and a particular ethnic group has its own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distinct from those the other groups have. Data were collected by means of observation, ethnographic interview, field notes, and audio recording. The informants representing each ethnic group were purposively determined and randomly chosen 2 (two) informants each.</w:t>
      </w:r>
    </w:p>
    <w:p w14:paraId="762CAC0E" w14:textId="77777777" w:rsidR="00086C31" w:rsidRDefault="00086C31" w:rsidP="00086C31">
      <w:pPr>
        <w:spacing w:after="0" w:line="240" w:lineRule="auto"/>
        <w:jc w:val="both"/>
        <w:rPr>
          <w:rFonts w:ascii="Times New Roman" w:hAnsi="Times New Roman" w:cs="Times New Roman"/>
          <w:sz w:val="24"/>
          <w:szCs w:val="24"/>
        </w:rPr>
      </w:pPr>
    </w:p>
    <w:p w14:paraId="2AD1912B"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Technique of data analysis</w:t>
      </w:r>
    </w:p>
    <w:p w14:paraId="44BAF0AB" w14:textId="77777777" w:rsidR="00086C31" w:rsidRDefault="00086C31" w:rsidP="00086C31">
      <w:pPr>
        <w:spacing w:after="0" w:line="240" w:lineRule="auto"/>
        <w:jc w:val="both"/>
        <w:rPr>
          <w:rFonts w:ascii="Times New Roman" w:hAnsi="Times New Roman" w:cs="Times New Roman"/>
          <w:i/>
          <w:sz w:val="24"/>
          <w:szCs w:val="24"/>
        </w:rPr>
      </w:pPr>
    </w:p>
    <w:p w14:paraId="52AFA5FD"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collected data were then analyzed following procedure advocated by Miles &amp; Huberman (1994) consisting of four steps i.e. collection, reduction, display, and conclusion drawing. By reduction step, the collected 372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were classified on the basis of the three variables: objective, function and domain of use, resulting in a long list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that have been sorted out and grouped in accordance with their objective, function, and domain of use. Each data group was then analyzed by applying hermeneutic method (</w:t>
      </w:r>
      <w:proofErr w:type="spellStart"/>
      <w:r>
        <w:rPr>
          <w:rFonts w:ascii="Times New Roman" w:hAnsi="Times New Roman" w:cs="Times New Roman"/>
          <w:sz w:val="24"/>
          <w:szCs w:val="24"/>
        </w:rPr>
        <w:t>Grondin</w:t>
      </w:r>
      <w:proofErr w:type="spellEnd"/>
      <w:r>
        <w:rPr>
          <w:rFonts w:ascii="Times New Roman" w:hAnsi="Times New Roman" w:cs="Times New Roman"/>
          <w:sz w:val="24"/>
          <w:szCs w:val="24"/>
        </w:rPr>
        <w:t xml:space="preserve">, 1994) to find out local wisdom content of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The results of the analysis were then displayed and concluded by reference to the previously set research questions.</w:t>
      </w:r>
    </w:p>
    <w:p w14:paraId="377FBAE5" w14:textId="77777777" w:rsidR="00086C31" w:rsidRDefault="00086C31" w:rsidP="00086C31">
      <w:pPr>
        <w:spacing w:after="0"/>
        <w:jc w:val="center"/>
        <w:rPr>
          <w:rFonts w:ascii="Times New Roman" w:hAnsi="Times New Roman" w:cs="Times New Roman"/>
          <w:sz w:val="24"/>
          <w:szCs w:val="24"/>
        </w:rPr>
      </w:pPr>
    </w:p>
    <w:p w14:paraId="3A31B0D1" w14:textId="77777777" w:rsidR="00086C31" w:rsidRDefault="00086C31" w:rsidP="00086C31">
      <w:pPr>
        <w:spacing w:after="0"/>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14:paraId="1F5922A9" w14:textId="77777777" w:rsidR="00086C31" w:rsidRDefault="00086C31" w:rsidP="00086C31">
      <w:pPr>
        <w:spacing w:after="0"/>
        <w:rPr>
          <w:rFonts w:ascii="Times New Roman" w:hAnsi="Times New Roman" w:cs="Times New Roman"/>
          <w:b/>
          <w:sz w:val="24"/>
          <w:szCs w:val="24"/>
        </w:rPr>
      </w:pPr>
    </w:p>
    <w:p w14:paraId="399373FA"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part, the results of the analysis are displayed to show the local wisdom contents that are communicated by the ancestors to the generations next to them via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The local wisdom contents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were identifiable within the objectives, functions, and domains of usage of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68D51BB4" w14:textId="77777777" w:rsidR="00086C31" w:rsidRDefault="00086C31" w:rsidP="00086C31">
      <w:pPr>
        <w:spacing w:after="0" w:line="240" w:lineRule="auto"/>
        <w:jc w:val="both"/>
        <w:rPr>
          <w:rFonts w:ascii="Times New Roman" w:hAnsi="Times New Roman" w:cs="Times New Roman"/>
          <w:sz w:val="24"/>
          <w:szCs w:val="24"/>
        </w:rPr>
      </w:pPr>
    </w:p>
    <w:p w14:paraId="5294B915" w14:textId="77777777" w:rsidR="00086C31" w:rsidRDefault="00086C31" w:rsidP="00086C31">
      <w:pPr>
        <w:spacing w:after="0" w:line="240" w:lineRule="auto"/>
        <w:jc w:val="both"/>
        <w:rPr>
          <w:rFonts w:ascii="Times New Roman" w:hAnsi="Times New Roman" w:cs="Times New Roman"/>
          <w:i/>
          <w:sz w:val="24"/>
          <w:szCs w:val="24"/>
        </w:rPr>
      </w:pPr>
      <w:bookmarkStart w:id="0" w:name="_Hlk70345258"/>
      <w:r>
        <w:rPr>
          <w:rFonts w:ascii="Times New Roman" w:hAnsi="Times New Roman" w:cs="Times New Roman"/>
          <w:i/>
          <w:sz w:val="24"/>
          <w:szCs w:val="24"/>
        </w:rPr>
        <w:t xml:space="preserve">Local wisdom in the objectives of </w:t>
      </w:r>
      <w:proofErr w:type="spellStart"/>
      <w:r>
        <w:rPr>
          <w:rFonts w:ascii="Times New Roman" w:hAnsi="Times New Roman" w:cs="Times New Roman"/>
          <w:i/>
          <w:sz w:val="24"/>
          <w:szCs w:val="24"/>
        </w:rPr>
        <w:t>pemali</w:t>
      </w:r>
      <w:proofErr w:type="spellEnd"/>
    </w:p>
    <w:bookmarkEnd w:id="0"/>
    <w:p w14:paraId="2E8D3BAA" w14:textId="77777777" w:rsidR="00086C31" w:rsidRDefault="00086C31" w:rsidP="00086C31">
      <w:pPr>
        <w:spacing w:after="0" w:line="240" w:lineRule="auto"/>
        <w:jc w:val="both"/>
        <w:rPr>
          <w:rFonts w:ascii="Times New Roman" w:hAnsi="Times New Roman" w:cs="Times New Roman"/>
          <w:i/>
          <w:sz w:val="24"/>
          <w:szCs w:val="24"/>
        </w:rPr>
      </w:pPr>
    </w:p>
    <w:p w14:paraId="7B36A4D9"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analysis on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gave a general description of the objectives the ancestors of different ethnic groups creating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After a careful hermeneutic analysis on the available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there were identified four different objectives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they are successively: safety, health, welfare, and marriage mate. The four objectives represent four aspects of the highest priority in the fulfillment of the people life needs in accordance with the situation of the surrounding natural environment of a given time. The priority aspects were taught to the entire member of the community group via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which is used as the communication medium considered effective in the effort to create a better prosperous life.  The local wisdom content in the objectives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lies in the fact that the ancestor of the archipelago people were capable and smart in identifying and specifying the priority aspects of their life to be fulfilled, as well as their high intelligence in choosing accurate symbols to construct the prohibition-and-consequence statement as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7A5F0C98"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for each kind of objective,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bearing the objective for safety in day-to-day life is the most in number (53.38%), followed successively by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for health (18.65%), for prosperity (17.36%), and for marriage mate (10.61).  The rank order in the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by objective clearly declares the ancestors’ perspective and belief about the rank order of basic needs they ought to strife for to create happy and prosperous life as well as to ensure life sustainability of their community and of their coming generations.</w:t>
      </w:r>
    </w:p>
    <w:p w14:paraId="2B73157C" w14:textId="77777777" w:rsidR="00086C31" w:rsidRDefault="00086C31" w:rsidP="00086C31">
      <w:pPr>
        <w:spacing w:after="0" w:line="240" w:lineRule="auto"/>
        <w:jc w:val="both"/>
        <w:rPr>
          <w:rFonts w:ascii="Times New Roman" w:hAnsi="Times New Roman" w:cs="Times New Roman"/>
          <w:sz w:val="24"/>
          <w:szCs w:val="24"/>
        </w:rPr>
      </w:pPr>
    </w:p>
    <w:p w14:paraId="790C1008" w14:textId="77777777" w:rsidR="00086C31" w:rsidRDefault="00086C31" w:rsidP="00086C31">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Safety</w:t>
      </w:r>
    </w:p>
    <w:p w14:paraId="5ED008E0" w14:textId="77777777" w:rsidR="00086C31" w:rsidRDefault="00086C31" w:rsidP="00086C31">
      <w:pPr>
        <w:pStyle w:val="ListParagraph"/>
        <w:spacing w:after="0" w:line="240" w:lineRule="auto"/>
        <w:jc w:val="both"/>
        <w:rPr>
          <w:rFonts w:ascii="Times New Roman" w:hAnsi="Times New Roman" w:cs="Times New Roman"/>
          <w:sz w:val="24"/>
          <w:szCs w:val="24"/>
        </w:rPr>
      </w:pPr>
    </w:p>
    <w:p w14:paraId="6DF170E2" w14:textId="77777777" w:rsidR="00086C31" w:rsidRDefault="00086C31" w:rsidP="00086C3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life safety purposes is reaching out a number of daily-life aspects such as safety pertaining to one’s job (farming, fishing, hunting, etc.), safety in social life and public association, safety in traveling, safety in house hold affairs, in educating and caring children, and so on. The fact that the regulatory scope of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that encompassing multi-dimension of life aspects indicated that the people of older generations possessed good deposit of knowledge, sensitivity, and concern (based on which local wisdom embodied) on the importance of ensuring the safety of their community members in the various activities of their day-to-day life.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was identified in the following data.</w:t>
      </w:r>
    </w:p>
    <w:p w14:paraId="62848370"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10B34AEA"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(BG06Sm)</w:t>
      </w:r>
    </w:p>
    <w:p w14:paraId="494DA3B6"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memakai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payung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rumah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musibah</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wear an umbrella within a house; it may lead you to a misfortune).</w:t>
      </w:r>
    </w:p>
    <w:p w14:paraId="428E5981" w14:textId="77777777" w:rsidR="00086C31" w:rsidRDefault="00086C31" w:rsidP="00086C31">
      <w:pPr>
        <w:spacing w:after="0" w:line="240" w:lineRule="auto"/>
        <w:ind w:left="1080" w:right="720"/>
        <w:rPr>
          <w:rFonts w:ascii="Times New Roman" w:hAnsi="Times New Roman" w:cs="Times New Roman"/>
          <w:b/>
          <w:sz w:val="24"/>
          <w:szCs w:val="24"/>
        </w:rPr>
      </w:pPr>
      <w:r>
        <w:rPr>
          <w:rFonts w:ascii="Times New Roman" w:hAnsi="Times New Roman" w:cs="Times New Roman"/>
          <w:b/>
          <w:sz w:val="24"/>
          <w:szCs w:val="24"/>
        </w:rPr>
        <w:t>(BJ12Sm)</w:t>
      </w:r>
    </w:p>
    <w:p w14:paraId="6A0C8247"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calon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pengantin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bepergian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sebelum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akad</w:t>
      </w:r>
      <w:proofErr w:type="spellEnd"/>
      <w:r>
        <w:rPr>
          <w:rFonts w:ascii="Times New Roman" w:hAnsi="Times New Roman" w:cs="Times New Roman"/>
          <w:i/>
          <w:sz w:val="24"/>
          <w:szCs w:val="24"/>
        </w:rPr>
        <w:t xml:space="preserve"> nikah,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menimbulkan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hal-hal</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diinginkan</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a future bride or groom to go traveling prior to his/her wedding day, any kind of accident may happen).</w:t>
      </w:r>
    </w:p>
    <w:p w14:paraId="7CEEC484" w14:textId="77777777" w:rsidR="00086C31" w:rsidRDefault="00086C31" w:rsidP="00086C31">
      <w:pPr>
        <w:pStyle w:val="ListParagraph"/>
        <w:spacing w:after="0" w:line="240" w:lineRule="auto"/>
        <w:ind w:right="720"/>
        <w:rPr>
          <w:rFonts w:ascii="Times New Roman" w:hAnsi="Times New Roman" w:cs="Times New Roman"/>
          <w:sz w:val="24"/>
          <w:szCs w:val="24"/>
        </w:rPr>
      </w:pPr>
    </w:p>
    <w:p w14:paraId="6EF5FD47" w14:textId="77777777" w:rsidR="00086C31" w:rsidRDefault="00086C31" w:rsidP="00086C31">
      <w:pPr>
        <w:pStyle w:val="ListParagraph"/>
        <w:numPr>
          <w:ilvl w:val="0"/>
          <w:numId w:val="4"/>
        </w:numPr>
        <w:spacing w:after="0" w:line="240" w:lineRule="auto"/>
        <w:ind w:left="360" w:right="720"/>
        <w:rPr>
          <w:rFonts w:ascii="Times New Roman" w:hAnsi="Times New Roman" w:cs="Times New Roman"/>
          <w:sz w:val="24"/>
          <w:szCs w:val="24"/>
        </w:rPr>
      </w:pPr>
      <w:r>
        <w:rPr>
          <w:rFonts w:ascii="Times New Roman" w:hAnsi="Times New Roman" w:cs="Times New Roman"/>
          <w:sz w:val="24"/>
          <w:szCs w:val="24"/>
        </w:rPr>
        <w:t>Health</w:t>
      </w:r>
    </w:p>
    <w:p w14:paraId="6E027A69" w14:textId="77777777" w:rsidR="00086C31" w:rsidRDefault="00086C31" w:rsidP="00086C31">
      <w:pPr>
        <w:pStyle w:val="ListParagraph"/>
        <w:spacing w:after="0" w:line="240" w:lineRule="auto"/>
        <w:ind w:right="720"/>
        <w:rPr>
          <w:rFonts w:ascii="Times New Roman" w:hAnsi="Times New Roman" w:cs="Times New Roman"/>
          <w:sz w:val="24"/>
          <w:szCs w:val="24"/>
        </w:rPr>
      </w:pPr>
    </w:p>
    <w:p w14:paraId="701F0474" w14:textId="77777777" w:rsidR="00086C31" w:rsidRDefault="00086C31" w:rsidP="00086C31">
      <w:pPr>
        <w:spacing w:after="0" w:line="240" w:lineRule="auto"/>
        <w:ind w:right="720"/>
        <w:jc w:val="both"/>
        <w:rPr>
          <w:rFonts w:ascii="Times New Roman" w:hAnsi="Times New Roman" w:cs="Times New Roman"/>
          <w:i/>
          <w:sz w:val="24"/>
          <w:szCs w:val="24"/>
        </w:rPr>
      </w:pP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health purposes that are recognized and practiced by the Indonesian archipelago people including prohibition to do particular deeds to avoid particular diseases or pain at particular part of human body. Such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deals with various types of diseases and pains potentially suffered when violating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containing the specified diseases or pains. The inclusion of people health and pain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regulatory scope adequately indicated that people of the older generations considered health as an important aspect to give priority along with safety aspect in the management of their life. People knowledge, sensitivity, and concern about types of diseases and pains as well as ways to avoid them evolved to be the local wisdoms they maintained and practiced up to the present time. </w:t>
      </w:r>
      <w:proofErr w:type="spellStart"/>
      <w:r>
        <w:rPr>
          <w:rFonts w:ascii="Times New Roman" w:hAnsi="Times New Roman" w:cs="Times New Roman"/>
          <w:sz w:val="24"/>
          <w:szCs w:val="24"/>
        </w:rPr>
        <w:t>Pemali</w:t>
      </w:r>
      <w:proofErr w:type="spellEnd"/>
      <w:r>
        <w:rPr>
          <w:rFonts w:ascii="Times New Roman" w:hAnsi="Times New Roman" w:cs="Times New Roman"/>
          <w:sz w:val="24"/>
          <w:szCs w:val="24"/>
        </w:rPr>
        <w:t xml:space="preserve"> of this kind is represented by the following data.</w:t>
      </w:r>
    </w:p>
    <w:p w14:paraId="70FACF26"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60E9CC21"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(BJ32Sh)</w:t>
      </w:r>
    </w:p>
    <w:p w14:paraId="0448FA6A"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sambil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berbaring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punggung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lengket</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kasur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bantal</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(It is forbidden to eat something while lying down on bed; your back will be sticky on the </w:t>
      </w:r>
      <w:proofErr w:type="spellStart"/>
      <w:r>
        <w:rPr>
          <w:rFonts w:ascii="Times New Roman" w:hAnsi="Times New Roman" w:cs="Times New Roman"/>
          <w:sz w:val="24"/>
          <w:szCs w:val="24"/>
        </w:rPr>
        <w:t>mattras</w:t>
      </w:r>
      <w:proofErr w:type="spellEnd"/>
      <w:r>
        <w:rPr>
          <w:rFonts w:ascii="Times New Roman" w:hAnsi="Times New Roman" w:cs="Times New Roman"/>
          <w:sz w:val="24"/>
          <w:szCs w:val="24"/>
        </w:rPr>
        <w:t>).</w:t>
      </w:r>
    </w:p>
    <w:p w14:paraId="7EBB619C"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(DY17Sh)</w:t>
      </w:r>
    </w:p>
    <w:p w14:paraId="759CAB35"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duduk di </w:t>
      </w:r>
      <w:proofErr w:type="spellStart"/>
      <w:r>
        <w:rPr>
          <w:rFonts w:ascii="Times New Roman" w:hAnsi="Times New Roman" w:cs="Times New Roman"/>
          <w:i/>
          <w:sz w:val="24"/>
          <w:szCs w:val="24"/>
        </w:rPr>
        <w:t>atas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bantal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bisulan</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sit down on a pillow, you will get abscessed).</w:t>
      </w:r>
    </w:p>
    <w:p w14:paraId="1661151B" w14:textId="77777777" w:rsidR="00086C31" w:rsidRDefault="00086C31" w:rsidP="00086C31">
      <w:pPr>
        <w:spacing w:after="0" w:line="240" w:lineRule="auto"/>
        <w:rPr>
          <w:rFonts w:ascii="Times New Roman" w:hAnsi="Times New Roman" w:cs="Times New Roman"/>
          <w:sz w:val="24"/>
          <w:szCs w:val="24"/>
        </w:rPr>
      </w:pPr>
    </w:p>
    <w:p w14:paraId="2573623C" w14:textId="77777777" w:rsidR="00086C31" w:rsidRDefault="00086C31" w:rsidP="00086C31">
      <w:pPr>
        <w:pStyle w:val="ListParagraph"/>
        <w:numPr>
          <w:ilvl w:val="0"/>
          <w:numId w:val="4"/>
        </w:num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Prosperit</w:t>
      </w:r>
      <w:r>
        <w:rPr>
          <w:rFonts w:ascii="Times New Roman" w:hAnsi="Times New Roman" w:cs="Times New Roman"/>
          <w:b/>
          <w:sz w:val="24"/>
          <w:szCs w:val="24"/>
        </w:rPr>
        <w:t>y</w:t>
      </w:r>
    </w:p>
    <w:p w14:paraId="568C5ED4" w14:textId="77777777" w:rsidR="00086C31" w:rsidRDefault="00086C31" w:rsidP="00086C31">
      <w:pPr>
        <w:pStyle w:val="ListParagraph"/>
        <w:spacing w:after="0" w:line="240" w:lineRule="auto"/>
        <w:rPr>
          <w:rFonts w:ascii="Times New Roman" w:hAnsi="Times New Roman" w:cs="Times New Roman"/>
          <w:sz w:val="24"/>
          <w:szCs w:val="24"/>
        </w:rPr>
      </w:pPr>
    </w:p>
    <w:p w14:paraId="621ECC59"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important aspect of life the older generations gave high priority and thus included within the regulatory scope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prosperity. Based on the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taking account of prosperity, it is known that this kind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takes the third place in number which is also indicating that prosperity is in third priority to fulfill in the life after safety and health. This fact explains that the knowledge, sensitivity, and concern (thus, the local wisdom) of the older generation people considers searching for prosperity may only be well executed when the other two priorities, self and family safety and health, have been well fulfilled. In other words, </w:t>
      </w:r>
      <w:r>
        <w:rPr>
          <w:rFonts w:ascii="Times New Roman" w:hAnsi="Times New Roman" w:cs="Times New Roman"/>
          <w:sz w:val="24"/>
          <w:szCs w:val="24"/>
        </w:rPr>
        <w:lastRenderedPageBreak/>
        <w:t xml:space="preserve">under a situation in which safety and health of oneself or family is not well established, life prosperity is hardly achieved. Within this particular context,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evolves to be an effective inter-generation medium of communication through which the local wisdom of a community group could be preserved.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is represented by the following data.</w:t>
      </w:r>
    </w:p>
    <w:p w14:paraId="52924A4C"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513928E3"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(TM09Rz)</w:t>
      </w:r>
    </w:p>
    <w:p w14:paraId="18E28028"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menikah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mendahului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kakak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susah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rezeki</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get married overtaking the chance of one’s elder brother/sister, your life will suffer from misery).</w:t>
      </w:r>
    </w:p>
    <w:p w14:paraId="445B4364"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(TR37Rz)</w:t>
      </w:r>
    </w:p>
    <w:p w14:paraId="7C352A64"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memakai</w:t>
      </w:r>
      <w:proofErr w:type="spellEnd"/>
      <w:r>
        <w:rPr>
          <w:rFonts w:ascii="Times New Roman" w:hAnsi="Times New Roman" w:cs="Times New Roman"/>
          <w:i/>
          <w:sz w:val="24"/>
          <w:szCs w:val="24"/>
        </w:rPr>
        <w:t xml:space="preserve"> baju pada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mengambil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dari</w:t>
      </w:r>
      <w:proofErr w:type="spellEnd"/>
      <w:r>
        <w:rPr>
          <w:rFonts w:ascii="Times New Roman" w:hAnsi="Times New Roman" w:cs="Times New Roman"/>
          <w:i/>
          <w:sz w:val="24"/>
          <w:szCs w:val="24"/>
        </w:rPr>
        <w:t xml:space="preserve"> lumbung</w:t>
      </w:r>
      <w:r>
        <w:rPr>
          <w:rFonts w:ascii="Times New Roman" w:hAnsi="Times New Roman" w:cs="Times New Roman"/>
          <w:b/>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(It is forbidden wearing</w:t>
      </w:r>
      <w:r>
        <w:rPr>
          <w:rFonts w:ascii="Times New Roman" w:eastAsia="Times New Roman" w:hAnsi="Times New Roman" w:cs="Times New Roman"/>
          <w:sz w:val="24"/>
          <w:szCs w:val="24"/>
        </w:rPr>
        <w:t xml:space="preserve"> clothes when taking rice from the barn</w:t>
      </w:r>
      <w:r>
        <w:rPr>
          <w:rFonts w:ascii="Times New Roman" w:hAnsi="Times New Roman" w:cs="Times New Roman"/>
          <w:sz w:val="24"/>
          <w:szCs w:val="24"/>
        </w:rPr>
        <w:t>).</w:t>
      </w:r>
    </w:p>
    <w:p w14:paraId="1EA84115" w14:textId="77777777" w:rsidR="00086C31" w:rsidRDefault="00086C31" w:rsidP="00086C31">
      <w:pPr>
        <w:spacing w:after="0" w:line="240" w:lineRule="auto"/>
        <w:rPr>
          <w:rFonts w:ascii="Times New Roman" w:hAnsi="Times New Roman" w:cs="Times New Roman"/>
          <w:sz w:val="24"/>
          <w:szCs w:val="24"/>
        </w:rPr>
      </w:pPr>
    </w:p>
    <w:p w14:paraId="37D574C2" w14:textId="77777777" w:rsidR="00086C31" w:rsidRDefault="00086C31" w:rsidP="00086C31">
      <w:pPr>
        <w:spacing w:after="0" w:line="240" w:lineRule="auto"/>
        <w:rPr>
          <w:rFonts w:ascii="Times New Roman" w:hAnsi="Times New Roman" w:cs="Times New Roman"/>
          <w:sz w:val="24"/>
          <w:szCs w:val="24"/>
        </w:rPr>
      </w:pPr>
    </w:p>
    <w:p w14:paraId="12ECFDD0" w14:textId="77777777" w:rsidR="00086C31" w:rsidRDefault="00086C31" w:rsidP="00086C31">
      <w:pPr>
        <w:pStyle w:val="ListParagraph"/>
        <w:numPr>
          <w:ilvl w:val="0"/>
          <w:numId w:val="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Marriage mate</w:t>
      </w:r>
    </w:p>
    <w:p w14:paraId="28D1C50B" w14:textId="77777777" w:rsidR="00086C31" w:rsidRDefault="00086C31" w:rsidP="00086C31">
      <w:pPr>
        <w:pStyle w:val="ListParagraph"/>
        <w:spacing w:after="0" w:line="240" w:lineRule="auto"/>
        <w:rPr>
          <w:rFonts w:ascii="Times New Roman" w:hAnsi="Times New Roman" w:cs="Times New Roman"/>
          <w:sz w:val="24"/>
          <w:szCs w:val="24"/>
        </w:rPr>
      </w:pPr>
    </w:p>
    <w:p w14:paraId="1280FE7B"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tradition of Indonesian archipelago people, there exists a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created for the purpose of getting appropriate marriage mate and avoiding ones considered not suitable. The inclusion of marriage mate within the scope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by the ancestors indicated that marriage mate is one among other phenomena considered important since very earlier period of human life history. </w:t>
      </w:r>
    </w:p>
    <w:p w14:paraId="79AF7318"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is less in number comparing to those pertaining to safety, health, and prosperity. This is to say that part of the local wisdom taught by the ancestors to their younger generation is the one pertaining to the their believes that ideal marriage mate could only be found after the other three priority set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safety, health, and prosperity, have been adequately fulfilled. It is also noted that the use particular symbols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pertaining to marriage mate may indicate level of intelligence and good understanding of the ancestors in selecting communication symbols appropriate to the situation and the need of its era.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is represented by the following data.   </w:t>
      </w:r>
    </w:p>
    <w:p w14:paraId="5ADF6BAF"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4832FE1A"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(JW34Jd)</w:t>
      </w:r>
    </w:p>
    <w:p w14:paraId="674B0A01"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menyanyi</w:t>
      </w:r>
      <w:proofErr w:type="spellEnd"/>
      <w:r>
        <w:rPr>
          <w:rFonts w:ascii="Times New Roman" w:hAnsi="Times New Roman" w:cs="Times New Roman"/>
          <w:i/>
          <w:sz w:val="24"/>
          <w:szCs w:val="24"/>
        </w:rPr>
        <w:t xml:space="preserve"> pada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sulit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jodoh</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sing while one is eating—breakfast, lunch, dinner—, it will make it hard for you to get spouse).</w:t>
      </w:r>
    </w:p>
    <w:p w14:paraId="44CBAB0B"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(BG20Jd)</w:t>
      </w:r>
    </w:p>
    <w:p w14:paraId="546DA74D"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bernyanyi</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dapur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memasak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jodoh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laki-laki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tua</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young girls, to sing while cooking at kitchen, you will get an old-aged husband).</w:t>
      </w:r>
    </w:p>
    <w:p w14:paraId="0DB81ACE" w14:textId="77777777" w:rsidR="00086C31" w:rsidRDefault="00086C31" w:rsidP="00086C31">
      <w:pPr>
        <w:spacing w:after="0" w:line="240" w:lineRule="auto"/>
        <w:ind w:right="720"/>
        <w:rPr>
          <w:rFonts w:ascii="Times New Roman" w:hAnsi="Times New Roman" w:cs="Times New Roman"/>
          <w:sz w:val="24"/>
          <w:szCs w:val="24"/>
        </w:rPr>
      </w:pPr>
    </w:p>
    <w:p w14:paraId="6AE8FE8A" w14:textId="77777777" w:rsidR="00086C31" w:rsidRDefault="00086C31" w:rsidP="00086C3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Local wisdom in the function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
    <w:p w14:paraId="0779ECB2" w14:textId="77777777" w:rsidR="00086C31" w:rsidRDefault="00086C31" w:rsidP="00086C31">
      <w:pPr>
        <w:spacing w:after="0" w:line="240" w:lineRule="auto"/>
        <w:rPr>
          <w:rFonts w:ascii="Times New Roman" w:hAnsi="Times New Roman" w:cs="Times New Roman"/>
          <w:i/>
          <w:sz w:val="24"/>
          <w:szCs w:val="24"/>
        </w:rPr>
      </w:pPr>
    </w:p>
    <w:p w14:paraId="6B7A262E"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wisdom and nobleness of the older generation people were reflected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they created especially when viewed in respect of the function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known and practiced by different ethnic groups of the archipelago people. In the practice of their daily life, the archipelago people positioned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a cultural institution serving two main functions. The first is education function by which they educate themselves about moral, ethic, character building, good conduct, cultural values, religion teachings, etc. The second is regulatory function through which they formulated cultural-based regulation and conventions including social norms, morality norms, and decency manners.</w:t>
      </w:r>
    </w:p>
    <w:p w14:paraId="4817916C"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carrying out its education functions,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had evolved to be a means of transfer of knowledge as well as a means of forming values, character, moral and ethics; therefore, it at the same time served as means of preservation and inheritance of those knowledge, values, character, moral, and ethics. Through the prohibition-and-consequence statement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 ancestors transferred their wisdom and nobleness as well as guided in habituating good behaviors among members of their community.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serving education function is exemplified by the following data.</w:t>
      </w:r>
    </w:p>
    <w:p w14:paraId="4B32A67D"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7129E379"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(JW06Sm)</w:t>
      </w:r>
    </w:p>
    <w:p w14:paraId="6F087F88"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r>
        <w:rPr>
          <w:rFonts w:ascii="Times New Roman" w:hAnsi="Times New Roman" w:cs="Times New Roman"/>
          <w:sz w:val="24"/>
          <w:szCs w:val="24"/>
        </w:rPr>
        <w:t xml:space="preserve">[9]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anak-anak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kelua</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bermain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senja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diculik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wewe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gombel</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(for children) to go playing out of houses during sun set time, it may cause one is kidnapped by ghosts).</w:t>
      </w:r>
      <w:r>
        <w:rPr>
          <w:rFonts w:ascii="Times New Roman" w:hAnsi="Times New Roman" w:cs="Times New Roman"/>
          <w:b/>
          <w:sz w:val="24"/>
          <w:szCs w:val="24"/>
        </w:rPr>
        <w:t xml:space="preserve"> </w:t>
      </w:r>
    </w:p>
    <w:p w14:paraId="341177DF"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p>
    <w:p w14:paraId="1D307C68"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p>
    <w:p w14:paraId="682165D0"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p>
    <w:p w14:paraId="644BDA11"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(BG21Jd)</w:t>
      </w:r>
    </w:p>
    <w:p w14:paraId="4CF9A188" w14:textId="77777777" w:rsidR="00086C31" w:rsidRDefault="00086C31" w:rsidP="00086C31">
      <w:pPr>
        <w:pStyle w:val="ListParagraph"/>
        <w:spacing w:after="0" w:line="240" w:lineRule="auto"/>
        <w:ind w:left="1170" w:right="720" w:hanging="45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bangun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kesiangan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perempuan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jodohnya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menjauh</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girls) to wake up late at noon, she will be hard to get a husband).</w:t>
      </w:r>
    </w:p>
    <w:p w14:paraId="1FB6B2B4" w14:textId="77777777" w:rsidR="00086C31" w:rsidRDefault="00086C31" w:rsidP="00086C31">
      <w:pPr>
        <w:pStyle w:val="ListParagraph"/>
        <w:spacing w:after="0" w:line="240" w:lineRule="auto"/>
        <w:ind w:right="720"/>
        <w:rPr>
          <w:rFonts w:ascii="Times New Roman" w:hAnsi="Times New Roman" w:cs="Times New Roman"/>
          <w:sz w:val="24"/>
          <w:szCs w:val="24"/>
        </w:rPr>
      </w:pPr>
    </w:p>
    <w:p w14:paraId="3EF26421"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Provided with knowledge stated in the above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well as the habit of practicing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their daily life, the archipelago people had in fact at the same time preserved and bequeathed the knowledge and commendable behavior to their descendants continuously from one generation to the others. </w:t>
      </w:r>
    </w:p>
    <w:p w14:paraId="73F81D6D"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high level of people obedience toward</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(Arifin &amp; </w:t>
      </w:r>
      <w:proofErr w:type="spellStart"/>
      <w:r>
        <w:rPr>
          <w:rFonts w:ascii="Times New Roman" w:hAnsi="Times New Roman" w:cs="Times New Roman"/>
          <w:sz w:val="24"/>
          <w:szCs w:val="24"/>
        </w:rPr>
        <w:t>Pawi</w:t>
      </w:r>
      <w:proofErr w:type="spellEnd"/>
      <w:r>
        <w:rPr>
          <w:rFonts w:ascii="Times New Roman" w:hAnsi="Times New Roman" w:cs="Times New Roman"/>
          <w:sz w:val="24"/>
          <w:szCs w:val="24"/>
        </w:rPr>
        <w:t xml:space="preserve">, 2019) indicated that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had proved as an effective means in fostering a law-abiding society, a society in which people comply with regulations and conventions they made themselves. The following data are examples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serving the regulatory function.</w:t>
      </w:r>
    </w:p>
    <w:p w14:paraId="108DDDD4" w14:textId="77777777" w:rsidR="00086C31" w:rsidRDefault="00086C31" w:rsidP="00086C31">
      <w:pPr>
        <w:spacing w:after="0" w:line="240" w:lineRule="auto"/>
        <w:ind w:left="1710" w:right="720" w:hanging="990"/>
        <w:rPr>
          <w:rFonts w:ascii="Times New Roman" w:hAnsi="Times New Roman" w:cs="Times New Roman"/>
          <w:sz w:val="24"/>
          <w:szCs w:val="24"/>
        </w:rPr>
      </w:pPr>
    </w:p>
    <w:p w14:paraId="2D83D1FA"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(TR20Sm)</w:t>
      </w:r>
    </w:p>
    <w:p w14:paraId="351B33FF" w14:textId="77777777" w:rsidR="00086C31" w:rsidRDefault="00086C31" w:rsidP="00086C31">
      <w:pPr>
        <w:spacing w:after="0" w:line="240" w:lineRule="auto"/>
        <w:ind w:left="1260" w:right="720" w:hanging="540"/>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memanggang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daging</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atas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rumah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musibah</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to roast meat within house; it can later be a disastrous).</w:t>
      </w:r>
      <w:r>
        <w:rPr>
          <w:rFonts w:ascii="Times New Roman" w:hAnsi="Times New Roman" w:cs="Times New Roman"/>
          <w:b/>
          <w:sz w:val="24"/>
          <w:szCs w:val="24"/>
        </w:rPr>
        <w:t xml:space="preserve"> </w:t>
      </w:r>
    </w:p>
    <w:p w14:paraId="6FA67EBF"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(BG21Jd)</w:t>
      </w:r>
    </w:p>
    <w:p w14:paraId="61595FAB" w14:textId="77777777" w:rsidR="00086C31" w:rsidRDefault="00086C31" w:rsidP="00086C31">
      <w:pPr>
        <w:pStyle w:val="ListParagraph"/>
        <w:spacing w:after="0" w:line="240" w:lineRule="auto"/>
        <w:ind w:left="1260" w:right="720" w:hanging="5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meninggalkan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makanan</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telah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terhidang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bencana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leave food that has been served; it may lead you to a misfortune).</w:t>
      </w:r>
    </w:p>
    <w:p w14:paraId="3CB80DBF" w14:textId="77777777" w:rsidR="00086C31" w:rsidRDefault="00086C31" w:rsidP="00086C31">
      <w:pPr>
        <w:pStyle w:val="ListParagraph"/>
        <w:spacing w:after="0" w:line="240" w:lineRule="auto"/>
        <w:ind w:left="1260" w:right="720" w:hanging="540"/>
        <w:rPr>
          <w:rFonts w:ascii="Times New Roman" w:hAnsi="Times New Roman" w:cs="Times New Roman"/>
          <w:sz w:val="24"/>
          <w:szCs w:val="24"/>
        </w:rPr>
      </w:pPr>
    </w:p>
    <w:p w14:paraId="7BF41E11" w14:textId="77777777" w:rsidR="00086C31" w:rsidRDefault="00086C31" w:rsidP="00086C3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regulation and convention as stated in the above two examples, although at first it was just an initiative of individual member of the society, but soon after being formulated in the form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eventually evolved to be a cultural regulation and convention to whom all members of the society are abided. In the perspective,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had proved effective in serving the function of preventing people from such deviant behavior as violating the cultural convention and regulation of their own society.</w:t>
      </w:r>
    </w:p>
    <w:p w14:paraId="5F326F87" w14:textId="77777777" w:rsidR="00086C31" w:rsidRDefault="00086C31" w:rsidP="00086C31">
      <w:pPr>
        <w:tabs>
          <w:tab w:val="left" w:pos="720"/>
        </w:tabs>
        <w:spacing w:after="0" w:line="240" w:lineRule="auto"/>
        <w:jc w:val="both"/>
        <w:rPr>
          <w:rFonts w:ascii="Times New Roman" w:hAnsi="Times New Roman" w:cs="Times New Roman"/>
          <w:i/>
          <w:sz w:val="24"/>
          <w:szCs w:val="24"/>
        </w:rPr>
      </w:pPr>
    </w:p>
    <w:p w14:paraId="2CED89E7" w14:textId="77777777" w:rsidR="00086C31" w:rsidRDefault="00086C31" w:rsidP="00086C31">
      <w:pPr>
        <w:tabs>
          <w:tab w:val="left" w:pos="72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Local wisdom in the domain of use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w:t>
      </w:r>
    </w:p>
    <w:p w14:paraId="2FD02010" w14:textId="77777777" w:rsidR="00086C31" w:rsidRDefault="00086C31" w:rsidP="00086C31">
      <w:pPr>
        <w:tabs>
          <w:tab w:val="left" w:pos="720"/>
        </w:tabs>
        <w:spacing w:after="0" w:line="240" w:lineRule="auto"/>
        <w:jc w:val="both"/>
        <w:rPr>
          <w:rFonts w:ascii="Times New Roman" w:hAnsi="Times New Roman" w:cs="Times New Roman"/>
          <w:i/>
          <w:sz w:val="24"/>
          <w:szCs w:val="24"/>
        </w:rPr>
      </w:pPr>
    </w:p>
    <w:p w14:paraId="5E6AC1AE"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analysis on the data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indicated that the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by different ethnic groups of the indigenous people of Indonesian archipelago was identified to fall into three domains of usage, each of which representing the three components of a three-dimensional relation in human life, they are human-to-human relation, human-and-nature, and </w:t>
      </w:r>
      <w:r>
        <w:rPr>
          <w:rFonts w:ascii="Times New Roman" w:hAnsi="Times New Roman" w:cs="Times New Roman"/>
          <w:sz w:val="24"/>
          <w:szCs w:val="24"/>
        </w:rPr>
        <w:lastRenderedPageBreak/>
        <w:t xml:space="preserve">human-and-God (the creator of life). The ancestors considered the three-dimensional relation as the basic guidance to strictly uphold in their efforts to maintain life balance and survival of their community. Therefore, public figures and informal leaders in the community constantly make sure that every individual member of their community are being in mode of harmonious relation with each other, with the surrounding natural environment, and with the God, the creator of life. Examples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texts representing the three kinds of relation are in the following data.</w:t>
      </w:r>
    </w:p>
    <w:p w14:paraId="40950F12"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316FFDBB"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(PS07Sm)</w:t>
      </w:r>
    </w:p>
    <w:p w14:paraId="3065C0C2" w14:textId="77777777" w:rsidR="00086C31" w:rsidRDefault="00086C31" w:rsidP="00086C31">
      <w:pPr>
        <w:spacing w:after="0" w:line="240" w:lineRule="auto"/>
        <w:ind w:left="1260" w:right="720" w:hanging="540"/>
        <w:jc w:val="both"/>
        <w:rPr>
          <w:rFonts w:ascii="Times New Roman" w:hAnsi="Times New Roman" w:cs="Times New Roman"/>
          <w:b/>
          <w:sz w:val="24"/>
          <w:szCs w:val="24"/>
        </w:rPr>
      </w:pPr>
      <w:r>
        <w:rPr>
          <w:rFonts w:ascii="Times New Roman" w:hAnsi="Times New Roman" w:cs="Times New Roman"/>
          <w:sz w:val="24"/>
          <w:szCs w:val="24"/>
        </w:rPr>
        <w:t>[13]</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jalan</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pergi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orang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kepuhunan</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to leave for a travel while the others are still having breakfast/lunch/dinner, it may cause you a disastrous).</w:t>
      </w:r>
      <w:r>
        <w:rPr>
          <w:rFonts w:ascii="Times New Roman" w:hAnsi="Times New Roman" w:cs="Times New Roman"/>
          <w:b/>
          <w:sz w:val="24"/>
          <w:szCs w:val="24"/>
        </w:rPr>
        <w:t xml:space="preserve"> </w:t>
      </w:r>
    </w:p>
    <w:p w14:paraId="4AA09370"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(TM18Sh)</w:t>
      </w:r>
    </w:p>
    <w:p w14:paraId="0D451C0A" w14:textId="77777777" w:rsidR="00086C31" w:rsidRDefault="00086C31" w:rsidP="00086C31">
      <w:pPr>
        <w:pStyle w:val="ListParagraph"/>
        <w:spacing w:after="0" w:line="240" w:lineRule="auto"/>
        <w:ind w:left="1260" w:right="720" w:hanging="54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suami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membunuh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binatang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istrinya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hamil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anaknya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cacat</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a husband to kill animal during his wife’s pregnancy, his child will be born disabled).</w:t>
      </w:r>
    </w:p>
    <w:p w14:paraId="2F5151C6"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(BL15Sh)</w:t>
      </w:r>
    </w:p>
    <w:p w14:paraId="5DBADDDD" w14:textId="77777777" w:rsidR="00086C31" w:rsidRDefault="00086C31" w:rsidP="00086C31">
      <w:pPr>
        <w:spacing w:after="0" w:line="240" w:lineRule="auto"/>
        <w:ind w:left="1170" w:right="720" w:hanging="450"/>
        <w:rPr>
          <w:rFonts w:ascii="Times New Roman" w:hAnsi="Times New Roman" w:cs="Times New Roman"/>
          <w:b/>
          <w:sz w:val="24"/>
          <w:szCs w:val="24"/>
        </w:rPr>
      </w:pPr>
      <w:r>
        <w:rPr>
          <w:rFonts w:ascii="Times New Roman" w:hAnsi="Times New Roman" w:cs="Times New Roman"/>
          <w:sz w:val="24"/>
          <w:szCs w:val="24"/>
        </w:rPr>
        <w:t>[15]</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memasuki</w:t>
      </w:r>
      <w:proofErr w:type="spellEnd"/>
      <w:r>
        <w:rPr>
          <w:rFonts w:ascii="Times New Roman" w:hAnsi="Times New Roman" w:cs="Times New Roman"/>
          <w:i/>
          <w:sz w:val="24"/>
          <w:szCs w:val="24"/>
        </w:rPr>
        <w:t xml:space="preserve"> area pure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haid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sakit</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(for a woman) to enter temple area while menstruating, it can make her sick).</w:t>
      </w:r>
      <w:r>
        <w:rPr>
          <w:rFonts w:ascii="Times New Roman" w:hAnsi="Times New Roman" w:cs="Times New Roman"/>
          <w:b/>
          <w:sz w:val="24"/>
          <w:szCs w:val="24"/>
        </w:rPr>
        <w:t xml:space="preserve"> </w:t>
      </w:r>
    </w:p>
    <w:p w14:paraId="64DE4551" w14:textId="77777777" w:rsidR="00086C31" w:rsidRDefault="00086C31" w:rsidP="00086C31">
      <w:pPr>
        <w:spacing w:after="0" w:line="240" w:lineRule="auto"/>
        <w:ind w:left="720" w:right="720"/>
        <w:rPr>
          <w:rFonts w:ascii="Times New Roman" w:hAnsi="Times New Roman" w:cs="Times New Roman"/>
          <w:b/>
          <w:sz w:val="24"/>
          <w:szCs w:val="24"/>
        </w:rPr>
      </w:pPr>
    </w:p>
    <w:p w14:paraId="3E16330E"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explicitly stated norms and regulation pertaining to morals and good manners that must be practiced in social interaction among members of intra and interethnic society. This clearly explained how people of older generations gave serious attention toward the importance of good acculturation (</w:t>
      </w:r>
      <w:r>
        <w:rPr>
          <w:rFonts w:ascii="Times New Roman" w:eastAsia="Times New Roman" w:hAnsi="Times New Roman" w:cs="Times New Roman"/>
          <w:color w:val="2E2E2E"/>
          <w:sz w:val="24"/>
          <w:szCs w:val="24"/>
        </w:rPr>
        <w:t>Berry 2008</w:t>
      </w:r>
      <w:r>
        <w:rPr>
          <w:rFonts w:ascii="Arial" w:eastAsia="Times New Roman" w:hAnsi="Arial" w:cs="Arial"/>
          <w:color w:val="2E2E2E"/>
          <w:sz w:val="21"/>
          <w:szCs w:val="21"/>
        </w:rPr>
        <w:t>)</w:t>
      </w:r>
      <w:r>
        <w:rPr>
          <w:rFonts w:ascii="Times New Roman" w:eastAsia="Times New Roman" w:hAnsi="Times New Roman" w:cs="Times New Roman"/>
          <w:color w:val="2E2E2E"/>
          <w:sz w:val="24"/>
          <w:szCs w:val="24"/>
        </w:rPr>
        <w:t xml:space="preserve"> i.e. </w:t>
      </w:r>
      <w:r>
        <w:rPr>
          <w:rFonts w:ascii="Times New Roman" w:hAnsi="Times New Roman" w:cs="Times New Roman"/>
          <w:sz w:val="24"/>
          <w:szCs w:val="24"/>
        </w:rPr>
        <w:t>creating comfortable social atmosphere in order to avoid conflict between people. In their point of view, any kind of social conflict between people must be eradicated to a minimum point of both in terms of coverage and quantity as the prior conditions in establishing people peace and happiness.</w:t>
      </w:r>
    </w:p>
    <w:p w14:paraId="74B178E0" w14:textId="77777777" w:rsidR="00086C31" w:rsidRDefault="00086C31" w:rsidP="00086C31">
      <w:pPr>
        <w:spacing w:after="0" w:line="240" w:lineRule="auto"/>
        <w:ind w:firstLine="720"/>
        <w:jc w:val="both"/>
        <w:rPr>
          <w:rFonts w:ascii="Times New Roman" w:hAnsi="Times New Roman" w:cs="Times New Roman"/>
          <w:sz w:val="24"/>
          <w:szCs w:val="24"/>
        </w:rPr>
      </w:pPr>
    </w:p>
    <w:p w14:paraId="57770C94" w14:textId="77777777" w:rsidR="00086C31" w:rsidRDefault="00086C31" w:rsidP="00086C31">
      <w:pPr>
        <w:spacing w:after="0" w:line="240" w:lineRule="auto"/>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 xml:space="preserve">Table 1 </w:t>
      </w:r>
    </w:p>
    <w:tbl>
      <w:tblPr>
        <w:tblStyle w:val="TableGrid"/>
        <w:tblW w:w="9030" w:type="dxa"/>
        <w:tblBorders>
          <w:left w:val="none" w:sz="0" w:space="0" w:color="auto"/>
          <w:right w:val="none" w:sz="0" w:space="0" w:color="auto"/>
          <w:insideV w:val="none" w:sz="0" w:space="0" w:color="auto"/>
        </w:tblBorders>
        <w:tblLook w:val="04A0" w:firstRow="1" w:lastRow="0" w:firstColumn="1" w:lastColumn="0" w:noHBand="0" w:noVBand="1"/>
      </w:tblPr>
      <w:tblGrid>
        <w:gridCol w:w="4522"/>
        <w:gridCol w:w="2254"/>
        <w:gridCol w:w="2254"/>
      </w:tblGrid>
      <w:tr w:rsidR="00086C31" w14:paraId="51B238B9" w14:textId="77777777" w:rsidTr="00086C31">
        <w:tc>
          <w:tcPr>
            <w:tcW w:w="4522" w:type="dxa"/>
            <w:hideMark/>
          </w:tcPr>
          <w:p w14:paraId="0D2A767D" w14:textId="77777777" w:rsidR="00086C31" w:rsidRDefault="00086C31">
            <w:pPr>
              <w:jc w:val="center"/>
              <w:rPr>
                <w:rFonts w:ascii="Times New Roman" w:hAnsi="Times New Roman" w:cs="Times New Roman"/>
                <w:b/>
                <w:bCs/>
                <w:color w:val="222222"/>
                <w:sz w:val="24"/>
                <w:szCs w:val="24"/>
              </w:rPr>
            </w:pPr>
            <w:proofErr w:type="spellStart"/>
            <w:r>
              <w:rPr>
                <w:rFonts w:ascii="Times New Roman" w:hAnsi="Times New Roman" w:cs="Times New Roman"/>
                <w:b/>
                <w:bCs/>
                <w:color w:val="222222"/>
                <w:sz w:val="24"/>
                <w:szCs w:val="24"/>
              </w:rPr>
              <w:t>Pemali</w:t>
            </w:r>
            <w:proofErr w:type="spellEnd"/>
          </w:p>
        </w:tc>
        <w:tc>
          <w:tcPr>
            <w:tcW w:w="2254" w:type="dxa"/>
            <w:hideMark/>
          </w:tcPr>
          <w:p w14:paraId="31106264" w14:textId="77777777" w:rsidR="00086C31" w:rsidRDefault="00086C31">
            <w:pPr>
              <w:jc w:val="center"/>
              <w:rPr>
                <w:rFonts w:ascii="Times New Roman" w:hAnsi="Times New Roman" w:cs="Times New Roman"/>
                <w:b/>
                <w:bCs/>
                <w:color w:val="222222"/>
                <w:sz w:val="24"/>
                <w:szCs w:val="24"/>
              </w:rPr>
            </w:pPr>
            <w:r>
              <w:rPr>
                <w:rFonts w:ascii="Times New Roman" w:hAnsi="Times New Roman" w:cs="Times New Roman"/>
                <w:b/>
                <w:bCs/>
                <w:color w:val="222222"/>
                <w:sz w:val="24"/>
                <w:szCs w:val="24"/>
              </w:rPr>
              <w:t>Meaning</w:t>
            </w:r>
          </w:p>
        </w:tc>
        <w:tc>
          <w:tcPr>
            <w:tcW w:w="2254" w:type="dxa"/>
            <w:hideMark/>
          </w:tcPr>
          <w:p w14:paraId="5C9B6D05" w14:textId="77777777" w:rsidR="00086C31" w:rsidRDefault="00086C31">
            <w:pPr>
              <w:jc w:val="center"/>
              <w:rPr>
                <w:rFonts w:ascii="Times New Roman" w:hAnsi="Times New Roman" w:cs="Times New Roman"/>
                <w:b/>
                <w:bCs/>
                <w:color w:val="222222"/>
                <w:sz w:val="24"/>
                <w:szCs w:val="24"/>
              </w:rPr>
            </w:pPr>
            <w:r>
              <w:rPr>
                <w:rFonts w:ascii="Times New Roman" w:hAnsi="Times New Roman" w:cs="Times New Roman"/>
                <w:b/>
                <w:bCs/>
                <w:color w:val="222222"/>
                <w:sz w:val="24"/>
                <w:szCs w:val="24"/>
              </w:rPr>
              <w:t>Objective</w:t>
            </w:r>
          </w:p>
        </w:tc>
      </w:tr>
      <w:tr w:rsidR="00086C31" w14:paraId="15ADBF76" w14:textId="77777777" w:rsidTr="00086C31">
        <w:tc>
          <w:tcPr>
            <w:tcW w:w="4522" w:type="dxa"/>
            <w:hideMark/>
          </w:tcPr>
          <w:p w14:paraId="3D36FE3A" w14:textId="77777777" w:rsidR="00086C31" w:rsidRDefault="00086C31">
            <w:pPr>
              <w:rPr>
                <w:rFonts w:ascii="Times New Roman" w:hAnsi="Times New Roman" w:cs="Times New Roman"/>
                <w:color w:val="222222"/>
                <w:sz w:val="24"/>
                <w:szCs w:val="24"/>
              </w:rPr>
            </w:pPr>
            <w:proofErr w:type="spellStart"/>
            <w:r>
              <w:rPr>
                <w:rFonts w:ascii="Times New Roman" w:hAnsi="Times New Roman" w:cs="Times New Roman"/>
                <w:i/>
                <w:iCs/>
                <w:color w:val="222222"/>
                <w:sz w:val="24"/>
                <w:szCs w:val="24"/>
              </w:rPr>
              <w:t>Pemali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jalan</w:t>
            </w:r>
            <w:proofErr w:type="spellEnd"/>
            <w:r>
              <w:rPr>
                <w:rFonts w:ascii="Times New Roman" w:hAnsi="Times New Roman" w:cs="Times New Roman"/>
                <w:i/>
                <w:iCs/>
                <w:color w:val="222222"/>
                <w:sz w:val="24"/>
                <w:szCs w:val="24"/>
              </w:rPr>
              <w:t>/</w:t>
            </w:r>
            <w:proofErr w:type="spellStart"/>
            <w:r>
              <w:rPr>
                <w:rFonts w:ascii="Times New Roman" w:hAnsi="Times New Roman" w:cs="Times New Roman"/>
                <w:i/>
                <w:iCs/>
                <w:color w:val="222222"/>
                <w:sz w:val="24"/>
                <w:szCs w:val="24"/>
              </w:rPr>
              <w:t>pergi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saat</w:t>
            </w:r>
            <w:proofErr w:type="spellEnd"/>
            <w:r>
              <w:rPr>
                <w:rFonts w:ascii="Times New Roman" w:hAnsi="Times New Roman" w:cs="Times New Roman"/>
                <w:i/>
                <w:iCs/>
                <w:color w:val="222222"/>
                <w:sz w:val="24"/>
                <w:szCs w:val="24"/>
              </w:rPr>
              <w:t xml:space="preserve"> orang </w:t>
            </w:r>
            <w:proofErr w:type="spellStart"/>
            <w:r>
              <w:rPr>
                <w:rFonts w:ascii="Times New Roman" w:hAnsi="Times New Roman" w:cs="Times New Roman"/>
                <w:i/>
                <w:iCs/>
                <w:color w:val="222222"/>
                <w:sz w:val="24"/>
                <w:szCs w:val="24"/>
              </w:rPr>
              <w:t>masih</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makan</w:t>
            </w:r>
            <w:proofErr w:type="spellEnd"/>
            <w:r>
              <w:rPr>
                <w:rFonts w:ascii="Times New Roman" w:hAnsi="Times New Roman" w:cs="Times New Roman"/>
                <w:color w:val="222222"/>
                <w:sz w:val="24"/>
                <w:szCs w:val="24"/>
              </w:rPr>
              <w:t xml:space="preserve">, </w:t>
            </w:r>
          </w:p>
          <w:p w14:paraId="01C3DBEE"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w:t>
            </w:r>
            <w:r>
              <w:rPr>
                <w:rFonts w:ascii="Times New Roman" w:hAnsi="Times New Roman" w:cs="Times New Roman"/>
                <w:sz w:val="24"/>
                <w:szCs w:val="24"/>
              </w:rPr>
              <w:t>It is forbidden to leave for a travel while the others are still having breakfast/lunch/dinner</w:t>
            </w:r>
            <w:r>
              <w:rPr>
                <w:rFonts w:ascii="Times New Roman" w:hAnsi="Times New Roman" w:cs="Times New Roman"/>
                <w:color w:val="222222"/>
                <w:sz w:val="24"/>
                <w:szCs w:val="24"/>
              </w:rPr>
              <w:t>)</w:t>
            </w:r>
          </w:p>
        </w:tc>
        <w:tc>
          <w:tcPr>
            <w:tcW w:w="2254" w:type="dxa"/>
            <w:hideMark/>
          </w:tcPr>
          <w:p w14:paraId="51D8D94E" w14:textId="77777777" w:rsidR="00086C31" w:rsidRDefault="00086C31">
            <w:pPr>
              <w:rPr>
                <w:rFonts w:ascii="Times New Roman" w:hAnsi="Times New Roman" w:cs="Times New Roman"/>
                <w:i/>
                <w:iCs/>
                <w:color w:val="222222"/>
                <w:sz w:val="24"/>
                <w:szCs w:val="24"/>
              </w:rPr>
            </w:pPr>
            <w:proofErr w:type="spellStart"/>
            <w:r>
              <w:rPr>
                <w:rFonts w:ascii="Times New Roman" w:hAnsi="Times New Roman" w:cs="Times New Roman"/>
                <w:i/>
                <w:iCs/>
                <w:color w:val="222222"/>
                <w:sz w:val="24"/>
                <w:szCs w:val="24"/>
              </w:rPr>
              <w:t>Nanti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bisa</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kepuhunan</w:t>
            </w:r>
            <w:proofErr w:type="spellEnd"/>
            <w:r>
              <w:rPr>
                <w:rFonts w:ascii="Times New Roman" w:hAnsi="Times New Roman" w:cs="Times New Roman"/>
                <w:i/>
                <w:iCs/>
                <w:color w:val="222222"/>
                <w:sz w:val="24"/>
                <w:szCs w:val="24"/>
              </w:rPr>
              <w:t xml:space="preserve">. </w:t>
            </w:r>
          </w:p>
          <w:p w14:paraId="071566C0"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(it may cause you a disastrous).</w:t>
            </w:r>
          </w:p>
        </w:tc>
        <w:tc>
          <w:tcPr>
            <w:tcW w:w="2254" w:type="dxa"/>
            <w:hideMark/>
          </w:tcPr>
          <w:p w14:paraId="5B137CF6"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mode of harmonious relation with each other</w:t>
            </w:r>
          </w:p>
        </w:tc>
      </w:tr>
      <w:tr w:rsidR="00086C31" w14:paraId="09A187C1" w14:textId="77777777" w:rsidTr="00086C31">
        <w:tc>
          <w:tcPr>
            <w:tcW w:w="4522" w:type="dxa"/>
            <w:hideMark/>
          </w:tcPr>
          <w:p w14:paraId="4596E064" w14:textId="77777777" w:rsidR="00086C31" w:rsidRDefault="00086C31">
            <w:pPr>
              <w:jc w:val="both"/>
              <w:rPr>
                <w:rFonts w:ascii="Times New Roman" w:hAnsi="Times New Roman" w:cs="Times New Roman"/>
                <w:i/>
                <w:iCs/>
                <w:color w:val="222222"/>
                <w:sz w:val="24"/>
                <w:szCs w:val="24"/>
              </w:rPr>
            </w:pPr>
            <w:proofErr w:type="spellStart"/>
            <w:r>
              <w:rPr>
                <w:rFonts w:ascii="Times New Roman" w:hAnsi="Times New Roman" w:cs="Times New Roman"/>
                <w:i/>
                <w:iCs/>
                <w:color w:val="222222"/>
                <w:sz w:val="24"/>
                <w:szCs w:val="24"/>
              </w:rPr>
              <w:t>Pemali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bagi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suami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membunuh</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binatang</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saat</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istrinya</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sedang</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hamil</w:t>
            </w:r>
            <w:proofErr w:type="spellEnd"/>
          </w:p>
          <w:p w14:paraId="482B43F4" w14:textId="77777777" w:rsidR="00086C31" w:rsidRDefault="00086C31">
            <w:pPr>
              <w:jc w:val="both"/>
              <w:rPr>
                <w:rFonts w:ascii="Times New Roman" w:hAnsi="Times New Roman" w:cs="Times New Roman"/>
                <w:color w:val="222222"/>
                <w:sz w:val="24"/>
                <w:szCs w:val="24"/>
              </w:rPr>
            </w:pPr>
            <w:r>
              <w:rPr>
                <w:rFonts w:ascii="Times New Roman" w:hAnsi="Times New Roman" w:cs="Times New Roman"/>
                <w:color w:val="222222"/>
                <w:sz w:val="24"/>
                <w:szCs w:val="24"/>
              </w:rPr>
              <w:t>(It is forbidden for a husband to kill animal during his wife’s pregnancy)</w:t>
            </w:r>
          </w:p>
        </w:tc>
        <w:tc>
          <w:tcPr>
            <w:tcW w:w="2254" w:type="dxa"/>
            <w:hideMark/>
          </w:tcPr>
          <w:p w14:paraId="3EDAC97F" w14:textId="77777777" w:rsidR="00086C31" w:rsidRDefault="00086C31">
            <w:pPr>
              <w:rPr>
                <w:rFonts w:ascii="Times New Roman" w:hAnsi="Times New Roman" w:cs="Times New Roman"/>
                <w:color w:val="222222"/>
                <w:sz w:val="24"/>
                <w:szCs w:val="24"/>
              </w:rPr>
            </w:pPr>
            <w:proofErr w:type="spellStart"/>
            <w:r>
              <w:rPr>
                <w:rFonts w:ascii="Times New Roman" w:hAnsi="Times New Roman" w:cs="Times New Roman"/>
                <w:i/>
                <w:iCs/>
                <w:color w:val="222222"/>
                <w:sz w:val="24"/>
                <w:szCs w:val="24"/>
              </w:rPr>
              <w:t>nanti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anaknya</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cacat</w:t>
            </w:r>
            <w:proofErr w:type="spellEnd"/>
            <w:r>
              <w:rPr>
                <w:rFonts w:ascii="Times New Roman" w:hAnsi="Times New Roman" w:cs="Times New Roman"/>
                <w:i/>
                <w:iCs/>
                <w:color w:val="222222"/>
                <w:sz w:val="24"/>
                <w:szCs w:val="24"/>
              </w:rPr>
              <w:t>.</w:t>
            </w:r>
            <w:r>
              <w:rPr>
                <w:rFonts w:ascii="Times New Roman" w:hAnsi="Times New Roman" w:cs="Times New Roman"/>
                <w:color w:val="222222"/>
                <w:sz w:val="24"/>
                <w:szCs w:val="24"/>
              </w:rPr>
              <w:t xml:space="preserve"> (his child will be born disabled).</w:t>
            </w:r>
          </w:p>
        </w:tc>
        <w:tc>
          <w:tcPr>
            <w:tcW w:w="2254" w:type="dxa"/>
            <w:hideMark/>
          </w:tcPr>
          <w:p w14:paraId="6A70EF84"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mode of harmonious relation with the surrounding natural environment</w:t>
            </w:r>
          </w:p>
        </w:tc>
      </w:tr>
      <w:tr w:rsidR="00086C31" w14:paraId="53A44844" w14:textId="77777777" w:rsidTr="00086C31">
        <w:tc>
          <w:tcPr>
            <w:tcW w:w="4522" w:type="dxa"/>
            <w:hideMark/>
          </w:tcPr>
          <w:p w14:paraId="14E1A0B4" w14:textId="77777777" w:rsidR="00086C31" w:rsidRDefault="00086C31">
            <w:pPr>
              <w:jc w:val="both"/>
              <w:rPr>
                <w:rFonts w:ascii="Times New Roman" w:hAnsi="Times New Roman" w:cs="Times New Roman"/>
                <w:i/>
                <w:iCs/>
                <w:color w:val="222222"/>
                <w:sz w:val="24"/>
                <w:szCs w:val="24"/>
              </w:rPr>
            </w:pPr>
            <w:proofErr w:type="spellStart"/>
            <w:r>
              <w:rPr>
                <w:rFonts w:ascii="Times New Roman" w:hAnsi="Times New Roman" w:cs="Times New Roman"/>
                <w:i/>
                <w:iCs/>
                <w:color w:val="222222"/>
                <w:sz w:val="24"/>
                <w:szCs w:val="24"/>
              </w:rPr>
              <w:t>Pemali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memasuki</w:t>
            </w:r>
            <w:proofErr w:type="spellEnd"/>
            <w:r>
              <w:rPr>
                <w:rFonts w:ascii="Times New Roman" w:hAnsi="Times New Roman" w:cs="Times New Roman"/>
                <w:i/>
                <w:iCs/>
                <w:color w:val="222222"/>
                <w:sz w:val="24"/>
                <w:szCs w:val="24"/>
              </w:rPr>
              <w:t xml:space="preserve"> area pure </w:t>
            </w:r>
            <w:proofErr w:type="spellStart"/>
            <w:r>
              <w:rPr>
                <w:rFonts w:ascii="Times New Roman" w:hAnsi="Times New Roman" w:cs="Times New Roman"/>
                <w:i/>
                <w:iCs/>
                <w:color w:val="222222"/>
                <w:sz w:val="24"/>
                <w:szCs w:val="24"/>
              </w:rPr>
              <w:t>saat</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sedang</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haid</w:t>
            </w:r>
            <w:proofErr w:type="spellEnd"/>
            <w:r>
              <w:rPr>
                <w:rFonts w:ascii="Times New Roman" w:hAnsi="Times New Roman" w:cs="Times New Roman"/>
                <w:i/>
                <w:iCs/>
                <w:color w:val="222222"/>
                <w:sz w:val="24"/>
                <w:szCs w:val="24"/>
              </w:rPr>
              <w:t xml:space="preserve"> </w:t>
            </w:r>
            <w:r>
              <w:rPr>
                <w:rFonts w:ascii="Times New Roman" w:hAnsi="Times New Roman" w:cs="Times New Roman"/>
                <w:color w:val="222222"/>
                <w:sz w:val="24"/>
                <w:szCs w:val="24"/>
              </w:rPr>
              <w:t>(It is forbidden (for a woman) to enter temple area while menstruating)</w:t>
            </w:r>
          </w:p>
        </w:tc>
        <w:tc>
          <w:tcPr>
            <w:tcW w:w="2254" w:type="dxa"/>
            <w:hideMark/>
          </w:tcPr>
          <w:p w14:paraId="2EDEC59A" w14:textId="77777777" w:rsidR="00086C31" w:rsidRDefault="00086C31">
            <w:pPr>
              <w:jc w:val="both"/>
              <w:rPr>
                <w:rFonts w:ascii="Times New Roman" w:hAnsi="Times New Roman" w:cs="Times New Roman"/>
                <w:color w:val="222222"/>
                <w:sz w:val="24"/>
                <w:szCs w:val="24"/>
              </w:rPr>
            </w:pPr>
            <w:proofErr w:type="spellStart"/>
            <w:r>
              <w:rPr>
                <w:rFonts w:ascii="Times New Roman" w:hAnsi="Times New Roman" w:cs="Times New Roman"/>
                <w:i/>
                <w:iCs/>
                <w:color w:val="222222"/>
                <w:sz w:val="24"/>
                <w:szCs w:val="24"/>
              </w:rPr>
              <w:t>nanti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sakit</w:t>
            </w:r>
            <w:proofErr w:type="spellEnd"/>
            <w:r>
              <w:rPr>
                <w:rFonts w:ascii="Times New Roman" w:hAnsi="Times New Roman" w:cs="Times New Roman"/>
                <w:color w:val="222222"/>
                <w:sz w:val="24"/>
                <w:szCs w:val="24"/>
              </w:rPr>
              <w:t xml:space="preserve">. </w:t>
            </w:r>
          </w:p>
          <w:p w14:paraId="334F5EDE" w14:textId="77777777" w:rsidR="00086C31" w:rsidRDefault="00086C31">
            <w:pPr>
              <w:jc w:val="both"/>
              <w:rPr>
                <w:rFonts w:ascii="Times New Roman" w:hAnsi="Times New Roman" w:cs="Times New Roman"/>
                <w:color w:val="222222"/>
                <w:sz w:val="24"/>
                <w:szCs w:val="24"/>
              </w:rPr>
            </w:pPr>
            <w:r>
              <w:rPr>
                <w:rFonts w:ascii="Times New Roman" w:hAnsi="Times New Roman" w:cs="Times New Roman"/>
                <w:color w:val="222222"/>
                <w:sz w:val="24"/>
                <w:szCs w:val="24"/>
              </w:rPr>
              <w:t>(it can make her sick).</w:t>
            </w:r>
          </w:p>
        </w:tc>
        <w:tc>
          <w:tcPr>
            <w:tcW w:w="2254" w:type="dxa"/>
            <w:hideMark/>
          </w:tcPr>
          <w:p w14:paraId="06F72DCA"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mode of harmonious relation with the God, the creator of life</w:t>
            </w:r>
          </w:p>
        </w:tc>
      </w:tr>
    </w:tbl>
    <w:p w14:paraId="60754725" w14:textId="77777777" w:rsidR="00086C31" w:rsidRDefault="00086C31" w:rsidP="00086C31">
      <w:pPr>
        <w:spacing w:after="0" w:line="240" w:lineRule="auto"/>
        <w:ind w:firstLine="720"/>
        <w:jc w:val="both"/>
        <w:rPr>
          <w:rFonts w:ascii="Times New Roman" w:hAnsi="Times New Roman" w:cs="Times New Roman"/>
          <w:sz w:val="24"/>
          <w:szCs w:val="24"/>
        </w:rPr>
      </w:pPr>
    </w:p>
    <w:p w14:paraId="0E374C9B" w14:textId="77777777" w:rsidR="00086C31" w:rsidRDefault="00086C31" w:rsidP="00086C31">
      <w:pPr>
        <w:spacing w:after="0" w:line="240" w:lineRule="auto"/>
        <w:ind w:firstLine="720"/>
        <w:jc w:val="both"/>
        <w:rPr>
          <w:rFonts w:ascii="Times New Roman" w:hAnsi="Times New Roman" w:cs="Times New Roman"/>
          <w:sz w:val="24"/>
          <w:szCs w:val="24"/>
        </w:rPr>
      </w:pPr>
    </w:p>
    <w:p w14:paraId="7A829AF1"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sz w:val="24"/>
          <w:szCs w:val="24"/>
        </w:rPr>
        <w:t xml:space="preserve">People knowledge and awareness of the importance of protecting surrounding natural environment as the provider of human life resources had for a long time been established. The ancestors really understood that maintaining a good balance of natural ecosystems as the provider of human life resources be a determinant of ensuring the continuity of human life. On the contrary, </w:t>
      </w:r>
      <w:r>
        <w:rPr>
          <w:rFonts w:ascii="Times New Roman" w:hAnsi="Times New Roman" w:cs="Times New Roman"/>
          <w:color w:val="222222"/>
          <w:sz w:val="24"/>
          <w:szCs w:val="24"/>
        </w:rPr>
        <w:t xml:space="preserve">the disruption of nature's preservation as a source of life by human behavior </w:t>
      </w:r>
      <w:r>
        <w:rPr>
          <w:rFonts w:ascii="Times New Roman" w:hAnsi="Times New Roman" w:cs="Times New Roman"/>
          <w:color w:val="222222"/>
          <w:sz w:val="24"/>
          <w:szCs w:val="24"/>
        </w:rPr>
        <w:lastRenderedPageBreak/>
        <w:t xml:space="preserve">causes the loss of carrying capacity of nature to human survival. The way how to maintain good relation with nature was taught and perpetuated in the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w:t>
      </w:r>
    </w:p>
    <w:p w14:paraId="7F7EF812"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rPr>
        <w:t xml:space="preserve">Since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tradition is not affiliated with the teachings and dogmas of certain religions (Christian Clerk, 1983:5), human relation with God, the creature of life,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is expressing the wisdom of older generation people who knew and were aware of the existence of other (supernatural) forces that controlled human life and nature, namely the power of the Creator of life and nature. A number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as in the above examples, that are currently known and carried out by the people of the archipelago contain prohibitions to do certain actions which basically represent the desire not to interfere with human relations with the Creator.</w:t>
      </w:r>
    </w:p>
    <w:p w14:paraId="44FFD9BA"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265092E8" w14:textId="77777777" w:rsidR="00086C31" w:rsidRDefault="00086C31" w:rsidP="00086C31">
      <w:pPr>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Conclusion</w:t>
      </w:r>
    </w:p>
    <w:p w14:paraId="7C209C0E" w14:textId="77777777" w:rsidR="00086C31" w:rsidRDefault="00086C31" w:rsidP="00086C31">
      <w:pPr>
        <w:spacing w:after="0" w:line="240" w:lineRule="auto"/>
        <w:rPr>
          <w:rFonts w:ascii="Times New Roman" w:hAnsi="Times New Roman" w:cs="Times New Roman"/>
          <w:b/>
          <w:color w:val="222222"/>
          <w:sz w:val="24"/>
          <w:szCs w:val="24"/>
        </w:rPr>
      </w:pPr>
    </w:p>
    <w:p w14:paraId="0A0FB3C2" w14:textId="77777777" w:rsidR="00086C31" w:rsidRDefault="00086C31" w:rsidP="00086C31">
      <w:pPr>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Based on the results and research findings as previously described, this study concludes that the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known and carried out by different ethnic groups of the Indonesian archipelago who live in East Kalimantan, is a medium of communication between generations in expressing the intelligence and wisdom of the archipelagic ancestors as a result of their contemplation and interpretation of the nature and purpose of human life. Their intelligence and wisdom are encapsulated in the formulation of their prohibition-and-consequence statements in such a way that they are present as a string of wise sentences that are believed and obeyed by members of the community concerned.</w:t>
      </w:r>
    </w:p>
    <w:p w14:paraId="176FD7E5"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The intelligence and wisdom become even more impressive considering that it was born from the contemplation of older generation people in a time characterized by a lack of and underdeveloped in all fields of cultural institutions.</w:t>
      </w:r>
    </w:p>
    <w:p w14:paraId="38BA2B6F"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Local wisdom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lies in the fact that in the midst of the shortcomings and limitations of access to sources of information and the development of science and technology as well as the lack of means and facilities of transportation and communication technology, the ancestors of the archipelago community were able to formulate smart and wise ideas about the nature of life and how to live that life properly.</w:t>
      </w:r>
    </w:p>
    <w:p w14:paraId="5921007D"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As the climax, local wisdom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is reflected in three aspects observed in creation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i.e. objectives, function, and domain of use. With regard to each of those three aspects, local wisdom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lies successively in (1) accuracy in determining the four priority aspects of life that became the goal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namely safety, health, prosperity, and marriage mate; (2) effectiveness of the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function as an educational and regulatory/ regulatory institution; and (3) carefulness in determining the three domains of use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namely the relationship between humans and humans, humans and nature, and humans and the God, the creator of life and God .</w:t>
      </w:r>
    </w:p>
    <w:p w14:paraId="621C99F8"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7E4BA1C5" w14:textId="77777777" w:rsidR="00086C31" w:rsidRDefault="00086C31" w:rsidP="00086C31">
      <w:pPr>
        <w:spacing w:after="0" w:line="240" w:lineRule="auto"/>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Acknowledgement</w:t>
      </w:r>
    </w:p>
    <w:p w14:paraId="368A0B3D" w14:textId="77777777" w:rsidR="00086C31" w:rsidRDefault="00086C31" w:rsidP="00086C31">
      <w:pPr>
        <w:spacing w:after="0" w:line="240" w:lineRule="auto"/>
        <w:ind w:firstLine="720"/>
        <w:jc w:val="both"/>
        <w:rPr>
          <w:rFonts w:ascii="Times New Roman" w:hAnsi="Times New Roman" w:cs="Times New Roman"/>
          <w:i/>
          <w:iCs/>
          <w:color w:val="222222"/>
          <w:sz w:val="24"/>
          <w:szCs w:val="24"/>
        </w:rPr>
      </w:pPr>
    </w:p>
    <w:p w14:paraId="68DDE29F" w14:textId="77777777" w:rsidR="00086C31" w:rsidRDefault="00086C31" w:rsidP="00086C31">
      <w:pPr>
        <w:spacing w:after="0" w:line="240" w:lineRule="auto"/>
        <w:ind w:firstLine="720"/>
        <w:jc w:val="both"/>
        <w:rPr>
          <w:rFonts w:ascii="Times New Roman" w:hAnsi="Times New Roman" w:cs="Times New Roman"/>
          <w:i/>
          <w:iCs/>
          <w:color w:val="222222"/>
          <w:sz w:val="24"/>
          <w:szCs w:val="24"/>
        </w:rPr>
      </w:pPr>
      <w:r>
        <w:rPr>
          <w:rFonts w:ascii="Times New Roman" w:hAnsi="Times New Roman" w:cs="Times New Roman"/>
          <w:i/>
          <w:iCs/>
          <w:color w:val="222222"/>
          <w:sz w:val="24"/>
          <w:szCs w:val="24"/>
        </w:rPr>
        <w:t xml:space="preserve">This study was funded by the Fundamental Research Grant Scheme (FRGS) with the code FRGS/FP024-2017A. The authors express their gratitude to the University of Malaya and the Ministry of Education Malaysia for their assistance. We acknowledge all of the people who participate in this research and this paper writing. Special thanks for Dean of faculty of Cultural sciences, University of </w:t>
      </w:r>
      <w:proofErr w:type="spellStart"/>
      <w:r>
        <w:rPr>
          <w:rFonts w:ascii="Times New Roman" w:hAnsi="Times New Roman" w:cs="Times New Roman"/>
          <w:i/>
          <w:iCs/>
          <w:color w:val="222222"/>
          <w:sz w:val="24"/>
          <w:szCs w:val="24"/>
        </w:rPr>
        <w:t>Mulawarman</w:t>
      </w:r>
      <w:proofErr w:type="spellEnd"/>
      <w:r>
        <w:rPr>
          <w:rFonts w:ascii="Times New Roman" w:hAnsi="Times New Roman" w:cs="Times New Roman"/>
          <w:i/>
          <w:iCs/>
          <w:color w:val="222222"/>
          <w:sz w:val="24"/>
          <w:szCs w:val="24"/>
        </w:rPr>
        <w:t xml:space="preserve"> and Director of Academy of Malay Studies, University of Malaya.   </w:t>
      </w:r>
    </w:p>
    <w:p w14:paraId="234BE832"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3217985D"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4E3CE53A"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1132B9D1"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620F2EF0"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B8886E0" w14:textId="77777777" w:rsidR="00086C31" w:rsidRDefault="00086C31" w:rsidP="00086C31">
      <w:pPr>
        <w:spacing w:after="0" w:line="240" w:lineRule="auto"/>
        <w:rPr>
          <w:rFonts w:ascii="Times New Roman" w:hAnsi="Times New Roman" w:cs="Times New Roman"/>
          <w:b/>
          <w:sz w:val="24"/>
          <w:szCs w:val="24"/>
        </w:rPr>
      </w:pPr>
    </w:p>
    <w:p w14:paraId="3FAB2979" w14:textId="77777777" w:rsidR="00086C31" w:rsidRDefault="00086C31" w:rsidP="00086C31">
      <w:pPr>
        <w:spacing w:after="0" w:line="240" w:lineRule="auto"/>
        <w:ind w:left="990" w:hanging="990"/>
        <w:jc w:val="both"/>
        <w:rPr>
          <w:rFonts w:ascii="Times New Roman" w:eastAsiaTheme="minorHAnsi" w:hAnsi="Times New Roman" w:cs="Times New Roman"/>
          <w:sz w:val="24"/>
          <w:szCs w:val="18"/>
        </w:rPr>
      </w:pPr>
      <w:r>
        <w:rPr>
          <w:rFonts w:ascii="Times New Roman" w:eastAsiaTheme="minorHAnsi" w:hAnsi="Times New Roman" w:cs="Times New Roman"/>
          <w:sz w:val="24"/>
          <w:szCs w:val="18"/>
        </w:rPr>
        <w:t xml:space="preserve">Arifin, M. B., &amp; Awang, P. 2019. On </w:t>
      </w:r>
      <w:proofErr w:type="spellStart"/>
      <w:r>
        <w:rPr>
          <w:rFonts w:ascii="Times New Roman" w:eastAsiaTheme="minorHAnsi" w:hAnsi="Times New Roman" w:cs="Times New Roman"/>
          <w:sz w:val="24"/>
          <w:szCs w:val="18"/>
        </w:rPr>
        <w:t>Pemali</w:t>
      </w:r>
      <w:proofErr w:type="spellEnd"/>
      <w:r>
        <w:rPr>
          <w:rFonts w:ascii="Times New Roman" w:eastAsiaTheme="minorHAnsi" w:hAnsi="Times New Roman" w:cs="Times New Roman"/>
          <w:sz w:val="24"/>
          <w:szCs w:val="18"/>
        </w:rPr>
        <w:t xml:space="preserve"> Tradition: People Attitude, Perception, and Obedience. </w:t>
      </w:r>
      <w:r>
        <w:rPr>
          <w:rFonts w:ascii="Times New Roman" w:eastAsiaTheme="minorHAnsi" w:hAnsi="Times New Roman" w:cs="Times New Roman"/>
          <w:i/>
          <w:iCs/>
          <w:sz w:val="24"/>
          <w:szCs w:val="18"/>
        </w:rPr>
        <w:t>Unpublished paper</w:t>
      </w:r>
      <w:r>
        <w:rPr>
          <w:rFonts w:ascii="Times New Roman" w:eastAsiaTheme="minorHAnsi" w:hAnsi="Times New Roman" w:cs="Times New Roman"/>
          <w:sz w:val="24"/>
          <w:szCs w:val="18"/>
        </w:rPr>
        <w:t>.</w:t>
      </w:r>
    </w:p>
    <w:p w14:paraId="2462E897" w14:textId="77777777" w:rsidR="00086C31" w:rsidRDefault="00086C31" w:rsidP="00086C31">
      <w:pPr>
        <w:spacing w:after="0" w:line="240" w:lineRule="auto"/>
        <w:ind w:left="990" w:hanging="99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Awang </w:t>
      </w:r>
      <w:proofErr w:type="spellStart"/>
      <w:r>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Awang Azman; Mappatang, Nasrullah. 2022. Re-Thinking Malaria and Other Infectious Diseases in the Borneo Malay World: Texts and Contexts. </w:t>
      </w:r>
      <w:r>
        <w:rPr>
          <w:rFonts w:ascii="Times New Roman" w:eastAsiaTheme="minorHAnsi" w:hAnsi="Times New Roman" w:cs="Times New Roman"/>
          <w:i/>
          <w:iCs/>
          <w:sz w:val="24"/>
          <w:szCs w:val="24"/>
        </w:rPr>
        <w:t>Malay Literature.</w:t>
      </w:r>
      <w:r>
        <w:rPr>
          <w:rFonts w:ascii="Times New Roman" w:eastAsiaTheme="minorHAnsi" w:hAnsi="Times New Roman" w:cs="Times New Roman"/>
          <w:sz w:val="24"/>
          <w:szCs w:val="24"/>
        </w:rPr>
        <w:t xml:space="preserve"> 35(2): 265-282 </w:t>
      </w:r>
    </w:p>
    <w:p w14:paraId="0181B656" w14:textId="77777777" w:rsidR="00086C31" w:rsidRDefault="00086C31" w:rsidP="00086C31">
      <w:pPr>
        <w:spacing w:after="0" w:line="240" w:lineRule="auto"/>
        <w:ind w:left="990" w:hanging="99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Awang </w:t>
      </w:r>
      <w:proofErr w:type="spellStart"/>
      <w:r>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Awang Azman; Nik Rafidah Nik Muhamad </w:t>
      </w:r>
      <w:proofErr w:type="spellStart"/>
      <w:r>
        <w:rPr>
          <w:rFonts w:ascii="Times New Roman" w:eastAsiaTheme="minorHAnsi" w:hAnsi="Times New Roman" w:cs="Times New Roman"/>
          <w:sz w:val="24"/>
          <w:szCs w:val="24"/>
        </w:rPr>
        <w:t>Affendi</w:t>
      </w:r>
      <w:proofErr w:type="spellEnd"/>
      <w:r>
        <w:rPr>
          <w:rFonts w:ascii="Times New Roman" w:eastAsiaTheme="minorHAnsi" w:hAnsi="Times New Roman" w:cs="Times New Roman"/>
          <w:sz w:val="24"/>
          <w:szCs w:val="24"/>
        </w:rPr>
        <w:t xml:space="preserve"> , </w:t>
      </w:r>
      <w:proofErr w:type="spellStart"/>
      <w:r>
        <w:rPr>
          <w:rFonts w:ascii="Times New Roman" w:eastAsiaTheme="minorHAnsi" w:hAnsi="Times New Roman" w:cs="Times New Roman"/>
          <w:sz w:val="24"/>
          <w:szCs w:val="24"/>
        </w:rPr>
        <w:t>Rosnani</w:t>
      </w:r>
      <w:proofErr w:type="spellEnd"/>
      <w:r>
        <w:rPr>
          <w:rFonts w:ascii="Times New Roman" w:eastAsiaTheme="minorHAnsi" w:hAnsi="Times New Roman" w:cs="Times New Roman"/>
          <w:sz w:val="24"/>
          <w:szCs w:val="24"/>
        </w:rPr>
        <w:t xml:space="preserve"> Md Zain, </w:t>
      </w:r>
      <w:proofErr w:type="spellStart"/>
      <w:r>
        <w:rPr>
          <w:rFonts w:ascii="Times New Roman" w:eastAsiaTheme="minorHAnsi" w:hAnsi="Times New Roman" w:cs="Times New Roman"/>
          <w:sz w:val="24"/>
          <w:szCs w:val="24"/>
        </w:rPr>
        <w:t>Rahimah</w:t>
      </w:r>
      <w:proofErr w:type="spellEnd"/>
      <w:r>
        <w:rPr>
          <w:rFonts w:ascii="Times New Roman" w:eastAsiaTheme="minorHAnsi" w:hAnsi="Times New Roman" w:cs="Times New Roman"/>
          <w:sz w:val="24"/>
          <w:szCs w:val="24"/>
        </w:rPr>
        <w:t xml:space="preserve"> Hamdan , Nur </w:t>
      </w:r>
      <w:proofErr w:type="spellStart"/>
      <w:r>
        <w:rPr>
          <w:rFonts w:ascii="Times New Roman" w:eastAsiaTheme="minorHAnsi" w:hAnsi="Times New Roman" w:cs="Times New Roman"/>
          <w:sz w:val="24"/>
          <w:szCs w:val="24"/>
        </w:rPr>
        <w:t>Maisarah</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Roslan</w:t>
      </w:r>
      <w:proofErr w:type="spellEnd"/>
      <w:r>
        <w:rPr>
          <w:rFonts w:ascii="Times New Roman" w:eastAsiaTheme="minorHAnsi" w:hAnsi="Times New Roman" w:cs="Times New Roman"/>
          <w:sz w:val="24"/>
          <w:szCs w:val="24"/>
        </w:rPr>
        <w:t>. 2022. Treating the Mind (</w:t>
      </w:r>
      <w:r>
        <w:rPr>
          <w:rFonts w:ascii="Times New Roman" w:eastAsiaTheme="minorHAnsi" w:hAnsi="Times New Roman" w:cs="Times New Roman"/>
          <w:i/>
          <w:iCs/>
          <w:sz w:val="24"/>
          <w:szCs w:val="24"/>
        </w:rPr>
        <w:t>Akal Budi</w:t>
      </w:r>
      <w:r>
        <w:rPr>
          <w:rFonts w:ascii="Times New Roman" w:eastAsiaTheme="minorHAnsi" w:hAnsi="Times New Roman" w:cs="Times New Roman"/>
          <w:sz w:val="24"/>
          <w:szCs w:val="24"/>
        </w:rPr>
        <w:t xml:space="preserve">) From the Perspective of </w:t>
      </w:r>
      <w:proofErr w:type="spellStart"/>
      <w:r>
        <w:rPr>
          <w:rFonts w:ascii="Times New Roman" w:eastAsiaTheme="minorHAnsi" w:hAnsi="Times New Roman" w:cs="Times New Roman"/>
          <w:sz w:val="24"/>
          <w:szCs w:val="24"/>
        </w:rPr>
        <w:t>Syair</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Ikan</w:t>
      </w:r>
      <w:proofErr w:type="spellEnd"/>
      <w:r>
        <w:rPr>
          <w:rFonts w:ascii="Times New Roman" w:eastAsiaTheme="minorHAnsi" w:hAnsi="Times New Roman" w:cs="Times New Roman"/>
          <w:sz w:val="24"/>
          <w:szCs w:val="24"/>
        </w:rPr>
        <w:t xml:space="preserve">: Manuscript from Leiden, Netherlands. 6(4): </w:t>
      </w:r>
      <w:r>
        <w:rPr>
          <w:rFonts w:ascii="Times New Roman" w:hAnsi="Times New Roman" w:cs="Times New Roman"/>
          <w:sz w:val="24"/>
          <w:szCs w:val="24"/>
          <w:shd w:val="clear" w:color="auto" w:fill="FFFFFF"/>
        </w:rPr>
        <w:t>1454-1463</w:t>
      </w:r>
    </w:p>
    <w:p w14:paraId="683CADAC" w14:textId="77777777" w:rsidR="00086C31" w:rsidRDefault="00086C31" w:rsidP="00086C31">
      <w:pPr>
        <w:spacing w:after="0" w:line="240" w:lineRule="auto"/>
        <w:ind w:left="990" w:hanging="990"/>
        <w:jc w:val="both"/>
        <w:rPr>
          <w:rFonts w:ascii="Times New Roman" w:hAnsi="Times New Roman" w:cs="Times New Roman"/>
          <w:sz w:val="24"/>
          <w:szCs w:val="24"/>
        </w:rPr>
      </w:pPr>
      <w:r>
        <w:rPr>
          <w:rFonts w:ascii="Times New Roman" w:eastAsiaTheme="minorHAnsi" w:hAnsi="Times New Roman" w:cs="Times New Roman"/>
          <w:sz w:val="24"/>
          <w:szCs w:val="24"/>
        </w:rPr>
        <w:t xml:space="preserve">Badan </w:t>
      </w:r>
      <w:proofErr w:type="spellStart"/>
      <w:r>
        <w:rPr>
          <w:rFonts w:ascii="Times New Roman" w:eastAsiaTheme="minorHAnsi" w:hAnsi="Times New Roman" w:cs="Times New Roman"/>
          <w:sz w:val="24"/>
          <w:szCs w:val="24"/>
        </w:rPr>
        <w:t>Pengembangan</w:t>
      </w:r>
      <w:proofErr w:type="spellEnd"/>
      <w:r>
        <w:rPr>
          <w:rFonts w:ascii="Times New Roman" w:eastAsiaTheme="minorHAnsi" w:hAnsi="Times New Roman" w:cs="Times New Roman"/>
          <w:sz w:val="24"/>
          <w:szCs w:val="24"/>
        </w:rPr>
        <w:t xml:space="preserve"> dan </w:t>
      </w:r>
      <w:proofErr w:type="spellStart"/>
      <w:r>
        <w:rPr>
          <w:rFonts w:ascii="Times New Roman" w:eastAsiaTheme="minorHAnsi" w:hAnsi="Times New Roman" w:cs="Times New Roman"/>
          <w:sz w:val="24"/>
          <w:szCs w:val="24"/>
        </w:rPr>
        <w:t>Pembinaan</w:t>
      </w:r>
      <w:proofErr w:type="spellEnd"/>
      <w:r>
        <w:rPr>
          <w:rFonts w:ascii="Times New Roman" w:eastAsiaTheme="minorHAnsi" w:hAnsi="Times New Roman" w:cs="Times New Roman"/>
          <w:sz w:val="24"/>
          <w:szCs w:val="24"/>
        </w:rPr>
        <w:t xml:space="preserve"> Bahasa. 2016. </w:t>
      </w:r>
      <w:r>
        <w:rPr>
          <w:rFonts w:ascii="Times New Roman" w:eastAsiaTheme="minorHAnsi" w:hAnsi="Times New Roman" w:cs="Times New Roman"/>
          <w:i/>
          <w:iCs/>
          <w:sz w:val="24"/>
          <w:szCs w:val="24"/>
        </w:rPr>
        <w:t xml:space="preserve">Kementerian Pendidikan dan </w:t>
      </w:r>
      <w:proofErr w:type="spellStart"/>
      <w:r>
        <w:rPr>
          <w:rFonts w:ascii="Times New Roman" w:eastAsiaTheme="minorHAnsi" w:hAnsi="Times New Roman" w:cs="Times New Roman"/>
          <w:i/>
          <w:iCs/>
          <w:sz w:val="24"/>
          <w:szCs w:val="24"/>
        </w:rPr>
        <w:t>Kebudayaan</w:t>
      </w:r>
      <w:proofErr w:type="spellEnd"/>
      <w:r>
        <w:rPr>
          <w:rFonts w:ascii="Times New Roman" w:eastAsiaTheme="minorHAnsi" w:hAnsi="Times New Roman" w:cs="Times New Roman"/>
          <w:i/>
          <w:iCs/>
          <w:sz w:val="24"/>
          <w:szCs w:val="24"/>
        </w:rPr>
        <w:t xml:space="preserve"> </w:t>
      </w:r>
      <w:proofErr w:type="spellStart"/>
      <w:r>
        <w:rPr>
          <w:rFonts w:ascii="Times New Roman" w:eastAsiaTheme="minorHAnsi" w:hAnsi="Times New Roman" w:cs="Times New Roman"/>
          <w:i/>
          <w:iCs/>
          <w:sz w:val="24"/>
          <w:szCs w:val="24"/>
        </w:rPr>
        <w:t>Republik</w:t>
      </w:r>
      <w:proofErr w:type="spellEnd"/>
      <w:r>
        <w:rPr>
          <w:rFonts w:ascii="Times New Roman" w:eastAsiaTheme="minorHAnsi" w:hAnsi="Times New Roman" w:cs="Times New Roman"/>
          <w:i/>
          <w:iCs/>
          <w:sz w:val="24"/>
          <w:szCs w:val="24"/>
        </w:rPr>
        <w:t xml:space="preserve"> Indonesia</w:t>
      </w:r>
      <w:r>
        <w:rPr>
          <w:rFonts w:ascii="Times New Roman" w:eastAsiaTheme="minorHAnsi" w:hAnsi="Times New Roman" w:cs="Times New Roman"/>
          <w:sz w:val="24"/>
          <w:szCs w:val="24"/>
        </w:rPr>
        <w:t>. Jakarta.</w:t>
      </w:r>
    </w:p>
    <w:p w14:paraId="7ADF94AC" w14:textId="77777777" w:rsidR="00086C31" w:rsidRDefault="00086C31" w:rsidP="00086C31">
      <w:pPr>
        <w:spacing w:after="0" w:line="240" w:lineRule="auto"/>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Berry, J. W. 2008. </w:t>
      </w:r>
      <w:proofErr w:type="spellStart"/>
      <w:r>
        <w:rPr>
          <w:rFonts w:ascii="Times New Roman" w:hAnsi="Times New Roman" w:cs="Times New Roman"/>
          <w:color w:val="222222"/>
          <w:sz w:val="24"/>
          <w:szCs w:val="24"/>
          <w:shd w:val="clear" w:color="auto" w:fill="FFFFFF"/>
        </w:rPr>
        <w:t>Globalisation</w:t>
      </w:r>
      <w:proofErr w:type="spellEnd"/>
      <w:r>
        <w:rPr>
          <w:rFonts w:ascii="Times New Roman" w:hAnsi="Times New Roman" w:cs="Times New Roman"/>
          <w:color w:val="222222"/>
          <w:sz w:val="24"/>
          <w:szCs w:val="24"/>
          <w:shd w:val="clear" w:color="auto" w:fill="FFFFFF"/>
        </w:rPr>
        <w:t xml:space="preserve"> and acculturation. </w:t>
      </w:r>
      <w:r>
        <w:rPr>
          <w:rFonts w:ascii="Times New Roman" w:hAnsi="Times New Roman" w:cs="Times New Roman"/>
          <w:i/>
          <w:iCs/>
          <w:color w:val="222222"/>
          <w:sz w:val="24"/>
          <w:szCs w:val="24"/>
          <w:shd w:val="clear" w:color="auto" w:fill="FFFFFF"/>
        </w:rPr>
        <w:t xml:space="preserve">International Journal of Intercultural </w:t>
      </w:r>
    </w:p>
    <w:p w14:paraId="6E577315"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i/>
          <w:iCs/>
          <w:color w:val="222222"/>
          <w:sz w:val="24"/>
          <w:szCs w:val="24"/>
          <w:shd w:val="clear" w:color="auto" w:fill="FFFFFF"/>
        </w:rPr>
        <w:t xml:space="preserve">                  Relations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32</w:t>
      </w:r>
      <w:r>
        <w:rPr>
          <w:rFonts w:ascii="Times New Roman" w:hAnsi="Times New Roman" w:cs="Times New Roman"/>
          <w:color w:val="222222"/>
          <w:sz w:val="24"/>
          <w:szCs w:val="24"/>
          <w:shd w:val="clear" w:color="auto" w:fill="FFFFFF"/>
        </w:rPr>
        <w:t>(4): 328-336.</w:t>
      </w:r>
    </w:p>
    <w:p w14:paraId="2BE6DC59" w14:textId="77777777" w:rsidR="00086C31" w:rsidRDefault="00086C31" w:rsidP="00086C31">
      <w:pPr>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Bhawuk</w:t>
      </w:r>
      <w:proofErr w:type="spellEnd"/>
      <w:r>
        <w:rPr>
          <w:rFonts w:ascii="Times New Roman" w:hAnsi="Times New Roman" w:cs="Times New Roman"/>
          <w:color w:val="222222"/>
          <w:sz w:val="24"/>
          <w:szCs w:val="24"/>
          <w:shd w:val="clear" w:color="auto" w:fill="FFFFFF"/>
        </w:rPr>
        <w:t xml:space="preserve">, D. P. 2008. Globalization and indigenous cultures: Homogenization or </w:t>
      </w:r>
    </w:p>
    <w:p w14:paraId="52A01594"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Differentiation?. </w:t>
      </w:r>
      <w:r>
        <w:rPr>
          <w:rFonts w:ascii="Times New Roman" w:hAnsi="Times New Roman" w:cs="Times New Roman"/>
          <w:i/>
          <w:iCs/>
          <w:color w:val="222222"/>
          <w:sz w:val="24"/>
          <w:szCs w:val="24"/>
          <w:shd w:val="clear" w:color="auto" w:fill="FFFFFF"/>
        </w:rPr>
        <w:t>International Journal of Intercultural Relations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32</w:t>
      </w:r>
      <w:r>
        <w:rPr>
          <w:rFonts w:ascii="Times New Roman" w:hAnsi="Times New Roman" w:cs="Times New Roman"/>
          <w:color w:val="222222"/>
          <w:sz w:val="24"/>
          <w:szCs w:val="24"/>
          <w:shd w:val="clear" w:color="auto" w:fill="FFFFFF"/>
        </w:rPr>
        <w:t>(4): 305-317.</w:t>
      </w:r>
    </w:p>
    <w:p w14:paraId="6268A109"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Clerk, Christian. 1983. </w:t>
      </w:r>
      <w:r>
        <w:rPr>
          <w:rFonts w:ascii="Times New Roman" w:hAnsi="Times New Roman" w:cs="Times New Roman"/>
          <w:i/>
          <w:sz w:val="24"/>
          <w:szCs w:val="24"/>
        </w:rPr>
        <w:t xml:space="preserve">Grolier Academic Encyclopedia No. 19. </w:t>
      </w:r>
      <w:r>
        <w:rPr>
          <w:rFonts w:ascii="Times New Roman" w:hAnsi="Times New Roman" w:cs="Times New Roman"/>
          <w:sz w:val="24"/>
          <w:szCs w:val="24"/>
        </w:rPr>
        <w:t xml:space="preserve">Grolier International, Arete </w:t>
      </w:r>
    </w:p>
    <w:p w14:paraId="62F6C10A"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Publishing Company.</w:t>
      </w:r>
    </w:p>
    <w:p w14:paraId="2F58969E" w14:textId="77777777" w:rsidR="00086C31" w:rsidRDefault="00086C31" w:rsidP="00086C31">
      <w:pPr>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Dahliani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Setijanti</w:t>
      </w:r>
      <w:proofErr w:type="spellEnd"/>
      <w:r>
        <w:rPr>
          <w:rFonts w:ascii="Times New Roman" w:hAnsi="Times New Roman" w:cs="Times New Roman"/>
          <w:color w:val="222222"/>
          <w:sz w:val="24"/>
          <w:szCs w:val="24"/>
          <w:shd w:val="clear" w:color="auto" w:fill="FFFFFF"/>
        </w:rPr>
        <w:t xml:space="preserve">, P., &amp; </w:t>
      </w:r>
      <w:proofErr w:type="spellStart"/>
      <w:r>
        <w:rPr>
          <w:rFonts w:ascii="Times New Roman" w:hAnsi="Times New Roman" w:cs="Times New Roman"/>
          <w:color w:val="222222"/>
          <w:sz w:val="24"/>
          <w:szCs w:val="24"/>
          <w:shd w:val="clear" w:color="auto" w:fill="FFFFFF"/>
        </w:rPr>
        <w:t>Soemarno</w:t>
      </w:r>
      <w:proofErr w:type="spellEnd"/>
      <w:r>
        <w:rPr>
          <w:rFonts w:ascii="Times New Roman" w:hAnsi="Times New Roman" w:cs="Times New Roman"/>
          <w:color w:val="222222"/>
          <w:sz w:val="24"/>
          <w:szCs w:val="24"/>
          <w:shd w:val="clear" w:color="auto" w:fill="FFFFFF"/>
        </w:rPr>
        <w:t xml:space="preserve">, I. 2015. Local Wisdom in Built Environment in </w:t>
      </w:r>
    </w:p>
    <w:p w14:paraId="7496FA25"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Globalization Era. </w:t>
      </w:r>
      <w:r>
        <w:rPr>
          <w:rFonts w:ascii="Times New Roman" w:hAnsi="Times New Roman" w:cs="Times New Roman"/>
          <w:i/>
          <w:iCs/>
          <w:color w:val="222222"/>
          <w:sz w:val="24"/>
          <w:szCs w:val="24"/>
          <w:shd w:val="clear" w:color="auto" w:fill="FFFFFF"/>
        </w:rPr>
        <w:t>International Journal of Education and Research</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3(6): 157-</w:t>
      </w:r>
    </w:p>
    <w:p w14:paraId="5F0759F8"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166.</w:t>
      </w:r>
    </w:p>
    <w:p w14:paraId="38137B1A"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Denis, Armand. 1966. </w:t>
      </w:r>
      <w:r>
        <w:rPr>
          <w:rFonts w:ascii="Times New Roman" w:hAnsi="Times New Roman" w:cs="Times New Roman"/>
          <w:i/>
          <w:sz w:val="24"/>
          <w:szCs w:val="24"/>
        </w:rPr>
        <w:t>Taboo</w:t>
      </w:r>
      <w:r>
        <w:rPr>
          <w:rFonts w:ascii="Times New Roman" w:hAnsi="Times New Roman" w:cs="Times New Roman"/>
          <w:sz w:val="24"/>
          <w:szCs w:val="24"/>
        </w:rPr>
        <w:t xml:space="preserve">. London. W.H. </w:t>
      </w:r>
      <w:proofErr w:type="spellStart"/>
      <w:r>
        <w:rPr>
          <w:rFonts w:ascii="Times New Roman" w:hAnsi="Times New Roman" w:cs="Times New Roman"/>
          <w:sz w:val="24"/>
          <w:szCs w:val="24"/>
        </w:rPr>
        <w:t>Ajjen</w:t>
      </w:r>
      <w:proofErr w:type="spellEnd"/>
      <w:r>
        <w:rPr>
          <w:rFonts w:ascii="Times New Roman" w:hAnsi="Times New Roman" w:cs="Times New Roman"/>
          <w:sz w:val="24"/>
          <w:szCs w:val="24"/>
        </w:rPr>
        <w:t>.</w:t>
      </w:r>
    </w:p>
    <w:p w14:paraId="5E665F86"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Echols, JM. &amp; Hassan Shadily. 2003. </w:t>
      </w:r>
      <w:r>
        <w:rPr>
          <w:rFonts w:ascii="Times New Roman" w:hAnsi="Times New Roman" w:cs="Times New Roman"/>
          <w:i/>
          <w:sz w:val="24"/>
          <w:szCs w:val="24"/>
        </w:rPr>
        <w:t>An Indonesian-English Dictionary</w:t>
      </w:r>
      <w:r>
        <w:rPr>
          <w:rFonts w:ascii="Times New Roman" w:hAnsi="Times New Roman" w:cs="Times New Roman"/>
          <w:sz w:val="24"/>
          <w:szCs w:val="24"/>
        </w:rPr>
        <w:t>. Jakarta. PT.</w:t>
      </w:r>
    </w:p>
    <w:p w14:paraId="186B71AC"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Gramedia</w:t>
      </w:r>
      <w:proofErr w:type="spellEnd"/>
      <w:r>
        <w:rPr>
          <w:rFonts w:ascii="Times New Roman" w:hAnsi="Times New Roman" w:cs="Times New Roman"/>
          <w:sz w:val="24"/>
          <w:szCs w:val="24"/>
        </w:rPr>
        <w:t>.</w:t>
      </w:r>
    </w:p>
    <w:p w14:paraId="6CF48CBA" w14:textId="77777777" w:rsidR="00086C31" w:rsidRDefault="00086C31" w:rsidP="00086C31">
      <w:pPr>
        <w:spacing w:after="0"/>
        <w:rPr>
          <w:rFonts w:ascii="Times New Roman" w:hAnsi="Times New Roman" w:cs="Times New Roman"/>
          <w:i/>
          <w:sz w:val="24"/>
          <w:szCs w:val="24"/>
        </w:rPr>
      </w:pPr>
      <w:r>
        <w:rPr>
          <w:rFonts w:ascii="Times New Roman" w:hAnsi="Times New Roman" w:cs="Times New Roman"/>
          <w:sz w:val="24"/>
          <w:szCs w:val="24"/>
        </w:rPr>
        <w:t xml:space="preserve">Ellen, Roy, Parkes, Peter and Bicker, Alan. 2005. </w:t>
      </w:r>
      <w:proofErr w:type="spellStart"/>
      <w:r>
        <w:rPr>
          <w:rFonts w:ascii="Times New Roman" w:hAnsi="Times New Roman" w:cs="Times New Roman"/>
          <w:i/>
          <w:sz w:val="24"/>
          <w:szCs w:val="24"/>
        </w:rPr>
        <w:t>Indigeneous</w:t>
      </w:r>
      <w:proofErr w:type="spellEnd"/>
      <w:r>
        <w:rPr>
          <w:rFonts w:ascii="Times New Roman" w:hAnsi="Times New Roman" w:cs="Times New Roman"/>
          <w:i/>
          <w:sz w:val="24"/>
          <w:szCs w:val="24"/>
        </w:rPr>
        <w:t xml:space="preserve"> Environmental Knowledge </w:t>
      </w:r>
    </w:p>
    <w:p w14:paraId="7CC7B314" w14:textId="77777777" w:rsidR="00086C31" w:rsidRDefault="00086C31" w:rsidP="00086C31">
      <w:pPr>
        <w:spacing w:after="0"/>
        <w:rPr>
          <w:rFonts w:ascii="Times New Roman" w:hAnsi="Times New Roman" w:cs="Times New Roman"/>
          <w:sz w:val="24"/>
          <w:szCs w:val="24"/>
        </w:rPr>
      </w:pPr>
      <w:r>
        <w:rPr>
          <w:rFonts w:ascii="Times New Roman" w:hAnsi="Times New Roman" w:cs="Times New Roman"/>
          <w:i/>
          <w:sz w:val="24"/>
          <w:szCs w:val="24"/>
        </w:rPr>
        <w:t xml:space="preserve">                 and Its Transformations</w:t>
      </w:r>
      <w:r>
        <w:rPr>
          <w:rFonts w:ascii="Times New Roman" w:hAnsi="Times New Roman" w:cs="Times New Roman"/>
          <w:sz w:val="24"/>
          <w:szCs w:val="24"/>
        </w:rPr>
        <w:t>. Harwood Academic Publishers. Singapore.</w:t>
      </w:r>
    </w:p>
    <w:p w14:paraId="142DFBAE"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Freud, S. 2002. </w:t>
      </w:r>
      <w:r>
        <w:rPr>
          <w:rFonts w:ascii="Times New Roman" w:hAnsi="Times New Roman" w:cs="Times New Roman"/>
          <w:i/>
          <w:sz w:val="24"/>
          <w:szCs w:val="24"/>
        </w:rPr>
        <w:t>Totem and Taboo</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Jendela</w:t>
      </w:r>
      <w:proofErr w:type="spellEnd"/>
      <w:r>
        <w:rPr>
          <w:rFonts w:ascii="Times New Roman" w:hAnsi="Times New Roman" w:cs="Times New Roman"/>
          <w:sz w:val="24"/>
          <w:szCs w:val="24"/>
        </w:rPr>
        <w:t>.</w:t>
      </w:r>
    </w:p>
    <w:p w14:paraId="431D0DF7" w14:textId="77777777" w:rsidR="00086C31" w:rsidRDefault="00086C31" w:rsidP="00086C31">
      <w:pPr>
        <w:widowControl w:val="0"/>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Grondin, J. 1994. </w:t>
      </w:r>
      <w:r>
        <w:rPr>
          <w:rFonts w:ascii="Times New Roman" w:hAnsi="Times New Roman" w:cs="Times New Roman"/>
          <w:i/>
          <w:iCs/>
          <w:noProof/>
          <w:sz w:val="24"/>
          <w:szCs w:val="24"/>
        </w:rPr>
        <w:t>Introduction to Philosophical Hermeneutics</w:t>
      </w:r>
      <w:r>
        <w:rPr>
          <w:rFonts w:ascii="Times New Roman" w:hAnsi="Times New Roman" w:cs="Times New Roman"/>
          <w:noProof/>
          <w:sz w:val="24"/>
          <w:szCs w:val="24"/>
        </w:rPr>
        <w:t>. Yale University Press.</w:t>
      </w:r>
    </w:p>
    <w:p w14:paraId="4CAD88B5" w14:textId="77777777" w:rsidR="00086C31" w:rsidRDefault="00086C31" w:rsidP="00086C31">
      <w:pPr>
        <w:autoSpaceDE w:val="0"/>
        <w:autoSpaceDN w:val="0"/>
        <w:adjustRightInd w:val="0"/>
        <w:spacing w:after="0" w:line="240" w:lineRule="auto"/>
        <w:ind w:left="1080" w:hanging="1080"/>
        <w:rPr>
          <w:rFonts w:ascii="Times New Roman" w:hAnsi="Times New Roman" w:cs="Times New Roman"/>
          <w:sz w:val="24"/>
          <w:szCs w:val="24"/>
        </w:rPr>
      </w:pPr>
      <w:proofErr w:type="spellStart"/>
      <w:r>
        <w:rPr>
          <w:rFonts w:ascii="Times New Roman" w:hAnsi="Times New Roman" w:cs="Times New Roman"/>
          <w:sz w:val="24"/>
          <w:szCs w:val="24"/>
        </w:rPr>
        <w:t>Hatmiati</w:t>
      </w:r>
      <w:proofErr w:type="spellEnd"/>
      <w:r>
        <w:rPr>
          <w:rFonts w:ascii="Times New Roman" w:hAnsi="Times New Roman" w:cs="Times New Roman"/>
          <w:sz w:val="24"/>
          <w:szCs w:val="24"/>
        </w:rPr>
        <w:t xml:space="preserve">. 2016. </w:t>
      </w:r>
      <w:proofErr w:type="spellStart"/>
      <w:r>
        <w:rPr>
          <w:rFonts w:ascii="Times New Roman" w:hAnsi="Times New Roman" w:cs="Times New Roman"/>
          <w:i/>
          <w:sz w:val="24"/>
          <w:szCs w:val="24"/>
        </w:rPr>
        <w:t>Revitalisasi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Tradisi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Lisan</w:t>
      </w:r>
      <w:proofErr w:type="spellEnd"/>
      <w:r>
        <w:rPr>
          <w:rFonts w:ascii="Times New Roman" w:hAnsi="Times New Roman" w:cs="Times New Roman"/>
          <w:i/>
          <w:sz w:val="24"/>
          <w:szCs w:val="24"/>
        </w:rPr>
        <w:t xml:space="preserve"> Orang Banjar</w:t>
      </w:r>
      <w:r>
        <w:rPr>
          <w:rFonts w:ascii="Times New Roman" w:hAnsi="Times New Roman" w:cs="Times New Roman"/>
          <w:sz w:val="24"/>
          <w:szCs w:val="24"/>
        </w:rPr>
        <w:t xml:space="preserve">. Paper </w:t>
      </w:r>
      <w:proofErr w:type="spellStart"/>
      <w:r>
        <w:rPr>
          <w:rFonts w:ascii="Times New Roman" w:hAnsi="Times New Roman" w:cs="Times New Roman"/>
          <w:sz w:val="24"/>
          <w:szCs w:val="24"/>
        </w:rPr>
        <w:t>dibentangkan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Seminar Nasional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Sastra.” di Banjarmasin, Kalimantan Selatan, Indonesia</w:t>
      </w:r>
    </w:p>
    <w:p w14:paraId="386268A3" w14:textId="77777777" w:rsidR="00086C31" w:rsidRDefault="00086C31" w:rsidP="00086C31">
      <w:pPr>
        <w:spacing w:after="0" w:line="240" w:lineRule="auto"/>
        <w:ind w:left="990" w:hanging="990"/>
        <w:rPr>
          <w:rStyle w:val="Hyperlink"/>
        </w:rPr>
      </w:pPr>
      <w:r>
        <w:rPr>
          <w:rFonts w:ascii="Times New Roman" w:hAnsi="Times New Roman" w:cs="Times New Roman"/>
          <w:sz w:val="24"/>
          <w:szCs w:val="24"/>
        </w:rPr>
        <w:t xml:space="preserve">Kamal S.M. 2009. </w:t>
      </w:r>
      <w:r>
        <w:rPr>
          <w:rFonts w:ascii="Times New Roman" w:hAnsi="Times New Roman" w:cs="Times New Roman"/>
          <w:i/>
          <w:sz w:val="24"/>
          <w:szCs w:val="24"/>
        </w:rPr>
        <w:t>Taboos in Ancient Egypt</w:t>
      </w:r>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rPr>
          <w:t>https://www.researchgate.net/publication/     30953434</w:t>
        </w:r>
      </w:hyperlink>
      <w:r>
        <w:rPr>
          <w:rFonts w:ascii="Times New Roman" w:hAnsi="Times New Roman" w:cs="Times New Roman"/>
          <w:sz w:val="24"/>
          <w:szCs w:val="24"/>
        </w:rPr>
        <w:t>. Last visit</w:t>
      </w:r>
      <w:r>
        <w:rPr>
          <w:rStyle w:val="Hyperlink"/>
          <w:rFonts w:ascii="Times New Roman" w:hAnsi="Times New Roman" w:cs="Times New Roman"/>
          <w:sz w:val="24"/>
          <w:szCs w:val="24"/>
        </w:rPr>
        <w:t xml:space="preserve"> February 19</w:t>
      </w:r>
      <w:r>
        <w:rPr>
          <w:rStyle w:val="Hyperlink"/>
          <w:rFonts w:ascii="Times New Roman" w:hAnsi="Times New Roman" w:cs="Times New Roman"/>
          <w:sz w:val="24"/>
          <w:szCs w:val="24"/>
          <w:vertAlign w:val="superscript"/>
        </w:rPr>
        <w:t>th</w:t>
      </w:r>
      <w:r>
        <w:rPr>
          <w:rStyle w:val="Hyperlink"/>
          <w:rFonts w:ascii="Times New Roman" w:hAnsi="Times New Roman" w:cs="Times New Roman"/>
          <w:sz w:val="24"/>
          <w:szCs w:val="24"/>
        </w:rPr>
        <w:t>, 2019.</w:t>
      </w:r>
    </w:p>
    <w:p w14:paraId="325509BC" w14:textId="77777777" w:rsidR="00086C31" w:rsidRDefault="00086C31" w:rsidP="00086C31">
      <w:pPr>
        <w:spacing w:after="0" w:line="240" w:lineRule="auto"/>
        <w:ind w:left="1080" w:hanging="1080"/>
        <w:rPr>
          <w:color w:val="222222"/>
          <w:szCs w:val="20"/>
          <w:shd w:val="clear" w:color="auto" w:fill="FFFFFF"/>
        </w:rPr>
      </w:pPr>
      <w:r>
        <w:rPr>
          <w:rFonts w:ascii="Times New Roman" w:hAnsi="Times New Roman" w:cs="Times New Roman"/>
          <w:color w:val="222222"/>
          <w:sz w:val="24"/>
          <w:szCs w:val="20"/>
          <w:shd w:val="clear" w:color="auto" w:fill="FFFFFF"/>
        </w:rPr>
        <w:t>Miles, M. B., Huberman, A. M., Huberman, M. A., &amp; Huberman, M. 1994. </w:t>
      </w:r>
      <w:r>
        <w:rPr>
          <w:rFonts w:ascii="Times New Roman" w:hAnsi="Times New Roman" w:cs="Times New Roman"/>
          <w:i/>
          <w:iCs/>
          <w:color w:val="222222"/>
          <w:sz w:val="24"/>
          <w:szCs w:val="20"/>
          <w:shd w:val="clear" w:color="auto" w:fill="FFFFFF"/>
        </w:rPr>
        <w:t>Qualitative data analysis:  An expanded sourcebook</w:t>
      </w:r>
      <w:r>
        <w:rPr>
          <w:rFonts w:ascii="Times New Roman" w:hAnsi="Times New Roman" w:cs="Times New Roman"/>
          <w:color w:val="222222"/>
          <w:sz w:val="24"/>
          <w:szCs w:val="20"/>
          <w:shd w:val="clear" w:color="auto" w:fill="FFFFFF"/>
        </w:rPr>
        <w:t>. Sage.</w:t>
      </w:r>
    </w:p>
    <w:p w14:paraId="036346F2" w14:textId="77777777" w:rsidR="00086C31" w:rsidRDefault="00086C31" w:rsidP="00086C31">
      <w:pPr>
        <w:spacing w:after="0" w:line="240" w:lineRule="auto"/>
        <w:ind w:left="1080" w:hanging="1080"/>
        <w:jc w:val="both"/>
        <w:rPr>
          <w:rFonts w:ascii="Times New Roman" w:hAnsi="Times New Roman" w:cs="Times New Roman"/>
          <w:sz w:val="24"/>
          <w:szCs w:val="24"/>
        </w:rPr>
      </w:pPr>
      <w:bookmarkStart w:id="1" w:name="_GoBack"/>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Hamzah,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Izham</w:t>
      </w:r>
      <w:proofErr w:type="spellEnd"/>
      <w:r>
        <w:rPr>
          <w:rFonts w:ascii="Times New Roman" w:hAnsi="Times New Roman" w:cs="Times New Roman"/>
          <w:sz w:val="24"/>
          <w:szCs w:val="24"/>
        </w:rPr>
        <w:t xml:space="preserve">, Nurul </w:t>
      </w:r>
      <w:proofErr w:type="spellStart"/>
      <w:r>
        <w:rPr>
          <w:rFonts w:ascii="Times New Roman" w:hAnsi="Times New Roman" w:cs="Times New Roman"/>
          <w:sz w:val="24"/>
          <w:szCs w:val="24"/>
        </w:rPr>
        <w:t>Sahadila</w:t>
      </w:r>
      <w:proofErr w:type="spellEnd"/>
      <w:r>
        <w:rPr>
          <w:rFonts w:ascii="Times New Roman" w:hAnsi="Times New Roman" w:cs="Times New Roman"/>
          <w:sz w:val="24"/>
          <w:szCs w:val="24"/>
        </w:rPr>
        <w:t xml:space="preserve"> Abd Rani. 2022.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Daerah: Proses </w:t>
      </w:r>
      <w:proofErr w:type="spellStart"/>
      <w:r>
        <w:rPr>
          <w:rFonts w:ascii="Times New Roman" w:hAnsi="Times New Roman" w:cs="Times New Roman"/>
          <w:sz w:val="24"/>
          <w:szCs w:val="24"/>
        </w:rPr>
        <w:t>Pemerkasaan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Pendidikan Daerah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Change Indicator in Implementation of District Transformation Program: Strengthening of District Education Process as A Learning Organization</w:t>
      </w:r>
      <w:r>
        <w:rPr>
          <w:rFonts w:ascii="Times New Roman" w:hAnsi="Times New Roman" w:cs="Times New Roman"/>
          <w:sz w:val="24"/>
          <w:szCs w:val="24"/>
        </w:rPr>
        <w:t>)</w:t>
      </w:r>
      <w:bookmarkEnd w:id="1"/>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Akademika</w:t>
      </w:r>
      <w:proofErr w:type="spellEnd"/>
      <w:r>
        <w:rPr>
          <w:rFonts w:ascii="Times New Roman" w:hAnsi="Times New Roman" w:cs="Times New Roman"/>
          <w:i/>
          <w:iCs/>
          <w:sz w:val="24"/>
          <w:szCs w:val="24"/>
        </w:rPr>
        <w:t xml:space="preserve"> Journal of Southeast Asia Social Sciences and Humanities. </w:t>
      </w:r>
      <w:r>
        <w:rPr>
          <w:rFonts w:ascii="Times New Roman" w:hAnsi="Times New Roman" w:cs="Times New Roman"/>
          <w:sz w:val="24"/>
          <w:szCs w:val="24"/>
        </w:rPr>
        <w:t>92 (2): 209-223.</w:t>
      </w:r>
    </w:p>
    <w:p w14:paraId="12A556A2" w14:textId="77777777" w:rsidR="00086C31" w:rsidRDefault="00086C31" w:rsidP="00086C31">
      <w:pPr>
        <w:spacing w:after="0" w:line="240" w:lineRule="auto"/>
        <w:ind w:left="1080" w:hanging="1080"/>
        <w:rPr>
          <w:rFonts w:ascii="Times New Roman" w:hAnsi="Times New Roman" w:cs="Times New Roman"/>
          <w:color w:val="222222"/>
          <w:sz w:val="24"/>
          <w:szCs w:val="20"/>
          <w:shd w:val="clear" w:color="auto" w:fill="FFFFFF"/>
        </w:rPr>
      </w:pPr>
      <w:proofErr w:type="spellStart"/>
      <w:r>
        <w:rPr>
          <w:rFonts w:ascii="Times New Roman" w:hAnsi="Times New Roman" w:cs="Times New Roman"/>
          <w:color w:val="222222"/>
          <w:sz w:val="24"/>
          <w:szCs w:val="20"/>
          <w:shd w:val="clear" w:color="auto" w:fill="FFFFFF"/>
        </w:rPr>
        <w:t>Mungmachon</w:t>
      </w:r>
      <w:proofErr w:type="spellEnd"/>
      <w:r>
        <w:rPr>
          <w:rFonts w:ascii="Times New Roman" w:hAnsi="Times New Roman" w:cs="Times New Roman"/>
          <w:color w:val="222222"/>
          <w:sz w:val="24"/>
          <w:szCs w:val="20"/>
          <w:shd w:val="clear" w:color="auto" w:fill="FFFFFF"/>
        </w:rPr>
        <w:t>, M. R. 2012. Knowledge and local wisdom: community treasure. </w:t>
      </w:r>
      <w:r>
        <w:rPr>
          <w:rFonts w:ascii="Times New Roman" w:hAnsi="Times New Roman" w:cs="Times New Roman"/>
          <w:i/>
          <w:iCs/>
          <w:color w:val="222222"/>
          <w:sz w:val="24"/>
          <w:szCs w:val="20"/>
          <w:shd w:val="clear" w:color="auto" w:fill="FFFFFF"/>
        </w:rPr>
        <w:t>International Journal of Humanities and Social Science</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2</w:t>
      </w:r>
      <w:r>
        <w:rPr>
          <w:rFonts w:ascii="Times New Roman" w:hAnsi="Times New Roman" w:cs="Times New Roman"/>
          <w:color w:val="222222"/>
          <w:sz w:val="24"/>
          <w:szCs w:val="20"/>
          <w:shd w:val="clear" w:color="auto" w:fill="FFFFFF"/>
        </w:rPr>
        <w:t>(13): 174-181.</w:t>
      </w:r>
    </w:p>
    <w:p w14:paraId="6BF9387A" w14:textId="77777777" w:rsidR="00086C31" w:rsidRDefault="00086C31" w:rsidP="00086C3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xml:space="preserve">, Made. 2016. </w:t>
      </w:r>
      <w:proofErr w:type="spellStart"/>
      <w:r>
        <w:rPr>
          <w:rFonts w:ascii="Times New Roman" w:hAnsi="Times New Roman" w:cs="Times New Roman"/>
          <w:i/>
          <w:iCs/>
          <w:sz w:val="24"/>
          <w:szCs w:val="24"/>
        </w:rPr>
        <w:t>Mengupas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Mitos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Jangan</w:t>
      </w:r>
      <w:proofErr w:type="spellEnd"/>
      <w:r>
        <w:rPr>
          <w:rFonts w:ascii="Times New Roman" w:hAnsi="Times New Roman" w:cs="Times New Roman"/>
          <w:i/>
          <w:iCs/>
          <w:sz w:val="24"/>
          <w:szCs w:val="24"/>
        </w:rPr>
        <w:t xml:space="preserve"> Duduk di </w:t>
      </w:r>
      <w:proofErr w:type="spellStart"/>
      <w:r>
        <w:rPr>
          <w:rFonts w:ascii="Times New Roman" w:hAnsi="Times New Roman" w:cs="Times New Roman"/>
          <w:i/>
          <w:iCs/>
          <w:sz w:val="24"/>
          <w:szCs w:val="24"/>
        </w:rPr>
        <w:t>Bantal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Nanti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Bisul</w:t>
      </w:r>
      <w:proofErr w:type="spellEnd"/>
      <w:r>
        <w:rPr>
          <w:rFonts w:ascii="Times New Roman" w:hAnsi="Times New Roman" w:cs="Times New Roman"/>
          <w:sz w:val="24"/>
          <w:szCs w:val="24"/>
        </w:rPr>
        <w:t xml:space="preserve">. </w:t>
      </w:r>
    </w:p>
    <w:p w14:paraId="52F87FEE" w14:textId="77777777" w:rsidR="00086C31" w:rsidRDefault="00086C31" w:rsidP="00086C31">
      <w:pPr>
        <w:spacing w:after="0" w:line="240" w:lineRule="auto"/>
        <w:ind w:left="993" w:hanging="3"/>
        <w:jc w:val="both"/>
        <w:rPr>
          <w:rFonts w:ascii="Times New Roman" w:hAnsi="Times New Roman" w:cs="Times New Roman"/>
          <w:sz w:val="24"/>
          <w:szCs w:val="24"/>
        </w:rPr>
      </w:pPr>
      <w:hyperlink r:id="rId8" w:history="1">
        <w:r>
          <w:rPr>
            <w:rStyle w:val="Hyperlink"/>
            <w:rFonts w:ascii="Times New Roman" w:hAnsi="Times New Roman" w:cs="Times New Roman"/>
            <w:sz w:val="24"/>
            <w:szCs w:val="24"/>
          </w:rPr>
          <w:t>https://tatkala.co/2016/07/11/mengupas-mitos-jangan-duduk-di-bantal-nanti-</w:t>
        </w:r>
      </w:hyperlink>
      <w:r>
        <w:rPr>
          <w:rFonts w:ascii="Times New Roman" w:hAnsi="Times New Roman" w:cs="Times New Roman"/>
          <w:sz w:val="24"/>
          <w:szCs w:val="24"/>
        </w:rPr>
        <w:t xml:space="preserve">bisul/), accessed 09/06/2023, 04:58. </w:t>
      </w:r>
    </w:p>
    <w:p w14:paraId="22509E9C" w14:textId="77777777" w:rsidR="00086C31" w:rsidRDefault="00086C31" w:rsidP="00086C31">
      <w:pPr>
        <w:spacing w:after="0" w:line="24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Permana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Cecep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Eka</w:t>
      </w:r>
      <w:proofErr w:type="spellEnd"/>
      <w:r>
        <w:rPr>
          <w:rFonts w:ascii="Times New Roman" w:hAnsi="Times New Roman" w:cs="Times New Roman"/>
          <w:sz w:val="24"/>
          <w:szCs w:val="24"/>
          <w:shd w:val="clear" w:color="auto" w:fill="FFFFFF"/>
        </w:rPr>
        <w:t>. 2010. </w:t>
      </w:r>
      <w:proofErr w:type="spellStart"/>
      <w:r>
        <w:rPr>
          <w:rFonts w:ascii="Times New Roman" w:hAnsi="Times New Roman" w:cs="Times New Roman"/>
          <w:bCs/>
          <w:i/>
          <w:iCs/>
          <w:sz w:val="24"/>
          <w:szCs w:val="24"/>
          <w:bdr w:val="none" w:sz="0" w:space="0" w:color="auto" w:frame="1"/>
          <w:shd w:val="clear" w:color="auto" w:fill="FFFFFF"/>
        </w:rPr>
        <w:t>Kearifan</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Lokal</w:t>
      </w:r>
      <w:proofErr w:type="spellEnd"/>
      <w:r>
        <w:rPr>
          <w:rFonts w:ascii="Times New Roman" w:hAnsi="Times New Roman" w:cs="Times New Roman"/>
          <w:bCs/>
          <w:i/>
          <w:iCs/>
          <w:sz w:val="24"/>
          <w:szCs w:val="24"/>
          <w:bdr w:val="none" w:sz="0" w:space="0" w:color="auto" w:frame="1"/>
          <w:shd w:val="clear" w:color="auto" w:fill="FFFFFF"/>
        </w:rPr>
        <w:t xml:space="preserve"> Masyarakat </w:t>
      </w:r>
      <w:proofErr w:type="spellStart"/>
      <w:r>
        <w:rPr>
          <w:rFonts w:ascii="Times New Roman" w:hAnsi="Times New Roman" w:cs="Times New Roman"/>
          <w:bCs/>
          <w:i/>
          <w:iCs/>
          <w:sz w:val="24"/>
          <w:szCs w:val="24"/>
          <w:bdr w:val="none" w:sz="0" w:space="0" w:color="auto" w:frame="1"/>
          <w:shd w:val="clear" w:color="auto" w:fill="FFFFFF"/>
        </w:rPr>
        <w:t>Baduy</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dalam</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Mengatasi</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Bencana</w:t>
      </w:r>
      <w:proofErr w:type="spellEnd"/>
      <w:r>
        <w:rPr>
          <w:rFonts w:ascii="Times New Roman" w:hAnsi="Times New Roman" w:cs="Times New Roman"/>
          <w:sz w:val="24"/>
          <w:szCs w:val="24"/>
          <w:shd w:val="clear" w:color="auto" w:fill="FFFFFF"/>
        </w:rPr>
        <w:t>.</w:t>
      </w:r>
    </w:p>
    <w:p w14:paraId="09E195A6" w14:textId="77777777" w:rsidR="00086C31" w:rsidRDefault="00086C31" w:rsidP="00086C31">
      <w:pPr>
        <w:tabs>
          <w:tab w:val="left" w:pos="4530"/>
        </w:tabs>
        <w:spacing w:after="0" w:line="240" w:lineRule="auto"/>
        <w:ind w:left="9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Jakarta: </w:t>
      </w:r>
      <w:proofErr w:type="spellStart"/>
      <w:r>
        <w:rPr>
          <w:rFonts w:ascii="Times New Roman" w:hAnsi="Times New Roman" w:cs="Times New Roman"/>
          <w:sz w:val="24"/>
          <w:szCs w:val="24"/>
          <w:shd w:val="clear" w:color="auto" w:fill="FFFFFF"/>
        </w:rPr>
        <w:t>Wedatama</w:t>
      </w:r>
      <w:proofErr w:type="spellEnd"/>
      <w:r>
        <w:rPr>
          <w:rFonts w:ascii="Times New Roman" w:hAnsi="Times New Roman" w:cs="Times New Roman"/>
          <w:sz w:val="24"/>
          <w:szCs w:val="24"/>
          <w:shd w:val="clear" w:color="auto" w:fill="FFFFFF"/>
        </w:rPr>
        <w:t xml:space="preserve"> Widia Sastra</w:t>
      </w:r>
      <w:r>
        <w:rPr>
          <w:rFonts w:ascii="Times New Roman" w:hAnsi="Times New Roman" w:cs="Times New Roman"/>
          <w:sz w:val="24"/>
          <w:szCs w:val="24"/>
          <w:shd w:val="clear" w:color="auto" w:fill="FFFFFF"/>
        </w:rPr>
        <w:tab/>
      </w:r>
    </w:p>
    <w:p w14:paraId="2E36C604" w14:textId="77777777" w:rsidR="00086C31" w:rsidRDefault="00086C31" w:rsidP="00086C31">
      <w:pPr>
        <w:pStyle w:val="HTMLPreformatted"/>
        <w:ind w:left="990" w:hanging="990"/>
        <w:rPr>
          <w:rFonts w:ascii="Times New Roman" w:hAnsi="Times New Roman" w:cs="Times New Roman"/>
          <w:sz w:val="24"/>
          <w:szCs w:val="24"/>
        </w:rPr>
      </w:pPr>
      <w:proofErr w:type="spellStart"/>
      <w:r>
        <w:rPr>
          <w:rFonts w:ascii="Times New Roman" w:hAnsi="Times New Roman" w:cs="Times New Roman"/>
          <w:sz w:val="24"/>
          <w:szCs w:val="24"/>
        </w:rPr>
        <w:lastRenderedPageBreak/>
        <w:t>Rachmawati,M</w:t>
      </w:r>
      <w:proofErr w:type="spellEnd"/>
      <w:r>
        <w:rPr>
          <w:rFonts w:ascii="Times New Roman" w:hAnsi="Times New Roman" w:cs="Times New Roman"/>
          <w:sz w:val="24"/>
          <w:szCs w:val="24"/>
        </w:rPr>
        <w:t xml:space="preserve">., &amp; Andy </w:t>
      </w:r>
      <w:proofErr w:type="spellStart"/>
      <w:r>
        <w:rPr>
          <w:rFonts w:ascii="Times New Roman" w:hAnsi="Times New Roman" w:cs="Times New Roman"/>
          <w:sz w:val="24"/>
          <w:szCs w:val="24"/>
        </w:rPr>
        <w:t>Mappajaya</w:t>
      </w:r>
      <w:proofErr w:type="spellEnd"/>
      <w:r>
        <w:rPr>
          <w:rFonts w:ascii="Times New Roman" w:hAnsi="Times New Roman" w:cs="Times New Roman"/>
          <w:sz w:val="24"/>
          <w:szCs w:val="24"/>
        </w:rPr>
        <w:t xml:space="preserve">, 2012. Local Wisdom in Java’s Architecture (Studied in Nature, Technology and Humanity. </w:t>
      </w:r>
      <w:r>
        <w:rPr>
          <w:rFonts w:ascii="Times New Roman" w:hAnsi="Times New Roman" w:cs="Times New Roman"/>
          <w:i/>
          <w:sz w:val="24"/>
          <w:szCs w:val="24"/>
        </w:rPr>
        <w:t>Academic Research International</w:t>
      </w:r>
      <w:r>
        <w:rPr>
          <w:rFonts w:ascii="Times New Roman" w:hAnsi="Times New Roman" w:cs="Times New Roman"/>
          <w:sz w:val="24"/>
          <w:szCs w:val="24"/>
        </w:rPr>
        <w:t xml:space="preserve"> 3(1): 449-455.</w:t>
      </w:r>
    </w:p>
    <w:p w14:paraId="06575096"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rPr>
          <w:rFonts w:ascii="Times New Roman" w:hAnsi="Times New Roman" w:cs="Times New Roman"/>
          <w:sz w:val="24"/>
          <w:szCs w:val="24"/>
        </w:rPr>
      </w:pPr>
      <w:r>
        <w:rPr>
          <w:rFonts w:ascii="Times New Roman" w:hAnsi="Times New Roman" w:cs="Times New Roman"/>
          <w:sz w:val="24"/>
          <w:szCs w:val="24"/>
        </w:rPr>
        <w:t xml:space="preserve">Rubin, D.C. 1995. </w:t>
      </w:r>
      <w:r>
        <w:rPr>
          <w:rFonts w:ascii="Times New Roman" w:hAnsi="Times New Roman" w:cs="Times New Roman"/>
          <w:i/>
          <w:sz w:val="24"/>
          <w:szCs w:val="24"/>
        </w:rPr>
        <w:t>Memory in Oral Traditions: The Cognitive Psychology of Epic, Ballads, and Counting-Out Rhymes</w:t>
      </w:r>
      <w:r>
        <w:rPr>
          <w:rFonts w:ascii="Times New Roman" w:hAnsi="Times New Roman" w:cs="Times New Roman"/>
          <w:sz w:val="24"/>
          <w:szCs w:val="24"/>
        </w:rPr>
        <w:t>. New York. Oxford University Press.</w:t>
      </w:r>
    </w:p>
    <w:p w14:paraId="5EBB48C2"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Sartini</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Menggali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Nusantara.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Filsafat</w:t>
      </w:r>
      <w:proofErr w:type="spellEnd"/>
      <w:r>
        <w:rPr>
          <w:rFonts w:ascii="Times New Roman" w:hAnsi="Times New Roman" w:cs="Times New Roman"/>
          <w:i/>
          <w:sz w:val="24"/>
          <w:szCs w:val="24"/>
        </w:rPr>
        <w:t>.</w:t>
      </w:r>
      <w:r>
        <w:rPr>
          <w:rFonts w:ascii="Times New Roman" w:hAnsi="Times New Roman" w:cs="Times New Roman"/>
          <w:sz w:val="24"/>
          <w:szCs w:val="24"/>
        </w:rPr>
        <w:t xml:space="preserve"> 37(2): 111-120.</w:t>
      </w:r>
    </w:p>
    <w:p w14:paraId="51E31224"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Sedyawati</w:t>
      </w:r>
      <w:proofErr w:type="spellEnd"/>
      <w:r>
        <w:rPr>
          <w:rFonts w:ascii="Times New Roman" w:eastAsia="Times New Roman" w:hAnsi="Times New Roman" w:cs="Times New Roman"/>
          <w:sz w:val="24"/>
          <w:szCs w:val="24"/>
        </w:rPr>
        <w:t>, Edy. (2006). </w:t>
      </w:r>
      <w:proofErr w:type="spellStart"/>
      <w:r>
        <w:rPr>
          <w:rFonts w:ascii="Times New Roman" w:eastAsia="Times New Roman" w:hAnsi="Times New Roman" w:cs="Times New Roman"/>
          <w:bCs/>
          <w:i/>
          <w:iCs/>
          <w:sz w:val="24"/>
          <w:szCs w:val="24"/>
          <w:bdr w:val="none" w:sz="0" w:space="0" w:color="auto" w:frame="1"/>
        </w:rPr>
        <w:t>Budaya</w:t>
      </w:r>
      <w:proofErr w:type="spellEnd"/>
      <w:r>
        <w:rPr>
          <w:rFonts w:ascii="Times New Roman" w:eastAsia="Times New Roman" w:hAnsi="Times New Roman" w:cs="Times New Roman"/>
          <w:bCs/>
          <w:i/>
          <w:iCs/>
          <w:sz w:val="24"/>
          <w:szCs w:val="24"/>
          <w:bdr w:val="none" w:sz="0" w:space="0" w:color="auto" w:frame="1"/>
        </w:rPr>
        <w:t xml:space="preserve"> Indonesia, Kajian </w:t>
      </w:r>
      <w:proofErr w:type="spellStart"/>
      <w:r>
        <w:rPr>
          <w:rFonts w:ascii="Times New Roman" w:eastAsia="Times New Roman" w:hAnsi="Times New Roman" w:cs="Times New Roman"/>
          <w:bCs/>
          <w:i/>
          <w:iCs/>
          <w:sz w:val="24"/>
          <w:szCs w:val="24"/>
          <w:bdr w:val="none" w:sz="0" w:space="0" w:color="auto" w:frame="1"/>
        </w:rPr>
        <w:t>Arkeologi</w:t>
      </w:r>
      <w:proofErr w:type="spellEnd"/>
      <w:r>
        <w:rPr>
          <w:rFonts w:ascii="Times New Roman" w:eastAsia="Times New Roman" w:hAnsi="Times New Roman" w:cs="Times New Roman"/>
          <w:bCs/>
          <w:i/>
          <w:iCs/>
          <w:sz w:val="24"/>
          <w:szCs w:val="24"/>
          <w:bdr w:val="none" w:sz="0" w:space="0" w:color="auto" w:frame="1"/>
        </w:rPr>
        <w:t xml:space="preserve">, </w:t>
      </w:r>
      <w:proofErr w:type="spellStart"/>
      <w:r>
        <w:rPr>
          <w:rFonts w:ascii="Times New Roman" w:eastAsia="Times New Roman" w:hAnsi="Times New Roman" w:cs="Times New Roman"/>
          <w:bCs/>
          <w:i/>
          <w:iCs/>
          <w:sz w:val="24"/>
          <w:szCs w:val="24"/>
          <w:bdr w:val="none" w:sz="0" w:space="0" w:color="auto" w:frame="1"/>
        </w:rPr>
        <w:t>Seni</w:t>
      </w:r>
      <w:proofErr w:type="spellEnd"/>
      <w:r>
        <w:rPr>
          <w:rFonts w:ascii="Times New Roman" w:eastAsia="Times New Roman" w:hAnsi="Times New Roman" w:cs="Times New Roman"/>
          <w:bCs/>
          <w:i/>
          <w:iCs/>
          <w:sz w:val="24"/>
          <w:szCs w:val="24"/>
          <w:bdr w:val="none" w:sz="0" w:space="0" w:color="auto" w:frame="1"/>
        </w:rPr>
        <w:t>, dan Sejarah</w:t>
      </w:r>
      <w:r>
        <w:rPr>
          <w:rFonts w:ascii="Times New Roman" w:eastAsia="Times New Roman" w:hAnsi="Times New Roman" w:cs="Times New Roman"/>
          <w:sz w:val="24"/>
          <w:szCs w:val="24"/>
        </w:rPr>
        <w:t xml:space="preserve">. Jakarta: Raja </w:t>
      </w:r>
      <w:proofErr w:type="spellStart"/>
      <w:r>
        <w:rPr>
          <w:rFonts w:ascii="Times New Roman" w:eastAsia="Times New Roman" w:hAnsi="Times New Roman" w:cs="Times New Roman"/>
          <w:sz w:val="24"/>
          <w:szCs w:val="24"/>
        </w:rPr>
        <w:t>Grafindo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Persada</w:t>
      </w:r>
      <w:proofErr w:type="spellEnd"/>
      <w:r>
        <w:rPr>
          <w:rFonts w:ascii="Times New Roman" w:eastAsia="Times New Roman" w:hAnsi="Times New Roman" w:cs="Times New Roman"/>
          <w:sz w:val="24"/>
          <w:szCs w:val="24"/>
        </w:rPr>
        <w:t>.</w:t>
      </w:r>
    </w:p>
    <w:p w14:paraId="0F3BDCDA"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Siswanto</w:t>
      </w:r>
      <w:proofErr w:type="spellEnd"/>
      <w:r>
        <w:rPr>
          <w:rFonts w:ascii="Times New Roman" w:hAnsi="Times New Roman" w:cs="Times New Roman"/>
          <w:sz w:val="24"/>
          <w:szCs w:val="24"/>
        </w:rPr>
        <w:t xml:space="preserve">, Ari., Salim, </w:t>
      </w:r>
      <w:proofErr w:type="spellStart"/>
      <w:r>
        <w:rPr>
          <w:rFonts w:ascii="Times New Roman" w:hAnsi="Times New Roman" w:cs="Times New Roman"/>
          <w:sz w:val="24"/>
          <w:szCs w:val="24"/>
        </w:rPr>
        <w:t>Azizah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Dahlan</w:t>
      </w:r>
      <w:proofErr w:type="spellEnd"/>
      <w:r>
        <w:rPr>
          <w:rFonts w:ascii="Times New Roman" w:hAnsi="Times New Roman" w:cs="Times New Roman"/>
          <w:sz w:val="24"/>
          <w:szCs w:val="24"/>
        </w:rPr>
        <w:t xml:space="preserve">, Nur Dalila., dan </w:t>
      </w:r>
      <w:proofErr w:type="spellStart"/>
      <w:r>
        <w:rPr>
          <w:rFonts w:ascii="Times New Roman" w:hAnsi="Times New Roman" w:cs="Times New Roman"/>
          <w:sz w:val="24"/>
          <w:szCs w:val="24"/>
        </w:rPr>
        <w:t>Hariza</w:t>
      </w:r>
      <w:proofErr w:type="spellEnd"/>
      <w:r>
        <w:rPr>
          <w:rFonts w:ascii="Times New Roman" w:hAnsi="Times New Roman" w:cs="Times New Roman"/>
          <w:sz w:val="24"/>
          <w:szCs w:val="24"/>
        </w:rPr>
        <w:t xml:space="preserve">, Ahmad. 2013. The Phenomenology of </w:t>
      </w:r>
      <w:proofErr w:type="spellStart"/>
      <w:r>
        <w:rPr>
          <w:rFonts w:ascii="Times New Roman" w:hAnsi="Times New Roman" w:cs="Times New Roman"/>
          <w:sz w:val="24"/>
          <w:szCs w:val="24"/>
        </w:rPr>
        <w:t>Lamban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w:t>
      </w:r>
      <w:proofErr w:type="spellEnd"/>
      <w:r>
        <w:rPr>
          <w:rFonts w:ascii="Times New Roman" w:hAnsi="Times New Roman" w:cs="Times New Roman"/>
          <w:sz w:val="24"/>
          <w:szCs w:val="24"/>
        </w:rPr>
        <w:t xml:space="preserve">: The Local Wisdom of South Sumatra Traditional Architecture. </w:t>
      </w:r>
      <w:r>
        <w:rPr>
          <w:rFonts w:ascii="Times New Roman" w:hAnsi="Times New Roman" w:cs="Times New Roman"/>
          <w:i/>
          <w:sz w:val="24"/>
          <w:szCs w:val="24"/>
        </w:rPr>
        <w:t>International Transaction Journal of Engineering, Management, &amp; Applied Sciences &amp; Technologies</w:t>
      </w:r>
      <w:r>
        <w:rPr>
          <w:rFonts w:ascii="Times New Roman" w:hAnsi="Times New Roman" w:cs="Times New Roman"/>
          <w:sz w:val="24"/>
          <w:szCs w:val="24"/>
        </w:rPr>
        <w:t xml:space="preserve">. 4(2): 157-170.  </w:t>
      </w:r>
    </w:p>
    <w:p w14:paraId="06944EA5"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rPr>
          <w:rFonts w:ascii="Times New Roman" w:hAnsi="Times New Roman" w:cs="Times New Roman"/>
          <w:sz w:val="24"/>
          <w:szCs w:val="24"/>
        </w:rPr>
      </w:pPr>
      <w:proofErr w:type="spellStart"/>
      <w:r>
        <w:rPr>
          <w:rFonts w:ascii="Times New Roman" w:hAnsi="Times New Roman" w:cs="Times New Roman"/>
          <w:sz w:val="24"/>
          <w:szCs w:val="24"/>
        </w:rPr>
        <w:t>Tajriani</w:t>
      </w:r>
      <w:proofErr w:type="spellEnd"/>
      <w:r>
        <w:rPr>
          <w:rFonts w:ascii="Times New Roman" w:hAnsi="Times New Roman" w:cs="Times New Roman"/>
          <w:sz w:val="24"/>
          <w:szCs w:val="24"/>
        </w:rPr>
        <w:t xml:space="preserve">, Zainuddin, K., &amp; Fakhri, N. 2017. Meaning of </w:t>
      </w:r>
      <w:proofErr w:type="spellStart"/>
      <w:r>
        <w:rPr>
          <w:rFonts w:ascii="Times New Roman" w:hAnsi="Times New Roman" w:cs="Times New Roman"/>
          <w:i/>
          <w:sz w:val="24"/>
          <w:szCs w:val="24"/>
        </w:rPr>
        <w:t>Ussul</w:t>
      </w:r>
      <w:proofErr w:type="spellEnd"/>
      <w:r>
        <w:rPr>
          <w:rFonts w:ascii="Times New Roman" w:hAnsi="Times New Roman" w:cs="Times New Roman"/>
          <w:sz w:val="24"/>
          <w:szCs w:val="24"/>
        </w:rPr>
        <w:t xml:space="preserve"> as Belief of Mandar Tribe Society:  Indigenous Study in Society of </w:t>
      </w:r>
      <w:proofErr w:type="spellStart"/>
      <w:r>
        <w:rPr>
          <w:rFonts w:ascii="Times New Roman" w:hAnsi="Times New Roman" w:cs="Times New Roman"/>
          <w:sz w:val="24"/>
          <w:szCs w:val="24"/>
        </w:rPr>
        <w:t>Polewali</w:t>
      </w:r>
      <w:proofErr w:type="spellEnd"/>
      <w:r>
        <w:rPr>
          <w:rFonts w:ascii="Times New Roman" w:hAnsi="Times New Roman" w:cs="Times New Roman"/>
          <w:sz w:val="24"/>
          <w:szCs w:val="24"/>
        </w:rPr>
        <w:t xml:space="preserve"> Mandar Regency</w:t>
      </w:r>
      <w:r>
        <w:rPr>
          <w:rFonts w:ascii="Times New Roman" w:hAnsi="Times New Roman" w:cs="Times New Roman"/>
          <w:i/>
          <w:sz w:val="24"/>
          <w:szCs w:val="24"/>
        </w:rPr>
        <w:t xml:space="preserve">. Advances in Social Science, Education and Humanities Research (ASSEHR), </w:t>
      </w:r>
      <w:r>
        <w:rPr>
          <w:rFonts w:ascii="Times New Roman" w:hAnsi="Times New Roman" w:cs="Times New Roman"/>
          <w:sz w:val="24"/>
          <w:szCs w:val="24"/>
        </w:rPr>
        <w:t>volume (127): 72-76, Atlantis Press.</w:t>
      </w:r>
    </w:p>
    <w:p w14:paraId="0299D34E"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p>
    <w:p w14:paraId="624C1620"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Awang Azman Awang </w:t>
      </w:r>
      <w:proofErr w:type="spellStart"/>
      <w:r>
        <w:rPr>
          <w:rFonts w:ascii="Times New Roman" w:hAnsi="Times New Roman" w:cs="Times New Roman"/>
          <w:bCs/>
          <w:sz w:val="24"/>
          <w:szCs w:val="24"/>
        </w:rPr>
        <w:t>Pawi</w:t>
      </w:r>
      <w:proofErr w:type="spellEnd"/>
    </w:p>
    <w:p w14:paraId="1BF9ABB6"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Academy of Malay Studies </w:t>
      </w:r>
    </w:p>
    <w:p w14:paraId="543D26AE"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University of Malaya</w:t>
      </w:r>
    </w:p>
    <w:p w14:paraId="4901B894"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50603 Kuala Lumpur, Malaysia</w:t>
      </w:r>
    </w:p>
    <w:p w14:paraId="6212D7A9"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awangazman@um.edu.my</w:t>
      </w:r>
    </w:p>
    <w:p w14:paraId="07E85CB1"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*Corresponding Author</w:t>
      </w:r>
    </w:p>
    <w:p w14:paraId="7838B429"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32647C23"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 </w:t>
      </w:r>
      <w:proofErr w:type="spellStart"/>
      <w:r>
        <w:rPr>
          <w:rFonts w:ascii="Times New Roman" w:hAnsi="Times New Roman" w:cs="Times New Roman"/>
          <w:bCs/>
          <w:sz w:val="24"/>
          <w:szCs w:val="24"/>
        </w:rPr>
        <w:t>Bahri</w:t>
      </w:r>
      <w:proofErr w:type="spellEnd"/>
      <w:r>
        <w:rPr>
          <w:rFonts w:ascii="Times New Roman" w:hAnsi="Times New Roman" w:cs="Times New Roman"/>
          <w:bCs/>
          <w:sz w:val="24"/>
          <w:szCs w:val="24"/>
        </w:rPr>
        <w:t xml:space="preserve"> Arifin</w:t>
      </w:r>
    </w:p>
    <w:p w14:paraId="53FB0C47"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Faculty of Cultural Sciences</w:t>
      </w:r>
    </w:p>
    <w:p w14:paraId="6112D728"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Mulawarman</w:t>
      </w:r>
      <w:proofErr w:type="spellEnd"/>
      <w:r>
        <w:rPr>
          <w:rFonts w:ascii="Times New Roman" w:hAnsi="Times New Roman" w:cs="Times New Roman"/>
          <w:bCs/>
          <w:sz w:val="24"/>
          <w:szCs w:val="24"/>
        </w:rPr>
        <w:t xml:space="preserve"> University</w:t>
      </w:r>
    </w:p>
    <w:p w14:paraId="2AD511CB"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Samarinda</w:t>
      </w:r>
      <w:proofErr w:type="spellEnd"/>
      <w:r>
        <w:rPr>
          <w:rFonts w:ascii="Times New Roman" w:hAnsi="Times New Roman" w:cs="Times New Roman"/>
          <w:bCs/>
          <w:sz w:val="24"/>
          <w:szCs w:val="24"/>
        </w:rPr>
        <w:t>, Indonesia</w:t>
      </w:r>
    </w:p>
    <w:p w14:paraId="4B1860AD"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bahri.arifin@fib.unmul.ac.id</w:t>
      </w:r>
    </w:p>
    <w:p w14:paraId="0141B514"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0CC66C7"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2FB2F6F" w14:textId="7CE2BA2F" w:rsidR="00086C31" w:rsidRDefault="00086C31" w:rsidP="00086C31">
      <w:pPr>
        <w:pStyle w:val="CommentText"/>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CommentReference"/>
        </w:rPr>
        <w:t/>
      </w:r>
      <w:r>
        <w:t xml:space="preserve"> </w:t>
      </w:r>
    </w:p>
    <w:p w14:paraId="5ED5C1A0" w14:textId="53269D11" w:rsidR="00996EBA" w:rsidRPr="00086C31" w:rsidRDefault="00996EBA" w:rsidP="00086C31"/>
    <w:sectPr w:rsidR="00996EBA" w:rsidRPr="00086C31" w:rsidSect="00A61AA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B4D96"/>
    <w:multiLevelType w:val="hybridMultilevel"/>
    <w:tmpl w:val="6AE69A14"/>
    <w:lvl w:ilvl="0" w:tplc="5402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95EEB"/>
    <w:multiLevelType w:val="hybridMultilevel"/>
    <w:tmpl w:val="7E04BFE6"/>
    <w:lvl w:ilvl="0" w:tplc="C89C99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E5FBC"/>
    <w:multiLevelType w:val="hybridMultilevel"/>
    <w:tmpl w:val="D5B6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EF"/>
    <w:rsid w:val="000237B2"/>
    <w:rsid w:val="000247FC"/>
    <w:rsid w:val="00035E7D"/>
    <w:rsid w:val="00056744"/>
    <w:rsid w:val="00064454"/>
    <w:rsid w:val="0007329F"/>
    <w:rsid w:val="00086C31"/>
    <w:rsid w:val="000921CF"/>
    <w:rsid w:val="00097E37"/>
    <w:rsid w:val="000A4E08"/>
    <w:rsid w:val="000B25DB"/>
    <w:rsid w:val="000B6814"/>
    <w:rsid w:val="000C516F"/>
    <w:rsid w:val="000C714E"/>
    <w:rsid w:val="000D3630"/>
    <w:rsid w:val="000D6E4E"/>
    <w:rsid w:val="000E033B"/>
    <w:rsid w:val="000E705A"/>
    <w:rsid w:val="00107864"/>
    <w:rsid w:val="00120765"/>
    <w:rsid w:val="0012733F"/>
    <w:rsid w:val="00134E6F"/>
    <w:rsid w:val="00143A32"/>
    <w:rsid w:val="00146579"/>
    <w:rsid w:val="00150E23"/>
    <w:rsid w:val="00151D03"/>
    <w:rsid w:val="00153D36"/>
    <w:rsid w:val="00153FC7"/>
    <w:rsid w:val="0015487E"/>
    <w:rsid w:val="00162279"/>
    <w:rsid w:val="00165F44"/>
    <w:rsid w:val="00166E84"/>
    <w:rsid w:val="001706E6"/>
    <w:rsid w:val="00177C55"/>
    <w:rsid w:val="00190FCD"/>
    <w:rsid w:val="00196E5D"/>
    <w:rsid w:val="00197C21"/>
    <w:rsid w:val="001A2F6F"/>
    <w:rsid w:val="001B143B"/>
    <w:rsid w:val="001B5445"/>
    <w:rsid w:val="001E1748"/>
    <w:rsid w:val="001E4410"/>
    <w:rsid w:val="001E7502"/>
    <w:rsid w:val="001F051C"/>
    <w:rsid w:val="001F50FE"/>
    <w:rsid w:val="001F553E"/>
    <w:rsid w:val="00204F55"/>
    <w:rsid w:val="002246B2"/>
    <w:rsid w:val="002253E7"/>
    <w:rsid w:val="00236AAD"/>
    <w:rsid w:val="00244353"/>
    <w:rsid w:val="00252A8F"/>
    <w:rsid w:val="002577D4"/>
    <w:rsid w:val="00261A0B"/>
    <w:rsid w:val="00267992"/>
    <w:rsid w:val="00287EE6"/>
    <w:rsid w:val="002A50FE"/>
    <w:rsid w:val="002C11F1"/>
    <w:rsid w:val="002C352B"/>
    <w:rsid w:val="002C53C0"/>
    <w:rsid w:val="002C6B9A"/>
    <w:rsid w:val="002C75ED"/>
    <w:rsid w:val="002F0456"/>
    <w:rsid w:val="002F1726"/>
    <w:rsid w:val="00304BE8"/>
    <w:rsid w:val="00306B9B"/>
    <w:rsid w:val="00316E83"/>
    <w:rsid w:val="003240AA"/>
    <w:rsid w:val="00337419"/>
    <w:rsid w:val="00337EFB"/>
    <w:rsid w:val="0035451E"/>
    <w:rsid w:val="00361F79"/>
    <w:rsid w:val="00362758"/>
    <w:rsid w:val="00363466"/>
    <w:rsid w:val="00365F53"/>
    <w:rsid w:val="00367238"/>
    <w:rsid w:val="0037461C"/>
    <w:rsid w:val="00383D09"/>
    <w:rsid w:val="00390672"/>
    <w:rsid w:val="003B64CD"/>
    <w:rsid w:val="003C3F37"/>
    <w:rsid w:val="003D0B2D"/>
    <w:rsid w:val="003D491B"/>
    <w:rsid w:val="003D5E13"/>
    <w:rsid w:val="003E33E4"/>
    <w:rsid w:val="003F14F7"/>
    <w:rsid w:val="00405020"/>
    <w:rsid w:val="00405BB1"/>
    <w:rsid w:val="00417ECB"/>
    <w:rsid w:val="00422CAE"/>
    <w:rsid w:val="00440233"/>
    <w:rsid w:val="00444885"/>
    <w:rsid w:val="00447AD0"/>
    <w:rsid w:val="00453950"/>
    <w:rsid w:val="004562C3"/>
    <w:rsid w:val="00492344"/>
    <w:rsid w:val="004932A5"/>
    <w:rsid w:val="00495438"/>
    <w:rsid w:val="004B217D"/>
    <w:rsid w:val="004B605C"/>
    <w:rsid w:val="004B75FB"/>
    <w:rsid w:val="004C7A38"/>
    <w:rsid w:val="004D2599"/>
    <w:rsid w:val="004D7EAE"/>
    <w:rsid w:val="004E3F1C"/>
    <w:rsid w:val="004E6C89"/>
    <w:rsid w:val="004E7B74"/>
    <w:rsid w:val="00503CAD"/>
    <w:rsid w:val="005051F3"/>
    <w:rsid w:val="00513EC5"/>
    <w:rsid w:val="0051597A"/>
    <w:rsid w:val="005322B4"/>
    <w:rsid w:val="00534E57"/>
    <w:rsid w:val="00542843"/>
    <w:rsid w:val="005441D4"/>
    <w:rsid w:val="005464DB"/>
    <w:rsid w:val="00550113"/>
    <w:rsid w:val="00553C08"/>
    <w:rsid w:val="0055676A"/>
    <w:rsid w:val="00572FA9"/>
    <w:rsid w:val="005A1DD6"/>
    <w:rsid w:val="005B0651"/>
    <w:rsid w:val="005B3BA8"/>
    <w:rsid w:val="005B4495"/>
    <w:rsid w:val="005B4EB1"/>
    <w:rsid w:val="005B714E"/>
    <w:rsid w:val="005B76C2"/>
    <w:rsid w:val="005C2449"/>
    <w:rsid w:val="005C2F0B"/>
    <w:rsid w:val="005C43E3"/>
    <w:rsid w:val="005D0796"/>
    <w:rsid w:val="005D22C1"/>
    <w:rsid w:val="005E5446"/>
    <w:rsid w:val="005E6920"/>
    <w:rsid w:val="00605066"/>
    <w:rsid w:val="00614C9C"/>
    <w:rsid w:val="006244B0"/>
    <w:rsid w:val="006248A1"/>
    <w:rsid w:val="006318FC"/>
    <w:rsid w:val="006411BF"/>
    <w:rsid w:val="006414D8"/>
    <w:rsid w:val="00653C2E"/>
    <w:rsid w:val="006629D1"/>
    <w:rsid w:val="00663C24"/>
    <w:rsid w:val="00666706"/>
    <w:rsid w:val="00670377"/>
    <w:rsid w:val="00684331"/>
    <w:rsid w:val="006850E2"/>
    <w:rsid w:val="006919F6"/>
    <w:rsid w:val="00693520"/>
    <w:rsid w:val="006A5578"/>
    <w:rsid w:val="006B1556"/>
    <w:rsid w:val="006C6E6F"/>
    <w:rsid w:val="006D36F4"/>
    <w:rsid w:val="006D59EB"/>
    <w:rsid w:val="006E652A"/>
    <w:rsid w:val="006F03EF"/>
    <w:rsid w:val="006F0CD1"/>
    <w:rsid w:val="006F7EC6"/>
    <w:rsid w:val="00701828"/>
    <w:rsid w:val="00702DC7"/>
    <w:rsid w:val="00702F74"/>
    <w:rsid w:val="00730BED"/>
    <w:rsid w:val="00732867"/>
    <w:rsid w:val="00737BCA"/>
    <w:rsid w:val="00740389"/>
    <w:rsid w:val="0074446C"/>
    <w:rsid w:val="00745E26"/>
    <w:rsid w:val="00755570"/>
    <w:rsid w:val="0076622F"/>
    <w:rsid w:val="0076673C"/>
    <w:rsid w:val="00773E18"/>
    <w:rsid w:val="007752C1"/>
    <w:rsid w:val="00794ACE"/>
    <w:rsid w:val="007959E9"/>
    <w:rsid w:val="00796DAE"/>
    <w:rsid w:val="007B5542"/>
    <w:rsid w:val="007C398F"/>
    <w:rsid w:val="007D0A9F"/>
    <w:rsid w:val="007D2639"/>
    <w:rsid w:val="007D2706"/>
    <w:rsid w:val="007D69AC"/>
    <w:rsid w:val="007E4EEC"/>
    <w:rsid w:val="007E797D"/>
    <w:rsid w:val="0081128C"/>
    <w:rsid w:val="00814FA7"/>
    <w:rsid w:val="00843D4B"/>
    <w:rsid w:val="008606F7"/>
    <w:rsid w:val="008611E9"/>
    <w:rsid w:val="00864694"/>
    <w:rsid w:val="00865A3B"/>
    <w:rsid w:val="00883247"/>
    <w:rsid w:val="00885626"/>
    <w:rsid w:val="008903AC"/>
    <w:rsid w:val="0089469B"/>
    <w:rsid w:val="008B15AD"/>
    <w:rsid w:val="008B5682"/>
    <w:rsid w:val="008B6E08"/>
    <w:rsid w:val="008B78CC"/>
    <w:rsid w:val="008B7FDF"/>
    <w:rsid w:val="008C76B6"/>
    <w:rsid w:val="008E0C36"/>
    <w:rsid w:val="008F41A3"/>
    <w:rsid w:val="008F61C5"/>
    <w:rsid w:val="00905617"/>
    <w:rsid w:val="00905BF6"/>
    <w:rsid w:val="009103E9"/>
    <w:rsid w:val="00915C87"/>
    <w:rsid w:val="00917695"/>
    <w:rsid w:val="00922DCF"/>
    <w:rsid w:val="0092524E"/>
    <w:rsid w:val="009269DC"/>
    <w:rsid w:val="00934E2A"/>
    <w:rsid w:val="00937A0A"/>
    <w:rsid w:val="00955516"/>
    <w:rsid w:val="00956590"/>
    <w:rsid w:val="00960CA4"/>
    <w:rsid w:val="00981213"/>
    <w:rsid w:val="00986B44"/>
    <w:rsid w:val="00992A79"/>
    <w:rsid w:val="009953A3"/>
    <w:rsid w:val="00996EBA"/>
    <w:rsid w:val="009A3E44"/>
    <w:rsid w:val="009B47AF"/>
    <w:rsid w:val="009B5CD4"/>
    <w:rsid w:val="009C2F88"/>
    <w:rsid w:val="009D159F"/>
    <w:rsid w:val="009D51A0"/>
    <w:rsid w:val="009D52C0"/>
    <w:rsid w:val="009D5BB6"/>
    <w:rsid w:val="009D6FC3"/>
    <w:rsid w:val="009E4A0A"/>
    <w:rsid w:val="009E4C50"/>
    <w:rsid w:val="00A14692"/>
    <w:rsid w:val="00A16126"/>
    <w:rsid w:val="00A17219"/>
    <w:rsid w:val="00A235F2"/>
    <w:rsid w:val="00A47B75"/>
    <w:rsid w:val="00A52552"/>
    <w:rsid w:val="00A5507B"/>
    <w:rsid w:val="00A572CD"/>
    <w:rsid w:val="00A60835"/>
    <w:rsid w:val="00A61AA0"/>
    <w:rsid w:val="00A63C74"/>
    <w:rsid w:val="00A6790B"/>
    <w:rsid w:val="00A74667"/>
    <w:rsid w:val="00A74E9C"/>
    <w:rsid w:val="00A7661F"/>
    <w:rsid w:val="00A90D11"/>
    <w:rsid w:val="00A92676"/>
    <w:rsid w:val="00A97706"/>
    <w:rsid w:val="00AA0EE1"/>
    <w:rsid w:val="00AC7A53"/>
    <w:rsid w:val="00AD1BCB"/>
    <w:rsid w:val="00AE3203"/>
    <w:rsid w:val="00AE6234"/>
    <w:rsid w:val="00AF68C5"/>
    <w:rsid w:val="00B107C3"/>
    <w:rsid w:val="00B204EA"/>
    <w:rsid w:val="00B3442A"/>
    <w:rsid w:val="00B34EB0"/>
    <w:rsid w:val="00B402F1"/>
    <w:rsid w:val="00B4040A"/>
    <w:rsid w:val="00B52069"/>
    <w:rsid w:val="00B646E5"/>
    <w:rsid w:val="00B67DAF"/>
    <w:rsid w:val="00B701AB"/>
    <w:rsid w:val="00B91E54"/>
    <w:rsid w:val="00B9335A"/>
    <w:rsid w:val="00B97B1E"/>
    <w:rsid w:val="00BA0AA9"/>
    <w:rsid w:val="00BA24C2"/>
    <w:rsid w:val="00BA5E8C"/>
    <w:rsid w:val="00BA70C1"/>
    <w:rsid w:val="00BB0979"/>
    <w:rsid w:val="00BB7DE9"/>
    <w:rsid w:val="00BC1AAC"/>
    <w:rsid w:val="00BC72F8"/>
    <w:rsid w:val="00BF400B"/>
    <w:rsid w:val="00BF7D71"/>
    <w:rsid w:val="00C27CAD"/>
    <w:rsid w:val="00C359EF"/>
    <w:rsid w:val="00C509D4"/>
    <w:rsid w:val="00C56159"/>
    <w:rsid w:val="00C6392D"/>
    <w:rsid w:val="00C720FD"/>
    <w:rsid w:val="00C873CD"/>
    <w:rsid w:val="00CA074E"/>
    <w:rsid w:val="00CA108A"/>
    <w:rsid w:val="00CB70CD"/>
    <w:rsid w:val="00CD4BA6"/>
    <w:rsid w:val="00CD783B"/>
    <w:rsid w:val="00CE5933"/>
    <w:rsid w:val="00CF41DB"/>
    <w:rsid w:val="00CF5404"/>
    <w:rsid w:val="00CF5ED5"/>
    <w:rsid w:val="00D12FE2"/>
    <w:rsid w:val="00D16CCF"/>
    <w:rsid w:val="00D366D6"/>
    <w:rsid w:val="00D4435C"/>
    <w:rsid w:val="00D5093D"/>
    <w:rsid w:val="00D51B8E"/>
    <w:rsid w:val="00D60798"/>
    <w:rsid w:val="00D83E75"/>
    <w:rsid w:val="00D8492C"/>
    <w:rsid w:val="00D849B8"/>
    <w:rsid w:val="00D96696"/>
    <w:rsid w:val="00D970A4"/>
    <w:rsid w:val="00DB2AA8"/>
    <w:rsid w:val="00DB31C8"/>
    <w:rsid w:val="00DB6766"/>
    <w:rsid w:val="00DB7EEE"/>
    <w:rsid w:val="00DC08BC"/>
    <w:rsid w:val="00DC23BA"/>
    <w:rsid w:val="00DC4C71"/>
    <w:rsid w:val="00DD2784"/>
    <w:rsid w:val="00DE4ABF"/>
    <w:rsid w:val="00DF67D4"/>
    <w:rsid w:val="00E00D1D"/>
    <w:rsid w:val="00E04726"/>
    <w:rsid w:val="00E50943"/>
    <w:rsid w:val="00E51DB0"/>
    <w:rsid w:val="00E7568A"/>
    <w:rsid w:val="00E81F67"/>
    <w:rsid w:val="00E85FCF"/>
    <w:rsid w:val="00E86E4D"/>
    <w:rsid w:val="00E87EC3"/>
    <w:rsid w:val="00E96531"/>
    <w:rsid w:val="00EA25B7"/>
    <w:rsid w:val="00EB1259"/>
    <w:rsid w:val="00EB5733"/>
    <w:rsid w:val="00EE457D"/>
    <w:rsid w:val="00EE5043"/>
    <w:rsid w:val="00EE7D00"/>
    <w:rsid w:val="00EF7202"/>
    <w:rsid w:val="00F07F2D"/>
    <w:rsid w:val="00F25081"/>
    <w:rsid w:val="00F25F27"/>
    <w:rsid w:val="00F34DA4"/>
    <w:rsid w:val="00F4223E"/>
    <w:rsid w:val="00F4626B"/>
    <w:rsid w:val="00F473BD"/>
    <w:rsid w:val="00F474F7"/>
    <w:rsid w:val="00F574BD"/>
    <w:rsid w:val="00F609EF"/>
    <w:rsid w:val="00F70C36"/>
    <w:rsid w:val="00F77014"/>
    <w:rsid w:val="00F970C9"/>
    <w:rsid w:val="00FB0164"/>
    <w:rsid w:val="00FB4A6E"/>
    <w:rsid w:val="00FB626E"/>
    <w:rsid w:val="00FB62F0"/>
    <w:rsid w:val="00FC2CC9"/>
    <w:rsid w:val="00FD42D4"/>
    <w:rsid w:val="00FE66C7"/>
    <w:rsid w:val="00FE799D"/>
    <w:rsid w:val="00FF29C2"/>
    <w:rsid w:val="00FF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6B2"/>
  <w15:docId w15:val="{19F6EEE7-F94D-4C54-A930-E49ED13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1"/>
    <w:pPr>
      <w:ind w:left="720"/>
      <w:contextualSpacing/>
    </w:pPr>
  </w:style>
  <w:style w:type="table" w:styleId="TableGrid">
    <w:name w:val="Table Grid"/>
    <w:basedOn w:val="TableNormal"/>
    <w:uiPriority w:val="59"/>
    <w:rsid w:val="001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3D09"/>
    <w:rPr>
      <w:rFonts w:ascii="Courier New" w:eastAsia="Times New Roman" w:hAnsi="Courier New" w:cs="Courier New"/>
      <w:sz w:val="20"/>
      <w:szCs w:val="20"/>
    </w:rPr>
  </w:style>
  <w:style w:type="character" w:styleId="Hyperlink">
    <w:name w:val="Hyperlink"/>
    <w:basedOn w:val="DefaultParagraphFont"/>
    <w:uiPriority w:val="99"/>
    <w:unhideWhenUsed/>
    <w:rsid w:val="00934E2A"/>
    <w:rPr>
      <w:color w:val="0000FF"/>
      <w:u w:val="single"/>
    </w:rPr>
  </w:style>
  <w:style w:type="paragraph" w:styleId="BalloonText">
    <w:name w:val="Balloon Text"/>
    <w:basedOn w:val="Normal"/>
    <w:link w:val="BalloonTextChar"/>
    <w:uiPriority w:val="99"/>
    <w:semiHidden/>
    <w:unhideWhenUsed/>
    <w:rsid w:val="00F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3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464DB"/>
    <w:rPr>
      <w:sz w:val="16"/>
      <w:szCs w:val="16"/>
    </w:rPr>
  </w:style>
  <w:style w:type="paragraph" w:styleId="CommentText">
    <w:name w:val="annotation text"/>
    <w:basedOn w:val="Normal"/>
    <w:link w:val="CommentTextChar"/>
    <w:uiPriority w:val="99"/>
    <w:semiHidden/>
    <w:unhideWhenUsed/>
    <w:rsid w:val="005464DB"/>
    <w:pPr>
      <w:spacing w:line="240" w:lineRule="auto"/>
    </w:pPr>
    <w:rPr>
      <w:sz w:val="20"/>
      <w:szCs w:val="20"/>
    </w:rPr>
  </w:style>
  <w:style w:type="character" w:customStyle="1" w:styleId="CommentTextChar">
    <w:name w:val="Comment Text Char"/>
    <w:basedOn w:val="DefaultParagraphFont"/>
    <w:link w:val="CommentText"/>
    <w:uiPriority w:val="99"/>
    <w:semiHidden/>
    <w:rsid w:val="005464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64DB"/>
    <w:rPr>
      <w:b/>
      <w:bCs/>
    </w:rPr>
  </w:style>
  <w:style w:type="character" w:customStyle="1" w:styleId="CommentSubjectChar">
    <w:name w:val="Comment Subject Char"/>
    <w:basedOn w:val="CommentTextChar"/>
    <w:link w:val="CommentSubject"/>
    <w:uiPriority w:val="99"/>
    <w:semiHidden/>
    <w:rsid w:val="005464DB"/>
    <w:rPr>
      <w:rFonts w:eastAsiaTheme="minorEastAsia"/>
      <w:b/>
      <w:bCs/>
      <w:sz w:val="20"/>
      <w:szCs w:val="20"/>
    </w:rPr>
  </w:style>
  <w:style w:type="character" w:styleId="UnresolvedMention">
    <w:name w:val="Unresolved Mention"/>
    <w:basedOn w:val="DefaultParagraphFont"/>
    <w:uiPriority w:val="99"/>
    <w:semiHidden/>
    <w:unhideWhenUsed/>
    <w:rsid w:val="00503CAD"/>
    <w:rPr>
      <w:color w:val="605E5C"/>
      <w:shd w:val="clear" w:color="auto" w:fill="E1DFDD"/>
    </w:rPr>
  </w:style>
  <w:style w:type="paragraph" w:styleId="BodyText">
    <w:name w:val="Body Text"/>
    <w:basedOn w:val="Normal"/>
    <w:link w:val="BodyTextChar"/>
    <w:uiPriority w:val="1"/>
    <w:qFormat/>
    <w:rsid w:val="005C2F0B"/>
    <w:pPr>
      <w:widowControl w:val="0"/>
      <w:autoSpaceDE w:val="0"/>
      <w:autoSpaceDN w:val="0"/>
      <w:spacing w:after="0" w:line="240" w:lineRule="auto"/>
    </w:pPr>
    <w:rPr>
      <w:rFonts w:ascii="Arial MT" w:eastAsia="Arial MT" w:hAnsi="Arial MT" w:cs="Arial MT"/>
      <w:sz w:val="24"/>
      <w:szCs w:val="24"/>
      <w:lang w:val="ms"/>
    </w:rPr>
  </w:style>
  <w:style w:type="character" w:customStyle="1" w:styleId="BodyTextChar">
    <w:name w:val="Body Text Char"/>
    <w:basedOn w:val="DefaultParagraphFont"/>
    <w:link w:val="BodyText"/>
    <w:uiPriority w:val="1"/>
    <w:rsid w:val="005C2F0B"/>
    <w:rPr>
      <w:rFonts w:ascii="Arial MT" w:eastAsia="Arial MT" w:hAnsi="Arial MT" w:cs="Arial MT"/>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4464">
      <w:bodyDiv w:val="1"/>
      <w:marLeft w:val="0"/>
      <w:marRight w:val="0"/>
      <w:marTop w:val="0"/>
      <w:marBottom w:val="0"/>
      <w:divBdr>
        <w:top w:val="none" w:sz="0" w:space="0" w:color="auto"/>
        <w:left w:val="none" w:sz="0" w:space="0" w:color="auto"/>
        <w:bottom w:val="none" w:sz="0" w:space="0" w:color="auto"/>
        <w:right w:val="none" w:sz="0" w:space="0" w:color="auto"/>
      </w:divBdr>
    </w:div>
    <w:div w:id="362100421">
      <w:bodyDiv w:val="1"/>
      <w:marLeft w:val="0"/>
      <w:marRight w:val="0"/>
      <w:marTop w:val="0"/>
      <w:marBottom w:val="0"/>
      <w:divBdr>
        <w:top w:val="none" w:sz="0" w:space="0" w:color="auto"/>
        <w:left w:val="none" w:sz="0" w:space="0" w:color="auto"/>
        <w:bottom w:val="none" w:sz="0" w:space="0" w:color="auto"/>
        <w:right w:val="none" w:sz="0" w:space="0" w:color="auto"/>
      </w:divBdr>
    </w:div>
    <w:div w:id="538468268">
      <w:bodyDiv w:val="1"/>
      <w:marLeft w:val="0"/>
      <w:marRight w:val="0"/>
      <w:marTop w:val="0"/>
      <w:marBottom w:val="0"/>
      <w:divBdr>
        <w:top w:val="none" w:sz="0" w:space="0" w:color="auto"/>
        <w:left w:val="none" w:sz="0" w:space="0" w:color="auto"/>
        <w:bottom w:val="none" w:sz="0" w:space="0" w:color="auto"/>
        <w:right w:val="none" w:sz="0" w:space="0" w:color="auto"/>
      </w:divBdr>
    </w:div>
    <w:div w:id="555820353">
      <w:bodyDiv w:val="1"/>
      <w:marLeft w:val="0"/>
      <w:marRight w:val="0"/>
      <w:marTop w:val="0"/>
      <w:marBottom w:val="0"/>
      <w:divBdr>
        <w:top w:val="none" w:sz="0" w:space="0" w:color="auto"/>
        <w:left w:val="none" w:sz="0" w:space="0" w:color="auto"/>
        <w:bottom w:val="none" w:sz="0" w:space="0" w:color="auto"/>
        <w:right w:val="none" w:sz="0" w:space="0" w:color="auto"/>
      </w:divBdr>
    </w:div>
    <w:div w:id="672074350">
      <w:bodyDiv w:val="1"/>
      <w:marLeft w:val="0"/>
      <w:marRight w:val="0"/>
      <w:marTop w:val="0"/>
      <w:marBottom w:val="0"/>
      <w:divBdr>
        <w:top w:val="none" w:sz="0" w:space="0" w:color="auto"/>
        <w:left w:val="none" w:sz="0" w:space="0" w:color="auto"/>
        <w:bottom w:val="none" w:sz="0" w:space="0" w:color="auto"/>
        <w:right w:val="none" w:sz="0" w:space="0" w:color="auto"/>
      </w:divBdr>
    </w:div>
    <w:div w:id="716467056">
      <w:bodyDiv w:val="1"/>
      <w:marLeft w:val="0"/>
      <w:marRight w:val="0"/>
      <w:marTop w:val="0"/>
      <w:marBottom w:val="0"/>
      <w:divBdr>
        <w:top w:val="none" w:sz="0" w:space="0" w:color="auto"/>
        <w:left w:val="none" w:sz="0" w:space="0" w:color="auto"/>
        <w:bottom w:val="none" w:sz="0" w:space="0" w:color="auto"/>
        <w:right w:val="none" w:sz="0" w:space="0" w:color="auto"/>
      </w:divBdr>
    </w:div>
    <w:div w:id="808210145">
      <w:bodyDiv w:val="1"/>
      <w:marLeft w:val="0"/>
      <w:marRight w:val="0"/>
      <w:marTop w:val="0"/>
      <w:marBottom w:val="0"/>
      <w:divBdr>
        <w:top w:val="none" w:sz="0" w:space="0" w:color="auto"/>
        <w:left w:val="none" w:sz="0" w:space="0" w:color="auto"/>
        <w:bottom w:val="none" w:sz="0" w:space="0" w:color="auto"/>
        <w:right w:val="none" w:sz="0" w:space="0" w:color="auto"/>
      </w:divBdr>
    </w:div>
    <w:div w:id="850149584">
      <w:bodyDiv w:val="1"/>
      <w:marLeft w:val="0"/>
      <w:marRight w:val="0"/>
      <w:marTop w:val="0"/>
      <w:marBottom w:val="0"/>
      <w:divBdr>
        <w:top w:val="none" w:sz="0" w:space="0" w:color="auto"/>
        <w:left w:val="none" w:sz="0" w:space="0" w:color="auto"/>
        <w:bottom w:val="none" w:sz="0" w:space="0" w:color="auto"/>
        <w:right w:val="none" w:sz="0" w:space="0" w:color="auto"/>
      </w:divBdr>
    </w:div>
    <w:div w:id="907614264">
      <w:bodyDiv w:val="1"/>
      <w:marLeft w:val="0"/>
      <w:marRight w:val="0"/>
      <w:marTop w:val="0"/>
      <w:marBottom w:val="0"/>
      <w:divBdr>
        <w:top w:val="none" w:sz="0" w:space="0" w:color="auto"/>
        <w:left w:val="none" w:sz="0" w:space="0" w:color="auto"/>
        <w:bottom w:val="none" w:sz="0" w:space="0" w:color="auto"/>
        <w:right w:val="none" w:sz="0" w:space="0" w:color="auto"/>
      </w:divBdr>
    </w:div>
    <w:div w:id="924803858">
      <w:bodyDiv w:val="1"/>
      <w:marLeft w:val="0"/>
      <w:marRight w:val="0"/>
      <w:marTop w:val="0"/>
      <w:marBottom w:val="0"/>
      <w:divBdr>
        <w:top w:val="none" w:sz="0" w:space="0" w:color="auto"/>
        <w:left w:val="none" w:sz="0" w:space="0" w:color="auto"/>
        <w:bottom w:val="none" w:sz="0" w:space="0" w:color="auto"/>
        <w:right w:val="none" w:sz="0" w:space="0" w:color="auto"/>
      </w:divBdr>
    </w:div>
    <w:div w:id="1114789690">
      <w:bodyDiv w:val="1"/>
      <w:marLeft w:val="0"/>
      <w:marRight w:val="0"/>
      <w:marTop w:val="0"/>
      <w:marBottom w:val="0"/>
      <w:divBdr>
        <w:top w:val="none" w:sz="0" w:space="0" w:color="auto"/>
        <w:left w:val="none" w:sz="0" w:space="0" w:color="auto"/>
        <w:bottom w:val="none" w:sz="0" w:space="0" w:color="auto"/>
        <w:right w:val="none" w:sz="0" w:space="0" w:color="auto"/>
      </w:divBdr>
    </w:div>
    <w:div w:id="1269659733">
      <w:bodyDiv w:val="1"/>
      <w:marLeft w:val="0"/>
      <w:marRight w:val="0"/>
      <w:marTop w:val="0"/>
      <w:marBottom w:val="0"/>
      <w:divBdr>
        <w:top w:val="none" w:sz="0" w:space="0" w:color="auto"/>
        <w:left w:val="none" w:sz="0" w:space="0" w:color="auto"/>
        <w:bottom w:val="none" w:sz="0" w:space="0" w:color="auto"/>
        <w:right w:val="none" w:sz="0" w:space="0" w:color="auto"/>
      </w:divBdr>
      <w:divsChild>
        <w:div w:id="574554367">
          <w:marLeft w:val="0"/>
          <w:marRight w:val="0"/>
          <w:marTop w:val="0"/>
          <w:marBottom w:val="0"/>
          <w:divBdr>
            <w:top w:val="none" w:sz="0" w:space="0" w:color="auto"/>
            <w:left w:val="none" w:sz="0" w:space="0" w:color="auto"/>
            <w:bottom w:val="none" w:sz="0" w:space="0" w:color="auto"/>
            <w:right w:val="none" w:sz="0" w:space="0" w:color="auto"/>
          </w:divBdr>
          <w:divsChild>
            <w:div w:id="14986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2918">
      <w:bodyDiv w:val="1"/>
      <w:marLeft w:val="0"/>
      <w:marRight w:val="0"/>
      <w:marTop w:val="0"/>
      <w:marBottom w:val="0"/>
      <w:divBdr>
        <w:top w:val="none" w:sz="0" w:space="0" w:color="auto"/>
        <w:left w:val="none" w:sz="0" w:space="0" w:color="auto"/>
        <w:bottom w:val="none" w:sz="0" w:space="0" w:color="auto"/>
        <w:right w:val="none" w:sz="0" w:space="0" w:color="auto"/>
      </w:divBdr>
    </w:div>
    <w:div w:id="1505123249">
      <w:bodyDiv w:val="1"/>
      <w:marLeft w:val="0"/>
      <w:marRight w:val="0"/>
      <w:marTop w:val="0"/>
      <w:marBottom w:val="0"/>
      <w:divBdr>
        <w:top w:val="none" w:sz="0" w:space="0" w:color="auto"/>
        <w:left w:val="none" w:sz="0" w:space="0" w:color="auto"/>
        <w:bottom w:val="none" w:sz="0" w:space="0" w:color="auto"/>
        <w:right w:val="none" w:sz="0" w:space="0" w:color="auto"/>
      </w:divBdr>
    </w:div>
    <w:div w:id="1527644257">
      <w:bodyDiv w:val="1"/>
      <w:marLeft w:val="0"/>
      <w:marRight w:val="0"/>
      <w:marTop w:val="0"/>
      <w:marBottom w:val="0"/>
      <w:divBdr>
        <w:top w:val="none" w:sz="0" w:space="0" w:color="auto"/>
        <w:left w:val="none" w:sz="0" w:space="0" w:color="auto"/>
        <w:bottom w:val="none" w:sz="0" w:space="0" w:color="auto"/>
        <w:right w:val="none" w:sz="0" w:space="0" w:color="auto"/>
      </w:divBdr>
    </w:div>
    <w:div w:id="1756127658">
      <w:bodyDiv w:val="1"/>
      <w:marLeft w:val="0"/>
      <w:marRight w:val="0"/>
      <w:marTop w:val="0"/>
      <w:marBottom w:val="0"/>
      <w:divBdr>
        <w:top w:val="none" w:sz="0" w:space="0" w:color="auto"/>
        <w:left w:val="none" w:sz="0" w:space="0" w:color="auto"/>
        <w:bottom w:val="none" w:sz="0" w:space="0" w:color="auto"/>
        <w:right w:val="none" w:sz="0" w:space="0" w:color="auto"/>
      </w:divBdr>
    </w:div>
    <w:div w:id="1823694137">
      <w:bodyDiv w:val="1"/>
      <w:marLeft w:val="0"/>
      <w:marRight w:val="0"/>
      <w:marTop w:val="0"/>
      <w:marBottom w:val="0"/>
      <w:divBdr>
        <w:top w:val="none" w:sz="0" w:space="0" w:color="auto"/>
        <w:left w:val="none" w:sz="0" w:space="0" w:color="auto"/>
        <w:bottom w:val="none" w:sz="0" w:space="0" w:color="auto"/>
        <w:right w:val="none" w:sz="0" w:space="0" w:color="auto"/>
      </w:divBdr>
    </w:div>
    <w:div w:id="208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kala.co/2016/07/11/mengupas-mitos-jangan-duduk-di-bantal-nanti-" TargetMode="External"/><Relationship Id="rId3" Type="http://schemas.openxmlformats.org/officeDocument/2006/relationships/styles" Target="styles.xml"/><Relationship Id="rId7" Type="http://schemas.openxmlformats.org/officeDocument/2006/relationships/hyperlink" Target="https://www.researchgate.net/publication/%20%20%20%20%20309534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90CF-31BC-4F15-818C-E5A21F86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13</Pages>
  <Words>6363</Words>
  <Characters>36274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Nasrullah Mappatang</cp:lastModifiedBy>
  <cp:revision>49</cp:revision>
  <cp:lastPrinted>2019-08-20T05:45:00Z</cp:lastPrinted>
  <dcterms:created xsi:type="dcterms:W3CDTF">2023-06-03T14:33:00Z</dcterms:created>
  <dcterms:modified xsi:type="dcterms:W3CDTF">2023-06-28T07:27:00Z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d32af56398c841fdcccb12c122796745b4d6578b5e1c8b9e96266faa0066c8a2</vt:lpwstr>
  </property>
</Properties>
</file>