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B7F5B" w14:textId="77777777" w:rsidR="00FF00A0" w:rsidRDefault="00E0037C">
      <w:pPr>
        <w:spacing w:after="0" w:line="240" w:lineRule="auto"/>
        <w:jc w:val="center"/>
        <w:rPr>
          <w:rFonts w:ascii="Times New Roman" w:eastAsia="Times New Roman" w:hAnsi="Times New Roman" w:cs="Times New Roman"/>
          <w:b/>
          <w:color w:val="FF0000"/>
          <w:sz w:val="20"/>
          <w:szCs w:val="20"/>
        </w:rPr>
      </w:pPr>
      <w:bookmarkStart w:id="0" w:name="_GoBack"/>
      <w:bookmarkEnd w:id="0"/>
      <w:r>
        <w:rPr>
          <w:rFonts w:ascii="Times New Roman" w:eastAsia="Times New Roman" w:hAnsi="Times New Roman" w:cs="Times New Roman"/>
          <w:b/>
          <w:color w:val="FF0000"/>
          <w:sz w:val="20"/>
          <w:szCs w:val="20"/>
        </w:rPr>
        <w:t xml:space="preserve"> </w:t>
      </w:r>
    </w:p>
    <w:p w14:paraId="52D1A18C" w14:textId="77777777" w:rsidR="00FF00A0" w:rsidRDefault="00FF00A0">
      <w:pPr>
        <w:spacing w:after="0" w:line="240" w:lineRule="auto"/>
        <w:jc w:val="center"/>
        <w:rPr>
          <w:rFonts w:ascii="Times New Roman" w:eastAsia="Times New Roman" w:hAnsi="Times New Roman" w:cs="Times New Roman"/>
          <w:b/>
          <w:color w:val="FF0000"/>
          <w:sz w:val="20"/>
          <w:szCs w:val="20"/>
        </w:rPr>
      </w:pPr>
    </w:p>
    <w:p w14:paraId="77AC0F19" w14:textId="77777777" w:rsidR="00BD7F11" w:rsidRDefault="00E0037C">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THE IMPACT OF BETA (ß) VALUE IN MEASURING SOCIAL LEARNING INFLUENCE ON THE BEHAVIOUR OF MUSLIM ADOLESCENTS</w:t>
      </w:r>
    </w:p>
    <w:p w14:paraId="4F2F4961" w14:textId="4DDECEB0" w:rsidR="00FF00A0" w:rsidRDefault="00E0037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41F000D" w14:textId="77777777" w:rsidR="00FF00A0" w:rsidRDefault="00FF00A0">
      <w:pPr>
        <w:spacing w:after="0" w:line="240" w:lineRule="auto"/>
        <w:jc w:val="center"/>
        <w:rPr>
          <w:rFonts w:ascii="Times New Roman" w:eastAsia="Times New Roman" w:hAnsi="Times New Roman" w:cs="Times New Roman"/>
          <w:b/>
          <w:sz w:val="20"/>
          <w:szCs w:val="20"/>
        </w:rPr>
        <w:sectPr w:rsidR="00FF00A0">
          <w:headerReference w:type="default" r:id="rId9"/>
          <w:pgSz w:w="11906" w:h="16838"/>
          <w:pgMar w:top="1009" w:right="1191" w:bottom="851" w:left="1009" w:header="576" w:footer="720" w:gutter="0"/>
          <w:pgNumType w:start="1"/>
          <w:cols w:space="720" w:equalWidth="0">
            <w:col w:w="9360"/>
          </w:cols>
        </w:sectPr>
      </w:pPr>
    </w:p>
    <w:p w14:paraId="1451EF8E" w14:textId="77777777" w:rsidR="00FF00A0" w:rsidRDefault="00E0037C">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color w:val="000000"/>
          <w:sz w:val="20"/>
          <w:szCs w:val="20"/>
        </w:rPr>
        <w:lastRenderedPageBreak/>
        <w:t>Ahmad Munawar Ismail</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Wan Kamal Mujani</w:t>
      </w:r>
      <w:r>
        <w:rPr>
          <w:rFonts w:ascii="Times New Roman" w:eastAsia="Times New Roman" w:hAnsi="Times New Roman" w:cs="Times New Roman"/>
          <w:b/>
          <w:color w:val="000000"/>
          <w:sz w:val="20"/>
          <w:szCs w:val="20"/>
          <w:vertAlign w:val="superscript"/>
        </w:rPr>
        <w:t>2*</w:t>
      </w:r>
    </w:p>
    <w:p w14:paraId="265FE597" w14:textId="77777777" w:rsidR="00FF00A0" w:rsidRDefault="00E003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vertAlign w:val="superscript"/>
        </w:rPr>
        <w:t xml:space="preserve"> 1 </w:t>
      </w:r>
      <w:r>
        <w:rPr>
          <w:rFonts w:ascii="Times New Roman" w:eastAsia="Times New Roman" w:hAnsi="Times New Roman" w:cs="Times New Roman"/>
          <w:color w:val="000000"/>
          <w:sz w:val="20"/>
          <w:szCs w:val="20"/>
        </w:rPr>
        <w:t xml:space="preserve">Lecturer, Research Centre for Theology and Philosophy, Faculty of Islamic Studies, The National University of Malaysia, 43600 Bangi, Selangor Malaysia. </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Lecturer, Research Centre for Arabic Language and Islamic Civilization, The National University of Malaysia, 43600 Bangi, Selangor, Malaysia.</w:t>
      </w:r>
    </w:p>
    <w:p w14:paraId="47F7A4E0" w14:textId="77777777" w:rsidR="00FF00A0" w:rsidRDefault="00E003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munawar@ukm.edu.my, </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inawan@ukm.edu.my</w:t>
      </w:r>
    </w:p>
    <w:p w14:paraId="69041A6F" w14:textId="77777777" w:rsidR="00BD7F11" w:rsidRDefault="00BD7F11">
      <w:pPr>
        <w:spacing w:before="120" w:after="120" w:line="240" w:lineRule="auto"/>
        <w:jc w:val="center"/>
        <w:rPr>
          <w:rFonts w:ascii="Times New Roman" w:eastAsia="Times New Roman" w:hAnsi="Times New Roman" w:cs="Times New Roman"/>
          <w:b/>
          <w:sz w:val="20"/>
          <w:szCs w:val="20"/>
        </w:rPr>
      </w:pPr>
    </w:p>
    <w:p w14:paraId="11D32196" w14:textId="5A46CBC5" w:rsidR="00FF00A0" w:rsidRDefault="00E0037C">
      <w:pPr>
        <w:spacing w:before="120" w:after="12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3242A3CF" w14:textId="38909FDD" w:rsidR="00BD7F11" w:rsidRPr="00BD7F11" w:rsidRDefault="00BD7F11" w:rsidP="00BD7F11">
      <w:pPr>
        <w:spacing w:after="0" w:line="240" w:lineRule="auto"/>
        <w:jc w:val="both"/>
        <w:rPr>
          <w:rFonts w:ascii="Times New Roman" w:hAnsi="Times New Roman" w:cs="Times New Roman"/>
          <w:color w:val="000000" w:themeColor="text1"/>
          <w:sz w:val="20"/>
          <w:szCs w:val="20"/>
        </w:rPr>
      </w:pPr>
      <w:r w:rsidRPr="00BD7F11">
        <w:rPr>
          <w:rFonts w:ascii="Times New Roman" w:hAnsi="Times New Roman" w:cs="Times New Roman"/>
          <w:color w:val="000000" w:themeColor="text1"/>
          <w:sz w:val="20"/>
          <w:szCs w:val="20"/>
        </w:rPr>
        <w:t>Social learning factor is a reflection of the numerous existing social environment factors.  It exists in the environment together with human’s internal natural process and it may significantly affect human’s behavioural development.  This study focuses on the dominant factors in social learning which influence the behaviour of Malaysian adolescents.  Five social environment factors are identified as being significant in the development of the adolescents’ behaviour; they are: parents, peers, teachers, artistes and school culture.  This study which employs both quantitative method and survey involves 16-year-old respondents totalling 1504 from all over peninsula Malaysia.  Data from this study are analysed both descriptively and statistically with the mean, standard deviation and double regression at (p&lt;0.05).  Results from the double regression analysis showed that the most dominant factor in moulding the behaviour of the adolescents is peers followed by school culture, parents, teachers and artistes.   Even though the artistes’ factor is the least dominant, based on the Beta value, it may negatively affect the behavioural development compared to other social environment factors.</w:t>
      </w:r>
    </w:p>
    <w:p w14:paraId="35B6D654" w14:textId="77777777" w:rsidR="00FF00A0" w:rsidRDefault="00E0037C">
      <w:pPr>
        <w:spacing w:before="120" w:after="120" w:line="240" w:lineRule="auto"/>
        <w:jc w:val="both"/>
        <w:rPr>
          <w:rFonts w:ascii="Times New Roman" w:eastAsia="Times New Roman" w:hAnsi="Times New Roman" w:cs="Times New Roman"/>
          <w:b/>
          <w:i/>
          <w:color w:val="FF0000"/>
          <w:sz w:val="20"/>
          <w:szCs w:val="20"/>
        </w:rPr>
      </w:pPr>
      <w:r>
        <w:rPr>
          <w:rFonts w:ascii="Times New Roman" w:eastAsia="Times New Roman" w:hAnsi="Times New Roman" w:cs="Times New Roman"/>
          <w:b/>
          <w:i/>
          <w:sz w:val="20"/>
          <w:szCs w:val="20"/>
        </w:rPr>
        <w:t xml:space="preserve">Keywords: </w:t>
      </w:r>
      <w:r>
        <w:rPr>
          <w:rFonts w:ascii="Times New Roman" w:eastAsia="Times New Roman" w:hAnsi="Times New Roman" w:cs="Times New Roman"/>
          <w:i/>
          <w:sz w:val="20"/>
          <w:szCs w:val="20"/>
        </w:rPr>
        <w:t>Beta Value, Social Learning, Islamic Education, Behaviour, Muslim Adolescents.</w:t>
      </w:r>
      <w:r>
        <w:rPr>
          <w:rFonts w:ascii="Times New Roman" w:eastAsia="Times New Roman" w:hAnsi="Times New Roman" w:cs="Times New Roman"/>
          <w:color w:val="00B050"/>
          <w:sz w:val="20"/>
          <w:szCs w:val="20"/>
        </w:rPr>
        <w:t> </w:t>
      </w:r>
    </w:p>
    <w:p w14:paraId="37874853" w14:textId="77777777" w:rsidR="00BD7F11" w:rsidRDefault="00BD7F11">
      <w:pPr>
        <w:spacing w:before="120" w:after="120" w:line="240" w:lineRule="auto"/>
        <w:rPr>
          <w:rFonts w:ascii="Times New Roman" w:eastAsia="Times New Roman" w:hAnsi="Times New Roman" w:cs="Times New Roman"/>
          <w:b/>
          <w:color w:val="000000"/>
          <w:sz w:val="20"/>
          <w:szCs w:val="20"/>
        </w:rPr>
      </w:pPr>
    </w:p>
    <w:p w14:paraId="42491ED8" w14:textId="5D76F44E" w:rsidR="00FF00A0" w:rsidRDefault="00E0037C">
      <w:pPr>
        <w:spacing w:before="120" w:after="12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w:t>
      </w:r>
    </w:p>
    <w:p w14:paraId="0A312581" w14:textId="77777777" w:rsidR="00FF00A0" w:rsidRPr="00BD7F11" w:rsidRDefault="00E0037C">
      <w:pPr>
        <w:spacing w:before="120" w:after="120" w:line="240" w:lineRule="auto"/>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 xml:space="preserve">In general, human behaviours mould and formation are influenced by several factors. Apart from teaching and learning, human behaviours are very much influenced by the surroundings or environment they lived in. These environmental factors include humanistic elements such as the influence of parents, teachers, peers and community. In addition, non-humanistic elements which influence human behaviours such as the influence of various media that a person confronts in his daily life </w:t>
      </w:r>
      <w:hyperlink w:anchor="3j2qqm3">
        <w:r w:rsidRPr="00BD7F11">
          <w:rPr>
            <w:rFonts w:ascii="Times New Roman" w:eastAsia="Times New Roman" w:hAnsi="Times New Roman" w:cs="Times New Roman"/>
            <w:sz w:val="24"/>
            <w:szCs w:val="24"/>
          </w:rPr>
          <w:t>(Ismail et al., 2018)</w:t>
        </w:r>
      </w:hyperlink>
      <w:r w:rsidRPr="00BD7F11">
        <w:rPr>
          <w:rFonts w:ascii="Times New Roman" w:eastAsia="Times New Roman" w:hAnsi="Times New Roman" w:cs="Times New Roman"/>
          <w:sz w:val="24"/>
          <w:szCs w:val="24"/>
        </w:rPr>
        <w:t>. These influences are evident when human behaviours are shaped by various aspects such as habits, thinking process and its outcome, perception and affective elements such as feelings, attitudes and values. That changes resulting from learning are evident when humans are able to exhibit something new or different be it in the form of comprehension, awareness or skills. In this process, there are several tendencies which are noticeable and manifested such as the inclination to experience learning something new, reflect or retrospect, arrive at a conclusion and the inclination to ensure that things are implemented (</w:t>
      </w:r>
      <w:hyperlink w:anchor="3as4poj">
        <w:r w:rsidRPr="00BD7F11">
          <w:rPr>
            <w:rFonts w:ascii="Times New Roman" w:eastAsia="Times New Roman" w:hAnsi="Times New Roman" w:cs="Times New Roman"/>
            <w:sz w:val="24"/>
            <w:szCs w:val="24"/>
          </w:rPr>
          <w:t>Mujani et al., 2012</w:t>
        </w:r>
      </w:hyperlink>
      <w:r w:rsidRPr="00BD7F11">
        <w:rPr>
          <w:rFonts w:ascii="Times New Roman" w:eastAsia="Times New Roman" w:hAnsi="Times New Roman" w:cs="Times New Roman"/>
          <w:sz w:val="24"/>
          <w:szCs w:val="24"/>
        </w:rPr>
        <w:t xml:space="preserve">). </w:t>
      </w:r>
    </w:p>
    <w:p w14:paraId="1A7881F5" w14:textId="77777777" w:rsidR="00FF00A0" w:rsidRPr="00BD7F11" w:rsidRDefault="00E0037C" w:rsidP="00BD7F11">
      <w:pPr>
        <w:spacing w:before="120" w:after="120" w:line="240" w:lineRule="auto"/>
        <w:ind w:firstLine="720"/>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 xml:space="preserve">In Islam, the parents are regarded as the first environmental influencer, as recorded in a hadith narrated by Imam Muslim, “Every child is born on al-Fitrah (pure) but his parents convert him to Judaism, Christianity or a Fire-worshipper...” </w:t>
      </w:r>
      <w:r w:rsidR="00DC31C1" w:rsidRPr="00BD7F11">
        <w:rPr>
          <w:rFonts w:ascii="Times New Roman" w:eastAsia="Times New Roman" w:hAnsi="Times New Roman" w:cs="Times New Roman"/>
          <w:sz w:val="24"/>
          <w:szCs w:val="24"/>
        </w:rPr>
        <w:t>(</w:t>
      </w:r>
      <w:hyperlink w:anchor="alnawawiimam2019" w:history="1">
        <w:r w:rsidR="00DC31C1" w:rsidRPr="00BD7F11">
          <w:rPr>
            <w:rStyle w:val="Hyperlink"/>
            <w:rFonts w:ascii="Times New Roman" w:eastAsia="Times New Roman" w:hAnsi="Times New Roman" w:cs="Times New Roman"/>
            <w:color w:val="auto"/>
            <w:sz w:val="24"/>
            <w:szCs w:val="24"/>
            <w:u w:val="none"/>
          </w:rPr>
          <w:t>Al-Nawawi, 2019</w:t>
        </w:r>
      </w:hyperlink>
      <w:r w:rsidRPr="00BD7F11">
        <w:rPr>
          <w:rFonts w:ascii="Times New Roman" w:eastAsia="Times New Roman" w:hAnsi="Times New Roman" w:cs="Times New Roman"/>
          <w:sz w:val="24"/>
          <w:szCs w:val="24"/>
        </w:rPr>
        <w:t>). Some scholars opined that this hadith explains that every child has a natural tendency to the Islamic beliefs (</w:t>
      </w:r>
      <w:hyperlink w:anchor="qsh70q">
        <w:r w:rsidRPr="00BD7F11">
          <w:rPr>
            <w:rFonts w:ascii="Times New Roman" w:eastAsia="Times New Roman" w:hAnsi="Times New Roman" w:cs="Times New Roman"/>
            <w:sz w:val="24"/>
            <w:szCs w:val="24"/>
          </w:rPr>
          <w:t>Mujani, 2012</w:t>
        </w:r>
      </w:hyperlink>
      <w:r w:rsidRPr="00BD7F11">
        <w:rPr>
          <w:rFonts w:ascii="Times New Roman" w:eastAsia="Times New Roman" w:hAnsi="Times New Roman" w:cs="Times New Roman"/>
          <w:sz w:val="24"/>
          <w:szCs w:val="24"/>
        </w:rPr>
        <w:t>). The influence of both parents or one of them is critical in ensuring the continuation of this natural inclination or otherwise which is supported by the Quran in verse 30, Surah al-Rum, “So direct your face towards the religion, inclining to truth. [Adhere to] the Fitrah of Allah upon which He has created [all] people. No change should there be in the creation of Allah. That is the correct religion, but m</w:t>
      </w:r>
      <w:r w:rsidR="003E37D9" w:rsidRPr="00BD7F11">
        <w:rPr>
          <w:rFonts w:ascii="Times New Roman" w:eastAsia="Times New Roman" w:hAnsi="Times New Roman" w:cs="Times New Roman"/>
          <w:sz w:val="24"/>
          <w:szCs w:val="24"/>
        </w:rPr>
        <w:t xml:space="preserve">ost of the people do not know” </w:t>
      </w:r>
      <w:hyperlink w:anchor="AbdulHaiKemas2017" w:history="1">
        <w:r w:rsidR="003E37D9" w:rsidRPr="00BD7F11">
          <w:rPr>
            <w:rStyle w:val="Hyperlink"/>
            <w:rFonts w:ascii="Times New Roman" w:eastAsia="Times New Roman" w:hAnsi="Times New Roman" w:cs="Times New Roman"/>
            <w:color w:val="auto"/>
            <w:sz w:val="24"/>
            <w:szCs w:val="24"/>
            <w:u w:val="none"/>
          </w:rPr>
          <w:t>(Abdul Hai, 2017)</w:t>
        </w:r>
      </w:hyperlink>
      <w:r w:rsidRPr="00BD7F11">
        <w:rPr>
          <w:rFonts w:ascii="Times New Roman" w:eastAsia="Times New Roman" w:hAnsi="Times New Roman" w:cs="Times New Roman"/>
          <w:sz w:val="24"/>
          <w:szCs w:val="24"/>
        </w:rPr>
        <w:t xml:space="preserve">. It is thus clear that behaviour, both good and bad, is very much influenced by the environment. The Prophet Muhammad (PBUH) has explained the importance of environmental influence element towards the process of personality formation. The Prophet Muhammad (PBUH) in a hadith narrated by </w:t>
      </w:r>
      <w:hyperlink w:anchor="TirmidhiImamAbuIsa2010" w:history="1">
        <w:r w:rsidR="00490126" w:rsidRPr="00BD7F11">
          <w:rPr>
            <w:rStyle w:val="Hyperlink"/>
            <w:rFonts w:ascii="Times New Roman" w:eastAsia="Times New Roman" w:hAnsi="Times New Roman" w:cs="Times New Roman"/>
            <w:color w:val="auto"/>
            <w:sz w:val="24"/>
            <w:szCs w:val="24"/>
            <w:u w:val="none"/>
          </w:rPr>
          <w:t>Imam Abu Isa Tirmidhi (2010)</w:t>
        </w:r>
      </w:hyperlink>
      <w:r w:rsidR="00490126" w:rsidRPr="00BD7F11">
        <w:rPr>
          <w:rFonts w:ascii="Times New Roman" w:eastAsia="Times New Roman" w:hAnsi="Times New Roman" w:cs="Times New Roman"/>
          <w:sz w:val="24"/>
          <w:szCs w:val="24"/>
        </w:rPr>
        <w:t xml:space="preserve"> </w:t>
      </w:r>
      <w:r w:rsidRPr="00BD7F11">
        <w:rPr>
          <w:rFonts w:ascii="Times New Roman" w:eastAsia="Times New Roman" w:hAnsi="Times New Roman" w:cs="Times New Roman"/>
          <w:sz w:val="24"/>
          <w:szCs w:val="24"/>
        </w:rPr>
        <w:t>mentioned the importance of being in the right company as it would shape on</w:t>
      </w:r>
      <w:r w:rsidR="00490126" w:rsidRPr="00BD7F11">
        <w:rPr>
          <w:rFonts w:ascii="Times New Roman" w:eastAsia="Times New Roman" w:hAnsi="Times New Roman" w:cs="Times New Roman"/>
          <w:sz w:val="24"/>
          <w:szCs w:val="24"/>
        </w:rPr>
        <w:t>e’s character</w:t>
      </w:r>
      <w:r w:rsidRPr="00BD7F11">
        <w:rPr>
          <w:rFonts w:ascii="Times New Roman" w:eastAsia="Times New Roman" w:hAnsi="Times New Roman" w:cs="Times New Roman"/>
          <w:sz w:val="24"/>
          <w:szCs w:val="24"/>
        </w:rPr>
        <w:t>.</w:t>
      </w:r>
    </w:p>
    <w:p w14:paraId="2E221F29" w14:textId="72A00C6A" w:rsidR="00FF00A0" w:rsidRPr="00BD7F11" w:rsidRDefault="00893CE6" w:rsidP="00BD7F11">
      <w:pPr>
        <w:spacing w:before="120" w:after="120" w:line="240" w:lineRule="auto"/>
        <w:ind w:firstLine="720"/>
        <w:jc w:val="both"/>
        <w:rPr>
          <w:rFonts w:ascii="Times New Roman" w:eastAsia="Times New Roman" w:hAnsi="Times New Roman" w:cs="Times New Roman"/>
          <w:sz w:val="24"/>
          <w:szCs w:val="24"/>
        </w:rPr>
      </w:pPr>
      <w:hyperlink w:anchor="AlSaqqaMohammedAlGhazali2012" w:history="1">
        <w:r w:rsidR="004A0B81" w:rsidRPr="00BD7F11">
          <w:rPr>
            <w:rStyle w:val="Hyperlink"/>
            <w:rFonts w:ascii="Times New Roman" w:eastAsia="Times New Roman" w:hAnsi="Times New Roman" w:cs="Times New Roman"/>
            <w:color w:val="auto"/>
            <w:sz w:val="24"/>
            <w:szCs w:val="24"/>
            <w:u w:val="none"/>
          </w:rPr>
          <w:t>Mohammed Al-Ghazali Al-Saqqa (2012)</w:t>
        </w:r>
      </w:hyperlink>
      <w:r w:rsidR="004A0B81" w:rsidRPr="00BD7F11">
        <w:rPr>
          <w:rFonts w:ascii="Times New Roman" w:eastAsia="Times New Roman" w:hAnsi="Times New Roman" w:cs="Times New Roman"/>
          <w:sz w:val="24"/>
          <w:szCs w:val="24"/>
        </w:rPr>
        <w:t xml:space="preserve"> </w:t>
      </w:r>
      <w:r w:rsidR="00E0037C" w:rsidRPr="00BD7F11">
        <w:rPr>
          <w:rFonts w:ascii="Times New Roman" w:eastAsia="Times New Roman" w:hAnsi="Times New Roman" w:cs="Times New Roman"/>
          <w:sz w:val="24"/>
          <w:szCs w:val="24"/>
        </w:rPr>
        <w:t>emphasised on the social learning factor such as being in the circle of righteous people is one of the three methods in moulding good character. This is because humans in general like to imitate and emulate both good and bad behaviours of people whom they come in contact with. This is especially so when the association is over a long period, a person may inherit the good characters and at the same time learn from the association. A person is more inclined to be good if he is nurtured with good education in a good surrounding and the inverse is also true (</w:t>
      </w:r>
      <w:hyperlink w:anchor="1ksv4uv">
        <w:r w:rsidR="00E0037C" w:rsidRPr="00BD7F11">
          <w:rPr>
            <w:rFonts w:ascii="Times New Roman" w:eastAsia="Times New Roman" w:hAnsi="Times New Roman" w:cs="Times New Roman"/>
            <w:sz w:val="24"/>
            <w:szCs w:val="24"/>
          </w:rPr>
          <w:t>Ismail &amp; Mujani, 2012</w:t>
        </w:r>
      </w:hyperlink>
      <w:r w:rsidR="00E0037C" w:rsidRPr="00BD7F11">
        <w:rPr>
          <w:rFonts w:ascii="Times New Roman" w:eastAsia="Times New Roman" w:hAnsi="Times New Roman" w:cs="Times New Roman"/>
          <w:sz w:val="24"/>
          <w:szCs w:val="24"/>
        </w:rPr>
        <w:t>).</w:t>
      </w:r>
      <w:r w:rsidR="00BD7F11">
        <w:rPr>
          <w:rFonts w:ascii="Times New Roman" w:eastAsia="Times New Roman" w:hAnsi="Times New Roman" w:cs="Times New Roman"/>
          <w:sz w:val="24"/>
          <w:szCs w:val="24"/>
        </w:rPr>
        <w:t xml:space="preserve"> </w:t>
      </w:r>
      <w:hyperlink w:anchor="IbnKhaldunAR2015">
        <w:r w:rsidR="00A00330" w:rsidRPr="00BD7F11">
          <w:rPr>
            <w:rFonts w:ascii="Times New Roman" w:eastAsia="Times New Roman" w:hAnsi="Times New Roman" w:cs="Times New Roman"/>
            <w:sz w:val="24"/>
            <w:szCs w:val="24"/>
          </w:rPr>
          <w:t>Ibn Khaldun (2015</w:t>
        </w:r>
        <w:r w:rsidR="00E0037C" w:rsidRPr="00BD7F11">
          <w:rPr>
            <w:rFonts w:ascii="Times New Roman" w:eastAsia="Times New Roman" w:hAnsi="Times New Roman" w:cs="Times New Roman"/>
            <w:sz w:val="24"/>
            <w:szCs w:val="24"/>
          </w:rPr>
          <w:t>)</w:t>
        </w:r>
      </w:hyperlink>
      <w:r w:rsidR="00E0037C" w:rsidRPr="00BD7F11">
        <w:rPr>
          <w:rFonts w:ascii="Times New Roman" w:eastAsia="Times New Roman" w:hAnsi="Times New Roman" w:cs="Times New Roman"/>
          <w:sz w:val="24"/>
          <w:szCs w:val="24"/>
        </w:rPr>
        <w:t xml:space="preserve"> opined that a good environment is essential in producing good character while a good character must come from within oneself by reflecting upon environmental factors which influence human behaviours. </w:t>
      </w:r>
      <w:r w:rsidR="006A27B4" w:rsidRPr="00BD7F11">
        <w:rPr>
          <w:rFonts w:ascii="Times New Roman" w:eastAsia="Times New Roman" w:hAnsi="Times New Roman" w:cs="Times New Roman"/>
          <w:sz w:val="24"/>
          <w:szCs w:val="24"/>
        </w:rPr>
        <w:t>Hasan Langgulung</w:t>
      </w:r>
      <w:r w:rsidR="00E0037C" w:rsidRPr="00BD7F11">
        <w:rPr>
          <w:rFonts w:ascii="Times New Roman" w:eastAsia="Times New Roman" w:hAnsi="Times New Roman" w:cs="Times New Roman"/>
          <w:sz w:val="24"/>
          <w:szCs w:val="24"/>
        </w:rPr>
        <w:t xml:space="preserve"> meanwhile surmised that the environment may greatly impact a person’s character and values</w:t>
      </w:r>
      <w:r w:rsidR="006A27B4" w:rsidRPr="00BD7F11">
        <w:rPr>
          <w:rFonts w:ascii="Times New Roman" w:eastAsia="Times New Roman" w:hAnsi="Times New Roman" w:cs="Times New Roman"/>
          <w:sz w:val="24"/>
          <w:szCs w:val="24"/>
        </w:rPr>
        <w:t xml:space="preserve"> </w:t>
      </w:r>
      <w:hyperlink w:anchor="Hassanetal2010" w:history="1">
        <w:r w:rsidR="006A27B4" w:rsidRPr="00BD7F11">
          <w:rPr>
            <w:rStyle w:val="Hyperlink"/>
            <w:rFonts w:ascii="Times New Roman" w:eastAsia="Times New Roman" w:hAnsi="Times New Roman" w:cs="Times New Roman"/>
            <w:color w:val="auto"/>
            <w:sz w:val="24"/>
            <w:szCs w:val="24"/>
            <w:u w:val="none"/>
          </w:rPr>
          <w:t>(Hassan et al., 2010)</w:t>
        </w:r>
      </w:hyperlink>
      <w:r w:rsidR="00E0037C" w:rsidRPr="00BD7F11">
        <w:rPr>
          <w:rFonts w:ascii="Times New Roman" w:eastAsia="Times New Roman" w:hAnsi="Times New Roman" w:cs="Times New Roman"/>
          <w:sz w:val="24"/>
          <w:szCs w:val="24"/>
        </w:rPr>
        <w:t>. According to them, character appreciation is the final phase in social measurement which is moulded through social learning. This social learning consisted of fundamentals such as stimulus, reaction, edification, adherence, identification, modernisation and emulation. This process requires external motivational factors such as encouragement and threat together with internal factors such as self-satisfaction and the desire to be seen as being true. This value appreciation phase is a reflection of a permanent and deep rooted social influence which originates from the desire to be true to oneself involving a strong belief towards certain values (</w:t>
      </w:r>
      <w:hyperlink w:anchor="44sinio">
        <w:r w:rsidR="00E0037C" w:rsidRPr="00BD7F11">
          <w:rPr>
            <w:rFonts w:ascii="Times New Roman" w:eastAsia="Times New Roman" w:hAnsi="Times New Roman" w:cs="Times New Roman"/>
            <w:sz w:val="24"/>
            <w:szCs w:val="24"/>
          </w:rPr>
          <w:t>Ismail &amp; Mujani, 2012</w:t>
        </w:r>
      </w:hyperlink>
      <w:r w:rsidR="00E0037C" w:rsidRPr="00BD7F11">
        <w:rPr>
          <w:rFonts w:ascii="Times New Roman" w:eastAsia="Times New Roman" w:hAnsi="Times New Roman" w:cs="Times New Roman"/>
          <w:sz w:val="24"/>
          <w:szCs w:val="24"/>
        </w:rPr>
        <w:t>).</w:t>
      </w:r>
      <w:r w:rsidR="00BD7F11" w:rsidRPr="00BD7F11">
        <w:rPr>
          <w:rFonts w:ascii="Times New Roman" w:eastAsia="Times New Roman" w:hAnsi="Times New Roman" w:cs="Times New Roman"/>
          <w:sz w:val="24"/>
          <w:szCs w:val="24"/>
        </w:rPr>
        <w:t xml:space="preserve"> </w:t>
      </w:r>
      <w:r w:rsidR="00BB32A1" w:rsidRPr="00BD7F11">
        <w:rPr>
          <w:rFonts w:ascii="Times New Roman" w:eastAsia="Times New Roman" w:hAnsi="Times New Roman" w:cs="Times New Roman"/>
          <w:sz w:val="24"/>
          <w:szCs w:val="24"/>
        </w:rPr>
        <w:t xml:space="preserve">Therefore, </w:t>
      </w:r>
      <w:r w:rsidR="00E25E30" w:rsidRPr="00BD7F11">
        <w:rPr>
          <w:rFonts w:ascii="Times New Roman" w:eastAsia="Times New Roman" w:hAnsi="Times New Roman" w:cs="Times New Roman"/>
          <w:sz w:val="24"/>
          <w:szCs w:val="24"/>
        </w:rPr>
        <w:t xml:space="preserve">the main objective of </w:t>
      </w:r>
      <w:r w:rsidR="00E46DF7" w:rsidRPr="00BD7F11">
        <w:rPr>
          <w:rFonts w:ascii="Times New Roman" w:eastAsia="Times New Roman" w:hAnsi="Times New Roman" w:cs="Times New Roman"/>
          <w:sz w:val="24"/>
          <w:szCs w:val="24"/>
        </w:rPr>
        <w:t>this study is</w:t>
      </w:r>
      <w:r w:rsidR="00A61581" w:rsidRPr="00BD7F11">
        <w:rPr>
          <w:rFonts w:ascii="Times New Roman" w:eastAsia="Times New Roman" w:hAnsi="Times New Roman" w:cs="Times New Roman"/>
          <w:sz w:val="24"/>
          <w:szCs w:val="24"/>
        </w:rPr>
        <w:t xml:space="preserve"> to identify </w:t>
      </w:r>
      <w:r w:rsidR="005A2348" w:rsidRPr="00BD7F11">
        <w:rPr>
          <w:rFonts w:ascii="Times New Roman" w:eastAsia="Times New Roman" w:hAnsi="Times New Roman" w:cs="Times New Roman"/>
          <w:sz w:val="24"/>
          <w:szCs w:val="24"/>
        </w:rPr>
        <w:t>the dominant factors in social learning which influence the behaviour of Malaysian adolescents.</w:t>
      </w:r>
      <w:r w:rsidR="00E46DF7" w:rsidRPr="00BD7F11">
        <w:rPr>
          <w:rFonts w:ascii="Times New Roman" w:eastAsia="Times New Roman" w:hAnsi="Times New Roman" w:cs="Times New Roman"/>
          <w:sz w:val="24"/>
          <w:szCs w:val="24"/>
        </w:rPr>
        <w:t xml:space="preserve"> It </w:t>
      </w:r>
      <w:r w:rsidR="00BB32A1" w:rsidRPr="00BD7F11">
        <w:rPr>
          <w:rFonts w:ascii="Times New Roman" w:eastAsia="Times New Roman" w:hAnsi="Times New Roman" w:cs="Times New Roman"/>
          <w:sz w:val="24"/>
          <w:szCs w:val="24"/>
        </w:rPr>
        <w:t xml:space="preserve">also </w:t>
      </w:r>
      <w:r w:rsidR="00E46DF7" w:rsidRPr="00BD7F11">
        <w:rPr>
          <w:rFonts w:ascii="Times New Roman" w:eastAsia="Times New Roman" w:hAnsi="Times New Roman" w:cs="Times New Roman"/>
          <w:sz w:val="24"/>
          <w:szCs w:val="24"/>
        </w:rPr>
        <w:t>examine</w:t>
      </w:r>
      <w:r w:rsidR="00BB32A1" w:rsidRPr="00BD7F11">
        <w:rPr>
          <w:rFonts w:ascii="Times New Roman" w:eastAsia="Times New Roman" w:hAnsi="Times New Roman" w:cs="Times New Roman"/>
          <w:sz w:val="24"/>
          <w:szCs w:val="24"/>
        </w:rPr>
        <w:t xml:space="preserve">s the </w:t>
      </w:r>
      <w:r w:rsidR="00DA6146" w:rsidRPr="00BD7F11">
        <w:rPr>
          <w:rFonts w:ascii="Times New Roman" w:eastAsia="Times New Roman" w:hAnsi="Times New Roman" w:cs="Times New Roman"/>
          <w:sz w:val="24"/>
          <w:szCs w:val="24"/>
        </w:rPr>
        <w:t>surrounding</w:t>
      </w:r>
      <w:r w:rsidR="00BB32A1" w:rsidRPr="00BD7F11">
        <w:rPr>
          <w:rFonts w:ascii="Times New Roman" w:eastAsia="Times New Roman" w:hAnsi="Times New Roman" w:cs="Times New Roman"/>
          <w:sz w:val="24"/>
          <w:szCs w:val="24"/>
        </w:rPr>
        <w:t xml:space="preserve"> factors include humanistic elements </w:t>
      </w:r>
      <w:r w:rsidR="003B0411" w:rsidRPr="00BD7F11">
        <w:rPr>
          <w:rFonts w:ascii="Times New Roman" w:eastAsia="Times New Roman" w:hAnsi="Times New Roman" w:cs="Times New Roman"/>
          <w:sz w:val="24"/>
          <w:szCs w:val="24"/>
        </w:rPr>
        <w:t>of</w:t>
      </w:r>
      <w:r w:rsidR="00BB32A1" w:rsidRPr="00BD7F11">
        <w:rPr>
          <w:rFonts w:ascii="Times New Roman" w:eastAsia="Times New Roman" w:hAnsi="Times New Roman" w:cs="Times New Roman"/>
          <w:sz w:val="24"/>
          <w:szCs w:val="24"/>
        </w:rPr>
        <w:t xml:space="preserve"> the influence of parents, teachers, peers and society in addition to non-humanistic factors </w:t>
      </w:r>
      <w:r w:rsidR="003B0411" w:rsidRPr="00BD7F11">
        <w:rPr>
          <w:rFonts w:ascii="Times New Roman" w:eastAsia="Times New Roman" w:hAnsi="Times New Roman" w:cs="Times New Roman"/>
          <w:sz w:val="24"/>
          <w:szCs w:val="24"/>
        </w:rPr>
        <w:t>namely;</w:t>
      </w:r>
      <w:r w:rsidR="00BB32A1" w:rsidRPr="00BD7F11">
        <w:rPr>
          <w:rFonts w:ascii="Times New Roman" w:eastAsia="Times New Roman" w:hAnsi="Times New Roman" w:cs="Times New Roman"/>
          <w:sz w:val="24"/>
          <w:szCs w:val="24"/>
        </w:rPr>
        <w:t xml:space="preserve"> the influence of various media exposed to the individual throughout life.</w:t>
      </w:r>
      <w:r w:rsidR="00DA6146" w:rsidRPr="00BD7F11">
        <w:rPr>
          <w:rFonts w:ascii="Times New Roman" w:eastAsia="Times New Roman" w:hAnsi="Times New Roman" w:cs="Times New Roman"/>
          <w:sz w:val="24"/>
          <w:szCs w:val="24"/>
        </w:rPr>
        <w:t xml:space="preserve"> It is </w:t>
      </w:r>
      <w:r w:rsidR="00E42644" w:rsidRPr="00BD7F11">
        <w:rPr>
          <w:rFonts w:ascii="Times New Roman" w:eastAsia="Times New Roman" w:hAnsi="Times New Roman" w:cs="Times New Roman"/>
          <w:sz w:val="24"/>
          <w:szCs w:val="24"/>
        </w:rPr>
        <w:t xml:space="preserve">vital </w:t>
      </w:r>
      <w:r w:rsidR="00DA6146" w:rsidRPr="00BD7F11">
        <w:rPr>
          <w:rFonts w:ascii="Times New Roman" w:eastAsia="Times New Roman" w:hAnsi="Times New Roman" w:cs="Times New Roman"/>
          <w:sz w:val="24"/>
          <w:szCs w:val="24"/>
        </w:rPr>
        <w:t>to scruti</w:t>
      </w:r>
      <w:r w:rsidR="00E42644" w:rsidRPr="00BD7F11">
        <w:rPr>
          <w:rFonts w:ascii="Times New Roman" w:eastAsia="Times New Roman" w:hAnsi="Times New Roman" w:cs="Times New Roman"/>
          <w:sz w:val="24"/>
          <w:szCs w:val="24"/>
        </w:rPr>
        <w:t xml:space="preserve">nize this issue since the previous studies were </w:t>
      </w:r>
      <w:r w:rsidR="002F4540" w:rsidRPr="00BD7F11">
        <w:rPr>
          <w:rFonts w:ascii="Times New Roman" w:eastAsia="Times New Roman" w:hAnsi="Times New Roman" w:cs="Times New Roman"/>
          <w:sz w:val="24"/>
          <w:szCs w:val="24"/>
        </w:rPr>
        <w:t xml:space="preserve">mainly </w:t>
      </w:r>
      <w:r w:rsidR="00E42644" w:rsidRPr="00BD7F11">
        <w:rPr>
          <w:rFonts w:ascii="Times New Roman" w:eastAsia="Times New Roman" w:hAnsi="Times New Roman" w:cs="Times New Roman"/>
          <w:sz w:val="24"/>
          <w:szCs w:val="24"/>
        </w:rPr>
        <w:t>disc</w:t>
      </w:r>
      <w:r w:rsidR="000A09E1" w:rsidRPr="00BD7F11">
        <w:rPr>
          <w:rFonts w:ascii="Times New Roman" w:eastAsia="Times New Roman" w:hAnsi="Times New Roman" w:cs="Times New Roman"/>
          <w:sz w:val="24"/>
          <w:szCs w:val="24"/>
        </w:rPr>
        <w:t>ussed it in general without quantitative data</w:t>
      </w:r>
      <w:r w:rsidR="00AA7E78" w:rsidRPr="00BD7F11">
        <w:rPr>
          <w:rFonts w:ascii="Times New Roman" w:eastAsia="Times New Roman" w:hAnsi="Times New Roman" w:cs="Times New Roman"/>
          <w:sz w:val="24"/>
          <w:szCs w:val="24"/>
        </w:rPr>
        <w:t xml:space="preserve"> </w:t>
      </w:r>
      <w:r w:rsidR="00992423" w:rsidRPr="00BD7F11">
        <w:rPr>
          <w:rFonts w:ascii="Times New Roman" w:eastAsia="Times New Roman" w:hAnsi="Times New Roman" w:cs="Times New Roman"/>
          <w:sz w:val="24"/>
          <w:szCs w:val="24"/>
        </w:rPr>
        <w:t xml:space="preserve">( </w:t>
      </w:r>
      <w:hyperlink w:anchor="elhoshietal2017" w:history="1">
        <w:r w:rsidR="00A85223" w:rsidRPr="00BD7F11">
          <w:rPr>
            <w:rStyle w:val="Hyperlink"/>
            <w:rFonts w:ascii="Times New Roman" w:eastAsia="Times New Roman" w:hAnsi="Times New Roman" w:cs="Times New Roman"/>
            <w:color w:val="auto"/>
            <w:sz w:val="24"/>
            <w:szCs w:val="24"/>
            <w:u w:val="none"/>
          </w:rPr>
          <w:t>Elhoshi et al., 2017</w:t>
        </w:r>
      </w:hyperlink>
      <w:r w:rsidR="00A85223" w:rsidRPr="00BD7F11">
        <w:rPr>
          <w:rFonts w:ascii="Times New Roman" w:eastAsia="Times New Roman" w:hAnsi="Times New Roman" w:cs="Times New Roman"/>
          <w:sz w:val="24"/>
          <w:szCs w:val="24"/>
        </w:rPr>
        <w:t xml:space="preserve">; </w:t>
      </w:r>
      <w:hyperlink w:anchor="abdulhamid2017" w:history="1">
        <w:r w:rsidR="00AD2131" w:rsidRPr="00BD7F11">
          <w:rPr>
            <w:rStyle w:val="Hyperlink"/>
            <w:rFonts w:ascii="Times New Roman" w:eastAsia="Times New Roman" w:hAnsi="Times New Roman" w:cs="Times New Roman"/>
            <w:color w:val="auto"/>
            <w:sz w:val="24"/>
            <w:szCs w:val="24"/>
            <w:u w:val="none"/>
          </w:rPr>
          <w:t>Abdul Hamid, 2017</w:t>
        </w:r>
      </w:hyperlink>
      <w:r w:rsidR="00AD2131" w:rsidRPr="00BD7F11">
        <w:rPr>
          <w:rFonts w:ascii="Times New Roman" w:eastAsia="Times New Roman" w:hAnsi="Times New Roman" w:cs="Times New Roman"/>
          <w:sz w:val="24"/>
          <w:szCs w:val="24"/>
        </w:rPr>
        <w:t xml:space="preserve">; </w:t>
      </w:r>
      <w:hyperlink w:anchor="Ismaili2016" w:history="1">
        <w:r w:rsidR="007D7C61" w:rsidRPr="00BD7F11">
          <w:rPr>
            <w:rStyle w:val="Hyperlink"/>
            <w:rFonts w:ascii="Times New Roman" w:eastAsia="Times New Roman" w:hAnsi="Times New Roman" w:cs="Times New Roman"/>
            <w:color w:val="auto"/>
            <w:sz w:val="24"/>
            <w:szCs w:val="24"/>
            <w:u w:val="none"/>
          </w:rPr>
          <w:t>Ismail, 2016</w:t>
        </w:r>
      </w:hyperlink>
      <w:r w:rsidR="006937D8" w:rsidRPr="00BD7F11">
        <w:rPr>
          <w:rFonts w:ascii="Times New Roman" w:eastAsia="Times New Roman" w:hAnsi="Times New Roman" w:cs="Times New Roman"/>
          <w:sz w:val="24"/>
          <w:szCs w:val="24"/>
        </w:rPr>
        <w:t xml:space="preserve">; </w:t>
      </w:r>
      <w:hyperlink w:anchor="abdulwahab2017" w:history="1">
        <w:r w:rsidR="006937D8" w:rsidRPr="00BD7F11">
          <w:rPr>
            <w:rStyle w:val="Hyperlink"/>
            <w:rFonts w:ascii="Times New Roman" w:eastAsia="Times New Roman" w:hAnsi="Times New Roman" w:cs="Times New Roman"/>
            <w:color w:val="auto"/>
            <w:sz w:val="24"/>
            <w:szCs w:val="24"/>
            <w:u w:val="none"/>
          </w:rPr>
          <w:t>Abdul Wahab et al., 2017</w:t>
        </w:r>
      </w:hyperlink>
      <w:r w:rsidR="00992423" w:rsidRPr="00BD7F11">
        <w:rPr>
          <w:rFonts w:ascii="Times New Roman" w:eastAsia="Times New Roman" w:hAnsi="Times New Roman" w:cs="Times New Roman"/>
          <w:sz w:val="24"/>
          <w:szCs w:val="24"/>
        </w:rPr>
        <w:t xml:space="preserve">) </w:t>
      </w:r>
      <w:r w:rsidR="00AA7E78" w:rsidRPr="00BD7F11">
        <w:rPr>
          <w:rFonts w:ascii="Times New Roman" w:eastAsia="Times New Roman" w:hAnsi="Times New Roman" w:cs="Times New Roman"/>
          <w:sz w:val="24"/>
          <w:szCs w:val="24"/>
        </w:rPr>
        <w:t>and most of them were only focusing on the influence of Islamic values on the students</w:t>
      </w:r>
      <w:r w:rsidR="00EF049D" w:rsidRPr="00BD7F11">
        <w:rPr>
          <w:rFonts w:ascii="Times New Roman" w:eastAsia="Times New Roman" w:hAnsi="Times New Roman" w:cs="Times New Roman"/>
          <w:sz w:val="24"/>
          <w:szCs w:val="24"/>
        </w:rPr>
        <w:t xml:space="preserve"> (</w:t>
      </w:r>
      <w:hyperlink w:anchor="ezzishazaw" w:history="1">
        <w:r w:rsidR="00195673" w:rsidRPr="00BD7F11">
          <w:rPr>
            <w:rStyle w:val="Hyperlink"/>
            <w:rFonts w:ascii="Times New Roman" w:eastAsia="Times New Roman" w:hAnsi="Times New Roman" w:cs="Times New Roman"/>
            <w:color w:val="auto"/>
            <w:sz w:val="24"/>
            <w:szCs w:val="24"/>
            <w:u w:val="none"/>
          </w:rPr>
          <w:t>Ezzi et al., 2014</w:t>
        </w:r>
      </w:hyperlink>
      <w:r w:rsidR="00195673" w:rsidRPr="00BD7F11">
        <w:rPr>
          <w:rFonts w:ascii="Times New Roman" w:eastAsia="Times New Roman" w:hAnsi="Times New Roman" w:cs="Times New Roman"/>
          <w:sz w:val="24"/>
          <w:szCs w:val="24"/>
        </w:rPr>
        <w:t xml:space="preserve">; </w:t>
      </w:r>
      <w:hyperlink w:anchor="nurimanfauzan" w:history="1">
        <w:r w:rsidR="00E469C0" w:rsidRPr="00BD7F11">
          <w:rPr>
            <w:rStyle w:val="Hyperlink"/>
            <w:rFonts w:ascii="Times New Roman" w:eastAsia="Times New Roman" w:hAnsi="Times New Roman" w:cs="Times New Roman"/>
            <w:color w:val="auto"/>
            <w:sz w:val="24"/>
            <w:szCs w:val="24"/>
            <w:u w:val="none"/>
          </w:rPr>
          <w:t>Nuriman &amp; Fauzan, 2017</w:t>
        </w:r>
      </w:hyperlink>
      <w:r w:rsidR="00E469C0" w:rsidRPr="00BD7F11">
        <w:rPr>
          <w:rFonts w:ascii="Times New Roman" w:eastAsia="Times New Roman" w:hAnsi="Times New Roman" w:cs="Times New Roman"/>
          <w:sz w:val="24"/>
          <w:szCs w:val="24"/>
        </w:rPr>
        <w:t xml:space="preserve">; </w:t>
      </w:r>
      <w:hyperlink w:anchor="kaniaetal2011" w:history="1">
        <w:r w:rsidR="00066095" w:rsidRPr="00BD7F11">
          <w:rPr>
            <w:rStyle w:val="Hyperlink"/>
            <w:rFonts w:ascii="Times New Roman" w:eastAsia="Times New Roman" w:hAnsi="Times New Roman" w:cs="Times New Roman"/>
            <w:color w:val="auto"/>
            <w:sz w:val="24"/>
            <w:szCs w:val="24"/>
            <w:u w:val="none"/>
          </w:rPr>
          <w:t>Kania et al., 2011</w:t>
        </w:r>
      </w:hyperlink>
      <w:r w:rsidR="009C6857" w:rsidRPr="00BD7F11">
        <w:rPr>
          <w:rFonts w:ascii="Times New Roman" w:eastAsia="Times New Roman" w:hAnsi="Times New Roman" w:cs="Times New Roman"/>
          <w:sz w:val="24"/>
          <w:szCs w:val="24"/>
        </w:rPr>
        <w:t xml:space="preserve">; </w:t>
      </w:r>
      <w:hyperlink w:anchor="sultanaq2014" w:history="1">
        <w:r w:rsidR="003B1624" w:rsidRPr="00BD7F11">
          <w:rPr>
            <w:rStyle w:val="Hyperlink"/>
            <w:rFonts w:ascii="Times New Roman" w:eastAsia="Times New Roman" w:hAnsi="Times New Roman" w:cs="Times New Roman"/>
            <w:color w:val="auto"/>
            <w:sz w:val="24"/>
            <w:szCs w:val="24"/>
            <w:u w:val="none"/>
          </w:rPr>
          <w:t>Sultana, 2014</w:t>
        </w:r>
      </w:hyperlink>
      <w:r w:rsidR="00EF049D" w:rsidRPr="00BD7F11">
        <w:rPr>
          <w:rFonts w:ascii="Times New Roman" w:eastAsia="Times New Roman" w:hAnsi="Times New Roman" w:cs="Times New Roman"/>
          <w:sz w:val="24"/>
          <w:szCs w:val="24"/>
        </w:rPr>
        <w:t>)</w:t>
      </w:r>
      <w:r w:rsidR="00476CC0" w:rsidRPr="00BD7F11">
        <w:rPr>
          <w:rFonts w:ascii="Times New Roman" w:eastAsia="Times New Roman" w:hAnsi="Times New Roman" w:cs="Times New Roman"/>
          <w:sz w:val="24"/>
          <w:szCs w:val="24"/>
        </w:rPr>
        <w:t>.</w:t>
      </w:r>
    </w:p>
    <w:p w14:paraId="4B91F508" w14:textId="77777777" w:rsidR="00BD7F11" w:rsidRPr="00BD7F11" w:rsidRDefault="00BD7F11">
      <w:pPr>
        <w:spacing w:before="120" w:after="120" w:line="240" w:lineRule="auto"/>
        <w:rPr>
          <w:rFonts w:ascii="Times New Roman" w:eastAsia="Times New Roman" w:hAnsi="Times New Roman" w:cs="Times New Roman"/>
          <w:b/>
          <w:color w:val="000000"/>
          <w:sz w:val="24"/>
          <w:szCs w:val="24"/>
        </w:rPr>
      </w:pPr>
    </w:p>
    <w:p w14:paraId="6E123CC9" w14:textId="01EBBBD8" w:rsidR="00FF00A0" w:rsidRPr="00BD7F11" w:rsidRDefault="00E0037C">
      <w:pPr>
        <w:spacing w:before="120" w:after="120" w:line="240" w:lineRule="auto"/>
        <w:rPr>
          <w:rFonts w:ascii="Times New Roman" w:eastAsia="Times New Roman" w:hAnsi="Times New Roman" w:cs="Times New Roman"/>
          <w:b/>
          <w:sz w:val="24"/>
          <w:szCs w:val="24"/>
        </w:rPr>
      </w:pPr>
      <w:r w:rsidRPr="00BD7F11">
        <w:rPr>
          <w:rFonts w:ascii="Times New Roman" w:eastAsia="Times New Roman" w:hAnsi="Times New Roman" w:cs="Times New Roman"/>
          <w:b/>
          <w:sz w:val="24"/>
          <w:szCs w:val="24"/>
        </w:rPr>
        <w:t>LITERATURE REVIEW</w:t>
      </w:r>
    </w:p>
    <w:p w14:paraId="4CB2E381" w14:textId="77777777" w:rsidR="00FF00A0" w:rsidRPr="00BD7F11" w:rsidRDefault="00E0037C">
      <w:pPr>
        <w:spacing w:before="120" w:after="120" w:line="240" w:lineRule="auto"/>
        <w:jc w:val="both"/>
        <w:rPr>
          <w:rFonts w:ascii="Times New Roman" w:eastAsia="Times New Roman" w:hAnsi="Times New Roman" w:cs="Times New Roman"/>
          <w:sz w:val="24"/>
          <w:szCs w:val="24"/>
        </w:rPr>
      </w:pPr>
      <w:r w:rsidRPr="00BD7F11">
        <w:rPr>
          <w:rFonts w:ascii="Times New Roman" w:eastAsia="Times New Roman" w:hAnsi="Times New Roman" w:cs="Times New Roman"/>
          <w:b/>
          <w:sz w:val="24"/>
          <w:szCs w:val="24"/>
        </w:rPr>
        <w:t>Social Learning from Western Perspectives</w:t>
      </w:r>
      <w:r w:rsidRPr="00BD7F11">
        <w:rPr>
          <w:rFonts w:ascii="Times New Roman" w:eastAsia="Times New Roman" w:hAnsi="Times New Roman" w:cs="Times New Roman"/>
          <w:sz w:val="24"/>
          <w:szCs w:val="24"/>
        </w:rPr>
        <w:t xml:space="preserve"> </w:t>
      </w:r>
    </w:p>
    <w:p w14:paraId="05CEA8B4" w14:textId="77777777" w:rsidR="00FF00A0" w:rsidRPr="00BD7F11" w:rsidRDefault="00E0037C">
      <w:pPr>
        <w:spacing w:before="120" w:after="120" w:line="240" w:lineRule="auto"/>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 xml:space="preserve">Other scholars from the west such as </w:t>
      </w:r>
      <w:hyperlink w:anchor="4d34og8">
        <w:r w:rsidRPr="00BD7F11">
          <w:rPr>
            <w:rFonts w:ascii="Times New Roman" w:eastAsia="Times New Roman" w:hAnsi="Times New Roman" w:cs="Times New Roman"/>
            <w:sz w:val="24"/>
            <w:szCs w:val="24"/>
          </w:rPr>
          <w:t>Berne (2016)</w:t>
        </w:r>
      </w:hyperlink>
      <w:r w:rsidRPr="00BD7F11">
        <w:rPr>
          <w:rFonts w:ascii="Times New Roman" w:eastAsia="Times New Roman" w:hAnsi="Times New Roman" w:cs="Times New Roman"/>
          <w:sz w:val="24"/>
          <w:szCs w:val="24"/>
        </w:rPr>
        <w:t xml:space="preserve"> stated that human behaviours, thoughts and feelings are very much influenced by the surroundings especially by expectations and demands of people who are close to us such as peers, family and the adult community. The surrounding influences a person’s decision making. However, people are not bound by the decisions made as they may change their decisions later based on new understandings which are more appropriate and well suited for themselves and also their present environment. Unfortunately, in many instances, humans are not in a position to choose or decide, only a few has the consciousness to decide for themselves (</w:t>
      </w:r>
      <w:hyperlink w:anchor="1y810tw">
        <w:r w:rsidRPr="00BD7F11">
          <w:rPr>
            <w:rFonts w:ascii="Times New Roman" w:eastAsia="Times New Roman" w:hAnsi="Times New Roman" w:cs="Times New Roman"/>
            <w:sz w:val="24"/>
            <w:szCs w:val="24"/>
          </w:rPr>
          <w:t>Ismail et al., 2012</w:t>
        </w:r>
      </w:hyperlink>
      <w:r w:rsidRPr="00BD7F11">
        <w:rPr>
          <w:rFonts w:ascii="Times New Roman" w:eastAsia="Times New Roman" w:hAnsi="Times New Roman" w:cs="Times New Roman"/>
          <w:sz w:val="24"/>
          <w:szCs w:val="24"/>
        </w:rPr>
        <w:t>).</w:t>
      </w:r>
    </w:p>
    <w:p w14:paraId="642AB6E3" w14:textId="77777777" w:rsidR="00FF00A0" w:rsidRPr="00BD7F11" w:rsidRDefault="00893CE6" w:rsidP="00BD7F11">
      <w:pPr>
        <w:spacing w:before="120" w:after="120" w:line="240" w:lineRule="auto"/>
        <w:ind w:firstLine="720"/>
        <w:jc w:val="both"/>
        <w:rPr>
          <w:rFonts w:ascii="Times New Roman" w:eastAsia="Times New Roman" w:hAnsi="Times New Roman" w:cs="Times New Roman"/>
          <w:sz w:val="24"/>
          <w:szCs w:val="24"/>
        </w:rPr>
      </w:pPr>
      <w:hyperlink w:anchor="frueds2013" w:history="1">
        <w:r w:rsidR="00E17125" w:rsidRPr="00BD7F11">
          <w:rPr>
            <w:rStyle w:val="Hyperlink"/>
            <w:rFonts w:ascii="Times New Roman" w:eastAsia="Times New Roman" w:hAnsi="Times New Roman" w:cs="Times New Roman"/>
            <w:color w:val="auto"/>
            <w:sz w:val="24"/>
            <w:szCs w:val="24"/>
            <w:u w:val="none"/>
          </w:rPr>
          <w:t>Frued</w:t>
        </w:r>
        <w:r w:rsidR="00E0037C" w:rsidRPr="00BD7F11">
          <w:rPr>
            <w:rStyle w:val="Hyperlink"/>
            <w:rFonts w:ascii="Times New Roman" w:eastAsia="Times New Roman" w:hAnsi="Times New Roman" w:cs="Times New Roman"/>
            <w:color w:val="auto"/>
            <w:sz w:val="24"/>
            <w:szCs w:val="24"/>
            <w:u w:val="none"/>
          </w:rPr>
          <w:t xml:space="preserve"> </w:t>
        </w:r>
        <w:r w:rsidR="00E17125" w:rsidRPr="00BD7F11">
          <w:rPr>
            <w:rStyle w:val="Hyperlink"/>
            <w:rFonts w:ascii="Times New Roman" w:eastAsia="Times New Roman" w:hAnsi="Times New Roman" w:cs="Times New Roman"/>
            <w:color w:val="auto"/>
            <w:sz w:val="24"/>
            <w:szCs w:val="24"/>
            <w:u w:val="none"/>
          </w:rPr>
          <w:t>(2013)</w:t>
        </w:r>
      </w:hyperlink>
      <w:r w:rsidR="00E17125" w:rsidRPr="00BD7F11">
        <w:rPr>
          <w:rFonts w:ascii="Times New Roman" w:eastAsia="Times New Roman" w:hAnsi="Times New Roman" w:cs="Times New Roman"/>
          <w:sz w:val="24"/>
          <w:szCs w:val="24"/>
        </w:rPr>
        <w:t xml:space="preserve"> </w:t>
      </w:r>
      <w:r w:rsidR="00E0037C" w:rsidRPr="00BD7F11">
        <w:rPr>
          <w:rFonts w:ascii="Times New Roman" w:eastAsia="Times New Roman" w:hAnsi="Times New Roman" w:cs="Times New Roman"/>
          <w:sz w:val="24"/>
          <w:szCs w:val="24"/>
        </w:rPr>
        <w:t>in his Psychodynamics Theory stated that three systems exist inside the human namely the Id, Ego and Superego. Id is the original system present since birth and is considered a biological component. It is the main source of psychic energy and centre for conscience. The Id operates within the unconscious without a structured organisation with the aim of only demanding and forcing the fulfilment of human’s basic urges. For instance, children are usually impatient and want immediate gratification. Hence, we often see children acting without thinking just to let go of the built-up tension and gain the feeling of satisfaction. One of the distinct characteristics of Id is that it never grows up or matures with a person’s age. Due to this, the Id often would act illogically and immorally with the only intention of fulfilling the urges.</w:t>
      </w:r>
    </w:p>
    <w:p w14:paraId="55B716D4" w14:textId="66FC4744" w:rsidR="00FF00A0" w:rsidRPr="00BD7F11" w:rsidRDefault="00E0037C">
      <w:pPr>
        <w:spacing w:before="120" w:after="120" w:line="240" w:lineRule="auto"/>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lastRenderedPageBreak/>
        <w:t xml:space="preserve">Ego meanwhile is a psychological component with a psychic energy originating from the Id but very different from the Id. It is the executive which controls a </w:t>
      </w:r>
      <w:r w:rsidR="00BD7F11" w:rsidRPr="00BD7F11">
        <w:rPr>
          <w:rFonts w:ascii="Times New Roman" w:eastAsia="Times New Roman" w:hAnsi="Times New Roman" w:cs="Times New Roman"/>
          <w:sz w:val="24"/>
          <w:szCs w:val="24"/>
        </w:rPr>
        <w:t>person</w:t>
      </w:r>
      <w:r w:rsidRPr="00BD7F11">
        <w:rPr>
          <w:rFonts w:ascii="Times New Roman" w:eastAsia="Times New Roman" w:hAnsi="Times New Roman" w:cs="Times New Roman"/>
          <w:sz w:val="24"/>
          <w:szCs w:val="24"/>
        </w:rPr>
        <w:t xml:space="preserve"> intended actions. It considers appropriate surroundings and determines which type of conscience to be fulfilled and how. It is driven by reality hence all its actions must be intensely considered by taking into account everything which realistically exist. In order to successfully execute the tasks, it must be able to think logically and rationally so that it may manage Id’s affairs in the real world and at the same time emphasise on the Superego’s assessment and determination (</w:t>
      </w:r>
      <w:hyperlink w:anchor="1pxezwc">
        <w:r w:rsidRPr="00BD7F11">
          <w:rPr>
            <w:rFonts w:ascii="Times New Roman" w:eastAsia="Times New Roman" w:hAnsi="Times New Roman" w:cs="Times New Roman"/>
            <w:sz w:val="24"/>
            <w:szCs w:val="24"/>
          </w:rPr>
          <w:t>Mujani et al., 2012</w:t>
        </w:r>
      </w:hyperlink>
      <w:r w:rsidRPr="00BD7F11">
        <w:rPr>
          <w:rFonts w:ascii="Times New Roman" w:eastAsia="Times New Roman" w:hAnsi="Times New Roman" w:cs="Times New Roman"/>
          <w:sz w:val="24"/>
          <w:szCs w:val="24"/>
        </w:rPr>
        <w:t>).</w:t>
      </w:r>
    </w:p>
    <w:p w14:paraId="6BF3A039" w14:textId="77777777" w:rsidR="00FF00A0" w:rsidRPr="00BD7F11" w:rsidRDefault="00E0037C" w:rsidP="00BD7F11">
      <w:pPr>
        <w:spacing w:before="120" w:after="120" w:line="240" w:lineRule="auto"/>
        <w:ind w:firstLine="720"/>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Meanwhile, Superego is regarded as a social component and society’s moral values. It is a branch of morality or judiciary of the person where it is responsible in determining whether a particular behaviour is good or bad, right or wrong. The Superego is idealistic in nature and it is responsible in controlling the ego from obeying the wish of the Id and at the same time compelling the ego to recognise moral values and objectives. Since it acts as a judge, the Superego determines both rewards and punishments in the form pride and guilt or low self-esteem, respectively.</w:t>
      </w:r>
    </w:p>
    <w:p w14:paraId="7C56A968" w14:textId="77777777" w:rsidR="00FF00A0" w:rsidRPr="00BD7F11" w:rsidRDefault="00E0037C" w:rsidP="00BD7F11">
      <w:pPr>
        <w:spacing w:before="120" w:after="120" w:line="240" w:lineRule="auto"/>
        <w:ind w:firstLine="720"/>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Both the Ego and Superego originate from the Id psychic energy since birth where they are accustomed to societal arrangement through parents or caretaker upbringing. All the three psychic energies are always interacting with each other, the Id demands, the Ego organises while the Superego supervises and controls both the Id and Ego. If the Ego fails to control the demand of the Id or fails to channel the demands within the limits of reality or moral values, it will be penalised in the form of anxiety or worry. Inversely, it will be rewarded with a feeling of pride and satisfaction.</w:t>
      </w:r>
    </w:p>
    <w:p w14:paraId="23AE00FB" w14:textId="3044305C" w:rsidR="00FF00A0" w:rsidRPr="00BD7F11" w:rsidRDefault="00893CE6" w:rsidP="00BD7F11">
      <w:pPr>
        <w:spacing w:before="120" w:after="120" w:line="240" w:lineRule="auto"/>
        <w:ind w:firstLine="720"/>
        <w:jc w:val="both"/>
        <w:rPr>
          <w:rFonts w:ascii="Times New Roman" w:eastAsia="Times New Roman" w:hAnsi="Times New Roman" w:cs="Times New Roman"/>
          <w:sz w:val="24"/>
          <w:szCs w:val="24"/>
        </w:rPr>
      </w:pPr>
      <w:hyperlink w:anchor="frueds2013" w:history="1">
        <w:r w:rsidR="004F103E" w:rsidRPr="00BD7F11">
          <w:rPr>
            <w:rStyle w:val="Hyperlink"/>
            <w:rFonts w:ascii="Times New Roman" w:eastAsia="Times New Roman" w:hAnsi="Times New Roman" w:cs="Times New Roman"/>
            <w:color w:val="auto"/>
            <w:sz w:val="24"/>
            <w:szCs w:val="24"/>
            <w:u w:val="none"/>
          </w:rPr>
          <w:t>Freud (2013</w:t>
        </w:r>
        <w:r w:rsidR="00E0037C" w:rsidRPr="00BD7F11">
          <w:rPr>
            <w:rStyle w:val="Hyperlink"/>
            <w:rFonts w:ascii="Times New Roman" w:eastAsia="Times New Roman" w:hAnsi="Times New Roman" w:cs="Times New Roman"/>
            <w:color w:val="auto"/>
            <w:sz w:val="24"/>
            <w:szCs w:val="24"/>
            <w:u w:val="none"/>
          </w:rPr>
          <w:t>)</w:t>
        </w:r>
      </w:hyperlink>
      <w:r w:rsidR="00E0037C" w:rsidRPr="00BD7F11">
        <w:rPr>
          <w:rFonts w:ascii="Times New Roman" w:eastAsia="Times New Roman" w:hAnsi="Times New Roman" w:cs="Times New Roman"/>
          <w:sz w:val="24"/>
          <w:szCs w:val="24"/>
        </w:rPr>
        <w:t xml:space="preserve"> also stressed that humans are also afforded with certain conscience which are animalistic in nature such as sexual behaviour and irrational aggressive behaviour. These consciences are stored in an energy system which neither increased nor depleted. This energy is constantly sought after by the Id, Ego and Superego. The system with the greater energy will control the behaviour of the individual. This energy which originates from the conscience is divided into two forms:</w:t>
      </w:r>
    </w:p>
    <w:p w14:paraId="57C24300" w14:textId="77777777" w:rsidR="00BD7F11" w:rsidRPr="00BD7F11" w:rsidRDefault="00E0037C" w:rsidP="00BD7F11">
      <w:pPr>
        <w:pStyle w:val="ListParagraph"/>
        <w:numPr>
          <w:ilvl w:val="0"/>
          <w:numId w:val="2"/>
        </w:numPr>
        <w:spacing w:before="120" w:after="120" w:line="240" w:lineRule="auto"/>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 xml:space="preserve">Libido or life energy compels humans to multiply their offspring. It is not limited to just sexual energy but also encourages creativity in seeking happiness and at the same time avoids pain. </w:t>
      </w:r>
    </w:p>
    <w:p w14:paraId="6FC29FDB" w14:textId="4FDFCCD7" w:rsidR="00FF00A0" w:rsidRPr="00BD7F11" w:rsidRDefault="00E0037C" w:rsidP="00BD7F11">
      <w:pPr>
        <w:pStyle w:val="ListParagraph"/>
        <w:numPr>
          <w:ilvl w:val="0"/>
          <w:numId w:val="2"/>
        </w:numPr>
        <w:spacing w:before="120" w:after="120" w:line="240" w:lineRule="auto"/>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Thanatos or dead energy compels humans to act in an aggressive manner such as self-infliction or towards other. This energy may drive a person to kill himself or commit murder.</w:t>
      </w:r>
    </w:p>
    <w:p w14:paraId="5469383B" w14:textId="77262472" w:rsidR="00FF00A0" w:rsidRPr="00BD7F11" w:rsidRDefault="00893CE6" w:rsidP="005D7BAB">
      <w:pPr>
        <w:spacing w:before="120" w:after="120" w:line="240" w:lineRule="auto"/>
        <w:ind w:firstLine="720"/>
        <w:jc w:val="both"/>
        <w:rPr>
          <w:rFonts w:ascii="Times New Roman" w:eastAsia="Times New Roman" w:hAnsi="Times New Roman" w:cs="Times New Roman"/>
          <w:sz w:val="24"/>
          <w:szCs w:val="24"/>
        </w:rPr>
      </w:pPr>
      <w:hyperlink w:anchor="tyjcwt">
        <w:r w:rsidR="004E1BD9" w:rsidRPr="00BD7F11">
          <w:rPr>
            <w:rFonts w:ascii="Times New Roman" w:eastAsia="Times New Roman" w:hAnsi="Times New Roman" w:cs="Times New Roman"/>
            <w:sz w:val="24"/>
            <w:szCs w:val="24"/>
          </w:rPr>
          <w:t>Bandura’s (2018</w:t>
        </w:r>
        <w:r w:rsidR="00E0037C" w:rsidRPr="00BD7F11">
          <w:rPr>
            <w:rFonts w:ascii="Times New Roman" w:eastAsia="Times New Roman" w:hAnsi="Times New Roman" w:cs="Times New Roman"/>
            <w:sz w:val="24"/>
            <w:szCs w:val="24"/>
          </w:rPr>
          <w:t>)</w:t>
        </w:r>
      </w:hyperlink>
      <w:r w:rsidR="00E0037C" w:rsidRPr="00BD7F11">
        <w:rPr>
          <w:rFonts w:ascii="Times New Roman" w:eastAsia="Times New Roman" w:hAnsi="Times New Roman" w:cs="Times New Roman"/>
          <w:sz w:val="24"/>
          <w:szCs w:val="24"/>
        </w:rPr>
        <w:t xml:space="preserve"> social learning theory emphasised the role of the surroundings in moulding human character. According to this theory, the society defines the role and tasks of adolescents with regards to behaviour. People develop feelings, values and behaviours through the observation of society’s interaction. </w:t>
      </w:r>
      <w:hyperlink w:anchor="Bandura2018">
        <w:r w:rsidR="004E1BD9" w:rsidRPr="00BD7F11">
          <w:rPr>
            <w:rFonts w:ascii="Times New Roman" w:eastAsia="Times New Roman" w:hAnsi="Times New Roman" w:cs="Times New Roman"/>
            <w:sz w:val="24"/>
            <w:szCs w:val="24"/>
          </w:rPr>
          <w:t>Bandura (2018</w:t>
        </w:r>
        <w:r w:rsidR="00E0037C" w:rsidRPr="00BD7F11">
          <w:rPr>
            <w:rFonts w:ascii="Times New Roman" w:eastAsia="Times New Roman" w:hAnsi="Times New Roman" w:cs="Times New Roman"/>
            <w:sz w:val="24"/>
            <w:szCs w:val="24"/>
          </w:rPr>
          <w:t>)</w:t>
        </w:r>
      </w:hyperlink>
      <w:r w:rsidR="00E0037C" w:rsidRPr="00BD7F11">
        <w:rPr>
          <w:rFonts w:ascii="Times New Roman" w:eastAsia="Times New Roman" w:hAnsi="Times New Roman" w:cs="Times New Roman"/>
          <w:sz w:val="24"/>
          <w:szCs w:val="24"/>
        </w:rPr>
        <w:t xml:space="preserve"> opined that children and adolescents learn through imitation. The behaviours of adolescents are mainly the result of their childhood </w:t>
      </w:r>
      <w:r w:rsidR="005D7BAB" w:rsidRPr="00BD7F11">
        <w:rPr>
          <w:rFonts w:ascii="Times New Roman" w:eastAsia="Times New Roman" w:hAnsi="Times New Roman" w:cs="Times New Roman"/>
          <w:sz w:val="24"/>
          <w:szCs w:val="24"/>
        </w:rPr>
        <w:t>upbringing;</w:t>
      </w:r>
      <w:r w:rsidR="00E0037C" w:rsidRPr="00BD7F11">
        <w:rPr>
          <w:rFonts w:ascii="Times New Roman" w:eastAsia="Times New Roman" w:hAnsi="Times New Roman" w:cs="Times New Roman"/>
          <w:sz w:val="24"/>
          <w:szCs w:val="24"/>
        </w:rPr>
        <w:t xml:space="preserve"> hence their behaviours are mostly moulded by their parents’ and societal aspirations. Deviant or perverse behaviours meanwhile are the result of the poor upbringing and insufficient or inadequate socialisation process. Changes in the society will bring about the change in perception towards the society. Since the adolescents learn through imitating the acts of others, they are vulnerable to social ills such as smoking, drug abuse and other negative cultures.</w:t>
      </w:r>
      <w:r w:rsidR="00BD7F11" w:rsidRPr="00BD7F11">
        <w:rPr>
          <w:rFonts w:ascii="Times New Roman" w:eastAsia="Times New Roman" w:hAnsi="Times New Roman" w:cs="Times New Roman"/>
          <w:sz w:val="24"/>
          <w:szCs w:val="24"/>
        </w:rPr>
        <w:t xml:space="preserve"> </w:t>
      </w:r>
      <w:r w:rsidR="00BB785F" w:rsidRPr="00BD7F11">
        <w:rPr>
          <w:rFonts w:ascii="Times New Roman" w:eastAsia="Times New Roman" w:hAnsi="Times New Roman" w:cs="Times New Roman"/>
          <w:sz w:val="24"/>
          <w:szCs w:val="24"/>
        </w:rPr>
        <w:t xml:space="preserve">Bandura </w:t>
      </w:r>
      <w:r w:rsidR="00E0037C" w:rsidRPr="00BD7F11">
        <w:rPr>
          <w:rFonts w:ascii="Times New Roman" w:eastAsia="Times New Roman" w:hAnsi="Times New Roman" w:cs="Times New Roman"/>
          <w:sz w:val="24"/>
          <w:szCs w:val="24"/>
        </w:rPr>
        <w:t>put forward his ‘constructivist theory’ where he opined that in a natural setting, humans learn by self-discovering the relationships between the various stimulus in their surroundings. According to him, the teaching process that employs this method will encourage students to achieve intelligence literacy through thinking. The instructor only acts as a guide who provides suggestions without trying to influence the student’s behaviour</w:t>
      </w:r>
      <w:r w:rsidR="00BB785F" w:rsidRPr="00BD7F11">
        <w:rPr>
          <w:rFonts w:ascii="Times New Roman" w:eastAsia="Times New Roman" w:hAnsi="Times New Roman" w:cs="Times New Roman"/>
          <w:sz w:val="24"/>
          <w:szCs w:val="24"/>
        </w:rPr>
        <w:t xml:space="preserve"> (</w:t>
      </w:r>
      <w:hyperlink w:anchor="Almeidamide2015" w:history="1">
        <w:r w:rsidR="00BB785F" w:rsidRPr="00BD7F11">
          <w:rPr>
            <w:rStyle w:val="Hyperlink"/>
            <w:rFonts w:ascii="Times New Roman" w:eastAsia="Times New Roman" w:hAnsi="Times New Roman" w:cs="Times New Roman"/>
            <w:color w:val="auto"/>
            <w:sz w:val="24"/>
            <w:szCs w:val="24"/>
            <w:u w:val="none"/>
          </w:rPr>
          <w:t>Almeida, 2015)</w:t>
        </w:r>
      </w:hyperlink>
      <w:r w:rsidR="00E0037C" w:rsidRPr="00BD7F11">
        <w:rPr>
          <w:rFonts w:ascii="Times New Roman" w:eastAsia="Times New Roman" w:hAnsi="Times New Roman" w:cs="Times New Roman"/>
          <w:sz w:val="24"/>
          <w:szCs w:val="24"/>
        </w:rPr>
        <w:t>.</w:t>
      </w:r>
    </w:p>
    <w:p w14:paraId="639F000E" w14:textId="77777777" w:rsidR="00FF00A0" w:rsidRPr="00BD7F11" w:rsidRDefault="00E0037C" w:rsidP="005D7BAB">
      <w:pPr>
        <w:spacing w:before="120" w:after="120" w:line="240" w:lineRule="auto"/>
        <w:ind w:firstLine="720"/>
        <w:jc w:val="both"/>
        <w:rPr>
          <w:rFonts w:ascii="Times New Roman" w:eastAsia="Times New Roman" w:hAnsi="Times New Roman" w:cs="Times New Roman"/>
          <w:sz w:val="24"/>
          <w:szCs w:val="24"/>
        </w:rPr>
      </w:pPr>
      <w:r w:rsidRPr="00BD7F11">
        <w:rPr>
          <w:rFonts w:ascii="Times New Roman" w:eastAsia="Times New Roman" w:hAnsi="Times New Roman" w:cs="Times New Roman"/>
          <w:sz w:val="24"/>
          <w:szCs w:val="24"/>
        </w:rPr>
        <w:t xml:space="preserve">There are other prominent theories which delve into moral development and individual behaviour such as from </w:t>
      </w:r>
      <w:r w:rsidR="002A48BB" w:rsidRPr="00BD7F11">
        <w:rPr>
          <w:rFonts w:ascii="Times New Roman" w:eastAsia="Times New Roman" w:hAnsi="Times New Roman" w:cs="Times New Roman"/>
          <w:sz w:val="24"/>
          <w:szCs w:val="24"/>
        </w:rPr>
        <w:t xml:space="preserve">Piaget </w:t>
      </w:r>
      <w:hyperlink w:anchor="turiel2018" w:history="1">
        <w:r w:rsidR="002A48BB" w:rsidRPr="00BD7F11">
          <w:rPr>
            <w:rStyle w:val="Hyperlink"/>
            <w:rFonts w:ascii="Times New Roman" w:eastAsia="Times New Roman" w:hAnsi="Times New Roman" w:cs="Times New Roman"/>
            <w:color w:val="auto"/>
            <w:sz w:val="24"/>
            <w:szCs w:val="24"/>
            <w:u w:val="none"/>
          </w:rPr>
          <w:t>(Turiel, 2018)</w:t>
        </w:r>
      </w:hyperlink>
      <w:r w:rsidR="0034322E" w:rsidRPr="00BD7F11">
        <w:rPr>
          <w:rFonts w:ascii="Times New Roman" w:eastAsia="Times New Roman" w:hAnsi="Times New Roman" w:cs="Times New Roman"/>
          <w:sz w:val="24"/>
          <w:szCs w:val="24"/>
        </w:rPr>
        <w:t xml:space="preserve"> and Kohlberg </w:t>
      </w:r>
      <w:hyperlink w:anchor="TurielEGingoM2017" w:history="1">
        <w:r w:rsidR="0034322E" w:rsidRPr="00BD7F11">
          <w:rPr>
            <w:rStyle w:val="Hyperlink"/>
            <w:rFonts w:ascii="Times New Roman" w:eastAsia="Times New Roman" w:hAnsi="Times New Roman" w:cs="Times New Roman"/>
            <w:color w:val="auto"/>
            <w:sz w:val="24"/>
            <w:szCs w:val="24"/>
            <w:u w:val="none"/>
          </w:rPr>
          <w:t>(Turiel &amp; Gingo, 2017)</w:t>
        </w:r>
      </w:hyperlink>
      <w:r w:rsidRPr="00BD7F11">
        <w:rPr>
          <w:rFonts w:ascii="Times New Roman" w:eastAsia="Times New Roman" w:hAnsi="Times New Roman" w:cs="Times New Roman"/>
          <w:sz w:val="24"/>
          <w:szCs w:val="24"/>
        </w:rPr>
        <w:t>. Both suggest that moral development is the most important aspect which contributes to p</w:t>
      </w:r>
      <w:r w:rsidR="0002177E" w:rsidRPr="00BD7F11">
        <w:rPr>
          <w:rFonts w:ascii="Times New Roman" w:eastAsia="Times New Roman" w:hAnsi="Times New Roman" w:cs="Times New Roman"/>
          <w:sz w:val="24"/>
          <w:szCs w:val="24"/>
        </w:rPr>
        <w:t xml:space="preserve">ersonal </w:t>
      </w:r>
      <w:r w:rsidR="0002177E" w:rsidRPr="00BD7F11">
        <w:rPr>
          <w:rFonts w:ascii="Times New Roman" w:eastAsia="Times New Roman" w:hAnsi="Times New Roman" w:cs="Times New Roman"/>
          <w:sz w:val="24"/>
          <w:szCs w:val="24"/>
        </w:rPr>
        <w:lastRenderedPageBreak/>
        <w:t xml:space="preserve">development as a whole </w:t>
      </w:r>
      <w:hyperlink w:anchor="YilmazOetal2019" w:history="1">
        <w:r w:rsidR="0002177E" w:rsidRPr="00BD7F11">
          <w:rPr>
            <w:rStyle w:val="Hyperlink"/>
            <w:rFonts w:ascii="Times New Roman" w:eastAsia="Times New Roman" w:hAnsi="Times New Roman" w:cs="Times New Roman"/>
            <w:color w:val="auto"/>
            <w:sz w:val="24"/>
            <w:szCs w:val="24"/>
            <w:u w:val="none"/>
          </w:rPr>
          <w:t>(Yilmaz et al., 2019)</w:t>
        </w:r>
      </w:hyperlink>
      <w:r w:rsidRPr="00BD7F11">
        <w:rPr>
          <w:rFonts w:ascii="Times New Roman" w:eastAsia="Times New Roman" w:hAnsi="Times New Roman" w:cs="Times New Roman"/>
          <w:sz w:val="24"/>
          <w:szCs w:val="24"/>
        </w:rPr>
        <w:t xml:space="preserve">. </w:t>
      </w:r>
      <w:r w:rsidR="002A48BB" w:rsidRPr="00BD7F11">
        <w:rPr>
          <w:rFonts w:ascii="Times New Roman" w:eastAsia="Times New Roman" w:hAnsi="Times New Roman" w:cs="Times New Roman"/>
          <w:sz w:val="24"/>
          <w:szCs w:val="24"/>
        </w:rPr>
        <w:t>Piaget’s</w:t>
      </w:r>
      <w:r w:rsidRPr="00BD7F11">
        <w:rPr>
          <w:rFonts w:ascii="Times New Roman" w:eastAsia="Times New Roman" w:hAnsi="Times New Roman" w:cs="Times New Roman"/>
          <w:sz w:val="24"/>
          <w:szCs w:val="24"/>
        </w:rPr>
        <w:t xml:space="preserve"> moral development theory is based on observation and enquiry. According to </w:t>
      </w:r>
      <w:r w:rsidR="002A48BB" w:rsidRPr="00BD7F11">
        <w:rPr>
          <w:rFonts w:ascii="Times New Roman" w:eastAsia="Times New Roman" w:hAnsi="Times New Roman" w:cs="Times New Roman"/>
          <w:sz w:val="24"/>
          <w:szCs w:val="24"/>
        </w:rPr>
        <w:t>Piaget</w:t>
      </w:r>
      <w:r w:rsidRPr="00BD7F11">
        <w:rPr>
          <w:rFonts w:ascii="Times New Roman" w:eastAsia="Times New Roman" w:hAnsi="Times New Roman" w:cs="Times New Roman"/>
          <w:sz w:val="24"/>
          <w:szCs w:val="24"/>
        </w:rPr>
        <w:t>, the fundamental in moral development is subjected to rules. He based his theory on his observation of children playing marbles. While playing marbles, the children have to take into account issues such as justice and rules of the game and through this, the children explore their moral development. Piaget opined that the children’s moral development is more rapid due to the interaction with their peers compared to their interactions with the parents</w:t>
      </w:r>
      <w:r w:rsidR="002A48BB" w:rsidRPr="00BD7F11">
        <w:rPr>
          <w:rFonts w:ascii="Times New Roman" w:eastAsia="Times New Roman" w:hAnsi="Times New Roman" w:cs="Times New Roman"/>
          <w:sz w:val="24"/>
          <w:szCs w:val="24"/>
        </w:rPr>
        <w:t xml:space="preserve"> </w:t>
      </w:r>
      <w:hyperlink w:anchor="turiel2018" w:history="1">
        <w:r w:rsidR="002A48BB" w:rsidRPr="00BD7F11">
          <w:rPr>
            <w:rStyle w:val="Hyperlink"/>
            <w:rFonts w:ascii="Times New Roman" w:eastAsia="Times New Roman" w:hAnsi="Times New Roman" w:cs="Times New Roman"/>
            <w:color w:val="auto"/>
            <w:sz w:val="24"/>
            <w:szCs w:val="24"/>
            <w:u w:val="none"/>
          </w:rPr>
          <w:t>(Turiel, 2018)</w:t>
        </w:r>
      </w:hyperlink>
      <w:r w:rsidRPr="00BD7F11">
        <w:rPr>
          <w:rFonts w:ascii="Times New Roman" w:eastAsia="Times New Roman" w:hAnsi="Times New Roman" w:cs="Times New Roman"/>
          <w:sz w:val="24"/>
          <w:szCs w:val="24"/>
        </w:rPr>
        <w:t xml:space="preserve">. This is because, according to </w:t>
      </w:r>
      <w:r w:rsidR="00A97955" w:rsidRPr="00BD7F11">
        <w:rPr>
          <w:rFonts w:ascii="Times New Roman" w:eastAsia="Times New Roman" w:hAnsi="Times New Roman" w:cs="Times New Roman"/>
          <w:sz w:val="24"/>
          <w:szCs w:val="24"/>
        </w:rPr>
        <w:t>Piaget</w:t>
      </w:r>
      <w:r w:rsidRPr="00BD7F11">
        <w:rPr>
          <w:rFonts w:ascii="Times New Roman" w:eastAsia="Times New Roman" w:hAnsi="Times New Roman" w:cs="Times New Roman"/>
          <w:sz w:val="24"/>
          <w:szCs w:val="24"/>
        </w:rPr>
        <w:t>, the relation between parents and children are more towards rewards and punishments or to promote the belief that moral assessment is the domain of adults</w:t>
      </w:r>
      <w:r w:rsidR="00A97955" w:rsidRPr="00BD7F11">
        <w:rPr>
          <w:rFonts w:ascii="Times New Roman" w:eastAsia="Times New Roman" w:hAnsi="Times New Roman" w:cs="Times New Roman"/>
          <w:sz w:val="24"/>
          <w:szCs w:val="24"/>
        </w:rPr>
        <w:t xml:space="preserve"> </w:t>
      </w:r>
      <w:hyperlink w:anchor="LiuMatthews2005" w:history="1">
        <w:r w:rsidR="00A97955" w:rsidRPr="00BD7F11">
          <w:rPr>
            <w:rStyle w:val="Hyperlink"/>
            <w:rFonts w:ascii="Times New Roman" w:eastAsia="Times New Roman" w:hAnsi="Times New Roman" w:cs="Times New Roman"/>
            <w:color w:val="auto"/>
            <w:sz w:val="24"/>
            <w:szCs w:val="24"/>
            <w:u w:val="none"/>
          </w:rPr>
          <w:t>(Liu &amp; Matthews, 2005)</w:t>
        </w:r>
      </w:hyperlink>
      <w:r w:rsidRPr="00BD7F11">
        <w:rPr>
          <w:rFonts w:ascii="Times New Roman" w:eastAsia="Times New Roman" w:hAnsi="Times New Roman" w:cs="Times New Roman"/>
          <w:sz w:val="24"/>
          <w:szCs w:val="24"/>
        </w:rPr>
        <w:t>. The interactions amongst peers meanwhile emphasised reciprocity and equality as means to prot</w:t>
      </w:r>
      <w:r w:rsidR="00FF4E87" w:rsidRPr="00BD7F11">
        <w:rPr>
          <w:rFonts w:ascii="Times New Roman" w:eastAsia="Times New Roman" w:hAnsi="Times New Roman" w:cs="Times New Roman"/>
          <w:sz w:val="24"/>
          <w:szCs w:val="24"/>
        </w:rPr>
        <w:t xml:space="preserve">ect their social relationships </w:t>
      </w:r>
      <w:hyperlink w:anchor="Brainerdetal2015" w:history="1">
        <w:r w:rsidR="00FF4E87" w:rsidRPr="00BD7F11">
          <w:rPr>
            <w:rStyle w:val="Hyperlink"/>
            <w:rFonts w:ascii="Times New Roman" w:eastAsia="Times New Roman" w:hAnsi="Times New Roman" w:cs="Times New Roman"/>
            <w:color w:val="auto"/>
            <w:sz w:val="24"/>
            <w:szCs w:val="24"/>
            <w:u w:val="none"/>
          </w:rPr>
          <w:t>(Brainerd et al. 2015)</w:t>
        </w:r>
      </w:hyperlink>
      <w:r w:rsidR="00FF4E87" w:rsidRPr="00BD7F11">
        <w:rPr>
          <w:rFonts w:ascii="Times New Roman" w:eastAsia="Times New Roman" w:hAnsi="Times New Roman" w:cs="Times New Roman"/>
          <w:sz w:val="24"/>
          <w:szCs w:val="24"/>
        </w:rPr>
        <w:t>.</w:t>
      </w:r>
    </w:p>
    <w:p w14:paraId="4290AF5A" w14:textId="0D5133BC" w:rsidR="00BD7F11" w:rsidRPr="005D7BAB" w:rsidRDefault="009E5670" w:rsidP="005D7BAB">
      <w:pPr>
        <w:spacing w:before="120" w:after="120" w:line="240" w:lineRule="auto"/>
        <w:ind w:firstLine="720"/>
        <w:jc w:val="both"/>
        <w:rPr>
          <w:rFonts w:ascii="Times New Roman" w:eastAsia="Times New Roman" w:hAnsi="Times New Roman" w:cs="Times New Roman"/>
          <w:sz w:val="24"/>
          <w:szCs w:val="24"/>
        </w:rPr>
      </w:pPr>
      <w:bookmarkStart w:id="1" w:name="_gjdgxs" w:colFirst="0" w:colLast="0"/>
      <w:bookmarkEnd w:id="1"/>
      <w:r w:rsidRPr="005D7BAB">
        <w:rPr>
          <w:rFonts w:ascii="Times New Roman" w:eastAsia="Times New Roman" w:hAnsi="Times New Roman" w:cs="Times New Roman"/>
          <w:sz w:val="24"/>
          <w:szCs w:val="24"/>
        </w:rPr>
        <w:t>Piaget</w:t>
      </w:r>
      <w:r w:rsidR="00E0037C" w:rsidRPr="005D7BAB">
        <w:rPr>
          <w:rFonts w:ascii="Times New Roman" w:eastAsia="Times New Roman" w:hAnsi="Times New Roman" w:cs="Times New Roman"/>
          <w:sz w:val="24"/>
          <w:szCs w:val="24"/>
        </w:rPr>
        <w:t xml:space="preserve"> categorised moral development into three stages: Premoral Period, where the children do not understand the rules, cooperation and objectives of the game. The second stage is Heteronomous Morality, where moral development takes place in children over five years old. At this stage, the children are aware of the rules of the game and know how to win the game. In the third and last stage, Moral Realism, the children acquire the moral realism, where they are aware of the reasons and importance of abiding by the rules of the game.  Over all, Piaget was the first to propose stages in moral development</w:t>
      </w:r>
      <w:r w:rsidRPr="005D7BAB">
        <w:rPr>
          <w:rFonts w:ascii="Times New Roman" w:eastAsia="Times New Roman" w:hAnsi="Times New Roman" w:cs="Times New Roman"/>
          <w:sz w:val="24"/>
          <w:szCs w:val="24"/>
        </w:rPr>
        <w:t xml:space="preserve"> </w:t>
      </w:r>
      <w:hyperlink w:anchor="LiuMatthews2005" w:history="1">
        <w:r w:rsidRPr="005D7BAB">
          <w:rPr>
            <w:rStyle w:val="Hyperlink"/>
            <w:rFonts w:ascii="Times New Roman" w:eastAsia="Times New Roman" w:hAnsi="Times New Roman" w:cs="Times New Roman"/>
            <w:color w:val="auto"/>
            <w:sz w:val="24"/>
            <w:szCs w:val="24"/>
            <w:u w:val="none"/>
          </w:rPr>
          <w:t>(Liu &amp; Matthews, 2005)</w:t>
        </w:r>
      </w:hyperlink>
      <w:r w:rsidR="00E0037C" w:rsidRPr="005D7BAB">
        <w:rPr>
          <w:rFonts w:ascii="Times New Roman" w:eastAsia="Times New Roman" w:hAnsi="Times New Roman" w:cs="Times New Roman"/>
          <w:sz w:val="24"/>
          <w:szCs w:val="24"/>
        </w:rPr>
        <w:t>. His ideas were further expanded by</w:t>
      </w:r>
      <w:r w:rsidR="0034322E" w:rsidRPr="005D7BAB">
        <w:rPr>
          <w:rFonts w:ascii="Times New Roman" w:eastAsia="Times New Roman" w:hAnsi="Times New Roman" w:cs="Times New Roman"/>
          <w:sz w:val="24"/>
          <w:szCs w:val="24"/>
        </w:rPr>
        <w:t xml:space="preserve"> Kohlberg </w:t>
      </w:r>
      <w:r w:rsidR="00E0037C" w:rsidRPr="005D7BAB">
        <w:rPr>
          <w:rFonts w:ascii="Times New Roman" w:eastAsia="Times New Roman" w:hAnsi="Times New Roman" w:cs="Times New Roman"/>
          <w:sz w:val="24"/>
          <w:szCs w:val="24"/>
        </w:rPr>
        <w:t>who was very much influenced by Piaget’s work</w:t>
      </w:r>
      <w:r w:rsidR="0034322E" w:rsidRPr="005D7BAB">
        <w:rPr>
          <w:rFonts w:ascii="Times New Roman" w:eastAsia="Times New Roman" w:hAnsi="Times New Roman" w:cs="Times New Roman"/>
          <w:sz w:val="24"/>
          <w:szCs w:val="24"/>
        </w:rPr>
        <w:t xml:space="preserve"> </w:t>
      </w:r>
      <w:hyperlink w:anchor="TurielEGingoM2017" w:history="1">
        <w:r w:rsidR="0034322E" w:rsidRPr="005D7BAB">
          <w:rPr>
            <w:rStyle w:val="Hyperlink"/>
            <w:rFonts w:ascii="Times New Roman" w:eastAsia="Times New Roman" w:hAnsi="Times New Roman" w:cs="Times New Roman"/>
            <w:color w:val="auto"/>
            <w:sz w:val="24"/>
            <w:szCs w:val="24"/>
            <w:u w:val="none"/>
          </w:rPr>
          <w:t>(Turiel &amp; Gingo, 2017)</w:t>
        </w:r>
      </w:hyperlink>
      <w:r w:rsidR="00E0037C" w:rsidRPr="005D7BAB">
        <w:rPr>
          <w:rFonts w:ascii="Times New Roman" w:eastAsia="Times New Roman" w:hAnsi="Times New Roman" w:cs="Times New Roman"/>
          <w:sz w:val="24"/>
          <w:szCs w:val="24"/>
        </w:rPr>
        <w:t>. Kohlberg identified six stages of moral development where he introduced the concept of moral dilemma. In his study, respondents were required to choose between abiding by the rules or going against the rules. According to Kohlberg, there are three main levels in moral development</w:t>
      </w:r>
      <w:r w:rsidR="00314BD1" w:rsidRPr="005D7BAB">
        <w:rPr>
          <w:rFonts w:ascii="Times New Roman" w:eastAsia="Times New Roman" w:hAnsi="Times New Roman" w:cs="Times New Roman"/>
          <w:sz w:val="24"/>
          <w:szCs w:val="24"/>
        </w:rPr>
        <w:t xml:space="preserve"> </w:t>
      </w:r>
      <w:hyperlink w:anchor="YilmazOetal2019" w:history="1">
        <w:r w:rsidR="00314BD1" w:rsidRPr="005D7BAB">
          <w:rPr>
            <w:rStyle w:val="Hyperlink"/>
            <w:rFonts w:ascii="Times New Roman" w:eastAsia="Times New Roman" w:hAnsi="Times New Roman" w:cs="Times New Roman"/>
            <w:color w:val="auto"/>
            <w:sz w:val="24"/>
            <w:szCs w:val="24"/>
            <w:u w:val="none"/>
          </w:rPr>
          <w:t>(Yilmaz et al., 2019)</w:t>
        </w:r>
      </w:hyperlink>
      <w:r w:rsidR="00E0037C" w:rsidRPr="005D7BAB">
        <w:rPr>
          <w:rFonts w:ascii="Times New Roman" w:eastAsia="Times New Roman" w:hAnsi="Times New Roman" w:cs="Times New Roman"/>
          <w:sz w:val="24"/>
          <w:szCs w:val="24"/>
        </w:rPr>
        <w:t>:</w:t>
      </w:r>
    </w:p>
    <w:p w14:paraId="3036A405" w14:textId="77777777" w:rsidR="005D7BAB" w:rsidRPr="005D7BAB" w:rsidRDefault="00E0037C" w:rsidP="005D7BAB">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Preconventional stage</w:t>
      </w:r>
    </w:p>
    <w:p w14:paraId="63519BAB" w14:textId="77777777" w:rsidR="005D7BAB" w:rsidRPr="005D7BAB" w:rsidRDefault="00E0037C" w:rsidP="005D7BAB">
      <w:pPr>
        <w:pStyle w:val="ListParagraph"/>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At this stage, according to</w:t>
      </w:r>
      <w:r w:rsidR="00BB785F" w:rsidRPr="005D7BAB">
        <w:rPr>
          <w:rFonts w:ascii="Times New Roman" w:eastAsia="Times New Roman" w:hAnsi="Times New Roman" w:cs="Times New Roman"/>
          <w:sz w:val="24"/>
          <w:szCs w:val="24"/>
        </w:rPr>
        <w:t xml:space="preserve"> Kohlberg</w:t>
      </w:r>
      <w:r w:rsidRPr="005D7BAB">
        <w:rPr>
          <w:rFonts w:ascii="Times New Roman" w:eastAsia="Times New Roman" w:hAnsi="Times New Roman" w:cs="Times New Roman"/>
          <w:sz w:val="24"/>
          <w:szCs w:val="24"/>
        </w:rPr>
        <w:t xml:space="preserve"> </w:t>
      </w:r>
      <w:hyperlink w:anchor="Mahk2013" w:history="1">
        <w:r w:rsidR="00107954" w:rsidRPr="005D7BAB">
          <w:rPr>
            <w:rStyle w:val="Hyperlink"/>
            <w:rFonts w:ascii="Times New Roman" w:eastAsia="Times New Roman" w:hAnsi="Times New Roman" w:cs="Times New Roman"/>
            <w:color w:val="auto"/>
            <w:sz w:val="24"/>
            <w:szCs w:val="24"/>
            <w:u w:val="none"/>
          </w:rPr>
          <w:t>(Ma, 2013)</w:t>
        </w:r>
      </w:hyperlink>
      <w:r w:rsidRPr="005D7BAB">
        <w:rPr>
          <w:rFonts w:ascii="Times New Roman" w:eastAsia="Times New Roman" w:hAnsi="Times New Roman" w:cs="Times New Roman"/>
          <w:sz w:val="24"/>
          <w:szCs w:val="24"/>
        </w:rPr>
        <w:t xml:space="preserve">, moral development depends on external factors. Children must be obedient in order to avoid being punished or to be rewarded. The orientation for this punishment and obedient factor </w:t>
      </w:r>
      <w:r w:rsidR="005D7BAB" w:rsidRPr="005D7BAB">
        <w:rPr>
          <w:rFonts w:ascii="Times New Roman" w:eastAsia="Times New Roman" w:hAnsi="Times New Roman" w:cs="Times New Roman"/>
          <w:sz w:val="24"/>
          <w:szCs w:val="24"/>
        </w:rPr>
        <w:t>is</w:t>
      </w:r>
      <w:r w:rsidRPr="005D7BAB">
        <w:rPr>
          <w:rFonts w:ascii="Times New Roman" w:eastAsia="Times New Roman" w:hAnsi="Times New Roman" w:cs="Times New Roman"/>
          <w:sz w:val="24"/>
          <w:szCs w:val="24"/>
        </w:rPr>
        <w:t>:</w:t>
      </w:r>
    </w:p>
    <w:p w14:paraId="0F5283A5" w14:textId="77777777" w:rsidR="005D7BAB" w:rsidRPr="005D7BAB" w:rsidRDefault="005D7BAB" w:rsidP="005D7BAB">
      <w:pPr>
        <w:pStyle w:val="ListParagraph"/>
        <w:spacing w:before="120" w:after="120" w:line="240" w:lineRule="auto"/>
        <w:jc w:val="both"/>
        <w:rPr>
          <w:rFonts w:ascii="Times New Roman" w:eastAsia="Times New Roman" w:hAnsi="Times New Roman" w:cs="Times New Roman"/>
          <w:sz w:val="24"/>
          <w:szCs w:val="24"/>
        </w:rPr>
      </w:pPr>
    </w:p>
    <w:p w14:paraId="1E5E9076" w14:textId="0A9D8676" w:rsidR="00FF00A0" w:rsidRPr="005D7BAB" w:rsidRDefault="00E0037C" w:rsidP="005D7BAB">
      <w:pPr>
        <w:pStyle w:val="ListParagraph"/>
        <w:numPr>
          <w:ilvl w:val="0"/>
          <w:numId w:val="4"/>
        </w:num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To motivate children to do certain things which are morally right so as to avoid punishment.</w:t>
      </w:r>
    </w:p>
    <w:p w14:paraId="460261E5" w14:textId="51B769D7" w:rsidR="005D7BAB" w:rsidRPr="005D7BAB" w:rsidRDefault="00E0037C" w:rsidP="005D7BAB">
      <w:pPr>
        <w:pStyle w:val="ListParagraph"/>
        <w:numPr>
          <w:ilvl w:val="0"/>
          <w:numId w:val="4"/>
        </w:num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Instrumental purpose, where the children understand which rules to abide especially in matters of best interest which brings joy to them. At this stage, the children will consider the interest of others even though the joy or best interest involves themselves.</w:t>
      </w:r>
    </w:p>
    <w:p w14:paraId="046431EE" w14:textId="2134A436" w:rsidR="005D7BAB" w:rsidRPr="005D7BAB" w:rsidRDefault="005D7BAB" w:rsidP="005D7BAB">
      <w:pPr>
        <w:pStyle w:val="ListParagraph"/>
        <w:spacing w:before="120" w:after="120" w:line="240" w:lineRule="auto"/>
        <w:ind w:left="1080"/>
        <w:jc w:val="both"/>
        <w:rPr>
          <w:rFonts w:ascii="Times New Roman" w:eastAsia="Times New Roman" w:hAnsi="Times New Roman" w:cs="Times New Roman"/>
          <w:sz w:val="24"/>
          <w:szCs w:val="24"/>
        </w:rPr>
      </w:pPr>
    </w:p>
    <w:p w14:paraId="299C56CD" w14:textId="77777777" w:rsidR="005D7BAB" w:rsidRPr="005D7BAB" w:rsidRDefault="00E0037C" w:rsidP="005D7BAB">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Conventional stage</w:t>
      </w:r>
    </w:p>
    <w:p w14:paraId="6250749B" w14:textId="522EC4C9" w:rsidR="00FF00A0" w:rsidRPr="005D7BAB" w:rsidRDefault="00E0037C" w:rsidP="005D7BAB">
      <w:pPr>
        <w:pStyle w:val="ListParagraph"/>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This stage starts as early as 13 to 14 years old. At this stage, an individual strives to gain recognition and praise in doing something good or in protecting social order. In addition, interpersonal orientation is rife where it is more important to do the right thing rather than to please others or the individual is more motivated to act in ways which are deemed to be pleasant and virtuous. This orientation is followed by social order maintenance orientation, where the individual or adolescents believed that rules are needed to protect social order and the system will be chaotic if rules are transgressed.</w:t>
      </w:r>
    </w:p>
    <w:p w14:paraId="67403B78" w14:textId="77777777" w:rsidR="005D7BAB" w:rsidRPr="005D7BAB" w:rsidRDefault="005D7BAB" w:rsidP="005D7BAB">
      <w:pPr>
        <w:pStyle w:val="ListParagraph"/>
        <w:spacing w:before="120" w:after="120" w:line="240" w:lineRule="auto"/>
        <w:jc w:val="both"/>
        <w:rPr>
          <w:rFonts w:ascii="Times New Roman" w:eastAsia="Times New Roman" w:hAnsi="Times New Roman" w:cs="Times New Roman"/>
          <w:sz w:val="24"/>
          <w:szCs w:val="24"/>
        </w:rPr>
      </w:pPr>
    </w:p>
    <w:p w14:paraId="3CC60F40" w14:textId="77777777" w:rsidR="005D7BAB" w:rsidRPr="005D7BAB" w:rsidRDefault="00E0037C" w:rsidP="005D7BAB">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Post Conventional stage</w:t>
      </w:r>
    </w:p>
    <w:p w14:paraId="762E2D61" w14:textId="76FF5753" w:rsidR="00FF00A0" w:rsidRPr="005D7BAB" w:rsidRDefault="00E0037C" w:rsidP="005D7BAB">
      <w:pPr>
        <w:pStyle w:val="ListParagraph"/>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At this stage, the individual is committed to a set of principles with shared moral standards which are ingrained in the individual. The individual will act in such a way as to be morally right and to defend the law and rights of others. At this stage, the individual possessed the awareness and desire to act in the best pos</w:t>
      </w:r>
      <w:r w:rsidR="00431F3E" w:rsidRPr="005D7BAB">
        <w:rPr>
          <w:rFonts w:ascii="Times New Roman" w:eastAsia="Times New Roman" w:hAnsi="Times New Roman" w:cs="Times New Roman"/>
          <w:sz w:val="24"/>
          <w:szCs w:val="24"/>
        </w:rPr>
        <w:t>sible manner to satisfy others. Kohlberg</w:t>
      </w:r>
      <w:r w:rsidRPr="005D7BAB">
        <w:rPr>
          <w:rFonts w:ascii="Times New Roman" w:eastAsia="Times New Roman" w:hAnsi="Times New Roman" w:cs="Times New Roman"/>
          <w:sz w:val="24"/>
          <w:szCs w:val="24"/>
        </w:rPr>
        <w:t xml:space="preserve"> termed this final orientation as universal ethical principle, where the perception of good or bad is more of a personal choice rather than moral abstract, universal justice principles and respect amongst individuals</w:t>
      </w:r>
      <w:r w:rsidR="00431F3E" w:rsidRPr="005D7BAB">
        <w:rPr>
          <w:rFonts w:ascii="Times New Roman" w:eastAsia="Times New Roman" w:hAnsi="Times New Roman" w:cs="Times New Roman"/>
          <w:sz w:val="24"/>
          <w:szCs w:val="24"/>
        </w:rPr>
        <w:t xml:space="preserve"> </w:t>
      </w:r>
      <w:hyperlink w:anchor="BeißertHMHasselhornM2016" w:history="1">
        <w:r w:rsidR="00431F3E" w:rsidRPr="005D7BAB">
          <w:rPr>
            <w:rStyle w:val="Hyperlink"/>
            <w:rFonts w:ascii="Times New Roman" w:eastAsia="Times New Roman" w:hAnsi="Times New Roman" w:cs="Times New Roman"/>
            <w:color w:val="auto"/>
            <w:sz w:val="24"/>
            <w:szCs w:val="24"/>
            <w:u w:val="none"/>
          </w:rPr>
          <w:t>(Beißert &amp; Hasselhorn, 2016)</w:t>
        </w:r>
      </w:hyperlink>
      <w:r w:rsidRPr="005D7BAB">
        <w:rPr>
          <w:rFonts w:ascii="Times New Roman" w:eastAsia="Times New Roman" w:hAnsi="Times New Roman" w:cs="Times New Roman"/>
          <w:sz w:val="24"/>
          <w:szCs w:val="24"/>
        </w:rPr>
        <w:t xml:space="preserve">.  Hence, when </w:t>
      </w:r>
      <w:r w:rsidRPr="005D7BAB">
        <w:rPr>
          <w:rFonts w:ascii="Times New Roman" w:eastAsia="Times New Roman" w:hAnsi="Times New Roman" w:cs="Times New Roman"/>
          <w:sz w:val="24"/>
          <w:szCs w:val="24"/>
        </w:rPr>
        <w:lastRenderedPageBreak/>
        <w:t>the rules or laws contradict moral principles, the individual is more inclined to act based on moral principles rather than abiding the enacted rules or laws.</w:t>
      </w:r>
    </w:p>
    <w:p w14:paraId="69EB0882" w14:textId="77777777" w:rsidR="005D7BAB" w:rsidRPr="005D7BAB" w:rsidRDefault="005D7BAB" w:rsidP="005D7BAB">
      <w:pPr>
        <w:spacing w:before="120" w:after="120" w:line="240" w:lineRule="auto"/>
        <w:ind w:firstLine="720"/>
        <w:jc w:val="both"/>
        <w:rPr>
          <w:rFonts w:ascii="Times New Roman" w:eastAsia="Times New Roman" w:hAnsi="Times New Roman" w:cs="Times New Roman"/>
          <w:sz w:val="24"/>
          <w:szCs w:val="24"/>
        </w:rPr>
      </w:pPr>
    </w:p>
    <w:p w14:paraId="648FC6CA" w14:textId="78B240CF" w:rsidR="00FF00A0" w:rsidRPr="005D7BAB" w:rsidRDefault="00E0037C" w:rsidP="005D7BAB">
      <w:pPr>
        <w:spacing w:before="120" w:after="120" w:line="240" w:lineRule="auto"/>
        <w:ind w:firstLine="720"/>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Both the Islamic and western perspectives acknowledged the importance of environmental or surrounding factors in the social learning process. Behaviour development is accomplished through various ways according to the individual’s life phase. Factors such as parental or teachers’ guidance, cultural or peer imitation, and law enforcement are some of the ways of acquiring social learning in a universal environment. The main factor however, depends on the culture and environment where the individual grew up (</w:t>
      </w:r>
      <w:hyperlink w:anchor="49x2ik5">
        <w:r w:rsidRPr="005D7BAB">
          <w:rPr>
            <w:rFonts w:ascii="Times New Roman" w:eastAsia="Times New Roman" w:hAnsi="Times New Roman" w:cs="Times New Roman"/>
            <w:sz w:val="24"/>
            <w:szCs w:val="24"/>
          </w:rPr>
          <w:t>Mujani et al., 2014</w:t>
        </w:r>
      </w:hyperlink>
      <w:r w:rsidRPr="005D7BAB">
        <w:rPr>
          <w:rFonts w:ascii="Times New Roman" w:eastAsia="Times New Roman" w:hAnsi="Times New Roman" w:cs="Times New Roman"/>
          <w:sz w:val="24"/>
          <w:szCs w:val="24"/>
        </w:rPr>
        <w:t xml:space="preserve">; </w:t>
      </w:r>
      <w:hyperlink w:anchor="Zainetal2012">
        <w:r w:rsidRPr="005D7BAB">
          <w:rPr>
            <w:rFonts w:ascii="Times New Roman" w:eastAsia="Times New Roman" w:hAnsi="Times New Roman" w:cs="Times New Roman"/>
            <w:sz w:val="24"/>
            <w:szCs w:val="24"/>
          </w:rPr>
          <w:t>Zain et al., 2012</w:t>
        </w:r>
      </w:hyperlink>
      <w:r w:rsidRPr="005D7BAB">
        <w:rPr>
          <w:rFonts w:ascii="Times New Roman" w:eastAsia="Times New Roman" w:hAnsi="Times New Roman" w:cs="Times New Roman"/>
          <w:sz w:val="24"/>
          <w:szCs w:val="24"/>
        </w:rPr>
        <w:t xml:space="preserve">). </w:t>
      </w:r>
    </w:p>
    <w:p w14:paraId="696D4061" w14:textId="77777777" w:rsidR="005D7BAB" w:rsidRPr="005D7BAB" w:rsidRDefault="005D7BAB" w:rsidP="005D7BAB">
      <w:pPr>
        <w:spacing w:before="120" w:after="120" w:line="240" w:lineRule="auto"/>
        <w:ind w:firstLine="720"/>
        <w:jc w:val="both"/>
        <w:rPr>
          <w:rFonts w:ascii="Times New Roman" w:eastAsia="Times New Roman" w:hAnsi="Times New Roman" w:cs="Times New Roman"/>
          <w:b/>
          <w:color w:val="FF0000"/>
          <w:sz w:val="24"/>
          <w:szCs w:val="24"/>
        </w:rPr>
      </w:pPr>
    </w:p>
    <w:p w14:paraId="7ACA2A97" w14:textId="77777777" w:rsidR="00FF00A0" w:rsidRPr="005D7BAB" w:rsidRDefault="00E0037C">
      <w:pPr>
        <w:spacing w:before="120" w:after="120" w:line="240" w:lineRule="auto"/>
        <w:jc w:val="both"/>
        <w:rPr>
          <w:rFonts w:ascii="Times New Roman" w:eastAsia="Times New Roman" w:hAnsi="Times New Roman" w:cs="Times New Roman"/>
          <w:b/>
          <w:sz w:val="24"/>
          <w:szCs w:val="24"/>
        </w:rPr>
      </w:pPr>
      <w:r w:rsidRPr="005D7BAB">
        <w:rPr>
          <w:rFonts w:ascii="Times New Roman" w:eastAsia="Times New Roman" w:hAnsi="Times New Roman" w:cs="Times New Roman"/>
          <w:b/>
          <w:sz w:val="24"/>
          <w:szCs w:val="24"/>
        </w:rPr>
        <w:t xml:space="preserve">METHODOLOGY </w:t>
      </w:r>
    </w:p>
    <w:p w14:paraId="409528EB" w14:textId="5819DC12" w:rsidR="00FF00A0" w:rsidRPr="005D7BAB" w:rsidRDefault="00E0037C" w:rsidP="00AA7E78">
      <w:p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 xml:space="preserve">This is a quantitative study which employs questionnaire as the main instrument for data collection.1504 respondents were selected from a total population of more than 150,000.  According to </w:t>
      </w:r>
      <w:hyperlink w:anchor="NeumanWL2019" w:history="1">
        <w:r w:rsidR="00DA418D" w:rsidRPr="005D7BAB">
          <w:rPr>
            <w:rStyle w:val="Hyperlink"/>
            <w:rFonts w:ascii="Times New Roman" w:eastAsia="Times New Roman" w:hAnsi="Times New Roman" w:cs="Times New Roman"/>
            <w:color w:val="auto"/>
            <w:sz w:val="24"/>
            <w:szCs w:val="24"/>
            <w:u w:val="none"/>
          </w:rPr>
          <w:t>Neuman (2019)</w:t>
        </w:r>
      </w:hyperlink>
      <w:r w:rsidRPr="005D7BAB">
        <w:rPr>
          <w:rFonts w:ascii="Times New Roman" w:eastAsia="Times New Roman" w:hAnsi="Times New Roman" w:cs="Times New Roman"/>
          <w:sz w:val="24"/>
          <w:szCs w:val="24"/>
        </w:rPr>
        <w:t xml:space="preserve">, for a big scale research, the sample size must be at least 1% from the total population and 1500 is an appropriate sample size for this kind of study. The questionnaire was constructed based on both the conceptual and theoretical frameworks developed during the early stages of the study. The items were divided into three sections: Section A consists of demographic background. Section B dwells on the level of moral appreciation, listing the items on moral attitude which was developed based on moral construct derived from Quranic verses. These constructs were divided into three categories; individual or personal morality, social morality and religious morality as proposed by </w:t>
      </w:r>
      <w:hyperlink w:anchor="omarmn2016" w:history="1">
        <w:r w:rsidR="002254C6" w:rsidRPr="005D7BAB">
          <w:rPr>
            <w:rStyle w:val="Hyperlink"/>
            <w:rFonts w:ascii="Times New Roman" w:eastAsia="Times New Roman" w:hAnsi="Times New Roman" w:cs="Times New Roman"/>
            <w:color w:val="auto"/>
            <w:sz w:val="24"/>
            <w:szCs w:val="24"/>
            <w:u w:val="none"/>
          </w:rPr>
          <w:t>Omar (2016</w:t>
        </w:r>
        <w:r w:rsidRPr="005D7BAB">
          <w:rPr>
            <w:rStyle w:val="Hyperlink"/>
            <w:rFonts w:ascii="Times New Roman" w:eastAsia="Times New Roman" w:hAnsi="Times New Roman" w:cs="Times New Roman"/>
            <w:color w:val="auto"/>
            <w:sz w:val="24"/>
            <w:szCs w:val="24"/>
            <w:u w:val="none"/>
          </w:rPr>
          <w:t>)</w:t>
        </w:r>
      </w:hyperlink>
      <w:r w:rsidRPr="005D7BAB">
        <w:rPr>
          <w:rFonts w:ascii="Times New Roman" w:eastAsia="Times New Roman" w:hAnsi="Times New Roman" w:cs="Times New Roman"/>
          <w:sz w:val="24"/>
          <w:szCs w:val="24"/>
        </w:rPr>
        <w:t xml:space="preserve">. Items in the moral appreciation were then converted into statements pertaining to the respondents’ moral behaviour and modified from predetermined variables from previous related studies such as by </w:t>
      </w:r>
      <w:hyperlink w:anchor="Tamurietal2013" w:history="1">
        <w:r w:rsidRPr="005D7BAB">
          <w:rPr>
            <w:rStyle w:val="Hyperlink"/>
            <w:rFonts w:ascii="Times New Roman" w:eastAsia="Times New Roman" w:hAnsi="Times New Roman" w:cs="Times New Roman"/>
            <w:color w:val="auto"/>
            <w:sz w:val="24"/>
            <w:szCs w:val="24"/>
            <w:u w:val="none"/>
          </w:rPr>
          <w:t xml:space="preserve">Tamuri </w:t>
        </w:r>
        <w:r w:rsidR="00527326" w:rsidRPr="005D7BAB">
          <w:rPr>
            <w:rStyle w:val="Hyperlink"/>
            <w:rFonts w:ascii="Times New Roman" w:eastAsia="Times New Roman" w:hAnsi="Times New Roman" w:cs="Times New Roman"/>
            <w:color w:val="auto"/>
            <w:sz w:val="24"/>
            <w:szCs w:val="24"/>
            <w:u w:val="none"/>
          </w:rPr>
          <w:t>et al. (2013</w:t>
        </w:r>
        <w:r w:rsidRPr="005D7BAB">
          <w:rPr>
            <w:rStyle w:val="Hyperlink"/>
            <w:rFonts w:ascii="Times New Roman" w:eastAsia="Times New Roman" w:hAnsi="Times New Roman" w:cs="Times New Roman"/>
            <w:color w:val="auto"/>
            <w:sz w:val="24"/>
            <w:szCs w:val="24"/>
            <w:u w:val="none"/>
          </w:rPr>
          <w:t>)</w:t>
        </w:r>
      </w:hyperlink>
      <w:r w:rsidRPr="005D7BAB">
        <w:rPr>
          <w:rFonts w:ascii="Times New Roman" w:eastAsia="Times New Roman" w:hAnsi="Times New Roman" w:cs="Times New Roman"/>
          <w:sz w:val="24"/>
          <w:szCs w:val="24"/>
        </w:rPr>
        <w:t xml:space="preserve"> and </w:t>
      </w:r>
      <w:hyperlink w:anchor="Shukoretal2013">
        <w:r w:rsidR="004E40CE" w:rsidRPr="005D7BAB">
          <w:rPr>
            <w:rFonts w:ascii="Times New Roman" w:eastAsia="Times New Roman" w:hAnsi="Times New Roman" w:cs="Times New Roman"/>
            <w:sz w:val="24"/>
            <w:szCs w:val="24"/>
          </w:rPr>
          <w:t>Shukor et al. (2013</w:t>
        </w:r>
        <w:r w:rsidRPr="005D7BAB">
          <w:rPr>
            <w:rFonts w:ascii="Times New Roman" w:eastAsia="Times New Roman" w:hAnsi="Times New Roman" w:cs="Times New Roman"/>
            <w:sz w:val="24"/>
            <w:szCs w:val="24"/>
          </w:rPr>
          <w:t>)</w:t>
        </w:r>
      </w:hyperlink>
      <w:r w:rsidRPr="005D7BAB">
        <w:rPr>
          <w:rFonts w:ascii="Times New Roman" w:eastAsia="Times New Roman" w:hAnsi="Times New Roman" w:cs="Times New Roman"/>
          <w:sz w:val="24"/>
          <w:szCs w:val="24"/>
        </w:rPr>
        <w:t>.</w:t>
      </w:r>
      <w:r w:rsidR="00FF4E95">
        <w:rPr>
          <w:rFonts w:ascii="Times New Roman" w:eastAsia="Times New Roman" w:hAnsi="Times New Roman" w:cs="Times New Roman"/>
          <w:sz w:val="24"/>
          <w:szCs w:val="24"/>
        </w:rPr>
        <w:t xml:space="preserve"> </w:t>
      </w:r>
      <w:r w:rsidRPr="005D7BAB">
        <w:rPr>
          <w:rFonts w:ascii="Times New Roman" w:eastAsia="Times New Roman" w:hAnsi="Times New Roman" w:cs="Times New Roman"/>
          <w:sz w:val="24"/>
          <w:szCs w:val="24"/>
        </w:rPr>
        <w:t xml:space="preserve">Section C, meanwhile, presents social learning factors which consist of items based on the respondents’ perception on elements which influenced their moral development. These social elements were constructed based on the social learning variables which are related to the morality and students’ behaviour such as the roles of parents, teachers, peers, society and mass media (artistes) </w:t>
      </w:r>
      <w:hyperlink w:anchor="35nkun2">
        <w:r w:rsidRPr="005D7BAB">
          <w:rPr>
            <w:rFonts w:ascii="Times New Roman" w:eastAsia="Times New Roman" w:hAnsi="Times New Roman" w:cs="Times New Roman"/>
            <w:sz w:val="24"/>
            <w:szCs w:val="24"/>
          </w:rPr>
          <w:t>(Ismail &amp; Shahizan, 2011)</w:t>
        </w:r>
      </w:hyperlink>
      <w:r w:rsidRPr="005D7BAB">
        <w:rPr>
          <w:rFonts w:ascii="Times New Roman" w:eastAsia="Times New Roman" w:hAnsi="Times New Roman" w:cs="Times New Roman"/>
          <w:sz w:val="24"/>
          <w:szCs w:val="24"/>
        </w:rPr>
        <w:t>. The completed instrument went through expert reviews, pilot study and factor analysis to determine its validity and reliability so that it can be used to measure the desired study objectives. Data collected were analysed using both descriptive and inferential statistics with the help of SPSS version 16.0 software.</w:t>
      </w:r>
    </w:p>
    <w:p w14:paraId="19D565EF" w14:textId="77777777" w:rsidR="005D7BAB" w:rsidRDefault="005D7BAB">
      <w:pPr>
        <w:spacing w:before="120" w:after="120" w:line="240" w:lineRule="auto"/>
        <w:rPr>
          <w:rFonts w:ascii="Times New Roman" w:eastAsia="Times New Roman" w:hAnsi="Times New Roman" w:cs="Times New Roman"/>
          <w:b/>
          <w:color w:val="000000"/>
          <w:sz w:val="24"/>
          <w:szCs w:val="24"/>
        </w:rPr>
      </w:pPr>
    </w:p>
    <w:p w14:paraId="354F94F1" w14:textId="76EDBF6B" w:rsidR="00FF00A0" w:rsidRPr="005D7BAB" w:rsidRDefault="00E0037C">
      <w:pPr>
        <w:spacing w:before="120" w:after="120" w:line="240" w:lineRule="auto"/>
        <w:rPr>
          <w:rFonts w:ascii="Times New Roman" w:eastAsia="Times New Roman" w:hAnsi="Times New Roman" w:cs="Times New Roman"/>
          <w:b/>
          <w:sz w:val="24"/>
          <w:szCs w:val="24"/>
        </w:rPr>
      </w:pPr>
      <w:r w:rsidRPr="005D7BAB">
        <w:rPr>
          <w:rFonts w:ascii="Times New Roman" w:eastAsia="Times New Roman" w:hAnsi="Times New Roman" w:cs="Times New Roman"/>
          <w:b/>
          <w:sz w:val="24"/>
          <w:szCs w:val="24"/>
        </w:rPr>
        <w:t xml:space="preserve">RESULTS </w:t>
      </w:r>
      <w:r w:rsidRPr="005D7BAB">
        <w:rPr>
          <w:rFonts w:ascii="Times New Roman" w:eastAsia="Times New Roman" w:hAnsi="Times New Roman" w:cs="Times New Roman"/>
          <w:sz w:val="24"/>
          <w:szCs w:val="24"/>
          <w:u w:val="single"/>
        </w:rPr>
        <w:t xml:space="preserve"> </w:t>
      </w:r>
    </w:p>
    <w:p w14:paraId="4911A5A9" w14:textId="77777777" w:rsidR="00FF00A0" w:rsidRPr="005D7BAB" w:rsidRDefault="00E0037C">
      <w:p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From the 1504 respondents, 623 (41.4%) are male students while 881 (58.6%) are female students. Female students outnumbered the male students by almost 20%.</w:t>
      </w:r>
    </w:p>
    <w:p w14:paraId="450D2281" w14:textId="77777777" w:rsidR="00FF00A0" w:rsidRPr="005D7BAB" w:rsidRDefault="00E0037C">
      <w:pPr>
        <w:spacing w:before="120" w:after="120" w:line="240" w:lineRule="auto"/>
        <w:jc w:val="center"/>
        <w:rPr>
          <w:rFonts w:ascii="Times New Roman" w:eastAsia="Times New Roman" w:hAnsi="Times New Roman" w:cs="Times New Roman"/>
          <w:sz w:val="24"/>
          <w:szCs w:val="24"/>
        </w:rPr>
      </w:pPr>
      <w:r w:rsidRPr="005D7BAB">
        <w:rPr>
          <w:rFonts w:ascii="Times New Roman" w:eastAsia="Times New Roman" w:hAnsi="Times New Roman" w:cs="Times New Roman"/>
          <w:b/>
          <w:sz w:val="24"/>
          <w:szCs w:val="24"/>
        </w:rPr>
        <w:t>Table 1</w:t>
      </w:r>
      <w:r w:rsidRPr="005D7BAB">
        <w:rPr>
          <w:rFonts w:ascii="Times New Roman" w:eastAsia="Times New Roman" w:hAnsi="Times New Roman" w:cs="Times New Roman"/>
          <w:sz w:val="24"/>
          <w:szCs w:val="24"/>
        </w:rPr>
        <w:t>: Number of Respondents Based on Gender</w:t>
      </w:r>
    </w:p>
    <w:tbl>
      <w:tblPr>
        <w:tblStyle w:val="a"/>
        <w:tblW w:w="8640" w:type="dxa"/>
        <w:jc w:val="center"/>
        <w:tblLayout w:type="fixed"/>
        <w:tblLook w:val="0400" w:firstRow="0" w:lastRow="0" w:firstColumn="0" w:lastColumn="0" w:noHBand="0" w:noVBand="1"/>
      </w:tblPr>
      <w:tblGrid>
        <w:gridCol w:w="6120"/>
        <w:gridCol w:w="1188"/>
        <w:gridCol w:w="12"/>
        <w:gridCol w:w="1320"/>
      </w:tblGrid>
      <w:tr w:rsidR="005D7BAB" w:rsidRPr="005D7BAB" w14:paraId="468415B7" w14:textId="77777777">
        <w:trPr>
          <w:trHeight w:val="504"/>
          <w:jc w:val="center"/>
        </w:trPr>
        <w:tc>
          <w:tcPr>
            <w:tcW w:w="6120" w:type="dxa"/>
            <w:tcBorders>
              <w:top w:val="single" w:sz="4" w:space="0" w:color="000000"/>
              <w:left w:val="nil"/>
              <w:bottom w:val="single" w:sz="4" w:space="0" w:color="000000"/>
              <w:right w:val="nil"/>
            </w:tcBorders>
            <w:shd w:val="clear" w:color="auto" w:fill="FFFFFF"/>
            <w:vAlign w:val="bottom"/>
          </w:tcPr>
          <w:p w14:paraId="23F18E19" w14:textId="77777777" w:rsidR="00FF00A0" w:rsidRPr="005D7BAB" w:rsidRDefault="00E0037C">
            <w:pPr>
              <w:spacing w:after="0" w:line="240" w:lineRule="auto"/>
              <w:jc w:val="center"/>
              <w:rPr>
                <w:rFonts w:ascii="Times New Roman" w:eastAsia="Times New Roman" w:hAnsi="Times New Roman" w:cs="Times New Roman"/>
                <w:b/>
                <w:sz w:val="20"/>
                <w:szCs w:val="20"/>
              </w:rPr>
            </w:pPr>
            <w:r w:rsidRPr="005D7BAB">
              <w:rPr>
                <w:rFonts w:ascii="Times New Roman" w:eastAsia="Times New Roman" w:hAnsi="Times New Roman" w:cs="Times New Roman"/>
                <w:b/>
                <w:sz w:val="20"/>
                <w:szCs w:val="20"/>
              </w:rPr>
              <w:t>Gender</w:t>
            </w:r>
          </w:p>
        </w:tc>
        <w:tc>
          <w:tcPr>
            <w:tcW w:w="1188" w:type="dxa"/>
            <w:tcBorders>
              <w:top w:val="single" w:sz="4" w:space="0" w:color="000000"/>
              <w:left w:val="nil"/>
              <w:bottom w:val="single" w:sz="4" w:space="0" w:color="000000"/>
              <w:right w:val="nil"/>
            </w:tcBorders>
            <w:shd w:val="clear" w:color="auto" w:fill="FFFFFF"/>
            <w:vAlign w:val="bottom"/>
          </w:tcPr>
          <w:p w14:paraId="04E529C1" w14:textId="77777777" w:rsidR="00FF00A0" w:rsidRPr="005D7BAB" w:rsidRDefault="00E0037C">
            <w:pPr>
              <w:spacing w:after="0" w:line="240" w:lineRule="auto"/>
              <w:jc w:val="center"/>
              <w:rPr>
                <w:rFonts w:ascii="Times New Roman" w:eastAsia="Times New Roman" w:hAnsi="Times New Roman" w:cs="Times New Roman"/>
                <w:b/>
                <w:sz w:val="20"/>
                <w:szCs w:val="20"/>
              </w:rPr>
            </w:pPr>
            <w:r w:rsidRPr="005D7BAB">
              <w:rPr>
                <w:rFonts w:ascii="Times New Roman" w:eastAsia="Times New Roman" w:hAnsi="Times New Roman" w:cs="Times New Roman"/>
                <w:b/>
                <w:sz w:val="20"/>
                <w:szCs w:val="20"/>
              </w:rPr>
              <w:t>N</w:t>
            </w:r>
          </w:p>
        </w:tc>
        <w:tc>
          <w:tcPr>
            <w:tcW w:w="1332" w:type="dxa"/>
            <w:gridSpan w:val="2"/>
            <w:tcBorders>
              <w:top w:val="single" w:sz="4" w:space="0" w:color="000000"/>
              <w:left w:val="nil"/>
              <w:bottom w:val="single" w:sz="4" w:space="0" w:color="000000"/>
              <w:right w:val="nil"/>
            </w:tcBorders>
            <w:shd w:val="clear" w:color="auto" w:fill="FFFFFF"/>
            <w:vAlign w:val="bottom"/>
          </w:tcPr>
          <w:p w14:paraId="667F8E54" w14:textId="77777777" w:rsidR="00FF00A0" w:rsidRPr="005D7BAB" w:rsidRDefault="00E0037C">
            <w:pPr>
              <w:spacing w:after="0" w:line="240" w:lineRule="auto"/>
              <w:jc w:val="center"/>
              <w:rPr>
                <w:rFonts w:ascii="Times New Roman" w:eastAsia="Times New Roman" w:hAnsi="Times New Roman" w:cs="Times New Roman"/>
                <w:b/>
                <w:sz w:val="20"/>
                <w:szCs w:val="20"/>
              </w:rPr>
            </w:pPr>
            <w:r w:rsidRPr="005D7BAB">
              <w:rPr>
                <w:rFonts w:ascii="Times New Roman" w:eastAsia="Times New Roman" w:hAnsi="Times New Roman" w:cs="Times New Roman"/>
                <w:b/>
                <w:sz w:val="20"/>
                <w:szCs w:val="20"/>
              </w:rPr>
              <w:t>%</w:t>
            </w:r>
          </w:p>
        </w:tc>
      </w:tr>
      <w:tr w:rsidR="005D7BAB" w:rsidRPr="005D7BAB" w14:paraId="205892B6" w14:textId="77777777">
        <w:trPr>
          <w:trHeight w:val="273"/>
          <w:jc w:val="center"/>
        </w:trPr>
        <w:tc>
          <w:tcPr>
            <w:tcW w:w="6120" w:type="dxa"/>
            <w:tcBorders>
              <w:top w:val="single" w:sz="4" w:space="0" w:color="000000"/>
              <w:left w:val="nil"/>
              <w:bottom w:val="nil"/>
              <w:right w:val="nil"/>
            </w:tcBorders>
            <w:shd w:val="clear" w:color="auto" w:fill="FFFFFF"/>
          </w:tcPr>
          <w:p w14:paraId="5441E838" w14:textId="77777777" w:rsidR="00FF00A0" w:rsidRPr="005D7BAB" w:rsidRDefault="00E0037C">
            <w:pPr>
              <w:spacing w:after="0" w:line="240" w:lineRule="auto"/>
              <w:rPr>
                <w:rFonts w:ascii="Times New Roman" w:eastAsia="Times New Roman" w:hAnsi="Times New Roman" w:cs="Times New Roman"/>
                <w:sz w:val="20"/>
                <w:szCs w:val="20"/>
              </w:rPr>
            </w:pPr>
            <w:r w:rsidRPr="005D7BAB">
              <w:rPr>
                <w:rFonts w:ascii="Times New Roman" w:eastAsia="Times New Roman" w:hAnsi="Times New Roman" w:cs="Times New Roman"/>
                <w:sz w:val="20"/>
                <w:szCs w:val="20"/>
              </w:rPr>
              <w:t>Male</w:t>
            </w:r>
          </w:p>
        </w:tc>
        <w:tc>
          <w:tcPr>
            <w:tcW w:w="1200" w:type="dxa"/>
            <w:gridSpan w:val="2"/>
            <w:tcBorders>
              <w:top w:val="single" w:sz="4" w:space="0" w:color="000000"/>
              <w:left w:val="nil"/>
              <w:bottom w:val="nil"/>
              <w:right w:val="nil"/>
            </w:tcBorders>
            <w:shd w:val="clear" w:color="auto" w:fill="FFFFFF"/>
            <w:vAlign w:val="center"/>
          </w:tcPr>
          <w:p w14:paraId="7F7684E8" w14:textId="77777777" w:rsidR="00FF00A0" w:rsidRPr="005D7BAB" w:rsidRDefault="00E0037C">
            <w:pPr>
              <w:spacing w:after="0" w:line="240" w:lineRule="auto"/>
              <w:jc w:val="center"/>
              <w:rPr>
                <w:rFonts w:ascii="Times New Roman" w:eastAsia="Times New Roman" w:hAnsi="Times New Roman" w:cs="Times New Roman"/>
                <w:sz w:val="20"/>
                <w:szCs w:val="20"/>
              </w:rPr>
            </w:pPr>
            <w:r w:rsidRPr="005D7BAB">
              <w:rPr>
                <w:rFonts w:ascii="Times New Roman" w:eastAsia="Times New Roman" w:hAnsi="Times New Roman" w:cs="Times New Roman"/>
                <w:sz w:val="20"/>
                <w:szCs w:val="20"/>
              </w:rPr>
              <w:t>623</w:t>
            </w:r>
          </w:p>
        </w:tc>
        <w:tc>
          <w:tcPr>
            <w:tcW w:w="1320" w:type="dxa"/>
            <w:tcBorders>
              <w:top w:val="single" w:sz="4" w:space="0" w:color="000000"/>
              <w:left w:val="nil"/>
              <w:bottom w:val="nil"/>
              <w:right w:val="nil"/>
            </w:tcBorders>
            <w:shd w:val="clear" w:color="auto" w:fill="FFFFFF"/>
            <w:vAlign w:val="center"/>
          </w:tcPr>
          <w:p w14:paraId="00D5ACF3" w14:textId="77777777" w:rsidR="00FF00A0" w:rsidRPr="005D7BAB" w:rsidRDefault="00E0037C">
            <w:pPr>
              <w:spacing w:after="0" w:line="240" w:lineRule="auto"/>
              <w:jc w:val="center"/>
              <w:rPr>
                <w:rFonts w:ascii="Times New Roman" w:eastAsia="Times New Roman" w:hAnsi="Times New Roman" w:cs="Times New Roman"/>
                <w:sz w:val="20"/>
                <w:szCs w:val="20"/>
              </w:rPr>
            </w:pPr>
            <w:r w:rsidRPr="005D7BAB">
              <w:rPr>
                <w:rFonts w:ascii="Times New Roman" w:eastAsia="Times New Roman" w:hAnsi="Times New Roman" w:cs="Times New Roman"/>
                <w:sz w:val="20"/>
                <w:szCs w:val="20"/>
              </w:rPr>
              <w:t>41.4</w:t>
            </w:r>
          </w:p>
        </w:tc>
      </w:tr>
      <w:tr w:rsidR="005D7BAB" w:rsidRPr="005D7BAB" w14:paraId="0F4FF14D" w14:textId="77777777">
        <w:trPr>
          <w:trHeight w:val="273"/>
          <w:jc w:val="center"/>
        </w:trPr>
        <w:tc>
          <w:tcPr>
            <w:tcW w:w="6120" w:type="dxa"/>
            <w:shd w:val="clear" w:color="auto" w:fill="FFFFFF"/>
          </w:tcPr>
          <w:p w14:paraId="01011EF2" w14:textId="77777777" w:rsidR="00FF00A0" w:rsidRPr="005D7BAB" w:rsidRDefault="00E0037C">
            <w:pPr>
              <w:spacing w:after="0" w:line="240" w:lineRule="auto"/>
              <w:rPr>
                <w:rFonts w:ascii="Times New Roman" w:eastAsia="Times New Roman" w:hAnsi="Times New Roman" w:cs="Times New Roman"/>
                <w:sz w:val="20"/>
                <w:szCs w:val="20"/>
              </w:rPr>
            </w:pPr>
            <w:r w:rsidRPr="005D7BAB">
              <w:rPr>
                <w:rFonts w:ascii="Times New Roman" w:eastAsia="Times New Roman" w:hAnsi="Times New Roman" w:cs="Times New Roman"/>
                <w:sz w:val="20"/>
                <w:szCs w:val="20"/>
              </w:rPr>
              <w:t>Female</w:t>
            </w:r>
          </w:p>
        </w:tc>
        <w:tc>
          <w:tcPr>
            <w:tcW w:w="1200" w:type="dxa"/>
            <w:gridSpan w:val="2"/>
            <w:shd w:val="clear" w:color="auto" w:fill="FFFFFF"/>
            <w:vAlign w:val="center"/>
          </w:tcPr>
          <w:p w14:paraId="230CEC31" w14:textId="77777777" w:rsidR="00FF00A0" w:rsidRPr="005D7BAB" w:rsidRDefault="00E0037C">
            <w:pPr>
              <w:spacing w:after="0" w:line="240" w:lineRule="auto"/>
              <w:jc w:val="center"/>
              <w:rPr>
                <w:rFonts w:ascii="Times New Roman" w:eastAsia="Times New Roman" w:hAnsi="Times New Roman" w:cs="Times New Roman"/>
                <w:sz w:val="20"/>
                <w:szCs w:val="20"/>
              </w:rPr>
            </w:pPr>
            <w:r w:rsidRPr="005D7BAB">
              <w:rPr>
                <w:rFonts w:ascii="Times New Roman" w:eastAsia="Times New Roman" w:hAnsi="Times New Roman" w:cs="Times New Roman"/>
                <w:sz w:val="20"/>
                <w:szCs w:val="20"/>
              </w:rPr>
              <w:t>907</w:t>
            </w:r>
          </w:p>
        </w:tc>
        <w:tc>
          <w:tcPr>
            <w:tcW w:w="1320" w:type="dxa"/>
            <w:shd w:val="clear" w:color="auto" w:fill="FFFFFF"/>
            <w:vAlign w:val="center"/>
          </w:tcPr>
          <w:p w14:paraId="41CDCD76" w14:textId="77777777" w:rsidR="00FF00A0" w:rsidRPr="005D7BAB" w:rsidRDefault="00E0037C">
            <w:pPr>
              <w:spacing w:after="0" w:line="240" w:lineRule="auto"/>
              <w:jc w:val="center"/>
              <w:rPr>
                <w:rFonts w:ascii="Times New Roman" w:eastAsia="Times New Roman" w:hAnsi="Times New Roman" w:cs="Times New Roman"/>
                <w:sz w:val="20"/>
                <w:szCs w:val="20"/>
              </w:rPr>
            </w:pPr>
            <w:r w:rsidRPr="005D7BAB">
              <w:rPr>
                <w:rFonts w:ascii="Times New Roman" w:eastAsia="Times New Roman" w:hAnsi="Times New Roman" w:cs="Times New Roman"/>
                <w:sz w:val="20"/>
                <w:szCs w:val="20"/>
              </w:rPr>
              <w:t>58.6</w:t>
            </w:r>
          </w:p>
        </w:tc>
      </w:tr>
      <w:tr w:rsidR="005D7BAB" w:rsidRPr="005D7BAB" w14:paraId="2EDD48A9" w14:textId="77777777">
        <w:trPr>
          <w:trHeight w:val="273"/>
          <w:jc w:val="center"/>
        </w:trPr>
        <w:tc>
          <w:tcPr>
            <w:tcW w:w="6120" w:type="dxa"/>
            <w:tcBorders>
              <w:top w:val="nil"/>
              <w:left w:val="nil"/>
              <w:bottom w:val="single" w:sz="4" w:space="0" w:color="000000"/>
              <w:right w:val="nil"/>
            </w:tcBorders>
            <w:shd w:val="clear" w:color="auto" w:fill="FFFFFF"/>
          </w:tcPr>
          <w:p w14:paraId="08E8CAC0" w14:textId="77777777" w:rsidR="00FF00A0" w:rsidRPr="005D7BAB" w:rsidRDefault="00E0037C">
            <w:pPr>
              <w:spacing w:after="0" w:line="240" w:lineRule="auto"/>
              <w:rPr>
                <w:rFonts w:ascii="Times New Roman" w:eastAsia="Times New Roman" w:hAnsi="Times New Roman" w:cs="Times New Roman"/>
                <w:b/>
                <w:i/>
                <w:sz w:val="20"/>
                <w:szCs w:val="20"/>
              </w:rPr>
            </w:pPr>
            <w:r w:rsidRPr="005D7BAB">
              <w:rPr>
                <w:rFonts w:ascii="Times New Roman" w:eastAsia="Times New Roman" w:hAnsi="Times New Roman" w:cs="Times New Roman"/>
                <w:b/>
                <w:i/>
                <w:sz w:val="20"/>
                <w:szCs w:val="20"/>
              </w:rPr>
              <w:t>Total</w:t>
            </w:r>
          </w:p>
        </w:tc>
        <w:tc>
          <w:tcPr>
            <w:tcW w:w="1188" w:type="dxa"/>
            <w:tcBorders>
              <w:top w:val="nil"/>
              <w:left w:val="nil"/>
              <w:bottom w:val="single" w:sz="4" w:space="0" w:color="000000"/>
              <w:right w:val="nil"/>
            </w:tcBorders>
            <w:shd w:val="clear" w:color="auto" w:fill="FFFFFF"/>
            <w:vAlign w:val="center"/>
          </w:tcPr>
          <w:p w14:paraId="65B6EEEE" w14:textId="77777777" w:rsidR="00FF00A0" w:rsidRPr="005D7BAB" w:rsidRDefault="00E0037C">
            <w:pPr>
              <w:spacing w:after="0" w:line="240" w:lineRule="auto"/>
              <w:jc w:val="center"/>
              <w:rPr>
                <w:rFonts w:ascii="Times New Roman" w:eastAsia="Times New Roman" w:hAnsi="Times New Roman" w:cs="Times New Roman"/>
                <w:b/>
                <w:i/>
                <w:sz w:val="20"/>
                <w:szCs w:val="20"/>
              </w:rPr>
            </w:pPr>
            <w:r w:rsidRPr="005D7BAB">
              <w:rPr>
                <w:rFonts w:ascii="Times New Roman" w:eastAsia="Times New Roman" w:hAnsi="Times New Roman" w:cs="Times New Roman"/>
                <w:b/>
                <w:i/>
                <w:sz w:val="20"/>
                <w:szCs w:val="20"/>
              </w:rPr>
              <w:t>1504</w:t>
            </w:r>
          </w:p>
        </w:tc>
        <w:tc>
          <w:tcPr>
            <w:tcW w:w="1332" w:type="dxa"/>
            <w:gridSpan w:val="2"/>
            <w:tcBorders>
              <w:top w:val="nil"/>
              <w:left w:val="nil"/>
              <w:bottom w:val="single" w:sz="4" w:space="0" w:color="000000"/>
              <w:right w:val="nil"/>
            </w:tcBorders>
            <w:shd w:val="clear" w:color="auto" w:fill="FFFFFF"/>
            <w:vAlign w:val="center"/>
          </w:tcPr>
          <w:p w14:paraId="35F90FBB" w14:textId="77777777" w:rsidR="00FF00A0" w:rsidRPr="005D7BAB" w:rsidRDefault="00E0037C">
            <w:pPr>
              <w:spacing w:after="0" w:line="240" w:lineRule="auto"/>
              <w:jc w:val="center"/>
              <w:rPr>
                <w:rFonts w:ascii="Times New Roman" w:eastAsia="Times New Roman" w:hAnsi="Times New Roman" w:cs="Times New Roman"/>
                <w:b/>
                <w:i/>
                <w:sz w:val="20"/>
                <w:szCs w:val="20"/>
              </w:rPr>
            </w:pPr>
            <w:r w:rsidRPr="005D7BAB">
              <w:rPr>
                <w:rFonts w:ascii="Times New Roman" w:eastAsia="Times New Roman" w:hAnsi="Times New Roman" w:cs="Times New Roman"/>
                <w:b/>
                <w:i/>
                <w:sz w:val="20"/>
                <w:szCs w:val="20"/>
              </w:rPr>
              <w:t>100.0</w:t>
            </w:r>
          </w:p>
        </w:tc>
      </w:tr>
    </w:tbl>
    <w:p w14:paraId="7A39390F" w14:textId="77777777" w:rsidR="00FF00A0" w:rsidRPr="005D7BAB" w:rsidRDefault="00893CE6">
      <w:pPr>
        <w:spacing w:before="120" w:after="120" w:line="240" w:lineRule="auto"/>
        <w:jc w:val="center"/>
        <w:rPr>
          <w:rFonts w:ascii="Times New Roman" w:eastAsia="Times New Roman" w:hAnsi="Times New Roman" w:cs="Times New Roman"/>
          <w:sz w:val="24"/>
          <w:szCs w:val="24"/>
        </w:rPr>
      </w:pPr>
      <w:hyperlink w:anchor="2jxsxqh">
        <w:r w:rsidR="00E0037C" w:rsidRPr="005D7BAB">
          <w:rPr>
            <w:rFonts w:ascii="Times New Roman" w:eastAsia="Times New Roman" w:hAnsi="Times New Roman" w:cs="Times New Roman"/>
            <w:sz w:val="24"/>
            <w:szCs w:val="24"/>
          </w:rPr>
          <w:t>Ismail &amp; Mujani (2019)</w:t>
        </w:r>
      </w:hyperlink>
      <w:r w:rsidR="00E0037C" w:rsidRPr="005D7BAB">
        <w:rPr>
          <w:rFonts w:ascii="Times New Roman" w:eastAsia="Times New Roman" w:hAnsi="Times New Roman" w:cs="Times New Roman"/>
          <w:sz w:val="24"/>
          <w:szCs w:val="24"/>
        </w:rPr>
        <w:t xml:space="preserve"> </w:t>
      </w:r>
    </w:p>
    <w:p w14:paraId="004EE119" w14:textId="77777777" w:rsidR="00FF00A0" w:rsidRPr="005D7BAB" w:rsidRDefault="00E0037C">
      <w:pPr>
        <w:spacing w:before="120" w:after="120" w:line="240" w:lineRule="auto"/>
        <w:jc w:val="both"/>
        <w:rPr>
          <w:rFonts w:ascii="Times New Roman" w:eastAsia="Times New Roman" w:hAnsi="Times New Roman" w:cs="Times New Roman"/>
          <w:color w:val="000000"/>
          <w:sz w:val="24"/>
          <w:szCs w:val="24"/>
        </w:rPr>
      </w:pPr>
      <w:r w:rsidRPr="005D7BAB">
        <w:rPr>
          <w:rFonts w:ascii="Times New Roman" w:eastAsia="Times New Roman" w:hAnsi="Times New Roman" w:cs="Times New Roman"/>
          <w:color w:val="000000"/>
          <w:sz w:val="24"/>
          <w:szCs w:val="24"/>
        </w:rPr>
        <w:t xml:space="preserve">Table 2 depicts the number of respondents based on location and stream. 463 respondents (30.8%) were from urban secondary schools while 1041 (69.2%) respondents were from rural secondary schools. It is clear that the majority of respondents were from rural secondary schools. As for streaming, 597 respondents (39.7%) were from the Science stream while 907 (60.3%) </w:t>
      </w:r>
      <w:r w:rsidRPr="005D7BAB">
        <w:rPr>
          <w:rFonts w:ascii="Times New Roman" w:eastAsia="Times New Roman" w:hAnsi="Times New Roman" w:cs="Times New Roman"/>
          <w:color w:val="000000"/>
          <w:sz w:val="24"/>
          <w:szCs w:val="24"/>
        </w:rPr>
        <w:lastRenderedPageBreak/>
        <w:t>were from the Arts stream. This amount showed that more Arts stream students participated in this study compared to Science stream students.</w:t>
      </w:r>
    </w:p>
    <w:p w14:paraId="6D1E3E3E" w14:textId="77777777" w:rsidR="00FF00A0" w:rsidRPr="005D7BAB" w:rsidRDefault="00E0037C">
      <w:pPr>
        <w:spacing w:before="120" w:after="120" w:line="240" w:lineRule="auto"/>
        <w:jc w:val="center"/>
        <w:rPr>
          <w:rFonts w:ascii="Times New Roman" w:eastAsia="Times New Roman" w:hAnsi="Times New Roman" w:cs="Times New Roman"/>
          <w:color w:val="000000"/>
          <w:sz w:val="24"/>
          <w:szCs w:val="24"/>
        </w:rPr>
      </w:pPr>
      <w:r w:rsidRPr="005D7BAB">
        <w:rPr>
          <w:rFonts w:ascii="Times New Roman" w:eastAsia="Times New Roman" w:hAnsi="Times New Roman" w:cs="Times New Roman"/>
          <w:b/>
          <w:color w:val="000000"/>
          <w:sz w:val="24"/>
          <w:szCs w:val="24"/>
        </w:rPr>
        <w:t>Table 2:</w:t>
      </w:r>
      <w:r w:rsidRPr="005D7BAB">
        <w:rPr>
          <w:rFonts w:ascii="Times New Roman" w:eastAsia="Times New Roman" w:hAnsi="Times New Roman" w:cs="Times New Roman"/>
          <w:color w:val="000000"/>
          <w:sz w:val="24"/>
          <w:szCs w:val="24"/>
        </w:rPr>
        <w:t xml:space="preserve"> Number of Respondents Based On Location and Stream</w:t>
      </w:r>
    </w:p>
    <w:tbl>
      <w:tblPr>
        <w:tblStyle w:val="a0"/>
        <w:tblW w:w="8640" w:type="dxa"/>
        <w:jc w:val="center"/>
        <w:tblLayout w:type="fixed"/>
        <w:tblLook w:val="0400" w:firstRow="0" w:lastRow="0" w:firstColumn="0" w:lastColumn="0" w:noHBand="0" w:noVBand="1"/>
      </w:tblPr>
      <w:tblGrid>
        <w:gridCol w:w="5040"/>
        <w:gridCol w:w="1920"/>
        <w:gridCol w:w="1680"/>
      </w:tblGrid>
      <w:tr w:rsidR="00FF00A0" w14:paraId="446FFAC7" w14:textId="77777777">
        <w:trPr>
          <w:trHeight w:val="504"/>
          <w:jc w:val="center"/>
        </w:trPr>
        <w:tc>
          <w:tcPr>
            <w:tcW w:w="5040" w:type="dxa"/>
            <w:tcBorders>
              <w:top w:val="single" w:sz="4" w:space="0" w:color="000000"/>
              <w:left w:val="nil"/>
              <w:bottom w:val="single" w:sz="4" w:space="0" w:color="000000"/>
              <w:right w:val="nil"/>
            </w:tcBorders>
            <w:shd w:val="clear" w:color="auto" w:fill="FFFFFF"/>
            <w:vAlign w:val="bottom"/>
          </w:tcPr>
          <w:p w14:paraId="3C46B946"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t>Location</w:t>
            </w:r>
          </w:p>
        </w:tc>
        <w:tc>
          <w:tcPr>
            <w:tcW w:w="1920" w:type="dxa"/>
            <w:tcBorders>
              <w:top w:val="single" w:sz="4" w:space="0" w:color="000000"/>
              <w:left w:val="nil"/>
              <w:bottom w:val="single" w:sz="4" w:space="0" w:color="000000"/>
              <w:right w:val="nil"/>
            </w:tcBorders>
            <w:shd w:val="clear" w:color="auto" w:fill="FFFFFF"/>
            <w:vAlign w:val="bottom"/>
          </w:tcPr>
          <w:p w14:paraId="003E981D"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w:t>
            </w:r>
          </w:p>
        </w:tc>
        <w:tc>
          <w:tcPr>
            <w:tcW w:w="1680" w:type="dxa"/>
            <w:tcBorders>
              <w:top w:val="single" w:sz="4" w:space="0" w:color="000000"/>
              <w:left w:val="nil"/>
              <w:bottom w:val="single" w:sz="4" w:space="0" w:color="000000"/>
              <w:right w:val="nil"/>
            </w:tcBorders>
            <w:shd w:val="clear" w:color="auto" w:fill="FFFFFF"/>
            <w:vAlign w:val="bottom"/>
          </w:tcPr>
          <w:p w14:paraId="7C5E304D"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rsidR="00FF00A0" w14:paraId="5316DA85" w14:textId="77777777">
        <w:trPr>
          <w:trHeight w:val="273"/>
          <w:jc w:val="center"/>
        </w:trPr>
        <w:tc>
          <w:tcPr>
            <w:tcW w:w="5040" w:type="dxa"/>
            <w:tcBorders>
              <w:top w:val="single" w:sz="4" w:space="0" w:color="000000"/>
              <w:left w:val="nil"/>
              <w:bottom w:val="nil"/>
              <w:right w:val="nil"/>
            </w:tcBorders>
            <w:shd w:val="clear" w:color="auto" w:fill="FFFFFF"/>
          </w:tcPr>
          <w:p w14:paraId="16F46F73"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Urban</w:t>
            </w:r>
          </w:p>
        </w:tc>
        <w:tc>
          <w:tcPr>
            <w:tcW w:w="1920" w:type="dxa"/>
            <w:tcBorders>
              <w:top w:val="single" w:sz="4" w:space="0" w:color="000000"/>
              <w:left w:val="nil"/>
              <w:bottom w:val="nil"/>
              <w:right w:val="nil"/>
            </w:tcBorders>
            <w:shd w:val="clear" w:color="auto" w:fill="FFFFFF"/>
            <w:vAlign w:val="center"/>
          </w:tcPr>
          <w:p w14:paraId="3A64495F"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w:t>
            </w:r>
          </w:p>
        </w:tc>
        <w:tc>
          <w:tcPr>
            <w:tcW w:w="1680" w:type="dxa"/>
            <w:tcBorders>
              <w:top w:val="single" w:sz="4" w:space="0" w:color="000000"/>
              <w:left w:val="nil"/>
              <w:bottom w:val="nil"/>
              <w:right w:val="nil"/>
            </w:tcBorders>
            <w:shd w:val="clear" w:color="auto" w:fill="FFFFFF"/>
            <w:vAlign w:val="center"/>
          </w:tcPr>
          <w:p w14:paraId="345F9D00"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r>
      <w:tr w:rsidR="00FF00A0" w14:paraId="39EA9F44" w14:textId="77777777">
        <w:trPr>
          <w:trHeight w:val="273"/>
          <w:jc w:val="center"/>
        </w:trPr>
        <w:tc>
          <w:tcPr>
            <w:tcW w:w="5040" w:type="dxa"/>
            <w:shd w:val="clear" w:color="auto" w:fill="FFFFFF"/>
          </w:tcPr>
          <w:p w14:paraId="2ECA1222"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Rural</w:t>
            </w:r>
          </w:p>
        </w:tc>
        <w:tc>
          <w:tcPr>
            <w:tcW w:w="1920" w:type="dxa"/>
            <w:shd w:val="clear" w:color="auto" w:fill="FFFFFF"/>
            <w:vAlign w:val="center"/>
          </w:tcPr>
          <w:p w14:paraId="192678D2"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1041</w:t>
            </w:r>
          </w:p>
        </w:tc>
        <w:tc>
          <w:tcPr>
            <w:tcW w:w="1680" w:type="dxa"/>
            <w:shd w:val="clear" w:color="auto" w:fill="FFFFFF"/>
            <w:vAlign w:val="center"/>
          </w:tcPr>
          <w:p w14:paraId="73F5DB4A"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r>
      <w:tr w:rsidR="00FF00A0" w14:paraId="5451F1D2" w14:textId="77777777">
        <w:trPr>
          <w:trHeight w:val="273"/>
          <w:jc w:val="center"/>
        </w:trPr>
        <w:tc>
          <w:tcPr>
            <w:tcW w:w="5040" w:type="dxa"/>
            <w:tcBorders>
              <w:top w:val="nil"/>
              <w:left w:val="nil"/>
              <w:bottom w:val="single" w:sz="4" w:space="0" w:color="000000"/>
              <w:right w:val="nil"/>
            </w:tcBorders>
            <w:shd w:val="clear" w:color="auto" w:fill="FFFFFF"/>
          </w:tcPr>
          <w:p w14:paraId="78ECD76E" w14:textId="77777777" w:rsidR="00FF00A0" w:rsidRDefault="00E0037C">
            <w:pPr>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Total</w:t>
            </w:r>
          </w:p>
        </w:tc>
        <w:tc>
          <w:tcPr>
            <w:tcW w:w="1920" w:type="dxa"/>
            <w:tcBorders>
              <w:top w:val="nil"/>
              <w:left w:val="nil"/>
              <w:bottom w:val="single" w:sz="4" w:space="0" w:color="000000"/>
              <w:right w:val="nil"/>
            </w:tcBorders>
            <w:shd w:val="clear" w:color="auto" w:fill="FFFFFF"/>
            <w:vAlign w:val="center"/>
          </w:tcPr>
          <w:p w14:paraId="31118E19" w14:textId="77777777" w:rsidR="00FF00A0" w:rsidRDefault="00E0037C">
            <w:pP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1504</w:t>
            </w:r>
          </w:p>
        </w:tc>
        <w:tc>
          <w:tcPr>
            <w:tcW w:w="1680" w:type="dxa"/>
            <w:tcBorders>
              <w:top w:val="nil"/>
              <w:left w:val="nil"/>
              <w:bottom w:val="single" w:sz="4" w:space="0" w:color="000000"/>
              <w:right w:val="nil"/>
            </w:tcBorders>
            <w:shd w:val="clear" w:color="auto" w:fill="FFFFFF"/>
            <w:vAlign w:val="center"/>
          </w:tcPr>
          <w:p w14:paraId="098527BB" w14:textId="77777777" w:rsidR="00FF00A0" w:rsidRDefault="00E0037C">
            <w:pP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100</w:t>
            </w:r>
          </w:p>
        </w:tc>
      </w:tr>
      <w:tr w:rsidR="00FF00A0" w14:paraId="262C9E79" w14:textId="77777777">
        <w:trPr>
          <w:trHeight w:val="273"/>
          <w:jc w:val="center"/>
        </w:trPr>
        <w:tc>
          <w:tcPr>
            <w:tcW w:w="5040" w:type="dxa"/>
            <w:tcBorders>
              <w:top w:val="single" w:sz="4" w:space="0" w:color="000000"/>
              <w:left w:val="nil"/>
              <w:bottom w:val="nil"/>
              <w:right w:val="nil"/>
            </w:tcBorders>
            <w:shd w:val="clear" w:color="auto" w:fill="FFFFFF"/>
          </w:tcPr>
          <w:p w14:paraId="66B6EAAA"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Science</w:t>
            </w:r>
          </w:p>
        </w:tc>
        <w:tc>
          <w:tcPr>
            <w:tcW w:w="1920" w:type="dxa"/>
            <w:tcBorders>
              <w:top w:val="single" w:sz="4" w:space="0" w:color="000000"/>
              <w:left w:val="nil"/>
              <w:bottom w:val="nil"/>
              <w:right w:val="nil"/>
            </w:tcBorders>
            <w:shd w:val="clear" w:color="auto" w:fill="FFFFFF"/>
            <w:vAlign w:val="center"/>
          </w:tcPr>
          <w:p w14:paraId="125572BF"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597</w:t>
            </w:r>
          </w:p>
        </w:tc>
        <w:tc>
          <w:tcPr>
            <w:tcW w:w="1680" w:type="dxa"/>
            <w:tcBorders>
              <w:top w:val="single" w:sz="4" w:space="0" w:color="000000"/>
              <w:left w:val="nil"/>
              <w:bottom w:val="nil"/>
              <w:right w:val="nil"/>
            </w:tcBorders>
            <w:shd w:val="clear" w:color="auto" w:fill="FFFFFF"/>
            <w:vAlign w:val="center"/>
          </w:tcPr>
          <w:p w14:paraId="731FCDF1"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w:t>
            </w:r>
          </w:p>
        </w:tc>
      </w:tr>
      <w:tr w:rsidR="00FF00A0" w14:paraId="3D5250AD" w14:textId="77777777">
        <w:trPr>
          <w:trHeight w:val="273"/>
          <w:jc w:val="center"/>
        </w:trPr>
        <w:tc>
          <w:tcPr>
            <w:tcW w:w="5040" w:type="dxa"/>
            <w:shd w:val="clear" w:color="auto" w:fill="FFFFFF"/>
          </w:tcPr>
          <w:p w14:paraId="18C84E9E"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Arts</w:t>
            </w:r>
          </w:p>
        </w:tc>
        <w:tc>
          <w:tcPr>
            <w:tcW w:w="1920" w:type="dxa"/>
            <w:shd w:val="clear" w:color="auto" w:fill="FFFFFF"/>
            <w:vAlign w:val="center"/>
          </w:tcPr>
          <w:p w14:paraId="577CC1E3"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1680" w:type="dxa"/>
            <w:shd w:val="clear" w:color="auto" w:fill="FFFFFF"/>
            <w:vAlign w:val="center"/>
          </w:tcPr>
          <w:p w14:paraId="68270E09"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60.3</w:t>
            </w:r>
          </w:p>
        </w:tc>
      </w:tr>
      <w:tr w:rsidR="00FF00A0" w14:paraId="3AE13AD4" w14:textId="77777777">
        <w:trPr>
          <w:trHeight w:val="273"/>
          <w:jc w:val="center"/>
        </w:trPr>
        <w:tc>
          <w:tcPr>
            <w:tcW w:w="5040" w:type="dxa"/>
            <w:tcBorders>
              <w:top w:val="nil"/>
              <w:left w:val="nil"/>
              <w:bottom w:val="single" w:sz="4" w:space="0" w:color="000000"/>
              <w:right w:val="nil"/>
            </w:tcBorders>
            <w:shd w:val="clear" w:color="auto" w:fill="FFFFFF"/>
          </w:tcPr>
          <w:p w14:paraId="19EDDBC9" w14:textId="77777777" w:rsidR="00FF00A0" w:rsidRDefault="00E0037C">
            <w:pPr>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Total</w:t>
            </w:r>
          </w:p>
        </w:tc>
        <w:tc>
          <w:tcPr>
            <w:tcW w:w="1920" w:type="dxa"/>
            <w:tcBorders>
              <w:top w:val="nil"/>
              <w:left w:val="nil"/>
              <w:bottom w:val="single" w:sz="4" w:space="0" w:color="000000"/>
              <w:right w:val="nil"/>
            </w:tcBorders>
            <w:shd w:val="clear" w:color="auto" w:fill="FFFFFF"/>
            <w:vAlign w:val="center"/>
          </w:tcPr>
          <w:p w14:paraId="551566D0" w14:textId="77777777" w:rsidR="00FF00A0" w:rsidRDefault="00E0037C">
            <w:pP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1504</w:t>
            </w:r>
          </w:p>
        </w:tc>
        <w:tc>
          <w:tcPr>
            <w:tcW w:w="1680" w:type="dxa"/>
            <w:tcBorders>
              <w:top w:val="nil"/>
              <w:left w:val="nil"/>
              <w:bottom w:val="single" w:sz="4" w:space="0" w:color="000000"/>
              <w:right w:val="nil"/>
            </w:tcBorders>
            <w:shd w:val="clear" w:color="auto" w:fill="FFFFFF"/>
            <w:vAlign w:val="center"/>
          </w:tcPr>
          <w:p w14:paraId="31162DA1" w14:textId="77777777" w:rsidR="00FF00A0" w:rsidRDefault="00E0037C">
            <w:pP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100</w:t>
            </w:r>
          </w:p>
        </w:tc>
      </w:tr>
    </w:tbl>
    <w:p w14:paraId="6D9A9979" w14:textId="77777777" w:rsidR="00FF00A0" w:rsidRPr="005D7BAB" w:rsidRDefault="00893CE6">
      <w:pPr>
        <w:spacing w:before="120" w:after="120" w:line="240" w:lineRule="auto"/>
        <w:jc w:val="center"/>
        <w:rPr>
          <w:rFonts w:ascii="Times New Roman" w:eastAsia="Times New Roman" w:hAnsi="Times New Roman" w:cs="Times New Roman"/>
          <w:sz w:val="24"/>
          <w:szCs w:val="24"/>
        </w:rPr>
      </w:pPr>
      <w:hyperlink w:anchor="2jxsxqh">
        <w:r w:rsidR="00E0037C" w:rsidRPr="005D7BAB">
          <w:rPr>
            <w:rFonts w:ascii="Times New Roman" w:eastAsia="Times New Roman" w:hAnsi="Times New Roman" w:cs="Times New Roman"/>
            <w:color w:val="000000"/>
            <w:sz w:val="24"/>
            <w:szCs w:val="24"/>
          </w:rPr>
          <w:t>Ismail &amp; Mujani (2019)</w:t>
        </w:r>
      </w:hyperlink>
      <w:r w:rsidR="00E0037C" w:rsidRPr="005D7BAB">
        <w:rPr>
          <w:rFonts w:ascii="Times New Roman" w:hAnsi="Times New Roman" w:cs="Times New Roman"/>
          <w:sz w:val="24"/>
          <w:szCs w:val="24"/>
        </w:rPr>
        <w:t xml:space="preserve"> </w:t>
      </w:r>
    </w:p>
    <w:p w14:paraId="1C326512" w14:textId="77777777" w:rsidR="005D7BAB" w:rsidRPr="005D7BAB" w:rsidRDefault="005D7BAB">
      <w:pPr>
        <w:spacing w:before="120" w:after="120" w:line="240" w:lineRule="auto"/>
        <w:jc w:val="both"/>
        <w:rPr>
          <w:rFonts w:ascii="Times New Roman" w:eastAsia="Times New Roman" w:hAnsi="Times New Roman" w:cs="Times New Roman"/>
          <w:color w:val="000000"/>
          <w:sz w:val="24"/>
          <w:szCs w:val="24"/>
        </w:rPr>
      </w:pPr>
    </w:p>
    <w:p w14:paraId="5EFEBB94" w14:textId="49F02118" w:rsidR="00FF00A0" w:rsidRPr="005D7BAB" w:rsidRDefault="00E0037C" w:rsidP="005D7BAB">
      <w:pPr>
        <w:spacing w:before="120" w:after="120" w:line="240" w:lineRule="auto"/>
        <w:ind w:firstLine="720"/>
        <w:jc w:val="both"/>
        <w:rPr>
          <w:rFonts w:ascii="Times New Roman" w:eastAsia="Times New Roman" w:hAnsi="Times New Roman" w:cs="Times New Roman"/>
          <w:color w:val="000000"/>
          <w:sz w:val="24"/>
          <w:szCs w:val="24"/>
        </w:rPr>
      </w:pPr>
      <w:r w:rsidRPr="005D7BAB">
        <w:rPr>
          <w:rFonts w:ascii="Times New Roman" w:eastAsia="Times New Roman" w:hAnsi="Times New Roman" w:cs="Times New Roman"/>
          <w:color w:val="000000"/>
          <w:sz w:val="24"/>
          <w:szCs w:val="24"/>
        </w:rPr>
        <w:t>Five social learning factors have been identified as having the capacity to influence the students; parents or guardians, teachers, peers, artistes (school culture) and society. Results on the analysis showed that the social learning factors are at a medium high level (min=3.48, sp=0.45). Therefore, it was proven that theories on the role of social learning in moulding the personality and character is significant. Apart from learning experience, moral development can also be influenced by environmental factors or the surroundings where one lives. The environmental factors include humanistic elements such as the influence of parents, teachers, peers and society in addition to non-humanistic factors such the influence of various media exposed to the individual throughout life.</w:t>
      </w:r>
    </w:p>
    <w:p w14:paraId="6D6F0A15" w14:textId="77777777" w:rsidR="00FF00A0" w:rsidRPr="005D7BAB" w:rsidRDefault="00E0037C" w:rsidP="005D7BAB">
      <w:pPr>
        <w:spacing w:before="120" w:after="120" w:line="240" w:lineRule="auto"/>
        <w:ind w:firstLine="720"/>
        <w:jc w:val="both"/>
        <w:rPr>
          <w:rFonts w:ascii="Times New Roman" w:eastAsia="Times New Roman" w:hAnsi="Times New Roman" w:cs="Times New Roman"/>
          <w:color w:val="000000"/>
          <w:sz w:val="24"/>
          <w:szCs w:val="24"/>
        </w:rPr>
      </w:pPr>
      <w:r w:rsidRPr="005D7BAB">
        <w:rPr>
          <w:rFonts w:ascii="Times New Roman" w:eastAsia="Times New Roman" w:hAnsi="Times New Roman" w:cs="Times New Roman"/>
          <w:color w:val="000000"/>
          <w:sz w:val="24"/>
          <w:szCs w:val="24"/>
        </w:rPr>
        <w:t>A total of six predictors, namely parents, teachers, peers, artistes, school culture and society were considered in the quest to establish how social learning factors contribute to religious behaviour of Malaysian secondary school students. Results from the analysis showed that, from the six independent variables taken as predictors, only three factors proved to be significant; artistes, parents and teachers. Three other factors, peers, school culture and society were found to be non-influential in predicting the students’ level of religious belief knowledge. Overall, it was found from the analysis, the factors which contribute or provide impact on the student’s religious behaviour were: artistes (7.3%), parents (11.9%) and teachers (13.0%).</w:t>
      </w:r>
    </w:p>
    <w:p w14:paraId="58622321" w14:textId="77777777" w:rsidR="005D7BAB" w:rsidRPr="005D7BAB" w:rsidRDefault="005D7BAB">
      <w:pPr>
        <w:spacing w:before="120" w:after="120" w:line="240" w:lineRule="auto"/>
        <w:jc w:val="both"/>
        <w:rPr>
          <w:rFonts w:ascii="Times New Roman" w:eastAsia="Times New Roman" w:hAnsi="Times New Roman" w:cs="Times New Roman"/>
          <w:b/>
          <w:color w:val="000000"/>
          <w:sz w:val="24"/>
          <w:szCs w:val="24"/>
        </w:rPr>
      </w:pPr>
    </w:p>
    <w:p w14:paraId="57E2C85B" w14:textId="76F2B6F7" w:rsidR="00FF00A0" w:rsidRPr="005D7BAB" w:rsidRDefault="00E0037C">
      <w:pPr>
        <w:spacing w:before="120" w:after="120" w:line="240" w:lineRule="auto"/>
        <w:jc w:val="both"/>
        <w:rPr>
          <w:rFonts w:ascii="Times New Roman" w:eastAsia="Times New Roman" w:hAnsi="Times New Roman" w:cs="Times New Roman"/>
          <w:b/>
          <w:color w:val="FF0000"/>
          <w:sz w:val="24"/>
          <w:szCs w:val="24"/>
        </w:rPr>
      </w:pPr>
      <w:r w:rsidRPr="005D7BAB">
        <w:rPr>
          <w:rFonts w:ascii="Times New Roman" w:eastAsia="Times New Roman" w:hAnsi="Times New Roman" w:cs="Times New Roman"/>
          <w:b/>
          <w:color w:val="000000"/>
          <w:sz w:val="24"/>
          <w:szCs w:val="24"/>
        </w:rPr>
        <w:t>DISCUSSIONS</w:t>
      </w:r>
      <w:r w:rsidRPr="005D7BAB">
        <w:rPr>
          <w:rFonts w:ascii="Times New Roman" w:eastAsia="Times New Roman" w:hAnsi="Times New Roman" w:cs="Times New Roman"/>
          <w:b/>
          <w:color w:val="FF0000"/>
          <w:sz w:val="24"/>
          <w:szCs w:val="24"/>
        </w:rPr>
        <w:t xml:space="preserve"> </w:t>
      </w:r>
    </w:p>
    <w:p w14:paraId="322D274C" w14:textId="0FCD7BC8" w:rsidR="00FF00A0" w:rsidRDefault="00E0037C">
      <w:p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 xml:space="preserve">The findings showed that there were other probable factors which may contribute or affect the students’ religious knowledge level which were not covered in this study </w:t>
      </w:r>
      <w:hyperlink w:anchor="TabachnickFidell2019" w:history="1">
        <w:r w:rsidRPr="005D7BAB">
          <w:rPr>
            <w:rStyle w:val="Hyperlink"/>
            <w:rFonts w:ascii="Times New Roman" w:eastAsia="Times New Roman" w:hAnsi="Times New Roman" w:cs="Times New Roman"/>
            <w:color w:val="auto"/>
            <w:sz w:val="24"/>
            <w:szCs w:val="24"/>
            <w:u w:val="none"/>
          </w:rPr>
          <w:t>(Tabachnic</w:t>
        </w:r>
        <w:r w:rsidR="009F5DC1" w:rsidRPr="005D7BAB">
          <w:rPr>
            <w:rStyle w:val="Hyperlink"/>
            <w:rFonts w:ascii="Times New Roman" w:eastAsia="Times New Roman" w:hAnsi="Times New Roman" w:cs="Times New Roman"/>
            <w:color w:val="auto"/>
            <w:sz w:val="24"/>
            <w:szCs w:val="24"/>
            <w:u w:val="none"/>
          </w:rPr>
          <w:t>k &amp; Fidell, 2019</w:t>
        </w:r>
        <w:r w:rsidRPr="005D7BAB">
          <w:rPr>
            <w:rStyle w:val="Hyperlink"/>
            <w:rFonts w:ascii="Times New Roman" w:eastAsia="Times New Roman" w:hAnsi="Times New Roman" w:cs="Times New Roman"/>
            <w:color w:val="auto"/>
            <w:sz w:val="24"/>
            <w:szCs w:val="24"/>
            <w:u w:val="none"/>
          </w:rPr>
          <w:t>)</w:t>
        </w:r>
      </w:hyperlink>
      <w:r w:rsidRPr="005D7BAB">
        <w:rPr>
          <w:rFonts w:ascii="Times New Roman" w:eastAsia="Times New Roman" w:hAnsi="Times New Roman" w:cs="Times New Roman"/>
          <w:sz w:val="24"/>
          <w:szCs w:val="24"/>
        </w:rPr>
        <w:t>. Findings from this study showed that when the artistes factor score increased by one (1) unit, the students’ religious knowledge score dropped by 0.25 unit, when parents’ factor score increased by one unit, the students’ religious knowledge score will increase by 0.15 unit and when teachers’ factor score increased by one unit, the students’ religious knowledge score will increase by 0.12 unit. The findings implied that the effect of artistes factor is lower compared to the parents and teachers factor combined. However, looking at the Beta value achieved, the artistes factor may negatively affect students’ religious knowledge. It was also found from the analysis, the respondents perceived parents and teachers as highly influential in improving their religious behaviour through various forms of social learning</w:t>
      </w:r>
      <w:r w:rsidR="00B922B2" w:rsidRPr="005D7BAB">
        <w:rPr>
          <w:rFonts w:ascii="Times New Roman" w:eastAsia="Times New Roman" w:hAnsi="Times New Roman" w:cs="Times New Roman"/>
          <w:sz w:val="24"/>
          <w:szCs w:val="24"/>
        </w:rPr>
        <w:t xml:space="preserve"> (</w:t>
      </w:r>
      <w:hyperlink w:anchor="Minkeetal2014" w:history="1">
        <w:r w:rsidR="003B1624" w:rsidRPr="005D7BAB">
          <w:rPr>
            <w:rStyle w:val="Hyperlink"/>
            <w:rFonts w:ascii="Times New Roman" w:eastAsia="Times New Roman" w:hAnsi="Times New Roman" w:cs="Times New Roman"/>
            <w:color w:val="auto"/>
            <w:sz w:val="24"/>
            <w:szCs w:val="24"/>
            <w:u w:val="none"/>
          </w:rPr>
          <w:t>Minke et al. 2014</w:t>
        </w:r>
      </w:hyperlink>
      <w:r w:rsidR="006F2105" w:rsidRPr="005D7BAB">
        <w:rPr>
          <w:rFonts w:ascii="Times New Roman" w:eastAsia="Times New Roman" w:hAnsi="Times New Roman" w:cs="Times New Roman"/>
          <w:sz w:val="24"/>
          <w:szCs w:val="24"/>
        </w:rPr>
        <w:t xml:space="preserve">; </w:t>
      </w:r>
      <w:hyperlink w:anchor="Mubuukeetal2017" w:history="1">
        <w:r w:rsidR="00D00CD2" w:rsidRPr="005D7BAB">
          <w:rPr>
            <w:rStyle w:val="Hyperlink"/>
            <w:rFonts w:ascii="Times New Roman" w:eastAsia="Times New Roman" w:hAnsi="Times New Roman" w:cs="Times New Roman"/>
            <w:color w:val="auto"/>
            <w:sz w:val="24"/>
            <w:szCs w:val="24"/>
            <w:u w:val="none"/>
          </w:rPr>
          <w:t>Mubuuke et al., 2017</w:t>
        </w:r>
      </w:hyperlink>
      <w:r w:rsidR="00D00CD2" w:rsidRPr="005D7BAB">
        <w:rPr>
          <w:rFonts w:ascii="Times New Roman" w:eastAsia="Times New Roman" w:hAnsi="Times New Roman" w:cs="Times New Roman"/>
          <w:sz w:val="24"/>
          <w:szCs w:val="24"/>
        </w:rPr>
        <w:t xml:space="preserve">; </w:t>
      </w:r>
      <w:hyperlink w:anchor="Agyemanaetal2016" w:history="1">
        <w:r w:rsidR="00E0364D" w:rsidRPr="005D7BAB">
          <w:rPr>
            <w:rStyle w:val="Hyperlink"/>
            <w:rFonts w:ascii="Times New Roman" w:eastAsia="Times New Roman" w:hAnsi="Times New Roman" w:cs="Times New Roman"/>
            <w:color w:val="auto"/>
            <w:sz w:val="24"/>
            <w:szCs w:val="24"/>
            <w:u w:val="none"/>
          </w:rPr>
          <w:t>Agyemana et al., 2016</w:t>
        </w:r>
      </w:hyperlink>
      <w:r w:rsidRPr="005D7BAB">
        <w:rPr>
          <w:rFonts w:ascii="Times New Roman" w:eastAsia="Times New Roman" w:hAnsi="Times New Roman" w:cs="Times New Roman"/>
          <w:sz w:val="24"/>
          <w:szCs w:val="24"/>
        </w:rPr>
        <w:t xml:space="preserve">; </w:t>
      </w:r>
      <w:hyperlink w:anchor="mushtaqkhan2012" w:history="1">
        <w:r w:rsidRPr="005D7BAB">
          <w:rPr>
            <w:rStyle w:val="Hyperlink"/>
            <w:rFonts w:ascii="Times New Roman" w:eastAsia="Times New Roman" w:hAnsi="Times New Roman" w:cs="Times New Roman"/>
            <w:color w:val="auto"/>
            <w:sz w:val="24"/>
            <w:szCs w:val="24"/>
            <w:u w:val="none"/>
          </w:rPr>
          <w:t>Mushtaq &amp; Khan, 2012</w:t>
        </w:r>
      </w:hyperlink>
      <w:r w:rsidR="00B922B2" w:rsidRPr="005D7BAB">
        <w:rPr>
          <w:rFonts w:ascii="Times New Roman" w:eastAsia="Times New Roman" w:hAnsi="Times New Roman" w:cs="Times New Roman"/>
          <w:sz w:val="24"/>
          <w:szCs w:val="24"/>
        </w:rPr>
        <w:t>)</w:t>
      </w:r>
      <w:r w:rsidRPr="005D7BAB">
        <w:rPr>
          <w:rFonts w:ascii="Times New Roman" w:eastAsia="Times New Roman" w:hAnsi="Times New Roman" w:cs="Times New Roman"/>
          <w:sz w:val="24"/>
          <w:szCs w:val="24"/>
        </w:rPr>
        <w:t>.</w:t>
      </w:r>
    </w:p>
    <w:p w14:paraId="59126F70" w14:textId="3349F5FA" w:rsidR="005D7BAB" w:rsidRDefault="005D7BAB">
      <w:pPr>
        <w:spacing w:before="120" w:after="120" w:line="240" w:lineRule="auto"/>
        <w:jc w:val="both"/>
        <w:rPr>
          <w:rFonts w:ascii="Times New Roman" w:eastAsia="Times New Roman" w:hAnsi="Times New Roman" w:cs="Times New Roman"/>
          <w:sz w:val="24"/>
          <w:szCs w:val="24"/>
        </w:rPr>
      </w:pPr>
    </w:p>
    <w:p w14:paraId="376E4CF1" w14:textId="5096389B" w:rsidR="005D7BAB" w:rsidRDefault="005D7BAB">
      <w:pPr>
        <w:spacing w:before="120" w:after="120" w:line="240" w:lineRule="auto"/>
        <w:jc w:val="both"/>
        <w:rPr>
          <w:rFonts w:ascii="Times New Roman" w:eastAsia="Times New Roman" w:hAnsi="Times New Roman" w:cs="Times New Roman"/>
          <w:sz w:val="24"/>
          <w:szCs w:val="24"/>
        </w:rPr>
      </w:pPr>
    </w:p>
    <w:p w14:paraId="2E067391" w14:textId="488C52AC" w:rsidR="00FF4E95" w:rsidRDefault="00FF4E95">
      <w:pPr>
        <w:spacing w:before="120" w:after="120" w:line="240" w:lineRule="auto"/>
        <w:jc w:val="both"/>
        <w:rPr>
          <w:rFonts w:ascii="Times New Roman" w:eastAsia="Times New Roman" w:hAnsi="Times New Roman" w:cs="Times New Roman"/>
          <w:sz w:val="24"/>
          <w:szCs w:val="24"/>
        </w:rPr>
      </w:pPr>
    </w:p>
    <w:p w14:paraId="4A4C77E3" w14:textId="77777777" w:rsidR="00FF4E95" w:rsidRPr="005D7BAB" w:rsidRDefault="00FF4E95">
      <w:pPr>
        <w:spacing w:before="120" w:after="120" w:line="240" w:lineRule="auto"/>
        <w:jc w:val="both"/>
        <w:rPr>
          <w:rFonts w:ascii="Times New Roman" w:eastAsia="Times New Roman" w:hAnsi="Times New Roman" w:cs="Times New Roman"/>
          <w:sz w:val="24"/>
          <w:szCs w:val="24"/>
        </w:rPr>
      </w:pPr>
    </w:p>
    <w:p w14:paraId="09495917" w14:textId="77777777" w:rsidR="00FF00A0" w:rsidRPr="005D7BAB" w:rsidRDefault="00E0037C">
      <w:pPr>
        <w:spacing w:before="120" w:after="120" w:line="240" w:lineRule="auto"/>
        <w:jc w:val="center"/>
        <w:rPr>
          <w:rFonts w:ascii="Times New Roman" w:eastAsia="Times New Roman" w:hAnsi="Times New Roman" w:cs="Times New Roman"/>
          <w:sz w:val="24"/>
          <w:szCs w:val="24"/>
        </w:rPr>
      </w:pPr>
      <w:r w:rsidRPr="005D7BAB">
        <w:rPr>
          <w:rFonts w:ascii="Times New Roman" w:eastAsia="Times New Roman" w:hAnsi="Times New Roman" w:cs="Times New Roman"/>
          <w:b/>
          <w:sz w:val="24"/>
          <w:szCs w:val="24"/>
        </w:rPr>
        <w:lastRenderedPageBreak/>
        <w:t>Table 3:</w:t>
      </w:r>
      <w:r w:rsidRPr="005D7BAB">
        <w:rPr>
          <w:rFonts w:ascii="Times New Roman" w:eastAsia="Times New Roman" w:hAnsi="Times New Roman" w:cs="Times New Roman"/>
          <w:sz w:val="24"/>
          <w:szCs w:val="24"/>
        </w:rPr>
        <w:t xml:space="preserve"> Regression Test on the Influence of Social Environment on Students’ Behaviour</w:t>
      </w:r>
    </w:p>
    <w:tbl>
      <w:tblPr>
        <w:tblStyle w:val="a1"/>
        <w:tblW w:w="8640" w:type="dxa"/>
        <w:jc w:val="center"/>
        <w:tblLayout w:type="fixed"/>
        <w:tblLook w:val="0400" w:firstRow="0" w:lastRow="0" w:firstColumn="0" w:lastColumn="0" w:noHBand="0" w:noVBand="1"/>
      </w:tblPr>
      <w:tblGrid>
        <w:gridCol w:w="1650"/>
        <w:gridCol w:w="851"/>
        <w:gridCol w:w="1275"/>
        <w:gridCol w:w="851"/>
        <w:gridCol w:w="859"/>
        <w:gridCol w:w="874"/>
        <w:gridCol w:w="840"/>
        <w:gridCol w:w="1440"/>
      </w:tblGrid>
      <w:tr w:rsidR="00FF00A0" w14:paraId="103F29D7" w14:textId="77777777">
        <w:trPr>
          <w:trHeight w:val="388"/>
          <w:jc w:val="center"/>
        </w:trPr>
        <w:tc>
          <w:tcPr>
            <w:tcW w:w="1650" w:type="dxa"/>
            <w:tcBorders>
              <w:top w:val="single" w:sz="4" w:space="0" w:color="000000"/>
              <w:left w:val="nil"/>
              <w:bottom w:val="single" w:sz="4" w:space="0" w:color="000000"/>
              <w:right w:val="nil"/>
            </w:tcBorders>
            <w:shd w:val="clear" w:color="auto" w:fill="FFFFFF"/>
            <w:vAlign w:val="bottom"/>
          </w:tcPr>
          <w:p w14:paraId="5DEB8FF6"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Predictor</w:t>
            </w:r>
          </w:p>
        </w:tc>
        <w:tc>
          <w:tcPr>
            <w:tcW w:w="851" w:type="dxa"/>
            <w:tcBorders>
              <w:top w:val="single" w:sz="4" w:space="0" w:color="000000"/>
              <w:left w:val="nil"/>
              <w:bottom w:val="single" w:sz="4" w:space="0" w:color="000000"/>
              <w:right w:val="nil"/>
            </w:tcBorders>
            <w:shd w:val="clear" w:color="auto" w:fill="FFFFFF"/>
            <w:vAlign w:val="bottom"/>
          </w:tcPr>
          <w:p w14:paraId="30FEAA95"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w:t>
            </w:r>
          </w:p>
        </w:tc>
        <w:tc>
          <w:tcPr>
            <w:tcW w:w="1275" w:type="dxa"/>
            <w:tcBorders>
              <w:top w:val="single" w:sz="4" w:space="0" w:color="000000"/>
              <w:left w:val="nil"/>
              <w:bottom w:val="single" w:sz="4" w:space="0" w:color="000000"/>
              <w:right w:val="nil"/>
            </w:tcBorders>
            <w:shd w:val="clear" w:color="auto" w:fill="FFFFFF"/>
            <w:vAlign w:val="bottom"/>
          </w:tcPr>
          <w:p w14:paraId="34E2E448"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Standard Deviation</w:t>
            </w:r>
          </w:p>
        </w:tc>
        <w:tc>
          <w:tcPr>
            <w:tcW w:w="851" w:type="dxa"/>
            <w:tcBorders>
              <w:top w:val="single" w:sz="4" w:space="0" w:color="000000"/>
              <w:left w:val="nil"/>
              <w:bottom w:val="single" w:sz="4" w:space="0" w:color="000000"/>
              <w:right w:val="nil"/>
            </w:tcBorders>
            <w:shd w:val="clear" w:color="auto" w:fill="FFFFFF"/>
            <w:vAlign w:val="bottom"/>
          </w:tcPr>
          <w:p w14:paraId="7F5C62F0"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Beta</w:t>
            </w:r>
          </w:p>
        </w:tc>
        <w:tc>
          <w:tcPr>
            <w:tcW w:w="859" w:type="dxa"/>
            <w:tcBorders>
              <w:top w:val="single" w:sz="4" w:space="0" w:color="000000"/>
              <w:left w:val="nil"/>
              <w:bottom w:val="single" w:sz="4" w:space="0" w:color="000000"/>
              <w:right w:val="nil"/>
            </w:tcBorders>
            <w:shd w:val="clear" w:color="auto" w:fill="FFFFFF"/>
            <w:vAlign w:val="bottom"/>
          </w:tcPr>
          <w:p w14:paraId="164C87A7"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w:t>
            </w:r>
          </w:p>
        </w:tc>
        <w:tc>
          <w:tcPr>
            <w:tcW w:w="874" w:type="dxa"/>
            <w:tcBorders>
              <w:top w:val="single" w:sz="4" w:space="0" w:color="000000"/>
              <w:left w:val="nil"/>
              <w:bottom w:val="single" w:sz="4" w:space="0" w:color="000000"/>
              <w:right w:val="nil"/>
            </w:tcBorders>
            <w:shd w:val="clear" w:color="auto" w:fill="FFFFFF"/>
            <w:vAlign w:val="bottom"/>
          </w:tcPr>
          <w:p w14:paraId="10FCCBE4"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Sig</w:t>
            </w:r>
          </w:p>
        </w:tc>
        <w:tc>
          <w:tcPr>
            <w:tcW w:w="840" w:type="dxa"/>
            <w:tcBorders>
              <w:top w:val="single" w:sz="4" w:space="0" w:color="000000"/>
              <w:left w:val="nil"/>
              <w:bottom w:val="single" w:sz="4" w:space="0" w:color="000000"/>
              <w:right w:val="nil"/>
            </w:tcBorders>
            <w:shd w:val="clear" w:color="auto" w:fill="FFFFFF"/>
            <w:vAlign w:val="bottom"/>
          </w:tcPr>
          <w:p w14:paraId="4D26A279" w14:textId="77777777" w:rsidR="00FF00A0" w:rsidRDefault="00E0037C">
            <w:pPr>
              <w:spacing w:after="0" w:line="240" w:lineRule="auto"/>
              <w:jc w:val="center"/>
              <w:rPr>
                <w:rFonts w:ascii="Times New Roman" w:eastAsia="Times New Roman" w:hAnsi="Times New Roman" w:cs="Times New Roman"/>
                <w:b/>
                <w:color w:val="000000"/>
                <w:sz w:val="20"/>
                <w:szCs w:val="20"/>
                <w:vertAlign w:val="superscript"/>
              </w:rPr>
            </w:pPr>
            <w:r>
              <w:rPr>
                <w:rFonts w:ascii="Times New Roman" w:eastAsia="Times New Roman" w:hAnsi="Times New Roman" w:cs="Times New Roman"/>
                <w:b/>
                <w:color w:val="000000"/>
                <w:sz w:val="20"/>
                <w:szCs w:val="20"/>
              </w:rPr>
              <w:t>R</w:t>
            </w:r>
            <w:r>
              <w:rPr>
                <w:rFonts w:ascii="Times New Roman" w:eastAsia="Times New Roman" w:hAnsi="Times New Roman" w:cs="Times New Roman"/>
                <w:b/>
                <w:color w:val="000000"/>
                <w:sz w:val="20"/>
                <w:szCs w:val="20"/>
                <w:vertAlign w:val="superscript"/>
              </w:rPr>
              <w:t>2</w:t>
            </w:r>
          </w:p>
        </w:tc>
        <w:tc>
          <w:tcPr>
            <w:tcW w:w="1440" w:type="dxa"/>
            <w:tcBorders>
              <w:top w:val="single" w:sz="4" w:space="0" w:color="000000"/>
              <w:left w:val="nil"/>
              <w:bottom w:val="single" w:sz="4" w:space="0" w:color="000000"/>
              <w:right w:val="nil"/>
            </w:tcBorders>
            <w:shd w:val="clear" w:color="auto" w:fill="FFFFFF"/>
          </w:tcPr>
          <w:p w14:paraId="5E33E215" w14:textId="77777777" w:rsidR="00FF00A0" w:rsidRDefault="00FF00A0">
            <w:pPr>
              <w:spacing w:after="0" w:line="240" w:lineRule="auto"/>
              <w:rPr>
                <w:rFonts w:ascii="Times New Roman" w:eastAsia="Times New Roman" w:hAnsi="Times New Roman" w:cs="Times New Roman"/>
                <w:b/>
                <w:color w:val="000000"/>
                <w:sz w:val="20"/>
                <w:szCs w:val="20"/>
              </w:rPr>
            </w:pPr>
          </w:p>
          <w:p w14:paraId="07752F93"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Contribution</w:t>
            </w:r>
          </w:p>
          <w:p w14:paraId="35AEDC1E" w14:textId="77777777" w:rsidR="00FF00A0" w:rsidRDefault="00E003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rsidR="00FF00A0" w14:paraId="7B765E49" w14:textId="77777777">
        <w:trPr>
          <w:trHeight w:val="273"/>
          <w:jc w:val="center"/>
        </w:trPr>
        <w:tc>
          <w:tcPr>
            <w:tcW w:w="1650" w:type="dxa"/>
            <w:shd w:val="clear" w:color="auto" w:fill="FFFFFF"/>
          </w:tcPr>
          <w:p w14:paraId="6234E6C2"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Teachers</w:t>
            </w:r>
          </w:p>
        </w:tc>
        <w:tc>
          <w:tcPr>
            <w:tcW w:w="851" w:type="dxa"/>
            <w:shd w:val="clear" w:color="auto" w:fill="FFFFFF"/>
            <w:vAlign w:val="center"/>
          </w:tcPr>
          <w:p w14:paraId="22858F86"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1275" w:type="dxa"/>
            <w:shd w:val="clear" w:color="auto" w:fill="FFFFFF"/>
            <w:vAlign w:val="center"/>
          </w:tcPr>
          <w:p w14:paraId="78DFC27F"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851" w:type="dxa"/>
            <w:shd w:val="clear" w:color="auto" w:fill="FFFFFF"/>
            <w:vAlign w:val="center"/>
          </w:tcPr>
          <w:p w14:paraId="3B357288"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0.29</w:t>
            </w:r>
          </w:p>
        </w:tc>
        <w:tc>
          <w:tcPr>
            <w:tcW w:w="859" w:type="dxa"/>
            <w:shd w:val="clear" w:color="auto" w:fill="FFFFFF"/>
            <w:vAlign w:val="center"/>
          </w:tcPr>
          <w:p w14:paraId="0C779092"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10.57</w:t>
            </w:r>
          </w:p>
        </w:tc>
        <w:tc>
          <w:tcPr>
            <w:tcW w:w="874" w:type="dxa"/>
            <w:shd w:val="clear" w:color="auto" w:fill="FFFFFF"/>
            <w:vAlign w:val="center"/>
          </w:tcPr>
          <w:p w14:paraId="61F1D740"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840" w:type="dxa"/>
            <w:shd w:val="clear" w:color="auto" w:fill="FFFFFF"/>
          </w:tcPr>
          <w:p w14:paraId="15DBA485"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0.199</w:t>
            </w:r>
          </w:p>
        </w:tc>
        <w:tc>
          <w:tcPr>
            <w:tcW w:w="1440" w:type="dxa"/>
            <w:shd w:val="clear" w:color="auto" w:fill="FFFFFF"/>
          </w:tcPr>
          <w:p w14:paraId="264335DE"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w:t>
            </w:r>
          </w:p>
        </w:tc>
      </w:tr>
      <w:tr w:rsidR="00FF00A0" w14:paraId="35EB44C4" w14:textId="77777777">
        <w:trPr>
          <w:jc w:val="center"/>
        </w:trPr>
        <w:tc>
          <w:tcPr>
            <w:tcW w:w="1650" w:type="dxa"/>
            <w:shd w:val="clear" w:color="auto" w:fill="FFFFFF"/>
          </w:tcPr>
          <w:p w14:paraId="070C1228"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Artistes</w:t>
            </w:r>
          </w:p>
        </w:tc>
        <w:tc>
          <w:tcPr>
            <w:tcW w:w="851" w:type="dxa"/>
            <w:shd w:val="clear" w:color="auto" w:fill="FFFFFF"/>
            <w:vAlign w:val="center"/>
          </w:tcPr>
          <w:p w14:paraId="752130EA"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w:t>
            </w:r>
          </w:p>
        </w:tc>
        <w:tc>
          <w:tcPr>
            <w:tcW w:w="1275" w:type="dxa"/>
            <w:shd w:val="clear" w:color="auto" w:fill="FFFFFF"/>
            <w:vAlign w:val="center"/>
          </w:tcPr>
          <w:p w14:paraId="155E7D8B"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851" w:type="dxa"/>
            <w:shd w:val="clear" w:color="auto" w:fill="FFFFFF"/>
            <w:vAlign w:val="center"/>
          </w:tcPr>
          <w:p w14:paraId="6502ECC6"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w:t>
            </w:r>
          </w:p>
        </w:tc>
        <w:tc>
          <w:tcPr>
            <w:tcW w:w="859" w:type="dxa"/>
            <w:shd w:val="clear" w:color="auto" w:fill="FFFFFF"/>
            <w:vAlign w:val="center"/>
          </w:tcPr>
          <w:p w14:paraId="3C42595F"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w:t>
            </w:r>
          </w:p>
        </w:tc>
        <w:tc>
          <w:tcPr>
            <w:tcW w:w="874" w:type="dxa"/>
            <w:shd w:val="clear" w:color="auto" w:fill="FFFFFF"/>
            <w:vAlign w:val="center"/>
          </w:tcPr>
          <w:p w14:paraId="586B6B80"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840" w:type="dxa"/>
            <w:shd w:val="clear" w:color="auto" w:fill="FFFFFF"/>
          </w:tcPr>
          <w:p w14:paraId="2C07ED1C"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0.251</w:t>
            </w:r>
          </w:p>
        </w:tc>
        <w:tc>
          <w:tcPr>
            <w:tcW w:w="1440" w:type="dxa"/>
            <w:shd w:val="clear" w:color="auto" w:fill="FFFFFF"/>
          </w:tcPr>
          <w:p w14:paraId="47201C52"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25.1%</w:t>
            </w:r>
          </w:p>
        </w:tc>
      </w:tr>
      <w:tr w:rsidR="00FF00A0" w14:paraId="3676F7AC" w14:textId="77777777">
        <w:trPr>
          <w:jc w:val="center"/>
        </w:trPr>
        <w:tc>
          <w:tcPr>
            <w:tcW w:w="1650" w:type="dxa"/>
            <w:shd w:val="clear" w:color="auto" w:fill="FFFFFF"/>
          </w:tcPr>
          <w:p w14:paraId="1DB9D7EA"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Parents</w:t>
            </w:r>
          </w:p>
        </w:tc>
        <w:tc>
          <w:tcPr>
            <w:tcW w:w="851" w:type="dxa"/>
            <w:shd w:val="clear" w:color="auto" w:fill="FFFFFF"/>
            <w:vAlign w:val="center"/>
          </w:tcPr>
          <w:p w14:paraId="7D9CF522"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w:t>
            </w:r>
          </w:p>
        </w:tc>
        <w:tc>
          <w:tcPr>
            <w:tcW w:w="1275" w:type="dxa"/>
            <w:shd w:val="clear" w:color="auto" w:fill="FFFFFF"/>
            <w:vAlign w:val="center"/>
          </w:tcPr>
          <w:p w14:paraId="09752459"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851" w:type="dxa"/>
            <w:shd w:val="clear" w:color="auto" w:fill="FFFFFF"/>
            <w:vAlign w:val="center"/>
          </w:tcPr>
          <w:p w14:paraId="6E001BB5"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w:t>
            </w:r>
          </w:p>
        </w:tc>
        <w:tc>
          <w:tcPr>
            <w:tcW w:w="859" w:type="dxa"/>
            <w:shd w:val="clear" w:color="auto" w:fill="FFFFFF"/>
            <w:vAlign w:val="center"/>
          </w:tcPr>
          <w:p w14:paraId="1533E37F"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7.35</w:t>
            </w:r>
          </w:p>
        </w:tc>
        <w:tc>
          <w:tcPr>
            <w:tcW w:w="874" w:type="dxa"/>
            <w:shd w:val="clear" w:color="auto" w:fill="FFFFFF"/>
            <w:vAlign w:val="center"/>
          </w:tcPr>
          <w:p w14:paraId="02AB329E"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840" w:type="dxa"/>
            <w:shd w:val="clear" w:color="auto" w:fill="FFFFFF"/>
          </w:tcPr>
          <w:p w14:paraId="7CC182B4"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0.284</w:t>
            </w:r>
          </w:p>
        </w:tc>
        <w:tc>
          <w:tcPr>
            <w:tcW w:w="1440" w:type="dxa"/>
            <w:shd w:val="clear" w:color="auto" w:fill="FFFFFF"/>
          </w:tcPr>
          <w:p w14:paraId="26C03326"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w:t>
            </w:r>
          </w:p>
        </w:tc>
      </w:tr>
      <w:tr w:rsidR="00FF00A0" w14:paraId="005A45FD" w14:textId="77777777">
        <w:trPr>
          <w:trHeight w:val="273"/>
          <w:jc w:val="center"/>
        </w:trPr>
        <w:tc>
          <w:tcPr>
            <w:tcW w:w="1650" w:type="dxa"/>
            <w:shd w:val="clear" w:color="auto" w:fill="FFFFFF"/>
          </w:tcPr>
          <w:p w14:paraId="0D08442D"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School Culture</w:t>
            </w:r>
          </w:p>
        </w:tc>
        <w:tc>
          <w:tcPr>
            <w:tcW w:w="851" w:type="dxa"/>
            <w:shd w:val="clear" w:color="auto" w:fill="FFFFFF"/>
            <w:vAlign w:val="center"/>
          </w:tcPr>
          <w:p w14:paraId="112C18CA"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w:t>
            </w:r>
          </w:p>
        </w:tc>
        <w:tc>
          <w:tcPr>
            <w:tcW w:w="1275" w:type="dxa"/>
            <w:shd w:val="clear" w:color="auto" w:fill="FFFFFF"/>
            <w:vAlign w:val="center"/>
          </w:tcPr>
          <w:p w14:paraId="63BFB7D3"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851" w:type="dxa"/>
            <w:shd w:val="clear" w:color="auto" w:fill="FFFFFF"/>
            <w:vAlign w:val="center"/>
          </w:tcPr>
          <w:p w14:paraId="4CFC0D91"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859" w:type="dxa"/>
            <w:shd w:val="clear" w:color="auto" w:fill="FFFFFF"/>
            <w:vAlign w:val="center"/>
          </w:tcPr>
          <w:p w14:paraId="7CA14D70"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6.78</w:t>
            </w:r>
          </w:p>
        </w:tc>
        <w:tc>
          <w:tcPr>
            <w:tcW w:w="874" w:type="dxa"/>
            <w:shd w:val="clear" w:color="auto" w:fill="FFFFFF"/>
            <w:vAlign w:val="center"/>
          </w:tcPr>
          <w:p w14:paraId="5324B2C1"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840" w:type="dxa"/>
            <w:shd w:val="clear" w:color="auto" w:fill="FFFFFF"/>
          </w:tcPr>
          <w:p w14:paraId="41EA73B3"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0.304</w:t>
            </w:r>
          </w:p>
        </w:tc>
        <w:tc>
          <w:tcPr>
            <w:tcW w:w="1440" w:type="dxa"/>
            <w:shd w:val="clear" w:color="auto" w:fill="FFFFFF"/>
          </w:tcPr>
          <w:p w14:paraId="5A656ED8"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w:t>
            </w:r>
          </w:p>
        </w:tc>
      </w:tr>
      <w:tr w:rsidR="00FF00A0" w14:paraId="482B5D23" w14:textId="77777777">
        <w:trPr>
          <w:trHeight w:val="273"/>
          <w:jc w:val="center"/>
        </w:trPr>
        <w:tc>
          <w:tcPr>
            <w:tcW w:w="1650" w:type="dxa"/>
            <w:shd w:val="clear" w:color="auto" w:fill="FFFFFF"/>
          </w:tcPr>
          <w:p w14:paraId="223BB582"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Peers</w:t>
            </w:r>
          </w:p>
        </w:tc>
        <w:tc>
          <w:tcPr>
            <w:tcW w:w="851" w:type="dxa"/>
            <w:shd w:val="clear" w:color="auto" w:fill="FFFFFF"/>
            <w:vAlign w:val="center"/>
          </w:tcPr>
          <w:p w14:paraId="67AEF15A"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w:t>
            </w:r>
          </w:p>
        </w:tc>
        <w:tc>
          <w:tcPr>
            <w:tcW w:w="1275" w:type="dxa"/>
            <w:shd w:val="clear" w:color="auto" w:fill="FFFFFF"/>
            <w:vAlign w:val="center"/>
          </w:tcPr>
          <w:p w14:paraId="3D6DE99B"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851" w:type="dxa"/>
            <w:shd w:val="clear" w:color="auto" w:fill="FFFFFF"/>
            <w:vAlign w:val="center"/>
          </w:tcPr>
          <w:p w14:paraId="3CA7A5F7"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c>
          <w:tcPr>
            <w:tcW w:w="859" w:type="dxa"/>
            <w:shd w:val="clear" w:color="auto" w:fill="FFFFFF"/>
            <w:vAlign w:val="center"/>
          </w:tcPr>
          <w:p w14:paraId="0696D996"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874" w:type="dxa"/>
            <w:shd w:val="clear" w:color="auto" w:fill="FFFFFF"/>
            <w:vAlign w:val="center"/>
          </w:tcPr>
          <w:p w14:paraId="642615B3"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0.034</w:t>
            </w:r>
          </w:p>
        </w:tc>
        <w:tc>
          <w:tcPr>
            <w:tcW w:w="840" w:type="dxa"/>
            <w:shd w:val="clear" w:color="auto" w:fill="FFFFFF"/>
          </w:tcPr>
          <w:p w14:paraId="241B5570"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0.307</w:t>
            </w:r>
          </w:p>
        </w:tc>
        <w:tc>
          <w:tcPr>
            <w:tcW w:w="1440" w:type="dxa"/>
            <w:shd w:val="clear" w:color="auto" w:fill="FFFFFF"/>
          </w:tcPr>
          <w:p w14:paraId="47A96242"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w:t>
            </w:r>
          </w:p>
        </w:tc>
      </w:tr>
      <w:tr w:rsidR="00FF00A0" w14:paraId="451D037B" w14:textId="77777777">
        <w:trPr>
          <w:trHeight w:val="273"/>
          <w:jc w:val="center"/>
        </w:trPr>
        <w:tc>
          <w:tcPr>
            <w:tcW w:w="1650" w:type="dxa"/>
            <w:tcBorders>
              <w:top w:val="nil"/>
              <w:left w:val="nil"/>
              <w:bottom w:val="single" w:sz="4" w:space="0" w:color="000000"/>
              <w:right w:val="nil"/>
            </w:tcBorders>
            <w:shd w:val="clear" w:color="auto" w:fill="FFFFFF"/>
          </w:tcPr>
          <w:p w14:paraId="42A0D56A" w14:textId="77777777" w:rsidR="00FF00A0" w:rsidRDefault="00E00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Constant</w:t>
            </w:r>
          </w:p>
        </w:tc>
        <w:tc>
          <w:tcPr>
            <w:tcW w:w="851" w:type="dxa"/>
            <w:tcBorders>
              <w:top w:val="nil"/>
              <w:left w:val="nil"/>
              <w:bottom w:val="single" w:sz="4" w:space="0" w:color="000000"/>
              <w:right w:val="nil"/>
            </w:tcBorders>
            <w:shd w:val="clear" w:color="auto" w:fill="FFFFFF"/>
            <w:vAlign w:val="center"/>
          </w:tcPr>
          <w:p w14:paraId="2F282B36"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w:t>
            </w:r>
          </w:p>
        </w:tc>
        <w:tc>
          <w:tcPr>
            <w:tcW w:w="1275" w:type="dxa"/>
            <w:tcBorders>
              <w:top w:val="nil"/>
              <w:left w:val="nil"/>
              <w:bottom w:val="single" w:sz="4" w:space="0" w:color="000000"/>
              <w:right w:val="nil"/>
            </w:tcBorders>
            <w:shd w:val="clear" w:color="auto" w:fill="FFFFFF"/>
            <w:vAlign w:val="center"/>
          </w:tcPr>
          <w:p w14:paraId="330E7914"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c>
          <w:tcPr>
            <w:tcW w:w="851" w:type="dxa"/>
            <w:tcBorders>
              <w:top w:val="nil"/>
              <w:left w:val="nil"/>
              <w:bottom w:val="single" w:sz="4" w:space="0" w:color="000000"/>
              <w:right w:val="nil"/>
            </w:tcBorders>
            <w:shd w:val="clear" w:color="auto" w:fill="FFFFFF"/>
            <w:vAlign w:val="center"/>
          </w:tcPr>
          <w:p w14:paraId="4D47D286" w14:textId="77777777" w:rsidR="00FF00A0" w:rsidRDefault="00FF00A0">
            <w:pPr>
              <w:spacing w:after="0" w:line="240" w:lineRule="auto"/>
              <w:jc w:val="center"/>
              <w:rPr>
                <w:rFonts w:ascii="Times New Roman" w:eastAsia="Times New Roman" w:hAnsi="Times New Roman" w:cs="Times New Roman"/>
                <w:color w:val="000000"/>
                <w:sz w:val="20"/>
                <w:szCs w:val="20"/>
              </w:rPr>
            </w:pPr>
          </w:p>
        </w:tc>
        <w:tc>
          <w:tcPr>
            <w:tcW w:w="859" w:type="dxa"/>
            <w:tcBorders>
              <w:top w:val="nil"/>
              <w:left w:val="nil"/>
              <w:bottom w:val="single" w:sz="4" w:space="0" w:color="000000"/>
              <w:right w:val="nil"/>
            </w:tcBorders>
            <w:shd w:val="clear" w:color="auto" w:fill="FFFFFF"/>
            <w:vAlign w:val="center"/>
          </w:tcPr>
          <w:p w14:paraId="57644BD9"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45.71</w:t>
            </w:r>
          </w:p>
        </w:tc>
        <w:tc>
          <w:tcPr>
            <w:tcW w:w="874" w:type="dxa"/>
            <w:tcBorders>
              <w:top w:val="nil"/>
              <w:left w:val="nil"/>
              <w:bottom w:val="single" w:sz="4" w:space="0" w:color="000000"/>
              <w:right w:val="nil"/>
            </w:tcBorders>
            <w:shd w:val="clear" w:color="auto" w:fill="FFFFFF"/>
            <w:vAlign w:val="center"/>
          </w:tcPr>
          <w:p w14:paraId="3DBEB69F" w14:textId="77777777" w:rsidR="00FF00A0" w:rsidRDefault="00E00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840" w:type="dxa"/>
            <w:tcBorders>
              <w:top w:val="nil"/>
              <w:left w:val="nil"/>
              <w:bottom w:val="single" w:sz="4" w:space="0" w:color="000000"/>
              <w:right w:val="nil"/>
            </w:tcBorders>
            <w:shd w:val="clear" w:color="auto" w:fill="FFFFFF"/>
          </w:tcPr>
          <w:p w14:paraId="5870D617" w14:textId="77777777" w:rsidR="00FF00A0" w:rsidRDefault="00FF00A0">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000000"/>
              <w:right w:val="nil"/>
            </w:tcBorders>
            <w:shd w:val="clear" w:color="auto" w:fill="FFFFFF"/>
          </w:tcPr>
          <w:p w14:paraId="7BD21282" w14:textId="77777777" w:rsidR="00FF00A0" w:rsidRDefault="00FF00A0">
            <w:pPr>
              <w:spacing w:after="0" w:line="240" w:lineRule="auto"/>
              <w:jc w:val="center"/>
              <w:rPr>
                <w:rFonts w:ascii="Times New Roman" w:eastAsia="Times New Roman" w:hAnsi="Times New Roman" w:cs="Times New Roman"/>
                <w:color w:val="000000"/>
                <w:sz w:val="20"/>
                <w:szCs w:val="20"/>
              </w:rPr>
            </w:pPr>
          </w:p>
        </w:tc>
      </w:tr>
    </w:tbl>
    <w:p w14:paraId="5DAD10D8" w14:textId="77777777" w:rsidR="005D7BAB" w:rsidRDefault="00893CE6">
      <w:pPr>
        <w:spacing w:before="120" w:after="120" w:line="240" w:lineRule="auto"/>
        <w:jc w:val="center"/>
        <w:rPr>
          <w:rFonts w:ascii="Times New Roman" w:eastAsia="Times New Roman" w:hAnsi="Times New Roman" w:cs="Times New Roman"/>
          <w:sz w:val="24"/>
          <w:szCs w:val="24"/>
        </w:rPr>
      </w:pPr>
      <w:hyperlink w:anchor="2jxsxqh">
        <w:r w:rsidR="00E0037C" w:rsidRPr="005D7BAB">
          <w:rPr>
            <w:rFonts w:ascii="Times New Roman" w:eastAsia="Times New Roman" w:hAnsi="Times New Roman" w:cs="Times New Roman"/>
            <w:sz w:val="24"/>
            <w:szCs w:val="24"/>
          </w:rPr>
          <w:t>Ismail &amp; Mujani (2019)</w:t>
        </w:r>
      </w:hyperlink>
    </w:p>
    <w:p w14:paraId="051B6213" w14:textId="6BF97FE9" w:rsidR="00FF00A0" w:rsidRPr="005D7BAB" w:rsidRDefault="00E0037C">
      <w:pPr>
        <w:spacing w:before="120" w:after="120" w:line="240" w:lineRule="auto"/>
        <w:jc w:val="center"/>
        <w:rPr>
          <w:rFonts w:ascii="Times New Roman" w:eastAsia="Times New Roman" w:hAnsi="Times New Roman" w:cs="Times New Roman"/>
          <w:sz w:val="24"/>
          <w:szCs w:val="24"/>
        </w:rPr>
      </w:pPr>
      <w:r w:rsidRPr="005D7BAB">
        <w:rPr>
          <w:rFonts w:ascii="Times New Roman" w:hAnsi="Times New Roman" w:cs="Times New Roman"/>
          <w:sz w:val="24"/>
          <w:szCs w:val="24"/>
        </w:rPr>
        <w:t xml:space="preserve"> </w:t>
      </w:r>
    </w:p>
    <w:p w14:paraId="068E24F5" w14:textId="77777777" w:rsidR="00FF00A0" w:rsidRPr="005D7BAB" w:rsidRDefault="00E0037C">
      <w:pPr>
        <w:spacing w:before="120" w:after="120" w:line="240" w:lineRule="auto"/>
        <w:jc w:val="both"/>
        <w:rPr>
          <w:rFonts w:ascii="Times New Roman" w:eastAsia="Times New Roman" w:hAnsi="Times New Roman" w:cs="Times New Roman"/>
          <w:sz w:val="24"/>
          <w:szCs w:val="24"/>
        </w:rPr>
      </w:pPr>
      <w:r w:rsidRPr="005D7BAB">
        <w:rPr>
          <w:rFonts w:ascii="Times New Roman" w:eastAsia="Times New Roman" w:hAnsi="Times New Roman" w:cs="Times New Roman"/>
          <w:sz w:val="24"/>
          <w:szCs w:val="24"/>
        </w:rPr>
        <w:t>It can be seen from the findings that even though the artistes factor is low but from the Beta value, the artistes factor may negatively influence the respondents’ behaviour. From the above table, it can be seen that when the artistes factor score increased by one unit, the religious knowledge and moral appreciation scores dropped by 0.242 unit. This is indeed very worrying as students are increasingly exposed to the artistes through easily accessible social media platforms. Hence it is essential that alternative measures be introduced through the various medium dominated by the artistes so that the negative influence can be controlled and curtailed. It is evident that several social learning factors are strongly influenced the respondents’ behaviour. These social learning factors also significantly contribute to the respondents’ moral appreciation level. Particular attention should be given to factors such as parents, teachers and artistes in the adolescents’ moral development in line with the philosophy and objectives of Islamic education</w:t>
      </w:r>
      <w:r w:rsidR="00E764B6" w:rsidRPr="005D7BAB">
        <w:rPr>
          <w:rFonts w:ascii="Times New Roman" w:eastAsia="Times New Roman" w:hAnsi="Times New Roman" w:cs="Times New Roman"/>
          <w:sz w:val="24"/>
          <w:szCs w:val="24"/>
        </w:rPr>
        <w:t xml:space="preserve"> (</w:t>
      </w:r>
      <w:hyperlink w:anchor="mujanietal2014" w:history="1">
        <w:r w:rsidR="00E764B6" w:rsidRPr="005D7BAB">
          <w:rPr>
            <w:rStyle w:val="Hyperlink"/>
            <w:rFonts w:ascii="Times New Roman" w:eastAsia="Times New Roman" w:hAnsi="Times New Roman" w:cs="Times New Roman"/>
            <w:color w:val="auto"/>
            <w:sz w:val="24"/>
            <w:szCs w:val="24"/>
            <w:u w:val="none"/>
          </w:rPr>
          <w:t>Mujani et al., 2014</w:t>
        </w:r>
      </w:hyperlink>
      <w:r w:rsidR="0089472D" w:rsidRPr="005D7BAB">
        <w:rPr>
          <w:rFonts w:ascii="Times New Roman" w:eastAsia="Times New Roman" w:hAnsi="Times New Roman" w:cs="Times New Roman"/>
          <w:sz w:val="24"/>
          <w:szCs w:val="24"/>
        </w:rPr>
        <w:t>;</w:t>
      </w:r>
      <w:r w:rsidR="00296B09" w:rsidRPr="005D7BAB">
        <w:rPr>
          <w:rFonts w:ascii="Times New Roman" w:eastAsia="Times New Roman" w:hAnsi="Times New Roman" w:cs="Times New Roman"/>
          <w:sz w:val="24"/>
          <w:szCs w:val="24"/>
        </w:rPr>
        <w:t xml:space="preserve"> </w:t>
      </w:r>
      <w:hyperlink w:anchor="mohamadetal2014" w:history="1">
        <w:r w:rsidR="00296B09" w:rsidRPr="005D7BAB">
          <w:rPr>
            <w:rStyle w:val="Hyperlink"/>
            <w:rFonts w:ascii="Times New Roman" w:eastAsia="Times New Roman" w:hAnsi="Times New Roman" w:cs="Times New Roman"/>
            <w:color w:val="auto"/>
            <w:sz w:val="24"/>
            <w:szCs w:val="24"/>
            <w:u w:val="none"/>
          </w:rPr>
          <w:t>Mohamad et al., 2014</w:t>
        </w:r>
      </w:hyperlink>
      <w:r w:rsidR="00296B09" w:rsidRPr="005D7BAB">
        <w:rPr>
          <w:rFonts w:ascii="Times New Roman" w:eastAsia="Times New Roman" w:hAnsi="Times New Roman" w:cs="Times New Roman"/>
          <w:sz w:val="24"/>
          <w:szCs w:val="24"/>
        </w:rPr>
        <w:t xml:space="preserve">; </w:t>
      </w:r>
      <w:hyperlink w:anchor="ahmadetal2012" w:history="1">
        <w:r w:rsidR="00CB0A6D" w:rsidRPr="005D7BAB">
          <w:rPr>
            <w:rStyle w:val="Hyperlink"/>
            <w:rFonts w:ascii="Times New Roman" w:eastAsia="Times New Roman" w:hAnsi="Times New Roman" w:cs="Times New Roman"/>
            <w:color w:val="auto"/>
            <w:sz w:val="24"/>
            <w:szCs w:val="24"/>
            <w:u w:val="none"/>
          </w:rPr>
          <w:t>Ahmad et al., 2012</w:t>
        </w:r>
      </w:hyperlink>
      <w:r w:rsidR="00CB0A6D" w:rsidRPr="005D7BAB">
        <w:rPr>
          <w:rFonts w:ascii="Times New Roman" w:eastAsia="Times New Roman" w:hAnsi="Times New Roman" w:cs="Times New Roman"/>
          <w:sz w:val="24"/>
          <w:szCs w:val="24"/>
        </w:rPr>
        <w:t xml:space="preserve">; </w:t>
      </w:r>
      <w:hyperlink w:anchor="mujanimazuki2018" w:history="1">
        <w:r w:rsidR="00335B84" w:rsidRPr="005D7BAB">
          <w:rPr>
            <w:rStyle w:val="Hyperlink"/>
            <w:rFonts w:ascii="Times New Roman" w:eastAsia="Times New Roman" w:hAnsi="Times New Roman" w:cs="Times New Roman"/>
            <w:color w:val="auto"/>
            <w:sz w:val="24"/>
            <w:szCs w:val="24"/>
            <w:u w:val="none"/>
          </w:rPr>
          <w:t>Mujani &amp; Mazuki, 2018</w:t>
        </w:r>
      </w:hyperlink>
      <w:r w:rsidR="00C90C73" w:rsidRPr="005D7BAB">
        <w:rPr>
          <w:rFonts w:ascii="Times New Roman" w:eastAsia="Times New Roman" w:hAnsi="Times New Roman" w:cs="Times New Roman"/>
          <w:sz w:val="24"/>
          <w:szCs w:val="24"/>
        </w:rPr>
        <w:t xml:space="preserve">; </w:t>
      </w:r>
      <w:hyperlink w:anchor="daudetal2011" w:history="1">
        <w:r w:rsidR="00B922B2" w:rsidRPr="005D7BAB">
          <w:rPr>
            <w:rStyle w:val="Hyperlink"/>
            <w:rFonts w:ascii="Times New Roman" w:eastAsia="Times New Roman" w:hAnsi="Times New Roman" w:cs="Times New Roman"/>
            <w:color w:val="auto"/>
            <w:sz w:val="24"/>
            <w:szCs w:val="24"/>
            <w:u w:val="none"/>
          </w:rPr>
          <w:t>Daud et al., 2011</w:t>
        </w:r>
      </w:hyperlink>
      <w:r w:rsidR="00E764B6" w:rsidRPr="005D7BAB">
        <w:rPr>
          <w:rFonts w:ascii="Times New Roman" w:eastAsia="Times New Roman" w:hAnsi="Times New Roman" w:cs="Times New Roman"/>
          <w:sz w:val="24"/>
          <w:szCs w:val="24"/>
        </w:rPr>
        <w:t>)</w:t>
      </w:r>
      <w:r w:rsidRPr="005D7BAB">
        <w:rPr>
          <w:rFonts w:ascii="Times New Roman" w:eastAsia="Times New Roman" w:hAnsi="Times New Roman" w:cs="Times New Roman"/>
          <w:sz w:val="24"/>
          <w:szCs w:val="24"/>
        </w:rPr>
        <w:t xml:space="preserve">. </w:t>
      </w:r>
    </w:p>
    <w:p w14:paraId="162C8B5F" w14:textId="77777777" w:rsidR="00FF00A0" w:rsidRDefault="00E0037C">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US" w:eastAsia="en-US"/>
        </w:rPr>
        <w:drawing>
          <wp:inline distT="0" distB="0" distL="0" distR="0" wp14:anchorId="391C4CFA" wp14:editId="0DC1DCEE">
            <wp:extent cx="2871645" cy="17666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871645" cy="1766641"/>
                    </a:xfrm>
                    <a:prstGeom prst="rect">
                      <a:avLst/>
                    </a:prstGeom>
                    <a:ln/>
                  </pic:spPr>
                </pic:pic>
              </a:graphicData>
            </a:graphic>
          </wp:inline>
        </w:drawing>
      </w:r>
    </w:p>
    <w:p w14:paraId="45EB701D" w14:textId="77777777" w:rsidR="00FF00A0" w:rsidRPr="005D7BAB" w:rsidRDefault="00E0037C">
      <w:pPr>
        <w:spacing w:before="120" w:after="120" w:line="240" w:lineRule="auto"/>
        <w:jc w:val="center"/>
        <w:rPr>
          <w:rFonts w:ascii="Times New Roman" w:eastAsia="Times New Roman" w:hAnsi="Times New Roman" w:cs="Times New Roman"/>
          <w:color w:val="000000"/>
          <w:sz w:val="24"/>
          <w:szCs w:val="24"/>
        </w:rPr>
      </w:pPr>
      <w:r w:rsidRPr="005D7BAB">
        <w:rPr>
          <w:rFonts w:ascii="Times New Roman" w:eastAsia="Times New Roman" w:hAnsi="Times New Roman" w:cs="Times New Roman"/>
          <w:b/>
          <w:color w:val="000000"/>
          <w:sz w:val="24"/>
          <w:szCs w:val="24"/>
        </w:rPr>
        <w:t>Figure1:</w:t>
      </w:r>
      <w:r w:rsidRPr="005D7BAB">
        <w:rPr>
          <w:rFonts w:ascii="Times New Roman" w:eastAsia="Times New Roman" w:hAnsi="Times New Roman" w:cs="Times New Roman"/>
          <w:color w:val="000000"/>
          <w:sz w:val="24"/>
          <w:szCs w:val="24"/>
        </w:rPr>
        <w:t xml:space="preserve"> Inferential analysis on the contribution of social learning factors towards behaviour</w:t>
      </w:r>
    </w:p>
    <w:p w14:paraId="1334FE41" w14:textId="77777777" w:rsidR="005D7BAB" w:rsidRDefault="005D7BAB">
      <w:pPr>
        <w:spacing w:before="120" w:after="120" w:line="240" w:lineRule="auto"/>
        <w:rPr>
          <w:rFonts w:ascii="Times New Roman" w:eastAsia="Times New Roman" w:hAnsi="Times New Roman" w:cs="Times New Roman"/>
          <w:b/>
          <w:color w:val="000000"/>
          <w:sz w:val="24"/>
          <w:szCs w:val="24"/>
        </w:rPr>
      </w:pPr>
    </w:p>
    <w:p w14:paraId="7438CFA4" w14:textId="56BC5C7D" w:rsidR="00FF00A0" w:rsidRPr="005D7BAB" w:rsidRDefault="00E0037C">
      <w:pPr>
        <w:spacing w:before="120" w:after="120" w:line="240" w:lineRule="auto"/>
        <w:rPr>
          <w:rFonts w:ascii="Times New Roman" w:eastAsia="Times New Roman" w:hAnsi="Times New Roman" w:cs="Times New Roman"/>
          <w:b/>
          <w:color w:val="000000"/>
          <w:sz w:val="24"/>
          <w:szCs w:val="24"/>
        </w:rPr>
      </w:pPr>
      <w:r w:rsidRPr="005D7BAB">
        <w:rPr>
          <w:rFonts w:ascii="Times New Roman" w:eastAsia="Times New Roman" w:hAnsi="Times New Roman" w:cs="Times New Roman"/>
          <w:b/>
          <w:color w:val="000000"/>
          <w:sz w:val="24"/>
          <w:szCs w:val="24"/>
        </w:rPr>
        <w:t>CONCLUSION</w:t>
      </w:r>
    </w:p>
    <w:p w14:paraId="4282AEE1" w14:textId="77777777" w:rsidR="00FF00A0" w:rsidRPr="005D7BAB" w:rsidRDefault="00E0037C">
      <w:pPr>
        <w:spacing w:before="120" w:after="120" w:line="240" w:lineRule="auto"/>
        <w:jc w:val="both"/>
        <w:rPr>
          <w:rFonts w:ascii="Times New Roman" w:eastAsia="Times New Roman" w:hAnsi="Times New Roman" w:cs="Times New Roman"/>
          <w:color w:val="000000"/>
          <w:sz w:val="24"/>
          <w:szCs w:val="24"/>
        </w:rPr>
      </w:pPr>
      <w:r w:rsidRPr="005D7BAB">
        <w:rPr>
          <w:rFonts w:ascii="Times New Roman" w:eastAsia="Times New Roman" w:hAnsi="Times New Roman" w:cs="Times New Roman"/>
          <w:color w:val="000000"/>
          <w:sz w:val="24"/>
          <w:szCs w:val="24"/>
        </w:rPr>
        <w:t xml:space="preserve">From the analysis, it can be concluded that the influence of artistes is very significant in the adolescents’ moral appreciation level. Hence it is important for artistes to possess high moral values as their words and behaviours may influence the adolescents’ behaviours. Apart from formal education in schools, the adolescents also acquire educational inputs from non-formal institutions especially from the media. In that case, that technological development in the era of globalisation will see adolescents receiving unlimited information from various media thus stimulating an enormous change in their thinking culture and social actions. Therefore, it is important for the media systems to be wisely supervised so as to enable beneficial information to be conveyed to the adolescents and at the same time to minimise information deemed destructive to their individual development Questions on profit specifically in the form of entertainment programmes must be balanced with other inputs which are capable of stimulating both mental and personal development of adolescents in the quest to create a distinguished race and nation. </w:t>
      </w:r>
    </w:p>
    <w:p w14:paraId="2920943D" w14:textId="77777777" w:rsidR="00FF4E95" w:rsidRDefault="00FF4E95">
      <w:pPr>
        <w:spacing w:before="120" w:after="120" w:line="240" w:lineRule="auto"/>
        <w:jc w:val="both"/>
        <w:rPr>
          <w:rFonts w:ascii="Times New Roman" w:eastAsia="Times New Roman" w:hAnsi="Times New Roman" w:cs="Times New Roman"/>
          <w:b/>
          <w:color w:val="000000"/>
          <w:sz w:val="20"/>
          <w:szCs w:val="20"/>
        </w:rPr>
      </w:pPr>
    </w:p>
    <w:p w14:paraId="2A7BC196" w14:textId="704BDB14" w:rsidR="00FF00A0" w:rsidRPr="00FF4E95" w:rsidRDefault="00E0037C">
      <w:pPr>
        <w:spacing w:before="120" w:after="120" w:line="240" w:lineRule="auto"/>
        <w:jc w:val="both"/>
        <w:rPr>
          <w:rFonts w:ascii="Times New Roman" w:eastAsia="Times New Roman" w:hAnsi="Times New Roman" w:cs="Times New Roman"/>
          <w:b/>
          <w:color w:val="000000"/>
          <w:sz w:val="24"/>
          <w:szCs w:val="24"/>
        </w:rPr>
      </w:pPr>
      <w:r w:rsidRPr="00FF4E95">
        <w:rPr>
          <w:rFonts w:ascii="Times New Roman" w:eastAsia="Times New Roman" w:hAnsi="Times New Roman" w:cs="Times New Roman"/>
          <w:b/>
          <w:color w:val="000000"/>
          <w:sz w:val="24"/>
          <w:szCs w:val="24"/>
        </w:rPr>
        <w:t>ACKNOWLEDGEMENT</w:t>
      </w:r>
    </w:p>
    <w:p w14:paraId="68BE54C8" w14:textId="7EC9FBBF" w:rsidR="00FF00A0" w:rsidRPr="00FF4E95" w:rsidRDefault="00E0037C">
      <w:pPr>
        <w:spacing w:before="120" w:after="120" w:line="240" w:lineRule="auto"/>
        <w:jc w:val="both"/>
        <w:rPr>
          <w:rFonts w:ascii="Times New Roman" w:eastAsia="Times New Roman" w:hAnsi="Times New Roman" w:cs="Times New Roman"/>
          <w:color w:val="000000"/>
          <w:sz w:val="24"/>
          <w:szCs w:val="24"/>
        </w:rPr>
      </w:pPr>
      <w:r w:rsidRPr="00FF4E95">
        <w:rPr>
          <w:rFonts w:ascii="Times New Roman" w:eastAsia="Times New Roman" w:hAnsi="Times New Roman" w:cs="Times New Roman"/>
          <w:color w:val="000000"/>
          <w:sz w:val="24"/>
          <w:szCs w:val="24"/>
        </w:rPr>
        <w:t xml:space="preserve">This research was carried out under </w:t>
      </w:r>
      <w:r w:rsidR="002745EC" w:rsidRPr="00FF4E95">
        <w:rPr>
          <w:rFonts w:ascii="Times New Roman" w:eastAsia="Times New Roman" w:hAnsi="Times New Roman" w:cs="Times New Roman"/>
          <w:color w:val="000000"/>
          <w:sz w:val="24"/>
          <w:szCs w:val="24"/>
        </w:rPr>
        <w:t xml:space="preserve">Research Project </w:t>
      </w:r>
      <w:r w:rsidR="005D7BAB" w:rsidRPr="00FF4E95">
        <w:rPr>
          <w:rFonts w:ascii="Times New Roman" w:eastAsia="Times New Roman" w:hAnsi="Times New Roman" w:cs="Times New Roman"/>
          <w:color w:val="000000"/>
          <w:sz w:val="24"/>
          <w:szCs w:val="24"/>
        </w:rPr>
        <w:t xml:space="preserve">DCP-2017-009/3, </w:t>
      </w:r>
      <w:r w:rsidR="002745EC" w:rsidRPr="00FF4E95">
        <w:rPr>
          <w:rFonts w:ascii="Times New Roman" w:eastAsia="Times New Roman" w:hAnsi="Times New Roman" w:cs="Times New Roman"/>
          <w:color w:val="000000"/>
          <w:sz w:val="24"/>
          <w:szCs w:val="24"/>
        </w:rPr>
        <w:t>DCP-2017-009/2,</w:t>
      </w:r>
      <w:r w:rsidRPr="00FF4E95">
        <w:rPr>
          <w:rFonts w:ascii="Times New Roman" w:eastAsia="Times New Roman" w:hAnsi="Times New Roman" w:cs="Times New Roman"/>
          <w:color w:val="000000"/>
          <w:sz w:val="24"/>
          <w:szCs w:val="24"/>
        </w:rPr>
        <w:t xml:space="preserve"> </w:t>
      </w:r>
      <w:r w:rsidR="008407F0" w:rsidRPr="00FF4E95">
        <w:rPr>
          <w:rFonts w:ascii="Times New Roman" w:eastAsia="Times New Roman" w:hAnsi="Times New Roman" w:cs="Times New Roman"/>
          <w:color w:val="000000"/>
          <w:sz w:val="24"/>
          <w:szCs w:val="24"/>
        </w:rPr>
        <w:t xml:space="preserve">FRGS/1/2020/SSI0/UKM/01/2 and. </w:t>
      </w:r>
      <w:r w:rsidRPr="00FF4E95">
        <w:rPr>
          <w:rFonts w:ascii="Times New Roman" w:eastAsia="Times New Roman" w:hAnsi="Times New Roman" w:cs="Times New Roman"/>
          <w:color w:val="000000"/>
          <w:sz w:val="24"/>
          <w:szCs w:val="24"/>
        </w:rPr>
        <w:t>We record our highest appreciation and full gratitude to The Research and Instrumentation Management Centre (CRIM), UKM and The Ministry of Education, Malaysia for providing this research grants.</w:t>
      </w:r>
    </w:p>
    <w:p w14:paraId="12303A95" w14:textId="77777777" w:rsidR="005D7BAB" w:rsidRPr="00FF4E95" w:rsidRDefault="005D7BAB" w:rsidP="005D7BAB">
      <w:pPr>
        <w:spacing w:before="120" w:after="120" w:line="240" w:lineRule="auto"/>
        <w:jc w:val="both"/>
        <w:rPr>
          <w:rFonts w:ascii="Times New Roman" w:eastAsia="Times New Roman" w:hAnsi="Times New Roman" w:cs="Times New Roman"/>
          <w:color w:val="000000"/>
          <w:sz w:val="24"/>
          <w:szCs w:val="24"/>
        </w:rPr>
      </w:pPr>
    </w:p>
    <w:p w14:paraId="77E3AD01"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b/>
          <w:sz w:val="24"/>
          <w:szCs w:val="24"/>
        </w:rPr>
        <w:t xml:space="preserve">REFERENCES </w:t>
      </w:r>
      <w:bookmarkStart w:id="2" w:name="30j0zll" w:colFirst="0" w:colLast="0"/>
      <w:bookmarkStart w:id="3" w:name="AbdulHaiKemas2017"/>
      <w:bookmarkEnd w:id="2"/>
      <w:bookmarkEnd w:id="3"/>
    </w:p>
    <w:p w14:paraId="187553A0" w14:textId="5E61774A" w:rsidR="005D7BAB" w:rsidRPr="00FF4E95" w:rsidRDefault="003E37D9"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Abdul Hai, Kemas. (2017). The Islamic education methods in Al-Quran. </w:t>
      </w:r>
      <w:r w:rsidRPr="00FF4E95">
        <w:rPr>
          <w:rFonts w:ascii="Times New Roman" w:eastAsia="Times New Roman" w:hAnsi="Times New Roman" w:cs="Times New Roman"/>
          <w:i/>
          <w:sz w:val="24"/>
          <w:szCs w:val="24"/>
        </w:rPr>
        <w:t>Ta’dib - Journal of Islamic Education</w:t>
      </w:r>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22</w:t>
      </w:r>
      <w:r w:rsidRPr="00FF4E95">
        <w:rPr>
          <w:rFonts w:ascii="Times New Roman" w:eastAsia="Times New Roman" w:hAnsi="Times New Roman" w:cs="Times New Roman"/>
          <w:sz w:val="24"/>
          <w:szCs w:val="24"/>
        </w:rPr>
        <w:t xml:space="preserve">(1), 48-57. </w:t>
      </w:r>
      <w:hyperlink r:id="rId11" w:history="1">
        <w:r w:rsidR="005D7BAB" w:rsidRPr="00FF4E95">
          <w:rPr>
            <w:rStyle w:val="Hyperlink"/>
            <w:rFonts w:ascii="Times New Roman" w:eastAsia="Times New Roman" w:hAnsi="Times New Roman" w:cs="Times New Roman"/>
            <w:color w:val="auto"/>
            <w:sz w:val="24"/>
            <w:szCs w:val="24"/>
          </w:rPr>
          <w:t>https://core.ac.uk/download/pdf/267945075.pdf</w:t>
        </w:r>
      </w:hyperlink>
      <w:bookmarkStart w:id="4" w:name="abdulhamid2017"/>
      <w:bookmarkEnd w:id="4"/>
    </w:p>
    <w:p w14:paraId="61A842E2" w14:textId="77777777" w:rsidR="005D7BAB" w:rsidRPr="00FF4E95" w:rsidRDefault="00AD2131"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Abdul Hamid, A.F. (2017). Islamic </w:t>
      </w:r>
      <w:r w:rsidR="00E1563A" w:rsidRPr="00FF4E95">
        <w:rPr>
          <w:rFonts w:ascii="Times New Roman" w:eastAsia="Times New Roman" w:hAnsi="Times New Roman" w:cs="Times New Roman"/>
          <w:sz w:val="24"/>
          <w:szCs w:val="24"/>
        </w:rPr>
        <w:t>e</w:t>
      </w:r>
      <w:r w:rsidRPr="00FF4E95">
        <w:rPr>
          <w:rFonts w:ascii="Times New Roman" w:eastAsia="Times New Roman" w:hAnsi="Times New Roman" w:cs="Times New Roman"/>
          <w:sz w:val="24"/>
          <w:szCs w:val="24"/>
        </w:rPr>
        <w:t>ducation in Malaysia</w:t>
      </w:r>
      <w:r w:rsidR="00E1563A" w:rsidRPr="00FF4E95">
        <w:rPr>
          <w:rFonts w:ascii="Times New Roman" w:eastAsia="Times New Roman" w:hAnsi="Times New Roman" w:cs="Times New Roman"/>
          <w:sz w:val="24"/>
          <w:szCs w:val="24"/>
        </w:rPr>
        <w:t>. In</w:t>
      </w:r>
      <w:r w:rsidRPr="00FF4E95">
        <w:rPr>
          <w:rFonts w:ascii="Times New Roman" w:eastAsia="Times New Roman" w:hAnsi="Times New Roman" w:cs="Times New Roman"/>
          <w:sz w:val="24"/>
          <w:szCs w:val="24"/>
        </w:rPr>
        <w:t xml:space="preserve"> D. Holger &amp; R. Arjmand (Eds.), </w:t>
      </w:r>
      <w:r w:rsidRPr="00FF4E95">
        <w:rPr>
          <w:rFonts w:ascii="Times New Roman" w:eastAsia="Times New Roman" w:hAnsi="Times New Roman" w:cs="Times New Roman"/>
          <w:i/>
          <w:sz w:val="24"/>
          <w:szCs w:val="24"/>
        </w:rPr>
        <w:t xml:space="preserve">Handbook of Islamic education - International </w:t>
      </w:r>
      <w:r w:rsidR="000C3F26" w:rsidRPr="00FF4E95">
        <w:rPr>
          <w:rFonts w:ascii="Times New Roman" w:eastAsia="Times New Roman" w:hAnsi="Times New Roman" w:cs="Times New Roman"/>
          <w:i/>
          <w:sz w:val="24"/>
          <w:szCs w:val="24"/>
        </w:rPr>
        <w:t>handbooks of religion and education</w:t>
      </w:r>
      <w:r w:rsidRPr="00FF4E95">
        <w:rPr>
          <w:rFonts w:ascii="Times New Roman" w:eastAsia="Times New Roman" w:hAnsi="Times New Roman" w:cs="Times New Roman"/>
          <w:sz w:val="24"/>
          <w:szCs w:val="24"/>
        </w:rPr>
        <w:t xml:space="preserve"> </w:t>
      </w:r>
      <w:r w:rsidR="000C3F26" w:rsidRPr="00FF4E95">
        <w:rPr>
          <w:rFonts w:ascii="Times New Roman" w:eastAsia="Times New Roman" w:hAnsi="Times New Roman" w:cs="Times New Roman"/>
          <w:sz w:val="24"/>
          <w:szCs w:val="24"/>
        </w:rPr>
        <w:t>(</w:t>
      </w:r>
      <w:r w:rsidRPr="00FF4E95">
        <w:rPr>
          <w:rFonts w:ascii="Times New Roman" w:eastAsia="Times New Roman" w:hAnsi="Times New Roman" w:cs="Times New Roman"/>
          <w:sz w:val="24"/>
          <w:szCs w:val="24"/>
        </w:rPr>
        <w:t>vol</w:t>
      </w:r>
      <w:r w:rsidR="000C3F26" w:rsidRPr="00FF4E95">
        <w:rPr>
          <w:rFonts w:ascii="Times New Roman" w:eastAsia="Times New Roman" w:hAnsi="Times New Roman" w:cs="Times New Roman"/>
          <w:sz w:val="24"/>
          <w:szCs w:val="24"/>
        </w:rPr>
        <w:t>.</w:t>
      </w:r>
      <w:r w:rsidR="000375F6" w:rsidRPr="00FF4E95">
        <w:rPr>
          <w:rFonts w:ascii="Times New Roman" w:eastAsia="Times New Roman" w:hAnsi="Times New Roman" w:cs="Times New Roman"/>
          <w:sz w:val="24"/>
          <w:szCs w:val="24"/>
        </w:rPr>
        <w:t xml:space="preserve"> 7</w:t>
      </w:r>
      <w:r w:rsidR="000C3F26" w:rsidRPr="00FF4E95">
        <w:rPr>
          <w:rFonts w:ascii="Times New Roman" w:eastAsia="Times New Roman" w:hAnsi="Times New Roman" w:cs="Times New Roman"/>
          <w:sz w:val="24"/>
          <w:szCs w:val="24"/>
        </w:rPr>
        <w:t>, pp. 1-17).</w:t>
      </w:r>
      <w:r w:rsidRPr="00FF4E95">
        <w:rPr>
          <w:rFonts w:ascii="Times New Roman" w:eastAsia="Times New Roman" w:hAnsi="Times New Roman" w:cs="Times New Roman"/>
          <w:sz w:val="24"/>
          <w:szCs w:val="24"/>
        </w:rPr>
        <w:t xml:space="preserve"> Springer</w:t>
      </w:r>
      <w:r w:rsidR="000C480C" w:rsidRPr="00FF4E95">
        <w:rPr>
          <w:rFonts w:ascii="Times New Roman" w:eastAsia="Times New Roman" w:hAnsi="Times New Roman" w:cs="Times New Roman"/>
          <w:sz w:val="24"/>
          <w:szCs w:val="24"/>
        </w:rPr>
        <w:t>.</w:t>
      </w:r>
      <w:bookmarkStart w:id="5" w:name="abdulwahab2017"/>
      <w:bookmarkEnd w:id="5"/>
    </w:p>
    <w:p w14:paraId="1F8E4ACF" w14:textId="77777777" w:rsidR="005D7BAB" w:rsidRPr="00FF4E95" w:rsidRDefault="006C4D66"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Abdul Wahab, N., Othman, M. S. &amp; Muhammad, N. (2017). The influence of the mass media in the behaviour </w:t>
      </w:r>
      <w:r w:rsidR="00E1563A" w:rsidRPr="00FF4E95">
        <w:rPr>
          <w:rFonts w:ascii="Times New Roman" w:eastAsia="Times New Roman" w:hAnsi="Times New Roman" w:cs="Times New Roman"/>
          <w:sz w:val="24"/>
          <w:szCs w:val="24"/>
        </w:rPr>
        <w:t>students: A</w:t>
      </w:r>
      <w:r w:rsidRPr="00FF4E95">
        <w:rPr>
          <w:rFonts w:ascii="Times New Roman" w:eastAsia="Times New Roman" w:hAnsi="Times New Roman" w:cs="Times New Roman"/>
          <w:sz w:val="24"/>
          <w:szCs w:val="24"/>
        </w:rPr>
        <w:t xml:space="preserve"> literature study. </w:t>
      </w:r>
      <w:r w:rsidRPr="00FF4E95">
        <w:rPr>
          <w:rFonts w:ascii="Times New Roman" w:eastAsia="Times New Roman" w:hAnsi="Times New Roman" w:cs="Times New Roman"/>
          <w:i/>
          <w:sz w:val="24"/>
          <w:szCs w:val="24"/>
        </w:rPr>
        <w:t>International Journal of Academic Research in Business and Social Sciences</w:t>
      </w:r>
      <w:r w:rsidR="00E1563A" w:rsidRPr="00FF4E95">
        <w:rPr>
          <w:rFonts w:ascii="Times New Roman" w:eastAsia="Times New Roman" w:hAnsi="Times New Roman" w:cs="Times New Roman"/>
          <w:sz w:val="24"/>
          <w:szCs w:val="24"/>
        </w:rPr>
        <w:t>, 7(8), 166-174.</w:t>
      </w:r>
      <w:r w:rsidRPr="00FF4E95">
        <w:rPr>
          <w:rFonts w:ascii="Times New Roman" w:eastAsia="Times New Roman" w:hAnsi="Times New Roman" w:cs="Times New Roman"/>
          <w:sz w:val="24"/>
          <w:szCs w:val="24"/>
        </w:rPr>
        <w:t xml:space="preserve"> DOI: 10.6007/IJARBSS/v7-i8/3218</w:t>
      </w:r>
      <w:bookmarkStart w:id="6" w:name="ahmadetal2012"/>
      <w:bookmarkEnd w:id="6"/>
    </w:p>
    <w:p w14:paraId="714F17FD" w14:textId="77777777" w:rsidR="005D7BAB" w:rsidRPr="00FF4E95" w:rsidRDefault="00CB0A6D"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Ahmad, M.</w:t>
      </w:r>
      <w:r w:rsidR="00D00CD2" w:rsidRPr="00FF4E95">
        <w:rPr>
          <w:rFonts w:ascii="Times New Roman" w:eastAsia="Times New Roman" w:hAnsi="Times New Roman" w:cs="Times New Roman"/>
          <w:sz w:val="24"/>
          <w:szCs w:val="24"/>
        </w:rPr>
        <w:t>,</w:t>
      </w:r>
      <w:r w:rsidRPr="00FF4E95">
        <w:rPr>
          <w:rFonts w:ascii="Times New Roman" w:eastAsia="Times New Roman" w:hAnsi="Times New Roman" w:cs="Times New Roman"/>
          <w:sz w:val="24"/>
          <w:szCs w:val="24"/>
        </w:rPr>
        <w:t xml:space="preserve"> Sidek, R.S.M. &amp; Mujani, W. K. (2012). Role of adolescent’s personality in parent consumer socialization. </w:t>
      </w:r>
      <w:r w:rsidRPr="00FF4E95">
        <w:rPr>
          <w:rFonts w:ascii="Times New Roman" w:eastAsia="Times New Roman" w:hAnsi="Times New Roman" w:cs="Times New Roman"/>
          <w:i/>
          <w:sz w:val="24"/>
          <w:szCs w:val="24"/>
        </w:rPr>
        <w:t>International Business Management</w:t>
      </w:r>
      <w:r w:rsidR="00E1563A" w:rsidRPr="00FF4E95">
        <w:rPr>
          <w:rFonts w:ascii="Times New Roman" w:eastAsia="Times New Roman" w:hAnsi="Times New Roman" w:cs="Times New Roman"/>
          <w:sz w:val="24"/>
          <w:szCs w:val="24"/>
        </w:rPr>
        <w:t>, 6(1), 17-21.</w:t>
      </w:r>
      <w:r w:rsidRPr="00FF4E95">
        <w:rPr>
          <w:rFonts w:ascii="Times New Roman" w:hAnsi="Times New Roman" w:cs="Times New Roman"/>
          <w:sz w:val="24"/>
          <w:szCs w:val="24"/>
        </w:rPr>
        <w:t xml:space="preserve"> </w:t>
      </w:r>
      <w:r w:rsidRPr="00FF4E95">
        <w:rPr>
          <w:rFonts w:ascii="Times New Roman" w:eastAsia="Times New Roman" w:hAnsi="Times New Roman" w:cs="Times New Roman"/>
          <w:sz w:val="24"/>
          <w:szCs w:val="24"/>
        </w:rPr>
        <w:t xml:space="preserve">10.3923/ibm.2012.17.21 </w:t>
      </w:r>
      <w:bookmarkStart w:id="7" w:name="1fob9te" w:colFirst="0" w:colLast="0"/>
      <w:bookmarkStart w:id="8" w:name="alnawawiimam2019"/>
      <w:bookmarkEnd w:id="7"/>
    </w:p>
    <w:p w14:paraId="00E18C3A" w14:textId="77777777" w:rsidR="005D7BAB" w:rsidRPr="00FF4E95" w:rsidRDefault="00DC31C1"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Al-Nawawi, Imam. (2019)</w:t>
      </w:r>
      <w:bookmarkEnd w:id="8"/>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Sahih Muslim</w:t>
      </w:r>
      <w:r w:rsidRPr="00FF4E95">
        <w:rPr>
          <w:rFonts w:ascii="Times New Roman" w:eastAsia="Times New Roman" w:hAnsi="Times New Roman" w:cs="Times New Roman"/>
          <w:sz w:val="24"/>
          <w:szCs w:val="24"/>
        </w:rPr>
        <w:t>. Kube Publishing Ltd.</w:t>
      </w:r>
      <w:bookmarkStart w:id="9" w:name="maalsaqa2012"/>
      <w:bookmarkStart w:id="10" w:name="MohammedAlGhazalialsaqa2012"/>
      <w:bookmarkStart w:id="11" w:name="AlSaqqaMohammedAlGhazali2012"/>
      <w:bookmarkEnd w:id="9"/>
      <w:bookmarkEnd w:id="10"/>
    </w:p>
    <w:p w14:paraId="6E457BD7" w14:textId="77777777" w:rsidR="005D7BAB" w:rsidRPr="00FF4E95" w:rsidRDefault="000330A0"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Al-Saqqa, Mohammed Al-Ghazali. (2012)</w:t>
      </w:r>
      <w:bookmarkEnd w:id="11"/>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Muslim’s character (Khuluq al-muslim)</w:t>
      </w:r>
      <w:r w:rsidRPr="00FF4E95">
        <w:rPr>
          <w:rFonts w:ascii="Times New Roman" w:eastAsia="Times New Roman" w:hAnsi="Times New Roman" w:cs="Times New Roman"/>
          <w:sz w:val="24"/>
          <w:szCs w:val="24"/>
        </w:rPr>
        <w:t>. Islamic Books.</w:t>
      </w:r>
      <w:bookmarkStart w:id="12" w:name="2et92p0" w:colFirst="0" w:colLast="0"/>
      <w:bookmarkStart w:id="13" w:name="3dy6vkm" w:colFirst="0" w:colLast="0"/>
      <w:bookmarkStart w:id="14" w:name="tyjcwt" w:colFirst="0" w:colLast="0"/>
      <w:bookmarkStart w:id="15" w:name="ABanduras2018"/>
      <w:bookmarkStart w:id="16" w:name="Bandura2018"/>
      <w:bookmarkEnd w:id="12"/>
      <w:bookmarkEnd w:id="13"/>
      <w:bookmarkEnd w:id="14"/>
      <w:bookmarkEnd w:id="15"/>
      <w:bookmarkEnd w:id="16"/>
    </w:p>
    <w:p w14:paraId="5C535540" w14:textId="14719E91" w:rsidR="005D7BAB" w:rsidRPr="00FF4E95" w:rsidRDefault="004E1BD9"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Bandura, A. (2018). Toward a psychology of human agency: Pathways and reflections. </w:t>
      </w:r>
      <w:r w:rsidRPr="00FF4E95">
        <w:rPr>
          <w:rFonts w:ascii="Times New Roman" w:eastAsia="Times New Roman" w:hAnsi="Times New Roman" w:cs="Times New Roman"/>
          <w:i/>
          <w:sz w:val="24"/>
          <w:szCs w:val="24"/>
        </w:rPr>
        <w:t>Perspectives on Psychology Science</w:t>
      </w:r>
      <w:r w:rsidRPr="00FF4E95">
        <w:rPr>
          <w:rFonts w:ascii="Times New Roman" w:eastAsia="Times New Roman" w:hAnsi="Times New Roman" w:cs="Times New Roman"/>
          <w:sz w:val="24"/>
          <w:szCs w:val="24"/>
        </w:rPr>
        <w:t xml:space="preserve">, 13, 130-136. </w:t>
      </w:r>
      <w:hyperlink r:id="rId12" w:history="1">
        <w:r w:rsidR="005D7BAB" w:rsidRPr="00FF4E95">
          <w:rPr>
            <w:rStyle w:val="Hyperlink"/>
            <w:rFonts w:ascii="Times New Roman" w:eastAsia="Times New Roman" w:hAnsi="Times New Roman" w:cs="Times New Roman"/>
            <w:color w:val="auto"/>
            <w:sz w:val="24"/>
            <w:szCs w:val="24"/>
          </w:rPr>
          <w:t>https://doi.org/10.1177/1745691617699280</w:t>
        </w:r>
      </w:hyperlink>
      <w:bookmarkStart w:id="17" w:name="4d34og8" w:colFirst="0" w:colLast="0"/>
      <w:bookmarkStart w:id="18" w:name="1t3h5sf" w:colFirst="0" w:colLast="0"/>
      <w:bookmarkEnd w:id="17"/>
      <w:bookmarkEnd w:id="18"/>
    </w:p>
    <w:p w14:paraId="69B7D461"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Berne, E. (2016). </w:t>
      </w:r>
      <w:r w:rsidR="00353776" w:rsidRPr="00FF4E95">
        <w:rPr>
          <w:rFonts w:ascii="Times New Roman" w:eastAsia="Times New Roman" w:hAnsi="Times New Roman" w:cs="Times New Roman"/>
          <w:i/>
          <w:sz w:val="24"/>
          <w:szCs w:val="24"/>
        </w:rPr>
        <w:t>Games people play: t</w:t>
      </w:r>
      <w:r w:rsidRPr="00FF4E95">
        <w:rPr>
          <w:rFonts w:ascii="Times New Roman" w:eastAsia="Times New Roman" w:hAnsi="Times New Roman" w:cs="Times New Roman"/>
          <w:i/>
          <w:sz w:val="24"/>
          <w:szCs w:val="24"/>
        </w:rPr>
        <w:t>he psychology of human relationships</w:t>
      </w:r>
      <w:r w:rsidRPr="00FF4E95">
        <w:rPr>
          <w:rFonts w:ascii="Times New Roman" w:eastAsia="Times New Roman" w:hAnsi="Times New Roman" w:cs="Times New Roman"/>
          <w:sz w:val="24"/>
          <w:szCs w:val="24"/>
        </w:rPr>
        <w:t>. Penguins Books.</w:t>
      </w:r>
      <w:bookmarkStart w:id="19" w:name="2s8eyo1" w:colFirst="0" w:colLast="0"/>
      <w:bookmarkStart w:id="20" w:name="17dp8vu" w:colFirst="0" w:colLast="0"/>
      <w:bookmarkStart w:id="21" w:name="Brainerdetal2015"/>
      <w:bookmarkEnd w:id="19"/>
      <w:bookmarkEnd w:id="20"/>
    </w:p>
    <w:p w14:paraId="5AB6CE9B" w14:textId="77777777" w:rsidR="005D7BAB" w:rsidRPr="00FF4E95" w:rsidRDefault="00FF4E87"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Brainerd</w:t>
      </w:r>
      <w:bookmarkEnd w:id="21"/>
      <w:r w:rsidRPr="00FF4E95">
        <w:rPr>
          <w:rFonts w:ascii="Times New Roman" w:eastAsia="Times New Roman" w:hAnsi="Times New Roman" w:cs="Times New Roman"/>
          <w:sz w:val="24"/>
          <w:szCs w:val="24"/>
        </w:rPr>
        <w:t xml:space="preserve">, C. J., Gomes, C. F. A., &amp; Nakamura, K. (2015). Dual recollection in episodic memory. </w:t>
      </w:r>
      <w:r w:rsidRPr="00FF4E95">
        <w:rPr>
          <w:rFonts w:ascii="Times New Roman" w:eastAsia="Times New Roman" w:hAnsi="Times New Roman" w:cs="Times New Roman"/>
          <w:i/>
          <w:sz w:val="24"/>
          <w:szCs w:val="24"/>
        </w:rPr>
        <w:t>Journal of Experimental Psychology</w:t>
      </w:r>
      <w:r w:rsidRPr="00FF4E95">
        <w:rPr>
          <w:rFonts w:ascii="Times New Roman" w:eastAsia="Times New Roman" w:hAnsi="Times New Roman" w:cs="Times New Roman"/>
          <w:sz w:val="24"/>
          <w:szCs w:val="24"/>
        </w:rPr>
        <w:t>, 144, 816–843.</w:t>
      </w:r>
      <w:bookmarkStart w:id="22" w:name="Almeidamide2015"/>
      <w:bookmarkEnd w:id="22"/>
    </w:p>
    <w:p w14:paraId="52CE9C88" w14:textId="1938142C" w:rsidR="005D7BAB" w:rsidRPr="00FF4E95" w:rsidRDefault="000D2266"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Almeida, M. I. de. (2015). Teaching and learning processes. </w:t>
      </w:r>
      <w:r w:rsidRPr="00FF4E95">
        <w:rPr>
          <w:rFonts w:ascii="Times New Roman" w:eastAsia="Times New Roman" w:hAnsi="Times New Roman" w:cs="Times New Roman"/>
          <w:i/>
          <w:sz w:val="24"/>
          <w:szCs w:val="24"/>
        </w:rPr>
        <w:t>Educação e Pesquisa</w:t>
      </w:r>
      <w:r w:rsidRPr="00FF4E95">
        <w:rPr>
          <w:rFonts w:ascii="Times New Roman" w:eastAsia="Times New Roman" w:hAnsi="Times New Roman" w:cs="Times New Roman"/>
          <w:sz w:val="24"/>
          <w:szCs w:val="24"/>
        </w:rPr>
        <w:t xml:space="preserve">, 41(3), 589-597. </w:t>
      </w:r>
      <w:hyperlink r:id="rId13" w:history="1">
        <w:r w:rsidR="005D7BAB" w:rsidRPr="00FF4E95">
          <w:rPr>
            <w:rStyle w:val="Hyperlink"/>
            <w:rFonts w:ascii="Times New Roman" w:eastAsia="Times New Roman" w:hAnsi="Times New Roman" w:cs="Times New Roman"/>
            <w:color w:val="auto"/>
            <w:sz w:val="24"/>
            <w:szCs w:val="24"/>
          </w:rPr>
          <w:t>https://doi.org/10.1590/S1517-970220154103001</w:t>
        </w:r>
      </w:hyperlink>
      <w:bookmarkStart w:id="23" w:name="3rdcrjn" w:colFirst="0" w:colLast="0"/>
      <w:bookmarkStart w:id="24" w:name="omarmn2016"/>
      <w:bookmarkEnd w:id="23"/>
      <w:bookmarkEnd w:id="24"/>
    </w:p>
    <w:p w14:paraId="570CB045" w14:textId="77777777" w:rsidR="005D7BAB" w:rsidRPr="00FF4E95" w:rsidRDefault="002254C6"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Omar, M. N. (2016). </w:t>
      </w:r>
      <w:r w:rsidRPr="00FF4E95">
        <w:rPr>
          <w:rFonts w:ascii="Times New Roman" w:eastAsia="Times New Roman" w:hAnsi="Times New Roman" w:cs="Times New Roman"/>
          <w:i/>
          <w:sz w:val="24"/>
          <w:szCs w:val="24"/>
        </w:rPr>
        <w:t>Falsafah Akhlak (Philosophy of Morality)</w:t>
      </w:r>
      <w:r w:rsidRPr="00FF4E95">
        <w:rPr>
          <w:rFonts w:ascii="Times New Roman" w:eastAsia="Times New Roman" w:hAnsi="Times New Roman" w:cs="Times New Roman"/>
          <w:sz w:val="24"/>
          <w:szCs w:val="24"/>
        </w:rPr>
        <w:t>. Second Edition. The National University of Malaysia.</w:t>
      </w:r>
      <w:bookmarkStart w:id="25" w:name="daudetal2011"/>
      <w:bookmarkEnd w:id="25"/>
    </w:p>
    <w:p w14:paraId="609CEC5C" w14:textId="77777777" w:rsidR="005D7BAB" w:rsidRPr="00FF4E95" w:rsidRDefault="00B922B2"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Daud, S. et al. 2011. A perception on the effectiveness of undergraduate and graduate programmes management through an ISO certification scope merger. </w:t>
      </w:r>
      <w:r w:rsidRPr="00FF4E95">
        <w:rPr>
          <w:rFonts w:ascii="Times New Roman" w:eastAsia="Times New Roman" w:hAnsi="Times New Roman" w:cs="Times New Roman"/>
          <w:i/>
          <w:sz w:val="24"/>
          <w:szCs w:val="24"/>
        </w:rPr>
        <w:t>Procedia - Social and Behavioral Sciences</w:t>
      </w:r>
      <w:r w:rsidRPr="00FF4E95">
        <w:rPr>
          <w:rFonts w:ascii="Times New Roman" w:eastAsia="Times New Roman" w:hAnsi="Times New Roman" w:cs="Times New Roman"/>
          <w:sz w:val="24"/>
          <w:szCs w:val="24"/>
        </w:rPr>
        <w:t>, 18, 551-559</w:t>
      </w:r>
      <w:bookmarkStart w:id="26" w:name="elhoshietal2017"/>
      <w:bookmarkEnd w:id="26"/>
      <w:r w:rsidRPr="00FF4E95">
        <w:rPr>
          <w:rFonts w:ascii="Times New Roman" w:eastAsia="Times New Roman" w:hAnsi="Times New Roman" w:cs="Times New Roman"/>
          <w:sz w:val="24"/>
          <w:szCs w:val="24"/>
        </w:rPr>
        <w:t>.</w:t>
      </w:r>
    </w:p>
    <w:p w14:paraId="69180FCC" w14:textId="77777777" w:rsidR="005D7BAB" w:rsidRPr="00FF4E95" w:rsidRDefault="00A85223"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Elhoshi, Elsayed Ragab Farag</w:t>
      </w:r>
      <w:r w:rsidR="00267D58" w:rsidRPr="00FF4E95">
        <w:rPr>
          <w:rFonts w:ascii="Times New Roman" w:eastAsia="Times New Roman" w:hAnsi="Times New Roman" w:cs="Times New Roman"/>
          <w:sz w:val="24"/>
          <w:szCs w:val="24"/>
        </w:rPr>
        <w:t xml:space="preserve"> et al. (2017). The role of teachers in infusing Islamic values and ethics. </w:t>
      </w:r>
      <w:r w:rsidR="00267D58" w:rsidRPr="00FF4E95">
        <w:rPr>
          <w:rFonts w:ascii="Times New Roman" w:eastAsia="Times New Roman" w:hAnsi="Times New Roman" w:cs="Times New Roman"/>
          <w:i/>
          <w:sz w:val="24"/>
          <w:szCs w:val="24"/>
        </w:rPr>
        <w:t>International Journal of Academic Research in Business and Social Sciences</w:t>
      </w:r>
      <w:r w:rsidR="00267D58" w:rsidRPr="00FF4E95">
        <w:rPr>
          <w:rFonts w:ascii="Times New Roman" w:eastAsia="Times New Roman" w:hAnsi="Times New Roman" w:cs="Times New Roman"/>
          <w:sz w:val="24"/>
          <w:szCs w:val="24"/>
        </w:rPr>
        <w:t>, 7(5), 426-436.</w:t>
      </w:r>
      <w:bookmarkStart w:id="27" w:name="ezzishazaw"/>
      <w:bookmarkEnd w:id="27"/>
    </w:p>
    <w:p w14:paraId="079DE95D" w14:textId="77777777" w:rsidR="005D7BAB" w:rsidRPr="00FF4E95" w:rsidRDefault="00195673"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Ezzi, Shaza W., Teal, Elisabeth J. &amp; Izzo, G. Martin. (2014). The influence of Islamic values on connected generation students in Saudi Arabia. </w:t>
      </w:r>
      <w:r w:rsidRPr="00FF4E95">
        <w:rPr>
          <w:rFonts w:ascii="Times New Roman" w:eastAsia="Times New Roman" w:hAnsi="Times New Roman" w:cs="Times New Roman"/>
          <w:i/>
          <w:sz w:val="24"/>
          <w:szCs w:val="24"/>
        </w:rPr>
        <w:t>Journal of International Business and Cultural Studies</w:t>
      </w:r>
      <w:r w:rsidR="00A85223" w:rsidRPr="00FF4E95">
        <w:rPr>
          <w:rFonts w:ascii="Times New Roman" w:eastAsia="Times New Roman" w:hAnsi="Times New Roman" w:cs="Times New Roman"/>
          <w:sz w:val="24"/>
          <w:szCs w:val="24"/>
        </w:rPr>
        <w:t xml:space="preserve">, 9, 1-19, </w:t>
      </w:r>
      <w:hyperlink r:id="rId14" w:history="1">
        <w:r w:rsidR="007F3F00" w:rsidRPr="00FF4E95">
          <w:rPr>
            <w:rStyle w:val="Hyperlink"/>
            <w:rFonts w:ascii="Times New Roman" w:eastAsia="Times New Roman" w:hAnsi="Times New Roman" w:cs="Times New Roman"/>
            <w:color w:val="auto"/>
            <w:sz w:val="24"/>
            <w:szCs w:val="24"/>
            <w:u w:val="none"/>
          </w:rPr>
          <w:t>https://www.aabri.com/manuscripts/141939.pdf</w:t>
        </w:r>
      </w:hyperlink>
      <w:bookmarkStart w:id="28" w:name="26in1rg" w:colFirst="0" w:colLast="0"/>
      <w:bookmarkStart w:id="29" w:name="frueds2013"/>
      <w:bookmarkEnd w:id="28"/>
      <w:bookmarkEnd w:id="29"/>
    </w:p>
    <w:p w14:paraId="2C7566DF" w14:textId="77777777" w:rsidR="005D7BAB" w:rsidRPr="00FF4E95" w:rsidRDefault="00E17125"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Frued, Sigmund. (2013). </w:t>
      </w:r>
      <w:r w:rsidRPr="00FF4E95">
        <w:rPr>
          <w:rFonts w:ascii="Times New Roman" w:eastAsia="Times New Roman" w:hAnsi="Times New Roman" w:cs="Times New Roman"/>
          <w:i/>
          <w:sz w:val="24"/>
          <w:szCs w:val="24"/>
        </w:rPr>
        <w:t>An outline of psycho-analysis</w:t>
      </w:r>
      <w:r w:rsidRPr="00FF4E95">
        <w:rPr>
          <w:rFonts w:ascii="Times New Roman" w:eastAsia="Times New Roman" w:hAnsi="Times New Roman" w:cs="Times New Roman"/>
          <w:sz w:val="24"/>
          <w:szCs w:val="24"/>
        </w:rPr>
        <w:t>. Worcestershire, United Kingdom.</w:t>
      </w:r>
      <w:bookmarkStart w:id="30" w:name="Ford1957"/>
      <w:bookmarkStart w:id="31" w:name="Agyemanaetal2016"/>
      <w:bookmarkEnd w:id="30"/>
      <w:bookmarkEnd w:id="31"/>
    </w:p>
    <w:p w14:paraId="6D5EAEF1" w14:textId="77777777" w:rsidR="005D7BAB" w:rsidRPr="00FF4E95" w:rsidRDefault="00E0364D"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Agyemana, G. A., Frimpong, E. A. &amp; Ganyo, E. R. 2016. Students’ perception of socio-cultural factors affecting academic performance. </w:t>
      </w:r>
      <w:r w:rsidRPr="00FF4E95">
        <w:rPr>
          <w:rFonts w:ascii="Times New Roman" w:eastAsia="Times New Roman" w:hAnsi="Times New Roman" w:cs="Times New Roman"/>
          <w:i/>
          <w:sz w:val="24"/>
          <w:szCs w:val="24"/>
        </w:rPr>
        <w:t>American Scientific Research Journal for Engineering, Technology, and Sciences, 19</w:t>
      </w:r>
      <w:r w:rsidRPr="00FF4E95">
        <w:rPr>
          <w:rFonts w:ascii="Times New Roman" w:eastAsia="Times New Roman" w:hAnsi="Times New Roman" w:cs="Times New Roman"/>
          <w:sz w:val="24"/>
          <w:szCs w:val="24"/>
        </w:rPr>
        <w:t>(1), 19-24.</w:t>
      </w:r>
      <w:bookmarkStart w:id="32" w:name="halstead2010"/>
      <w:bookmarkStart w:id="33" w:name="Ismaili2016"/>
      <w:bookmarkEnd w:id="32"/>
      <w:bookmarkEnd w:id="33"/>
    </w:p>
    <w:p w14:paraId="34491DA2" w14:textId="76509ECE" w:rsidR="005D7BAB" w:rsidRPr="00FF4E95" w:rsidRDefault="007D7C61"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Ismail, I. (2016). Character education based on religious values: An Islamic perspective. </w:t>
      </w:r>
      <w:r w:rsidRPr="00FF4E95">
        <w:rPr>
          <w:rFonts w:ascii="Times New Roman" w:eastAsia="Times New Roman" w:hAnsi="Times New Roman" w:cs="Times New Roman"/>
          <w:i/>
          <w:sz w:val="24"/>
          <w:szCs w:val="24"/>
        </w:rPr>
        <w:t>Ta’dib - Jurnal Pendidikan Islam, 21</w:t>
      </w:r>
      <w:r w:rsidRPr="00FF4E95">
        <w:rPr>
          <w:rFonts w:ascii="Times New Roman" w:eastAsia="Times New Roman" w:hAnsi="Times New Roman" w:cs="Times New Roman"/>
          <w:sz w:val="24"/>
          <w:szCs w:val="24"/>
        </w:rPr>
        <w:t xml:space="preserve">(1), 41-58. </w:t>
      </w:r>
      <w:hyperlink r:id="rId15" w:history="1">
        <w:r w:rsidR="005D7BAB" w:rsidRPr="00FF4E95">
          <w:rPr>
            <w:rStyle w:val="Hyperlink"/>
            <w:rFonts w:ascii="Times New Roman" w:eastAsia="Times New Roman" w:hAnsi="Times New Roman" w:cs="Times New Roman"/>
            <w:color w:val="auto"/>
            <w:sz w:val="24"/>
            <w:szCs w:val="24"/>
          </w:rPr>
          <w:t>https://doi.org/https://doi.org/10.19109/td.v21i1.744</w:t>
        </w:r>
      </w:hyperlink>
      <w:bookmarkStart w:id="34" w:name="sultanaq2014"/>
      <w:bookmarkEnd w:id="34"/>
    </w:p>
    <w:p w14:paraId="600D17E1" w14:textId="7A990461" w:rsidR="005D7BAB" w:rsidRPr="00FF4E95" w:rsidRDefault="003B1624"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Sultana, Q. (2014). Philosophy of Education: An Islamic perspective. </w:t>
      </w:r>
      <w:r w:rsidRPr="00FF4E95">
        <w:rPr>
          <w:rFonts w:ascii="Times New Roman" w:eastAsia="Times New Roman" w:hAnsi="Times New Roman" w:cs="Times New Roman"/>
          <w:i/>
          <w:sz w:val="24"/>
          <w:szCs w:val="24"/>
        </w:rPr>
        <w:t>Philosophy and Progress, 51</w:t>
      </w:r>
      <w:r w:rsidRPr="00FF4E95">
        <w:rPr>
          <w:rFonts w:ascii="Times New Roman" w:eastAsia="Times New Roman" w:hAnsi="Times New Roman" w:cs="Times New Roman"/>
          <w:sz w:val="24"/>
          <w:szCs w:val="24"/>
        </w:rPr>
        <w:t xml:space="preserve">(1-2), 9-36. </w:t>
      </w:r>
      <w:hyperlink r:id="rId16" w:history="1">
        <w:r w:rsidR="005D7BAB" w:rsidRPr="00FF4E95">
          <w:rPr>
            <w:rStyle w:val="Hyperlink"/>
            <w:rFonts w:ascii="Times New Roman" w:eastAsia="Times New Roman" w:hAnsi="Times New Roman" w:cs="Times New Roman"/>
            <w:color w:val="auto"/>
            <w:sz w:val="24"/>
            <w:szCs w:val="24"/>
          </w:rPr>
          <w:t>https://doi.org/10.3329/pp.v51i1-2.17676</w:t>
        </w:r>
      </w:hyperlink>
      <w:bookmarkStart w:id="35" w:name="HughesKwok2007"/>
      <w:bookmarkStart w:id="36" w:name="lnxbz9" w:colFirst="0" w:colLast="0"/>
      <w:bookmarkStart w:id="37" w:name="Minkeetal2014"/>
      <w:bookmarkEnd w:id="35"/>
      <w:bookmarkEnd w:id="36"/>
      <w:bookmarkEnd w:id="37"/>
    </w:p>
    <w:p w14:paraId="622C97FF" w14:textId="77777777" w:rsidR="005D7BAB" w:rsidRPr="00FF4E95" w:rsidRDefault="003B1624"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Minke, K., Sheridan, S., Kim, E., Ryoo, J., &amp; Koziol, N. (2014). Congruence in parent-teacher relationships: The role of shared perceptions. </w:t>
      </w:r>
      <w:r w:rsidRPr="00FF4E95">
        <w:rPr>
          <w:rFonts w:ascii="Times New Roman" w:eastAsia="Times New Roman" w:hAnsi="Times New Roman" w:cs="Times New Roman"/>
          <w:i/>
          <w:sz w:val="24"/>
          <w:szCs w:val="24"/>
        </w:rPr>
        <w:t>The Elementary School Journal</w:t>
      </w:r>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114</w:t>
      </w:r>
      <w:r w:rsidRPr="00FF4E95">
        <w:rPr>
          <w:rFonts w:ascii="Times New Roman" w:eastAsia="Times New Roman" w:hAnsi="Times New Roman" w:cs="Times New Roman"/>
          <w:sz w:val="24"/>
          <w:szCs w:val="24"/>
        </w:rPr>
        <w:t>(4), 527-546. doi:10.1086/675637</w:t>
      </w:r>
      <w:bookmarkStart w:id="38" w:name="IbnKhaldunAR2015"/>
      <w:bookmarkEnd w:id="38"/>
    </w:p>
    <w:p w14:paraId="1AE2C5BF" w14:textId="77777777" w:rsidR="005D7BAB" w:rsidRPr="00FF4E95" w:rsidRDefault="00A00330"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lastRenderedPageBreak/>
        <w:t xml:space="preserve">Ibn Khaldun, A. R. (2015). </w:t>
      </w:r>
      <w:r w:rsidRPr="00FF4E95">
        <w:rPr>
          <w:rFonts w:ascii="Times New Roman" w:eastAsia="Times New Roman" w:hAnsi="Times New Roman" w:cs="Times New Roman"/>
          <w:i/>
          <w:sz w:val="24"/>
          <w:szCs w:val="24"/>
        </w:rPr>
        <w:t>The muqaddimah: An introduction to history - abridged edition</w:t>
      </w:r>
      <w:r w:rsidRPr="00FF4E95">
        <w:rPr>
          <w:rFonts w:ascii="Times New Roman" w:eastAsia="Times New Roman" w:hAnsi="Times New Roman" w:cs="Times New Roman"/>
          <w:sz w:val="24"/>
          <w:szCs w:val="24"/>
        </w:rPr>
        <w:t>. Translated by Franz Rosenthal. Princeton University Press.</w:t>
      </w:r>
      <w:r w:rsidR="00E0037C" w:rsidRPr="00FF4E95">
        <w:rPr>
          <w:rFonts w:ascii="Times New Roman" w:eastAsia="Times New Roman" w:hAnsi="Times New Roman" w:cs="Times New Roman"/>
          <w:sz w:val="24"/>
          <w:szCs w:val="24"/>
        </w:rPr>
        <w:t xml:space="preserve"> </w:t>
      </w:r>
      <w:bookmarkStart w:id="39" w:name="35nkun2" w:colFirst="0" w:colLast="0"/>
      <w:bookmarkEnd w:id="39"/>
    </w:p>
    <w:p w14:paraId="42D5026E"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Ismail, Ahmad Munawar &amp; Shahizan, Mohd Nor. (2011). Media penyiaran: implikasinya dalam pembentukan akhlak penuntut-penuntut Melayu di sekolah menengah kebangsaan di Malaysia (The influence of broadcast media in the development of morality among Malay students in Malaysian national secondary schools). </w:t>
      </w:r>
      <w:r w:rsidRPr="00FF4E95">
        <w:rPr>
          <w:rFonts w:ascii="Times New Roman" w:eastAsia="Times New Roman" w:hAnsi="Times New Roman" w:cs="Times New Roman"/>
          <w:i/>
          <w:sz w:val="24"/>
          <w:szCs w:val="24"/>
        </w:rPr>
        <w:t>Akademika</w:t>
      </w:r>
      <w:r w:rsidRPr="00FF4E95">
        <w:rPr>
          <w:rFonts w:ascii="Times New Roman" w:eastAsia="Times New Roman" w:hAnsi="Times New Roman" w:cs="Times New Roman"/>
          <w:sz w:val="24"/>
          <w:szCs w:val="24"/>
        </w:rPr>
        <w:t xml:space="preserve">, 81(3), 3-8. </w:t>
      </w:r>
      <w:bookmarkStart w:id="40" w:name="1ksv4uv" w:colFirst="0" w:colLast="0"/>
      <w:bookmarkEnd w:id="40"/>
    </w:p>
    <w:p w14:paraId="4E355CF1"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Ismail, A. M. &amp; Mujani, W. K. (2012). Social learning factors: exploring the dimension of peer relation in the development of human behavior. </w:t>
      </w:r>
      <w:r w:rsidRPr="00FF4E95">
        <w:rPr>
          <w:rFonts w:ascii="Times New Roman" w:eastAsia="Times New Roman" w:hAnsi="Times New Roman" w:cs="Times New Roman"/>
          <w:i/>
          <w:sz w:val="24"/>
          <w:szCs w:val="24"/>
        </w:rPr>
        <w:t>Research Journal of Applied Sciences</w:t>
      </w:r>
      <w:r w:rsidRPr="00FF4E95">
        <w:rPr>
          <w:rFonts w:ascii="Times New Roman" w:eastAsia="Times New Roman" w:hAnsi="Times New Roman" w:cs="Times New Roman"/>
          <w:sz w:val="24"/>
          <w:szCs w:val="24"/>
        </w:rPr>
        <w:t xml:space="preserve">, 7(2), 66-70, </w:t>
      </w:r>
      <w:hyperlink r:id="rId17">
        <w:r w:rsidRPr="00FF4E95">
          <w:rPr>
            <w:rFonts w:ascii="Times New Roman" w:eastAsia="Times New Roman" w:hAnsi="Times New Roman" w:cs="Times New Roman"/>
            <w:sz w:val="24"/>
            <w:szCs w:val="24"/>
          </w:rPr>
          <w:t>https://doi.org/10.3923/rjasci.2012.66.70</w:t>
        </w:r>
      </w:hyperlink>
      <w:bookmarkStart w:id="41" w:name="44sinio" w:colFirst="0" w:colLast="0"/>
      <w:bookmarkEnd w:id="41"/>
    </w:p>
    <w:p w14:paraId="73AE8732"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Ismail, A. M., &amp; Mujani, W. K. (2012). Themes and issues in research on interfaith and inter-religious dialogue in Malaysia. </w:t>
      </w:r>
      <w:r w:rsidRPr="00FF4E95">
        <w:rPr>
          <w:rFonts w:ascii="Times New Roman" w:eastAsia="Times New Roman" w:hAnsi="Times New Roman" w:cs="Times New Roman"/>
          <w:i/>
          <w:sz w:val="24"/>
          <w:szCs w:val="24"/>
        </w:rPr>
        <w:t>Advances in Natural and Applied Sciences</w:t>
      </w:r>
      <w:r w:rsidRPr="00FF4E95">
        <w:rPr>
          <w:rFonts w:ascii="Times New Roman" w:eastAsia="Times New Roman" w:hAnsi="Times New Roman" w:cs="Times New Roman"/>
          <w:sz w:val="24"/>
          <w:szCs w:val="24"/>
        </w:rPr>
        <w:t xml:space="preserve">, 6(6), 1001-1009, </w:t>
      </w:r>
      <w:hyperlink r:id="rId18">
        <w:r w:rsidRPr="00FF4E95">
          <w:rPr>
            <w:rFonts w:ascii="Times New Roman" w:eastAsia="Times New Roman" w:hAnsi="Times New Roman" w:cs="Times New Roman"/>
            <w:sz w:val="24"/>
            <w:szCs w:val="24"/>
          </w:rPr>
          <w:t>http://www.aensiweb.com/old/anas/2012/1001-1009.pdf</w:t>
        </w:r>
      </w:hyperlink>
      <w:bookmarkStart w:id="42" w:name="2jxsxqh" w:colFirst="0" w:colLast="0"/>
      <w:bookmarkEnd w:id="42"/>
    </w:p>
    <w:p w14:paraId="06762396"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Ismail, A. M. &amp; Mujani, W. K. (2019). </w:t>
      </w:r>
      <w:r w:rsidRPr="00FF4E95">
        <w:rPr>
          <w:rFonts w:ascii="Times New Roman" w:eastAsia="Times New Roman" w:hAnsi="Times New Roman" w:cs="Times New Roman"/>
          <w:i/>
          <w:sz w:val="24"/>
          <w:szCs w:val="24"/>
        </w:rPr>
        <w:t>Research questionnaire for ‘the impact of beta (ß) value in measuring social learning influence on the behaviour of Muslim adolescents.’</w:t>
      </w:r>
      <w:r w:rsidRPr="00FF4E95">
        <w:rPr>
          <w:rFonts w:ascii="Times New Roman" w:eastAsia="Times New Roman" w:hAnsi="Times New Roman" w:cs="Times New Roman"/>
          <w:sz w:val="24"/>
          <w:szCs w:val="24"/>
        </w:rPr>
        <w:t xml:space="preserve"> Bangi: Faculty of Islamic Studies, The National University of Malaysia.</w:t>
      </w:r>
      <w:bookmarkStart w:id="43" w:name="z337ya" w:colFirst="0" w:colLast="0"/>
      <w:bookmarkStart w:id="44" w:name="3j2qqm3" w:colFirst="0" w:colLast="0"/>
      <w:bookmarkEnd w:id="43"/>
      <w:bookmarkEnd w:id="44"/>
    </w:p>
    <w:p w14:paraId="07BB1572"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Ismail, A.</w:t>
      </w:r>
      <w:r w:rsidR="00353776"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sz w:val="24"/>
          <w:szCs w:val="24"/>
        </w:rPr>
        <w:t xml:space="preserve">M., Mujani, W.K. &amp; Rahman, Z.A. (2018). An overview of human nature (Fitrah) and liberalisme in Islamic perspective. </w:t>
      </w:r>
      <w:r w:rsidRPr="00FF4E95">
        <w:rPr>
          <w:rFonts w:ascii="Times New Roman" w:eastAsia="Times New Roman" w:hAnsi="Times New Roman" w:cs="Times New Roman"/>
          <w:i/>
          <w:sz w:val="24"/>
          <w:szCs w:val="24"/>
        </w:rPr>
        <w:t>International Journal of Civil Engineering and Technology</w:t>
      </w:r>
      <w:r w:rsidRPr="00FF4E95">
        <w:rPr>
          <w:rFonts w:ascii="Times New Roman" w:eastAsia="Times New Roman" w:hAnsi="Times New Roman" w:cs="Times New Roman"/>
          <w:sz w:val="24"/>
          <w:szCs w:val="24"/>
        </w:rPr>
        <w:t>, 9(11), 415-424</w:t>
      </w:r>
      <w:r w:rsidR="00066095" w:rsidRPr="00FF4E95">
        <w:rPr>
          <w:rFonts w:ascii="Times New Roman" w:eastAsia="Times New Roman" w:hAnsi="Times New Roman" w:cs="Times New Roman"/>
          <w:sz w:val="24"/>
          <w:szCs w:val="24"/>
        </w:rPr>
        <w:t>.</w:t>
      </w:r>
      <w:bookmarkStart w:id="45" w:name="1y810tw" w:colFirst="0" w:colLast="0"/>
      <w:bookmarkEnd w:id="45"/>
    </w:p>
    <w:p w14:paraId="48887111" w14:textId="77777777" w:rsidR="005D7BAB" w:rsidRPr="00FF4E95" w:rsidRDefault="00E0037C" w:rsidP="00FF4E95">
      <w:pPr>
        <w:spacing w:after="0" w:line="240" w:lineRule="auto"/>
        <w:jc w:val="both"/>
        <w:rPr>
          <w:rFonts w:ascii="Times New Roman" w:eastAsia="Times New Roman" w:hAnsi="Times New Roman" w:cs="Times New Roman"/>
          <w:b/>
          <w:sz w:val="24"/>
          <w:szCs w:val="24"/>
        </w:rPr>
      </w:pPr>
      <w:r w:rsidRPr="00FF4E95">
        <w:rPr>
          <w:rFonts w:ascii="Times New Roman" w:eastAsia="Times New Roman" w:hAnsi="Times New Roman" w:cs="Times New Roman"/>
          <w:sz w:val="24"/>
          <w:szCs w:val="24"/>
        </w:rPr>
        <w:t xml:space="preserve">Ismail, A. M., Mujani, W. K., Wan Hussain, W. M. H., &amp; Ya'akub, N. I. (2012). The missing of moral entity in modern civilization: values and social aspects. </w:t>
      </w:r>
      <w:r w:rsidRPr="00FF4E95">
        <w:rPr>
          <w:rFonts w:ascii="Times New Roman" w:eastAsia="Times New Roman" w:hAnsi="Times New Roman" w:cs="Times New Roman"/>
          <w:i/>
          <w:sz w:val="24"/>
          <w:szCs w:val="24"/>
        </w:rPr>
        <w:t>Advances in Natural and Applied Sciences</w:t>
      </w:r>
      <w:r w:rsidRPr="00FF4E95">
        <w:rPr>
          <w:rFonts w:ascii="Times New Roman" w:eastAsia="Times New Roman" w:hAnsi="Times New Roman" w:cs="Times New Roman"/>
          <w:sz w:val="24"/>
          <w:szCs w:val="24"/>
        </w:rPr>
        <w:t>, 6(6), 985-994.</w:t>
      </w:r>
      <w:bookmarkStart w:id="46" w:name="kaniaetal2011"/>
      <w:bookmarkEnd w:id="46"/>
    </w:p>
    <w:p w14:paraId="15820DDD" w14:textId="77777777" w:rsidR="005D7BAB" w:rsidRPr="00FF4E95" w:rsidRDefault="00066095"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Kania, Dinar D., Romly, Teten and Zarman, Wendi. (2011). Value Education in the perspective of western and Islamic knowledge. In </w:t>
      </w:r>
      <w:r w:rsidRPr="00FF4E95">
        <w:rPr>
          <w:rFonts w:ascii="Times New Roman" w:eastAsia="Times New Roman" w:hAnsi="Times New Roman" w:cs="Times New Roman"/>
          <w:i/>
          <w:sz w:val="24"/>
          <w:szCs w:val="24"/>
        </w:rPr>
        <w:t xml:space="preserve">International </w:t>
      </w:r>
      <w:r w:rsidR="009C6857" w:rsidRPr="00FF4E95">
        <w:rPr>
          <w:rFonts w:ascii="Times New Roman" w:eastAsia="Times New Roman" w:hAnsi="Times New Roman" w:cs="Times New Roman"/>
          <w:i/>
          <w:sz w:val="24"/>
          <w:szCs w:val="24"/>
        </w:rPr>
        <w:t>s</w:t>
      </w:r>
      <w:r w:rsidRPr="00FF4E95">
        <w:rPr>
          <w:rFonts w:ascii="Times New Roman" w:eastAsia="Times New Roman" w:hAnsi="Times New Roman" w:cs="Times New Roman"/>
          <w:i/>
          <w:sz w:val="24"/>
          <w:szCs w:val="24"/>
        </w:rPr>
        <w:t xml:space="preserve">eminar on Islamic </w:t>
      </w:r>
      <w:r w:rsidR="009C6857" w:rsidRPr="00FF4E95">
        <w:rPr>
          <w:rFonts w:ascii="Times New Roman" w:eastAsia="Times New Roman" w:hAnsi="Times New Roman" w:cs="Times New Roman"/>
          <w:i/>
          <w:sz w:val="24"/>
          <w:szCs w:val="24"/>
        </w:rPr>
        <w:t>e</w:t>
      </w:r>
      <w:r w:rsidRPr="00FF4E95">
        <w:rPr>
          <w:rFonts w:ascii="Times New Roman" w:eastAsia="Times New Roman" w:hAnsi="Times New Roman" w:cs="Times New Roman"/>
          <w:i/>
          <w:sz w:val="24"/>
          <w:szCs w:val="24"/>
        </w:rPr>
        <w:t>ducation</w:t>
      </w:r>
      <w:r w:rsidRPr="00FF4E95">
        <w:rPr>
          <w:rFonts w:ascii="Times New Roman" w:eastAsia="Times New Roman" w:hAnsi="Times New Roman" w:cs="Times New Roman"/>
          <w:sz w:val="24"/>
          <w:szCs w:val="24"/>
        </w:rPr>
        <w:t xml:space="preserve"> (pp. 1-16). Bogor: Ibn Khaldun University, </w:t>
      </w:r>
    </w:p>
    <w:p w14:paraId="309440DB" w14:textId="4A4805B1" w:rsidR="005D7BAB" w:rsidRPr="00FF4E95" w:rsidRDefault="00893CE6" w:rsidP="00FF4E95">
      <w:pPr>
        <w:spacing w:after="0" w:line="240" w:lineRule="auto"/>
        <w:jc w:val="both"/>
        <w:rPr>
          <w:rFonts w:ascii="Times New Roman" w:eastAsia="Times New Roman" w:hAnsi="Times New Roman" w:cs="Times New Roman"/>
          <w:sz w:val="24"/>
          <w:szCs w:val="24"/>
        </w:rPr>
      </w:pPr>
      <w:hyperlink r:id="rId19" w:history="1">
        <w:r w:rsidR="005D7BAB" w:rsidRPr="00FF4E95">
          <w:rPr>
            <w:rStyle w:val="Hyperlink"/>
            <w:rFonts w:ascii="Times New Roman" w:eastAsia="Times New Roman" w:hAnsi="Times New Roman" w:cs="Times New Roman"/>
            <w:color w:val="auto"/>
            <w:sz w:val="24"/>
            <w:szCs w:val="24"/>
          </w:rPr>
          <w:t>https://www.academia.edu/673468/Value_Education_in_The_Perspective_of_Western_and_Islamic_Knowledge</w:t>
        </w:r>
      </w:hyperlink>
      <w:bookmarkStart w:id="47" w:name="4i7ojhp" w:colFirst="0" w:colLast="0"/>
      <w:bookmarkStart w:id="48" w:name="2xcytpi" w:colFirst="0" w:colLast="0"/>
      <w:bookmarkStart w:id="49" w:name="TurielEGingoM2017"/>
      <w:bookmarkEnd w:id="47"/>
      <w:bookmarkEnd w:id="48"/>
      <w:bookmarkEnd w:id="49"/>
    </w:p>
    <w:p w14:paraId="4B9FD7E0" w14:textId="77777777" w:rsidR="005D7BAB" w:rsidRPr="00FF4E95" w:rsidRDefault="001E25D3"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Turiel, E., &amp; Gingo, M. (2017). Development in the moral domain: Coordination and the need to consider other domains of social reasoning. In N. Budwig, E. Turiel, &amp; P. Zelazo (Eds.), </w:t>
      </w:r>
      <w:r w:rsidRPr="00FF4E95">
        <w:rPr>
          <w:rFonts w:ascii="Times New Roman" w:eastAsia="Times New Roman" w:hAnsi="Times New Roman" w:cs="Times New Roman"/>
          <w:i/>
          <w:sz w:val="24"/>
          <w:szCs w:val="24"/>
        </w:rPr>
        <w:t>New perspectives on human development</w:t>
      </w:r>
      <w:r w:rsidRPr="00FF4E95">
        <w:rPr>
          <w:rFonts w:ascii="Times New Roman" w:eastAsia="Times New Roman" w:hAnsi="Times New Roman" w:cs="Times New Roman"/>
          <w:sz w:val="24"/>
          <w:szCs w:val="24"/>
        </w:rPr>
        <w:t xml:space="preserve"> (pp. 209-228). Cambridge University Press. doi:10.1017/CBO9781316282755.013 </w:t>
      </w:r>
      <w:bookmarkStart w:id="50" w:name="1ci93xb" w:colFirst="0" w:colLast="0"/>
      <w:bookmarkStart w:id="51" w:name="YilmazOetal2019"/>
      <w:bookmarkEnd w:id="50"/>
      <w:bookmarkEnd w:id="51"/>
    </w:p>
    <w:p w14:paraId="4D8F14AF" w14:textId="77777777" w:rsidR="005D7BAB" w:rsidRPr="00FF4E95" w:rsidRDefault="0002177E"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Yilmaz, O., Bahçekapili, H. G. &amp; Sevi, B. (2019). Theory of moral development. In T. Shackelford &amp; V. Weekes-Shackelford (Eds.) </w:t>
      </w:r>
      <w:r w:rsidRPr="00FF4E95">
        <w:rPr>
          <w:rFonts w:ascii="Times New Roman" w:eastAsia="Times New Roman" w:hAnsi="Times New Roman" w:cs="Times New Roman"/>
          <w:i/>
          <w:sz w:val="24"/>
          <w:szCs w:val="24"/>
        </w:rPr>
        <w:t>Encyclopaedia of evolutionary psychological science</w:t>
      </w:r>
      <w:r w:rsidRPr="00FF4E95">
        <w:rPr>
          <w:rFonts w:ascii="Times New Roman" w:eastAsia="Times New Roman" w:hAnsi="Times New Roman" w:cs="Times New Roman"/>
          <w:sz w:val="24"/>
          <w:szCs w:val="24"/>
        </w:rPr>
        <w:t xml:space="preserve">. Springer. </w:t>
      </w:r>
      <w:hyperlink r:id="rId20" w:history="1">
        <w:r w:rsidRPr="00FF4E95">
          <w:rPr>
            <w:rStyle w:val="Hyperlink"/>
            <w:rFonts w:ascii="Times New Roman" w:eastAsia="Times New Roman" w:hAnsi="Times New Roman" w:cs="Times New Roman"/>
            <w:color w:val="auto"/>
            <w:sz w:val="24"/>
            <w:szCs w:val="24"/>
            <w:u w:val="none"/>
          </w:rPr>
          <w:t>https://doi.org/10.1007/978-3-319-16999-6_171-1</w:t>
        </w:r>
      </w:hyperlink>
      <w:bookmarkStart w:id="52" w:name="Mahk2013"/>
      <w:bookmarkEnd w:id="52"/>
    </w:p>
    <w:p w14:paraId="77BF74A3" w14:textId="77777777" w:rsidR="005D7BAB" w:rsidRPr="00FF4E95" w:rsidRDefault="00101244"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Ma, H. K. (2013). The moral development of the child: An integrated model. </w:t>
      </w:r>
      <w:r w:rsidRPr="00FF4E95">
        <w:rPr>
          <w:rFonts w:ascii="Times New Roman" w:eastAsia="Times New Roman" w:hAnsi="Times New Roman" w:cs="Times New Roman"/>
          <w:i/>
          <w:sz w:val="24"/>
          <w:szCs w:val="24"/>
        </w:rPr>
        <w:t>Front. Public Health, (1)</w:t>
      </w:r>
      <w:r w:rsidRPr="00FF4E95">
        <w:rPr>
          <w:rFonts w:ascii="Times New Roman" w:eastAsia="Times New Roman" w:hAnsi="Times New Roman" w:cs="Times New Roman"/>
          <w:sz w:val="24"/>
          <w:szCs w:val="24"/>
        </w:rPr>
        <w:t>57. doi: 10.3389/fpubh.2013.00057</w:t>
      </w:r>
      <w:bookmarkStart w:id="53" w:name="3whwml4" w:colFirst="0" w:colLast="0"/>
      <w:bookmarkStart w:id="54" w:name="BeißertHMHasselhornM2016"/>
      <w:bookmarkEnd w:id="53"/>
    </w:p>
    <w:p w14:paraId="185FE4C5" w14:textId="77777777" w:rsidR="00FF4E95" w:rsidRPr="00FF4E95" w:rsidRDefault="00431F3E"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Beißert, H. M. &amp; Hasselhorn, M. (2016). </w:t>
      </w:r>
      <w:bookmarkEnd w:id="54"/>
      <w:r w:rsidRPr="00FF4E95">
        <w:rPr>
          <w:rFonts w:ascii="Times New Roman" w:eastAsia="Times New Roman" w:hAnsi="Times New Roman" w:cs="Times New Roman"/>
          <w:sz w:val="24"/>
          <w:szCs w:val="24"/>
        </w:rPr>
        <w:t>Individual differences in moral development: Does intelligence really affect children’s moral reasoning and moral emotions? Front. Psychol, 7:1961. doi: 10.3389/fpsyg.2016.01961</w:t>
      </w:r>
      <w:bookmarkStart w:id="55" w:name="2bn6wsx" w:colFirst="0" w:colLast="0"/>
      <w:bookmarkStart w:id="56" w:name="Hassanetal2010"/>
      <w:bookmarkEnd w:id="55"/>
      <w:bookmarkEnd w:id="56"/>
      <w:r w:rsidR="00FF4E95" w:rsidRPr="00FF4E95">
        <w:rPr>
          <w:rFonts w:ascii="Times New Roman" w:eastAsia="Times New Roman" w:hAnsi="Times New Roman" w:cs="Times New Roman"/>
          <w:sz w:val="24"/>
          <w:szCs w:val="24"/>
        </w:rPr>
        <w:t>.</w:t>
      </w:r>
    </w:p>
    <w:p w14:paraId="18E532BB" w14:textId="77777777" w:rsidR="00FF4E95" w:rsidRPr="00FF4E95" w:rsidRDefault="006A27B4"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Hassan, A., Suhida, A., Abiddin, N. Z., Ismail, H. &amp; Hussin, H. (2010). The role of Islamic philosophy of education in aspiring holistic learning. </w:t>
      </w:r>
      <w:r w:rsidRPr="00FF4E95">
        <w:rPr>
          <w:rFonts w:ascii="Times New Roman" w:eastAsia="Times New Roman" w:hAnsi="Times New Roman" w:cs="Times New Roman"/>
          <w:i/>
          <w:sz w:val="24"/>
          <w:szCs w:val="24"/>
        </w:rPr>
        <w:t>Procedia Social and Behavioral Sciences</w:t>
      </w:r>
      <w:r w:rsidRPr="00FF4E95">
        <w:rPr>
          <w:rFonts w:ascii="Times New Roman" w:eastAsia="Times New Roman" w:hAnsi="Times New Roman" w:cs="Times New Roman"/>
          <w:sz w:val="24"/>
          <w:szCs w:val="24"/>
        </w:rPr>
        <w:t>, (5), 2113–2118. doi:10.1016/j.sbspro.2010.07.423</w:t>
      </w:r>
      <w:bookmarkStart w:id="57" w:name="mohamadetal2014"/>
      <w:bookmarkEnd w:id="57"/>
    </w:p>
    <w:p w14:paraId="5658083F" w14:textId="77777777" w:rsidR="00FF4E95" w:rsidRPr="00FF4E95" w:rsidRDefault="00296B09"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Mohamad, M. Z</w:t>
      </w:r>
      <w:r w:rsidR="00D61A93" w:rsidRPr="00FF4E95">
        <w:rPr>
          <w:rFonts w:ascii="Times New Roman" w:eastAsia="Times New Roman" w:hAnsi="Times New Roman" w:cs="Times New Roman"/>
          <w:sz w:val="24"/>
          <w:szCs w:val="24"/>
        </w:rPr>
        <w:t>.</w:t>
      </w:r>
      <w:r w:rsidRPr="00FF4E95">
        <w:rPr>
          <w:rFonts w:ascii="Times New Roman" w:eastAsia="Times New Roman" w:hAnsi="Times New Roman" w:cs="Times New Roman"/>
          <w:sz w:val="24"/>
          <w:szCs w:val="24"/>
        </w:rPr>
        <w:t xml:space="preserve"> et al. (2014). The negative impact of religious pluralism on the Islamic society in Malaysia. </w:t>
      </w:r>
      <w:r w:rsidRPr="00FF4E95">
        <w:rPr>
          <w:rFonts w:ascii="Times New Roman" w:eastAsia="Times New Roman" w:hAnsi="Times New Roman" w:cs="Times New Roman"/>
          <w:i/>
          <w:sz w:val="24"/>
          <w:szCs w:val="24"/>
        </w:rPr>
        <w:t>Social Sciences</w:t>
      </w:r>
      <w:r w:rsidRPr="00FF4E95">
        <w:rPr>
          <w:rFonts w:ascii="Times New Roman" w:eastAsia="Times New Roman" w:hAnsi="Times New Roman" w:cs="Times New Roman"/>
          <w:sz w:val="24"/>
          <w:szCs w:val="24"/>
        </w:rPr>
        <w:t>, 9(3), 153-156, 10.36478/sscience.2014.153.156</w:t>
      </w:r>
    </w:p>
    <w:p w14:paraId="47B0FDE1" w14:textId="77777777" w:rsidR="00FF4E95" w:rsidRPr="00FF4E95" w:rsidRDefault="00BC0DC4"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Mohd Arifin, R. et al. (2018). Influence of social environment on student’s behaviour. </w:t>
      </w:r>
      <w:r w:rsidRPr="00FF4E95">
        <w:rPr>
          <w:rFonts w:ascii="Times New Roman" w:eastAsia="Times New Roman" w:hAnsi="Times New Roman" w:cs="Times New Roman"/>
          <w:i/>
          <w:sz w:val="24"/>
          <w:szCs w:val="24"/>
        </w:rPr>
        <w:t>International Journal of Academic Research in Business and Social Sciences</w:t>
      </w:r>
      <w:r w:rsidRPr="00FF4E95">
        <w:rPr>
          <w:rFonts w:ascii="Times New Roman" w:eastAsia="Times New Roman" w:hAnsi="Times New Roman" w:cs="Times New Roman"/>
          <w:sz w:val="24"/>
          <w:szCs w:val="24"/>
        </w:rPr>
        <w:t xml:space="preserve">, </w:t>
      </w:r>
      <w:r w:rsidR="00743717" w:rsidRPr="00FF4E95">
        <w:rPr>
          <w:rFonts w:ascii="Times New Roman" w:eastAsia="Times New Roman" w:hAnsi="Times New Roman" w:cs="Times New Roman"/>
          <w:sz w:val="24"/>
          <w:szCs w:val="24"/>
        </w:rPr>
        <w:t>8(7), 930–939, DOI: 10.6007/IJARBSS/v8-i7/4520</w:t>
      </w:r>
      <w:bookmarkStart w:id="58" w:name="Mubuukeetal2017"/>
      <w:bookmarkEnd w:id="58"/>
      <w:r w:rsidR="00FF4E95" w:rsidRPr="00FF4E95">
        <w:rPr>
          <w:rFonts w:ascii="Times New Roman" w:eastAsia="Times New Roman" w:hAnsi="Times New Roman" w:cs="Times New Roman"/>
          <w:sz w:val="24"/>
          <w:szCs w:val="24"/>
        </w:rPr>
        <w:t>.</w:t>
      </w:r>
    </w:p>
    <w:p w14:paraId="33955D1C" w14:textId="77777777" w:rsidR="00FF4E95" w:rsidRPr="00FF4E95" w:rsidRDefault="00D00CD2"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Mubuuke, A. G., Louw, A. J. N. &amp; Schalkwyk, S. V. (2017). Cognitive and social factors influencing students׳ response and utilization of facilitator feedback in a problem based learning context. </w:t>
      </w:r>
      <w:r w:rsidRPr="00FF4E95">
        <w:rPr>
          <w:rFonts w:ascii="Times New Roman" w:eastAsia="Times New Roman" w:hAnsi="Times New Roman" w:cs="Times New Roman"/>
          <w:i/>
          <w:sz w:val="24"/>
          <w:szCs w:val="24"/>
        </w:rPr>
        <w:t>Health Professions Education</w:t>
      </w:r>
      <w:r w:rsidRPr="00FF4E95">
        <w:rPr>
          <w:rFonts w:ascii="Times New Roman" w:eastAsia="Times New Roman" w:hAnsi="Times New Roman" w:cs="Times New Roman"/>
          <w:sz w:val="24"/>
          <w:szCs w:val="24"/>
        </w:rPr>
        <w:t>, 3(2), 85-98.</w:t>
      </w:r>
      <w:bookmarkStart w:id="59" w:name="qsh70q" w:colFirst="0" w:colLast="0"/>
      <w:bookmarkEnd w:id="59"/>
    </w:p>
    <w:p w14:paraId="79E61BC2" w14:textId="77777777" w:rsidR="00FF4E95"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Mujani, W. K. (2012). Sirah narratives in early Muslim historiography. </w:t>
      </w:r>
      <w:r w:rsidRPr="00FF4E95">
        <w:rPr>
          <w:rFonts w:ascii="Times New Roman" w:eastAsia="Times New Roman" w:hAnsi="Times New Roman" w:cs="Times New Roman"/>
          <w:i/>
          <w:sz w:val="24"/>
          <w:szCs w:val="24"/>
        </w:rPr>
        <w:t>Advances in Natural and Applied Sciences</w:t>
      </w:r>
      <w:r w:rsidRPr="00FF4E95">
        <w:rPr>
          <w:rFonts w:ascii="Times New Roman" w:eastAsia="Times New Roman" w:hAnsi="Times New Roman" w:cs="Times New Roman"/>
          <w:sz w:val="24"/>
          <w:szCs w:val="24"/>
        </w:rPr>
        <w:t xml:space="preserve">, 6(6), 959-965, </w:t>
      </w:r>
      <w:hyperlink r:id="rId21">
        <w:r w:rsidRPr="00FF4E95">
          <w:rPr>
            <w:rFonts w:ascii="Times New Roman" w:eastAsia="Times New Roman" w:hAnsi="Times New Roman" w:cs="Times New Roman"/>
            <w:sz w:val="24"/>
            <w:szCs w:val="24"/>
          </w:rPr>
          <w:t>http://www.aensiweb.com/old/anas/2012/959-965.pdf</w:t>
        </w:r>
      </w:hyperlink>
      <w:bookmarkStart w:id="60" w:name="3as4poj" w:colFirst="0" w:colLast="0"/>
      <w:bookmarkEnd w:id="60"/>
    </w:p>
    <w:p w14:paraId="10C5920D" w14:textId="3DAFDDAF" w:rsidR="00FF4E95"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lastRenderedPageBreak/>
        <w:t xml:space="preserve">Mujani, W.K., Abdullah, I. &amp; Bakar, I.A. (2012). The role of the al-Azhar University in the dissemination of Islamic religious knowledge in Malaysia. </w:t>
      </w:r>
      <w:r w:rsidRPr="00FF4E95">
        <w:rPr>
          <w:rFonts w:ascii="Times New Roman" w:eastAsia="Times New Roman" w:hAnsi="Times New Roman" w:cs="Times New Roman"/>
          <w:i/>
          <w:sz w:val="24"/>
          <w:szCs w:val="24"/>
        </w:rPr>
        <w:t>Advances in Natural and Applied Sciences</w:t>
      </w:r>
      <w:r w:rsidRPr="00FF4E95">
        <w:rPr>
          <w:rFonts w:ascii="Times New Roman" w:eastAsia="Times New Roman" w:hAnsi="Times New Roman" w:cs="Times New Roman"/>
          <w:sz w:val="24"/>
          <w:szCs w:val="24"/>
        </w:rPr>
        <w:t xml:space="preserve">, 6(8), 1411-1413, </w:t>
      </w:r>
      <w:hyperlink r:id="rId22" w:history="1">
        <w:r w:rsidR="00FF4E95" w:rsidRPr="00FF4E95">
          <w:rPr>
            <w:rStyle w:val="Hyperlink"/>
            <w:rFonts w:ascii="Times New Roman" w:eastAsia="Times New Roman" w:hAnsi="Times New Roman" w:cs="Times New Roman"/>
            <w:color w:val="auto"/>
            <w:sz w:val="24"/>
            <w:szCs w:val="24"/>
          </w:rPr>
          <w:t>http://www.aensiweb.com/old/anas/2012/1411-1413.pdf</w:t>
        </w:r>
      </w:hyperlink>
      <w:bookmarkStart w:id="61" w:name="1pxezwc" w:colFirst="0" w:colLast="0"/>
      <w:bookmarkEnd w:id="61"/>
    </w:p>
    <w:p w14:paraId="6CC3DE20" w14:textId="77777777" w:rsidR="00FF4E95"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Mujani, W. K., Ya'akub, N. I., Wan Hussain, W. M. H., Zainol, Z. A., &amp; Kasri, A. (2012). Current Islamic theological discourse on middle class. </w:t>
      </w:r>
      <w:r w:rsidRPr="00FF4E95">
        <w:rPr>
          <w:rFonts w:ascii="Times New Roman" w:eastAsia="Times New Roman" w:hAnsi="Times New Roman" w:cs="Times New Roman"/>
          <w:i/>
          <w:sz w:val="24"/>
          <w:szCs w:val="24"/>
        </w:rPr>
        <w:t>Advances in Natural and Applied Sciences</w:t>
      </w:r>
      <w:r w:rsidRPr="00FF4E95">
        <w:rPr>
          <w:rFonts w:ascii="Times New Roman" w:eastAsia="Times New Roman" w:hAnsi="Times New Roman" w:cs="Times New Roman"/>
          <w:sz w:val="24"/>
          <w:szCs w:val="24"/>
        </w:rPr>
        <w:t xml:space="preserve">, 6(6), 973-979, </w:t>
      </w:r>
      <w:hyperlink r:id="rId23">
        <w:r w:rsidRPr="00FF4E95">
          <w:rPr>
            <w:rFonts w:ascii="Times New Roman" w:eastAsia="Times New Roman" w:hAnsi="Times New Roman" w:cs="Times New Roman"/>
            <w:sz w:val="24"/>
            <w:szCs w:val="24"/>
          </w:rPr>
          <w:t>http://www.aensiweb.com/old/anas/2012/973-979.pdf</w:t>
        </w:r>
      </w:hyperlink>
      <w:bookmarkStart w:id="62" w:name="mujanimazuki2018"/>
      <w:bookmarkEnd w:id="62"/>
    </w:p>
    <w:p w14:paraId="5BEBE530" w14:textId="77777777" w:rsidR="00FF4E95" w:rsidRPr="00FF4E95" w:rsidRDefault="00B04EF8"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Mujani, W.K. &amp; Mazuki, A.A.M. 2018. Wasatiyyah virtues in Islam. </w:t>
      </w:r>
      <w:r w:rsidRPr="00FF4E95">
        <w:rPr>
          <w:rFonts w:ascii="Times New Roman" w:eastAsia="Times New Roman" w:hAnsi="Times New Roman" w:cs="Times New Roman"/>
          <w:sz w:val="24"/>
          <w:szCs w:val="24"/>
        </w:rPr>
        <w:tab/>
      </w:r>
      <w:r w:rsidRPr="00FF4E95">
        <w:rPr>
          <w:rFonts w:ascii="Times New Roman" w:eastAsia="Times New Roman" w:hAnsi="Times New Roman" w:cs="Times New Roman"/>
          <w:i/>
          <w:sz w:val="24"/>
          <w:szCs w:val="24"/>
        </w:rPr>
        <w:t>International Journal of Civil Engineering and Technology</w:t>
      </w:r>
      <w:r w:rsidRPr="00FF4E95">
        <w:rPr>
          <w:rFonts w:ascii="Times New Roman" w:eastAsia="Times New Roman" w:hAnsi="Times New Roman" w:cs="Times New Roman"/>
          <w:sz w:val="24"/>
          <w:szCs w:val="24"/>
        </w:rPr>
        <w:t>, 9(3), 542-548.</w:t>
      </w:r>
      <w:bookmarkStart w:id="63" w:name="49x2ik5" w:colFirst="0" w:colLast="0"/>
      <w:bookmarkEnd w:id="63"/>
    </w:p>
    <w:p w14:paraId="300CAF9B" w14:textId="77777777" w:rsidR="00FF4E95"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Mujani, W.K., Muttaqin, A. &amp; Talib Khalid, K.A. (2014). Historical development of public institutions of higher learning in Malaysia. </w:t>
      </w:r>
      <w:r w:rsidRPr="00FF4E95">
        <w:rPr>
          <w:rFonts w:ascii="Times New Roman" w:eastAsia="Times New Roman" w:hAnsi="Times New Roman" w:cs="Times New Roman"/>
          <w:i/>
          <w:sz w:val="24"/>
          <w:szCs w:val="24"/>
        </w:rPr>
        <w:t>Middle - East Journal of Scientific Research</w:t>
      </w:r>
      <w:r w:rsidRPr="00FF4E95">
        <w:rPr>
          <w:rFonts w:ascii="Times New Roman" w:eastAsia="Times New Roman" w:hAnsi="Times New Roman" w:cs="Times New Roman"/>
          <w:sz w:val="24"/>
          <w:szCs w:val="24"/>
        </w:rPr>
        <w:t xml:space="preserve">, 20(12), 2154-2157, </w:t>
      </w:r>
      <w:hyperlink r:id="rId24" w:history="1">
        <w:r w:rsidR="00E764B6" w:rsidRPr="00FF4E95">
          <w:rPr>
            <w:rStyle w:val="Hyperlink"/>
            <w:rFonts w:ascii="Times New Roman" w:eastAsia="Times New Roman" w:hAnsi="Times New Roman" w:cs="Times New Roman"/>
            <w:color w:val="auto"/>
            <w:sz w:val="24"/>
            <w:szCs w:val="24"/>
            <w:u w:val="none"/>
          </w:rPr>
          <w:t>https://www.idosi.org/mejsr/mejsr20(12)14/88.pdf</w:t>
        </w:r>
      </w:hyperlink>
      <w:bookmarkStart w:id="64" w:name="mujanietal2014"/>
      <w:bookmarkEnd w:id="64"/>
    </w:p>
    <w:p w14:paraId="77C18E90" w14:textId="77777777" w:rsidR="00FF4E95" w:rsidRPr="00FF4E95" w:rsidRDefault="00E764B6"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Mujani, W.K., Muttaqin, A. &amp; Talib Khalid, K.A. (2014). The involvement of Malay students in campus politics in Malaysian public institutions of higher education. </w:t>
      </w:r>
      <w:r w:rsidRPr="00FF4E95">
        <w:rPr>
          <w:rFonts w:ascii="Times New Roman" w:eastAsia="Times New Roman" w:hAnsi="Times New Roman" w:cs="Times New Roman"/>
          <w:i/>
          <w:sz w:val="24"/>
          <w:szCs w:val="24"/>
        </w:rPr>
        <w:t>Middle - East Journal of Scientific Research</w:t>
      </w:r>
      <w:r w:rsidRPr="00FF4E95">
        <w:rPr>
          <w:rFonts w:ascii="Times New Roman" w:eastAsia="Times New Roman" w:hAnsi="Times New Roman" w:cs="Times New Roman"/>
          <w:sz w:val="24"/>
          <w:szCs w:val="24"/>
        </w:rPr>
        <w:t>, 20(12), 2147-2153, 10.5829/idosi.mejsr.2014.20.12.21112</w:t>
      </w:r>
      <w:bookmarkStart w:id="65" w:name="mushtaqkhan2012"/>
      <w:bookmarkEnd w:id="65"/>
    </w:p>
    <w:p w14:paraId="3365B90C" w14:textId="77777777" w:rsidR="00FF4E95" w:rsidRPr="00FF4E95" w:rsidRDefault="00ED3DC6"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Mushtaq, Irfan &amp; Khan, Shabana Nawaz</w:t>
      </w:r>
      <w:r w:rsidR="00E6063B" w:rsidRPr="00FF4E95">
        <w:rPr>
          <w:rFonts w:ascii="Times New Roman" w:eastAsia="Times New Roman" w:hAnsi="Times New Roman" w:cs="Times New Roman"/>
          <w:sz w:val="24"/>
          <w:szCs w:val="24"/>
        </w:rPr>
        <w:t>. (2012).</w:t>
      </w:r>
      <w:r w:rsidRPr="00FF4E95">
        <w:rPr>
          <w:rFonts w:ascii="Times New Roman" w:eastAsia="Times New Roman" w:hAnsi="Times New Roman" w:cs="Times New Roman"/>
          <w:sz w:val="24"/>
          <w:szCs w:val="24"/>
        </w:rPr>
        <w:t xml:space="preserve"> Factors affecting students’ academic performance. </w:t>
      </w:r>
      <w:r w:rsidRPr="00FF4E95">
        <w:rPr>
          <w:rFonts w:ascii="Times New Roman" w:eastAsia="Times New Roman" w:hAnsi="Times New Roman" w:cs="Times New Roman"/>
          <w:i/>
          <w:sz w:val="24"/>
          <w:szCs w:val="24"/>
        </w:rPr>
        <w:t>Global Journal of Management and Business Research</w:t>
      </w:r>
      <w:r w:rsidRPr="00FF4E95">
        <w:rPr>
          <w:rFonts w:ascii="Times New Roman" w:eastAsia="Times New Roman" w:hAnsi="Times New Roman" w:cs="Times New Roman"/>
          <w:sz w:val="24"/>
          <w:szCs w:val="24"/>
        </w:rPr>
        <w:t xml:space="preserve">, 12(9, ver.1), 16-22. </w:t>
      </w:r>
      <w:bookmarkStart w:id="66" w:name="2p2csry" w:colFirst="0" w:colLast="0"/>
      <w:bookmarkStart w:id="67" w:name="NeumanWL2019"/>
      <w:bookmarkEnd w:id="66"/>
      <w:bookmarkEnd w:id="67"/>
    </w:p>
    <w:p w14:paraId="19CBFB2A" w14:textId="77777777" w:rsidR="00FF4E95"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Neuman, W</w:t>
      </w:r>
      <w:r w:rsidR="00DA418D" w:rsidRPr="00FF4E95">
        <w:rPr>
          <w:rFonts w:ascii="Times New Roman" w:eastAsia="Times New Roman" w:hAnsi="Times New Roman" w:cs="Times New Roman"/>
          <w:sz w:val="24"/>
          <w:szCs w:val="24"/>
        </w:rPr>
        <w:t>. L. (2019</w:t>
      </w:r>
      <w:r w:rsidRPr="00FF4E95">
        <w:rPr>
          <w:rFonts w:ascii="Times New Roman" w:eastAsia="Times New Roman" w:hAnsi="Times New Roman" w:cs="Times New Roman"/>
          <w:sz w:val="24"/>
          <w:szCs w:val="24"/>
        </w:rPr>
        <w:t xml:space="preserve">). </w:t>
      </w:r>
      <w:r w:rsidR="00DA418D" w:rsidRPr="00FF4E95">
        <w:rPr>
          <w:rFonts w:ascii="Times New Roman" w:eastAsia="Times New Roman" w:hAnsi="Times New Roman" w:cs="Times New Roman"/>
          <w:i/>
          <w:sz w:val="24"/>
          <w:szCs w:val="24"/>
        </w:rPr>
        <w:t>Social research methods: Q</w:t>
      </w:r>
      <w:r w:rsidRPr="00FF4E95">
        <w:rPr>
          <w:rFonts w:ascii="Times New Roman" w:eastAsia="Times New Roman" w:hAnsi="Times New Roman" w:cs="Times New Roman"/>
          <w:i/>
          <w:sz w:val="24"/>
          <w:szCs w:val="24"/>
        </w:rPr>
        <w:t>ualitative and quantitative approaches</w:t>
      </w:r>
      <w:r w:rsidR="00DA418D"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sz w:val="24"/>
          <w:szCs w:val="24"/>
        </w:rPr>
        <w:t>Pearson Education Inc.</w:t>
      </w:r>
      <w:bookmarkStart w:id="68" w:name="nurimanfauzan"/>
      <w:bookmarkEnd w:id="68"/>
    </w:p>
    <w:p w14:paraId="312511B3" w14:textId="77777777" w:rsidR="00FF4E95" w:rsidRPr="00FF4E95" w:rsidRDefault="00E469C0"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Nuriman &amp; Fauzan. (2017). The influence of Islamic moral values on the students’ behavior in Aceh. </w:t>
      </w:r>
      <w:r w:rsidRPr="00FF4E95">
        <w:rPr>
          <w:rFonts w:ascii="Times New Roman" w:eastAsia="Times New Roman" w:hAnsi="Times New Roman" w:cs="Times New Roman"/>
          <w:i/>
          <w:sz w:val="24"/>
          <w:szCs w:val="24"/>
        </w:rPr>
        <w:t>Dinamika Ilmu</w:t>
      </w:r>
      <w:r w:rsidRPr="00FF4E95">
        <w:rPr>
          <w:rFonts w:ascii="Times New Roman" w:eastAsia="Times New Roman" w:hAnsi="Times New Roman" w:cs="Times New Roman"/>
          <w:sz w:val="24"/>
          <w:szCs w:val="24"/>
        </w:rPr>
        <w:t>, 17(2), 275-290, http://dx.doi.org/10.21093/di.v17i2.835</w:t>
      </w:r>
      <w:r w:rsidR="00E0037C" w:rsidRPr="00FF4E95">
        <w:rPr>
          <w:rFonts w:ascii="Times New Roman" w:eastAsia="Times New Roman" w:hAnsi="Times New Roman" w:cs="Times New Roman"/>
          <w:sz w:val="24"/>
          <w:szCs w:val="24"/>
        </w:rPr>
        <w:t xml:space="preserve"> </w:t>
      </w:r>
      <w:bookmarkStart w:id="69" w:name="147n2zr" w:colFirst="0" w:colLast="0"/>
      <w:bookmarkStart w:id="70" w:name="3o7alnk" w:colFirst="0" w:colLast="0"/>
      <w:bookmarkStart w:id="71" w:name="turiel2018"/>
      <w:bookmarkEnd w:id="69"/>
      <w:bookmarkEnd w:id="70"/>
      <w:bookmarkEnd w:id="71"/>
    </w:p>
    <w:p w14:paraId="1EE1C737" w14:textId="77777777" w:rsidR="00FF4E95" w:rsidRPr="00FF4E95" w:rsidRDefault="002A48BB"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Turiel, E. (2018). Moral development in the early years: when and how. </w:t>
      </w:r>
      <w:r w:rsidRPr="00FF4E95">
        <w:rPr>
          <w:rFonts w:ascii="Times New Roman" w:eastAsia="Times New Roman" w:hAnsi="Times New Roman" w:cs="Times New Roman"/>
          <w:i/>
          <w:sz w:val="24"/>
          <w:szCs w:val="24"/>
        </w:rPr>
        <w:t>Human Development, 61</w:t>
      </w:r>
      <w:r w:rsidR="00A97955"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sz w:val="24"/>
          <w:szCs w:val="24"/>
        </w:rPr>
        <w:t>297-308. doi: 10.1159/000492805</w:t>
      </w:r>
      <w:bookmarkStart w:id="72" w:name="23ckvvd" w:colFirst="0" w:colLast="0"/>
      <w:bookmarkStart w:id="73" w:name="LiuMatthews2005"/>
      <w:bookmarkEnd w:id="72"/>
    </w:p>
    <w:p w14:paraId="5B2B62BB" w14:textId="736089EB" w:rsidR="00FF4E95" w:rsidRPr="00FF4E95" w:rsidRDefault="00A97955"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Liu, C. H. &amp; Matthews, Robert. (2005). </w:t>
      </w:r>
      <w:bookmarkEnd w:id="73"/>
      <w:r w:rsidRPr="00FF4E95">
        <w:rPr>
          <w:rFonts w:ascii="Times New Roman" w:eastAsia="Times New Roman" w:hAnsi="Times New Roman" w:cs="Times New Roman"/>
          <w:sz w:val="24"/>
          <w:szCs w:val="24"/>
        </w:rPr>
        <w:t xml:space="preserve">Vygotsky’s philosophy: Constructivism and its criticisms examined. </w:t>
      </w:r>
      <w:r w:rsidRPr="00FF4E95">
        <w:rPr>
          <w:rFonts w:ascii="Times New Roman" w:eastAsia="Times New Roman" w:hAnsi="Times New Roman" w:cs="Times New Roman"/>
          <w:i/>
          <w:sz w:val="24"/>
          <w:szCs w:val="24"/>
        </w:rPr>
        <w:t>International Education Journal, 6</w:t>
      </w:r>
      <w:r w:rsidRPr="00FF4E95">
        <w:rPr>
          <w:rFonts w:ascii="Times New Roman" w:eastAsia="Times New Roman" w:hAnsi="Times New Roman" w:cs="Times New Roman"/>
          <w:sz w:val="24"/>
          <w:szCs w:val="24"/>
        </w:rPr>
        <w:t xml:space="preserve">(3), 386-399. </w:t>
      </w:r>
      <w:hyperlink r:id="rId25" w:history="1">
        <w:r w:rsidR="00FF4E95" w:rsidRPr="00FF4E95">
          <w:rPr>
            <w:rStyle w:val="Hyperlink"/>
            <w:rFonts w:ascii="Times New Roman" w:eastAsia="Times New Roman" w:hAnsi="Times New Roman" w:cs="Times New Roman"/>
            <w:color w:val="auto"/>
            <w:sz w:val="24"/>
            <w:szCs w:val="24"/>
          </w:rPr>
          <w:t>https://files.eric.ed.gov/fulltext/EJ854992.pdf</w:t>
        </w:r>
      </w:hyperlink>
      <w:bookmarkStart w:id="74" w:name="Shukoretal2013"/>
    </w:p>
    <w:p w14:paraId="0B2A6AC1" w14:textId="77777777" w:rsidR="00FF4E95" w:rsidRPr="00FF4E95" w:rsidRDefault="004E40CE"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Shukor</w:t>
      </w:r>
      <w:bookmarkEnd w:id="74"/>
      <w:r w:rsidRPr="00FF4E95">
        <w:rPr>
          <w:rFonts w:ascii="Times New Roman" w:eastAsia="Times New Roman" w:hAnsi="Times New Roman" w:cs="Times New Roman"/>
          <w:sz w:val="24"/>
          <w:szCs w:val="24"/>
        </w:rPr>
        <w:t xml:space="preserve">, K. A., Jasmi K.A., &amp; Mohd Noor, A. F. (2013). The relationship between the utilization of self-regulated learning strategies in Islamic education and the internalization of moral virtues among polytechnic students in Perak, Malaysia: a preliminary analysis. </w:t>
      </w:r>
      <w:r w:rsidRPr="00FF4E95">
        <w:rPr>
          <w:rFonts w:ascii="Times New Roman" w:eastAsia="Times New Roman" w:hAnsi="Times New Roman" w:cs="Times New Roman"/>
          <w:i/>
          <w:sz w:val="24"/>
          <w:szCs w:val="24"/>
        </w:rPr>
        <w:t>Journal al-Quran and Tarbiyyah</w:t>
      </w:r>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1</w:t>
      </w:r>
      <w:r w:rsidRPr="00FF4E95">
        <w:rPr>
          <w:rFonts w:ascii="Times New Roman" w:eastAsia="Times New Roman" w:hAnsi="Times New Roman" w:cs="Times New Roman"/>
          <w:sz w:val="24"/>
          <w:szCs w:val="24"/>
        </w:rPr>
        <w:t>(1), 25-32.</w:t>
      </w:r>
      <w:bookmarkStart w:id="75" w:name="ihv636" w:colFirst="0" w:colLast="0"/>
      <w:bookmarkStart w:id="76" w:name="TabachnickFidell2019"/>
      <w:bookmarkEnd w:id="75"/>
      <w:bookmarkEnd w:id="76"/>
    </w:p>
    <w:p w14:paraId="5790A779" w14:textId="77777777" w:rsidR="00FF4E95"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Tabachnick, B. G. &amp; Fidell, L. S. (</w:t>
      </w:r>
      <w:r w:rsidR="009E5670" w:rsidRPr="00FF4E95">
        <w:rPr>
          <w:rFonts w:ascii="Times New Roman" w:eastAsia="Times New Roman" w:hAnsi="Times New Roman" w:cs="Times New Roman"/>
          <w:sz w:val="24"/>
          <w:szCs w:val="24"/>
        </w:rPr>
        <w:t>2019</w:t>
      </w:r>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Using multivariate statistics</w:t>
      </w:r>
      <w:r w:rsidRPr="00FF4E95">
        <w:rPr>
          <w:rFonts w:ascii="Times New Roman" w:eastAsia="Times New Roman" w:hAnsi="Times New Roman" w:cs="Times New Roman"/>
          <w:sz w:val="24"/>
          <w:szCs w:val="24"/>
        </w:rPr>
        <w:t xml:space="preserve">. </w:t>
      </w:r>
      <w:r w:rsidR="009E5670" w:rsidRPr="00FF4E95">
        <w:rPr>
          <w:rFonts w:ascii="Times New Roman" w:eastAsia="Times New Roman" w:hAnsi="Times New Roman" w:cs="Times New Roman"/>
          <w:sz w:val="24"/>
          <w:szCs w:val="24"/>
        </w:rPr>
        <w:t>7th Edition</w:t>
      </w:r>
      <w:r w:rsidRPr="00FF4E95">
        <w:rPr>
          <w:rFonts w:ascii="Times New Roman" w:eastAsia="Times New Roman" w:hAnsi="Times New Roman" w:cs="Times New Roman"/>
          <w:sz w:val="24"/>
          <w:szCs w:val="24"/>
        </w:rPr>
        <w:t xml:space="preserve">. </w:t>
      </w:r>
      <w:r w:rsidR="009E5670" w:rsidRPr="00FF4E95">
        <w:rPr>
          <w:rFonts w:ascii="Times New Roman" w:eastAsia="Times New Roman" w:hAnsi="Times New Roman" w:cs="Times New Roman"/>
          <w:sz w:val="24"/>
          <w:szCs w:val="24"/>
        </w:rPr>
        <w:t xml:space="preserve">Pearson. </w:t>
      </w:r>
      <w:bookmarkStart w:id="77" w:name="32hioqz" w:colFirst="0" w:colLast="0"/>
      <w:bookmarkStart w:id="78" w:name="Tamurietal2013"/>
      <w:bookmarkEnd w:id="77"/>
      <w:bookmarkEnd w:id="78"/>
    </w:p>
    <w:p w14:paraId="372FC7BA" w14:textId="77777777" w:rsidR="00FF4E95" w:rsidRPr="00FF4E95" w:rsidRDefault="009F5DC1"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Tamuri, A. H, Othman, M. Y, Dakir, J., Ismail, A. M., &amp; Stapa, Z. (2013). Religious education and ethical attitude of Muslim adolescents in Malaysia. </w:t>
      </w:r>
      <w:r w:rsidRPr="00FF4E95">
        <w:rPr>
          <w:rFonts w:ascii="Times New Roman" w:eastAsia="Times New Roman" w:hAnsi="Times New Roman" w:cs="Times New Roman"/>
          <w:i/>
          <w:sz w:val="24"/>
          <w:szCs w:val="24"/>
        </w:rPr>
        <w:t>Multicultural Education &amp; Technology Journal, 7</w:t>
      </w:r>
      <w:r w:rsidRPr="00FF4E95">
        <w:rPr>
          <w:rFonts w:ascii="Times New Roman" w:eastAsia="Times New Roman" w:hAnsi="Times New Roman" w:cs="Times New Roman"/>
          <w:sz w:val="24"/>
          <w:szCs w:val="24"/>
        </w:rPr>
        <w:t xml:space="preserve"> (4), 257-274. </w:t>
      </w:r>
      <w:hyperlink r:id="rId26" w:history="1">
        <w:r w:rsidRPr="00FF4E95">
          <w:rPr>
            <w:rStyle w:val="Hyperlink"/>
            <w:rFonts w:ascii="Times New Roman" w:eastAsia="Times New Roman" w:hAnsi="Times New Roman" w:cs="Times New Roman"/>
            <w:color w:val="auto"/>
            <w:sz w:val="24"/>
            <w:szCs w:val="24"/>
            <w:u w:val="none"/>
          </w:rPr>
          <w:t>https://doi.org/10.1108/METJ-03-2013-0008</w:t>
        </w:r>
      </w:hyperlink>
      <w:bookmarkStart w:id="79" w:name="TirmidhiImamAbuIsa2010"/>
      <w:bookmarkEnd w:id="79"/>
    </w:p>
    <w:p w14:paraId="2852269F" w14:textId="77777777" w:rsidR="00FF4E95" w:rsidRPr="00FF4E95" w:rsidRDefault="002C01AF"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Tirmidhi, Imam Abu Isa. (2010). </w:t>
      </w:r>
      <w:r w:rsidRPr="00FF4E95">
        <w:rPr>
          <w:rFonts w:ascii="Times New Roman" w:eastAsia="Times New Roman" w:hAnsi="Times New Roman" w:cs="Times New Roman"/>
          <w:i/>
          <w:sz w:val="24"/>
          <w:szCs w:val="24"/>
        </w:rPr>
        <w:t>Shamaa-il tirmidhi</w:t>
      </w:r>
      <w:r w:rsidRPr="00FF4E95">
        <w:rPr>
          <w:rFonts w:ascii="Times New Roman" w:eastAsia="Times New Roman" w:hAnsi="Times New Roman" w:cs="Times New Roman"/>
          <w:sz w:val="24"/>
          <w:szCs w:val="24"/>
        </w:rPr>
        <w:t>. Darul Ishaat.</w:t>
      </w:r>
      <w:bookmarkStart w:id="80" w:name="Zainetal2012"/>
      <w:bookmarkEnd w:id="80"/>
    </w:p>
    <w:p w14:paraId="46655936" w14:textId="72A07049" w:rsidR="00FF00A0" w:rsidRPr="00FF4E95" w:rsidRDefault="00E0037C" w:rsidP="00FF4E95">
      <w:pPr>
        <w:spacing w:after="0" w:line="240" w:lineRule="auto"/>
        <w:jc w:val="both"/>
        <w:rPr>
          <w:rFonts w:ascii="Times New Roman" w:eastAsia="Times New Roman" w:hAnsi="Times New Roman" w:cs="Times New Roman"/>
          <w:sz w:val="24"/>
          <w:szCs w:val="24"/>
        </w:rPr>
      </w:pPr>
      <w:r w:rsidRPr="00FF4E95">
        <w:rPr>
          <w:rFonts w:ascii="Times New Roman" w:eastAsia="Times New Roman" w:hAnsi="Times New Roman" w:cs="Times New Roman"/>
          <w:sz w:val="24"/>
          <w:szCs w:val="24"/>
        </w:rPr>
        <w:t xml:space="preserve">Zain, F.M., Mujani, W.K. &amp; Bakar, I.A. (2012). The Islamic education and the 'j-QAF' program in Malaysia. </w:t>
      </w:r>
      <w:r w:rsidRPr="00FF4E95">
        <w:rPr>
          <w:rFonts w:ascii="Times New Roman" w:eastAsia="Times New Roman" w:hAnsi="Times New Roman" w:cs="Times New Roman"/>
          <w:i/>
          <w:sz w:val="24"/>
          <w:szCs w:val="24"/>
        </w:rPr>
        <w:t>Advances in Natural and Applied Sciences</w:t>
      </w:r>
      <w:r w:rsidRPr="00FF4E95">
        <w:rPr>
          <w:rFonts w:ascii="Times New Roman" w:eastAsia="Times New Roman" w:hAnsi="Times New Roman" w:cs="Times New Roman"/>
          <w:sz w:val="24"/>
          <w:szCs w:val="24"/>
        </w:rPr>
        <w:t xml:space="preserve">, </w:t>
      </w:r>
      <w:r w:rsidRPr="00FF4E95">
        <w:rPr>
          <w:rFonts w:ascii="Times New Roman" w:eastAsia="Times New Roman" w:hAnsi="Times New Roman" w:cs="Times New Roman"/>
          <w:i/>
          <w:sz w:val="24"/>
          <w:szCs w:val="24"/>
        </w:rPr>
        <w:t>6</w:t>
      </w:r>
      <w:r w:rsidRPr="00FF4E95">
        <w:rPr>
          <w:rFonts w:ascii="Times New Roman" w:eastAsia="Times New Roman" w:hAnsi="Times New Roman" w:cs="Times New Roman"/>
          <w:sz w:val="24"/>
          <w:szCs w:val="24"/>
        </w:rPr>
        <w:t>(3 Specl.Issue 2), 310-315.</w:t>
      </w:r>
      <w:r w:rsidRPr="00FF4E95">
        <w:rPr>
          <w:rFonts w:ascii="Times New Roman" w:eastAsia="Times New Roman" w:hAnsi="Times New Roman" w:cs="Times New Roman"/>
          <w:b/>
          <w:sz w:val="24"/>
          <w:szCs w:val="24"/>
        </w:rPr>
        <w:t xml:space="preserve"> </w:t>
      </w:r>
    </w:p>
    <w:sectPr w:rsidR="00FF00A0" w:rsidRPr="00FF4E95">
      <w:type w:val="continuous"/>
      <w:pgSz w:w="11906" w:h="16838"/>
      <w:pgMar w:top="1009" w:right="1191" w:bottom="851" w:left="1009" w:header="708" w:footer="720" w:gutter="0"/>
      <w:pgNumType w:start="2"/>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EFF2C" w14:textId="77777777" w:rsidR="00893CE6" w:rsidRDefault="00893CE6">
      <w:pPr>
        <w:spacing w:after="0" w:line="240" w:lineRule="auto"/>
      </w:pPr>
      <w:r>
        <w:separator/>
      </w:r>
    </w:p>
  </w:endnote>
  <w:endnote w:type="continuationSeparator" w:id="0">
    <w:p w14:paraId="27A7149A" w14:textId="77777777" w:rsidR="00893CE6" w:rsidRDefault="008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F0AB0" w14:textId="77777777" w:rsidR="00893CE6" w:rsidRDefault="00893CE6">
      <w:pPr>
        <w:spacing w:after="0" w:line="240" w:lineRule="auto"/>
      </w:pPr>
      <w:r>
        <w:separator/>
      </w:r>
    </w:p>
  </w:footnote>
  <w:footnote w:type="continuationSeparator" w:id="0">
    <w:p w14:paraId="04E719F8" w14:textId="77777777" w:rsidR="00893CE6" w:rsidRDefault="00893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CE39" w14:textId="05A9B30E" w:rsidR="002A48BB" w:rsidRDefault="002A48BB">
    <w:pPr>
      <w:pBdr>
        <w:top w:val="nil"/>
        <w:left w:val="nil"/>
        <w:bottom w:val="nil"/>
        <w:right w:val="nil"/>
        <w:between w:val="nil"/>
      </w:pBdr>
      <w:tabs>
        <w:tab w:val="center" w:pos="4513"/>
        <w:tab w:val="right" w:pos="9026"/>
      </w:tabs>
      <w:spacing w:after="120" w:line="240" w:lineRule="auto"/>
      <w:ind w:left="113" w:right="-33"/>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71E02"/>
    <w:multiLevelType w:val="multilevel"/>
    <w:tmpl w:val="F0160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E6701E"/>
    <w:multiLevelType w:val="hybridMultilevel"/>
    <w:tmpl w:val="3E5A8F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215140F"/>
    <w:multiLevelType w:val="multilevel"/>
    <w:tmpl w:val="F0160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3B1293"/>
    <w:multiLevelType w:val="hybridMultilevel"/>
    <w:tmpl w:val="DEFE3FFA"/>
    <w:lvl w:ilvl="0" w:tplc="4574066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67F14A8C"/>
    <w:multiLevelType w:val="hybridMultilevel"/>
    <w:tmpl w:val="A6F809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A0"/>
    <w:rsid w:val="00000B47"/>
    <w:rsid w:val="00013B8F"/>
    <w:rsid w:val="0002177E"/>
    <w:rsid w:val="0002355E"/>
    <w:rsid w:val="000330A0"/>
    <w:rsid w:val="000375F6"/>
    <w:rsid w:val="000453EA"/>
    <w:rsid w:val="00066095"/>
    <w:rsid w:val="000A09E1"/>
    <w:rsid w:val="000A0DB3"/>
    <w:rsid w:val="000C3F26"/>
    <w:rsid w:val="000C480C"/>
    <w:rsid w:val="000D2266"/>
    <w:rsid w:val="00101244"/>
    <w:rsid w:val="00107954"/>
    <w:rsid w:val="00111D37"/>
    <w:rsid w:val="0012621F"/>
    <w:rsid w:val="001345AA"/>
    <w:rsid w:val="001472EA"/>
    <w:rsid w:val="00170CF2"/>
    <w:rsid w:val="001753B6"/>
    <w:rsid w:val="00195673"/>
    <w:rsid w:val="001A214F"/>
    <w:rsid w:val="001A55F5"/>
    <w:rsid w:val="001D1460"/>
    <w:rsid w:val="001E25D3"/>
    <w:rsid w:val="001F3B89"/>
    <w:rsid w:val="002254C6"/>
    <w:rsid w:val="002514B0"/>
    <w:rsid w:val="00256332"/>
    <w:rsid w:val="002672E6"/>
    <w:rsid w:val="00267D58"/>
    <w:rsid w:val="002745EC"/>
    <w:rsid w:val="00296B09"/>
    <w:rsid w:val="002A48BB"/>
    <w:rsid w:val="002A6EE1"/>
    <w:rsid w:val="002C01AF"/>
    <w:rsid w:val="002C76DD"/>
    <w:rsid w:val="002D0887"/>
    <w:rsid w:val="002D49B3"/>
    <w:rsid w:val="002D5FE2"/>
    <w:rsid w:val="002F4540"/>
    <w:rsid w:val="00314BD1"/>
    <w:rsid w:val="00331007"/>
    <w:rsid w:val="00335B84"/>
    <w:rsid w:val="00342B37"/>
    <w:rsid w:val="0034322E"/>
    <w:rsid w:val="003474A0"/>
    <w:rsid w:val="00347BF6"/>
    <w:rsid w:val="00353776"/>
    <w:rsid w:val="003539A8"/>
    <w:rsid w:val="00362ADC"/>
    <w:rsid w:val="003B0411"/>
    <w:rsid w:val="003B1624"/>
    <w:rsid w:val="003C748A"/>
    <w:rsid w:val="003E37D9"/>
    <w:rsid w:val="003F5139"/>
    <w:rsid w:val="00431F3E"/>
    <w:rsid w:val="0043475C"/>
    <w:rsid w:val="004545DA"/>
    <w:rsid w:val="00454BCC"/>
    <w:rsid w:val="00476CC0"/>
    <w:rsid w:val="00490126"/>
    <w:rsid w:val="00494F55"/>
    <w:rsid w:val="00497BCA"/>
    <w:rsid w:val="004A0B81"/>
    <w:rsid w:val="004C795B"/>
    <w:rsid w:val="004D6CAF"/>
    <w:rsid w:val="004E1BD9"/>
    <w:rsid w:val="004E40CE"/>
    <w:rsid w:val="004F103E"/>
    <w:rsid w:val="004F1CC8"/>
    <w:rsid w:val="00501527"/>
    <w:rsid w:val="005169FC"/>
    <w:rsid w:val="00527326"/>
    <w:rsid w:val="00527B71"/>
    <w:rsid w:val="00535BD0"/>
    <w:rsid w:val="005438DD"/>
    <w:rsid w:val="005749F5"/>
    <w:rsid w:val="00581BAB"/>
    <w:rsid w:val="0059756A"/>
    <w:rsid w:val="005A2348"/>
    <w:rsid w:val="005A3EC4"/>
    <w:rsid w:val="005D7BAB"/>
    <w:rsid w:val="005E0E09"/>
    <w:rsid w:val="005E1266"/>
    <w:rsid w:val="005E1A52"/>
    <w:rsid w:val="0064410B"/>
    <w:rsid w:val="00670051"/>
    <w:rsid w:val="006937D8"/>
    <w:rsid w:val="006A27B4"/>
    <w:rsid w:val="006B7C9F"/>
    <w:rsid w:val="006C4D66"/>
    <w:rsid w:val="006E7DA8"/>
    <w:rsid w:val="006F2105"/>
    <w:rsid w:val="00717150"/>
    <w:rsid w:val="00743717"/>
    <w:rsid w:val="0078177A"/>
    <w:rsid w:val="00794FCD"/>
    <w:rsid w:val="007D2809"/>
    <w:rsid w:val="007D3183"/>
    <w:rsid w:val="007D7C61"/>
    <w:rsid w:val="007E75C2"/>
    <w:rsid w:val="007F3F00"/>
    <w:rsid w:val="00816716"/>
    <w:rsid w:val="008374BF"/>
    <w:rsid w:val="008407F0"/>
    <w:rsid w:val="00852725"/>
    <w:rsid w:val="00866AEB"/>
    <w:rsid w:val="00883E59"/>
    <w:rsid w:val="00893CE6"/>
    <w:rsid w:val="0089472D"/>
    <w:rsid w:val="00895F11"/>
    <w:rsid w:val="008C53C6"/>
    <w:rsid w:val="009123EF"/>
    <w:rsid w:val="00913B7C"/>
    <w:rsid w:val="00932AB9"/>
    <w:rsid w:val="00937C16"/>
    <w:rsid w:val="00944262"/>
    <w:rsid w:val="009868F0"/>
    <w:rsid w:val="00992423"/>
    <w:rsid w:val="009A0711"/>
    <w:rsid w:val="009C6857"/>
    <w:rsid w:val="009D30F3"/>
    <w:rsid w:val="009E5670"/>
    <w:rsid w:val="009F1813"/>
    <w:rsid w:val="009F5DC1"/>
    <w:rsid w:val="00A00330"/>
    <w:rsid w:val="00A20CA9"/>
    <w:rsid w:val="00A40F33"/>
    <w:rsid w:val="00A544FB"/>
    <w:rsid w:val="00A60BFE"/>
    <w:rsid w:val="00A61581"/>
    <w:rsid w:val="00A85223"/>
    <w:rsid w:val="00A97955"/>
    <w:rsid w:val="00AA7E78"/>
    <w:rsid w:val="00AC59BA"/>
    <w:rsid w:val="00AD2131"/>
    <w:rsid w:val="00AF7821"/>
    <w:rsid w:val="00B04EF8"/>
    <w:rsid w:val="00B63FFC"/>
    <w:rsid w:val="00B66ED2"/>
    <w:rsid w:val="00B877EF"/>
    <w:rsid w:val="00B922B2"/>
    <w:rsid w:val="00BB0DD9"/>
    <w:rsid w:val="00BB32A1"/>
    <w:rsid w:val="00BB785F"/>
    <w:rsid w:val="00BC0DC4"/>
    <w:rsid w:val="00BC4CB1"/>
    <w:rsid w:val="00BD7F11"/>
    <w:rsid w:val="00C82D5F"/>
    <w:rsid w:val="00C90C73"/>
    <w:rsid w:val="00C94D80"/>
    <w:rsid w:val="00CB083A"/>
    <w:rsid w:val="00CB0A6D"/>
    <w:rsid w:val="00CE032D"/>
    <w:rsid w:val="00CE3140"/>
    <w:rsid w:val="00D00CD2"/>
    <w:rsid w:val="00D21D39"/>
    <w:rsid w:val="00D46C28"/>
    <w:rsid w:val="00D61A93"/>
    <w:rsid w:val="00DA2227"/>
    <w:rsid w:val="00DA418D"/>
    <w:rsid w:val="00DA56D3"/>
    <w:rsid w:val="00DA6146"/>
    <w:rsid w:val="00DA6B38"/>
    <w:rsid w:val="00DC31C1"/>
    <w:rsid w:val="00DC7D09"/>
    <w:rsid w:val="00DF7B3E"/>
    <w:rsid w:val="00E0037C"/>
    <w:rsid w:val="00E0364D"/>
    <w:rsid w:val="00E1563A"/>
    <w:rsid w:val="00E17125"/>
    <w:rsid w:val="00E25E30"/>
    <w:rsid w:val="00E42644"/>
    <w:rsid w:val="00E469C0"/>
    <w:rsid w:val="00E46DF7"/>
    <w:rsid w:val="00E6063B"/>
    <w:rsid w:val="00E74A53"/>
    <w:rsid w:val="00E764B6"/>
    <w:rsid w:val="00E91225"/>
    <w:rsid w:val="00EB6C30"/>
    <w:rsid w:val="00ED3DC6"/>
    <w:rsid w:val="00EE0B03"/>
    <w:rsid w:val="00EF049D"/>
    <w:rsid w:val="00F07959"/>
    <w:rsid w:val="00F26197"/>
    <w:rsid w:val="00F314C6"/>
    <w:rsid w:val="00F47EC2"/>
    <w:rsid w:val="00F720AD"/>
    <w:rsid w:val="00FB3974"/>
    <w:rsid w:val="00FF00A0"/>
    <w:rsid w:val="00FF4E87"/>
    <w:rsid w:val="00FF4E9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3" w:type="dxa"/>
        <w:right w:w="93" w:type="dxa"/>
      </w:tblCellMar>
    </w:tblPr>
  </w:style>
  <w:style w:type="table" w:customStyle="1" w:styleId="a0">
    <w:basedOn w:val="TableNormal"/>
    <w:tblPr>
      <w:tblStyleRowBandSize w:val="1"/>
      <w:tblStyleColBandSize w:val="1"/>
      <w:tblCellMar>
        <w:left w:w="93" w:type="dxa"/>
        <w:right w:w="93" w:type="dxa"/>
      </w:tblCellMar>
    </w:tblPr>
  </w:style>
  <w:style w:type="table" w:customStyle="1" w:styleId="a1">
    <w:basedOn w:val="TableNormal"/>
    <w:tblPr>
      <w:tblStyleRowBandSize w:val="1"/>
      <w:tblStyleColBandSize w:val="1"/>
      <w:tblCellMar>
        <w:left w:w="93" w:type="dxa"/>
        <w:right w:w="93" w:type="dxa"/>
      </w:tblCellMar>
    </w:tblPr>
  </w:style>
  <w:style w:type="paragraph" w:styleId="BalloonText">
    <w:name w:val="Balloon Text"/>
    <w:basedOn w:val="Normal"/>
    <w:link w:val="BalloonTextChar"/>
    <w:uiPriority w:val="99"/>
    <w:semiHidden/>
    <w:unhideWhenUsed/>
    <w:rsid w:val="00937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16"/>
    <w:rPr>
      <w:rFonts w:ascii="Tahoma" w:hAnsi="Tahoma" w:cs="Tahoma"/>
      <w:sz w:val="16"/>
      <w:szCs w:val="16"/>
    </w:rPr>
  </w:style>
  <w:style w:type="character" w:styleId="Hyperlink">
    <w:name w:val="Hyperlink"/>
    <w:basedOn w:val="DefaultParagraphFont"/>
    <w:uiPriority w:val="99"/>
    <w:unhideWhenUsed/>
    <w:rsid w:val="00DC7D09"/>
    <w:rPr>
      <w:color w:val="0000FF" w:themeColor="hyperlink"/>
      <w:u w:val="single"/>
    </w:rPr>
  </w:style>
  <w:style w:type="character" w:styleId="FollowedHyperlink">
    <w:name w:val="FollowedHyperlink"/>
    <w:basedOn w:val="DefaultParagraphFont"/>
    <w:uiPriority w:val="99"/>
    <w:semiHidden/>
    <w:unhideWhenUsed/>
    <w:rsid w:val="00DC7D09"/>
    <w:rPr>
      <w:color w:val="800080" w:themeColor="followedHyperlink"/>
      <w:u w:val="single"/>
    </w:rPr>
  </w:style>
  <w:style w:type="paragraph" w:styleId="Header">
    <w:name w:val="header"/>
    <w:basedOn w:val="Normal"/>
    <w:link w:val="HeaderChar"/>
    <w:uiPriority w:val="99"/>
    <w:unhideWhenUsed/>
    <w:rsid w:val="00BD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F11"/>
  </w:style>
  <w:style w:type="paragraph" w:styleId="Footer">
    <w:name w:val="footer"/>
    <w:basedOn w:val="Normal"/>
    <w:link w:val="FooterChar"/>
    <w:uiPriority w:val="99"/>
    <w:unhideWhenUsed/>
    <w:rsid w:val="00BD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F11"/>
  </w:style>
  <w:style w:type="paragraph" w:styleId="ListParagraph">
    <w:name w:val="List Paragraph"/>
    <w:basedOn w:val="Normal"/>
    <w:uiPriority w:val="34"/>
    <w:qFormat/>
    <w:rsid w:val="00BD7F11"/>
    <w:pPr>
      <w:ind w:left="720"/>
      <w:contextualSpacing/>
    </w:pPr>
  </w:style>
  <w:style w:type="character" w:customStyle="1" w:styleId="UnresolvedMention">
    <w:name w:val="Unresolved Mention"/>
    <w:basedOn w:val="DefaultParagraphFont"/>
    <w:uiPriority w:val="99"/>
    <w:semiHidden/>
    <w:unhideWhenUsed/>
    <w:rsid w:val="005D7B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3" w:type="dxa"/>
        <w:right w:w="93" w:type="dxa"/>
      </w:tblCellMar>
    </w:tblPr>
  </w:style>
  <w:style w:type="table" w:customStyle="1" w:styleId="a0">
    <w:basedOn w:val="TableNormal"/>
    <w:tblPr>
      <w:tblStyleRowBandSize w:val="1"/>
      <w:tblStyleColBandSize w:val="1"/>
      <w:tblCellMar>
        <w:left w:w="93" w:type="dxa"/>
        <w:right w:w="93" w:type="dxa"/>
      </w:tblCellMar>
    </w:tblPr>
  </w:style>
  <w:style w:type="table" w:customStyle="1" w:styleId="a1">
    <w:basedOn w:val="TableNormal"/>
    <w:tblPr>
      <w:tblStyleRowBandSize w:val="1"/>
      <w:tblStyleColBandSize w:val="1"/>
      <w:tblCellMar>
        <w:left w:w="93" w:type="dxa"/>
        <w:right w:w="93" w:type="dxa"/>
      </w:tblCellMar>
    </w:tblPr>
  </w:style>
  <w:style w:type="paragraph" w:styleId="BalloonText">
    <w:name w:val="Balloon Text"/>
    <w:basedOn w:val="Normal"/>
    <w:link w:val="BalloonTextChar"/>
    <w:uiPriority w:val="99"/>
    <w:semiHidden/>
    <w:unhideWhenUsed/>
    <w:rsid w:val="00937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16"/>
    <w:rPr>
      <w:rFonts w:ascii="Tahoma" w:hAnsi="Tahoma" w:cs="Tahoma"/>
      <w:sz w:val="16"/>
      <w:szCs w:val="16"/>
    </w:rPr>
  </w:style>
  <w:style w:type="character" w:styleId="Hyperlink">
    <w:name w:val="Hyperlink"/>
    <w:basedOn w:val="DefaultParagraphFont"/>
    <w:uiPriority w:val="99"/>
    <w:unhideWhenUsed/>
    <w:rsid w:val="00DC7D09"/>
    <w:rPr>
      <w:color w:val="0000FF" w:themeColor="hyperlink"/>
      <w:u w:val="single"/>
    </w:rPr>
  </w:style>
  <w:style w:type="character" w:styleId="FollowedHyperlink">
    <w:name w:val="FollowedHyperlink"/>
    <w:basedOn w:val="DefaultParagraphFont"/>
    <w:uiPriority w:val="99"/>
    <w:semiHidden/>
    <w:unhideWhenUsed/>
    <w:rsid w:val="00DC7D09"/>
    <w:rPr>
      <w:color w:val="800080" w:themeColor="followedHyperlink"/>
      <w:u w:val="single"/>
    </w:rPr>
  </w:style>
  <w:style w:type="paragraph" w:styleId="Header">
    <w:name w:val="header"/>
    <w:basedOn w:val="Normal"/>
    <w:link w:val="HeaderChar"/>
    <w:uiPriority w:val="99"/>
    <w:unhideWhenUsed/>
    <w:rsid w:val="00BD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F11"/>
  </w:style>
  <w:style w:type="paragraph" w:styleId="Footer">
    <w:name w:val="footer"/>
    <w:basedOn w:val="Normal"/>
    <w:link w:val="FooterChar"/>
    <w:uiPriority w:val="99"/>
    <w:unhideWhenUsed/>
    <w:rsid w:val="00BD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F11"/>
  </w:style>
  <w:style w:type="paragraph" w:styleId="ListParagraph">
    <w:name w:val="List Paragraph"/>
    <w:basedOn w:val="Normal"/>
    <w:uiPriority w:val="34"/>
    <w:qFormat/>
    <w:rsid w:val="00BD7F11"/>
    <w:pPr>
      <w:ind w:left="720"/>
      <w:contextualSpacing/>
    </w:pPr>
  </w:style>
  <w:style w:type="character" w:customStyle="1" w:styleId="UnresolvedMention">
    <w:name w:val="Unresolved Mention"/>
    <w:basedOn w:val="DefaultParagraphFont"/>
    <w:uiPriority w:val="99"/>
    <w:semiHidden/>
    <w:unhideWhenUsed/>
    <w:rsid w:val="005D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90/S1517-970220154103001" TargetMode="External"/><Relationship Id="rId18" Type="http://schemas.openxmlformats.org/officeDocument/2006/relationships/hyperlink" Target="http://www.aensiweb.com/old/anas/2012/1001-1009.pdf" TargetMode="External"/><Relationship Id="rId26" Type="http://schemas.openxmlformats.org/officeDocument/2006/relationships/hyperlink" Target="https://doi.org/10.1108/METJ-03-2013-0008" TargetMode="External"/><Relationship Id="rId3" Type="http://schemas.openxmlformats.org/officeDocument/2006/relationships/styles" Target="styles.xml"/><Relationship Id="rId21" Type="http://schemas.openxmlformats.org/officeDocument/2006/relationships/hyperlink" Target="http://www.aensiweb.com/old/anas/2012/959-965.pdf" TargetMode="External"/><Relationship Id="rId7" Type="http://schemas.openxmlformats.org/officeDocument/2006/relationships/footnotes" Target="footnotes.xml"/><Relationship Id="rId12" Type="http://schemas.openxmlformats.org/officeDocument/2006/relationships/hyperlink" Target="https://doi.org/10.1177/1745691617699280" TargetMode="External"/><Relationship Id="rId17" Type="http://schemas.openxmlformats.org/officeDocument/2006/relationships/hyperlink" Target="https://doi.org/10.3923/rjasci.2012.66.70" TargetMode="External"/><Relationship Id="rId25" Type="http://schemas.openxmlformats.org/officeDocument/2006/relationships/hyperlink" Target="https://files.eric.ed.gov/fulltext/EJ854992.pdf" TargetMode="External"/><Relationship Id="rId2" Type="http://schemas.openxmlformats.org/officeDocument/2006/relationships/numbering" Target="numbering.xml"/><Relationship Id="rId16" Type="http://schemas.openxmlformats.org/officeDocument/2006/relationships/hyperlink" Target="https://doi.org/10.3329/pp.v51i1-2.17676" TargetMode="External"/><Relationship Id="rId20" Type="http://schemas.openxmlformats.org/officeDocument/2006/relationships/hyperlink" Target="https://doi.org/10.1007/978-3-319-16999-6_17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re.ac.uk/download/pdf/267945075.pdf" TargetMode="External"/><Relationship Id="rId24" Type="http://schemas.openxmlformats.org/officeDocument/2006/relationships/hyperlink" Target="https://www.idosi.org/mejsr/mejsr20(12)14/88.pdf" TargetMode="External"/><Relationship Id="rId5" Type="http://schemas.openxmlformats.org/officeDocument/2006/relationships/settings" Target="settings.xml"/><Relationship Id="rId15" Type="http://schemas.openxmlformats.org/officeDocument/2006/relationships/hyperlink" Target="https://doi.org/https://doi.org/10.19109/td.v21i1.744" TargetMode="External"/><Relationship Id="rId23" Type="http://schemas.openxmlformats.org/officeDocument/2006/relationships/hyperlink" Target="http://www.aensiweb.com/old/anas/2012/973-979.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academia.edu/673468/Value_Education_in_The_Perspective_of_Western_and_Islamic_Knowledg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aabri.com/manuscripts/141939.pdf" TargetMode="External"/><Relationship Id="rId22" Type="http://schemas.openxmlformats.org/officeDocument/2006/relationships/hyperlink" Target="http://www.aensiweb.com/old/anas/2012/1411-141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6C8A81-1796-4B40-9F27-B0263E2B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5802</Words>
  <Characters>33075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User-UKM</cp:lastModifiedBy>
  <cp:revision>2</cp:revision>
  <cp:lastPrinted>2020-06-28T01:22:00Z</cp:lastPrinted>
  <dcterms:created xsi:type="dcterms:W3CDTF">2021-08-11T03:06:00Z</dcterms:created>
  <dcterms:modified xsi:type="dcterms:W3CDTF">2021-08-11T03:06:00Z</dcterms:modified>
</cp:coreProperties>
</file>