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2B6F0" w14:textId="77777777" w:rsidR="002B179A" w:rsidRPr="0099295C" w:rsidRDefault="002B179A" w:rsidP="002B179A">
      <w:pPr>
        <w:jc w:val="both"/>
      </w:pPr>
      <w:proofErr w:type="spellStart"/>
      <w:r w:rsidRPr="0099295C">
        <w:t>Chuan</w:t>
      </w:r>
      <w:proofErr w:type="spellEnd"/>
      <w:r w:rsidRPr="0099295C">
        <w:t xml:space="preserve"> </w:t>
      </w:r>
      <w:proofErr w:type="spellStart"/>
      <w:r w:rsidRPr="0099295C">
        <w:t>Zun</w:t>
      </w:r>
      <w:proofErr w:type="spellEnd"/>
      <w:r w:rsidRPr="0099295C">
        <w:t xml:space="preserve"> Liang</w:t>
      </w:r>
    </w:p>
    <w:p w14:paraId="5800D759" w14:textId="0EBD8D0A" w:rsidR="002B179A" w:rsidRPr="0099295C" w:rsidRDefault="002B179A" w:rsidP="002B179A">
      <w:pPr>
        <w:jc w:val="both"/>
      </w:pPr>
      <w:r w:rsidRPr="0099295C">
        <w:t>Centre for Mathematical Sciences</w:t>
      </w:r>
    </w:p>
    <w:p w14:paraId="33525A15" w14:textId="18D864EB" w:rsidR="002B179A" w:rsidRPr="0099295C" w:rsidRDefault="002B179A" w:rsidP="002B179A">
      <w:pPr>
        <w:jc w:val="both"/>
      </w:pPr>
      <w:proofErr w:type="spellStart"/>
      <w:r w:rsidRPr="0099295C">
        <w:t>Universiti</w:t>
      </w:r>
      <w:proofErr w:type="spellEnd"/>
      <w:r w:rsidRPr="0099295C">
        <w:t xml:space="preserve"> Malaysia Pahang</w:t>
      </w:r>
      <w:r>
        <w:t xml:space="preserve"> Al-Sultan Abdullah</w:t>
      </w:r>
    </w:p>
    <w:p w14:paraId="7956AEEB" w14:textId="40A44C42" w:rsidR="002B179A" w:rsidRPr="0099295C" w:rsidRDefault="002B179A" w:rsidP="002B179A">
      <w:pPr>
        <w:jc w:val="both"/>
      </w:pPr>
      <w:proofErr w:type="spellStart"/>
      <w:r w:rsidRPr="0099295C">
        <w:t>Lebuh</w:t>
      </w:r>
      <w:proofErr w:type="spellEnd"/>
      <w:r>
        <w:t xml:space="preserve"> Persiaran Tun Khalil </w:t>
      </w:r>
      <w:proofErr w:type="spellStart"/>
      <w:r>
        <w:t>Yaakob</w:t>
      </w:r>
      <w:proofErr w:type="spellEnd"/>
    </w:p>
    <w:p w14:paraId="0D815EAB" w14:textId="7A0E655A" w:rsidR="002B179A" w:rsidRPr="0099295C" w:rsidRDefault="002B179A" w:rsidP="002B179A">
      <w:pPr>
        <w:jc w:val="both"/>
      </w:pPr>
      <w:r>
        <w:t xml:space="preserve">26300 </w:t>
      </w:r>
      <w:r w:rsidRPr="0099295C">
        <w:t>Kuantan</w:t>
      </w:r>
      <w:r>
        <w:t>,</w:t>
      </w:r>
      <w:r w:rsidRPr="0099295C">
        <w:t xml:space="preserve"> Pahang</w:t>
      </w:r>
      <w:r>
        <w:t xml:space="preserve"> </w:t>
      </w:r>
      <w:proofErr w:type="spellStart"/>
      <w:r>
        <w:t>Darul</w:t>
      </w:r>
      <w:proofErr w:type="spellEnd"/>
      <w:r>
        <w:t xml:space="preserve"> Makmur</w:t>
      </w:r>
    </w:p>
    <w:p w14:paraId="37196BD0" w14:textId="41602FE6" w:rsidR="002B179A" w:rsidRDefault="002B179A" w:rsidP="002B179A">
      <w:pPr>
        <w:pBdr>
          <w:bottom w:val="single" w:sz="12" w:space="1" w:color="auto"/>
        </w:pBdr>
        <w:jc w:val="both"/>
      </w:pPr>
      <w:r w:rsidRPr="0099295C">
        <w:t xml:space="preserve">Malaysia                                                                                      </w:t>
      </w:r>
      <w:r w:rsidR="009B7A8C">
        <w:t xml:space="preserve">  </w:t>
      </w:r>
      <w:r w:rsidRPr="0099295C">
        <w:t xml:space="preserve">             </w:t>
      </w:r>
      <w:r>
        <w:t xml:space="preserve">           </w:t>
      </w:r>
      <w:r w:rsidR="00747637">
        <w:t>7</w:t>
      </w:r>
      <w:r w:rsidRPr="0099295C">
        <w:t xml:space="preserve"> </w:t>
      </w:r>
      <w:r w:rsidR="002D467F">
        <w:t>February</w:t>
      </w:r>
      <w:r w:rsidRPr="0099295C">
        <w:t xml:space="preserve"> 202</w:t>
      </w:r>
      <w:r>
        <w:t>4</w:t>
      </w:r>
    </w:p>
    <w:p w14:paraId="6549CC0C" w14:textId="77777777" w:rsidR="002B179A" w:rsidRDefault="002B179A" w:rsidP="002B179A">
      <w:pPr>
        <w:pBdr>
          <w:bottom w:val="single" w:sz="12" w:space="1" w:color="auto"/>
        </w:pBdr>
        <w:jc w:val="both"/>
      </w:pPr>
    </w:p>
    <w:p w14:paraId="5B25DF1F" w14:textId="77777777" w:rsidR="002B179A" w:rsidRDefault="002B179A" w:rsidP="002B179A">
      <w:pPr>
        <w:jc w:val="both"/>
      </w:pPr>
    </w:p>
    <w:p w14:paraId="56ED7E47" w14:textId="40509DC2" w:rsidR="002B179A" w:rsidRDefault="001A6189" w:rsidP="002B179A">
      <w:pPr>
        <w:jc w:val="both"/>
      </w:pPr>
      <w:r>
        <w:t xml:space="preserve">Assoc. </w:t>
      </w:r>
      <w:r w:rsidR="002B179A">
        <w:t>Prof</w:t>
      </w:r>
      <w:r w:rsidR="002D467F">
        <w:t>.</w:t>
      </w:r>
      <w:r>
        <w:t xml:space="preserve"> Dr. Jamaluddin Bin Aziz</w:t>
      </w:r>
    </w:p>
    <w:p w14:paraId="701257B6" w14:textId="39BB095B" w:rsidR="002B179A" w:rsidRDefault="002B179A" w:rsidP="002B179A">
      <w:pPr>
        <w:jc w:val="both"/>
      </w:pPr>
      <w:r>
        <w:t>Editor</w:t>
      </w:r>
      <w:r w:rsidR="001A6189">
        <w:t xml:space="preserve"> </w:t>
      </w:r>
      <w:r>
        <w:t>in</w:t>
      </w:r>
      <w:r w:rsidR="001A6189">
        <w:t xml:space="preserve"> </w:t>
      </w:r>
      <w:r>
        <w:t>Chief</w:t>
      </w:r>
    </w:p>
    <w:p w14:paraId="75C7EBA5" w14:textId="2CD726D0" w:rsidR="002D467F" w:rsidRPr="0099295C" w:rsidRDefault="001A6189" w:rsidP="002B179A">
      <w:pPr>
        <w:jc w:val="both"/>
      </w:pPr>
      <w:proofErr w:type="spellStart"/>
      <w:r>
        <w:t>Akademika</w:t>
      </w:r>
      <w:proofErr w:type="spellEnd"/>
    </w:p>
    <w:p w14:paraId="73B2354F" w14:textId="60C944C6" w:rsidR="002B179A" w:rsidRDefault="001A6189" w:rsidP="002B179A">
      <w:pPr>
        <w:jc w:val="both"/>
      </w:pPr>
      <w:r>
        <w:t>Centre for Research in Media and Communication</w:t>
      </w:r>
    </w:p>
    <w:p w14:paraId="24604F0D" w14:textId="536613D5" w:rsidR="001A6189" w:rsidRDefault="001A6189" w:rsidP="002B179A">
      <w:pPr>
        <w:jc w:val="both"/>
      </w:pPr>
      <w:r w:rsidRPr="001A6189">
        <w:t>Faculty of Social Sciences &amp; Humanities</w:t>
      </w:r>
    </w:p>
    <w:p w14:paraId="1864999B" w14:textId="77777777" w:rsidR="001A6189" w:rsidRDefault="001A6189" w:rsidP="002B179A">
      <w:pPr>
        <w:jc w:val="both"/>
      </w:pPr>
      <w:proofErr w:type="spellStart"/>
      <w:r w:rsidRPr="001A6189">
        <w:t>Universiti</w:t>
      </w:r>
      <w:proofErr w:type="spellEnd"/>
      <w:r w:rsidRPr="001A6189">
        <w:t xml:space="preserve"> </w:t>
      </w:r>
      <w:proofErr w:type="spellStart"/>
      <w:r w:rsidRPr="001A6189">
        <w:t>Kebangsaan</w:t>
      </w:r>
      <w:proofErr w:type="spellEnd"/>
      <w:r w:rsidRPr="001A6189">
        <w:t xml:space="preserve"> Malaysia</w:t>
      </w:r>
    </w:p>
    <w:p w14:paraId="3195BE23" w14:textId="77777777" w:rsidR="001A6189" w:rsidRDefault="001A6189" w:rsidP="002B179A">
      <w:pPr>
        <w:jc w:val="both"/>
      </w:pPr>
      <w:r w:rsidRPr="001A6189">
        <w:t xml:space="preserve">43600 UKM </w:t>
      </w:r>
      <w:proofErr w:type="spellStart"/>
      <w:r w:rsidRPr="001A6189">
        <w:t>Bangi</w:t>
      </w:r>
      <w:proofErr w:type="spellEnd"/>
    </w:p>
    <w:p w14:paraId="2A9889FA" w14:textId="77777777" w:rsidR="001A6189" w:rsidRDefault="001A6189" w:rsidP="002B179A">
      <w:pPr>
        <w:jc w:val="both"/>
      </w:pPr>
      <w:r w:rsidRPr="001A6189">
        <w:t xml:space="preserve">Selangor </w:t>
      </w:r>
      <w:proofErr w:type="spellStart"/>
      <w:r w:rsidRPr="001A6189">
        <w:t>Darul</w:t>
      </w:r>
      <w:proofErr w:type="spellEnd"/>
      <w:r w:rsidRPr="001A6189">
        <w:t xml:space="preserve"> Ehsan</w:t>
      </w:r>
    </w:p>
    <w:p w14:paraId="14E5A683" w14:textId="0A423FDC" w:rsidR="001A6189" w:rsidRDefault="001A6189" w:rsidP="002B179A">
      <w:pPr>
        <w:jc w:val="both"/>
      </w:pPr>
      <w:r w:rsidRPr="001A6189">
        <w:t>Malaysia</w:t>
      </w:r>
    </w:p>
    <w:p w14:paraId="16B41B34" w14:textId="77777777" w:rsidR="002B179A" w:rsidRDefault="002B179A" w:rsidP="002B179A">
      <w:pPr>
        <w:jc w:val="both"/>
      </w:pPr>
    </w:p>
    <w:p w14:paraId="168444FA" w14:textId="0A1D797D" w:rsidR="002B179A" w:rsidRDefault="002B179A" w:rsidP="002B179A">
      <w:pPr>
        <w:jc w:val="both"/>
      </w:pPr>
      <w:r w:rsidRPr="0099295C">
        <w:t xml:space="preserve">Dear </w:t>
      </w:r>
      <w:r w:rsidR="001A6189">
        <w:t xml:space="preserve">Assoc. </w:t>
      </w:r>
      <w:r>
        <w:t>Prof.</w:t>
      </w:r>
      <w:r w:rsidR="001A6189">
        <w:t xml:space="preserve"> Dr.</w:t>
      </w:r>
      <w:r w:rsidRPr="0099295C">
        <w:t>,</w:t>
      </w:r>
    </w:p>
    <w:p w14:paraId="6B56EF4D" w14:textId="77777777" w:rsidR="002B179A" w:rsidRDefault="002B179A" w:rsidP="002B179A">
      <w:pPr>
        <w:jc w:val="both"/>
      </w:pPr>
    </w:p>
    <w:p w14:paraId="01275DEE" w14:textId="5AE04DF1" w:rsidR="002B179A" w:rsidRPr="0099295C" w:rsidRDefault="002B179A" w:rsidP="002B179A">
      <w:pPr>
        <w:jc w:val="both"/>
        <w:rPr>
          <w:b/>
        </w:rPr>
      </w:pPr>
      <w:r w:rsidRPr="0099295C">
        <w:rPr>
          <w:b/>
        </w:rPr>
        <w:t xml:space="preserve">Subject:  </w:t>
      </w:r>
      <w:r w:rsidR="00434ABE">
        <w:rPr>
          <w:b/>
        </w:rPr>
        <w:t>S</w:t>
      </w:r>
      <w:r w:rsidRPr="0099295C">
        <w:rPr>
          <w:b/>
        </w:rPr>
        <w:t xml:space="preserve">ubmission of Manuscript for </w:t>
      </w:r>
      <w:r>
        <w:rPr>
          <w:b/>
        </w:rPr>
        <w:t xml:space="preserve">the </w:t>
      </w:r>
      <w:proofErr w:type="spellStart"/>
      <w:r w:rsidR="001A6189">
        <w:rPr>
          <w:b/>
        </w:rPr>
        <w:t>Akademika</w:t>
      </w:r>
      <w:proofErr w:type="spellEnd"/>
    </w:p>
    <w:p w14:paraId="5E4B17CD" w14:textId="77777777" w:rsidR="002B179A" w:rsidRDefault="002B179A" w:rsidP="002B179A">
      <w:pPr>
        <w:jc w:val="both"/>
        <w:rPr>
          <w:b/>
        </w:rPr>
      </w:pPr>
    </w:p>
    <w:p w14:paraId="01DCF0FD" w14:textId="6F5E5E12" w:rsidR="002B179A" w:rsidRDefault="002B179A" w:rsidP="002B179A">
      <w:pPr>
        <w:jc w:val="both"/>
      </w:pPr>
      <w:r w:rsidRPr="0099295C">
        <w:t xml:space="preserve">I would like to submit a manuscript to be considered for publication in </w:t>
      </w:r>
      <w:r>
        <w:t xml:space="preserve">the </w:t>
      </w:r>
      <w:proofErr w:type="spellStart"/>
      <w:r w:rsidR="00980E8F">
        <w:t>Akademika</w:t>
      </w:r>
      <w:proofErr w:type="spellEnd"/>
      <w:r w:rsidRPr="0099295C">
        <w:t>. Here are the details about the manuscript:</w:t>
      </w:r>
    </w:p>
    <w:p w14:paraId="1415CCDD" w14:textId="77777777" w:rsidR="002B179A" w:rsidRDefault="002B179A" w:rsidP="002B179A">
      <w:pPr>
        <w:jc w:val="both"/>
      </w:pPr>
    </w:p>
    <w:tbl>
      <w:tblPr>
        <w:tblStyle w:val="TableGrid"/>
        <w:tblW w:w="8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4320"/>
      </w:tblGrid>
      <w:tr w:rsidR="002B179A" w14:paraId="06948C1F" w14:textId="77777777" w:rsidTr="00CF464C">
        <w:tc>
          <w:tcPr>
            <w:tcW w:w="4262" w:type="dxa"/>
          </w:tcPr>
          <w:p w14:paraId="2361018C" w14:textId="77777777" w:rsidR="002B179A" w:rsidRPr="0099295C" w:rsidRDefault="002B179A" w:rsidP="00CF464C">
            <w:pPr>
              <w:jc w:val="both"/>
              <w:rPr>
                <w:b/>
              </w:rPr>
            </w:pPr>
            <w:r w:rsidRPr="0099295C">
              <w:rPr>
                <w:b/>
              </w:rPr>
              <w:t>Title</w:t>
            </w:r>
            <w:r>
              <w:rPr>
                <w:b/>
              </w:rPr>
              <w:t xml:space="preserve"> of Manuscript</w:t>
            </w:r>
          </w:p>
        </w:tc>
        <w:tc>
          <w:tcPr>
            <w:tcW w:w="4320" w:type="dxa"/>
          </w:tcPr>
          <w:p w14:paraId="2E5ED7BD" w14:textId="77777777" w:rsidR="0032385E" w:rsidRDefault="002B179A" w:rsidP="00CF464C">
            <w:pPr>
              <w:jc w:val="both"/>
            </w:pPr>
            <w:r w:rsidRPr="0099295C">
              <w:t>:</w:t>
            </w:r>
            <w:r>
              <w:t xml:space="preserve"> Analyzing Enrolment Patterns: </w:t>
            </w:r>
            <w:r w:rsidR="0032385E">
              <w:t xml:space="preserve">Modified </w:t>
            </w:r>
          </w:p>
          <w:p w14:paraId="3E53179D" w14:textId="77777777" w:rsidR="0032385E" w:rsidRDefault="0032385E" w:rsidP="00CF464C">
            <w:pPr>
              <w:jc w:val="both"/>
            </w:pPr>
            <w:r>
              <w:t xml:space="preserve">  </w:t>
            </w:r>
            <w:r w:rsidR="002B179A">
              <w:t>Stacke</w:t>
            </w:r>
            <w:r>
              <w:t xml:space="preserve">d </w:t>
            </w:r>
            <w:r w:rsidR="002B179A">
              <w:t>Ensemble Statistical Learning-</w:t>
            </w:r>
          </w:p>
          <w:p w14:paraId="01AEEA60" w14:textId="528F725B" w:rsidR="002B179A" w:rsidRDefault="0032385E" w:rsidP="00CF464C">
            <w:pPr>
              <w:jc w:val="both"/>
            </w:pPr>
            <w:r>
              <w:t xml:space="preserve">  </w:t>
            </w:r>
            <w:r w:rsidR="002B179A">
              <w:t xml:space="preserve">Based Approach to Educational Decision </w:t>
            </w:r>
          </w:p>
          <w:p w14:paraId="2E622790" w14:textId="1796C075" w:rsidR="002B179A" w:rsidRPr="004230E5" w:rsidRDefault="002B179A" w:rsidP="00CF464C">
            <w:pPr>
              <w:jc w:val="both"/>
            </w:pPr>
            <w:r>
              <w:t xml:space="preserve">  </w:t>
            </w:r>
            <w:r w:rsidR="00806CED">
              <w:t>-</w:t>
            </w:r>
            <w:r>
              <w:t xml:space="preserve">Making </w:t>
            </w:r>
          </w:p>
        </w:tc>
      </w:tr>
      <w:tr w:rsidR="002B179A" w14:paraId="1E722A84" w14:textId="77777777" w:rsidTr="00CF464C">
        <w:tc>
          <w:tcPr>
            <w:tcW w:w="4262" w:type="dxa"/>
          </w:tcPr>
          <w:p w14:paraId="0BD02C59" w14:textId="77777777" w:rsidR="002B179A" w:rsidRPr="0099295C" w:rsidRDefault="002B179A" w:rsidP="00CF464C">
            <w:pPr>
              <w:jc w:val="both"/>
              <w:rPr>
                <w:b/>
              </w:rPr>
            </w:pPr>
            <w:r w:rsidRPr="0099295C">
              <w:rPr>
                <w:b/>
              </w:rPr>
              <w:t>Type</w:t>
            </w:r>
            <w:r>
              <w:rPr>
                <w:b/>
              </w:rPr>
              <w:t>s of Paper</w:t>
            </w:r>
          </w:p>
        </w:tc>
        <w:tc>
          <w:tcPr>
            <w:tcW w:w="4320" w:type="dxa"/>
          </w:tcPr>
          <w:p w14:paraId="4C4216D1" w14:textId="77777777" w:rsidR="002B179A" w:rsidRPr="0099295C" w:rsidRDefault="002B179A" w:rsidP="00CF464C">
            <w:pPr>
              <w:jc w:val="both"/>
            </w:pPr>
            <w:r w:rsidRPr="0099295C">
              <w:t xml:space="preserve">: </w:t>
            </w:r>
            <w:r>
              <w:t xml:space="preserve">Original Research Article </w:t>
            </w:r>
          </w:p>
        </w:tc>
      </w:tr>
      <w:tr w:rsidR="002B179A" w14:paraId="7F67D5EC" w14:textId="77777777" w:rsidTr="00CF464C">
        <w:tc>
          <w:tcPr>
            <w:tcW w:w="4262" w:type="dxa"/>
          </w:tcPr>
          <w:p w14:paraId="1CD5D496" w14:textId="77777777" w:rsidR="002B179A" w:rsidRPr="0099295C" w:rsidRDefault="002B179A" w:rsidP="00CF464C">
            <w:pPr>
              <w:jc w:val="both"/>
              <w:rPr>
                <w:b/>
              </w:rPr>
            </w:pPr>
            <w:r w:rsidRPr="0099295C">
              <w:rPr>
                <w:b/>
              </w:rPr>
              <w:t xml:space="preserve">Authors’ </w:t>
            </w:r>
            <w:r>
              <w:rPr>
                <w:b/>
              </w:rPr>
              <w:t>N</w:t>
            </w:r>
            <w:r w:rsidRPr="0099295C">
              <w:rPr>
                <w:b/>
              </w:rPr>
              <w:t xml:space="preserve">ame                                          </w:t>
            </w:r>
          </w:p>
        </w:tc>
        <w:tc>
          <w:tcPr>
            <w:tcW w:w="4320" w:type="dxa"/>
          </w:tcPr>
          <w:p w14:paraId="5C904E74" w14:textId="2A113A18" w:rsidR="002B179A" w:rsidRDefault="002B179A" w:rsidP="00CF464C">
            <w:r w:rsidRPr="0099295C">
              <w:t xml:space="preserve">: </w:t>
            </w:r>
            <w:proofErr w:type="spellStart"/>
            <w:r w:rsidRPr="0099295C">
              <w:t>Chuan</w:t>
            </w:r>
            <w:proofErr w:type="spellEnd"/>
            <w:r w:rsidRPr="0099295C">
              <w:t xml:space="preserve"> </w:t>
            </w:r>
            <w:proofErr w:type="spellStart"/>
            <w:r w:rsidRPr="0099295C">
              <w:t>Zun</w:t>
            </w:r>
            <w:proofErr w:type="spellEnd"/>
            <w:r w:rsidRPr="0099295C">
              <w:t xml:space="preserve"> Liang</w:t>
            </w:r>
            <w:r>
              <w:rPr>
                <w:vertAlign w:val="superscript"/>
              </w:rPr>
              <w:t>*</w:t>
            </w:r>
            <w:r w:rsidRPr="0099295C">
              <w:t xml:space="preserve"> </w:t>
            </w:r>
          </w:p>
          <w:p w14:paraId="271EAD68" w14:textId="77777777" w:rsidR="002B179A" w:rsidRDefault="002B179A" w:rsidP="00CF464C">
            <w:r>
              <w:t xml:space="preserve">  </w:t>
            </w:r>
            <w:r w:rsidRPr="004D5F97">
              <w:t xml:space="preserve">Nursultan </w:t>
            </w:r>
            <w:proofErr w:type="spellStart"/>
            <w:r w:rsidRPr="004D5F97">
              <w:t>Japashov</w:t>
            </w:r>
            <w:proofErr w:type="spellEnd"/>
          </w:p>
          <w:p w14:paraId="5EEF2C85" w14:textId="77777777" w:rsidR="002B179A" w:rsidRDefault="002B179A" w:rsidP="00CF464C">
            <w:r>
              <w:t xml:space="preserve">  Soon </w:t>
            </w:r>
            <w:proofErr w:type="spellStart"/>
            <w:r>
              <w:t>Kien</w:t>
            </w:r>
            <w:proofErr w:type="spellEnd"/>
            <w:r>
              <w:t xml:space="preserve"> Yuan</w:t>
            </w:r>
          </w:p>
          <w:p w14:paraId="188BDDEF" w14:textId="77777777" w:rsidR="002B179A" w:rsidRPr="0099295C" w:rsidRDefault="002B179A" w:rsidP="00CF464C">
            <w:r>
              <w:t xml:space="preserve">  Tan Wei Qing</w:t>
            </w:r>
          </w:p>
          <w:p w14:paraId="48CDD7B7" w14:textId="77777777" w:rsidR="002B179A" w:rsidRDefault="002B179A" w:rsidP="00CF464C">
            <w:pPr>
              <w:jc w:val="both"/>
            </w:pPr>
            <w:r>
              <w:t xml:space="preserve">  </w:t>
            </w:r>
            <w:proofErr w:type="spellStart"/>
            <w:r>
              <w:t>Noriszura</w:t>
            </w:r>
            <w:proofErr w:type="spellEnd"/>
            <w:r>
              <w:t xml:space="preserve"> Ismail</w:t>
            </w:r>
          </w:p>
          <w:p w14:paraId="277CF24A" w14:textId="71EE6310" w:rsidR="002B179A" w:rsidRPr="0099295C" w:rsidRDefault="002B179A" w:rsidP="00747637">
            <w:pPr>
              <w:jc w:val="both"/>
            </w:pPr>
            <w:r>
              <w:t xml:space="preserve">  *Corresponding author</w:t>
            </w:r>
          </w:p>
        </w:tc>
      </w:tr>
      <w:tr w:rsidR="002B179A" w14:paraId="7F287804" w14:textId="77777777" w:rsidTr="00CF464C">
        <w:tc>
          <w:tcPr>
            <w:tcW w:w="4262" w:type="dxa"/>
          </w:tcPr>
          <w:p w14:paraId="4D86C528" w14:textId="77777777" w:rsidR="002B179A" w:rsidRPr="0099295C" w:rsidRDefault="002B179A" w:rsidP="00CF464C">
            <w:pPr>
              <w:jc w:val="both"/>
              <w:rPr>
                <w:b/>
              </w:rPr>
            </w:pPr>
            <w:r w:rsidRPr="0099295C">
              <w:rPr>
                <w:b/>
              </w:rPr>
              <w:t>Address</w:t>
            </w:r>
            <w:r>
              <w:rPr>
                <w:b/>
              </w:rPr>
              <w:t xml:space="preserve"> of Corresponding Author</w:t>
            </w:r>
          </w:p>
        </w:tc>
        <w:tc>
          <w:tcPr>
            <w:tcW w:w="4320" w:type="dxa"/>
          </w:tcPr>
          <w:p w14:paraId="46466446" w14:textId="77777777" w:rsidR="002B179A" w:rsidRPr="0099295C" w:rsidRDefault="002B179A" w:rsidP="00CF464C">
            <w:pPr>
              <w:jc w:val="both"/>
            </w:pPr>
            <w:r w:rsidRPr="0099295C">
              <w:t>:</w:t>
            </w:r>
            <w:r>
              <w:t xml:space="preserve"> </w:t>
            </w:r>
            <w:r w:rsidRPr="0099295C">
              <w:t>Centre for Mathematical Sciences,</w:t>
            </w:r>
          </w:p>
          <w:p w14:paraId="1581BBFB" w14:textId="77777777" w:rsidR="002B179A" w:rsidRDefault="002B179A" w:rsidP="00CF464C">
            <w:pPr>
              <w:jc w:val="both"/>
            </w:pPr>
            <w:r w:rsidRPr="0099295C">
              <w:t xml:space="preserve">  </w:t>
            </w:r>
            <w:proofErr w:type="spellStart"/>
            <w:r w:rsidRPr="00302463">
              <w:t>Universiti</w:t>
            </w:r>
            <w:proofErr w:type="spellEnd"/>
            <w:r w:rsidRPr="00302463">
              <w:t xml:space="preserve"> Malaysia Pahang</w:t>
            </w:r>
            <w:r>
              <w:t xml:space="preserve"> Al-Sultan </w:t>
            </w:r>
          </w:p>
          <w:p w14:paraId="2D154AE6" w14:textId="77777777" w:rsidR="002B179A" w:rsidRPr="00302463" w:rsidRDefault="002B179A" w:rsidP="00CF464C">
            <w:pPr>
              <w:jc w:val="both"/>
            </w:pPr>
            <w:r>
              <w:t xml:space="preserve">  Abdullah</w:t>
            </w:r>
            <w:r w:rsidRPr="00302463">
              <w:t>,</w:t>
            </w:r>
          </w:p>
          <w:p w14:paraId="24E734AB" w14:textId="77777777" w:rsidR="002B179A" w:rsidRPr="00302463" w:rsidRDefault="002B179A" w:rsidP="00CF464C">
            <w:pPr>
              <w:jc w:val="both"/>
            </w:pPr>
            <w:r>
              <w:t xml:space="preserve">  </w:t>
            </w:r>
            <w:proofErr w:type="spellStart"/>
            <w:r w:rsidRPr="00302463">
              <w:t>Lebuh</w:t>
            </w:r>
            <w:proofErr w:type="spellEnd"/>
            <w:r w:rsidRPr="00302463">
              <w:t xml:space="preserve"> Persiaran Tun Khalil </w:t>
            </w:r>
            <w:proofErr w:type="spellStart"/>
            <w:r w:rsidRPr="00302463">
              <w:t>Yaakob</w:t>
            </w:r>
            <w:proofErr w:type="spellEnd"/>
            <w:r w:rsidRPr="00302463">
              <w:t>,</w:t>
            </w:r>
          </w:p>
          <w:p w14:paraId="54DC592A" w14:textId="77777777" w:rsidR="002B179A" w:rsidRPr="00302463" w:rsidRDefault="002B179A" w:rsidP="00CF464C">
            <w:pPr>
              <w:jc w:val="both"/>
            </w:pPr>
            <w:r>
              <w:t xml:space="preserve">  </w:t>
            </w:r>
            <w:r w:rsidRPr="00302463">
              <w:t xml:space="preserve">26300 Kuantan, Pahang </w:t>
            </w:r>
            <w:proofErr w:type="spellStart"/>
            <w:r w:rsidRPr="00302463">
              <w:t>Darul</w:t>
            </w:r>
            <w:proofErr w:type="spellEnd"/>
            <w:r w:rsidRPr="00302463">
              <w:t xml:space="preserve"> Makmur,</w:t>
            </w:r>
          </w:p>
          <w:p w14:paraId="24558051" w14:textId="77777777" w:rsidR="002B179A" w:rsidRPr="0099295C" w:rsidRDefault="002B179A" w:rsidP="00CF464C">
            <w:pPr>
              <w:pStyle w:val="Footer"/>
            </w:pPr>
            <w:r>
              <w:t xml:space="preserve">  </w:t>
            </w:r>
            <w:r w:rsidRPr="00302463">
              <w:t>Malaysia.</w:t>
            </w:r>
            <w:r>
              <w:t xml:space="preserve"> (Academia)</w:t>
            </w:r>
          </w:p>
        </w:tc>
      </w:tr>
      <w:tr w:rsidR="002B179A" w14:paraId="7FE22433" w14:textId="77777777" w:rsidTr="00CF464C">
        <w:tc>
          <w:tcPr>
            <w:tcW w:w="4262" w:type="dxa"/>
          </w:tcPr>
          <w:p w14:paraId="4E91346D" w14:textId="77777777" w:rsidR="002B179A" w:rsidRPr="0099295C" w:rsidRDefault="002B179A" w:rsidP="00CF464C">
            <w:pPr>
              <w:jc w:val="both"/>
              <w:rPr>
                <w:b/>
              </w:rPr>
            </w:pPr>
            <w:r w:rsidRPr="0099295C">
              <w:rPr>
                <w:b/>
              </w:rPr>
              <w:t xml:space="preserve">Email </w:t>
            </w:r>
            <w:r>
              <w:rPr>
                <w:b/>
              </w:rPr>
              <w:t>A</w:t>
            </w:r>
            <w:r w:rsidRPr="0099295C">
              <w:rPr>
                <w:b/>
              </w:rPr>
              <w:t xml:space="preserve">ddresses                                        </w:t>
            </w:r>
          </w:p>
        </w:tc>
        <w:tc>
          <w:tcPr>
            <w:tcW w:w="4320" w:type="dxa"/>
          </w:tcPr>
          <w:p w14:paraId="7C02DFBB" w14:textId="38326C65" w:rsidR="002B179A" w:rsidRPr="00747637" w:rsidRDefault="002B179A" w:rsidP="00747637">
            <w:pPr>
              <w:pStyle w:val="Footer"/>
              <w:rPr>
                <w:rStyle w:val="Hyperlink"/>
                <w:color w:val="auto"/>
                <w:u w:val="none"/>
              </w:rPr>
            </w:pPr>
            <w:r w:rsidRPr="0099295C">
              <w:t xml:space="preserve">: </w:t>
            </w:r>
            <w:hyperlink r:id="rId8" w:history="1">
              <w:r w:rsidR="003F54D3" w:rsidRPr="006D447E">
                <w:rPr>
                  <w:rStyle w:val="Hyperlink"/>
                </w:rPr>
                <w:t>chuanzl@umpsa.edu.my</w:t>
              </w:r>
            </w:hyperlink>
            <w:r w:rsidRPr="001C671B">
              <w:t xml:space="preserve"> </w:t>
            </w:r>
          </w:p>
          <w:p w14:paraId="154E0B63" w14:textId="77777777" w:rsidR="002B179A" w:rsidRPr="00866247" w:rsidRDefault="002B179A" w:rsidP="00CF464C">
            <w:pPr>
              <w:jc w:val="both"/>
            </w:pPr>
            <w:r w:rsidRPr="0032385E">
              <w:rPr>
                <w:rStyle w:val="Hyperlink"/>
                <w:u w:val="none"/>
              </w:rPr>
              <w:t xml:space="preserve">  </w:t>
            </w:r>
            <w:hyperlink r:id="rId9" w:history="1">
              <w:r w:rsidRPr="00866247">
                <w:rPr>
                  <w:rStyle w:val="Hyperlink"/>
                </w:rPr>
                <w:t>njapashov@albany.edu</w:t>
              </w:r>
            </w:hyperlink>
          </w:p>
          <w:p w14:paraId="6E179194" w14:textId="77777777" w:rsidR="002B179A" w:rsidRPr="001C671B" w:rsidRDefault="002B179A" w:rsidP="00CF464C">
            <w:pPr>
              <w:jc w:val="both"/>
            </w:pPr>
            <w:r w:rsidRPr="001C671B">
              <w:t xml:space="preserve">  </w:t>
            </w:r>
            <w:bookmarkStart w:id="0" w:name="_Hlk152059999"/>
            <w:r>
              <w:rPr>
                <w:rFonts w:ascii="Sabon" w:hAnsi="Sabon"/>
                <w:sz w:val="22"/>
                <w:szCs w:val="20"/>
              </w:rPr>
              <w:fldChar w:fldCharType="begin"/>
            </w:r>
            <w:r>
              <w:instrText xml:space="preserve"> HYPERLINK "mailto:soonkienyuan@gmail.com" </w:instrText>
            </w:r>
            <w:r>
              <w:rPr>
                <w:rFonts w:ascii="Sabon" w:hAnsi="Sabon"/>
                <w:sz w:val="22"/>
                <w:szCs w:val="20"/>
              </w:rPr>
              <w:fldChar w:fldCharType="separate"/>
            </w:r>
            <w:r w:rsidRPr="001C671B">
              <w:rPr>
                <w:rStyle w:val="Hyperlink"/>
              </w:rPr>
              <w:t>soonkienyuan@gmail.com</w:t>
            </w:r>
            <w:r>
              <w:rPr>
                <w:rStyle w:val="Hyperlink"/>
              </w:rPr>
              <w:fldChar w:fldCharType="end"/>
            </w:r>
            <w:bookmarkEnd w:id="0"/>
          </w:p>
          <w:p w14:paraId="1938D8F3" w14:textId="77777777" w:rsidR="002B179A" w:rsidRDefault="002B179A" w:rsidP="00CF464C">
            <w:pPr>
              <w:jc w:val="both"/>
            </w:pPr>
            <w:r>
              <w:t xml:space="preserve">  </w:t>
            </w:r>
            <w:bookmarkStart w:id="1" w:name="_Hlk152060010"/>
            <w:r>
              <w:rPr>
                <w:rFonts w:ascii="Sabon" w:hAnsi="Sabon"/>
                <w:sz w:val="22"/>
                <w:szCs w:val="20"/>
              </w:rPr>
              <w:fldChar w:fldCharType="begin"/>
            </w:r>
            <w:r>
              <w:instrText xml:space="preserve"> HYPERLINK "mailto:weiqing4603@gmail.com" </w:instrText>
            </w:r>
            <w:r>
              <w:rPr>
                <w:rFonts w:ascii="Sabon" w:hAnsi="Sabon"/>
                <w:sz w:val="22"/>
                <w:szCs w:val="20"/>
              </w:rPr>
              <w:fldChar w:fldCharType="separate"/>
            </w:r>
            <w:r w:rsidRPr="00443402">
              <w:rPr>
                <w:rStyle w:val="Hyperlink"/>
              </w:rPr>
              <w:t>weiqing4603@gmail.com</w:t>
            </w:r>
            <w:r>
              <w:rPr>
                <w:rStyle w:val="Hyperlink"/>
              </w:rPr>
              <w:fldChar w:fldCharType="end"/>
            </w:r>
            <w:bookmarkEnd w:id="1"/>
          </w:p>
          <w:p w14:paraId="00B6CCF9" w14:textId="12ADD711" w:rsidR="002B179A" w:rsidRPr="0099295C" w:rsidRDefault="002B179A" w:rsidP="00CF464C">
            <w:pPr>
              <w:jc w:val="both"/>
            </w:pPr>
            <w:r w:rsidRPr="004230E5">
              <w:t xml:space="preserve">  </w:t>
            </w:r>
            <w:hyperlink r:id="rId10" w:history="1">
              <w:r w:rsidRPr="00BA7844">
                <w:rPr>
                  <w:rStyle w:val="Hyperlink"/>
                </w:rPr>
                <w:t>ni@ukm.edu.my</w:t>
              </w:r>
            </w:hyperlink>
          </w:p>
        </w:tc>
      </w:tr>
      <w:tr w:rsidR="002B179A" w14:paraId="5397D1E9" w14:textId="77777777" w:rsidTr="00CF464C">
        <w:tc>
          <w:tcPr>
            <w:tcW w:w="4262" w:type="dxa"/>
          </w:tcPr>
          <w:p w14:paraId="2193BE21" w14:textId="77777777" w:rsidR="002B179A" w:rsidRPr="0099295C" w:rsidRDefault="002B179A" w:rsidP="00CF464C">
            <w:pPr>
              <w:jc w:val="both"/>
              <w:rPr>
                <w:b/>
              </w:rPr>
            </w:pPr>
            <w:r>
              <w:rPr>
                <w:b/>
              </w:rPr>
              <w:t>Novelty of the Submitted Manuscript</w:t>
            </w:r>
          </w:p>
        </w:tc>
        <w:tc>
          <w:tcPr>
            <w:tcW w:w="4320" w:type="dxa"/>
          </w:tcPr>
          <w:p w14:paraId="3BF1B1E9" w14:textId="77777777" w:rsidR="002B179A" w:rsidRDefault="002B179A" w:rsidP="00CF464C">
            <w:pPr>
              <w:pStyle w:val="Footer"/>
            </w:pPr>
            <w:r>
              <w:t xml:space="preserve">: Three key innovations are presented in </w:t>
            </w:r>
          </w:p>
          <w:p w14:paraId="4242FAC8" w14:textId="77777777" w:rsidR="002B179A" w:rsidRDefault="002B179A" w:rsidP="00CF464C">
            <w:pPr>
              <w:pStyle w:val="Footer"/>
            </w:pPr>
            <w:r>
              <w:t xml:space="preserve">  this article:</w:t>
            </w:r>
          </w:p>
          <w:p w14:paraId="1E9B9AE8" w14:textId="77777777" w:rsidR="002B179A" w:rsidRDefault="002B179A" w:rsidP="00CF464C">
            <w:pPr>
              <w:pStyle w:val="Footer"/>
            </w:pPr>
            <w:r>
              <w:t xml:space="preserve">  </w:t>
            </w:r>
          </w:p>
          <w:p w14:paraId="52927E5D" w14:textId="77777777" w:rsidR="002B179A" w:rsidRPr="00650777" w:rsidRDefault="002B179A" w:rsidP="002B179A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ind w:left="454" w:hanging="284"/>
              <w:rPr>
                <w:b/>
                <w:bCs/>
              </w:rPr>
            </w:pPr>
            <w:r w:rsidRPr="00650777">
              <w:rPr>
                <w:b/>
                <w:bCs/>
              </w:rPr>
              <w:lastRenderedPageBreak/>
              <w:t>Methodological Enhancement</w:t>
            </w:r>
          </w:p>
          <w:p w14:paraId="59068595" w14:textId="77777777" w:rsidR="002B179A" w:rsidRDefault="002B179A" w:rsidP="00CF464C">
            <w:pPr>
              <w:pStyle w:val="Footer"/>
              <w:ind w:left="454"/>
            </w:pPr>
            <w:r w:rsidRPr="0010507C">
              <w:t>This qualitative research introduces an improved approach for incorporating latent variables, addressing the misapplication of statistical tools designed for quantitative research in educational studies.</w:t>
            </w:r>
          </w:p>
          <w:p w14:paraId="6A3F9020" w14:textId="77777777" w:rsidR="002B179A" w:rsidRDefault="002B179A" w:rsidP="00CF464C">
            <w:pPr>
              <w:pStyle w:val="Footer"/>
              <w:ind w:left="454"/>
              <w:rPr>
                <w:b/>
                <w:bCs/>
              </w:rPr>
            </w:pPr>
          </w:p>
          <w:p w14:paraId="23890427" w14:textId="22A847F1" w:rsidR="002B179A" w:rsidRPr="004608BD" w:rsidRDefault="0032385E" w:rsidP="002B179A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ind w:left="45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Modified </w:t>
            </w:r>
            <w:r w:rsidR="002B179A" w:rsidRPr="004608BD">
              <w:rPr>
                <w:b/>
                <w:bCs/>
              </w:rPr>
              <w:t>Stacked Ensemble Machine Learning Algorithm</w:t>
            </w:r>
          </w:p>
          <w:p w14:paraId="5A710E8E" w14:textId="497EF475" w:rsidR="002B179A" w:rsidRDefault="002B179A" w:rsidP="00CF464C">
            <w:pPr>
              <w:pStyle w:val="Footer"/>
              <w:ind w:left="454"/>
            </w:pPr>
            <w:r>
              <w:t>This study</w:t>
            </w:r>
            <w:r w:rsidRPr="0010507C">
              <w:t xml:space="preserve"> presents the first </w:t>
            </w:r>
            <w:r w:rsidR="0032385E">
              <w:t xml:space="preserve">modified </w:t>
            </w:r>
            <w:r w:rsidRPr="0010507C">
              <w:t xml:space="preserve">stacked ensemble machine learning algorithm in educational research to identify significant determinants </w:t>
            </w:r>
            <w:r>
              <w:t xml:space="preserve">impacting </w:t>
            </w:r>
            <w:r w:rsidRPr="0010507C">
              <w:t xml:space="preserve">upper-secondary students' enrolment in Additional Mathematics. This algorithm offers superior predictive accuracy and outperforms existing </w:t>
            </w:r>
            <w:r>
              <w:t>algorithm</w:t>
            </w:r>
            <w:r w:rsidRPr="0010507C">
              <w:t>, such as dichotomous logistic regression.</w:t>
            </w:r>
          </w:p>
          <w:p w14:paraId="3E4834E1" w14:textId="77777777" w:rsidR="002B179A" w:rsidRDefault="002B179A" w:rsidP="00CF464C">
            <w:pPr>
              <w:pStyle w:val="Footer"/>
              <w:ind w:left="454"/>
              <w:rPr>
                <w:b/>
                <w:bCs/>
              </w:rPr>
            </w:pPr>
          </w:p>
          <w:p w14:paraId="732166AA" w14:textId="77777777" w:rsidR="002B179A" w:rsidRPr="002D3937" w:rsidRDefault="002B179A" w:rsidP="002B179A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ind w:left="454" w:hanging="284"/>
              <w:rPr>
                <w:b/>
                <w:bCs/>
              </w:rPr>
            </w:pPr>
            <w:r w:rsidRPr="002D3937">
              <w:rPr>
                <w:b/>
                <w:bCs/>
              </w:rPr>
              <w:t xml:space="preserve">Novel Assessment Approach </w:t>
            </w:r>
            <w:r>
              <w:rPr>
                <w:b/>
                <w:bCs/>
              </w:rPr>
              <w:t>for</w:t>
            </w:r>
            <w:r w:rsidRPr="002D3937">
              <w:rPr>
                <w:b/>
                <w:bCs/>
              </w:rPr>
              <w:t xml:space="preserve"> Algorithm</w:t>
            </w:r>
            <w:r>
              <w:rPr>
                <w:b/>
                <w:bCs/>
              </w:rPr>
              <w:t xml:space="preserve"> Robustness</w:t>
            </w:r>
          </w:p>
          <w:p w14:paraId="636C7A2C" w14:textId="77777777" w:rsidR="002B179A" w:rsidRPr="006D570A" w:rsidRDefault="002B179A" w:rsidP="00CF464C">
            <w:pPr>
              <w:pStyle w:val="Footer"/>
              <w:ind w:left="454"/>
            </w:pPr>
            <w:r>
              <w:t xml:space="preserve">This study </w:t>
            </w:r>
            <w:r w:rsidRPr="0010507C">
              <w:t xml:space="preserve">proposes a novel assessment approach to evaluate the predictive machine learning algorithm's robustness, applicable not </w:t>
            </w:r>
            <w:r>
              <w:t>merely</w:t>
            </w:r>
            <w:r w:rsidRPr="0010507C">
              <w:t xml:space="preserve"> in educational research but also across various fields u</w:t>
            </w:r>
            <w:r>
              <w:t xml:space="preserve">tilizing </w:t>
            </w:r>
            <w:r w:rsidRPr="0010507C">
              <w:t>classification machine learning algorithms.</w:t>
            </w:r>
          </w:p>
        </w:tc>
      </w:tr>
    </w:tbl>
    <w:p w14:paraId="025CAF04" w14:textId="77777777" w:rsidR="002B179A" w:rsidRDefault="002B179A" w:rsidP="002B179A">
      <w:pPr>
        <w:spacing w:line="360" w:lineRule="auto"/>
      </w:pPr>
      <w:r>
        <w:lastRenderedPageBreak/>
        <w:t xml:space="preserve">                                   </w:t>
      </w:r>
    </w:p>
    <w:p w14:paraId="38B2D7FD" w14:textId="77777777" w:rsidR="002B179A" w:rsidRPr="0099295C" w:rsidRDefault="002B179A" w:rsidP="002B179A">
      <w:pPr>
        <w:autoSpaceDE w:val="0"/>
        <w:autoSpaceDN w:val="0"/>
        <w:adjustRightInd w:val="0"/>
        <w:jc w:val="both"/>
      </w:pPr>
      <w:r w:rsidRPr="0099295C">
        <w:t xml:space="preserve">I (we) hereby affirm that the content of this manuscript or a major portion thereof has not been published in a refereed journal, </w:t>
      </w:r>
      <w:r>
        <w:t>lecture, or academic thesis. Additionally,</w:t>
      </w:r>
      <w:r w:rsidRPr="0099295C">
        <w:t xml:space="preserve"> it is not being submitted for publication elsewhere. </w:t>
      </w:r>
    </w:p>
    <w:p w14:paraId="4014CCD8" w14:textId="77777777" w:rsidR="002B179A" w:rsidRDefault="002B179A" w:rsidP="002B179A">
      <w:pPr>
        <w:autoSpaceDE w:val="0"/>
        <w:autoSpaceDN w:val="0"/>
        <w:adjustRightInd w:val="0"/>
        <w:jc w:val="both"/>
      </w:pPr>
    </w:p>
    <w:p w14:paraId="79035355" w14:textId="77777777" w:rsidR="002B179A" w:rsidRDefault="002B179A" w:rsidP="002B179A">
      <w:pPr>
        <w:autoSpaceDE w:val="0"/>
        <w:autoSpaceDN w:val="0"/>
        <w:adjustRightInd w:val="0"/>
        <w:jc w:val="both"/>
      </w:pPr>
      <w:r w:rsidRPr="0099295C">
        <w:t xml:space="preserve">Hopefully, the manuscript with </w:t>
      </w:r>
      <w:r>
        <w:t>two</w:t>
      </w:r>
      <w:r w:rsidRPr="0099295C">
        <w:t xml:space="preserve"> table</w:t>
      </w:r>
      <w:r>
        <w:t>s and one figure</w:t>
      </w:r>
      <w:r w:rsidRPr="0099295C">
        <w:t xml:space="preserve"> has fulfilled the requirements of the journal.</w:t>
      </w:r>
    </w:p>
    <w:p w14:paraId="0A27F090" w14:textId="3BD0BAC4" w:rsidR="002B179A" w:rsidRDefault="002B179A" w:rsidP="002B179A">
      <w:pPr>
        <w:autoSpaceDE w:val="0"/>
        <w:autoSpaceDN w:val="0"/>
        <w:adjustRightInd w:val="0"/>
        <w:jc w:val="both"/>
      </w:pPr>
    </w:p>
    <w:p w14:paraId="71A0DEDB" w14:textId="77777777" w:rsidR="002B179A" w:rsidRPr="0099295C" w:rsidRDefault="002B179A" w:rsidP="002B179A">
      <w:pPr>
        <w:autoSpaceDE w:val="0"/>
        <w:autoSpaceDN w:val="0"/>
        <w:adjustRightInd w:val="0"/>
        <w:jc w:val="both"/>
      </w:pPr>
    </w:p>
    <w:p w14:paraId="155AB389" w14:textId="6303DCDD" w:rsidR="002B179A" w:rsidRDefault="002B179A" w:rsidP="002B179A">
      <w:pPr>
        <w:autoSpaceDE w:val="0"/>
        <w:autoSpaceDN w:val="0"/>
        <w:adjustRightInd w:val="0"/>
        <w:jc w:val="both"/>
      </w:pPr>
      <w:r w:rsidRPr="0099295C">
        <w:t>Thank you.</w:t>
      </w:r>
    </w:p>
    <w:p w14:paraId="263CF788" w14:textId="0BF0EFCE" w:rsidR="002B179A" w:rsidRDefault="002B179A" w:rsidP="002B179A">
      <w:pPr>
        <w:autoSpaceDE w:val="0"/>
        <w:autoSpaceDN w:val="0"/>
        <w:adjustRightInd w:val="0"/>
        <w:jc w:val="both"/>
      </w:pPr>
    </w:p>
    <w:p w14:paraId="352C6BAE" w14:textId="042BD4BF" w:rsidR="002B179A" w:rsidRDefault="002B179A" w:rsidP="002B179A">
      <w:pPr>
        <w:autoSpaceDE w:val="0"/>
        <w:autoSpaceDN w:val="0"/>
        <w:adjustRightInd w:val="0"/>
        <w:jc w:val="both"/>
      </w:pPr>
    </w:p>
    <w:p w14:paraId="53A65AAC" w14:textId="77777777" w:rsidR="002B179A" w:rsidRDefault="002B179A" w:rsidP="002B179A">
      <w:pPr>
        <w:autoSpaceDE w:val="0"/>
        <w:autoSpaceDN w:val="0"/>
        <w:adjustRightInd w:val="0"/>
        <w:jc w:val="both"/>
      </w:pPr>
      <w:r>
        <w:t xml:space="preserve">Yours sincerely, </w:t>
      </w:r>
    </w:p>
    <w:p w14:paraId="2FF15266" w14:textId="77777777" w:rsidR="002B179A" w:rsidRPr="001607F3" w:rsidRDefault="002B179A" w:rsidP="002B179A">
      <w:pPr>
        <w:autoSpaceDE w:val="0"/>
        <w:autoSpaceDN w:val="0"/>
        <w:adjustRightInd w:val="0"/>
        <w:jc w:val="both"/>
        <w:rPr>
          <w:rFonts w:ascii="Blackadder ITC" w:hAnsi="Blackadder ITC"/>
          <w:u w:val="single"/>
        </w:rPr>
      </w:pPr>
      <w:r>
        <w:rPr>
          <w:rFonts w:ascii="Blackadder ITC" w:hAnsi="Blackadder ITC"/>
          <w:u w:val="single"/>
        </w:rPr>
        <w:t>____</w:t>
      </w:r>
      <w:proofErr w:type="spellStart"/>
      <w:r w:rsidRPr="001607F3">
        <w:rPr>
          <w:rFonts w:ascii="Blackadder ITC" w:hAnsi="Blackadder ITC"/>
          <w:u w:val="single"/>
        </w:rPr>
        <w:t>Chuan</w:t>
      </w:r>
      <w:proofErr w:type="spellEnd"/>
      <w:r>
        <w:rPr>
          <w:rFonts w:ascii="Blackadder ITC" w:hAnsi="Blackadder ITC"/>
          <w:u w:val="single"/>
        </w:rPr>
        <w:t>____</w:t>
      </w:r>
    </w:p>
    <w:p w14:paraId="57F2EBB2" w14:textId="77777777" w:rsidR="002B179A" w:rsidRDefault="002B179A" w:rsidP="002B179A">
      <w:pPr>
        <w:autoSpaceDE w:val="0"/>
        <w:autoSpaceDN w:val="0"/>
        <w:adjustRightInd w:val="0"/>
        <w:jc w:val="both"/>
      </w:pPr>
      <w:proofErr w:type="spellStart"/>
      <w:r>
        <w:t>Chuan</w:t>
      </w:r>
      <w:proofErr w:type="spellEnd"/>
      <w:r>
        <w:t xml:space="preserve"> </w:t>
      </w:r>
      <w:proofErr w:type="spellStart"/>
      <w:r>
        <w:t>Zun</w:t>
      </w:r>
      <w:proofErr w:type="spellEnd"/>
      <w:r>
        <w:t xml:space="preserve"> Liang</w:t>
      </w:r>
    </w:p>
    <w:p w14:paraId="1D48E0EF" w14:textId="16332755" w:rsidR="002B179A" w:rsidRDefault="002B179A" w:rsidP="002B179A">
      <w:pPr>
        <w:autoSpaceDE w:val="0"/>
        <w:autoSpaceDN w:val="0"/>
        <w:adjustRightInd w:val="0"/>
        <w:jc w:val="both"/>
      </w:pPr>
      <w:r>
        <w:t xml:space="preserve">Email: </w:t>
      </w:r>
      <w:hyperlink r:id="rId11" w:history="1">
        <w:r w:rsidR="008D34E3" w:rsidRPr="00806D02">
          <w:rPr>
            <w:rStyle w:val="Hyperlink"/>
          </w:rPr>
          <w:t>chuanzl@umpsa.edu.my</w:t>
        </w:r>
      </w:hyperlink>
    </w:p>
    <w:p w14:paraId="16A92EAF" w14:textId="7370C045" w:rsidR="008D34E3" w:rsidRDefault="008D34E3" w:rsidP="002B179A">
      <w:pPr>
        <w:autoSpaceDE w:val="0"/>
        <w:autoSpaceDN w:val="0"/>
        <w:adjustRightInd w:val="0"/>
        <w:jc w:val="both"/>
      </w:pPr>
    </w:p>
    <w:p w14:paraId="478D08F5" w14:textId="033FF6A3" w:rsidR="008D34E3" w:rsidRDefault="008A2A1B" w:rsidP="002B179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BIOGRAPH</w:t>
      </w:r>
      <w:r w:rsidR="001530A2">
        <w:rPr>
          <w:b/>
          <w:bCs/>
        </w:rPr>
        <w:t>IES ABOUT AUTHORS</w:t>
      </w:r>
    </w:p>
    <w:p w14:paraId="47E57998" w14:textId="77777777" w:rsidR="004F610D" w:rsidRPr="008A2A1B" w:rsidRDefault="004F610D" w:rsidP="002B179A">
      <w:pPr>
        <w:autoSpaceDE w:val="0"/>
        <w:autoSpaceDN w:val="0"/>
        <w:adjustRightInd w:val="0"/>
        <w:jc w:val="both"/>
        <w:rPr>
          <w:b/>
          <w:bCs/>
        </w:rPr>
      </w:pPr>
    </w:p>
    <w:p w14:paraId="7C6F4186" w14:textId="5331BA7F" w:rsidR="008D34E3" w:rsidRDefault="008D34E3" w:rsidP="002B179A">
      <w:pPr>
        <w:autoSpaceDE w:val="0"/>
        <w:autoSpaceDN w:val="0"/>
        <w:adjustRightInd w:val="0"/>
        <w:jc w:val="both"/>
      </w:pPr>
    </w:p>
    <w:p w14:paraId="5639201D" w14:textId="76BE729D" w:rsidR="008D34E3" w:rsidRDefault="004F610D" w:rsidP="008D34E3">
      <w:pPr>
        <w:snapToGrid w:val="0"/>
        <w:jc w:val="both"/>
        <w:rPr>
          <w:rFonts w:eastAsia="Times New Roman"/>
          <w:b/>
          <w:bCs/>
          <w:lang w:eastAsia="en-US"/>
        </w:rPr>
      </w:pPr>
      <w:r w:rsidRPr="001D57B3">
        <w:rPr>
          <w:rFonts w:eastAsia="Times New Roman"/>
          <w:b/>
          <w:bCs/>
          <w:lang w:eastAsia="en-US"/>
        </w:rPr>
        <w:t>ZUN LIANG CHUAN</w:t>
      </w:r>
    </w:p>
    <w:p w14:paraId="7154C241" w14:textId="77777777" w:rsidR="009D2B51" w:rsidRPr="009D2B51" w:rsidRDefault="009D2B51" w:rsidP="008D34E3">
      <w:pPr>
        <w:snapToGrid w:val="0"/>
        <w:jc w:val="both"/>
        <w:rPr>
          <w:rFonts w:eastAsia="Times New Roman"/>
          <w:b/>
          <w:bCs/>
          <w:sz w:val="16"/>
          <w:szCs w:val="16"/>
          <w:lang w:eastAsia="en-US"/>
        </w:rPr>
      </w:pPr>
    </w:p>
    <w:p w14:paraId="504EF989" w14:textId="404DB93C" w:rsidR="008A2A1B" w:rsidRDefault="00980E8F" w:rsidP="002B179A">
      <w:pPr>
        <w:autoSpaceDE w:val="0"/>
        <w:autoSpaceDN w:val="0"/>
        <w:adjustRightInd w:val="0"/>
        <w:jc w:val="both"/>
      </w:pPr>
      <w:r w:rsidRPr="00980E8F">
        <w:t xml:space="preserve">Dr. </w:t>
      </w:r>
      <w:proofErr w:type="spellStart"/>
      <w:r w:rsidRPr="00980E8F">
        <w:t>Chuan</w:t>
      </w:r>
      <w:proofErr w:type="spellEnd"/>
      <w:r w:rsidRPr="00980E8F">
        <w:t xml:space="preserve"> </w:t>
      </w:r>
      <w:proofErr w:type="spellStart"/>
      <w:r w:rsidRPr="00980E8F">
        <w:t>Zun</w:t>
      </w:r>
      <w:proofErr w:type="spellEnd"/>
      <w:r w:rsidRPr="00980E8F">
        <w:t xml:space="preserve"> Liang, a statistics senior lecturer at </w:t>
      </w:r>
      <w:proofErr w:type="spellStart"/>
      <w:r w:rsidRPr="00980E8F">
        <w:t>Universiti</w:t>
      </w:r>
      <w:proofErr w:type="spellEnd"/>
      <w:r w:rsidRPr="00980E8F">
        <w:t xml:space="preserve"> Malaysia Pahang Al-Sultan Abdullah, excels in image processing, pattern recognition, statistical modeling, Bayesian and Applied Statistics, and Social Sciences. His impactful contributions and passion for teaching make him a distinguished figure in the field.</w:t>
      </w:r>
    </w:p>
    <w:p w14:paraId="603BD65E" w14:textId="77777777" w:rsidR="00394473" w:rsidRDefault="00394473" w:rsidP="008D34E3">
      <w:pPr>
        <w:snapToGrid w:val="0"/>
        <w:jc w:val="both"/>
        <w:rPr>
          <w:rFonts w:eastAsiaTheme="minorHAnsi"/>
          <w:lang w:val="en-MY" w:eastAsia="en-US"/>
        </w:rPr>
      </w:pPr>
    </w:p>
    <w:p w14:paraId="008A08B9" w14:textId="34AF88C7" w:rsidR="008D34E3" w:rsidRDefault="00747637" w:rsidP="008D34E3">
      <w:pPr>
        <w:snapToGrid w:val="0"/>
        <w:jc w:val="both"/>
        <w:rPr>
          <w:b/>
          <w:bCs/>
          <w:iCs/>
          <w:lang w:val="en-GB"/>
        </w:rPr>
      </w:pPr>
      <w:r w:rsidRPr="006125D9">
        <w:rPr>
          <w:b/>
          <w:bCs/>
          <w:iCs/>
          <w:lang w:val="en-GB"/>
        </w:rPr>
        <w:t>NURSULTAN JAPASHOV</w:t>
      </w:r>
    </w:p>
    <w:p w14:paraId="73158507" w14:textId="77777777" w:rsidR="009D2B51" w:rsidRPr="009D2B51" w:rsidRDefault="009D2B51" w:rsidP="008D34E3">
      <w:pPr>
        <w:snapToGrid w:val="0"/>
        <w:jc w:val="both"/>
        <w:rPr>
          <w:b/>
          <w:bCs/>
          <w:iCs/>
          <w:sz w:val="16"/>
          <w:szCs w:val="16"/>
          <w:lang w:val="en-GB"/>
        </w:rPr>
      </w:pPr>
    </w:p>
    <w:p w14:paraId="5E036B48" w14:textId="71F8FE25" w:rsidR="00394473" w:rsidRDefault="006125D9" w:rsidP="008D34E3">
      <w:pPr>
        <w:snapToGrid w:val="0"/>
        <w:jc w:val="both"/>
        <w:rPr>
          <w:iCs/>
          <w:lang w:val="en-GB"/>
        </w:rPr>
      </w:pPr>
      <w:proofErr w:type="spellStart"/>
      <w:r>
        <w:rPr>
          <w:iCs/>
          <w:lang w:val="en-GB"/>
        </w:rPr>
        <w:t>Dr.</w:t>
      </w:r>
      <w:proofErr w:type="spellEnd"/>
      <w:r>
        <w:rPr>
          <w:iCs/>
          <w:lang w:val="en-GB"/>
        </w:rPr>
        <w:t xml:space="preserve"> Nursultan </w:t>
      </w:r>
      <w:proofErr w:type="spellStart"/>
      <w:r>
        <w:rPr>
          <w:iCs/>
          <w:lang w:val="en-GB"/>
        </w:rPr>
        <w:t>Japshov</w:t>
      </w:r>
      <w:proofErr w:type="spellEnd"/>
      <w:r>
        <w:rPr>
          <w:iCs/>
          <w:lang w:val="en-GB"/>
        </w:rPr>
        <w:t xml:space="preserve"> has expertise in education research and currently pursuing the Doctor of Philosophy at the University of Albany, United States of America</w:t>
      </w:r>
      <w:r w:rsidR="00111589">
        <w:rPr>
          <w:iCs/>
          <w:lang w:val="en-GB"/>
        </w:rPr>
        <w:t xml:space="preserve"> (USA)</w:t>
      </w:r>
      <w:r>
        <w:rPr>
          <w:iCs/>
          <w:lang w:val="en-GB"/>
        </w:rPr>
        <w:t xml:space="preserve">. His expertise </w:t>
      </w:r>
      <w:r w:rsidR="00111589">
        <w:rPr>
          <w:iCs/>
          <w:lang w:val="en-GB"/>
        </w:rPr>
        <w:t>has</w:t>
      </w:r>
      <w:r>
        <w:rPr>
          <w:iCs/>
          <w:lang w:val="en-GB"/>
        </w:rPr>
        <w:t xml:space="preserve"> significantly contributed to this submitted manuscript. </w:t>
      </w:r>
    </w:p>
    <w:p w14:paraId="646B3981" w14:textId="0D621DC0" w:rsidR="008D34E3" w:rsidRDefault="008D34E3" w:rsidP="008D34E3">
      <w:pPr>
        <w:snapToGrid w:val="0"/>
        <w:jc w:val="both"/>
        <w:rPr>
          <w:i/>
          <w:lang w:val="en-GB"/>
        </w:rPr>
      </w:pPr>
    </w:p>
    <w:p w14:paraId="79774025" w14:textId="6562E505" w:rsidR="008D34E3" w:rsidRDefault="00747637" w:rsidP="008D34E3">
      <w:pPr>
        <w:snapToGrid w:val="0"/>
        <w:jc w:val="both"/>
        <w:rPr>
          <w:b/>
          <w:bCs/>
        </w:rPr>
      </w:pPr>
      <w:r w:rsidRPr="00DE2332">
        <w:rPr>
          <w:b/>
          <w:bCs/>
        </w:rPr>
        <w:t>SOON KIEN YUAN</w:t>
      </w:r>
    </w:p>
    <w:p w14:paraId="65D2797B" w14:textId="77777777" w:rsidR="009D2B51" w:rsidRPr="009D2B51" w:rsidRDefault="009D2B51" w:rsidP="008D34E3">
      <w:pPr>
        <w:snapToGrid w:val="0"/>
        <w:jc w:val="both"/>
        <w:rPr>
          <w:b/>
          <w:bCs/>
          <w:sz w:val="16"/>
          <w:szCs w:val="16"/>
        </w:rPr>
      </w:pPr>
    </w:p>
    <w:p w14:paraId="6E741246" w14:textId="3930FC5C" w:rsidR="00DE2332" w:rsidRPr="00DE2332" w:rsidRDefault="00DE2332" w:rsidP="00DE2332">
      <w:pPr>
        <w:snapToGrid w:val="0"/>
        <w:jc w:val="both"/>
        <w:rPr>
          <w:iCs/>
          <w:lang w:val="en-GB"/>
        </w:rPr>
      </w:pPr>
      <w:r w:rsidRPr="00DE2332">
        <w:rPr>
          <w:iCs/>
          <w:lang w:val="en-GB"/>
        </w:rPr>
        <w:t xml:space="preserve">Mr. </w:t>
      </w:r>
      <w:r>
        <w:rPr>
          <w:iCs/>
          <w:lang w:val="en-GB"/>
        </w:rPr>
        <w:t xml:space="preserve">Soon </w:t>
      </w:r>
      <w:proofErr w:type="spellStart"/>
      <w:r>
        <w:rPr>
          <w:iCs/>
          <w:lang w:val="en-GB"/>
        </w:rPr>
        <w:t>Kien</w:t>
      </w:r>
      <w:proofErr w:type="spellEnd"/>
      <w:r>
        <w:rPr>
          <w:iCs/>
          <w:lang w:val="en-GB"/>
        </w:rPr>
        <w:t xml:space="preserve"> Yuan</w:t>
      </w:r>
      <w:r w:rsidRPr="00DE2332">
        <w:rPr>
          <w:iCs/>
          <w:lang w:val="en-GB"/>
        </w:rPr>
        <w:t xml:space="preserve"> is </w:t>
      </w:r>
      <w:r>
        <w:rPr>
          <w:iCs/>
          <w:lang w:val="en-GB"/>
        </w:rPr>
        <w:t xml:space="preserve">a fresh graduate pursuing his Bachelor of Applied Science in Data Analytics from </w:t>
      </w:r>
      <w:proofErr w:type="spellStart"/>
      <w:r>
        <w:rPr>
          <w:iCs/>
          <w:lang w:val="en-GB"/>
        </w:rPr>
        <w:t>Universiti</w:t>
      </w:r>
      <w:proofErr w:type="spellEnd"/>
      <w:r>
        <w:rPr>
          <w:iCs/>
          <w:lang w:val="en-GB"/>
        </w:rPr>
        <w:t xml:space="preserve"> Malaysia Pahang Al-Sultan Abdullah (UMPSA). He is one of the excellent students of the corresponding author in the data science programming course.  </w:t>
      </w:r>
      <w:r w:rsidRPr="00DE2332">
        <w:rPr>
          <w:iCs/>
          <w:lang w:val="en-GB"/>
        </w:rPr>
        <w:t xml:space="preserve"> </w:t>
      </w:r>
    </w:p>
    <w:p w14:paraId="081C0527" w14:textId="35EFADFF" w:rsidR="008D34E3" w:rsidRDefault="008D34E3" w:rsidP="008D34E3">
      <w:pPr>
        <w:snapToGrid w:val="0"/>
        <w:jc w:val="both"/>
        <w:rPr>
          <w:i/>
          <w:lang w:val="en-GB"/>
        </w:rPr>
      </w:pPr>
    </w:p>
    <w:p w14:paraId="35C74497" w14:textId="722CB9CD" w:rsidR="008D34E3" w:rsidRDefault="00747637" w:rsidP="008D34E3">
      <w:pPr>
        <w:snapToGrid w:val="0"/>
        <w:jc w:val="both"/>
        <w:rPr>
          <w:rFonts w:eastAsiaTheme="minorHAnsi"/>
          <w:b/>
          <w:bCs/>
          <w:lang w:val="en-MY" w:eastAsia="en-US"/>
        </w:rPr>
      </w:pPr>
      <w:r w:rsidRPr="00DE2332">
        <w:rPr>
          <w:rFonts w:eastAsiaTheme="minorHAnsi"/>
          <w:b/>
          <w:bCs/>
          <w:lang w:val="en-MY" w:eastAsia="en-US"/>
        </w:rPr>
        <w:t>TAN WEI QING</w:t>
      </w:r>
    </w:p>
    <w:p w14:paraId="46FCD8F2" w14:textId="77777777" w:rsidR="004F610D" w:rsidRPr="004F610D" w:rsidRDefault="004F610D" w:rsidP="008D34E3">
      <w:pPr>
        <w:snapToGrid w:val="0"/>
        <w:jc w:val="both"/>
        <w:rPr>
          <w:b/>
          <w:bCs/>
          <w:iCs/>
          <w:sz w:val="16"/>
          <w:szCs w:val="16"/>
          <w:lang w:val="en-GB"/>
        </w:rPr>
      </w:pPr>
    </w:p>
    <w:p w14:paraId="4A4F0B3E" w14:textId="76B1576B" w:rsidR="00DE2332" w:rsidRPr="00DE2332" w:rsidRDefault="00DE2332" w:rsidP="008D34E3">
      <w:pPr>
        <w:snapToGrid w:val="0"/>
        <w:jc w:val="both"/>
        <w:rPr>
          <w:iCs/>
          <w:lang w:val="en-GB"/>
        </w:rPr>
      </w:pPr>
      <w:r w:rsidRPr="00DE2332">
        <w:rPr>
          <w:iCs/>
          <w:lang w:val="en-GB"/>
        </w:rPr>
        <w:t xml:space="preserve">Mr. Tan Wei Qing is </w:t>
      </w:r>
      <w:r>
        <w:rPr>
          <w:iCs/>
          <w:lang w:val="en-GB"/>
        </w:rPr>
        <w:t xml:space="preserve">a fresh graduate pursuing his Bachelor of Applied Science in Data Analytics from </w:t>
      </w:r>
      <w:proofErr w:type="spellStart"/>
      <w:r>
        <w:rPr>
          <w:iCs/>
          <w:lang w:val="en-GB"/>
        </w:rPr>
        <w:t>Universiti</w:t>
      </w:r>
      <w:proofErr w:type="spellEnd"/>
      <w:r>
        <w:rPr>
          <w:iCs/>
          <w:lang w:val="en-GB"/>
        </w:rPr>
        <w:t xml:space="preserve"> Malaysia Pahang Al-Sultan Abdullah (UMPSA). He is one of the excellent students of the corresponding author in the data science programming course.  </w:t>
      </w:r>
      <w:r w:rsidRPr="00DE2332">
        <w:rPr>
          <w:iCs/>
          <w:lang w:val="en-GB"/>
        </w:rPr>
        <w:t xml:space="preserve"> </w:t>
      </w:r>
    </w:p>
    <w:p w14:paraId="46F2EFB2" w14:textId="13C76430" w:rsidR="008D34E3" w:rsidRDefault="008D34E3" w:rsidP="008D34E3">
      <w:pPr>
        <w:snapToGrid w:val="0"/>
        <w:jc w:val="both"/>
        <w:rPr>
          <w:i/>
          <w:lang w:val="en-GB"/>
        </w:rPr>
      </w:pPr>
    </w:p>
    <w:p w14:paraId="59570B5F" w14:textId="24E31C03" w:rsidR="008D34E3" w:rsidRPr="001D57B3" w:rsidRDefault="00747637" w:rsidP="008D34E3">
      <w:pPr>
        <w:snapToGrid w:val="0"/>
        <w:jc w:val="both"/>
        <w:rPr>
          <w:rFonts w:eastAsia="Times New Roman"/>
          <w:b/>
          <w:bCs/>
          <w:lang w:eastAsia="en-US"/>
        </w:rPr>
      </w:pPr>
      <w:r w:rsidRPr="001D57B3">
        <w:rPr>
          <w:rFonts w:eastAsia="Times New Roman"/>
          <w:b/>
          <w:bCs/>
          <w:lang w:eastAsia="en-US"/>
        </w:rPr>
        <w:t>NORISZURA ISMAIL</w:t>
      </w:r>
    </w:p>
    <w:p w14:paraId="27C314B6" w14:textId="77777777" w:rsidR="00747637" w:rsidRPr="00747637" w:rsidRDefault="00747637" w:rsidP="008D34E3">
      <w:pPr>
        <w:snapToGrid w:val="0"/>
        <w:jc w:val="both"/>
        <w:rPr>
          <w:rFonts w:eastAsia="Times New Roman"/>
          <w:sz w:val="16"/>
          <w:szCs w:val="16"/>
          <w:lang w:eastAsia="en-US"/>
        </w:rPr>
      </w:pPr>
      <w:bookmarkStart w:id="2" w:name="_GoBack"/>
      <w:bookmarkEnd w:id="2"/>
    </w:p>
    <w:p w14:paraId="635B41FA" w14:textId="10299EF0" w:rsidR="008D34E3" w:rsidRDefault="00811A45" w:rsidP="008D34E3">
      <w:pPr>
        <w:snapToGrid w:val="0"/>
        <w:jc w:val="both"/>
        <w:rPr>
          <w:rFonts w:eastAsia="Times New Roman"/>
          <w:lang w:eastAsia="en-US"/>
        </w:rPr>
      </w:pPr>
      <w:r w:rsidRPr="00811A45">
        <w:rPr>
          <w:rFonts w:eastAsia="Times New Roman"/>
          <w:lang w:eastAsia="en-US"/>
        </w:rPr>
        <w:t xml:space="preserve">Prof. Dr. </w:t>
      </w:r>
      <w:proofErr w:type="spellStart"/>
      <w:r w:rsidRPr="00811A45">
        <w:rPr>
          <w:rFonts w:eastAsia="Times New Roman"/>
          <w:lang w:eastAsia="en-US"/>
        </w:rPr>
        <w:t>Noriszura</w:t>
      </w:r>
      <w:proofErr w:type="spellEnd"/>
      <w:r w:rsidRPr="00811A45">
        <w:rPr>
          <w:rFonts w:eastAsia="Times New Roman"/>
          <w:lang w:eastAsia="en-US"/>
        </w:rPr>
        <w:t xml:space="preserve"> Ismail, </w:t>
      </w:r>
      <w:r w:rsidR="008D0485">
        <w:rPr>
          <w:rFonts w:eastAsia="Times New Roman"/>
          <w:lang w:eastAsia="en-US"/>
        </w:rPr>
        <w:t xml:space="preserve">an </w:t>
      </w:r>
      <w:r>
        <w:rPr>
          <w:rFonts w:eastAsia="Times New Roman"/>
          <w:lang w:eastAsia="en-US"/>
        </w:rPr>
        <w:t>a</w:t>
      </w:r>
      <w:r w:rsidRPr="00811A45">
        <w:rPr>
          <w:rFonts w:eastAsia="Times New Roman"/>
          <w:lang w:eastAsia="en-US"/>
        </w:rPr>
        <w:t xml:space="preserve">ctuarial </w:t>
      </w:r>
      <w:r>
        <w:rPr>
          <w:rFonts w:eastAsia="Times New Roman"/>
          <w:lang w:eastAsia="en-US"/>
        </w:rPr>
        <w:t>s</w:t>
      </w:r>
      <w:r w:rsidRPr="00811A45">
        <w:rPr>
          <w:rFonts w:eastAsia="Times New Roman"/>
          <w:lang w:eastAsia="en-US"/>
        </w:rPr>
        <w:t xml:space="preserve">cience </w:t>
      </w:r>
      <w:r w:rsidR="008D0485">
        <w:rPr>
          <w:rFonts w:eastAsia="Times New Roman"/>
          <w:lang w:eastAsia="en-US"/>
        </w:rPr>
        <w:t xml:space="preserve">Professor </w:t>
      </w:r>
      <w:r w:rsidRPr="00811A45">
        <w:rPr>
          <w:rFonts w:eastAsia="Times New Roman"/>
          <w:lang w:eastAsia="en-US"/>
        </w:rPr>
        <w:t xml:space="preserve">at </w:t>
      </w:r>
      <w:proofErr w:type="spellStart"/>
      <w:r w:rsidRPr="00811A45">
        <w:rPr>
          <w:rFonts w:eastAsia="Times New Roman"/>
          <w:lang w:eastAsia="en-US"/>
        </w:rPr>
        <w:t>Universiti</w:t>
      </w:r>
      <w:proofErr w:type="spellEnd"/>
      <w:r w:rsidRPr="00811A45">
        <w:rPr>
          <w:rFonts w:eastAsia="Times New Roman"/>
          <w:lang w:eastAsia="en-US"/>
        </w:rPr>
        <w:t xml:space="preserve"> </w:t>
      </w:r>
      <w:proofErr w:type="spellStart"/>
      <w:r w:rsidRPr="00811A45">
        <w:rPr>
          <w:rFonts w:eastAsia="Times New Roman"/>
          <w:lang w:eastAsia="en-US"/>
        </w:rPr>
        <w:t>Kebangsaan</w:t>
      </w:r>
      <w:proofErr w:type="spellEnd"/>
      <w:r w:rsidRPr="00811A45">
        <w:rPr>
          <w:rFonts w:eastAsia="Times New Roman"/>
          <w:lang w:eastAsia="en-US"/>
        </w:rPr>
        <w:t xml:space="preserve"> Malaysia</w:t>
      </w:r>
      <w:r w:rsidR="00DE2332">
        <w:rPr>
          <w:rFonts w:eastAsia="Times New Roman"/>
          <w:lang w:eastAsia="en-US"/>
        </w:rPr>
        <w:t xml:space="preserve"> (UKM)</w:t>
      </w:r>
      <w:r w:rsidRPr="00811A45">
        <w:rPr>
          <w:rFonts w:eastAsia="Times New Roman"/>
          <w:lang w:eastAsia="en-US"/>
        </w:rPr>
        <w:t xml:space="preserve">, excels in </w:t>
      </w:r>
      <w:r>
        <w:rPr>
          <w:rFonts w:eastAsia="Times New Roman"/>
          <w:lang w:eastAsia="en-US"/>
        </w:rPr>
        <w:t>statistics and actuarial science</w:t>
      </w:r>
      <w:r w:rsidRPr="00811A45">
        <w:rPr>
          <w:rFonts w:eastAsia="Times New Roman"/>
          <w:lang w:eastAsia="en-US"/>
        </w:rPr>
        <w:t>. Collaborating for years, she actively contributes to research grants and publications. Her leadership and expertise significantly shape the program's academic excellence.</w:t>
      </w:r>
    </w:p>
    <w:p w14:paraId="5B648F0D" w14:textId="507AC021" w:rsidR="002B179A" w:rsidRPr="00747637" w:rsidRDefault="002B179A" w:rsidP="00274868">
      <w:pPr>
        <w:snapToGrid w:val="0"/>
        <w:jc w:val="both"/>
        <w:rPr>
          <w:i/>
          <w:lang w:val="en-GB"/>
        </w:rPr>
      </w:pPr>
    </w:p>
    <w:sectPr w:rsidR="002B179A" w:rsidRPr="00747637" w:rsidSect="00EA5441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2436E" w14:textId="77777777" w:rsidR="00E77D5B" w:rsidRDefault="00E77D5B" w:rsidP="00EA5441">
      <w:r>
        <w:separator/>
      </w:r>
    </w:p>
  </w:endnote>
  <w:endnote w:type="continuationSeparator" w:id="0">
    <w:p w14:paraId="61502442" w14:textId="77777777" w:rsidR="00E77D5B" w:rsidRDefault="00E77D5B" w:rsidP="00EA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">
    <w:altName w:val="Calibri"/>
    <w:charset w:val="00"/>
    <w:family w:val="auto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FC5A2" w14:textId="77777777" w:rsidR="00E77D5B" w:rsidRDefault="00E77D5B" w:rsidP="00EA5441">
      <w:r>
        <w:separator/>
      </w:r>
    </w:p>
  </w:footnote>
  <w:footnote w:type="continuationSeparator" w:id="0">
    <w:p w14:paraId="749E2050" w14:textId="77777777" w:rsidR="00E77D5B" w:rsidRDefault="00E77D5B" w:rsidP="00EA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6522" w14:textId="72F0F5A6" w:rsidR="00EA5441" w:rsidRPr="00EA5441" w:rsidRDefault="00EA5441">
    <w:pPr>
      <w:pStyle w:val="Header"/>
      <w:rPr>
        <w:sz w:val="20"/>
        <w:szCs w:val="20"/>
      </w:rPr>
    </w:pPr>
    <w:r>
      <w:rPr>
        <w:sz w:val="20"/>
        <w:szCs w:val="20"/>
      </w:rPr>
      <w:t xml:space="preserve">Running Head: </w:t>
    </w:r>
    <w:r w:rsidR="007E5FCB">
      <w:rPr>
        <w:sz w:val="20"/>
        <w:szCs w:val="20"/>
      </w:rPr>
      <w:t>ANALYZING ENROLMENT PATTERNS: EDUCATION DECISION MAKING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36E75"/>
    <w:multiLevelType w:val="hybridMultilevel"/>
    <w:tmpl w:val="8C6A2A3C"/>
    <w:lvl w:ilvl="0" w:tplc="2F74F3C6">
      <w:start w:val="1"/>
      <w:numFmt w:val="lowerRoman"/>
      <w:lvlText w:val="%1."/>
      <w:lvlJc w:val="left"/>
      <w:pPr>
        <w:ind w:left="84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63" w:hanging="360"/>
      </w:pPr>
    </w:lvl>
    <w:lvl w:ilvl="2" w:tplc="4409001B" w:tentative="1">
      <w:start w:val="1"/>
      <w:numFmt w:val="lowerRoman"/>
      <w:lvlText w:val="%3."/>
      <w:lvlJc w:val="right"/>
      <w:pPr>
        <w:ind w:left="2283" w:hanging="180"/>
      </w:pPr>
    </w:lvl>
    <w:lvl w:ilvl="3" w:tplc="4409000F" w:tentative="1">
      <w:start w:val="1"/>
      <w:numFmt w:val="decimal"/>
      <w:lvlText w:val="%4."/>
      <w:lvlJc w:val="left"/>
      <w:pPr>
        <w:ind w:left="3003" w:hanging="360"/>
      </w:pPr>
    </w:lvl>
    <w:lvl w:ilvl="4" w:tplc="44090019" w:tentative="1">
      <w:start w:val="1"/>
      <w:numFmt w:val="lowerLetter"/>
      <w:lvlText w:val="%5."/>
      <w:lvlJc w:val="left"/>
      <w:pPr>
        <w:ind w:left="3723" w:hanging="360"/>
      </w:pPr>
    </w:lvl>
    <w:lvl w:ilvl="5" w:tplc="4409001B" w:tentative="1">
      <w:start w:val="1"/>
      <w:numFmt w:val="lowerRoman"/>
      <w:lvlText w:val="%6."/>
      <w:lvlJc w:val="right"/>
      <w:pPr>
        <w:ind w:left="4443" w:hanging="180"/>
      </w:pPr>
    </w:lvl>
    <w:lvl w:ilvl="6" w:tplc="4409000F" w:tentative="1">
      <w:start w:val="1"/>
      <w:numFmt w:val="decimal"/>
      <w:lvlText w:val="%7."/>
      <w:lvlJc w:val="left"/>
      <w:pPr>
        <w:ind w:left="5163" w:hanging="360"/>
      </w:pPr>
    </w:lvl>
    <w:lvl w:ilvl="7" w:tplc="44090019" w:tentative="1">
      <w:start w:val="1"/>
      <w:numFmt w:val="lowerLetter"/>
      <w:lvlText w:val="%8."/>
      <w:lvlJc w:val="left"/>
      <w:pPr>
        <w:ind w:left="5883" w:hanging="360"/>
      </w:pPr>
    </w:lvl>
    <w:lvl w:ilvl="8" w:tplc="4409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41"/>
    <w:rsid w:val="000261AB"/>
    <w:rsid w:val="00111589"/>
    <w:rsid w:val="00135DB0"/>
    <w:rsid w:val="001530A2"/>
    <w:rsid w:val="001A6189"/>
    <w:rsid w:val="001D57B3"/>
    <w:rsid w:val="001E36CB"/>
    <w:rsid w:val="001F778B"/>
    <w:rsid w:val="0020046F"/>
    <w:rsid w:val="00274868"/>
    <w:rsid w:val="00294C0C"/>
    <w:rsid w:val="002B179A"/>
    <w:rsid w:val="002C6D67"/>
    <w:rsid w:val="002D467F"/>
    <w:rsid w:val="002F6FA4"/>
    <w:rsid w:val="00302DBE"/>
    <w:rsid w:val="0032385E"/>
    <w:rsid w:val="00336E32"/>
    <w:rsid w:val="003709C2"/>
    <w:rsid w:val="003729E5"/>
    <w:rsid w:val="00394473"/>
    <w:rsid w:val="003B2DBE"/>
    <w:rsid w:val="003F2434"/>
    <w:rsid w:val="003F54D3"/>
    <w:rsid w:val="00401E40"/>
    <w:rsid w:val="004039F3"/>
    <w:rsid w:val="00434ABE"/>
    <w:rsid w:val="004811E4"/>
    <w:rsid w:val="00496253"/>
    <w:rsid w:val="004A3C48"/>
    <w:rsid w:val="004F610D"/>
    <w:rsid w:val="006125D9"/>
    <w:rsid w:val="006400A3"/>
    <w:rsid w:val="006A0CD2"/>
    <w:rsid w:val="00747637"/>
    <w:rsid w:val="007E4A5A"/>
    <w:rsid w:val="007E5FCB"/>
    <w:rsid w:val="00806CED"/>
    <w:rsid w:val="00811A45"/>
    <w:rsid w:val="00812084"/>
    <w:rsid w:val="00826D14"/>
    <w:rsid w:val="008A2A1B"/>
    <w:rsid w:val="008D0485"/>
    <w:rsid w:val="008D34E3"/>
    <w:rsid w:val="008E1B73"/>
    <w:rsid w:val="00980E8F"/>
    <w:rsid w:val="009B3070"/>
    <w:rsid w:val="009B7A8C"/>
    <w:rsid w:val="009D2B51"/>
    <w:rsid w:val="009E0BE5"/>
    <w:rsid w:val="00A41C61"/>
    <w:rsid w:val="00AE2BED"/>
    <w:rsid w:val="00AE428D"/>
    <w:rsid w:val="00BA53E5"/>
    <w:rsid w:val="00BA6FB2"/>
    <w:rsid w:val="00BC5E5D"/>
    <w:rsid w:val="00BF1DC4"/>
    <w:rsid w:val="00C53D71"/>
    <w:rsid w:val="00CD00EF"/>
    <w:rsid w:val="00CE3A23"/>
    <w:rsid w:val="00DA5627"/>
    <w:rsid w:val="00DE2332"/>
    <w:rsid w:val="00E053EF"/>
    <w:rsid w:val="00E77D5B"/>
    <w:rsid w:val="00EA5441"/>
    <w:rsid w:val="00ED4F3E"/>
    <w:rsid w:val="00EE0F10"/>
    <w:rsid w:val="00F7378B"/>
    <w:rsid w:val="00F8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345F1"/>
  <w15:chartTrackingRefBased/>
  <w15:docId w15:val="{4C337D7F-FD62-4AC0-8866-F0AFE11B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4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EA5441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EA5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441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EA5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441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TTPAuthors">
    <w:name w:val="TTP Author(s)"/>
    <w:basedOn w:val="Normal"/>
    <w:next w:val="Normal"/>
    <w:rsid w:val="00EA5441"/>
    <w:pPr>
      <w:autoSpaceDE w:val="0"/>
      <w:autoSpaceDN w:val="0"/>
      <w:spacing w:before="120"/>
      <w:jc w:val="center"/>
    </w:pPr>
    <w:rPr>
      <w:rFonts w:ascii="Arial" w:eastAsia="Times New Roman" w:hAnsi="Arial" w:cs="Arial"/>
      <w:sz w:val="28"/>
      <w:szCs w:val="28"/>
      <w:lang w:eastAsia="en-US"/>
    </w:rPr>
  </w:style>
  <w:style w:type="character" w:styleId="Hyperlink">
    <w:name w:val="Hyperlink"/>
    <w:semiHidden/>
    <w:rsid w:val="00EA54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B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B1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1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A45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A45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45"/>
    <w:rPr>
      <w:rFonts w:ascii="Segoe UI" w:eastAsia="MS Mincho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anzl@umpsa.edu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anzl@umpsa.edu.m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@uk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japashov@albany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6EF6-3812-4B81-8794-0C515F0D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650</Words>
  <Characters>4126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2023-10-31T13:05:00Z</dcterms:created>
  <dcterms:modified xsi:type="dcterms:W3CDTF">2024-02-07T08:38:00Z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10cc602012cb474cb7307a8a0121098ab9a14df5e0e2beb568f5563fc03835df</vt:lpwstr>
  </property>
</Properties>
</file>