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9E6" w:rsidRPr="00A379E6" w:rsidRDefault="00A379E6" w:rsidP="00A379E6">
      <w:pPr>
        <w:jc w:val="center"/>
        <w:rPr>
          <w:b/>
        </w:rPr>
      </w:pPr>
      <w:r w:rsidRPr="00A379E6">
        <w:rPr>
          <w:b/>
        </w:rPr>
        <w:t xml:space="preserve">Akhlak Guru Dalam Pengajaran dan Pembelajaran Pendidikan Islam </w:t>
      </w:r>
    </w:p>
    <w:p w:rsidR="00A379E6" w:rsidRPr="00A379E6" w:rsidRDefault="00A379E6" w:rsidP="00A379E6">
      <w:pPr>
        <w:jc w:val="center"/>
        <w:rPr>
          <w:b/>
        </w:rPr>
      </w:pPr>
    </w:p>
    <w:p w:rsidR="00A379E6" w:rsidRPr="00A379E6" w:rsidRDefault="00A379E6" w:rsidP="00A379E6">
      <w:pPr>
        <w:jc w:val="center"/>
        <w:rPr>
          <w:b/>
          <w:lang w:val="en-GB"/>
        </w:rPr>
      </w:pPr>
      <w:r w:rsidRPr="00A379E6">
        <w:rPr>
          <w:b/>
          <w:lang w:val="en-GB"/>
        </w:rPr>
        <w:t xml:space="preserve">Teachers' Exemplary Behaviour in Teaching and Learning the Islamic Education Subject </w:t>
      </w:r>
    </w:p>
    <w:p w:rsidR="00A379E6" w:rsidRPr="00A379E6" w:rsidRDefault="00A379E6" w:rsidP="00A379E6">
      <w:pPr>
        <w:jc w:val="center"/>
        <w:rPr>
          <w:b/>
          <w:lang w:val="en-GB"/>
        </w:rPr>
      </w:pPr>
    </w:p>
    <w:p w:rsidR="00A379E6" w:rsidRPr="00A379E6" w:rsidRDefault="00A379E6" w:rsidP="00A379E6">
      <w:pPr>
        <w:jc w:val="center"/>
        <w:rPr>
          <w:b/>
        </w:rPr>
      </w:pPr>
    </w:p>
    <w:p w:rsidR="00A379E6" w:rsidRPr="00A379E6" w:rsidRDefault="00A379E6" w:rsidP="00A379E6">
      <w:pPr>
        <w:ind w:left="567" w:right="567"/>
        <w:jc w:val="center"/>
        <w:outlineLvl w:val="0"/>
        <w:rPr>
          <w:lang w:val="ms-MY"/>
        </w:rPr>
      </w:pPr>
      <w:r w:rsidRPr="00A379E6">
        <w:rPr>
          <w:lang w:val="ms-MY"/>
        </w:rPr>
        <w:t>SOFIAH MOHAMED</w:t>
      </w:r>
    </w:p>
    <w:p w:rsidR="00A379E6" w:rsidRPr="00A379E6" w:rsidRDefault="00A379E6" w:rsidP="00A379E6">
      <w:pPr>
        <w:jc w:val="center"/>
        <w:outlineLvl w:val="0"/>
        <w:rPr>
          <w:lang w:val="ms-MY"/>
        </w:rPr>
      </w:pPr>
    </w:p>
    <w:p w:rsidR="00A379E6" w:rsidRPr="00A379E6" w:rsidRDefault="00A379E6" w:rsidP="00A379E6">
      <w:pPr>
        <w:rPr>
          <w:lang w:val="ms-MY"/>
        </w:rPr>
      </w:pPr>
    </w:p>
    <w:p w:rsidR="00A379E6" w:rsidRPr="00A379E6" w:rsidRDefault="00A379E6" w:rsidP="00A379E6">
      <w:pPr>
        <w:jc w:val="center"/>
        <w:rPr>
          <w:b/>
          <w:bCs/>
          <w:i/>
          <w:lang w:val="ms-MY"/>
        </w:rPr>
      </w:pPr>
      <w:r w:rsidRPr="00A379E6">
        <w:rPr>
          <w:b/>
          <w:bCs/>
          <w:i/>
          <w:lang w:val="ms-MY"/>
        </w:rPr>
        <w:t>ABSTRAK</w:t>
      </w:r>
    </w:p>
    <w:p w:rsidR="00A379E6" w:rsidRPr="00A379E6" w:rsidRDefault="00A379E6" w:rsidP="00A379E6">
      <w:pPr>
        <w:jc w:val="center"/>
        <w:rPr>
          <w:i/>
          <w:lang w:val="ms-MY"/>
        </w:rPr>
      </w:pPr>
    </w:p>
    <w:p w:rsidR="00A379E6" w:rsidRPr="00A379E6" w:rsidRDefault="00A379E6" w:rsidP="00A379E6">
      <w:pPr>
        <w:jc w:val="both"/>
        <w:rPr>
          <w:i/>
          <w:lang w:eastAsia="en-MY"/>
        </w:rPr>
      </w:pPr>
      <w:r w:rsidRPr="00A379E6">
        <w:rPr>
          <w:i/>
          <w:lang w:val="ms-MY"/>
        </w:rPr>
        <w:t xml:space="preserve">Kajian kualitatif dengan kaedah kajian kes ini bertujuan meneroka sumber pengetahuan guru Pendidikan Islam mengenai pendekatan akhlak dalam melaksanakan pengajaran dan pembelajaran (P&amp;P) Pendidikan Islam dan memerihalkan cara guru Pendidikan Islam melaksanakan akhlak mulia berdasarkan teori al-Ghazali dalam kalangan murid Tingkatan Empat. Data dikumpul menggunakan kaedah pemerhatian, temu bual, dan analisis dokumen dengan tiga orang peserta kajian terdiri dari guru Pendidikan Islam daripada tiga buah sekolah yang berlainan kategori iaitu sekolah menengah SMK (harian), sekolah menengah Teknik Vokasional (SMT/V) dan sekolah menengah SM (berasrama penuh) yang dipilih dengan menggunakan teknik pemilihan bertujuan. </w:t>
      </w:r>
      <w:r w:rsidRPr="00A379E6">
        <w:rPr>
          <w:i/>
        </w:rPr>
        <w:t xml:space="preserve">Antara kriteria pemilihan yang digunakan ialah guru yang mempunyai ijazah sarjana muda serta diploma perguruan dari universiti tempatan atau institut pendidikan yang setaraf dan mempunyai pengalaman mengajar melebihi lima tahun. Dapatan kajian mendapati bahawa guru Pendidikan Islam melaksanakan akhlak mulia semasa P&amp;P berdasarkan sumber pengetahuan daripada sumber teras Islam iaitu al-Quran, al-Hadis, </w:t>
      </w:r>
      <w:proofErr w:type="spellStart"/>
      <w:r w:rsidRPr="00A379E6">
        <w:rPr>
          <w:i/>
        </w:rPr>
        <w:t>Ijma</w:t>
      </w:r>
      <w:proofErr w:type="spellEnd"/>
      <w:r w:rsidRPr="00A379E6">
        <w:rPr>
          <w:i/>
        </w:rPr>
        <w:t xml:space="preserve">’ dan </w:t>
      </w:r>
      <w:proofErr w:type="spellStart"/>
      <w:r w:rsidRPr="00A379E6">
        <w:rPr>
          <w:i/>
        </w:rPr>
        <w:t>Qias</w:t>
      </w:r>
      <w:proofErr w:type="spellEnd"/>
      <w:r w:rsidRPr="00A379E6">
        <w:rPr>
          <w:i/>
        </w:rPr>
        <w:t>, buku teks dan buku panduan yang disediakan oleh Kementerian Pendidikan Malaysia (KPM), kitab, buku, kisah sahabat, pengalaman sendiri serta diperoleh daripada kursus. Mengenai pelaksanaan akhlak pula didapati bahawa, guru Pendidikan Islam sentiasa mengamalkan akhlak mulia dalam proses pengajaran dan pembelajaran di bilik darjah seperti kasih sayang, ikhlas, pendakwah, menjadi contoh ikutan teladan, pengajaran bertahap, dan hikmah dalam teguran. Namun begitu cara penyampaian dan tingkah laku guru mengikut kaedah mereka yang tersendiri namun masih terikat dengan kurikulum KBSM dan syariat . Hasil kajian telah menghasilkan satu model 'Akhlak guru' yang diharapkan menjadi panduan kepada semua guru di Malaysia khususnya dan di dunia Islam umumnya.</w:t>
      </w:r>
    </w:p>
    <w:p w:rsidR="00A379E6" w:rsidRPr="00A379E6" w:rsidRDefault="00A379E6" w:rsidP="00A379E6">
      <w:pPr>
        <w:jc w:val="both"/>
        <w:rPr>
          <w:b/>
          <w:bCs/>
          <w:i/>
        </w:rPr>
      </w:pPr>
    </w:p>
    <w:p w:rsidR="00A379E6" w:rsidRPr="00A379E6" w:rsidRDefault="00A379E6" w:rsidP="00A379E6">
      <w:pPr>
        <w:jc w:val="both"/>
        <w:rPr>
          <w:i/>
        </w:rPr>
      </w:pPr>
      <w:r w:rsidRPr="00A379E6">
        <w:rPr>
          <w:i/>
        </w:rPr>
        <w:t>Kata kunci: akhlak guru, sumber pengetahuan, pengajaran dan pembelajaran, Pendidikan Islam, al-</w:t>
      </w:r>
      <w:proofErr w:type="spellStart"/>
      <w:r w:rsidRPr="00A379E6">
        <w:rPr>
          <w:i/>
        </w:rPr>
        <w:t>Ghazali</w:t>
      </w:r>
      <w:proofErr w:type="spellEnd"/>
    </w:p>
    <w:p w:rsidR="00A379E6" w:rsidRPr="00A379E6" w:rsidRDefault="00A379E6" w:rsidP="00A379E6">
      <w:pPr>
        <w:jc w:val="both"/>
        <w:rPr>
          <w:i/>
        </w:rPr>
      </w:pPr>
    </w:p>
    <w:p w:rsidR="00A379E6" w:rsidRPr="00A379E6" w:rsidRDefault="00A379E6" w:rsidP="00A379E6">
      <w:pPr>
        <w:jc w:val="both"/>
        <w:rPr>
          <w:i/>
        </w:rPr>
      </w:pPr>
    </w:p>
    <w:p w:rsidR="00A379E6" w:rsidRPr="00A379E6" w:rsidRDefault="00A379E6" w:rsidP="00A379E6">
      <w:pPr>
        <w:jc w:val="both"/>
        <w:rPr>
          <w:i/>
        </w:rPr>
      </w:pPr>
    </w:p>
    <w:p w:rsidR="00A379E6" w:rsidRPr="00A379E6" w:rsidRDefault="00A379E6" w:rsidP="00A379E6">
      <w:pPr>
        <w:jc w:val="center"/>
        <w:rPr>
          <w:b/>
          <w:bCs/>
          <w:i/>
        </w:rPr>
      </w:pPr>
      <w:r w:rsidRPr="00A379E6">
        <w:rPr>
          <w:b/>
          <w:bCs/>
          <w:i/>
        </w:rPr>
        <w:t>ABSTRACT</w:t>
      </w:r>
    </w:p>
    <w:p w:rsidR="00A379E6" w:rsidRPr="00A379E6" w:rsidRDefault="00A379E6" w:rsidP="00A379E6">
      <w:pPr>
        <w:jc w:val="both"/>
        <w:rPr>
          <w:i/>
        </w:rPr>
      </w:pPr>
    </w:p>
    <w:p w:rsidR="00A379E6" w:rsidRPr="00A379E6" w:rsidRDefault="00A379E6" w:rsidP="00A379E6">
      <w:pPr>
        <w:jc w:val="both"/>
        <w:rPr>
          <w:i/>
        </w:rPr>
      </w:pPr>
      <w:r w:rsidRPr="00A379E6">
        <w:rPr>
          <w:i/>
        </w:rPr>
        <w:t>In this case study, a qualitative research method was adopted to explore the sources of knowledge for Islamic Education teachers and describe how Islamic education teachers portrayed noble character based on the theory of al-</w:t>
      </w:r>
      <w:proofErr w:type="spellStart"/>
      <w:r w:rsidRPr="00A379E6">
        <w:rPr>
          <w:i/>
        </w:rPr>
        <w:t>Ghazali</w:t>
      </w:r>
      <w:proofErr w:type="spellEnd"/>
      <w:r w:rsidRPr="00A379E6">
        <w:rPr>
          <w:i/>
        </w:rPr>
        <w:t xml:space="preserve"> in the teaching and learning of Islamic Education among form four students. Data was collected using observation, interviews, and document analysis approaches. Three Islamic Education teachers from three schools different categories that is National Secondary School (regular), secondary school (fully residential) and Technical/vocational Secondary school  were selected as the participants of the study using purposeful sampling. Among the selection criteria used were </w:t>
      </w:r>
      <w:r w:rsidRPr="00A379E6">
        <w:rPr>
          <w:i/>
        </w:rPr>
        <w:lastRenderedPageBreak/>
        <w:t>the participant must have a bachelor’s degree and a diploma from a local university or any equivalent education institute and has been teaching for more than five years. The findings indicated that the selected Islamic Education always practice moral behavior in the process of teaching and learning in the classroom such as love, sincerity, advice, preventing mistakes tactfully, hierarchical teaching and knowledge practice. Findings indicated that the Islamic Education teachers perform noble character based knowledge source of Islam's core resources, namely the Quran, al-</w:t>
      </w:r>
      <w:proofErr w:type="spellStart"/>
      <w:r w:rsidRPr="00A379E6">
        <w:rPr>
          <w:i/>
        </w:rPr>
        <w:t>Hadith</w:t>
      </w:r>
      <w:proofErr w:type="spellEnd"/>
      <w:r w:rsidRPr="00A379E6">
        <w:rPr>
          <w:i/>
        </w:rPr>
        <w:t xml:space="preserve">, </w:t>
      </w:r>
      <w:proofErr w:type="spellStart"/>
      <w:r w:rsidRPr="00A379E6">
        <w:rPr>
          <w:i/>
        </w:rPr>
        <w:t>Ijma</w:t>
      </w:r>
      <w:proofErr w:type="spellEnd"/>
      <w:r w:rsidRPr="00A379E6">
        <w:rPr>
          <w:i/>
        </w:rPr>
        <w:t xml:space="preserve"> 'and </w:t>
      </w:r>
      <w:proofErr w:type="spellStart"/>
      <w:r w:rsidRPr="00A379E6">
        <w:rPr>
          <w:i/>
        </w:rPr>
        <w:t>Qias</w:t>
      </w:r>
      <w:proofErr w:type="spellEnd"/>
      <w:r w:rsidRPr="00A379E6">
        <w:rPr>
          <w:i/>
        </w:rPr>
        <w:t xml:space="preserve">, textbooks and handbooks prepared by the Ministry of Education Malaysia. Source moral practice of teachers also is the result of experience, books, stories from </w:t>
      </w:r>
      <w:proofErr w:type="spellStart"/>
      <w:r w:rsidRPr="00A379E6">
        <w:rPr>
          <w:i/>
        </w:rPr>
        <w:t>sahabah</w:t>
      </w:r>
      <w:proofErr w:type="spellEnd"/>
      <w:r w:rsidRPr="00A379E6">
        <w:rPr>
          <w:i/>
        </w:rPr>
        <w:t>, in-service courses and professional training. However, the presentation and behavior of the teachers were according to their own rules but it will still follow the KBSM curriculum and ‘syariat’. The finding produced a ‘moral teacher’ model, which is expected to be a guide for all teachers in Malaysia in particular, and in the Islamic world generally.</w:t>
      </w:r>
    </w:p>
    <w:p w:rsidR="00A379E6" w:rsidRPr="00A379E6" w:rsidRDefault="00A379E6" w:rsidP="00A379E6">
      <w:pPr>
        <w:jc w:val="both"/>
        <w:rPr>
          <w:i/>
        </w:rPr>
      </w:pPr>
    </w:p>
    <w:p w:rsidR="00A379E6" w:rsidRDefault="00A379E6" w:rsidP="00EE18A6">
      <w:pPr>
        <w:jc w:val="both"/>
        <w:rPr>
          <w:bCs/>
          <w:i/>
        </w:rPr>
      </w:pPr>
      <w:r w:rsidRPr="00A379E6">
        <w:rPr>
          <w:i/>
        </w:rPr>
        <w:t xml:space="preserve">Keywords: </w:t>
      </w:r>
      <w:r w:rsidRPr="00A379E6">
        <w:rPr>
          <w:bCs/>
          <w:i/>
          <w:lang w:val="en-GB"/>
        </w:rPr>
        <w:t xml:space="preserve">Teachers' Exemplary Behaviour, Teacher, </w:t>
      </w:r>
      <w:r w:rsidRPr="00A379E6">
        <w:rPr>
          <w:i/>
        </w:rPr>
        <w:t>teaching and learning, Islamic education, al-</w:t>
      </w:r>
      <w:proofErr w:type="spellStart"/>
      <w:r w:rsidRPr="00A379E6">
        <w:rPr>
          <w:i/>
        </w:rPr>
        <w:t>Ghazali</w:t>
      </w:r>
      <w:proofErr w:type="spellEnd"/>
    </w:p>
    <w:p w:rsidR="00A379E6" w:rsidRDefault="00A379E6" w:rsidP="00A379E6">
      <w:pPr>
        <w:jc w:val="both"/>
        <w:rPr>
          <w:bCs/>
          <w:i/>
        </w:rPr>
      </w:pPr>
    </w:p>
    <w:p w:rsidR="00A379E6" w:rsidRDefault="00A379E6" w:rsidP="00A379E6">
      <w:pPr>
        <w:jc w:val="both"/>
        <w:rPr>
          <w:bCs/>
          <w:i/>
        </w:rPr>
      </w:pPr>
    </w:p>
    <w:p w:rsidR="00A379E6" w:rsidRDefault="00A379E6" w:rsidP="00A379E6">
      <w:pPr>
        <w:jc w:val="both"/>
        <w:rPr>
          <w:bCs/>
          <w:i/>
        </w:rPr>
      </w:pPr>
    </w:p>
    <w:p w:rsidR="00A379E6" w:rsidRPr="0090166C" w:rsidRDefault="00A379E6" w:rsidP="00A379E6">
      <w:pPr>
        <w:jc w:val="center"/>
        <w:outlineLvl w:val="0"/>
        <w:rPr>
          <w:b/>
        </w:rPr>
      </w:pPr>
      <w:r w:rsidRPr="0090166C">
        <w:rPr>
          <w:b/>
        </w:rPr>
        <w:t>PENDAHULUAN</w:t>
      </w:r>
    </w:p>
    <w:p w:rsidR="00A379E6" w:rsidRPr="0090166C" w:rsidRDefault="00A379E6" w:rsidP="00A379E6">
      <w:pPr>
        <w:jc w:val="both"/>
        <w:rPr>
          <w:b/>
        </w:rPr>
      </w:pPr>
    </w:p>
    <w:p w:rsidR="00A379E6" w:rsidRDefault="00A379E6" w:rsidP="00A379E6">
      <w:pPr>
        <w:jc w:val="both"/>
        <w:rPr>
          <w:bCs/>
          <w:lang w:val="ms-MY"/>
        </w:rPr>
      </w:pPr>
      <w:r w:rsidRPr="0090166C">
        <w:t xml:space="preserve">Akhlak merupakan salah satu elemen utama dalam proses kehidupan seseorang Muslim. Seorang guru yang berakhlak mulia akan mudah mendidik muridnya supaya berkelakuan baik. Akhlak adalah jamak kepada perkataan </w:t>
      </w:r>
      <w:proofErr w:type="spellStart"/>
      <w:r w:rsidRPr="0090166C">
        <w:rPr>
          <w:i/>
          <w:iCs/>
        </w:rPr>
        <w:t>khuluq</w:t>
      </w:r>
      <w:proofErr w:type="spellEnd"/>
      <w:r w:rsidRPr="0090166C">
        <w:t>. Dalam kehidupan masyarakat umum disebut sebagai moral.</w:t>
      </w:r>
      <w:r w:rsidRPr="00A550F9">
        <w:rPr>
          <w:color w:val="0070C0"/>
        </w:rPr>
        <w:t xml:space="preserve"> </w:t>
      </w:r>
      <w:r w:rsidRPr="0090166C">
        <w:rPr>
          <w:bCs/>
          <w:lang w:val="ms-MY"/>
        </w:rPr>
        <w:fldChar w:fldCharType="begin" w:fldLock="1"/>
      </w:r>
      <w:r w:rsidRPr="0090166C">
        <w:rPr>
          <w:bCs/>
          <w:lang w:val="ms-MY"/>
        </w:rPr>
        <w:instrText>ADDIN CSL_CITATION { "citationItems" : [ { "id" : "ITEM-1", "itemData" : { "author" : [ { "dropping-particle" : "", "family" : "Mohd. Nasir Omar", "given" : "", "non-dropping-particle" : "", "parse-names" : false, "suffix" : "" } ], "id" : "ITEM-1", "issued" : { "date-parts" : [ [ "2005" ] ] }, "page" : "2005", "publisher" : "Utusan Publications &amp; Distributors Sdn. Bhd", "publisher-place" : "Kuala Lumpur", "title" : "Siri Islam dan Masyarakat: Akhlak dan Kaunseling Islam", "type" : "book" }, "uris" : [ "http://www.mendeley.com/documents/?uuid=1f75a80e-7578-46e4-8e98-ebdcc61cd3fb" ] } ], "mendeley" : { "formattedCitation" : "(Mohd. Nasir Omar, 2005)", "manualFormatting" : "Mohd Nasir Omar (2005)", "plainTextFormattedCitation" : "(Mohd. Nasir Omar, 2005)", "previouslyFormattedCitation" : "(Mohd. Nasir Omar, 2005)" }, "properties" : { "noteIndex" : 0 }, "schema" : "https://github.com/citation-style-language/schema/raw/master/csl-citation.json" }</w:instrText>
      </w:r>
      <w:r w:rsidRPr="0090166C">
        <w:rPr>
          <w:bCs/>
          <w:lang w:val="ms-MY"/>
        </w:rPr>
        <w:fldChar w:fldCharType="separate"/>
      </w:r>
      <w:r w:rsidRPr="0090166C">
        <w:rPr>
          <w:bCs/>
          <w:noProof/>
          <w:lang w:val="ms-MY"/>
        </w:rPr>
        <w:t>Mohd Nasir Omar (2005)</w:t>
      </w:r>
      <w:r w:rsidRPr="0090166C">
        <w:rPr>
          <w:bCs/>
          <w:lang w:val="ms-MY"/>
        </w:rPr>
        <w:fldChar w:fldCharType="end"/>
      </w:r>
      <w:r w:rsidRPr="0090166C">
        <w:rPr>
          <w:bCs/>
          <w:lang w:val="ms-MY"/>
        </w:rPr>
        <w:t xml:space="preserve"> menjelaskan pendapat Miskawayh, al-Ghazali dan al- Tusi, bahawa akhlak seseorang boleh diubah dan diasuh menjadi akhlak mulia melalui didikan  dan latihan yang baik. Perkara ini adalah salah satu tujuan Islam diturunkan kepada manusia untuk memperbaiki akhlak.</w:t>
      </w:r>
      <w:r w:rsidRPr="0090166C">
        <w:rPr>
          <w:lang w:val="ms-MY"/>
        </w:rPr>
        <w:t xml:space="preserve"> Takrif  akhlak pula menurut Ibnu Miskawaih adalah satu tindakan hasil gerak hati tanpa memerlukan seseorang berfikir, sama ada melalui tabiat semula jadi atau melalui latihan dan kebiasaan. Mengikut al-Ghazali pula, akhlak terbahagi kepada dua bahagian iaitu tingkah laku yang baik kerana ia merupakan sifat para Rasul serta orang baik dan akhlak buruk disandarkan kepada perbuatan orang yang tidak baik </w:t>
      </w:r>
      <w:r w:rsidRPr="0090166C">
        <w:fldChar w:fldCharType="begin" w:fldLock="1"/>
      </w:r>
      <w:r w:rsidRPr="0090166C">
        <w:rPr>
          <w:lang w:val="ms-MY"/>
        </w:rPr>
        <w:instrText>ADDIN CSL_CITATION { "citationItems" : [ { "id" : "ITEM-1", "itemData" : { "author" : [ { "dropping-particle" : "", "family" : "Abdul Rauf Yusuf Abdul Qadir Abdul Rahman", "given" : "", "non-dropping-particle" : "", "parse-names" : false, "suffix" : "" } ], "id" : "ITEM-1", "issued" : { "date-parts" : [ [ "1991" ] ] }, "page" : "1991", "publisher" : "Dar al-Jil, Beirut", "title" : "Akhlak al-Alim wa al-Mutaallim inda Abi Bakri al-Ajuri", "type" : "book" }, "uris" : [ "http://www.mendeley.com/documents/?uuid=82bb5925-b8fd-44bc-9033-ec609e362752" ] }, { "id" : "ITEM-2", "itemData" : { "author" : [ { "dropping-particle" : "", "family" : "Abdul Salam Yusof", "given" : "", "non-dropping-particle" : "", "parse-names" : false, "suffix" : "" } ], "id" : "ITEM-2", "issued" : { "date-parts" : [ [ "2010" ] ] }, "page" : "1-227", "publisher" : "Universiti Kebangsaan Malaysia", "publisher-place" : "Bangi, Selangor", "title" : "Idea-idea Pendidikan Berkesan Al-Ghazali dan Konfius", "type" : "book" }, "uris" : [ "http://www.mendeley.com/documents/?uuid=51d7e55f-b316-450f-94d2-f3ee032e466b" ] }, { "id" : "ITEM-3", "itemData" : { "abstract" : "Moral education has long been an important and intrinsic aim of learning. Schooling aims not only to make people smart, but to also make them good citizens equipped and readily prepared to exercise moral values. However, with the increased pace of change in the world today, the moral purpose of education has been relegated to the background as the vocation oriented demands of capitalist markets centered mainly around the provision of skilled individuals who are philosophically ready to fill the gap in the job-market. As a result, moral values have been overwhelmingly marginalized even by the teachers of Islamic education, and when it is taught, it is often not compatible with the nature and objective of Isl\u0101mic education. Thus, teaching Isl\u0101mic education in schools has been unable to achieve its aim, mainly due to the lack of an effective Qur\u2019\u0101nic based approach and methodology when teaching moral values. The present study explores the approaches used by the Qur\u2019\u0101n and in its historical narratives in inculcating moral values. This includes storytelling, modelling ( q udw ah ah ), practical demonstration, the instruction method, inculcating moral values. This includes storytelling, modelling ( q udw ah ), ( q udw in inculcating moral values. This includes storytelling, modelling ( q udw ah modelling ( q the question method, conversation and dialogue, repetition, and practical demonstration. The objective is to examine how these approaches could be integrated into teacher education of moral values.", "author" : [ { "dropping-particle" : "", "family" : "Asmau Imam Abdul Kabir", "given" : "", "non-dropping-particle" : "", "parse-names" : false, "suffix" : "" } ], "container-title" : "QURANICA, International Journal of Quranic Research", "id" : "ITEM-3", "issue" : "2", "issued" : { "date-parts" : [ [ "2013" ] ] }, "page" : "15-32", "title" : "The Qur \u2019 \u0101nic Approach to the Inculcation of Moral Values: Patterns for Teacher Education", "type" : "article-journal", "volume" : "5" }, "uris" : [ "http://www.mendeley.com/documents/?uuid=cee34962-5296-4545-8992-aaa9530df031" ] } ], "mendeley" : { "formattedCitation" : "(Abdul Rauf Yusuf Abdul Qadir Abdul Rahman, 1991; Abdul Salam Yusof, 2010; Asmau Imam Abdul Kabir, 2013)", "manualFormatting" : "(Abdul Salam Yusof, 2010; Asmau Imam Abdul Kabir, 2013)", "plainTextFormattedCitation" : "(Abdul Rauf Yusuf Abdul Qadir Abdul Rahman, 1991; Abdul Salam Yusof, 2010; Asmau Imam Abdul Kabir, 2013)", "previouslyFormattedCitation" : "(Abdul Rauf Yusuf Abdul Qadir Abdul Rahman, 1991; Abdul Salam Yusof, 2010; Asmau Imam Abdul Kabir, 2013)" }, "properties" : { "noteIndex" : 0 }, "schema" : "https://github.com/citation-style-language/schema/raw/master/csl-citation.json" }</w:instrText>
      </w:r>
      <w:r w:rsidRPr="0090166C">
        <w:fldChar w:fldCharType="separate"/>
      </w:r>
      <w:r w:rsidRPr="00DB748A">
        <w:rPr>
          <w:noProof/>
          <w:lang w:val="ms-MY"/>
        </w:rPr>
        <w:t>(Abdul Salam Yusof, 2010; Asmau Imam Abdul Kabir, 2013)</w:t>
      </w:r>
      <w:r w:rsidRPr="0090166C">
        <w:fldChar w:fldCharType="end"/>
      </w:r>
      <w:r w:rsidRPr="00DB748A">
        <w:rPr>
          <w:lang w:val="ms-MY"/>
        </w:rPr>
        <w:t>. Oleh hal yang demikian disimpulkan bahawa</w:t>
      </w:r>
      <w:r w:rsidRPr="0090166C">
        <w:rPr>
          <w:bCs/>
          <w:lang w:val="ms-MY"/>
        </w:rPr>
        <w:t xml:space="preserve"> akhlak merupakan tingkahlaku hasil dari kehendak jiwa yang dizahirkan melalui perbuatan seseorang. Justeru kehendak jiwa ditambah dengan  ilmu yang baik akan menghasilkan akhlak yang baik. </w:t>
      </w:r>
    </w:p>
    <w:p w:rsidR="00A379E6" w:rsidRPr="0090166C" w:rsidRDefault="00A379E6" w:rsidP="00A379E6">
      <w:pPr>
        <w:jc w:val="both"/>
        <w:rPr>
          <w:bCs/>
          <w:lang w:val="ms-MY"/>
        </w:rPr>
      </w:pPr>
    </w:p>
    <w:p w:rsidR="00A379E6" w:rsidRPr="004527EE" w:rsidRDefault="00A379E6" w:rsidP="00A379E6">
      <w:pPr>
        <w:ind w:firstLine="720"/>
        <w:jc w:val="both"/>
        <w:rPr>
          <w:lang w:val="ms-MY"/>
        </w:rPr>
      </w:pPr>
      <w:r w:rsidRPr="008C1DD4">
        <w:rPr>
          <w:lang w:val="ms-MY"/>
        </w:rPr>
        <w:t>Pendidikan akhlak dalam Islam amat dititikberatkan bagi</w:t>
      </w:r>
      <w:r>
        <w:rPr>
          <w:lang w:val="ms-MY"/>
        </w:rPr>
        <w:t xml:space="preserve"> melahirkan insan yang sempurna. </w:t>
      </w:r>
      <w:r w:rsidRPr="008C1DD4">
        <w:rPr>
          <w:lang w:val="ms-MY"/>
        </w:rPr>
        <w:t>Oleh hal yang demikian Pendidikan Islam menekankan kemahiran dan penghayatan ilmu bagi melahirkan insan yang bertakwa</w:t>
      </w:r>
      <w:r w:rsidRPr="00A550F9">
        <w:rPr>
          <w:color w:val="0070C0"/>
          <w:lang w:val="ms-MY"/>
        </w:rPr>
        <w:t xml:space="preserve">. </w:t>
      </w:r>
      <w:r w:rsidRPr="0090166C">
        <w:fldChar w:fldCharType="begin" w:fldLock="1"/>
      </w:r>
      <w:r w:rsidRPr="000225F0">
        <w:rPr>
          <w:lang w:val="ms-MY"/>
        </w:rPr>
        <w:instrText>ADDIN CSL_CITATION { "citationItems" : [ { "id" : "ITEM-1", "itemData" : { "author" : [ { "dropping-particle" : "", "family" : "Asmawati Suhid", "given" : "", "non-dropping-particle" : "", "parse-names" : false, "suffix" : "" } ], "id" : "ITEM-1", "issued" : { "date-parts" : [ [ "2009" ] ] }, "page" : "2009", "publisher" : "Utusan Publications &amp; Distributors Sdn. Bhd.", "publisher-place" : "Kuala Lumpur", "title" : "Pendidikan akhlak dan adab Islam : Konsep dan amalan", "type" : "book" }, "uris" : [ "http://www.mendeley.com/documents/?uuid=22b2ba44-d7b9-4fb7-9ef3-3c2ffa8467b2" ] } ], "mendeley" : { "formattedCitation" : "(Asmawati Suhid, 2009)", "manualFormatting" : "Asmawati Suhid (2009)", "plainTextFormattedCitation" : "(Asmawati Suhid, 2009)", "previouslyFormattedCitation" : "(Asmawati Suhid, 2009)" }, "properties" : { "noteIndex" : 0 }, "schema" : "https://github.com/citation-style-language/schema/raw/master/csl-citation.json" }</w:instrText>
      </w:r>
      <w:r w:rsidRPr="0090166C">
        <w:fldChar w:fldCharType="separate"/>
      </w:r>
      <w:r w:rsidRPr="000225F0">
        <w:rPr>
          <w:noProof/>
          <w:lang w:val="ms-MY"/>
        </w:rPr>
        <w:t>Asmawati Suhid (2009)</w:t>
      </w:r>
      <w:r w:rsidRPr="0090166C">
        <w:fldChar w:fldCharType="end"/>
      </w:r>
      <w:r w:rsidRPr="000225F0">
        <w:rPr>
          <w:lang w:val="ms-MY"/>
        </w:rPr>
        <w:t xml:space="preserve"> menjelaskan bahawa  </w:t>
      </w:r>
      <w:r w:rsidRPr="0090166C">
        <w:rPr>
          <w:bCs/>
          <w:lang w:val="ms-MY"/>
        </w:rPr>
        <w:t xml:space="preserve">beberapa metodologi yang begitu komprehensif dan afektif dalam mendidik dan membentuk akhlak mulia termaktub di dalam </w:t>
      </w:r>
      <w:r w:rsidRPr="0090166C">
        <w:rPr>
          <w:lang w:val="ms-MY"/>
        </w:rPr>
        <w:t xml:space="preserve">Al-Quran dan Hadis </w:t>
      </w:r>
      <w:r w:rsidRPr="0090166C">
        <w:rPr>
          <w:bCs/>
          <w:lang w:val="ms-MY"/>
        </w:rPr>
        <w:t xml:space="preserve">seperti </w:t>
      </w:r>
      <w:r w:rsidRPr="004527EE">
        <w:rPr>
          <w:bCs/>
          <w:lang w:val="ms-MY"/>
        </w:rPr>
        <w:t xml:space="preserve">pengajaran dan nasihat, </w:t>
      </w:r>
      <w:r w:rsidRPr="004527EE">
        <w:rPr>
          <w:bCs/>
          <w:i/>
          <w:iCs/>
          <w:lang w:val="ms-MY"/>
        </w:rPr>
        <w:t>uswah hasanah</w:t>
      </w:r>
      <w:r w:rsidRPr="004527EE">
        <w:rPr>
          <w:bCs/>
          <w:lang w:val="ms-MY"/>
        </w:rPr>
        <w:t xml:space="preserve"> (contoh teladan yang baik), dan perbandingan atau perumpamaan.</w:t>
      </w:r>
      <w:r w:rsidRPr="004527EE">
        <w:rPr>
          <w:lang w:val="ms-MY"/>
        </w:rPr>
        <w:t xml:space="preserve">  Pendidikan memerlukan guru, justeru </w:t>
      </w:r>
      <w:r w:rsidRPr="004527EE">
        <w:t xml:space="preserve">guru pula merupakan golongan yang utama bagi pembentukan akhlak selain ibu bapa. </w:t>
      </w:r>
      <w:r w:rsidRPr="004527EE">
        <w:rPr>
          <w:lang w:val="ms-MY"/>
        </w:rPr>
        <w:t xml:space="preserve"> Begitu juga dengan  </w:t>
      </w:r>
      <w:r w:rsidRPr="004527EE">
        <w:rPr>
          <w:lang w:val="ms-MY"/>
        </w:rPr>
        <w:fldChar w:fldCharType="begin" w:fldLock="1"/>
      </w:r>
      <w:r w:rsidRPr="004527EE">
        <w:rPr>
          <w:lang w:val="ms-MY"/>
        </w:rPr>
        <w:instrText>ADDIN CSL_CITATION { "citationItems" : [ { "id" : "ITEM-1", "itemData" : { "abstract" : "Dalam pelaksanaan pengajaran dan pembelajaran pendidikan Islam, guru pendidikan Islam dilihat dalam masyarakat sebagai contoh terbaik atau role model yang membentuk insan yang berakhlak dan bertakwa. Justeru, artikel ini bertujuan untuk membincangkan amalan pengajaran guru pendidikan Islam yang berkesan dan beberapa komponen teras kesediaan yang perlu ada pada setiap guru pendidikan Islam. Perbincangan akan diasaskan kepada amalan pengajaran guru pendidikan Islam yang berteraskan kepada konsepmu\u2018allim. Selain itu, empat komponen utama dalam kesediaan guru juga akan dibincangkan, iaitu kemahiran dalam pengajaran dan pembelajaran, penguasaan ilmu, motivasi, dan personaliti guru pendidikan Islam.", "author" : [ { "dropping-particle" : "", "family" : "Ab. Halim Tamuri", "given" : "", "non-dropping-particle" : "", "parse-names" : false, "suffix" : "" }, { "dropping-particle" : "", "family" : "Mohamad Khairul Azman Ajuhary", "given" : "", "non-dropping-particle" : "", "parse-names" : false, "suffix" : "" } ], "container-title" : "Journal of Islamic and Arabic Education", "id" : "ITEM-1", "issue" : "1", "issued" : { "date-parts" : [ [ "2010" ] ] }, "page" : "43-56", "title" : "Amalan Pengajaran Guru Pendidikan Islam Berkesan Berteraskan Konsep Mu \u2018 allim", "type" : "article-journal", "volume" : "2" }, "uris" : [ "http://www.mendeley.com/documents/?uuid=aa9eb96f-5ba2-47e5-bb82-88b5b1f604b4" ] } ], "mendeley" : { "formattedCitation" : "(Ab. Halim Tamuri &amp; Mohamad Khairul Azman Ajuhary, 2010)", "manualFormatting" : "Ab. Halim Tamuri &amp; Mohamad Khairul Azman Ajuhary (2010)", "plainTextFormattedCitation" : "(Ab. Halim Tamuri &amp; Mohamad Khairul Azman Ajuhary, 2010)", "previouslyFormattedCitation" : "(Ab. Halim Tamuri &amp; Mohamad Khairul Azman Ajuhary, 2010)" }, "properties" : { "noteIndex" : 0 }, "schema" : "https://github.com/citation-style-language/schema/raw/master/csl-citation.json" }</w:instrText>
      </w:r>
      <w:r w:rsidRPr="004527EE">
        <w:rPr>
          <w:lang w:val="ms-MY"/>
        </w:rPr>
        <w:fldChar w:fldCharType="separate"/>
      </w:r>
      <w:r w:rsidRPr="004527EE">
        <w:rPr>
          <w:noProof/>
          <w:lang w:val="ms-MY"/>
        </w:rPr>
        <w:t>Ab. Halim Tamuri &amp; Mohamad Khairul Azman Ajuhary (2010)</w:t>
      </w:r>
      <w:r w:rsidRPr="004527EE">
        <w:rPr>
          <w:lang w:val="ms-MY"/>
        </w:rPr>
        <w:fldChar w:fldCharType="end"/>
      </w:r>
      <w:r w:rsidRPr="004527EE">
        <w:rPr>
          <w:lang w:val="ms-MY"/>
        </w:rPr>
        <w:t xml:space="preserve"> yang menegaskan bahawa guru perlu menjadi suri teladan dan qudwah hasanah serta agen perubahan masyarakat. Guru juga perlu mempunyai sifat-sifat khusus sebagai melaksanakan tugas </w:t>
      </w:r>
      <w:r w:rsidRPr="004527EE">
        <w:rPr>
          <w:i/>
          <w:iCs/>
          <w:lang w:val="ms-MY"/>
        </w:rPr>
        <w:t>mu’allim</w:t>
      </w:r>
      <w:r w:rsidRPr="004527EE">
        <w:rPr>
          <w:lang w:val="ms-MY"/>
        </w:rPr>
        <w:t xml:space="preserve"> yang mewarisi tugas Nabi dan Rasul. </w:t>
      </w:r>
    </w:p>
    <w:p w:rsidR="00A379E6" w:rsidRPr="004527EE" w:rsidRDefault="00A379E6" w:rsidP="00A379E6">
      <w:pPr>
        <w:ind w:firstLine="720"/>
        <w:jc w:val="both"/>
        <w:rPr>
          <w:lang w:val="ms-MY"/>
        </w:rPr>
      </w:pPr>
    </w:p>
    <w:p w:rsidR="00A379E6" w:rsidRPr="004527EE" w:rsidRDefault="00A379E6" w:rsidP="00DB291C">
      <w:pPr>
        <w:ind w:firstLine="720"/>
        <w:jc w:val="both"/>
      </w:pPr>
      <w:r w:rsidRPr="004527EE">
        <w:rPr>
          <w:lang w:val="ms-MY"/>
        </w:rPr>
        <w:lastRenderedPageBreak/>
        <w:t xml:space="preserve">Al-Ghazali seterusnya  menegaskan bahawa metodologi pendidikan dan pembentukan akhlak yang bersifat teoritikal dan praktikal hendaklah bergerak seiring. Oleh kerana itu Kementerian Pendidikan Malaysia (KPM) melalui  </w:t>
      </w:r>
      <w:r w:rsidRPr="004527EE">
        <w:t xml:space="preserve">Falsafah Pendidikan Kebangsaan (FPK) sendiri jelas menekankan pendidikan bersepadu termasuk mendidik akhlak yang selari dengan matlamat Pendidikan Islam. Oleh itu Pendidikan Islam khusus kepada pendidikan yang bersumberkan al-Quran dan Hadis serta menuntut kepada perubahan rohani dan akhlak </w:t>
      </w:r>
    </w:p>
    <w:p w:rsidR="00A379E6" w:rsidRPr="004527EE" w:rsidRDefault="00A379E6" w:rsidP="00A379E6">
      <w:pPr>
        <w:ind w:firstLine="720"/>
        <w:jc w:val="both"/>
      </w:pPr>
      <w:r w:rsidRPr="004527EE">
        <w:t xml:space="preserve"> </w:t>
      </w:r>
    </w:p>
    <w:p w:rsidR="00A379E6" w:rsidRPr="004527EE" w:rsidRDefault="00A379E6" w:rsidP="00D273B2">
      <w:pPr>
        <w:ind w:firstLine="720"/>
        <w:jc w:val="both"/>
        <w:rPr>
          <w:lang w:val="ms-MY"/>
        </w:rPr>
      </w:pPr>
      <w:r w:rsidRPr="004527EE">
        <w:t xml:space="preserve">Para </w:t>
      </w:r>
      <w:proofErr w:type="spellStart"/>
      <w:r w:rsidRPr="004527EE">
        <w:t>ilmuan</w:t>
      </w:r>
      <w:proofErr w:type="spellEnd"/>
      <w:r w:rsidRPr="004527EE">
        <w:t xml:space="preserve"> mengakui bahawa tiada kaedah yang terbaik untuk menyampaikan ilmu pengetahuan melainkan bergantung pada kebijaksanaan  guru-guru.  Islam sendiri telah memberikan kaedah yang sempurna untuk diikuti, iaitu cara penurunan al-Quran. Kaedah yang komprehensif ditunjukkan melalui hubungan antara </w:t>
      </w:r>
      <w:proofErr w:type="spellStart"/>
      <w:r w:rsidRPr="004527EE">
        <w:rPr>
          <w:i/>
          <w:iCs/>
        </w:rPr>
        <w:t>murabbi</w:t>
      </w:r>
      <w:proofErr w:type="spellEnd"/>
      <w:r w:rsidRPr="004527EE">
        <w:t xml:space="preserve"> dengan muridnya, iaitu bagaimana Allah SWT melalui malaikat </w:t>
      </w:r>
      <w:proofErr w:type="spellStart"/>
      <w:r w:rsidRPr="004527EE">
        <w:rPr>
          <w:i/>
          <w:iCs/>
        </w:rPr>
        <w:t>Jibril</w:t>
      </w:r>
      <w:proofErr w:type="spellEnd"/>
      <w:r w:rsidRPr="004527EE">
        <w:rPr>
          <w:i/>
          <w:iCs/>
        </w:rPr>
        <w:t xml:space="preserve"> </w:t>
      </w:r>
      <w:proofErr w:type="spellStart"/>
      <w:r w:rsidRPr="004527EE">
        <w:rPr>
          <w:i/>
          <w:iCs/>
        </w:rPr>
        <w:t>a.s</w:t>
      </w:r>
      <w:proofErr w:type="spellEnd"/>
      <w:r w:rsidRPr="004527EE">
        <w:t xml:space="preserve"> menyampaikan wahyu kepada Rasulullah SAW. Kaedah yang boleh diambil pengajaran juga kaedah penyampaian ilmu daripada Rasulullah SAW kepada umatnya. Kaedah ini dianggap paling berkesan dapat membentuk sahsiah yang rabbani </w:t>
      </w:r>
      <w:r w:rsidRPr="004527EE">
        <w:fldChar w:fldCharType="begin" w:fldLock="1"/>
      </w:r>
      <w:r w:rsidRPr="004527EE">
        <w:instrText>ADDIN CSL_CITATION { "citationItems" : [ { "id" : "ITEM-1", "itemData" : { "author" : [ { "dropping-particle" : "", "family" : "Abdullah Ishak", "given" : "", "non-dropping-particle" : "", "parse-names" : false, "suffix" : "" } ], "id" : "ITEM-1", "issued" : { "date-parts" : [ [ "1995" ] ] }, "page" : "1995", "publisher" : "Dewan Bahasa dan Pustaka", "publisher-place" : "Kuala Lumpur", "title" : "Pendidikan Islam dan Pengaruhnya di Malaysia", "type" : "book" }, "uris" : [ "http://www.mendeley.com/documents/?uuid=5cabdce7-35c4-4f51-ae51-db619a9a2c93" ] } ], "mendeley" : { "formattedCitation" : "(Abdullah Ishak, 1995)", "plainTextFormattedCitation" : "(Abdullah Ishak, 1995)", "previouslyFormattedCitation" : "(Abdullah Ishak, 1995)" }, "properties" : { "noteIndex" : 0 }, "schema" : "https://github.com/citation-style-language/schema/raw/master/csl-citation.json" }</w:instrText>
      </w:r>
      <w:r w:rsidRPr="004527EE">
        <w:fldChar w:fldCharType="separate"/>
      </w:r>
      <w:r w:rsidRPr="004527EE">
        <w:rPr>
          <w:noProof/>
        </w:rPr>
        <w:t>(Abdullah Ishak, 1995)</w:t>
      </w:r>
      <w:r w:rsidRPr="004527EE">
        <w:fldChar w:fldCharType="end"/>
      </w:r>
      <w:r w:rsidRPr="004527EE">
        <w:t xml:space="preserve">. </w:t>
      </w:r>
      <w:r w:rsidRPr="004527EE">
        <w:rPr>
          <w:lang w:val="ms-MY"/>
        </w:rPr>
        <w:t xml:space="preserve">Oleh itu, guru merupakan faktor penting yang mempengaruhi pembelajaran pelajar dan boleh mempengaruhi pengetahuan dan kemahiran pelajar. </w:t>
      </w:r>
      <w:r w:rsidRPr="004527EE">
        <w:rPr>
          <w:lang w:val="ms-MY"/>
        </w:rPr>
        <w:fldChar w:fldCharType="begin" w:fldLock="1"/>
      </w:r>
      <w:r w:rsidRPr="004527EE">
        <w:rPr>
          <w:lang w:val="ms-MY"/>
        </w:rPr>
        <w:instrText>ADDIN CSL_CITATION { "citationItems" : [ { "id" : "ITEM-1", "itemData" : { "author" : [ { "dropping-particle" : "", "family" : "Hassan Langgulung", "given" : "", "non-dropping-particle" : "", "parse-names" : false, "suffix" : "" } ], "id" : "ITEM-1", "issued" : { "date-parts" : [ [ "1991" ] ] }, "publisher" : "HIZBI", "publisher-place" : "Shah Alam", "title" : "Pendidikan Islam Menghadapi Abad ke 21", "type" : "book" }, "uris" : [ "http://www.mendeley.com/documents/?uuid=cf86b9ad-0739-40f4-9cfa-fbea98253634" ] } ], "mendeley" : { "formattedCitation" : "(Hassan Langgulung, 1991)", "manualFormatting" : "Hassan Langgulung (1991", "plainTextFormattedCitation" : "(Hassan Langgulung, 1991)", "previouslyFormattedCitation" : "(Hassan Langgulung, 1991)" }, "properties" : { "noteIndex" : 0 }, "schema" : "https://github.com/citation-style-language/schema/raw/master/csl-citation.json" }</w:instrText>
      </w:r>
      <w:r w:rsidRPr="004527EE">
        <w:rPr>
          <w:lang w:val="ms-MY"/>
        </w:rPr>
        <w:fldChar w:fldCharType="separate"/>
      </w:r>
      <w:r w:rsidRPr="004527EE">
        <w:rPr>
          <w:noProof/>
          <w:lang w:val="ms-MY"/>
        </w:rPr>
        <w:t>Hassan Langgulung (1991</w:t>
      </w:r>
      <w:r w:rsidRPr="004527EE">
        <w:rPr>
          <w:lang w:val="ms-MY"/>
        </w:rPr>
        <w:fldChar w:fldCharType="end"/>
      </w:r>
      <w:r w:rsidRPr="004527EE">
        <w:rPr>
          <w:lang w:val="ms-MY"/>
        </w:rPr>
        <w:t>) menegaskan bahawa guru sendiri</w:t>
      </w:r>
      <w:r w:rsidRPr="004527EE">
        <w:rPr>
          <w:bCs/>
          <w:lang w:val="ms-MY"/>
        </w:rPr>
        <w:t xml:space="preserve"> perlu berakhlak mulia sebelum mendidik murid-murid menjadi insan kamil.</w:t>
      </w:r>
      <w:r w:rsidRPr="004527EE">
        <w:rPr>
          <w:lang w:val="ms-MY"/>
        </w:rPr>
        <w:t xml:space="preserve"> Guru perlu dilatih dan diasuh dengan psikologi Islam </w:t>
      </w:r>
      <w:r w:rsidRPr="004527EE">
        <w:rPr>
          <w:bCs/>
          <w:lang w:val="ms-MY"/>
        </w:rPr>
        <w:t xml:space="preserve">yang meliputi tingkahlaku guru untuk berinteraksi dengan murid secara kognitif, afektif dan spiritual. </w:t>
      </w:r>
      <w:r w:rsidRPr="004527EE">
        <w:rPr>
          <w:lang w:val="ms-MY"/>
        </w:rPr>
        <w:t xml:space="preserve"> Al-Ghazali pula menyatakan bahawa umat Islam sendiri perlu mengubah pemikiran agar Islam dan institusi pendidikannya tidak dianggap ketinggalan zaman. </w:t>
      </w:r>
    </w:p>
    <w:p w:rsidR="00A379E6" w:rsidRPr="004527EE" w:rsidRDefault="00A379E6" w:rsidP="00A379E6">
      <w:pPr>
        <w:ind w:firstLine="720"/>
        <w:jc w:val="both"/>
        <w:rPr>
          <w:lang w:val="ms-MY"/>
        </w:rPr>
      </w:pPr>
    </w:p>
    <w:p w:rsidR="00A379E6" w:rsidRPr="004527EE" w:rsidRDefault="00A379E6" w:rsidP="00A379E6">
      <w:pPr>
        <w:ind w:firstLine="720"/>
        <w:jc w:val="center"/>
        <w:rPr>
          <w:b/>
          <w:bCs/>
          <w:lang w:val="ms-MY"/>
        </w:rPr>
      </w:pPr>
      <w:r w:rsidRPr="004527EE">
        <w:rPr>
          <w:b/>
          <w:bCs/>
          <w:lang w:val="ms-MY"/>
        </w:rPr>
        <w:t>PENYATAAN MASALAH</w:t>
      </w:r>
    </w:p>
    <w:p w:rsidR="00A379E6" w:rsidRPr="004527EE" w:rsidRDefault="00A379E6" w:rsidP="00A379E6">
      <w:pPr>
        <w:ind w:firstLine="720"/>
        <w:jc w:val="center"/>
        <w:rPr>
          <w:b/>
          <w:bCs/>
          <w:lang w:val="ms-MY"/>
        </w:rPr>
      </w:pPr>
    </w:p>
    <w:p w:rsidR="00A379E6" w:rsidRPr="004527EE" w:rsidRDefault="00A379E6" w:rsidP="00A379E6">
      <w:pPr>
        <w:ind w:firstLine="720"/>
        <w:jc w:val="center"/>
        <w:rPr>
          <w:b/>
          <w:bCs/>
          <w:lang w:val="ms-MY"/>
        </w:rPr>
      </w:pPr>
    </w:p>
    <w:p w:rsidR="00A379E6" w:rsidRPr="004527EE" w:rsidRDefault="00A379E6" w:rsidP="00A379E6">
      <w:pPr>
        <w:ind w:firstLine="720"/>
        <w:jc w:val="both"/>
        <w:rPr>
          <w:lang w:val="ms-MY"/>
        </w:rPr>
      </w:pPr>
      <w:r w:rsidRPr="004527EE">
        <w:rPr>
          <w:lang w:val="ms-MY"/>
        </w:rPr>
        <w:t xml:space="preserve">Kajian ini dilaksanakan setelah melihat kajian-kajian lepas yang menunjukkan bahawa masih terdapat kekurangan dalam proses pengajaran dan pembelajaran guru-guru Pendidikan Islam ketika di bilik darjah. Dapatan kajian </w:t>
      </w:r>
      <w:r w:rsidRPr="004527EE">
        <w:rPr>
          <w:lang w:val="ms-MY"/>
        </w:rPr>
        <w:fldChar w:fldCharType="begin" w:fldLock="1"/>
      </w:r>
      <w:r w:rsidRPr="004527EE">
        <w:rPr>
          <w:lang w:val="ms-MY"/>
        </w:rPr>
        <w:instrText>ADDIN CSL_CITATION { "citationItems" : [ { "id" : "ITEM-1", "itemData" : { "author" : [ { "dropping-particle" : "", "family" : "Noor Ruziana Ismail", "given" : "", "non-dropping-particle" : "", "parse-names" : false, "suffix" : "" } ], "id" : "ITEM-1", "issued" : { "date-parts" : [ [ "2004" ] ] }, "publisher" : "Universiti Malaya", "title" : "Keberkesanan Pengajaran Pendidikan Islam Dalam Menangani Masalah Disiplin di Kalangan Pelajar", "type" : "thesis" }, "uris" : [ "http://www.mendeley.com/documents/?uuid=0eb56f2e-a4ea-443a-936c-0513064f8455" ] } ], "mendeley" : { "formattedCitation" : "(Noor Ruziana Ismail, 2004)", "manualFormatting" : "Noor Ruziana Ismail (2004)", "plainTextFormattedCitation" : "(Noor Ruziana Ismail, 2004)", "previouslyFormattedCitation" : "(Noor Ruziana Ismail, 2004)" }, "properties" : { "noteIndex" : 0 }, "schema" : "https://github.com/citation-style-language/schema/raw/master/csl-citation.json" }</w:instrText>
      </w:r>
      <w:r w:rsidRPr="004527EE">
        <w:rPr>
          <w:lang w:val="ms-MY"/>
        </w:rPr>
        <w:fldChar w:fldCharType="separate"/>
      </w:r>
      <w:r w:rsidRPr="004527EE">
        <w:rPr>
          <w:noProof/>
          <w:lang w:val="ms-MY"/>
        </w:rPr>
        <w:t>Noor Ruziana Ismail (2004)</w:t>
      </w:r>
      <w:r w:rsidRPr="004527EE">
        <w:rPr>
          <w:lang w:val="ms-MY"/>
        </w:rPr>
        <w:fldChar w:fldCharType="end"/>
      </w:r>
      <w:r w:rsidRPr="004527EE">
        <w:rPr>
          <w:lang w:val="ms-MY"/>
        </w:rPr>
        <w:t xml:space="preserve"> mendapati bahawa pendekatan pengajaran guru  banyak memberi kesan kepada pelajar. Teknik pengajaran yang menarik dapat memudahkan murid memahami serta menghayati isi pengajaran. Kepelbagaian teknik pengajaran guru menyebabkan seramai 84.6% sampel menyatakan pengajaran guru seronok dan berkesan. </w:t>
      </w:r>
    </w:p>
    <w:p w:rsidR="00A379E6" w:rsidRPr="004527EE" w:rsidRDefault="00A379E6" w:rsidP="00A379E6">
      <w:pPr>
        <w:ind w:firstLine="720"/>
        <w:jc w:val="both"/>
        <w:rPr>
          <w:lang w:val="ms-MY"/>
        </w:rPr>
      </w:pPr>
    </w:p>
    <w:p w:rsidR="00A379E6" w:rsidRPr="004527EE" w:rsidRDefault="00A379E6" w:rsidP="00A379E6">
      <w:pPr>
        <w:ind w:firstLine="720"/>
        <w:jc w:val="both"/>
      </w:pPr>
      <w:r w:rsidRPr="004527EE">
        <w:rPr>
          <w:lang w:val="ms-MY"/>
        </w:rPr>
        <w:t xml:space="preserve">Kajian tentang pengajaran dalam kurikulum Pendidikan Islam oleh </w:t>
      </w:r>
      <w:r w:rsidRPr="004527EE">
        <w:fldChar w:fldCharType="begin" w:fldLock="1"/>
      </w:r>
      <w:r w:rsidRPr="004527EE">
        <w:rPr>
          <w:lang w:val="ms-MY"/>
        </w:rPr>
        <w:instrText>ADDIN CSL_CITATION { "citationItems" : [ { "id" : "ITEM-1", "itemData" : { "author" : [ { "dropping-particle" : "", "family" : "Ab. Halim Tamuri", "given" : "", "non-dropping-particle" : "", "parse-names" : false, "suffix" : "" }, { "dropping-particle" : "", "family" : "Mohd Izham Hamzah", "given" : "", "non-dropping-particle" : "", "parse-names" : false, "suffix" : "" }, { "dropping-particle" : "", "family" : "Masribanun Duki", "given" : "", "non-dropping-particle" : "", "parse-names" : false, "suffix" : "" } ], "container-title" : "Jurnal Pengurusan dan Kepimpinan Pendidikan Institut Aminuddin Baki", "id" : "ITEM-1", "issued" : { "date-parts" : [ [ "2007" ] ] }, "page" : "2007", "title" : "Penilaian pelajar- pelajar sekolah menengah terhadap kepimpinan guru Pendidikan Islam", "type" : "article-journal", "volume" : "1" }, "uris" : [ "http://www.mendeley.com/documents/?uuid=479439a0-3b24-401c-8a86-610e242f35e2" ] } ], "mendeley" : { "formattedCitation" : "(Ab. Halim Tamuri, Mohd Izham Hamzah, &amp; Masribanun Duki, 2007)", "manualFormatting" : "Ab. Halim Tamuri et al. (2007)", "plainTextFormattedCitation" : "(Ab. Halim Tamuri, Mohd Izham Hamzah, &amp; Masribanun Duki, 2007)", "previouslyFormattedCitation" : "(Ab. Halim Tamuri, Mohd Izham Hamzah, &amp; Masribanun Duki, 2007)" }, "properties" : { "noteIndex" : 0 }, "schema" : "https://github.com/citation-style-language/schema/raw/master/csl-citation.json" }</w:instrText>
      </w:r>
      <w:r w:rsidRPr="004527EE">
        <w:fldChar w:fldCharType="separate"/>
      </w:r>
      <w:r w:rsidRPr="004527EE">
        <w:rPr>
          <w:noProof/>
          <w:lang w:val="ms-MY"/>
        </w:rPr>
        <w:t>Ab. Halim Tamuri et al. (2007)</w:t>
      </w:r>
      <w:r w:rsidRPr="004527EE">
        <w:fldChar w:fldCharType="end"/>
      </w:r>
      <w:r w:rsidRPr="004527EE">
        <w:rPr>
          <w:lang w:val="ms-MY"/>
        </w:rPr>
        <w:t xml:space="preserve"> mendapati beberapa orang murid yang ditemu bual menghadapi masalah dalam pembelajaran iaitu tidak memahami apa yang dipelajari kerana penerangan guru kurang jelas, tidak dapat mengaitkan apa yang dipelajari dengan kehidupan seharian, pengajaran guru tidak menarik sehingga mereka mengantuk dan bosan dan guru yang tidak menunjukkan akhlak baik semasa pengajaran. Kajian persepsi pelajar terhadap profesionalisme guru oleh </w:t>
      </w:r>
      <w:r w:rsidRPr="004527EE">
        <w:fldChar w:fldCharType="begin" w:fldLock="1"/>
      </w:r>
      <w:r w:rsidRPr="004527EE">
        <w:rPr>
          <w:lang w:val="ms-MY"/>
        </w:rPr>
        <w:instrText>ADDIN CSL_CITATION { "citationItems" : [ { "id" : "ITEM-1", "itemData" : { "abstract" : "Kajian ini bertujuan untuk mengenal pasti penilaian pelajar terhadap kepemimpinan guru Pendidikan Islam MRSM. Tumpuan kajian adalah untuk melihat tahap kepemimpinan guru pendidikan Islam daripada aspek (i) imej dan integriti, (ii) pengajaran dan pembelajaran, (iii) kepemimpinan keagamaan dan (iv) interaksi dengan pelajar. Kajian ini berbentuk kajian tinjauan yang melibatkan 1011 orang pelajar dalam kalangan pelajar MRSM. Sebanyak 10 buah MRSM telah dipilih secara rawak dalam kajian ini. Instrumen kajian dibina sendiri oleh penyelidik untuk menilai empat aspek utama kepimpinan. Kebolehpercayaan instrumen ini adalah tinggi kerana telah diuji melalui kajian rintis terhadap 91 orang responden dan beberapa kali melalui proses pemurnian. Nilai kebolehpercayaan keseluruhan item ialah 0.9191 (kajian rintis) dan 0.9579 (kajian sebenar). Data dianalisis menggunakan SPSS versi 11.5 (Statistical Package for Social Science) dan dilaporkan dalam bentuk statistik deskriptif berbentuk kekerapan, peratusan dan min sahaja. Hasil utama kajian ini mendapati bahawa tahap kepemimpinan guru Pendidikan Islam MRSM adalah pada tahap yang tinggi berdasarkan penilaian pelajar. Min bagi setiap konstruk yang diperoleh adalah (i) imej dan integriti 4.3068 (tinggi), (ii) pengajaran dan pembelajaran 4.0573 (tinggi), (iii) kepemimpinan keagamaan 4.0775 (tinggi) dan (iv) interaksi dengan pelajar 4.2537 (tinggi). Skor yang tinggi bagi keempat-empat aspek kepimpinan menggambarkan personaliti guru-guru Pendidikan Islam MRSM sangat mantap dan dipandang tinggi oleh pelajar. Beberapa aspek tertentu yang diteliti masih perlu diberi perhatian dan boleh ditingkatkan.", "author" : [ { "dropping-particle" : "", "family" : "Syed Najmuddin Syed Hassan", "given" : "", "non-dropping-particle" : "", "parse-names" : false, "suffix" : "" }, { "dropping-particle" : "", "family" : "Ab. Halim Tamuri", "given" : "", "non-dropping-particle" : "", "parse-names" : false, "suffix" : "" }, { "dropping-particle" : "", "family" : "Isahak Othaman", "given" : "", "non-dropping-particle" : "", "parse-names" : false, "suffix" : "" }, { "dropping-particle" : "", "family" : "Mohd. Sabri Mamat", "given" : "", "non-dropping-particle" : "", "parse-names" : false, "suffix" : "" } ], "container-title" : "Journal of Islamic and Arabic Education", "id" : "ITEM-1", "issue" : "2", "issued" : { "date-parts" : [ [ "2009" ] ] }, "page" : "31-50", "title" : "Kajian Persepsi Pelajar Terhadap Tahap Profesionalisme Guru Pendidikan Islam MRSM", "type" : "article-journal", "volume" : "1" }, "uris" : [ "http://www.mendeley.com/documents/?uuid=6dbb58f5-bed3-4a93-9540-36dcd32cdb46" ] } ], "mendeley" : { "formattedCitation" : "(Syed Najmuddin Syed Hassan, Ab. Halim Tamuri, Isahak Othaman, &amp; Mohd. Sabri Mamat, 2009)", "manualFormatting" : "Syed Najmuddin Syed Hassan et al. (2009)", "plainTextFormattedCitation" : "(Syed Najmuddin Syed Hassan, Ab. Halim Tamuri, Isahak Othaman, &amp; Mohd. Sabri Mamat, 2009)", "previouslyFormattedCitation" : "(Syed Najmuddin Syed Hassan, Ab. Halim Tamuri, Isahak Othaman, &amp; Mohd. Sabri Mamat, 2009)" }, "properties" : { "noteIndex" : 0 }, "schema" : "https://github.com/citation-style-language/schema/raw/master/csl-citation.json" }</w:instrText>
      </w:r>
      <w:r w:rsidRPr="004527EE">
        <w:fldChar w:fldCharType="separate"/>
      </w:r>
      <w:r w:rsidRPr="004527EE">
        <w:rPr>
          <w:noProof/>
        </w:rPr>
        <w:t>Syed Najmuddin Syed Hassan et al. (2009)</w:t>
      </w:r>
      <w:r w:rsidRPr="004527EE">
        <w:fldChar w:fldCharType="end"/>
      </w:r>
      <w:r w:rsidRPr="004527EE">
        <w:t xml:space="preserve"> mendapati bahawa guru Pendidikan Islam kurang menjaga perkataan ketika bercakap, kurang pandai mengambil hati dan perhatian murid. Kajian </w:t>
      </w:r>
      <w:r w:rsidRPr="004527EE">
        <w:fldChar w:fldCharType="begin" w:fldLock="1"/>
      </w:r>
      <w:r w:rsidRPr="004527EE">
        <w:instrText>ADDIN CSL_CITATION { "citationItems" : [ { "id" : "ITEM-1", "itemData" : { "abstract" : "Kajian ini bertujuan mengenal pasti profil penghayatan akhlak Islam pelajar sekolah menengah di Selangor dari aspek jantina, lokasi sekolah (bandar dan luar bandar) dan kategori sekolah iaitu Sekolah Menengah Kebangsaan (SMK), Sekolah Menengah Kebangsaan Agama (SMKA), Sekolah Berasrama Penuh (SBP), Sekolah Agama Bantuan Kerajaan (SABK), Sekolah Menengah Teknik / Vokasional (SMT/V). Tujuan kajian adalah untuk mengenal pasti perbezaan dan persamaan antaranya. Kajian ini telah dijalankan secara kuantitatif ke atas 665 pelajar sekolah menengah di Selangor dengan menggunakan soal selidik \u2018Amalan Penghayatan Akhlak Islam\u2019 (IMAP) pelajar Sekolah Menengah yang telah dibina sendiri oleh pengkaji dengan persetujuan sepuluh orang pakar. Di dalam kajian ini, statistik deskriptif dalam bentuk skor min digunakan. Bagi profil jantina menunjukkan pelajar perempuan dominan dalam ketiga-tiga domain iaitu domain sifat peribadi, domain amalan sosial dan domain amalan agama. Domain antara lokasi sekolah pula menunjukkan kumpulan pelajar dari bandar lebih baik penghayatan akhlak Islam dari pelajar luar bandar. Kedudukan kategori sekolah yang lebih tinggi dari segi penghayatan Akhlak Islam mengikut susunan bermula dari kategori sekolah SMKA, SBP, SABK, SMK dan SMT/V dalam dapatan kajian pengkaji terhadap kesemua domain penghayatan akhlak Islam. Implikasi kajian ini menunjukkan guru dan pentadbir sekolah perlu peka terhadap penghayatan akhlak Islam yang berbeza bagi setiap individu pelajar. Guru seharusnya memberi perhatian serius untuk memaksimumkan penghayatan akhlak Islam pelajar bagi semua kategori sekolah.", "author" : [ { "dropping-particle" : "", "family" : "Sarimah Mokhtar", "given" : "", "non-dropping-particle" : "", "parse-names" : false, "suffix" : "" }, { "dropping-particle" : "", "family" : "Mohd Kashfi Mohd Jailani", "given" : "", "non-dropping-particle" : "", "parse-names" : false, "suffix" : "" }, { "dropping-particle" : "", "family" : "Tamuri Ab. Halim", "given" : "", "non-dropping-particle" : "", "parse-names" : false, "suffix" : "" }, { "dropping-particle" : "", "family" : "Kamarulzaman Abdul Ghani", "given" : "", "non-dropping-particle" : "", "parse-names" : false, "suffix" : "" } ], "container-title" : "Global Journal Al-Thaqafah", "id" : "ITEM-1", "issue" : "1", "issued" : { "date-parts" : [ [ "2011" ] ] }, "page" : "71-78", "title" : "Kajian Persepsi Penghayatan Akhlak Islam dalam Kalangan Pelajar Sekolah Menengah di Selangor", "type" : "article-journal", "volume" : "1" }, "uris" : [ "http://www.mendeley.com/documents/?uuid=19839ce7-10e9-4906-b168-7eb20226de43" ] } ], "mendeley" : { "formattedCitation" : "(Sarimah Mokhtar, Mohd Kashfi Mohd Jailani, Tamuri Ab. Halim, &amp; Kamarulzaman Abdul Ghani, 2011)", "manualFormatting" : "Sarimah Mokhtar et al. (2011)", "plainTextFormattedCitation" : "(Sarimah Mokhtar, Mohd Kashfi Mohd Jailani, Tamuri Ab. Halim, &amp; Kamarulzaman Abdul Ghani, 2011)", "previouslyFormattedCitation" : "(Sarimah Mokhtar, Mohd Kashfi Mohd Jailani, Tamuri Ab. Halim, &amp; Kamarulzaman Abdul Ghani, 2011)" }, "properties" : { "noteIndex" : 0 }, "schema" : "https://github.com/citation-style-language/schema/raw/master/csl-citation.json" }</w:instrText>
      </w:r>
      <w:r w:rsidRPr="004527EE">
        <w:fldChar w:fldCharType="separate"/>
      </w:r>
      <w:r w:rsidRPr="004527EE">
        <w:rPr>
          <w:noProof/>
        </w:rPr>
        <w:t>Sarimah Mokhtar et al. (2011)</w:t>
      </w:r>
      <w:r w:rsidRPr="004527EE">
        <w:fldChar w:fldCharType="end"/>
      </w:r>
      <w:r w:rsidRPr="004527EE">
        <w:t xml:space="preserve"> mengenai kajian persepsi penghayatan akhlak Islam dalam kalangan pelajar menyimpulkan bahawa guru perlu menambah baik teknik pengajaran, prihatin dengan masalah murid dan menjadi model terbaik yang boleh dicontohi bagi meningkatkan penghayatan akhlak murid. Mengenai sumber ilmu bagi para guru pula, </w:t>
      </w:r>
      <w:r w:rsidRPr="004527EE">
        <w:rPr>
          <w:rFonts w:asciiTheme="majorBidi" w:hAnsiTheme="majorBidi" w:cstheme="majorBidi"/>
        </w:rPr>
        <w:t xml:space="preserve">cendekiawan Islam mengakui bahawa pendidikan yang terbaik ialah pendidikan </w:t>
      </w:r>
      <w:r w:rsidRPr="004527EE">
        <w:rPr>
          <w:rFonts w:asciiTheme="majorBidi" w:hAnsiTheme="majorBidi" w:cstheme="majorBidi"/>
          <w:i/>
          <w:iCs/>
        </w:rPr>
        <w:t>rabbani</w:t>
      </w:r>
      <w:r w:rsidRPr="004527EE">
        <w:rPr>
          <w:rFonts w:asciiTheme="majorBidi" w:hAnsiTheme="majorBidi" w:cstheme="majorBidi"/>
        </w:rPr>
        <w:t xml:space="preserve"> yang berpunca dari wahyu Allah SWT </w:t>
      </w:r>
      <w:r w:rsidRPr="004527EE">
        <w:rPr>
          <w:rFonts w:asciiTheme="majorBidi" w:hAnsiTheme="majorBidi" w:cstheme="majorBidi"/>
        </w:rPr>
        <w:fldChar w:fldCharType="begin" w:fldLock="1"/>
      </w:r>
      <w:r w:rsidR="00EE18A6">
        <w:rPr>
          <w:rFonts w:asciiTheme="majorBidi" w:hAnsiTheme="majorBidi" w:cstheme="majorBidi"/>
        </w:rPr>
        <w:instrText>ADDIN CSL_CITATION { "citationItems" : [ { "id" : "ITEM-1", "itemData" : { "author" : [ { "dropping-particle" : "", "family" : "Abdullah Ishak", "given" : "", "non-dropping-particle" : "", "parse-names" : false, "suffix" : "" } ], "id" : "ITEM-1", "issued" : { "date-parts" : [ [ "1995" ] ] }, "page" : "1995", "publisher" : "Dewan Bahasa dan Pustaka", "publisher-place" : "Kuala Lumpur", "title" : "Pendidikan Islam dan Pengaruhnya di Malaysia", "type" : "book" }, "uris" : [ "http://www.mendeley.com/documents/?uuid=5cabdce7-35c4-4f51-ae51-db619a9a2c93" ] }, { "id" : "ITEM-2", "itemData" : { "author" : [ { "dropping-particle" : "", "family" : "Abdurrahman Al Nahlawi", "given" : "", "non-dropping-particle" : "", "parse-names" : false, "suffix" : "" } ], "id" : "ITEM-2", "issued" : { "date-parts" : [ [ "1983" ] ] }, "page" : "1983", "publisher" : "Darul Fikri al-Muassyir", "publisher-place" : "Beirut, Lebanon", "title" : "Usuluttarbiyah al Islamiyah waasalibuha filbait wal madrasah walmujtamak", "type" : "book" }, "uris" : [ "http://www.mendeley.com/documents/?uuid=f24e6b24-dcab-410c-8d5f-5331a6cd45bc" ] }, { "id" : "ITEM-3", "itemData" : { "abstract" : "Islamic education has its own strength. With it we are able to provide a strong base in the development of a thriving human civilization in both the worldly and the hereafter facts. In the Holy Quran, there exist many verses touching on the education aspect within the development of human civilisation. Furthermore, the revelation of the Holy Qura\u2019an itself was for the purpose of educating human beings. The same goes for the Prophet\u2019s hadith and sunnah, whereby many of the Prophet\u2019s narrations were focused towards the importance of education in strengthening the ummah\u2019s civilisation. This may also be evidenced through several acts of the Prophet pbuh who had encouraged Muslims to love and embrace knowledge. Therefore, this writing aims to analyse several examples of the verses of the Holy Qur\u2019an and hadith relating to education in Islam, together with several examples of the acts of the Prophet pbuh in promoting education among Muslims towards strengthening the qualities and values of the human civilisation.", "author" : [ { "dropping-particle" : "", "family" : "Zakaria Stapa", "given" : "", "non-dropping-particle" : "", "parse-names" : false, "suffix" : "" }, { "dropping-particle" : "", "family" : "Noranizah Yusuf", "given" : "", "non-dropping-particle" : "", "parse-names" : false, "suffix" : "" }, { "dropping-particle" : "", "family" : "Abdul Fatah Shaharudin", "given" : "", "non-dropping-particle" : "", "parse-names" : false, "suffix" : "" } ], "container-title" : "Jurnal Hadhari Special Edition (2012) 7-22", "id" : "ITEM-3", "issued" : { "date-parts" : [ [ "2012" ] ] }, "page" : "7-22", "title" : "Pendidikan Menurut Al-Quran dan Sunnah serta Peranannya dalam Memperkasakan Tamadun Ummah", "type" : "article-journal" }, "uris" : [ "http://www.mendeley.com/documents/?uuid=9cfac7d8-02fe-42e4-9027-ddf62a9ed389" ] } ], "mendeley" : { "formattedCitation" : "(Abdullah Ishak, 1995; Abdurrahman Al Nahlawi, 1983; Zakaria Stapa, Noranizah Yusuf, &amp; Abdul Fatah Shaharudin, 2012)", "manualFormatting" : "(Abdullah Ishak, 1995)", "plainTextFormattedCitation" : "(Abdullah Ishak, 1995; Abdurrahman Al Nahlawi, 1983; Zakaria Stapa, Noranizah Yusuf, &amp; Abdul Fatah Shaharudin, 2012)", "previouslyFormattedCitation" : "(Abdullah Ishak, 1995; Abdurrahman Al Nahlawi, 1983; Zakaria Stapa, Noranizah Yusuf, &amp; Abdul Fatah Shaharudin, 2012)" }, "properties" : { "noteIndex" : 0 }, "schema" : "https://github.com/citation-style-language/schema/raw/master/csl-citation.json" }</w:instrText>
      </w:r>
      <w:r w:rsidRPr="004527EE">
        <w:rPr>
          <w:rFonts w:asciiTheme="majorBidi" w:hAnsiTheme="majorBidi" w:cstheme="majorBidi"/>
        </w:rPr>
        <w:fldChar w:fldCharType="separate"/>
      </w:r>
      <w:r w:rsidRPr="004527EE">
        <w:rPr>
          <w:rFonts w:asciiTheme="majorBidi" w:hAnsiTheme="majorBidi" w:cstheme="majorBidi"/>
          <w:noProof/>
        </w:rPr>
        <w:t>(Abdullah Ishak, 1995)</w:t>
      </w:r>
      <w:r w:rsidRPr="004527EE">
        <w:rPr>
          <w:rFonts w:asciiTheme="majorBidi" w:hAnsiTheme="majorBidi" w:cstheme="majorBidi"/>
        </w:rPr>
        <w:fldChar w:fldCharType="end"/>
      </w:r>
      <w:r w:rsidRPr="004527EE">
        <w:rPr>
          <w:rFonts w:asciiTheme="majorBidi" w:hAnsiTheme="majorBidi" w:cstheme="majorBidi"/>
        </w:rPr>
        <w:t>.</w:t>
      </w:r>
    </w:p>
    <w:p w:rsidR="00A379E6" w:rsidRPr="004527EE" w:rsidRDefault="00A379E6" w:rsidP="00A379E6">
      <w:pPr>
        <w:ind w:firstLine="720"/>
        <w:jc w:val="both"/>
      </w:pPr>
    </w:p>
    <w:p w:rsidR="00A379E6" w:rsidRPr="004527EE" w:rsidRDefault="00A379E6" w:rsidP="00A379E6">
      <w:pPr>
        <w:ind w:firstLine="720"/>
        <w:jc w:val="both"/>
      </w:pPr>
      <w:r w:rsidRPr="004527EE">
        <w:rPr>
          <w:lang w:val="ms-MY"/>
        </w:rPr>
        <w:lastRenderedPageBreak/>
        <w:t>Berdasarkan kajian lepas didapati keperluan kepada kajian mengenai akhlak guru serta sumber ilmu pengetahuan guru-guru Pendidikan Islam agar penambahbaikan kepada latihan guru yang sedia ada dan penambahan kursus-kursus jangka pendek dan jangka panjang diwujudkan bagi meningkatkan profesionalisme guru khususnya guru Pendidikan Islam. Kajian ini juga diharapkan boleh memberi sumbangan kepada guru-guru dalam usaha mereka mendidik murid-murid agar menjadi insan cemerlang di dunia dan akhirat.</w:t>
      </w:r>
    </w:p>
    <w:p w:rsidR="00A379E6" w:rsidRPr="004527EE" w:rsidRDefault="00A379E6" w:rsidP="00A379E6">
      <w:pPr>
        <w:ind w:firstLine="720"/>
        <w:jc w:val="both"/>
      </w:pPr>
    </w:p>
    <w:p w:rsidR="00A379E6" w:rsidRPr="004527EE" w:rsidRDefault="00A379E6" w:rsidP="00EE18A6">
      <w:pPr>
        <w:jc w:val="both"/>
      </w:pPr>
    </w:p>
    <w:p w:rsidR="00A379E6" w:rsidRPr="004527EE" w:rsidRDefault="00A379E6" w:rsidP="00A379E6">
      <w:pPr>
        <w:ind w:firstLine="720"/>
        <w:jc w:val="both"/>
      </w:pPr>
    </w:p>
    <w:p w:rsidR="00A379E6" w:rsidRPr="004527EE" w:rsidRDefault="00A379E6" w:rsidP="00A379E6">
      <w:pPr>
        <w:ind w:firstLine="720"/>
        <w:jc w:val="center"/>
        <w:rPr>
          <w:b/>
          <w:bCs/>
        </w:rPr>
      </w:pPr>
      <w:r w:rsidRPr="004527EE">
        <w:rPr>
          <w:b/>
          <w:bCs/>
        </w:rPr>
        <w:t>OBJEKTIF KAJIAN</w:t>
      </w:r>
    </w:p>
    <w:p w:rsidR="00A379E6" w:rsidRPr="004527EE" w:rsidRDefault="00A379E6" w:rsidP="00A379E6">
      <w:pPr>
        <w:ind w:firstLine="720"/>
        <w:jc w:val="center"/>
        <w:rPr>
          <w:b/>
          <w:bCs/>
        </w:rPr>
      </w:pPr>
    </w:p>
    <w:p w:rsidR="00A379E6" w:rsidRPr="004527EE" w:rsidRDefault="00A379E6" w:rsidP="00A379E6">
      <w:pPr>
        <w:jc w:val="both"/>
        <w:rPr>
          <w:lang w:val="ms-MY"/>
        </w:rPr>
      </w:pPr>
      <w:r w:rsidRPr="004527EE">
        <w:rPr>
          <w:lang w:val="ms-MY"/>
        </w:rPr>
        <w:t>Kajian kualitatif ini bertujuan untuk meneroka sumber pengetahuan akhlak yang dilaksanakan oleh para guru. Kajian ini juga bertujuan meneroka dan memerihalkan cara guru Pendidikan Islam melaksanakan akhlak mulia dalam pengajaran dan pembelajaran (P&amp;P) pendidikan Islam dalam kalangan murid Tingkatan Empat. Hal ini kerana proses pengajaran dan pembelajaran di bilik darjah diakui sebagai garis panduan utama ukuran kemajuan dan kejayaan sesebuah negara.</w:t>
      </w:r>
    </w:p>
    <w:p w:rsidR="00A379E6" w:rsidRDefault="00A379E6" w:rsidP="00A379E6">
      <w:pPr>
        <w:autoSpaceDE w:val="0"/>
        <w:autoSpaceDN w:val="0"/>
        <w:adjustRightInd w:val="0"/>
        <w:jc w:val="center"/>
        <w:outlineLvl w:val="0"/>
        <w:rPr>
          <w:b/>
        </w:rPr>
      </w:pPr>
    </w:p>
    <w:p w:rsidR="00EE18A6" w:rsidRPr="004527EE" w:rsidRDefault="00EE18A6" w:rsidP="00A379E6">
      <w:pPr>
        <w:autoSpaceDE w:val="0"/>
        <w:autoSpaceDN w:val="0"/>
        <w:adjustRightInd w:val="0"/>
        <w:jc w:val="center"/>
        <w:outlineLvl w:val="0"/>
        <w:rPr>
          <w:b/>
        </w:rPr>
      </w:pPr>
    </w:p>
    <w:p w:rsidR="00A379E6" w:rsidRPr="004527EE" w:rsidRDefault="00A379E6" w:rsidP="00A379E6">
      <w:pPr>
        <w:autoSpaceDE w:val="0"/>
        <w:autoSpaceDN w:val="0"/>
        <w:adjustRightInd w:val="0"/>
        <w:jc w:val="center"/>
        <w:outlineLvl w:val="0"/>
        <w:rPr>
          <w:b/>
        </w:rPr>
      </w:pPr>
      <w:r w:rsidRPr="004527EE">
        <w:rPr>
          <w:b/>
        </w:rPr>
        <w:t>METODOLOGI</w:t>
      </w:r>
    </w:p>
    <w:p w:rsidR="00A379E6" w:rsidRPr="004527EE" w:rsidRDefault="00A379E6" w:rsidP="00A379E6">
      <w:pPr>
        <w:autoSpaceDE w:val="0"/>
        <w:autoSpaceDN w:val="0"/>
        <w:adjustRightInd w:val="0"/>
        <w:jc w:val="both"/>
        <w:rPr>
          <w:b/>
        </w:rPr>
      </w:pPr>
    </w:p>
    <w:p w:rsidR="00A379E6" w:rsidRPr="004527EE" w:rsidRDefault="00A379E6" w:rsidP="00A379E6">
      <w:pPr>
        <w:jc w:val="both"/>
        <w:rPr>
          <w:lang w:val="ms-MY"/>
        </w:rPr>
      </w:pPr>
      <w:r w:rsidRPr="004527EE">
        <w:rPr>
          <w:lang w:val="ms-MY"/>
        </w:rPr>
        <w:t xml:space="preserve">Kajian ini menggunakan reka bentuk kajian kes dengan menggunakan teknik pengutipan data melalui pemerhatian, temubual dan bukti dokumen  </w:t>
      </w:r>
      <w:r w:rsidRPr="004527EE">
        <w:rPr>
          <w:lang w:val="ms-MY"/>
        </w:rPr>
        <w:fldChar w:fldCharType="begin" w:fldLock="1"/>
      </w:r>
      <w:r w:rsidRPr="004527EE">
        <w:rPr>
          <w:lang w:val="ms-MY"/>
        </w:rPr>
        <w:instrText>ADDIN CSL_CITATION { "citationItems" : [ { "id" : "ITEM-1", "itemData" : { "ISBN" : "9781412960991", "abstract" : "The case study is but one of several ways of doing social science research. Other ways include but are not limited to experiments, surveys, histories, and economic and epi-demiologic research. Each method has peculiar advantages and disadvantages, depending upon three condi-tions: the type of research question, the control an investigator has over actual behavioral events, and the focus on contemporary as opposed to historical phenomena. In general, case studies are the preferred method when (a) \"how\" or \"why\" questions are being posed, (b) the investigator has little control over events, and (c) the focus is on a contemporary phenome-non within a real-life context. This situation distinguishes case study research from other types of social science research. Nevertheless, the methods all overlap in many ways, not marked by sharp boundaries. In case studies, the richness of the phenomenon and the extensiveness of the real-life context require case study investigators to cope with a technically distinctive situ-ation: There will be many more variables of interest than data points. In response, an essential tactic is to use multiple sources of evidence, with data needing to converge in atriangulating fashion. This challenge is but one of the ways that makes case study research \"hard,\" although it has classically been considered a \"soft\" form of research.", "author" : [ { "dropping-particle" : "", "family" : "Yin", "given" : "Robert K.", "non-dropping-particle" : "", "parse-names" : false, "suffix" : "" } ], "edition" : "4 td ed.", "id" : "ITEM-1", "issued" : { "date-parts" : [ [ "1994" ] ] }, "page" : "1-94", "publisher" : "SAGE Publication, Inc", "title" : "Case Study Research Design and Methods Fourth Edition", "type" : "book" }, "uris" : [ "http://www.mendeley.com/documents/?uuid=4d5e0941-8ec2-42c3-a5a5-a4a77244c2a0" ] }, { "id" : "ITEM-2", "itemData" : { "author" : [ { "dropping-particle" : "", "family" : "Merriam", "given" : "Sharan B", "non-dropping-particle" : "", "parse-names" : false, "suffix" : "" } ], "id" : "ITEM-2", "issued" : { "date-parts" : [ [ "1998" ] ] }, "page" : "1-275", "publisher" : "Jossey-Bass Inc., Publishers, 350 Sansome Street, San Francisco", "publisher-place" : "San Francisco, California", "title" : "Qualitative Research and Case Study Applications in Education", "type" : "book" }, "uris" : [ "http://www.mendeley.com/documents/?uuid=5f441753-49a8-4536-a61b-f7658d8cb9d8" ] }, { "id" : "ITEM-3", "itemData" : { "author" : [ { "dropping-particle" : "", "family" : "Bogdan", "given" : "Robert C.", "non-dropping-particle" : "", "parse-names" : false, "suffix" : "" }, { "dropping-particle" : "", "family" : "Biklen", "given" : "Sari Knopp", "non-dropping-particle" : "", "parse-names" : false, "suffix" : "" } ], "edition" : "Fifth Edit", "id" : "ITEM-3", "issued" : { "date-parts" : [ [ "2007" ] ] }, "page" : "2007", "publisher" : "Pearson Education, US", "publisher-place" : "USA", "title" : "Qualitative Research for Education An Introduction to Theories and Methods", "type" : "book" }, "uris" : [ "http://www.mendeley.com/documents/?uuid=a653a96c-02b8-4a56-ae47-f2d78eaee68b" ] } ], "mendeley" : { "formattedCitation" : "(Bogdan &amp; Biklen, 2007; Merriam, 1998; Yin, 1994)", "manualFormatting" : "(Yin, 1994; Merriam, 1998)", "plainTextFormattedCitation" : "(Bogdan &amp; Biklen, 2007; Merriam, 1998; Yin, 1994)", "previouslyFormattedCitation" : "(Bogdan &amp; Biklen, 2007; Merriam, 1998; Yin, 1994)" }, "properties" : { "noteIndex" : 0 }, "schema" : "https://github.com/citation-style-language/schema/raw/master/csl-citation.json" }</w:instrText>
      </w:r>
      <w:r w:rsidRPr="004527EE">
        <w:rPr>
          <w:lang w:val="ms-MY"/>
        </w:rPr>
        <w:fldChar w:fldCharType="separate"/>
      </w:r>
      <w:r w:rsidRPr="004527EE">
        <w:rPr>
          <w:noProof/>
          <w:lang w:val="ms-MY"/>
        </w:rPr>
        <w:t>(Yin, 1994; Merriam, 1998)</w:t>
      </w:r>
      <w:r w:rsidRPr="004527EE">
        <w:rPr>
          <w:lang w:val="ms-MY"/>
        </w:rPr>
        <w:fldChar w:fldCharType="end"/>
      </w:r>
      <w:r w:rsidRPr="004527EE">
        <w:rPr>
          <w:lang w:val="ms-MY"/>
        </w:rPr>
        <w:t xml:space="preserve">. Reka bentuk ini digunakan bagi meneroka secara mendalam bagaimana akhlak guru dilaksanakan dalam pengajaran dan pembelajaran Pendidikan Islam di bilik darjah serta sumber rujukan akhlak tersebut.  Dalam kajian kualitatif, pengkaji merupakan instrumen kajian. </w:t>
      </w:r>
      <w:r w:rsidRPr="004527EE">
        <w:rPr>
          <w:bCs/>
          <w:lang w:val="ms-MY"/>
        </w:rPr>
        <w:t>Oleh itu kesahan sangat bergantung kepada bakat, kemampuan dan kesungguhan  pengkaji dalam melakukan kajian lapangan</w:t>
      </w:r>
      <w:r w:rsidRPr="004527EE">
        <w:rPr>
          <w:lang w:val="ms-MY"/>
        </w:rPr>
        <w:t xml:space="preserve"> </w:t>
      </w:r>
      <w:r w:rsidRPr="004527EE">
        <w:rPr>
          <w:lang w:val="ms-MY"/>
        </w:rPr>
        <w:fldChar w:fldCharType="begin" w:fldLock="1"/>
      </w:r>
      <w:r w:rsidRPr="004527EE">
        <w:rPr>
          <w:lang w:val="ms-MY"/>
        </w:rPr>
        <w:instrText>ADDIN CSL_CITATION { "citationItems" : [ { "id" : "ITEM-1", "itemData" : { "author" : [ { "dropping-particle" : "", "family" : "Patton", "given" : "M.", "non-dropping-particle" : "", "parse-names" : false, "suffix" : "" } ], "id" : "ITEM-1", "issued" : { "date-parts" : [ [ "1990" ] ] }, "page" : "169-186", "publisher" : "Beverly Hills, CA:Sage", "title" : "Qualitative Evaluation and Research Methods", "type" : "book" }, "uris" : [ "http://www.mendeley.com/documents/?uuid=ab087121-5ddd-4640-b2d4-4d65e8afef5b" ] } ], "mendeley" : { "formattedCitation" : "(Patton, 1990)", "plainTextFormattedCitation" : "(Patton, 1990)", "previouslyFormattedCitation" : "(Patton, 1990)" }, "properties" : { "noteIndex" : 0 }, "schema" : "https://github.com/citation-style-language/schema/raw/master/csl-citation.json" }</w:instrText>
      </w:r>
      <w:r w:rsidRPr="004527EE">
        <w:rPr>
          <w:lang w:val="ms-MY"/>
        </w:rPr>
        <w:fldChar w:fldCharType="separate"/>
      </w:r>
      <w:r w:rsidRPr="004527EE">
        <w:rPr>
          <w:noProof/>
          <w:lang w:val="ms-MY"/>
        </w:rPr>
        <w:t>(Patton, 1990)</w:t>
      </w:r>
      <w:r w:rsidRPr="004527EE">
        <w:rPr>
          <w:lang w:val="ms-MY"/>
        </w:rPr>
        <w:fldChar w:fldCharType="end"/>
      </w:r>
      <w:r w:rsidRPr="004527EE">
        <w:rPr>
          <w:lang w:val="ms-MY"/>
        </w:rPr>
        <w:t xml:space="preserve">. </w:t>
      </w:r>
    </w:p>
    <w:p w:rsidR="00A379E6" w:rsidRPr="004527EE" w:rsidRDefault="00A379E6" w:rsidP="00A379E6">
      <w:pPr>
        <w:jc w:val="both"/>
        <w:rPr>
          <w:lang w:val="ms-MY"/>
        </w:rPr>
      </w:pPr>
    </w:p>
    <w:p w:rsidR="00A379E6" w:rsidRPr="004527EE" w:rsidRDefault="00A379E6" w:rsidP="00A379E6">
      <w:pPr>
        <w:ind w:firstLine="720"/>
        <w:jc w:val="both"/>
        <w:rPr>
          <w:lang w:val="ms-MY"/>
        </w:rPr>
      </w:pPr>
      <w:r w:rsidRPr="004527EE">
        <w:rPr>
          <w:lang w:val="ms-MY"/>
        </w:rPr>
        <w:t xml:space="preserve">Pengkaji memilih kajian kes kerana kaedah kajian ini membolehkan pengkaji menyelidik fenomena semasa (pengajaran tiga orang guru) dalam keadaan sebenar (di bilik darjah) </w:t>
      </w:r>
      <w:r w:rsidRPr="004527EE">
        <w:rPr>
          <w:lang w:val="ms-MY"/>
        </w:rPr>
        <w:fldChar w:fldCharType="begin" w:fldLock="1"/>
      </w:r>
      <w:r w:rsidRPr="004527EE">
        <w:rPr>
          <w:lang w:val="ms-MY"/>
        </w:rPr>
        <w:instrText>ADDIN CSL_CITATION { "citationItems" : [ { "id" : "ITEM-1", "itemData" : { "ISBN" : "9781412960991", "abstract" : "The case study is but one of several ways of doing social science research. Other ways include but are not limited to experiments, surveys, histories, and economic and epi-demiologic research. Each method has peculiar advantages and disadvantages, depending upon three condi-tions: the type of research question, the control an investigator has over actual behavioral events, and the focus on contemporary as opposed to historical phenomena. In general, case studies are the preferred method when (a) \"how\" or \"why\" questions are being posed, (b) the investigator has little control over events, and (c) the focus is on a contemporary phenome-non within a real-life context. This situation distinguishes case study research from other types of social science research. Nevertheless, the methods all overlap in many ways, not marked by sharp boundaries. In case studies, the richness of the phenomenon and the extensiveness of the real-life context require case study investigators to cope with a technically distinctive situ-ation: There will be many more variables of interest than data points. In response, an essential tactic is to use multiple sources of evidence, with data needing to converge in atriangulating fashion. This challenge is but one of the ways that makes case study research \"hard,\" although it has classically been considered a \"soft\" form of research.", "author" : [ { "dropping-particle" : "", "family" : "Yin", "given" : "Robert K.", "non-dropping-particle" : "", "parse-names" : false, "suffix" : "" } ], "edition" : "4 td ed.", "id" : "ITEM-1", "issued" : { "date-parts" : [ [ "1994" ] ] }, "page" : "1-94", "publisher" : "SAGE Publication, Inc", "title" : "Case Study Research Design and Methods Fourth Edition", "type" : "book" }, "uris" : [ "http://www.mendeley.com/documents/?uuid=4d5e0941-8ec2-42c3-a5a5-a4a77244c2a0" ] } ], "mendeley" : { "formattedCitation" : "(Yin, 1994)", "plainTextFormattedCitation" : "(Yin, 1994)", "previouslyFormattedCitation" : "(Yin, 1994)" }, "properties" : { "noteIndex" : 0 }, "schema" : "https://github.com/citation-style-language/schema/raw/master/csl-citation.json" }</w:instrText>
      </w:r>
      <w:r w:rsidRPr="004527EE">
        <w:rPr>
          <w:lang w:val="ms-MY"/>
        </w:rPr>
        <w:fldChar w:fldCharType="separate"/>
      </w:r>
      <w:r w:rsidRPr="004527EE">
        <w:rPr>
          <w:noProof/>
          <w:lang w:val="ms-MY"/>
        </w:rPr>
        <w:t>(Yin, 1994)</w:t>
      </w:r>
      <w:r w:rsidRPr="004527EE">
        <w:rPr>
          <w:lang w:val="ms-MY"/>
        </w:rPr>
        <w:fldChar w:fldCharType="end"/>
      </w:r>
      <w:r w:rsidRPr="004527EE">
        <w:rPr>
          <w:lang w:val="ms-MY"/>
        </w:rPr>
        <w:t xml:space="preserve">. Peserta kajian pula dipilih berdasarkan cadangan  </w:t>
      </w:r>
      <w:r w:rsidRPr="004527EE">
        <w:rPr>
          <w:lang w:val="ms-MY"/>
        </w:rPr>
        <w:fldChar w:fldCharType="begin" w:fldLock="1"/>
      </w:r>
      <w:r w:rsidRPr="004527EE">
        <w:rPr>
          <w:lang w:val="ms-MY"/>
        </w:rPr>
        <w:instrText>ADDIN CSL_CITATION { "citationItems" : [ { "id" : "ITEM-1", "itemData" : { "author" : [ { "dropping-particle" : "", "family" : "Creswell", "given" : "John W", "non-dropping-particle" : "", "parse-names" : false, "suffix" : "" } ], "id" : "ITEM-1", "issued" : { "date-parts" : [ [ "2008" ] ] }, "title" : "Educational Research Planning, Conducting and Evaluating Quantitative and Qualitative Research", "type" : "book" }, "uris" : [ "http://www.mendeley.com/documents/?uuid=87cbb431-ef8e-4733-9ffd-234f7c7d23ca" ] } ], "mendeley" : { "formattedCitation" : "(Creswell, 2008)", "manualFormatting" : "Creswell (2008)", "plainTextFormattedCitation" : "(Creswell, 2008)", "previouslyFormattedCitation" : "(Creswell, 2008)" }, "properties" : { "noteIndex" : 0 }, "schema" : "https://github.com/citation-style-language/schema/raw/master/csl-citation.json" }</w:instrText>
      </w:r>
      <w:r w:rsidRPr="004527EE">
        <w:rPr>
          <w:lang w:val="ms-MY"/>
        </w:rPr>
        <w:fldChar w:fldCharType="separate"/>
      </w:r>
      <w:r w:rsidRPr="004527EE">
        <w:rPr>
          <w:noProof/>
          <w:lang w:val="ms-MY"/>
        </w:rPr>
        <w:t>Creswell (2008)</w:t>
      </w:r>
      <w:r w:rsidRPr="004527EE">
        <w:rPr>
          <w:lang w:val="ms-MY"/>
        </w:rPr>
        <w:fldChar w:fldCharType="end"/>
      </w:r>
      <w:r w:rsidRPr="004527EE">
        <w:rPr>
          <w:lang w:val="ms-MY"/>
        </w:rPr>
        <w:t xml:space="preserve"> supaya memilih peserta kajian dan tempat kajian yang sesuai serta mudah didatangi untuk mendapatkan hasil kajian yang mendalam. Oleh itu, pengkaji memilih peserta kajian yang terdiri daripada tiga orang guru Pendidikan Islam yang mengajar di tiga buah sekolah menengah yang berlainan kategori iaitu sekolah menengah biasa, sekolah menengah Teknik dan sekolah Menengah Berasrama Penuh Integrasi (SBPI). Sekolah-sekolah ini berdekatan dengan tempat tinggal pengkaji, ini memudahkan pengkaji untuk melaksanakan proses pengumpulan data. Ketiga-tiga orang peserta kajian mempunyai ijazah sarjana muda Pendidikan Islam dan diploma ikhtisas perguruan dari universiti atau maktab perguruan serta berpengalaman mengajar matapelajaran Pendidikan Islam melebihi lima tahun. Ketiga-tiga orang guru juga mengajar matapelajaran Pendidikan Islam tingkatan empat.  Pemilihan peserta kajian menggunakan juga menggunakan teknik </w:t>
      </w:r>
      <w:r w:rsidRPr="004527EE">
        <w:rPr>
          <w:i/>
          <w:lang w:val="ms-MY"/>
        </w:rPr>
        <w:t xml:space="preserve">purposeful sampling </w:t>
      </w:r>
      <w:r w:rsidRPr="004527EE">
        <w:rPr>
          <w:lang w:val="ms-MY"/>
        </w:rPr>
        <w:t xml:space="preserve">untuk mendapatkan maklumat yang ‘kaya’ dan mendalam </w:t>
      </w:r>
      <w:r w:rsidRPr="004527EE">
        <w:rPr>
          <w:lang w:val="ms-MY"/>
        </w:rPr>
        <w:fldChar w:fldCharType="begin" w:fldLock="1"/>
      </w:r>
      <w:r w:rsidRPr="004527EE">
        <w:rPr>
          <w:lang w:val="ms-MY"/>
        </w:rPr>
        <w:instrText>ADDIN CSL_CITATION { "citationItems" : [ { "id" : "ITEM-1", "itemData" : { "author" : [ { "dropping-particle" : "", "family" : "Creswell", "given" : "John W", "non-dropping-particle" : "", "parse-names" : false, "suffix" : "" } ], "id" : "ITEM-1", "issued" : { "date-parts" : [ [ "2008" ] ] }, "title" : "Educational Research Planning, Conducting and Evaluating Quantitative and Qualitative Research", "type" : "book" }, "uris" : [ "http://www.mendeley.com/documents/?uuid=87cbb431-ef8e-4733-9ffd-234f7c7d23ca" ] }, { "id" : "ITEM-2", "itemData" : { "author" : [ { "dropping-particle" : "", "family" : "Patton", "given" : "M.", "non-dropping-particle" : "", "parse-names" : false, "suffix" : "" } ], "id" : "ITEM-2", "issued" : { "date-parts" : [ [ "1990" ] ] }, "page" : "169-186", "publisher" : "Beverly Hills, CA:Sage", "title" : "Qualitative Evaluation and Research Methods", "type" : "book" }, "uris" : [ "http://www.mendeley.com/documents/?uuid=ab087121-5ddd-4640-b2d4-4d65e8afef5b" ] } ], "mendeley" : { "formattedCitation" : "(Creswell, 2008; Patton, 1990)", "manualFormatting" : "(Patton, 1990; Creswell, 2008)", "plainTextFormattedCitation" : "(Creswell, 2008; Patton, 1990)", "previouslyFormattedCitation" : "(Creswell, 2008; Patton, 1990)" }, "properties" : { "noteIndex" : 0 }, "schema" : "https://github.com/citation-style-language/schema/raw/master/csl-citation.json" }</w:instrText>
      </w:r>
      <w:r w:rsidRPr="004527EE">
        <w:rPr>
          <w:lang w:val="ms-MY"/>
        </w:rPr>
        <w:fldChar w:fldCharType="separate"/>
      </w:r>
      <w:r w:rsidRPr="004527EE">
        <w:rPr>
          <w:noProof/>
          <w:lang w:val="ms-MY"/>
        </w:rPr>
        <w:t>(Patton, 1990; Creswell, 2008)</w:t>
      </w:r>
      <w:r w:rsidRPr="004527EE">
        <w:rPr>
          <w:lang w:val="ms-MY"/>
        </w:rPr>
        <w:fldChar w:fldCharType="end"/>
      </w:r>
      <w:r w:rsidRPr="004527EE">
        <w:rPr>
          <w:lang w:val="ms-MY"/>
        </w:rPr>
        <w:t xml:space="preserve">. </w:t>
      </w:r>
    </w:p>
    <w:p w:rsidR="00A379E6" w:rsidRPr="004527EE" w:rsidRDefault="00A379E6" w:rsidP="00A379E6">
      <w:pPr>
        <w:ind w:firstLine="720"/>
        <w:jc w:val="both"/>
        <w:rPr>
          <w:lang w:val="ms-MY"/>
        </w:rPr>
      </w:pPr>
    </w:p>
    <w:p w:rsidR="00A379E6" w:rsidRPr="004527EE" w:rsidRDefault="00A379E6" w:rsidP="00A379E6">
      <w:pPr>
        <w:ind w:firstLine="720"/>
        <w:jc w:val="both"/>
        <w:rPr>
          <w:lang w:val="ms-MY"/>
        </w:rPr>
      </w:pPr>
      <w:r w:rsidRPr="004527EE">
        <w:rPr>
          <w:lang w:val="ms-MY"/>
        </w:rPr>
        <w:t>Mengenai proses pengumpulan data, pengkaji menggunakan pemerhatian sebagai teknik utama dalam pengumpulan data. Jenis pemerhatian yang digunakan adalah pendekatan pemerhatian tidak turut serta</w:t>
      </w:r>
      <w:r w:rsidRPr="004527EE">
        <w:rPr>
          <w:i/>
          <w:lang w:val="ms-MY"/>
        </w:rPr>
        <w:t xml:space="preserve"> (non-participant observation)</w:t>
      </w:r>
      <w:r w:rsidRPr="004527EE">
        <w:rPr>
          <w:lang w:val="ms-MY"/>
        </w:rPr>
        <w:t xml:space="preserve">. </w:t>
      </w:r>
      <w:r w:rsidRPr="004527EE">
        <w:rPr>
          <w:lang w:val="ms-MY"/>
        </w:rPr>
        <w:fldChar w:fldCharType="begin" w:fldLock="1"/>
      </w:r>
      <w:r w:rsidRPr="004527EE">
        <w:rPr>
          <w:lang w:val="ms-MY"/>
        </w:rPr>
        <w:instrText>ADDIN CSL_CITATION { "citationItems" : [ { "id" : "ITEM-1", "itemData" : { "author" : [ { "dropping-particle" : "", "family" : "Creswell", "given" : "John W", "non-dropping-particle" : "", "parse-names" : false, "suffix" : "" } ], "id" : "ITEM-1", "issued" : { "date-parts" : [ [ "2008" ] ] }, "title" : "Educational Research Planning, Conducting and Evaluating Quantitative and Qualitative Research", "type" : "book" }, "uris" : [ "http://www.mendeley.com/documents/?uuid=87cbb431-ef8e-4733-9ffd-234f7c7d23ca" ] } ], "mendeley" : { "formattedCitation" : "(Creswell, 2008)", "manualFormatting" : "Creswell (2008)", "plainTextFormattedCitation" : "(Creswell, 2008)", "previouslyFormattedCitation" : "(Creswell, 2008)" }, "properties" : { "noteIndex" : 0 }, "schema" : "https://github.com/citation-style-language/schema/raw/master/csl-citation.json" }</w:instrText>
      </w:r>
      <w:r w:rsidRPr="004527EE">
        <w:rPr>
          <w:lang w:val="ms-MY"/>
        </w:rPr>
        <w:fldChar w:fldCharType="separate"/>
      </w:r>
      <w:r w:rsidRPr="004527EE">
        <w:rPr>
          <w:noProof/>
          <w:lang w:val="ms-MY"/>
        </w:rPr>
        <w:t>Creswell (2008)</w:t>
      </w:r>
      <w:r w:rsidRPr="004527EE">
        <w:rPr>
          <w:lang w:val="ms-MY"/>
        </w:rPr>
        <w:fldChar w:fldCharType="end"/>
      </w:r>
      <w:r w:rsidRPr="004527EE">
        <w:rPr>
          <w:lang w:val="ms-MY"/>
        </w:rPr>
        <w:t xml:space="preserve"> menyatakan bahawa melalui pemerhatian terhadap manusia dan tempat, maklumat pertama dan utama dapat dikumpul. Antara kelebihan pemerhatian ialah dapat merekod kejadian sebenar di </w:t>
      </w:r>
      <w:r w:rsidRPr="004527EE">
        <w:rPr>
          <w:lang w:val="ms-MY"/>
        </w:rPr>
        <w:lastRenderedPageBreak/>
        <w:t xml:space="preserve">tempat kajian, dapat melihat tingkahlaku sebenar dan dapat meneroka idea atau pendapat individu yang sukar diteroka. </w:t>
      </w:r>
    </w:p>
    <w:p w:rsidR="00A379E6" w:rsidRPr="004527EE" w:rsidRDefault="00A379E6" w:rsidP="00A379E6">
      <w:pPr>
        <w:ind w:firstLine="720"/>
        <w:jc w:val="both"/>
        <w:rPr>
          <w:lang w:val="ms-MY"/>
        </w:rPr>
      </w:pPr>
    </w:p>
    <w:p w:rsidR="00A379E6" w:rsidRPr="004527EE" w:rsidRDefault="00A379E6" w:rsidP="00A379E6">
      <w:pPr>
        <w:ind w:firstLine="720"/>
        <w:jc w:val="both"/>
        <w:rPr>
          <w:lang w:val="ms-MY"/>
        </w:rPr>
      </w:pPr>
      <w:r w:rsidRPr="004527EE">
        <w:rPr>
          <w:lang w:val="ms-MY"/>
        </w:rPr>
        <w:t xml:space="preserve">Salah satu sumber data utama bagi mendapatkan maklumat dalam kajian kes kualitatif ialah temu bual </w:t>
      </w:r>
      <w:r w:rsidRPr="004527EE">
        <w:rPr>
          <w:lang w:val="ms-MY"/>
        </w:rPr>
        <w:fldChar w:fldCharType="begin" w:fldLock="1"/>
      </w:r>
      <w:r w:rsidRPr="004527EE">
        <w:rPr>
          <w:lang w:val="ms-MY"/>
        </w:rPr>
        <w:instrText>ADDIN CSL_CITATION { "citationItems" : [ { "id" : "ITEM-1", "itemData" : { "ISBN" : "9781412960991", "abstract" : "The case study is but one of several ways of doing social science research. Other ways include but are not limited to experiments, surveys, histories, and economic and epi-demiologic research. Each method has peculiar advantages and disadvantages, depending upon three condi-tions: the type of research question, the control an investigator has over actual behavioral events, and the focus on contemporary as opposed to historical phenomena. In general, case studies are the preferred method when (a) \"how\" or \"why\" questions are being posed, (b) the investigator has little control over events, and (c) the focus is on a contemporary phenome-non within a real-life context. This situation distinguishes case study research from other types of social science research. Nevertheless, the methods all overlap in many ways, not marked by sharp boundaries. In case studies, the richness of the phenomenon and the extensiveness of the real-life context require case study investigators to cope with a technically distinctive situ-ation: There will be many more variables of interest than data points. In response, an essential tactic is to use multiple sources of evidence, with data needing to converge in atriangulating fashion. This challenge is but one of the ways that makes case study research \"hard,\" although it has classically been considered a \"soft\" form of research.", "author" : [ { "dropping-particle" : "", "family" : "Yin", "given" : "Robert K.", "non-dropping-particle" : "", "parse-names" : false, "suffix" : "" } ], "edition" : "4 td ed.", "id" : "ITEM-1", "issued" : { "date-parts" : [ [ "1994" ] ] }, "page" : "1-94", "publisher" : "SAGE Publication, Inc", "title" : "Case Study Research Design and Methods Fourth Edition", "type" : "book" }, "uris" : [ "http://www.mendeley.com/documents/?uuid=4d5e0941-8ec2-42c3-a5a5-a4a77244c2a0" ] } ], "mendeley" : { "formattedCitation" : "(Yin, 1994)", "plainTextFormattedCitation" : "(Yin, 1994)", "previouslyFormattedCitation" : "(Yin, 1994)" }, "properties" : { "noteIndex" : 0 }, "schema" : "https://github.com/citation-style-language/schema/raw/master/csl-citation.json" }</w:instrText>
      </w:r>
      <w:r w:rsidRPr="004527EE">
        <w:rPr>
          <w:lang w:val="ms-MY"/>
        </w:rPr>
        <w:fldChar w:fldCharType="separate"/>
      </w:r>
      <w:r w:rsidRPr="004527EE">
        <w:rPr>
          <w:noProof/>
          <w:lang w:val="ms-MY"/>
        </w:rPr>
        <w:t>(Yin, 1994)</w:t>
      </w:r>
      <w:r w:rsidRPr="004527EE">
        <w:rPr>
          <w:lang w:val="ms-MY"/>
        </w:rPr>
        <w:fldChar w:fldCharType="end"/>
      </w:r>
      <w:r w:rsidRPr="004527EE">
        <w:rPr>
          <w:lang w:val="ms-MY"/>
        </w:rPr>
        <w:t>.  Dalam kajian ini, temu bual merupakan teknik pengutipan data kedua selepas pemerhatian. Temu bual akan memperkukuh dan melengkapkan data yang diperolehi dari pemerhatian. Pengkaji mengemukakan soalan melalui temu bual bagi mendapatkan gambaran yang lebih mendalam jika sebarang maklumat yang kurang jelas semasa pemerhatian. Pengkaji melakukan temu bual secara formal dan tidak formal. Temu bual formal dilakukan selepas atau sebelum pemerhatian. Temu bual tidak formal pula dilakukan semasa perjalanan ke bilik guru selepas pemerhatian atau di bilik guru semasa waktu rehat. Satu set soalan temu bual separa berstruktur (</w:t>
      </w:r>
      <w:r w:rsidRPr="004527EE">
        <w:rPr>
          <w:i/>
          <w:iCs/>
          <w:lang w:val="ms-MY"/>
        </w:rPr>
        <w:t>semi-structured</w:t>
      </w:r>
      <w:r w:rsidRPr="004527EE">
        <w:rPr>
          <w:lang w:val="ms-MY"/>
        </w:rPr>
        <w:t>) digunakan pengkaji untuk memperolehi maklumat yang lebih mendalam tentang akhlak guru dalam pengajaran dan pembelajaran Pendidikan Islam.</w:t>
      </w:r>
    </w:p>
    <w:p w:rsidR="00A379E6" w:rsidRPr="004527EE" w:rsidRDefault="00A379E6" w:rsidP="00A379E6">
      <w:pPr>
        <w:ind w:firstLine="720"/>
        <w:jc w:val="both"/>
        <w:rPr>
          <w:lang w:val="ms-MY"/>
        </w:rPr>
      </w:pPr>
    </w:p>
    <w:p w:rsidR="00A379E6" w:rsidRPr="004527EE" w:rsidRDefault="00A379E6" w:rsidP="00A379E6">
      <w:pPr>
        <w:pStyle w:val="StyleArialJustified"/>
        <w:spacing w:line="240" w:lineRule="auto"/>
        <w:ind w:firstLine="720"/>
        <w:rPr>
          <w:rFonts w:ascii="Times New Roman" w:hAnsi="Times New Roman"/>
          <w:szCs w:val="24"/>
          <w:lang w:val="ms-MY"/>
        </w:rPr>
      </w:pPr>
      <w:r w:rsidRPr="004527EE">
        <w:rPr>
          <w:rFonts w:ascii="Times New Roman" w:hAnsi="Times New Roman"/>
          <w:szCs w:val="24"/>
          <w:lang w:val="ms-MY"/>
        </w:rPr>
        <w:t xml:space="preserve">Pengkaji merekodkan data temu bual dengan merakamkan menggunakan MP4. Cara ini dapat menjamin bahan yang ditemu bual kekal untuk dianalisa. Pengkaji juga dapat mendengar semula dan memperbaiki teknik penyoalan. Cara kedua ialah dengan membuat catatan nota ketika temu bual dijalankan dan cara ketiga ialah dengan menulis seberapa banyak yang dapat apa yang diingati sejurus selepas temu bual </w:t>
      </w:r>
      <w:r w:rsidRPr="004527EE">
        <w:rPr>
          <w:rFonts w:ascii="Times New Roman" w:hAnsi="Times New Roman"/>
          <w:szCs w:val="24"/>
          <w:lang w:val="ms-MY"/>
        </w:rPr>
        <w:fldChar w:fldCharType="begin" w:fldLock="1"/>
      </w:r>
      <w:r w:rsidRPr="004527EE">
        <w:rPr>
          <w:rFonts w:ascii="Times New Roman" w:hAnsi="Times New Roman"/>
          <w:szCs w:val="24"/>
          <w:lang w:val="ms-MY"/>
        </w:rPr>
        <w:instrText>ADDIN CSL_CITATION { "citationItems" : [ { "id" : "ITEM-1", "itemData" : { "author" : [ { "dropping-particle" : "", "family" : "Merriam", "given" : "Sharan B", "non-dropping-particle" : "", "parse-names" : false, "suffix" : "" } ], "id" : "ITEM-1", "issued" : { "date-parts" : [ [ "1998" ] ] }, "page" : "1-275", "publisher" : "Jossey-Bass Inc., Publishers, 350 Sansome Street, San Francisco", "publisher-place" : "San Francisco, California", "title" : "Qualitative Research and Case Study Applications in Education", "type" : "book" }, "uris" : [ "http://www.mendeley.com/documents/?uuid=5f441753-49a8-4536-a61b-f7658d8cb9d8" ] } ], "mendeley" : { "formattedCitation" : "(Merriam, 1998)", "plainTextFormattedCitation" : "(Merriam, 1998)", "previouslyFormattedCitation" : "(Merriam, 1998)" }, "properties" : { "noteIndex" : 0 }, "schema" : "https://github.com/citation-style-language/schema/raw/master/csl-citation.json" }</w:instrText>
      </w:r>
      <w:r w:rsidRPr="004527EE">
        <w:rPr>
          <w:rFonts w:ascii="Times New Roman" w:hAnsi="Times New Roman"/>
          <w:szCs w:val="24"/>
          <w:lang w:val="ms-MY"/>
        </w:rPr>
        <w:fldChar w:fldCharType="separate"/>
      </w:r>
      <w:r w:rsidRPr="004527EE">
        <w:rPr>
          <w:rFonts w:ascii="Times New Roman" w:hAnsi="Times New Roman"/>
          <w:noProof/>
          <w:szCs w:val="24"/>
          <w:lang w:val="ms-MY"/>
        </w:rPr>
        <w:t>(Merriam, 1998)</w:t>
      </w:r>
      <w:r w:rsidRPr="004527EE">
        <w:rPr>
          <w:rFonts w:ascii="Times New Roman" w:hAnsi="Times New Roman"/>
          <w:szCs w:val="24"/>
          <w:lang w:val="ms-MY"/>
        </w:rPr>
        <w:fldChar w:fldCharType="end"/>
      </w:r>
      <w:r w:rsidRPr="004527EE">
        <w:rPr>
          <w:rFonts w:ascii="Times New Roman" w:hAnsi="Times New Roman"/>
          <w:szCs w:val="24"/>
          <w:lang w:val="ms-MY"/>
        </w:rPr>
        <w:t>.  Dalam kajian ini, pengkaji cuba menggunakan ketiga-tiga cara bagi menjamin data yang diperolehi dapat digunakan serta boleh dianalisis dengan tepat dan baik.</w:t>
      </w:r>
    </w:p>
    <w:p w:rsidR="00A379E6" w:rsidRPr="004527EE" w:rsidRDefault="00A379E6" w:rsidP="00A379E6">
      <w:pPr>
        <w:pStyle w:val="StyleArialJustified"/>
        <w:spacing w:line="240" w:lineRule="auto"/>
        <w:ind w:firstLine="720"/>
        <w:rPr>
          <w:rFonts w:ascii="Times New Roman" w:hAnsi="Times New Roman"/>
          <w:szCs w:val="24"/>
          <w:lang w:val="ms-MY"/>
        </w:rPr>
      </w:pPr>
    </w:p>
    <w:p w:rsidR="00A379E6" w:rsidRPr="004527EE" w:rsidRDefault="00A379E6" w:rsidP="00A379E6">
      <w:pPr>
        <w:ind w:firstLine="720"/>
        <w:jc w:val="both"/>
        <w:rPr>
          <w:lang w:val="ms-MY"/>
        </w:rPr>
      </w:pPr>
      <w:r w:rsidRPr="004527EE">
        <w:rPr>
          <w:bCs/>
          <w:lang w:val="ms-MY"/>
        </w:rPr>
        <w:t xml:space="preserve">Proses seterusnya menganalisis data. Dalam kajian kualitatif, analisis data dilakukan semasa dan selepas pengutipan data dilakukan . Dalam kajian ini kesemua rakaman suara telah ditranskripsi secara manual. Pengkaji mendengar, menulis semula, membaca dan menandakan dan membahagikan kepada bahagian-bahagian tertentu. Kepelbagaian data memerlukan analisis dilakukan peringkat demi peringkat. </w:t>
      </w:r>
      <w:r w:rsidRPr="004527EE">
        <w:rPr>
          <w:lang w:val="ms-MY"/>
        </w:rPr>
        <w:t>Pengkaji menggunakan bukti dokumen sebagai salah satu teknik pengutipan data dan cara triangulasi selain pemerhatian dan temu bual. Dokumen yang pengkaji kumpulkan di dapati dari Ketua Panitia Pendidikan Islam,  Penolong Kanan Kurikulum, guru-guru Pendidikan Islam dan murid-murid. Dokumen ini boleh mengukuhkan lagi data yang didapati dari pemerhatian dan temu bual.</w:t>
      </w:r>
    </w:p>
    <w:p w:rsidR="00A379E6" w:rsidRPr="004527EE" w:rsidRDefault="00A379E6" w:rsidP="00A379E6">
      <w:pPr>
        <w:ind w:firstLine="720"/>
        <w:jc w:val="both"/>
        <w:rPr>
          <w:bCs/>
          <w:lang w:val="ms-MY"/>
        </w:rPr>
      </w:pPr>
    </w:p>
    <w:p w:rsidR="00A379E6" w:rsidRDefault="00A379E6" w:rsidP="00A379E6">
      <w:pPr>
        <w:autoSpaceDE w:val="0"/>
        <w:autoSpaceDN w:val="0"/>
        <w:adjustRightInd w:val="0"/>
        <w:ind w:firstLine="720"/>
        <w:jc w:val="both"/>
        <w:rPr>
          <w:bCs/>
          <w:lang w:val="ms-MY"/>
        </w:rPr>
      </w:pPr>
      <w:r w:rsidRPr="004527EE">
        <w:rPr>
          <w:bCs/>
          <w:lang w:val="ms-MY"/>
        </w:rPr>
        <w:t>Kajian rekabentuk kajian kes ini dilaksanakan mengikut cara dan etika yang ditetapkan agar data yang diperolehi memberi makna bagi memperolehi dapatan yang diakui kesahan dan kebolehpercayaan. Pengkaji berusaha sebaik-baiknya untuk mendapatkan data dari pelbagai bentuk, menterjemahkan data agar memberi makna kepada dapatan yang diperolehi.</w:t>
      </w:r>
    </w:p>
    <w:p w:rsidR="00EE18A6" w:rsidRPr="004527EE" w:rsidRDefault="00EE18A6" w:rsidP="00A379E6">
      <w:pPr>
        <w:autoSpaceDE w:val="0"/>
        <w:autoSpaceDN w:val="0"/>
        <w:adjustRightInd w:val="0"/>
        <w:ind w:firstLine="720"/>
        <w:jc w:val="both"/>
        <w:rPr>
          <w:bCs/>
          <w:lang w:val="ms-MY"/>
        </w:rPr>
      </w:pPr>
    </w:p>
    <w:p w:rsidR="00A379E6" w:rsidRPr="004527EE" w:rsidRDefault="00A379E6" w:rsidP="00A379E6">
      <w:pPr>
        <w:autoSpaceDE w:val="0"/>
        <w:autoSpaceDN w:val="0"/>
        <w:adjustRightInd w:val="0"/>
        <w:ind w:firstLine="720"/>
        <w:jc w:val="both"/>
        <w:rPr>
          <w:bCs/>
          <w:lang w:val="ms-MY"/>
        </w:rPr>
      </w:pPr>
    </w:p>
    <w:p w:rsidR="00A379E6" w:rsidRPr="004527EE" w:rsidRDefault="00A379E6" w:rsidP="00A379E6">
      <w:pPr>
        <w:pStyle w:val="StyleArialJustified"/>
        <w:spacing w:line="240" w:lineRule="auto"/>
        <w:jc w:val="center"/>
        <w:rPr>
          <w:rFonts w:ascii="Times New Roman" w:hAnsi="Times New Roman"/>
          <w:b/>
          <w:bCs/>
          <w:szCs w:val="24"/>
          <w:lang w:val="ms-MY"/>
        </w:rPr>
      </w:pPr>
      <w:r w:rsidRPr="004527EE">
        <w:rPr>
          <w:rFonts w:ascii="Times New Roman" w:hAnsi="Times New Roman"/>
          <w:b/>
          <w:bCs/>
          <w:szCs w:val="24"/>
          <w:lang w:val="ms-MY"/>
        </w:rPr>
        <w:t>DAPATAN KAJIAN</w:t>
      </w:r>
    </w:p>
    <w:p w:rsidR="00A379E6" w:rsidRPr="004527EE" w:rsidRDefault="00A379E6" w:rsidP="00A379E6">
      <w:pPr>
        <w:pStyle w:val="StyleArialJustified"/>
        <w:spacing w:line="240" w:lineRule="auto"/>
        <w:rPr>
          <w:rFonts w:ascii="Times New Roman" w:hAnsi="Times New Roman"/>
          <w:szCs w:val="24"/>
          <w:lang w:val="ms-MY"/>
        </w:rPr>
      </w:pPr>
    </w:p>
    <w:p w:rsidR="00A379E6" w:rsidRPr="004527EE" w:rsidRDefault="00A379E6" w:rsidP="00A379E6">
      <w:pPr>
        <w:jc w:val="both"/>
        <w:rPr>
          <w:lang w:val="ms-MY"/>
        </w:rPr>
      </w:pPr>
      <w:r w:rsidRPr="004527EE">
        <w:rPr>
          <w:lang w:val="ms-MY"/>
        </w:rPr>
        <w:t>Kajian ini dilaksanakan berdasarkan akhlak guru dalam P&amp;P menurut Kitab Ihya Ulum</w:t>
      </w:r>
      <w:r w:rsidR="00DB291C">
        <w:rPr>
          <w:lang w:val="ms-MY"/>
        </w:rPr>
        <w:t xml:space="preserve">uddin karangan  al-Ghazali </w:t>
      </w:r>
      <w:r w:rsidR="00DB291C">
        <w:rPr>
          <w:lang w:val="ms-MY"/>
        </w:rPr>
        <w:fldChar w:fldCharType="begin" w:fldLock="1"/>
      </w:r>
      <w:r w:rsidR="00DB291C">
        <w:rPr>
          <w:lang w:val="ms-MY"/>
        </w:rPr>
        <w:instrText>ADDIN CSL_CITATION { "citationItems" : [ { "id" : "ITEM-1", "itemData" : { "author" : [ { "dropping-particle" : "", "family" : "Al-Ghazali", "given" : "", "non-dropping-particle" : "", "parse-names" : false, "suffix" : "" } ], "id" : "ITEM-1", "issued" : { "date-parts" : [ [ "0" ] ] }, "publisher" : "Darul Ma'rifah", "publisher-place" : "Beirut", "title" : "Ihya' Ulumuddin", "type" : "book" }, "uris" : [ "http://www.mendeley.com/documents/?uuid=f6eda298-670c-4ee9-92a1-378fed3f14b0" ] } ], "mendeley" : { "formattedCitation" : "(Al-Ghazali, n.d.)", "manualFormatting" : "(Al-Ghazali, t.t)", "plainTextFormattedCitation" : "(Al-Ghazali, n.d.)", "previouslyFormattedCitation" : "(Al-Ghazali, n.d.)" }, "properties" : { "noteIndex" : 0 }, "schema" : "https://github.com/citation-style-language/schema/raw/master/csl-citation.json" }</w:instrText>
      </w:r>
      <w:r w:rsidR="00DB291C">
        <w:rPr>
          <w:lang w:val="ms-MY"/>
        </w:rPr>
        <w:fldChar w:fldCharType="separate"/>
      </w:r>
      <w:r w:rsidR="00DB291C">
        <w:rPr>
          <w:noProof/>
          <w:lang w:val="ms-MY"/>
        </w:rPr>
        <w:t>(Al-Ghazali, t.t</w:t>
      </w:r>
      <w:r w:rsidR="00DB291C" w:rsidRPr="00DB291C">
        <w:rPr>
          <w:noProof/>
          <w:lang w:val="ms-MY"/>
        </w:rPr>
        <w:t>)</w:t>
      </w:r>
      <w:r w:rsidR="00DB291C">
        <w:rPr>
          <w:lang w:val="ms-MY"/>
        </w:rPr>
        <w:fldChar w:fldCharType="end"/>
      </w:r>
      <w:r w:rsidRPr="004527EE">
        <w:rPr>
          <w:lang w:val="ms-MY"/>
        </w:rPr>
        <w:t xml:space="preserve">. Menurut al-Ghazali jiwa anak-anak yang bersih jika diajar dengan kebaikan mereka menerima kebaikan dan begitulah sebaliknya. Oleh hal yang demikian, guru berpeluang mendidik murid-murid dengan didikan dan asuhan yang baik. Guru juga sesuai dijadikan sebagai </w:t>
      </w:r>
      <w:r w:rsidRPr="004527EE">
        <w:rPr>
          <w:i/>
          <w:iCs/>
          <w:lang w:val="ms-MY"/>
        </w:rPr>
        <w:t>role model</w:t>
      </w:r>
      <w:r w:rsidRPr="004527EE">
        <w:rPr>
          <w:lang w:val="ms-MY"/>
        </w:rPr>
        <w:t xml:space="preserve"> untuk mereka ikuti dalam menjalani kehidupan kini yang penuh cabaran. </w:t>
      </w:r>
    </w:p>
    <w:p w:rsidR="00A379E6" w:rsidRPr="004527EE" w:rsidRDefault="00A379E6" w:rsidP="00A379E6">
      <w:pPr>
        <w:jc w:val="both"/>
        <w:rPr>
          <w:lang w:val="ms-MY"/>
        </w:rPr>
      </w:pPr>
    </w:p>
    <w:p w:rsidR="00A379E6" w:rsidRPr="004527EE" w:rsidRDefault="00A379E6" w:rsidP="00A379E6">
      <w:pPr>
        <w:ind w:firstLine="720"/>
        <w:jc w:val="both"/>
        <w:rPr>
          <w:rFonts w:asciiTheme="majorBidi" w:hAnsiTheme="majorBidi" w:cstheme="majorBidi"/>
          <w:lang w:val="ms-MY"/>
        </w:rPr>
      </w:pPr>
      <w:r w:rsidRPr="004527EE">
        <w:rPr>
          <w:rFonts w:asciiTheme="majorBidi" w:hAnsiTheme="majorBidi" w:cstheme="majorBidi"/>
          <w:lang w:val="ms-MY"/>
        </w:rPr>
        <w:lastRenderedPageBreak/>
        <w:t xml:space="preserve">Dapatan kajian ini mendapati bahawa ketiga-tiga peserta kajian memperolehi sumber pengetahuan mengenai pelaksanaan akhlak dalam proses P&amp;P berpunca daripada buku-buku Pendidikan Islam, pendidikan dan pengalaman.  Peserta kajian A  menggunakan juga Buku Huraian Sukatan pelajaran sebagai panduan, </w:t>
      </w:r>
    </w:p>
    <w:p w:rsidR="00A379E6" w:rsidRPr="004527EE" w:rsidRDefault="00A379E6" w:rsidP="00A379E6">
      <w:pPr>
        <w:ind w:firstLine="720"/>
        <w:jc w:val="both"/>
        <w:rPr>
          <w:rFonts w:asciiTheme="majorBidi" w:hAnsiTheme="majorBidi" w:cstheme="majorBidi"/>
          <w:lang w:val="ms-MY"/>
        </w:rPr>
      </w:pPr>
    </w:p>
    <w:p w:rsidR="00A379E6" w:rsidRPr="004527EE" w:rsidRDefault="00A379E6" w:rsidP="00A379E6">
      <w:pPr>
        <w:ind w:left="567" w:right="567"/>
        <w:jc w:val="both"/>
        <w:rPr>
          <w:lang w:val="ms-MY"/>
        </w:rPr>
      </w:pPr>
      <w:r w:rsidRPr="004527EE">
        <w:rPr>
          <w:rFonts w:asciiTheme="majorBidi" w:hAnsiTheme="majorBidi" w:cstheme="majorBidi"/>
          <w:lang w:val="ms-MY"/>
        </w:rPr>
        <w:t>“</w:t>
      </w:r>
      <w:r w:rsidRPr="004527EE">
        <w:rPr>
          <w:lang w:val="ms-MY"/>
        </w:rPr>
        <w:t>HSP (Huraian Sukatan Pelajaran) pun ada, kalau sumber tu, kalau buat group tu kita masa belajar dip.ed dulu ada kan ,sumbang saran, dip. Ed. tu je le, tambah tu baca buku PTK (Peperiksaan Tahap Kecekapan), yang lain apa ye                                                                                         (TB2/GPI1/hlm.1).</w:t>
      </w:r>
    </w:p>
    <w:p w:rsidR="00A379E6" w:rsidRPr="004527EE" w:rsidRDefault="00A379E6" w:rsidP="00A379E6">
      <w:pPr>
        <w:ind w:firstLine="720"/>
        <w:jc w:val="both"/>
        <w:rPr>
          <w:rFonts w:asciiTheme="majorBidi" w:hAnsiTheme="majorBidi" w:cstheme="majorBidi"/>
          <w:lang w:val="ms-MY"/>
        </w:rPr>
      </w:pPr>
      <w:r w:rsidRPr="004527EE">
        <w:rPr>
          <w:lang w:val="ms-MY"/>
        </w:rPr>
        <w:t xml:space="preserve"> Selain HSP, peserta A juga mengambil ilmu dari diploma pendidikan yang diikutinya serta dari buku untuk Peperiksaan Tahap Kecekapan (PTK). Seterusnya peserta A menambah</w:t>
      </w:r>
      <w:r w:rsidRPr="004527EE">
        <w:rPr>
          <w:rFonts w:asciiTheme="majorBidi" w:hAnsiTheme="majorBidi" w:cstheme="majorBidi"/>
          <w:lang w:val="ms-MY"/>
        </w:rPr>
        <w:t xml:space="preserve"> </w:t>
      </w:r>
    </w:p>
    <w:p w:rsidR="00A379E6" w:rsidRPr="004527EE" w:rsidRDefault="00A379E6" w:rsidP="00A379E6">
      <w:pPr>
        <w:ind w:firstLine="720"/>
        <w:jc w:val="both"/>
        <w:rPr>
          <w:rFonts w:asciiTheme="majorBidi" w:hAnsiTheme="majorBidi" w:cstheme="majorBidi"/>
          <w:lang w:val="ms-MY"/>
        </w:rPr>
      </w:pPr>
    </w:p>
    <w:p w:rsidR="00A379E6" w:rsidRPr="004527EE" w:rsidRDefault="00A379E6" w:rsidP="00A379E6">
      <w:pPr>
        <w:ind w:left="567" w:right="567"/>
        <w:jc w:val="both"/>
        <w:rPr>
          <w:rFonts w:asciiTheme="majorBidi" w:hAnsiTheme="majorBidi" w:cstheme="majorBidi"/>
          <w:lang w:val="ms-MY"/>
        </w:rPr>
      </w:pPr>
      <w:r w:rsidRPr="004527EE">
        <w:rPr>
          <w:rFonts w:asciiTheme="majorBidi" w:hAnsiTheme="majorBidi" w:cstheme="majorBidi"/>
          <w:lang w:val="ms-MY"/>
        </w:rPr>
        <w:t xml:space="preserve">“HSP..jarang juga lah. Tapi kita berpandu jugalah. HSP tu kadang-kadang tak adalah sempurna sangat kan, just sikit-sikit gitu” (TB2/GPI1/hlm.1). </w:t>
      </w:r>
    </w:p>
    <w:p w:rsidR="00A379E6" w:rsidRPr="004527EE" w:rsidRDefault="00A379E6" w:rsidP="00A379E6">
      <w:pPr>
        <w:ind w:firstLine="720"/>
        <w:jc w:val="both"/>
        <w:rPr>
          <w:rFonts w:asciiTheme="majorBidi" w:hAnsiTheme="majorBidi" w:cstheme="majorBidi"/>
          <w:lang w:val="ms-MY"/>
        </w:rPr>
      </w:pPr>
    </w:p>
    <w:p w:rsidR="00A379E6" w:rsidRPr="004527EE" w:rsidRDefault="00A379E6" w:rsidP="00A379E6">
      <w:pPr>
        <w:ind w:firstLine="720"/>
        <w:jc w:val="both"/>
        <w:rPr>
          <w:rFonts w:asciiTheme="majorBidi" w:hAnsiTheme="majorBidi" w:cstheme="majorBidi"/>
          <w:lang w:val="ms-MY"/>
        </w:rPr>
      </w:pPr>
      <w:r w:rsidRPr="004527EE">
        <w:rPr>
          <w:rFonts w:asciiTheme="majorBidi" w:hAnsiTheme="majorBidi" w:cstheme="majorBidi"/>
          <w:lang w:val="ms-MY"/>
        </w:rPr>
        <w:t xml:space="preserve">Selain HSP, sumber pengetahuannya juga terdiri daripada  kitab-kitab agama, </w:t>
      </w:r>
    </w:p>
    <w:p w:rsidR="00A379E6" w:rsidRPr="004527EE" w:rsidRDefault="00A379E6" w:rsidP="00A379E6">
      <w:pPr>
        <w:ind w:firstLine="720"/>
        <w:jc w:val="both"/>
        <w:rPr>
          <w:rFonts w:asciiTheme="majorBidi" w:hAnsiTheme="majorBidi" w:cstheme="majorBidi"/>
          <w:lang w:val="ms-MY"/>
        </w:rPr>
      </w:pPr>
    </w:p>
    <w:p w:rsidR="00A379E6" w:rsidRPr="004527EE" w:rsidRDefault="00A379E6" w:rsidP="00A379E6">
      <w:pPr>
        <w:ind w:left="567" w:right="567"/>
        <w:jc w:val="both"/>
        <w:rPr>
          <w:rFonts w:asciiTheme="majorBidi" w:hAnsiTheme="majorBidi" w:cstheme="majorBidi"/>
          <w:lang w:val="ms-MY"/>
        </w:rPr>
      </w:pPr>
      <w:r w:rsidRPr="004527EE">
        <w:rPr>
          <w:rFonts w:asciiTheme="majorBidi" w:hAnsiTheme="majorBidi" w:cstheme="majorBidi"/>
          <w:lang w:val="ms-MY"/>
        </w:rPr>
        <w:t xml:space="preserve">“Biasa bacaan-bacaan umum je lah kan..bacaan umum macam kitab-kitab agama, kalau kita bagi tazkirah tu..kita jumpa benda tu..maknanya..cara tu lah kita, ada satu buku Pendidikan Anak-anak Mengikut Islam..ada jugak” (TB3/GPI1/hlm.2). </w:t>
      </w:r>
    </w:p>
    <w:p w:rsidR="00A379E6" w:rsidRPr="004527EE" w:rsidRDefault="00A379E6" w:rsidP="00A379E6">
      <w:pPr>
        <w:ind w:firstLine="720"/>
        <w:jc w:val="both"/>
        <w:rPr>
          <w:rFonts w:asciiTheme="majorBidi" w:hAnsiTheme="majorBidi" w:cstheme="majorBidi"/>
          <w:lang w:val="ms-MY"/>
        </w:rPr>
      </w:pPr>
    </w:p>
    <w:p w:rsidR="00A379E6" w:rsidRPr="004527EE" w:rsidRDefault="00A379E6" w:rsidP="00A379E6">
      <w:pPr>
        <w:ind w:firstLine="720"/>
        <w:jc w:val="both"/>
        <w:rPr>
          <w:lang w:val="ms-MY"/>
        </w:rPr>
      </w:pPr>
      <w:r w:rsidRPr="004527EE">
        <w:rPr>
          <w:lang w:val="ms-MY"/>
        </w:rPr>
        <w:t xml:space="preserve">Penjelasan </w:t>
      </w:r>
      <w:r w:rsidRPr="004527EE">
        <w:rPr>
          <w:rFonts w:asciiTheme="majorBidi" w:hAnsiTheme="majorBidi" w:cstheme="majorBidi"/>
          <w:lang w:val="ms-MY"/>
        </w:rPr>
        <w:t>peserta kajian A mem</w:t>
      </w:r>
      <w:r w:rsidRPr="004527EE">
        <w:rPr>
          <w:lang w:val="ms-MY"/>
        </w:rPr>
        <w:t xml:space="preserve">perlihatkan beliau sentiasa </w:t>
      </w:r>
      <w:r w:rsidRPr="004527EE">
        <w:rPr>
          <w:rFonts w:asciiTheme="majorBidi" w:hAnsiTheme="majorBidi" w:cstheme="majorBidi"/>
          <w:lang w:val="ms-MY"/>
        </w:rPr>
        <w:t>melakukan</w:t>
      </w:r>
      <w:r w:rsidRPr="004527EE">
        <w:rPr>
          <w:lang w:val="ms-MY"/>
        </w:rPr>
        <w:t xml:space="preserve"> pembacaan bagi menambahkan pengetahuannya terutama berkaitan dengan pengajaran.</w:t>
      </w:r>
      <w:r w:rsidRPr="004527EE">
        <w:rPr>
          <w:lang w:val="ms-MY"/>
        </w:rPr>
        <w:tab/>
      </w:r>
      <w:r w:rsidRPr="004527EE">
        <w:rPr>
          <w:rFonts w:asciiTheme="majorBidi" w:hAnsiTheme="majorBidi" w:cstheme="majorBidi"/>
          <w:lang w:val="ms-MY"/>
        </w:rPr>
        <w:t xml:space="preserve"> </w:t>
      </w:r>
    </w:p>
    <w:p w:rsidR="00A379E6" w:rsidRPr="004527EE" w:rsidRDefault="00A379E6" w:rsidP="00A379E6">
      <w:pPr>
        <w:jc w:val="both"/>
        <w:rPr>
          <w:rFonts w:asciiTheme="majorBidi" w:hAnsiTheme="majorBidi" w:cstheme="majorBidi"/>
          <w:lang w:val="ms-MY"/>
        </w:rPr>
      </w:pPr>
    </w:p>
    <w:p w:rsidR="00A379E6" w:rsidRPr="004527EE" w:rsidRDefault="00A379E6" w:rsidP="00A379E6">
      <w:pPr>
        <w:jc w:val="both"/>
        <w:rPr>
          <w:lang w:val="ms-MY"/>
        </w:rPr>
      </w:pPr>
      <w:r w:rsidRPr="004527EE">
        <w:rPr>
          <w:rFonts w:asciiTheme="majorBidi" w:hAnsiTheme="majorBidi" w:cstheme="majorBidi"/>
          <w:lang w:val="ms-MY"/>
        </w:rPr>
        <w:tab/>
        <w:t xml:space="preserve">Bagi peserta kajian B </w:t>
      </w:r>
      <w:r w:rsidRPr="004527EE">
        <w:rPr>
          <w:lang w:val="ms-MY"/>
        </w:rPr>
        <w:t xml:space="preserve">juga  menggunakan pelbagai sumber iaitu al-Quran, as-Sunnah, Ijma’, Qias dan dibantu dengan buku huraian sukatan pelajaran (HSP) dan Rancangan Tahunan. Menurut beliau, semua guru Pendidikan Islam wajib menjadikan  keempat-empat rujukan utama sebagai sumber pengajaran. Katanya </w:t>
      </w:r>
    </w:p>
    <w:p w:rsidR="00A379E6" w:rsidRPr="004527EE" w:rsidRDefault="00A379E6" w:rsidP="00A379E6">
      <w:pPr>
        <w:jc w:val="both"/>
        <w:rPr>
          <w:lang w:val="ms-MY"/>
        </w:rPr>
      </w:pPr>
    </w:p>
    <w:p w:rsidR="00A379E6" w:rsidRPr="004527EE" w:rsidRDefault="00A379E6" w:rsidP="00A379E6">
      <w:pPr>
        <w:ind w:left="567" w:right="567"/>
        <w:jc w:val="both"/>
        <w:rPr>
          <w:lang w:val="ms-MY"/>
        </w:rPr>
      </w:pPr>
      <w:r w:rsidRPr="004527EE">
        <w:rPr>
          <w:lang w:val="ms-MY"/>
        </w:rPr>
        <w:t>“</w:t>
      </w:r>
      <w:r w:rsidRPr="004527EE">
        <w:rPr>
          <w:i/>
          <w:lang w:val="ms-MY"/>
        </w:rPr>
        <w:t>First</w:t>
      </w:r>
      <w:r w:rsidRPr="004527EE">
        <w:rPr>
          <w:lang w:val="ms-MY"/>
        </w:rPr>
        <w:t xml:space="preserve">, sumber umumnya kita taulah, empat, Quran, Sunnah, Ijma’, Qias dia tak boleh pegi dah! Tambahan pula kita sebagai seorang guru, sumber rujukan empat ini kita tak boleh tinggal, empat sumber ni kita tak boleh tinggal, sebagai guru Pendidikan Islam, mana-mana ucapan, mana-mana percakapan, mana-mana perbuatan yang kita nak tunjuk kepada seorang pelajar, mesti ada dalam empat lingkungan ni, haa.. dibantu pula oleh alat-alat bantu sekarang ni macam huraian sukatan pelajaran, apa tu.. apa kita kata.. rancangan tahunan, itu sebagai tambahan untuk mengukuhkan lagi (TB1/GPI2/hlm.6). </w:t>
      </w:r>
    </w:p>
    <w:p w:rsidR="00A379E6" w:rsidRPr="004527EE" w:rsidRDefault="00A379E6" w:rsidP="00A379E6">
      <w:pPr>
        <w:jc w:val="both"/>
        <w:rPr>
          <w:lang w:val="ms-MY"/>
        </w:rPr>
      </w:pPr>
    </w:p>
    <w:p w:rsidR="00A379E6" w:rsidRPr="004527EE" w:rsidRDefault="00A379E6" w:rsidP="00A379E6">
      <w:pPr>
        <w:jc w:val="both"/>
        <w:rPr>
          <w:lang w:val="ms-MY"/>
        </w:rPr>
      </w:pPr>
      <w:r w:rsidRPr="004527EE">
        <w:rPr>
          <w:lang w:val="ms-MY"/>
        </w:rPr>
        <w:t xml:space="preserve">Selain itu, </w:t>
      </w:r>
      <w:r w:rsidRPr="004527EE">
        <w:rPr>
          <w:rFonts w:asciiTheme="majorBidi" w:hAnsiTheme="majorBidi" w:cstheme="majorBidi"/>
          <w:lang w:val="ms-MY"/>
        </w:rPr>
        <w:t>beliau juga merujuk kepada cerita-cerita daripada sahabat, cerita-cerita daripada Tabiin dan Tabi’ Tabiin. Seterusnya beliau juga mendapatkan sumber rujukan akhlak dari buku teks serta modul-modul yang dibekalkan oleh Bahagian Pendidikan Islam (BPI).</w:t>
      </w:r>
    </w:p>
    <w:p w:rsidR="00A379E6" w:rsidRPr="004527EE" w:rsidRDefault="00A379E6" w:rsidP="00A379E6">
      <w:pPr>
        <w:jc w:val="both"/>
        <w:rPr>
          <w:rFonts w:asciiTheme="majorBidi" w:hAnsiTheme="majorBidi" w:cstheme="majorBidi"/>
          <w:lang w:val="ms-MY"/>
        </w:rPr>
      </w:pPr>
    </w:p>
    <w:p w:rsidR="00A379E6" w:rsidRPr="004527EE" w:rsidRDefault="00A379E6" w:rsidP="00A379E6">
      <w:pPr>
        <w:jc w:val="both"/>
        <w:rPr>
          <w:rFonts w:asciiTheme="majorBidi" w:hAnsiTheme="majorBidi" w:cstheme="majorBidi"/>
          <w:lang w:val="ms-MY"/>
        </w:rPr>
      </w:pPr>
      <w:r w:rsidRPr="004527EE">
        <w:rPr>
          <w:rFonts w:asciiTheme="majorBidi" w:hAnsiTheme="majorBidi" w:cstheme="majorBidi"/>
          <w:lang w:val="ms-MY"/>
        </w:rPr>
        <w:tab/>
        <w:t>Mengenai peserta kajian C pula, sumber pengetahuannya dari kursus dan pengalaman sendiri, seperti katanya</w:t>
      </w:r>
    </w:p>
    <w:p w:rsidR="00A379E6" w:rsidRPr="004527EE" w:rsidRDefault="00A379E6" w:rsidP="00A379E6">
      <w:pPr>
        <w:jc w:val="both"/>
        <w:rPr>
          <w:rFonts w:asciiTheme="majorBidi" w:hAnsiTheme="majorBidi" w:cstheme="majorBidi"/>
          <w:lang w:val="ms-MY"/>
        </w:rPr>
      </w:pPr>
    </w:p>
    <w:p w:rsidR="00A379E6" w:rsidRPr="004527EE" w:rsidRDefault="00A379E6" w:rsidP="00A379E6">
      <w:pPr>
        <w:ind w:left="567" w:right="567"/>
        <w:jc w:val="both"/>
        <w:rPr>
          <w:rFonts w:asciiTheme="majorBidi" w:hAnsiTheme="majorBidi" w:cstheme="majorBidi"/>
          <w:lang w:val="ms-MY"/>
        </w:rPr>
      </w:pPr>
      <w:r w:rsidRPr="004527EE">
        <w:rPr>
          <w:rFonts w:asciiTheme="majorBidi" w:hAnsiTheme="majorBidi" w:cstheme="majorBidi"/>
          <w:lang w:val="ms-MY"/>
        </w:rPr>
        <w:t xml:space="preserve"> “Dia ada satu buku, saya lupa buku, ada satu kertas kerja dia panggil, dia ada, tak tau kat mana, pendekatan “Jibril” (TB3/GPI3/hlm.1). </w:t>
      </w:r>
    </w:p>
    <w:p w:rsidR="00A379E6" w:rsidRPr="004527EE" w:rsidRDefault="00A379E6" w:rsidP="00A379E6">
      <w:pPr>
        <w:jc w:val="both"/>
        <w:rPr>
          <w:rFonts w:asciiTheme="majorBidi" w:hAnsiTheme="majorBidi" w:cstheme="majorBidi"/>
          <w:lang w:val="ms-MY"/>
        </w:rPr>
      </w:pPr>
    </w:p>
    <w:p w:rsidR="00A379E6" w:rsidRPr="004527EE" w:rsidRDefault="00A379E6" w:rsidP="00A379E6">
      <w:pPr>
        <w:ind w:firstLine="567"/>
        <w:jc w:val="both"/>
        <w:rPr>
          <w:lang w:val="ms-MY"/>
        </w:rPr>
      </w:pPr>
      <w:r w:rsidRPr="004527EE">
        <w:rPr>
          <w:rFonts w:asciiTheme="majorBidi" w:hAnsiTheme="majorBidi" w:cstheme="majorBidi"/>
          <w:lang w:val="ms-MY"/>
        </w:rPr>
        <w:t xml:space="preserve">Beliau menjelaskan kepada pengkaji bahawa pendekatan ‘Jibril’ ini antaranya kaedah pelukan iaitu kita memeluk anak-anak apabila mereka melakukan perkara kebaikan atau </w:t>
      </w:r>
      <w:r w:rsidRPr="004527EE">
        <w:rPr>
          <w:rFonts w:asciiTheme="majorBidi" w:hAnsiTheme="majorBidi" w:cstheme="majorBidi"/>
          <w:lang w:val="ms-MY"/>
        </w:rPr>
        <w:lastRenderedPageBreak/>
        <w:t>kesilapan. Namun bagi guru-guru yang mengajar di sekolah rendah dan menengah, mereka terikat dengan etika dan peraturan yang tidak membenarkan guru-guru menyentuh murid-murid. Berkaitan dengan ilmu</w:t>
      </w:r>
      <w:r w:rsidRPr="004527EE">
        <w:rPr>
          <w:lang w:val="ms-MY"/>
        </w:rPr>
        <w:t xml:space="preserve"> yang didapati semasa Kursus Perguruan Lepasan Ijazah (KPLI), beliau menyatakan bahawa ilmu yang dipelajari sekadar panduan untuk mengajar sahaja, perkara lain beliau dapati dari pengalaman dan kursus yang dianjurkan oleh Jabatan Pendidikan negeri (JPN).</w:t>
      </w:r>
    </w:p>
    <w:p w:rsidR="00A379E6" w:rsidRPr="004527EE" w:rsidRDefault="00A379E6" w:rsidP="00A379E6">
      <w:pPr>
        <w:jc w:val="both"/>
        <w:rPr>
          <w:lang w:val="ms-MY"/>
        </w:rPr>
      </w:pPr>
    </w:p>
    <w:p w:rsidR="00A379E6" w:rsidRPr="004527EE" w:rsidRDefault="00A379E6" w:rsidP="00A379E6">
      <w:pPr>
        <w:jc w:val="both"/>
        <w:rPr>
          <w:lang w:val="ms-MY"/>
        </w:rPr>
      </w:pPr>
      <w:r w:rsidRPr="004527EE">
        <w:rPr>
          <w:lang w:val="ms-MY"/>
        </w:rPr>
        <w:tab/>
        <w:t>Kesemua dapatan kajian sumber pengetahuan guru Pendidikan Islam ini sangat penting dan boleh dijadikan panduan kepada guru-guru lain untuk dalam usaha memajukan diri serta meningkatkan profesionalisme.</w:t>
      </w:r>
    </w:p>
    <w:p w:rsidR="00A379E6" w:rsidRPr="004527EE" w:rsidRDefault="00A379E6" w:rsidP="00A379E6">
      <w:pPr>
        <w:jc w:val="both"/>
        <w:rPr>
          <w:lang w:val="ms-MY"/>
        </w:rPr>
      </w:pPr>
    </w:p>
    <w:p w:rsidR="00A379E6" w:rsidRPr="004527EE" w:rsidRDefault="00A379E6" w:rsidP="00A379E6">
      <w:pPr>
        <w:autoSpaceDE w:val="0"/>
        <w:autoSpaceDN w:val="0"/>
        <w:adjustRightInd w:val="0"/>
        <w:ind w:firstLine="720"/>
        <w:jc w:val="both"/>
        <w:rPr>
          <w:lang w:val="ms-MY"/>
        </w:rPr>
      </w:pPr>
      <w:r w:rsidRPr="004527EE">
        <w:rPr>
          <w:lang w:val="ms-MY"/>
        </w:rPr>
        <w:t xml:space="preserve">Seterusnya dapatan mengenai pelaksanaan akhlak guru terhadap murid-murid dalam proses P&amp;P Pendidikan Islam, didapati bahawa kesemua akhlak guru yang digariskan oleh al-Ghazali menjadi amalan semua peserta kajian. </w:t>
      </w:r>
      <w:r w:rsidRPr="004527EE">
        <w:t xml:space="preserve">Mereka menggunakan pendekatan kasih sayang dengan murid-murid melalui sebutan perkataan “sayang”, memanggil murid-murid dengan nama dan ini menunjukkan guru-guru tersebut mengenali murid-muridnya. Akhlak guru-guru ini sangat bertepatan dengan </w:t>
      </w:r>
      <w:r w:rsidRPr="004527EE">
        <w:rPr>
          <w:lang w:val="ms-MY"/>
        </w:rPr>
        <w:t xml:space="preserve">pendapat ketiga-tiga tokoh Pendidikan Islam  iaitu Ibnu Sahnun, Al-Qabisi dan Ibnu Khaldun bahawa antara ciri pendidik yang baik adalah pendidik yang mempunyai sifat kasih sayang </w:t>
      </w:r>
      <w:r w:rsidRPr="004527EE">
        <w:rPr>
          <w:lang w:val="ms-MY"/>
        </w:rPr>
        <w:fldChar w:fldCharType="begin" w:fldLock="1"/>
      </w:r>
      <w:r w:rsidRPr="004527EE">
        <w:rPr>
          <w:lang w:val="ms-MY"/>
        </w:rPr>
        <w:instrText>ADDIN CSL_CITATION { "citationItems" : [ { "id" : "ITEM-1", "itemData" : { "author" : [ { "dropping-particle" : "", "family" : "Gamal Abdul Nasir Zakaria", "given" : "", "non-dropping-particle" : "", "parse-names" : false, "suffix" : "" } ], "id" : "ITEM-1", "issued" : { "date-parts" : [ [ "2003" ] ] }, "publisher" : "Publications &amp; Distributor Sdn.Bhd", "publisher-place" : "Pahang", "title" : "Prinsip-prinsip Pendidikan Islam", "type" : "book" }, "uris" : [ "http://www.mendeley.com/documents/?uuid=87e78f30-04f6-400a-bb70-e6cbec4107e7" ] } ], "mendeley" : { "formattedCitation" : "(Gamal Abdul Nasir Zakaria, 2003)", "plainTextFormattedCitation" : "(Gamal Abdul Nasir Zakaria, 2003)", "previouslyFormattedCitation" : "(Gamal Abdul Nasir Zakaria, 2003)" }, "properties" : { "noteIndex" : 0 }, "schema" : "https://github.com/citation-style-language/schema/raw/master/csl-citation.json" }</w:instrText>
      </w:r>
      <w:r w:rsidRPr="004527EE">
        <w:rPr>
          <w:lang w:val="ms-MY"/>
        </w:rPr>
        <w:fldChar w:fldCharType="separate"/>
      </w:r>
      <w:r w:rsidRPr="004527EE">
        <w:rPr>
          <w:noProof/>
          <w:lang w:val="ms-MY"/>
        </w:rPr>
        <w:t>(Gamal Abdul Nasir Zakaria, 2003)</w:t>
      </w:r>
      <w:r w:rsidRPr="004527EE">
        <w:rPr>
          <w:lang w:val="ms-MY"/>
        </w:rPr>
        <w:fldChar w:fldCharType="end"/>
      </w:r>
      <w:r w:rsidRPr="004527EE">
        <w:rPr>
          <w:lang w:val="ms-MY"/>
        </w:rPr>
        <w:t>.</w:t>
      </w:r>
    </w:p>
    <w:p w:rsidR="00A379E6" w:rsidRPr="004527EE" w:rsidRDefault="00A379E6" w:rsidP="00A379E6">
      <w:pPr>
        <w:autoSpaceDE w:val="0"/>
        <w:autoSpaceDN w:val="0"/>
        <w:adjustRightInd w:val="0"/>
        <w:ind w:firstLine="720"/>
        <w:jc w:val="both"/>
        <w:rPr>
          <w:lang w:val="ms-MY"/>
        </w:rPr>
      </w:pPr>
    </w:p>
    <w:p w:rsidR="00A379E6" w:rsidRPr="004527EE" w:rsidRDefault="00A379E6" w:rsidP="00D11E44">
      <w:pPr>
        <w:autoSpaceDE w:val="0"/>
        <w:autoSpaceDN w:val="0"/>
        <w:adjustRightInd w:val="0"/>
        <w:ind w:firstLine="720"/>
        <w:jc w:val="both"/>
        <w:rPr>
          <w:lang w:val="ms-MY"/>
        </w:rPr>
      </w:pPr>
      <w:r w:rsidRPr="004527EE">
        <w:rPr>
          <w:lang w:val="ms-MY"/>
        </w:rPr>
        <w:t>Peserta-peserta kajian sentiasa menyebut nama murid-murid mereka semasa proses pengajaran dan pembelajaran berlangsung. Ini menjelaskan bahawa mereka mengenali murid-murid yang mereka ajar. Guru yang baik sebaiknya menyebut nama murid ketika berinteksi dan mengelakkan menggunakan gantinama seperti “kamu” (</w:t>
      </w:r>
      <w:r w:rsidRPr="004527EE">
        <w:rPr>
          <w:lang w:val="ms-MY"/>
        </w:rPr>
        <w:fldChar w:fldCharType="begin" w:fldLock="1"/>
      </w:r>
      <w:r w:rsidR="006A091C">
        <w:rPr>
          <w:lang w:val="ms-MY"/>
        </w:rPr>
        <w:instrText>ADDIN CSL_CITATION { "citationItems" : [ { "id" : "ITEM-1", "itemData" : { "author" : [ { "dropping-particle" : "", "family" : "Sulaiman Md. Yassin", "given" : "", "non-dropping-particle" : "", "parse-names" : false, "suffix" : "" }, { "dropping-particle" : "", "family" : "Mohd Salleh Lebar", "given" : "", "non-dropping-particle" : "", "parse-names" : false, "suffix" : "" }, { "dropping-particle" : "", "family" : "Azlina Abu Bakar", "given" : "", "non-dropping-particle" : "", "parse-names" : false, "suffix" : "" } ], "id" : "ITEM-1", "issued" : { "date-parts" : [ [ "2002" ] ] }, "page" : "2002", "publisher" : "Karisma Publications Sdn. Bhd.", "publisher-place" : "Shah Alam", "title" : "Komunikasi dalam pengajaran dan kepimpinan pendidikan . Shah Alam : Karisma Publications Sdn. Bhd.", "type" : "book" }, "uris" : [ "http://www.mendeley.com/documents/?uuid=23a2894c-09c0-463a-b8b9-73c0e0a54c83" ] }, { "id" : "ITEM-2", "itemData" : { "author" : [ { "dropping-particle" : "", "family" : "Mohamad Shatar Shabran", "given" : "", "non-dropping-particle" : "", "parse-names" : false, "suffix" : "" }, { "dropping-particle" : "", "family" : "Jasni Sabri", "given" : "", "non-dropping-particle" : "", "parse-names" : false, "suffix" : "" }, { "dropping-particle" : "", "family" : "Azali Mohamed", "given" : "", "non-dropping-particle" : "", "parse-names" : false, "suffix" : "" } ], "id" : "ITEM-2", "issued" : { "date-parts" : [ [ "2006" ] ] }, "page" : "2006", "publisher" : "Utusan Publications &amp; Distributors Sdn. Bhd.", "publisher-place" : "Kuala Lumpur", "title" : "Tip Pendidik cemerlang", "type" : "book" }, "uris" : [ "http://www.mendeley.com/documents/?uuid=913db991-3c2a-4080-bb68-72fca258ccdf" ] } ], "mendeley" : { "formattedCitation" : "(Mohamad Shatar Shabran, Jasni Sabri, &amp; Azali Mohamed, 2006; Sulaiman Md. Yassin, Mohd Salleh Lebar, &amp; Azlina Abu Bakar, 2002)", "manualFormatting" : "Mohamad Shatar Shabran et al., 2006)", "plainTextFormattedCitation" : "(Mohamad Shatar Shabran, Jasni Sabri, &amp; Azali Mohamed, 2006; Sulaiman Md. Yassin, Mohd Salleh Lebar, &amp; Azlina Abu Bakar, 2002)", "previouslyFormattedCitation" : "(Mohamad Shatar Shabran, Jasni Sabri, &amp; Azali Mohamed, 2006; Sulaiman Md. Yassin, Mohd Salleh Lebar, &amp; Azlina Abu Bakar, 2002)" }, "properties" : { "noteIndex" : 0 }, "schema" : "https://github.com/citation-style-language/schema/raw/master/csl-citation.json" }</w:instrText>
      </w:r>
      <w:r w:rsidRPr="004527EE">
        <w:rPr>
          <w:lang w:val="ms-MY"/>
        </w:rPr>
        <w:fldChar w:fldCharType="separate"/>
      </w:r>
      <w:r w:rsidRPr="004527EE">
        <w:rPr>
          <w:noProof/>
          <w:lang w:val="ms-MY"/>
        </w:rPr>
        <w:t>Mohamad Shatar Shabran et al., 2006)</w:t>
      </w:r>
      <w:r w:rsidRPr="004527EE">
        <w:rPr>
          <w:lang w:val="ms-MY"/>
        </w:rPr>
        <w:fldChar w:fldCharType="end"/>
      </w:r>
      <w:r w:rsidRPr="004527EE">
        <w:rPr>
          <w:lang w:val="ms-MY"/>
        </w:rPr>
        <w:t xml:space="preserve">. Kajian </w:t>
      </w:r>
      <w:r w:rsidRPr="004527EE">
        <w:rPr>
          <w:lang w:val="ms-MY"/>
        </w:rPr>
        <w:fldChar w:fldCharType="begin" w:fldLock="1"/>
      </w:r>
      <w:r w:rsidR="00D11E44">
        <w:rPr>
          <w:lang w:val="ms-MY"/>
        </w:rPr>
        <w:instrText>ADDIN CSL_CITATION { "citationItems" : [ { "id" : "ITEM-1", "itemData" : { "author" : [ { "dropping-particle" : "", "family" : "Yahya Zainal Abidin", "given" : "", "non-dropping-particle" : "", "parse-names" : false, "suffix" : "" } ], "container-title" : "Seminar Penyelidikan Pendidikan Kebangsaan", "id" : "ITEM-1", "issued" : { "date-parts" : [ [ "2003" ] ] }, "publisher" : "BPPDP, KPM", "title" : "Mengingat Nama Pelajar Sebagai Satu Teknik Pengajaran Mesra Pelajar", "type" : "paper-conference" }, "uris" : [ "http://www.mendeley.com/documents/?uuid=b897c3f3-582c-4bdb-a53a-c0426a734bca" ] }, { "id" : "ITEM-2", "itemData" : { "abstract" : "Generally, recognizing students' ability is one of the elements of effective lesson and excellent teacher. It is also one of the main components of Pedagogical Content Knowledge (PCK). Thus, all Excellent Islamic Education Teachers should accurately know their students and this is regarded as the important concept in the teaching of Prophet Muhammad (PBUH).The main aim of this qualitative study was to explore an Excellent Islamic Education Teacher in terms of her knowledge about her students, particularly in the lesson of Islamic worship. The subject of this study was a female Excellent Islamic Education Teacher who has more than ten years of teaching experience. The findings of the study were analyzed using NVivo 8.0. The study found that the teacher knows her students on five key characteristics, namely students\u2019 background, learning problems, characteristics, academic level and motivation. In conclusion, the teacher knowledge about the students has encouraged her to appropriately plan and implement an effective teaching and learning process.", "author" : [ { "dropping-particle" : "", "family" : "Nur Hanani Hussin", "given" : "", "non-dropping-particle" : "", "parse-names" : false, "suffix" : "" }, { "dropping-particle" : "", "family" : "Mohd Aderi Che Noh", "given" : "", "non-dropping-particle" : "", "parse-names" : false, "suffix" : "" }, { "dropping-particle" : "", "family" : "Ab Halim Tamuri", "given" : "", "non-dropping-particle" : "", "parse-names" : false, "suffix" : "" } ], "container-title" : "The Online Journal of Islamic Education", "id" : "ITEM-2", "issue" : "2", "issued" : { "date-parts" : [ [ "2013" ] ] }, "page" : "10-19", "title" : "Elemen Mengenali Murid dalam Pengajaran Guru Cemerlang Pendidikan Islam", "type" : "article-journal", "volume" : "1" }, "uris" : [ "http://www.mendeley.com/documents/?uuid=fcb2f664-57d9-4e22-a33a-18f6f5fd6b47" ] } ], "mendeley" : { "formattedCitation" : "(Nur Hanani Hussin, Mohd Aderi Che Noh, &amp; Ab Halim Tamuri, 2013; Yahya Zainal Abidin, 2003)", "manualFormatting" : "Nur Hanani Hussin, Mohd Aderi Che Noh, &amp; Ab Halim Tamuri (2013) ", "plainTextFormattedCitation" : "(Nur Hanani Hussin, Mohd Aderi Che Noh, &amp; Ab Halim Tamuri, 2013; Yahya Zainal Abidin, 2003)", "previouslyFormattedCitation" : "(Nur Hanani Hussin, Mohd Aderi Che Noh, &amp; Ab Halim Tamuri, 2013; Yahya Zainal Abidin, 2003)" }, "properties" : { "noteIndex" : 0 }, "schema" : "https://github.com/citation-style-language/schema/raw/master/csl-citation.json" }</w:instrText>
      </w:r>
      <w:r w:rsidRPr="004527EE">
        <w:rPr>
          <w:lang w:val="ms-MY"/>
        </w:rPr>
        <w:fldChar w:fldCharType="separate"/>
      </w:r>
      <w:r w:rsidRPr="004527EE">
        <w:rPr>
          <w:noProof/>
          <w:lang w:val="ms-MY"/>
        </w:rPr>
        <w:t xml:space="preserve">Nur Hanani Hussin, Mohd Aderi Che Noh, &amp; Ab Halim Tamuri (2013) </w:t>
      </w:r>
      <w:r w:rsidRPr="004527EE">
        <w:rPr>
          <w:lang w:val="ms-MY"/>
        </w:rPr>
        <w:fldChar w:fldCharType="end"/>
      </w:r>
      <w:r w:rsidRPr="004527EE">
        <w:rPr>
          <w:lang w:val="ms-MY"/>
        </w:rPr>
        <w:t xml:space="preserve"> mendapati bahawa setelah guru mengingati nama murid dan kerap memanggil nama mereka, murid lebih bersemangat mengikuti P&amp;P, wajah murid ceria, perjalanan proses P&amp;P meriah dan menyeronokkan kerana murid berani bertanya, berbincang dan merasa tidak terpinggir. Perasaan ini akan terbawa-bawa ke luar bilik darjah, iaitu murid lebih mudah mengucapkan salam dan lebih menghormati guru. Akhlak ini selari dengan pendapat </w:t>
      </w:r>
      <w:r w:rsidRPr="004527EE">
        <w:rPr>
          <w:lang w:val="ms-MY"/>
        </w:rPr>
        <w:fldChar w:fldCharType="begin" w:fldLock="1"/>
      </w:r>
      <w:r w:rsidRPr="004527EE">
        <w:rPr>
          <w:lang w:val="ms-MY"/>
        </w:rPr>
        <w:instrText>ADDIN CSL_CITATION { "citationItems" : [ { "id" : "ITEM-1", "itemData" : { "author" : [ { "dropping-particle" : "", "family" : "Haliza Hamzah", "given" : "", "non-dropping-particle" : "", "parse-names" : false, "suffix" : "" }, { "dropping-particle" : "", "family" : "Samuel", "given" : "Joy Nesamalar", "non-dropping-particle" : "", "parse-names" : false, "suffix" : "" } ], "id" : "ITEM-1", "issued" : { "date-parts" : [ [ "2008" ] ] }, "page" : "2008", "publisher" : "Oxford Fajar Sdn.Bhd.", "publisher-place" : "Selangor", "title" : "Pengurusan Bilik Darjah dan Tingkah Laku", "type" : "book" }, "uris" : [ "http://www.mendeley.com/documents/?uuid=4dfbc8ee-c7d2-4749-8573-52335b741f34" ] } ], "mendeley" : { "formattedCitation" : "(Haliza Hamzah &amp; Samuel, 2008)", "manualFormatting" : "Haliza Hamzah &amp; Samuel (2008)", "plainTextFormattedCitation" : "(Haliza Hamzah &amp; Samuel, 2008)", "previouslyFormattedCitation" : "(Haliza Hamzah &amp; Samuel, 2008)" }, "properties" : { "noteIndex" : 0 }, "schema" : "https://github.com/citation-style-language/schema/raw/master/csl-citation.json" }</w:instrText>
      </w:r>
      <w:r w:rsidRPr="004527EE">
        <w:rPr>
          <w:lang w:val="ms-MY"/>
        </w:rPr>
        <w:fldChar w:fldCharType="separate"/>
      </w:r>
      <w:r w:rsidRPr="004527EE">
        <w:rPr>
          <w:noProof/>
          <w:lang w:val="ms-MY"/>
        </w:rPr>
        <w:t>Haliza Hamzah &amp; Samuel (2008)</w:t>
      </w:r>
      <w:r w:rsidRPr="004527EE">
        <w:rPr>
          <w:lang w:val="ms-MY"/>
        </w:rPr>
        <w:fldChar w:fldCharType="end"/>
      </w:r>
      <w:r w:rsidRPr="004527EE">
        <w:rPr>
          <w:lang w:val="ms-MY"/>
        </w:rPr>
        <w:t xml:space="preserve"> yang menyatakan bahawa guru yang mengetahui latar belakang sosial dan akademik murid mudah menentukan cara berinteraksi yang sesuai dengan murid-muridnya.</w:t>
      </w:r>
    </w:p>
    <w:p w:rsidR="00A379E6" w:rsidRPr="004527EE" w:rsidRDefault="00A379E6" w:rsidP="00A379E6">
      <w:pPr>
        <w:autoSpaceDE w:val="0"/>
        <w:autoSpaceDN w:val="0"/>
        <w:adjustRightInd w:val="0"/>
        <w:ind w:firstLine="720"/>
        <w:jc w:val="both"/>
        <w:rPr>
          <w:lang w:val="ms-MY"/>
        </w:rPr>
      </w:pPr>
    </w:p>
    <w:p w:rsidR="00A379E6" w:rsidRPr="004527EE" w:rsidRDefault="00A379E6" w:rsidP="00D11E44">
      <w:pPr>
        <w:ind w:firstLine="720"/>
        <w:jc w:val="both"/>
        <w:rPr>
          <w:lang w:val="ms-MY"/>
        </w:rPr>
      </w:pPr>
      <w:r w:rsidRPr="004527EE">
        <w:t xml:space="preserve">Mereka juga sentiasa tersenyum dan menunjukkan memek muka yang manis. </w:t>
      </w:r>
      <w:r w:rsidRPr="004527EE">
        <w:rPr>
          <w:lang w:val="ms-MY"/>
        </w:rPr>
        <w:t xml:space="preserve">Semua peserta kajian seringkali berwajah ceria semasa proses pengajaran dan pembelajaran. Sifat keceriaan ini merupakan salah satu ciri </w:t>
      </w:r>
      <w:r w:rsidRPr="004527EE">
        <w:rPr>
          <w:i/>
          <w:iCs/>
          <w:lang w:val="ms-MY"/>
        </w:rPr>
        <w:t>muaddib</w:t>
      </w:r>
      <w:r w:rsidRPr="004527EE">
        <w:rPr>
          <w:lang w:val="ms-MY"/>
        </w:rPr>
        <w:t xml:space="preserve"> </w:t>
      </w:r>
      <w:r w:rsidRPr="004527EE">
        <w:rPr>
          <w:lang w:val="ms-MY"/>
        </w:rPr>
        <w:fldChar w:fldCharType="begin" w:fldLock="1"/>
      </w:r>
      <w:r w:rsidRPr="004527EE">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Pr="004527EE">
        <w:rPr>
          <w:lang w:val="ms-MY"/>
        </w:rPr>
        <w:fldChar w:fldCharType="separate"/>
      </w:r>
      <w:r w:rsidRPr="004527EE">
        <w:rPr>
          <w:noProof/>
          <w:lang w:val="ms-MY"/>
        </w:rPr>
        <w:t>(Kamarul Azmi Jasmi &amp; Ab. Halim Tamuri, 2007)</w:t>
      </w:r>
      <w:r w:rsidRPr="004527EE">
        <w:rPr>
          <w:lang w:val="ms-MY"/>
        </w:rPr>
        <w:fldChar w:fldCharType="end"/>
      </w:r>
      <w:r w:rsidRPr="004527EE">
        <w:rPr>
          <w:lang w:val="ms-MY"/>
        </w:rPr>
        <w:t xml:space="preserve">. Peserta kajian juga sentiasa mengucapkan terima kasih kepada murid setelah mereka melakukan arahan guru seperti membaca buku teks di hadapan kelas dan menulis jawapan latihan di papan putih.  Oleh itu  </w:t>
      </w:r>
      <w:r w:rsidRPr="004527EE">
        <w:rPr>
          <w:lang w:val="ms-MY"/>
        </w:rPr>
        <w:fldChar w:fldCharType="begin" w:fldLock="1"/>
      </w:r>
      <w:r w:rsidR="00D11E44">
        <w:rPr>
          <w:lang w:val="ms-MY"/>
        </w:rPr>
        <w:instrText>ADDIN CSL_CITATION { "citationItems" : [ { "id" : "ITEM-1", "itemData" : { "author" : [ { "dropping-particle" : "", "family" : "Mohamad Shatar Shabran", "given" : "", "non-dropping-particle" : "", "parse-names" : false, "suffix" : "" }, { "dropping-particle" : "", "family" : "Jasni Sabri", "given" : "", "non-dropping-particle" : "", "parse-names" : false, "suffix" : "" }, { "dropping-particle" : "", "family" : "Azali Mohamed", "given" : "", "non-dropping-particle" : "", "parse-names" : false, "suffix" : "" } ], "id" : "ITEM-1", "issued" : { "date-parts" : [ [ "2006" ] ] }, "page" : "2006", "publisher" : "Utusan Publications &amp; Distributors Sdn. Bhd.", "publisher-place" : "Kuala Lumpur", "title" : "Tip Pendidik cemerlang", "type" : "book" }, "uris" : [ "http://www.mendeley.com/documents/?uuid=913db991-3c2a-4080-bb68-72fca258ccdf" ] } ], "mendeley" : { "formattedCitation" : "(Mohamad Shatar Shabran et al., 2006)", "manualFormatting" : "Mohamad Shatar Shabran et al (2006", "plainTextFormattedCitation" : "(Mohamad Shatar Shabran et al., 2006)", "previouslyFormattedCitation" : "(Mohamad Shatar Shabran et al., 2006)" }, "properties" : { "noteIndex" : 0 }, "schema" : "https://github.com/citation-style-language/schema/raw/master/csl-citation.json" }</w:instrText>
      </w:r>
      <w:r w:rsidRPr="004527EE">
        <w:rPr>
          <w:lang w:val="ms-MY"/>
        </w:rPr>
        <w:fldChar w:fldCharType="separate"/>
      </w:r>
      <w:r w:rsidRPr="004527EE">
        <w:rPr>
          <w:noProof/>
          <w:lang w:val="ms-MY"/>
        </w:rPr>
        <w:t xml:space="preserve">Mohamad Shatar Shabran et al </w:t>
      </w:r>
      <w:r w:rsidR="00D11E44">
        <w:rPr>
          <w:noProof/>
          <w:lang w:val="ms-MY"/>
        </w:rPr>
        <w:t>(</w:t>
      </w:r>
      <w:r w:rsidRPr="004527EE">
        <w:rPr>
          <w:noProof/>
          <w:lang w:val="ms-MY"/>
        </w:rPr>
        <w:t>2006</w:t>
      </w:r>
      <w:r w:rsidRPr="004527EE">
        <w:rPr>
          <w:lang w:val="ms-MY"/>
        </w:rPr>
        <w:fldChar w:fldCharType="end"/>
      </w:r>
      <w:r w:rsidRPr="004527EE">
        <w:rPr>
          <w:lang w:val="ms-MY"/>
        </w:rPr>
        <w:t>) mencadangkan supaya guru perlu mengamalkan budaya “mesra pelajar” agar dapat menggalakkan murid berkongsi sebarang permasalahan dengan guru mereka.</w:t>
      </w:r>
    </w:p>
    <w:p w:rsidR="00A379E6" w:rsidRPr="004527EE" w:rsidRDefault="00A379E6" w:rsidP="00A379E6">
      <w:pPr>
        <w:ind w:firstLine="720"/>
        <w:jc w:val="both"/>
        <w:rPr>
          <w:lang w:val="ms-MY"/>
        </w:rPr>
      </w:pPr>
    </w:p>
    <w:p w:rsidR="00A379E6" w:rsidRPr="004527EE" w:rsidRDefault="00A379E6" w:rsidP="00D11E44">
      <w:pPr>
        <w:ind w:firstLine="720"/>
        <w:jc w:val="both"/>
        <w:rPr>
          <w:lang w:val="ms-MY"/>
        </w:rPr>
      </w:pPr>
      <w:r w:rsidRPr="004527EE">
        <w:t>Guru-guru juga mengucapkan perkataan “bagus”  setelah murid menjawab soalan guru dengan baik. Dapatan ini bertepatan dengan pendapat</w:t>
      </w:r>
      <w:r w:rsidRPr="004527EE">
        <w:rPr>
          <w:lang w:val="ms-MY"/>
        </w:rPr>
        <w:t xml:space="preserve"> </w:t>
      </w:r>
      <w:r w:rsidRPr="004527EE">
        <w:rPr>
          <w:lang w:val="ms-MY"/>
        </w:rPr>
        <w:fldChar w:fldCharType="begin" w:fldLock="1"/>
      </w:r>
      <w:r w:rsidRPr="004527EE">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"manualFormatting"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Pr="004527EE">
        <w:rPr>
          <w:lang w:val="ms-MY"/>
        </w:rPr>
        <w:fldChar w:fldCharType="separate"/>
      </w:r>
      <w:r w:rsidRPr="004527EE">
        <w:rPr>
          <w:noProof/>
          <w:lang w:val="ms-MY"/>
        </w:rPr>
        <w:t>Kamarul Azmi Jasmi &amp; Ab. Halim Tamuri (2007)</w:t>
      </w:r>
      <w:r w:rsidRPr="004527EE">
        <w:rPr>
          <w:lang w:val="ms-MY"/>
        </w:rPr>
        <w:fldChar w:fldCharType="end"/>
      </w:r>
      <w:r w:rsidRPr="004527EE">
        <w:rPr>
          <w:lang w:val="ms-MY"/>
        </w:rPr>
        <w:t xml:space="preserve"> bahawa peranan guru memberi peneguhan kepada murid. Peneguhan seperti ini membuatkan murid rasa diterima, mendapat penghargaan dan disayangi. Selain perkara di atas, akhlak kasih sayang ketiga-tiga orang guru juga dapat diperhatikan ketika proses pengajaran dan pembelajaran berjalan, suasana kelas ceria dengan suara guru yang mengajar di selang seli dengan unsur jenaka yang membuatkan kelas sekali sekala diselangi dengan gelak ketawa. Dapatan kajian </w:t>
      </w:r>
      <w:r w:rsidRPr="004527EE">
        <w:rPr>
          <w:lang w:val="ms-MY"/>
        </w:rPr>
        <w:fldChar w:fldCharType="begin" w:fldLock="1"/>
      </w:r>
      <w:r w:rsidR="0087370E">
        <w:rPr>
          <w:lang w:val="ms-MY"/>
        </w:rPr>
        <w:instrText>ADDIN CSL_CITATION { "citationItems" : [ { "id" : "ITEM-1", "itemData" : { "abstract" : "Tujuan kajian ini dijalankan ialah untuk melihat peranan amalan jenaka atau kecindan dalam kalangan guru pelatih dan pandangan murid terhadap amalan jenaka guru serta kesannya terhadap pembelajaran. Selain daripada itu, kajian ini juga adalah untuk melihat sama ada amalan tersebut dilakukan oleh guru pelatih semasa sesi pengajaran dan pembelajaran di bilik darjah. Di samping itu, kajian ini akan mengenal pasti sama ada amalan jenaka guru pelatih dapat mewujudkan keseronokan untuk belajar dalam kalangan murid serta intensiti atau tahap jenaka yang dilaksanakan oleh guru pelatih semasa mengajar. Kajian kuantitatif ini menggunakan kaedah kajian tinjauan bagi melihat pandangan guru pelatih dan murid sekolah terhadap amalan jenaka dalam pendidikan. Kajian ini adalah merupakan kajian rintis kepada kajian sebenar yang akan dilaksanakan kepada sekumpulan guru pelatih lain yang terdedah kepada latihan mengajar di sekolah. Murid tingkatan tiga daripada sebuah kelas di sebuah sekolah menengah di Cheras, Selangor dan guru pelatih daripada sebuah institusi pengajian awam di Kuala Lumpur yang sedang menjalani perguruan dalam semester kedua telah dipilih sebagai sampel kajian. Instrumen kajian terdiri daripada dua set soal selidik iaitu soal selidik murid dan soal selidik guru pelatih. Hasil kajian ini menunjukkan amalan jenaka guru boleh meningkatkan interaksi sesama rakan sejawat guru dan sesama rakan murid. Suasana pembelajaran yang seronok dapat diwujudkan sekiranya guru berjenaka dalam bilik darjah semasa pengajaran dan pembelajaran. Guru pelatih telah mengamalkan jenaka semasa sesi pengajaran dan pembelajaran. Mereka juga menganggap amalan ini boleh mewujudkan kesan yang positif terhadap pengajaran dan pembelajaran murid. Sementara tahap jenaka yang dilakukan oleh guru pelatih adalah dengan kadar yang sederhana iaitu antara tiga hingga empat kali bagi setiap sesi pengajaran. Kekerapan ini juga dianggap sebagai jumlah yang sesuai bagi seseorang guru melakukannya.", "author" : [ { "dropping-particle" : "", "family" : "Shaffe Mohd Daud", "given" : "", "non-dropping-particle" : "", "parse-names" : false, "suffix" : "" }, { "dropping-particle" : "", "family" : "Ramli Basri", "given" : "", "non-dropping-particle" : "", "parse-names" : false, "suffix" : "" }, { "dropping-particle" : "", "family" : "Roselan Baki", "given" : "", "non-dropping-particle" : "", "parse-names" : false, "suffix" : "" }, { "dropping-particle" : "", "family" : "Sahandri Ghani Hamzah", "given" : "", "non-dropping-particle" : "", "parse-names" : false, "suffix" : "" }, { "dropping-particle" : "", "family" : "Mokhtar Nawawi", "given" : "", "non-dropping-particle" : "", "parse-names" : false, "suffix" : "" } ], "container-title" : "Asia Pasific Journal of Educators and Education", "id" : "ITEM-1", "issue" : "1", "issued" : { "date-parts" : [ [ "2011" ] ] }, "page" : "125-144", "title" : "Pengaruh Amalan Jenaka Terhadap Pengajaran dan Pembelajaran Murid", "type" : "article-journal", "volume" : "26" }, "uris" : [ "http://www.mendeley.com/documents/?uuid=69edadb1-ec73-4fbf-b558-ca82d57fef03" ] } ], "mendeley" : { "formattedCitation" : "(Shaffe Mohd Daud, Ramli Basri, Roselan Baki, Sahandri Ghani Hamzah, &amp; Mokhtar Nawawi, 2011)", "manualFormatting" : "Shaffe Mohd Daud et al., (2011)", "plainTextFormattedCitation" : "(Shaffe Mohd Daud, Ramli Basri, Roselan Baki, Sahandri Ghani Hamzah, &amp; Mokhtar Nawawi, 2011)", "previouslyFormattedCitation" : "(Shaffe Mohd Daud, Ramli Basri, Roselan Baki, Sahandri Ghani Hamzah, &amp; Mokhtar Nawawi, 2011)" }, "properties" : { "noteIndex" : 0 }, "schema" : "https://github.com/citation-style-language/schema/raw/master/csl-citation.json" }</w:instrText>
      </w:r>
      <w:r w:rsidRPr="004527EE">
        <w:rPr>
          <w:lang w:val="ms-MY"/>
        </w:rPr>
        <w:fldChar w:fldCharType="separate"/>
      </w:r>
      <w:r w:rsidRPr="004527EE">
        <w:rPr>
          <w:noProof/>
          <w:lang w:val="ms-MY"/>
        </w:rPr>
        <w:t>Shaffe Mohd Daud et al., (2011)</w:t>
      </w:r>
      <w:r w:rsidRPr="004527EE">
        <w:rPr>
          <w:lang w:val="ms-MY"/>
        </w:rPr>
        <w:fldChar w:fldCharType="end"/>
      </w:r>
      <w:r w:rsidRPr="004527EE">
        <w:rPr>
          <w:lang w:val="ms-MY"/>
        </w:rPr>
        <w:t xml:space="preserve"> bahawa unsur jenaka </w:t>
      </w:r>
      <w:r w:rsidRPr="004527EE">
        <w:rPr>
          <w:lang w:val="ms-MY"/>
        </w:rPr>
        <w:lastRenderedPageBreak/>
        <w:t xml:space="preserve">dalam proses P&amp;P boleh memberi keseronokan dan memberi kesan positif kepada guru dan murid. Guru yang boleh melaksanakan unsur </w:t>
      </w:r>
      <w:r w:rsidRPr="004527EE">
        <w:rPr>
          <w:i/>
          <w:iCs/>
          <w:lang w:val="ms-MY"/>
        </w:rPr>
        <w:t>humor</w:t>
      </w:r>
      <w:r w:rsidRPr="004527EE">
        <w:rPr>
          <w:lang w:val="ms-MY"/>
        </w:rPr>
        <w:t xml:space="preserve"> temasuk kategori guru yang berkualiti</w:t>
      </w:r>
      <w:r w:rsidR="0087370E">
        <w:rPr>
          <w:lang w:val="ms-MY"/>
        </w:rPr>
        <w:t xml:space="preserve"> </w:t>
      </w:r>
      <w:r w:rsidR="0087370E">
        <w:rPr>
          <w:lang w:val="ms-MY"/>
        </w:rPr>
        <w:fldChar w:fldCharType="begin" w:fldLock="1"/>
      </w:r>
      <w:r w:rsidR="0087370E">
        <w:rPr>
          <w:lang w:val="ms-MY"/>
        </w:rPr>
        <w:instrText>ADDIN CSL_CITATION { "citationItems" : [ { "id" : "ITEM-1", "itemData" : { "author" : [ { "dropping-particle" : "", "family" : "Khairul Anuar A. Rahman", "given" : "", "non-dropping-particle" : "", "parse-names" : false, "suffix" : "" } ], "container-title" : "Akademika", "id" : "ITEM-1", "issue" : "2", "issued" : { "date-parts" : [ [ "2012" ] ] }, "page" : "37-44", "title" : "Disposisi Guru Berkesan : Personaliti dan Kemahiran", "type" : "article-journal", "volume" : "82" }, "uris" : [ "http://www.mendeley.com/documents/?uuid=676cb6a2-1597-4cbc-959b-db6f799c5052" ] } ], "mendeley" : { "formattedCitation" : "(Khairul Anuar A. Rahman, 2012)", "plainTextFormattedCitation" : "(Khairul Anuar A. Rahman, 2012)" }, "properties" : { "noteIndex" : 0 }, "schema" : "https://github.com/citation-style-language/schema/raw/master/csl-citation.json" }</w:instrText>
      </w:r>
      <w:r w:rsidR="0087370E">
        <w:rPr>
          <w:lang w:val="ms-MY"/>
        </w:rPr>
        <w:fldChar w:fldCharType="separate"/>
      </w:r>
      <w:r w:rsidR="0087370E" w:rsidRPr="0087370E">
        <w:rPr>
          <w:noProof/>
          <w:lang w:val="ms-MY"/>
        </w:rPr>
        <w:t>(Khairul Anuar A. Rahman, 2012)</w:t>
      </w:r>
      <w:r w:rsidR="0087370E">
        <w:rPr>
          <w:lang w:val="ms-MY"/>
        </w:rPr>
        <w:fldChar w:fldCharType="end"/>
      </w:r>
      <w:r w:rsidRPr="004527EE">
        <w:rPr>
          <w:lang w:val="ms-MY"/>
        </w:rPr>
        <w:t xml:space="preserve"> Selain itu, peserta kajian juga didapati datang menghampiri murid ketika murid bertanya atau menjawab soalan. Akhlak ini menunjukkan mereka mengambil berat dan menghormati setiap murid. Dapatan ini sesuai dengan cadangan </w:t>
      </w:r>
      <w:r w:rsidRPr="004527EE">
        <w:rPr>
          <w:lang w:val="ms-MY"/>
        </w:rPr>
        <w:fldChar w:fldCharType="begin" w:fldLock="1"/>
      </w:r>
      <w:r w:rsidRPr="004527EE">
        <w:rPr>
          <w:lang w:val="ms-MY"/>
        </w:rPr>
        <w:instrText>ADDIN CSL_CITATION { "citationItems" : [ { "id" : "ITEM-1", "itemData" : { "author" : [ { "dropping-particle" : "", "family" : "Haliza Hamzah", "given" : "", "non-dropping-particle" : "", "parse-names" : false, "suffix" : "" }, { "dropping-particle" : "", "family" : "Samuel", "given" : "Joy Nesamalar", "non-dropping-particle" : "", "parse-names" : false, "suffix" : "" } ], "id" : "ITEM-1", "issued" : { "date-parts" : [ [ "2008" ] ] }, "page" : "2008", "publisher" : "Oxford Fajar Sdn.Bhd.", "publisher-place" : "Selangor", "title" : "Pengurusan Bilik Darjah dan Tingkah Laku", "type" : "book" }, "uris" : [ "http://www.mendeley.com/documents/?uuid=4dfbc8ee-c7d2-4749-8573-52335b741f34" ] } ], "mendeley" : { "formattedCitation" : "(Haliza Hamzah &amp; Samuel, 2008)", "manualFormatting" : "Haliza Hamzah &amp; Samuel, (2008)", "plainTextFormattedCitation" : "(Haliza Hamzah &amp; Samuel, 2008)", "previouslyFormattedCitation" : "(Haliza Hamzah &amp; Samuel, 2008)" }, "properties" : { "noteIndex" : 0 }, "schema" : "https://github.com/citation-style-language/schema/raw/master/csl-citation.json" }</w:instrText>
      </w:r>
      <w:r w:rsidRPr="004527EE">
        <w:rPr>
          <w:lang w:val="ms-MY"/>
        </w:rPr>
        <w:fldChar w:fldCharType="separate"/>
      </w:r>
      <w:r w:rsidRPr="004527EE">
        <w:rPr>
          <w:noProof/>
          <w:lang w:val="ms-MY"/>
        </w:rPr>
        <w:t>Haliza Hamzah &amp; Samuel, (2008)</w:t>
      </w:r>
      <w:r w:rsidRPr="004527EE">
        <w:rPr>
          <w:lang w:val="ms-MY"/>
        </w:rPr>
        <w:fldChar w:fldCharType="end"/>
      </w:r>
      <w:r w:rsidRPr="004527EE">
        <w:rPr>
          <w:lang w:val="ms-MY"/>
        </w:rPr>
        <w:t xml:space="preserve"> agar kedudukan guru berhampiran dengan murid untuk memudahkan proses interaksi dan komunikasi.</w:t>
      </w:r>
    </w:p>
    <w:p w:rsidR="00A379E6" w:rsidRPr="004527EE" w:rsidRDefault="00A379E6" w:rsidP="00A379E6">
      <w:pPr>
        <w:ind w:firstLine="720"/>
        <w:jc w:val="both"/>
        <w:rPr>
          <w:lang w:val="ms-MY"/>
        </w:rPr>
      </w:pPr>
    </w:p>
    <w:p w:rsidR="00A379E6" w:rsidRDefault="00A379E6" w:rsidP="00A379E6">
      <w:pPr>
        <w:ind w:firstLine="720"/>
        <w:jc w:val="both"/>
        <w:rPr>
          <w:lang w:val="ms-MY"/>
        </w:rPr>
      </w:pPr>
      <w:r w:rsidRPr="004527EE">
        <w:rPr>
          <w:lang w:val="ms-MY"/>
        </w:rPr>
        <w:t xml:space="preserve">Akhlak guru kedua iaitu ikhlas pula dilihat ketika sebelum proses pengajaran dan pembelajaran, semua peserta kajian bergegas masuk ke bilik darjah sebaik loceng berbunyi atau melihat kepada jam. Ketika berada di bilik darjah, mereka dilihat bersungguh-sungguh menyampaikan ilmu kepada murid agar murid-murid dapat memahaminya dengan baik. Dapatan ini selari dengan pendapat </w:t>
      </w:r>
      <w:r w:rsidRPr="004527EE">
        <w:rPr>
          <w:lang w:val="ms-MY"/>
        </w:rPr>
        <w:fldChar w:fldCharType="begin" w:fldLock="1"/>
      </w:r>
      <w:r w:rsidR="00DB291C">
        <w:rPr>
          <w:lang w:val="ms-MY"/>
        </w:rPr>
        <w:instrText>ADDIN CSL_CITATION { "citationItems" : [ { "id" : "ITEM-1", "itemData" : { "author" : [ { "dropping-particle" : "", "family" : "Ab. Halim Tamuri", "given" : "", "non-dropping-particle" : "", "parse-names" : false, "suffix" : "" }, { "dropping-particle" : "", "family" : "Mohd Izham Hamzah", "given" : "", "non-dropping-particle" : "", "parse-names" : false, "suffix" : "" }, { "dropping-particle" : "", "family" : "Masribanun Duki", "given" : "", "non-dropping-particle" : "", "parse-names" : false, "suffix" : "" } ], "container-title" : "Jurnal Pengurusan dan Kepimpinan Pendidikan Institut Aminuddin Baki", "id" : "ITEM-1", "issued" : { "date-parts" : [ [ "2007" ] ] }, "page" : "2007", "title" : "Penilaian pelajar- pelajar sekolah menengah terhadap kepimpinan guru Pendidikan Islam", "type" : "article-journal", "volume" : "1" }, "uris" : [ "http://www.mendeley.com/documents/?uuid=479439a0-3b24-401c-8a86-610e242f35e2" ] } ], "mendeley" : { "formattedCitation" : "(Ab. Halim Tamuri et al., 2007)", "manualFormatting" : " Ab. Halim Tamuri et al (2007)", "plainTextFormattedCitation" : "(Ab. Halim Tamuri et al., 2007)", "previouslyFormattedCitation" : "(Ab. Halim Tamuri et al., 2007)" }, "properties" : { "noteIndex" : 0 }, "schema" : "https://github.com/citation-style-language/schema/raw/master/csl-citation.json" }</w:instrText>
      </w:r>
      <w:r w:rsidRPr="004527EE">
        <w:rPr>
          <w:lang w:val="ms-MY"/>
        </w:rPr>
        <w:fldChar w:fldCharType="separate"/>
      </w:r>
      <w:r w:rsidR="00494391">
        <w:rPr>
          <w:noProof/>
          <w:lang w:val="ms-MY"/>
        </w:rPr>
        <w:t xml:space="preserve"> Ab. Halim Tamuri et al</w:t>
      </w:r>
      <w:r w:rsidRPr="004527EE">
        <w:rPr>
          <w:noProof/>
          <w:lang w:val="ms-MY"/>
        </w:rPr>
        <w:t xml:space="preserve"> (2007)</w:t>
      </w:r>
      <w:r w:rsidRPr="004527EE">
        <w:rPr>
          <w:lang w:val="ms-MY"/>
        </w:rPr>
        <w:fldChar w:fldCharType="end"/>
      </w:r>
      <w:r w:rsidRPr="004527EE">
        <w:rPr>
          <w:lang w:val="ms-MY"/>
        </w:rPr>
        <w:t xml:space="preserve"> bahawa ciri guru muaddib ialah menepati masa. Begitu juga dengan pendapat </w:t>
      </w:r>
      <w:r w:rsidRPr="004527EE">
        <w:rPr>
          <w:lang w:val="ms-MY"/>
        </w:rPr>
        <w:fldChar w:fldCharType="begin" w:fldLock="1"/>
      </w:r>
      <w:r w:rsidR="00494391">
        <w:rPr>
          <w:lang w:val="ms-MY"/>
        </w:rPr>
        <w:instrText>ADDIN CSL_CITATION { "citationItems" : [ { "id" : "ITEM-1", "itemData" : { "author" : [ { "dropping-particle" : "", "family" : "Shahril @ Charil Marzuki", "given" : "", "non-dropping-particle" : "", "parse-names" : false, "suffix" : "" } ], "container-title" : "Jurnal Pendidikan Universiti Malaya", "id" : "ITEM-1", "issued" : { "date-parts" : [ [ "2004" ] ] }, "page" : "2004", "title" : "Amalan Pengajaran yang Berkesan : Kajian di beberapa sekolah Menengah di Wilayah Persekutuan dan Selangor", "type" : "article-journal" }, "uris" : [ "http://www.mendeley.com/documents/?uuid=76278b3c-a287-464c-a9b4-22315008bf41" ] } ], "mendeley" : { "formattedCitation" : "(Shahril @ Charil Marzuki, 2004)", "manualFormatting" : "Shahril @ Charil Marzuki (2004)", "plainTextFormattedCitation" : "(Shahril @ Charil Marzuki, 2004)", "previouslyFormattedCitation" : "(Shahril @ Charil Marzuki, 2004)" }, "properties" : { "noteIndex" : 0 }, "schema" : "https://github.com/citation-style-language/schema/raw/master/csl-citation.json" }</w:instrText>
      </w:r>
      <w:r w:rsidRPr="004527EE">
        <w:rPr>
          <w:lang w:val="ms-MY"/>
        </w:rPr>
        <w:fldChar w:fldCharType="separate"/>
      </w:r>
      <w:r w:rsidR="00494391">
        <w:rPr>
          <w:noProof/>
          <w:lang w:val="ms-MY"/>
        </w:rPr>
        <w:t>Shahril @ Charil Marzuki</w:t>
      </w:r>
      <w:r w:rsidRPr="004527EE">
        <w:rPr>
          <w:noProof/>
          <w:lang w:val="ms-MY"/>
        </w:rPr>
        <w:t xml:space="preserve"> (2004)</w:t>
      </w:r>
      <w:r w:rsidRPr="004527EE">
        <w:rPr>
          <w:lang w:val="ms-MY"/>
        </w:rPr>
        <w:fldChar w:fldCharType="end"/>
      </w:r>
      <w:r w:rsidRPr="004527EE">
        <w:rPr>
          <w:lang w:val="ms-MY"/>
        </w:rPr>
        <w:t xml:space="preserve"> menyatakan bahawa guru yang berkesan akan masuk dan keluar kelas tepat pada waktunya. Guru hendaklah mempunyai niat yang ikhlas agar tugasan mereka diberkati dan murid-murid menyayangi </w:t>
      </w:r>
      <w:r w:rsidRPr="004527EE">
        <w:rPr>
          <w:lang w:val="ms-MY"/>
        </w:rPr>
        <w:fldChar w:fldCharType="begin" w:fldLock="1"/>
      </w:r>
      <w:r w:rsidR="00494391">
        <w:rPr>
          <w:lang w:val="ms-MY"/>
        </w:rPr>
        <w:instrText>ADDIN CSL_CITATION { "citationItems" : [ { "id" : "ITEM-1", "itemData" : { "abstract" : "Dalam pelaksanaan pengajaran dan pembelajaran pendidikan Islam, guru pendidikan Islam dilihat dalam masyarakat sebagai contoh terbaik atau role model yang membentuk insan yang berakhlak dan bertakwa. Justeru, artikel ini bertujuan untuk membincangkan amalan pengajaran guru pendidikan Islam yang berkesan dan beberapa komponen teras kesediaan yang perlu ada pada setiap guru pendidikan Islam. Perbincangan akan diasaskan kepada amalan pengajaran guru pendidikan Islam yang berteraskan kepada konsepmu\u2018allim. Selain itu, empat komponen utama dalam kesediaan guru juga akan dibincangkan, iaitu kemahiran dalam pengajaran dan pembelajaran, penguasaan ilmu, motivasi, dan personaliti guru pendidikan Islam.", "author" : [ { "dropping-particle" : "", "family" : "Ab. Halim Tamuri", "given" : "", "non-dropping-particle" : "", "parse-names" : false, "suffix" : "" }, { "dropping-particle" : "", "family" : "Mohamad Khairul Azman Ajuhary", "given" : "", "non-dropping-particle" : "", "parse-names" : false, "suffix" : "" } ], "container-title" : "Journal of Islamic and Arabic Education", "id" : "ITEM-1", "issue" : "1", "issued" : { "date-parts" : [ [ "2010" ] ] }, "page" : "43-56", "title" : "Amalan Pengajaran Guru Pendidikan Islam Berkesan Berteraskan Konsep Mu \u2018 allim", "type" : "article-journal", "volume" : "2" }, "uris" : [ "http://www.mendeley.com/documents/?uuid=aa9eb96f-5ba2-47e5-bb82-88b5b1f604b4" ] } ], "mendeley" : { "formattedCitation" : "(Ab. Halim Tamuri &amp; Mohamad Khairul Azman Ajuhary, 2010)", "manualFormatting" : "Ab. Halim Tamuri &amp; Mohamad Khairul Azman Ajuhary (2010)", "plainTextFormattedCitation" : "(Ab. Halim Tamuri &amp; Mohamad Khairul Azman Ajuhary, 2010)", "previouslyFormattedCitation" : "(Ab. Halim Tamuri &amp; Mohamad Khairul Azman Ajuhary, 2010)" }, "properties" : { "noteIndex" : 0 }, "schema" : "https://github.com/citation-style-language/schema/raw/master/csl-citation.json" }</w:instrText>
      </w:r>
      <w:r w:rsidRPr="004527EE">
        <w:rPr>
          <w:lang w:val="ms-MY"/>
        </w:rPr>
        <w:fldChar w:fldCharType="separate"/>
      </w:r>
      <w:r w:rsidRPr="004527EE">
        <w:rPr>
          <w:noProof/>
          <w:lang w:val="ms-MY"/>
        </w:rPr>
        <w:t xml:space="preserve">Ab. Halim Tamuri </w:t>
      </w:r>
      <w:r w:rsidR="00494391">
        <w:rPr>
          <w:noProof/>
          <w:lang w:val="ms-MY"/>
        </w:rPr>
        <w:t>&amp; Mohamad Khairul Azman Ajuhary</w:t>
      </w:r>
      <w:r w:rsidRPr="004527EE">
        <w:rPr>
          <w:noProof/>
          <w:lang w:val="ms-MY"/>
        </w:rPr>
        <w:t xml:space="preserve"> </w:t>
      </w:r>
      <w:r w:rsidR="00494391">
        <w:rPr>
          <w:noProof/>
          <w:lang w:val="ms-MY"/>
        </w:rPr>
        <w:t>(</w:t>
      </w:r>
      <w:r w:rsidRPr="004527EE">
        <w:rPr>
          <w:noProof/>
          <w:lang w:val="ms-MY"/>
        </w:rPr>
        <w:t>2010)</w:t>
      </w:r>
      <w:r w:rsidRPr="004527EE">
        <w:rPr>
          <w:lang w:val="ms-MY"/>
        </w:rPr>
        <w:fldChar w:fldCharType="end"/>
      </w:r>
      <w:r w:rsidRPr="004527EE">
        <w:rPr>
          <w:lang w:val="ms-MY"/>
        </w:rPr>
        <w:t xml:space="preserve">. Kajian </w:t>
      </w:r>
      <w:r w:rsidRPr="004527EE">
        <w:rPr>
          <w:lang w:val="ms-MY"/>
        </w:rPr>
        <w:fldChar w:fldCharType="begin" w:fldLock="1"/>
      </w:r>
      <w:r w:rsidRPr="004527EE">
        <w:rPr>
          <w:lang w:val="ms-MY"/>
        </w:rPr>
        <w:instrText>ADDIN CSL_CITATION { "citationItems" : [ { "id" : "ITEM-1", "itemData" : { "author" : [ { "dropping-particle" : "", "family" : "Mohd Suhaimi Mohd Nizam", "given" : "", "non-dropping-particle" : "", "parse-names" : false, "suffix" : "" }, { "dropping-particle" : "", "family" : "Norasmah Othman", "given" : "", "non-dropping-particle" : "", "parse-names" : false, "suffix" : "" } ], "container-title" : "Sains Humanika UTM", "id" : "ITEM-1", "issued" : { "date-parts" : [ [ "2014" ] ] }, "page" : "31-36", "title" : "Aktiviti Kerja Sampingan dan Kesan ke Atas Komitmen Guru Bekerja", "type" : "article-journal", "volume" : "1" }, "uris" : [ "http://www.mendeley.com/documents/?uuid=2efa0f6c-3bf3-4f69-a5d1-8e2317bae1f6" ] } ], "mendeley" : { "formattedCitation" : "(Mohd Suhaimi Mohd Nizam &amp; Norasmah Othman, 2014)", "manualFormatting" : "Mohd Suhaimi Mohd Nizam &amp; Norasmah Othman (2014)", "plainTextFormattedCitation" : "(Mohd Suhaimi Mohd Nizam &amp; Norasmah Othman, 2014)", "previouslyFormattedCitation" : "(Mohd Suhaimi Mohd Nizam &amp; Norasmah Othman, 2014)" }, "properties" : { "noteIndex" : 0 }, "schema" : "https://github.com/citation-style-language/schema/raw/master/csl-citation.json" }</w:instrText>
      </w:r>
      <w:r w:rsidRPr="004527EE">
        <w:rPr>
          <w:lang w:val="ms-MY"/>
        </w:rPr>
        <w:fldChar w:fldCharType="separate"/>
      </w:r>
      <w:r w:rsidRPr="004527EE">
        <w:rPr>
          <w:noProof/>
          <w:lang w:val="ms-MY"/>
        </w:rPr>
        <w:t>Mohd Suhaimi Mohd Nizam &amp; Norasmah Othman (2014)</w:t>
      </w:r>
      <w:r w:rsidRPr="004527EE">
        <w:rPr>
          <w:lang w:val="ms-MY"/>
        </w:rPr>
        <w:fldChar w:fldCharType="end"/>
      </w:r>
      <w:r w:rsidRPr="004527EE">
        <w:rPr>
          <w:lang w:val="ms-MY"/>
        </w:rPr>
        <w:t xml:space="preserve"> juga mendapati bahawa walaupun guru mempunyai kerja sampingan namun mereka tetap mengutamakan pengajaran dan pembelajaran di bilik darjah.</w:t>
      </w:r>
    </w:p>
    <w:p w:rsidR="00D26265" w:rsidRDefault="00D26265" w:rsidP="00A379E6">
      <w:pPr>
        <w:ind w:firstLine="720"/>
        <w:jc w:val="both"/>
        <w:rPr>
          <w:lang w:val="ms-MY"/>
        </w:rPr>
      </w:pPr>
    </w:p>
    <w:p w:rsidR="00D26265" w:rsidRPr="00D80F80" w:rsidRDefault="00D26265" w:rsidP="00D26265">
      <w:pPr>
        <w:pStyle w:val="ListParagraph"/>
        <w:spacing w:line="240" w:lineRule="auto"/>
        <w:ind w:left="0" w:firstLine="720"/>
        <w:jc w:val="both"/>
        <w:rPr>
          <w:rFonts w:ascii="Times New Roman" w:hAnsi="Times New Roman"/>
          <w:sz w:val="24"/>
          <w:szCs w:val="24"/>
        </w:rPr>
      </w:pPr>
      <w:r w:rsidRPr="00D80F80">
        <w:rPr>
          <w:rFonts w:ascii="Times New Roman" w:hAnsi="Times New Roman"/>
          <w:sz w:val="24"/>
          <w:szCs w:val="24"/>
        </w:rPr>
        <w:t xml:space="preserve">Contoh peserta kajian B, sewaktu mengajar, penyampaiannya menarik dan disampaikan secara bersungguh-sungguh. Suara beliau yang lantang menampakkan kesungguhan dan berdedikasi. Murid dilihat sentiasa berminat mendengar penerangannya (Catatan lapangan).  Sewaktu mengajar tilawah pula, beliau telah mengagihkan nota hukum tajwid yang ditulisnya sendiri. Ini menunjukkan beliau cuba menggunakan pelbagai cara dan bahan selain buku teks untuk mengajar agar murid dapat memahami pengajarannya, “Cuba lihat buku teks awak muka surat 133” (PM1/GPI2/hlm.1) dan “buka buku teks muka surat 68 (PM3/GPI2/hlm.1). </w:t>
      </w:r>
    </w:p>
    <w:p w:rsidR="00D26265" w:rsidRPr="00D80F80" w:rsidRDefault="00D26265" w:rsidP="00D26265">
      <w:pPr>
        <w:ind w:firstLine="720"/>
        <w:jc w:val="both"/>
        <w:rPr>
          <w:rFonts w:asciiTheme="majorBidi" w:hAnsiTheme="majorBidi" w:cstheme="majorBidi"/>
        </w:rPr>
      </w:pPr>
      <w:r w:rsidRPr="00D80F80">
        <w:rPr>
          <w:rFonts w:asciiTheme="majorBidi" w:hAnsiTheme="majorBidi" w:cstheme="majorBidi"/>
        </w:rPr>
        <w:t xml:space="preserve">Semasa pemerhatian proses pengajaran dan pembelajaran tajuk Tilawah (Manusia perlu bersyukur), peserta kajian C bersungguh-sungguh menjelaskan maksud ayat satu persatu agar murid-muridnya memahami dan dapat menjawab soalan peperiksaan dengan betul. Penjelasan beliau, </w:t>
      </w:r>
    </w:p>
    <w:p w:rsidR="00D26265" w:rsidRPr="00D80F80" w:rsidRDefault="00D26265" w:rsidP="00D26265">
      <w:pPr>
        <w:ind w:left="720" w:right="720"/>
        <w:jc w:val="both"/>
        <w:rPr>
          <w:rFonts w:asciiTheme="majorBidi" w:hAnsiTheme="majorBidi" w:cstheme="majorBidi"/>
        </w:rPr>
      </w:pPr>
      <w:r w:rsidRPr="00D80F80">
        <w:rPr>
          <w:rFonts w:asciiTheme="majorBidi" w:hAnsiTheme="majorBidi" w:cstheme="majorBidi"/>
        </w:rPr>
        <w:t>“</w:t>
      </w:r>
      <w:r w:rsidRPr="00D80F80">
        <w:rPr>
          <w:rFonts w:asciiTheme="majorBidi" w:hAnsiTheme="majorBidi" w:cstheme="majorBidi"/>
          <w:i/>
          <w:iCs/>
        </w:rPr>
        <w:t>Alam</w:t>
      </w:r>
      <w:r w:rsidRPr="00D80F80">
        <w:rPr>
          <w:rFonts w:asciiTheme="majorBidi" w:hAnsiTheme="majorBidi" w:cstheme="majorBidi"/>
        </w:rPr>
        <w:t xml:space="preserve"> ..(Adakah) </w:t>
      </w:r>
      <w:proofErr w:type="spellStart"/>
      <w:r w:rsidRPr="00D80F80">
        <w:rPr>
          <w:rFonts w:asciiTheme="majorBidi" w:hAnsiTheme="majorBidi" w:cstheme="majorBidi"/>
          <w:i/>
          <w:iCs/>
        </w:rPr>
        <w:t>Yarau</w:t>
      </w:r>
      <w:proofErr w:type="spellEnd"/>
      <w:r w:rsidRPr="00D80F80">
        <w:rPr>
          <w:rFonts w:asciiTheme="majorBidi" w:hAnsiTheme="majorBidi" w:cstheme="majorBidi"/>
        </w:rPr>
        <w:t xml:space="preserve"> (mereka memerhati), jadi di sini melihat, memerhati ini lebih halus dari kita melihat sebenarnya.. Itulah pentafsir dia lebih kepada memerhati walaupun perkataan tu asal dia perkataan melihat. </w:t>
      </w:r>
      <w:r w:rsidRPr="00D80F80">
        <w:rPr>
          <w:rFonts w:asciiTheme="majorBidi" w:hAnsiTheme="majorBidi" w:cstheme="majorBidi"/>
          <w:i/>
          <w:iCs/>
        </w:rPr>
        <w:t xml:space="preserve">Alam </w:t>
      </w:r>
      <w:proofErr w:type="spellStart"/>
      <w:r w:rsidRPr="00D80F80">
        <w:rPr>
          <w:rFonts w:asciiTheme="majorBidi" w:hAnsiTheme="majorBidi" w:cstheme="majorBidi"/>
          <w:i/>
          <w:iCs/>
        </w:rPr>
        <w:t>yarau</w:t>
      </w:r>
      <w:proofErr w:type="spellEnd"/>
      <w:r w:rsidRPr="00D80F80">
        <w:rPr>
          <w:rFonts w:asciiTheme="majorBidi" w:hAnsiTheme="majorBidi" w:cstheme="majorBidi"/>
        </w:rPr>
        <w:t xml:space="preserve">.. (tidak kah mereka memerhati) </w:t>
      </w:r>
      <w:proofErr w:type="spellStart"/>
      <w:r w:rsidRPr="00D80F80">
        <w:rPr>
          <w:rFonts w:asciiTheme="majorBidi" w:hAnsiTheme="majorBidi" w:cstheme="majorBidi"/>
          <w:i/>
          <w:iCs/>
        </w:rPr>
        <w:t>yarau</w:t>
      </w:r>
      <w:proofErr w:type="spellEnd"/>
      <w:r w:rsidRPr="00D80F80">
        <w:rPr>
          <w:rFonts w:asciiTheme="majorBidi" w:hAnsiTheme="majorBidi" w:cstheme="majorBidi"/>
          <w:i/>
          <w:iCs/>
        </w:rPr>
        <w:t xml:space="preserve"> </w:t>
      </w:r>
      <w:proofErr w:type="spellStart"/>
      <w:r w:rsidRPr="00D80F80">
        <w:rPr>
          <w:rFonts w:asciiTheme="majorBidi" w:hAnsiTheme="majorBidi" w:cstheme="majorBidi"/>
          <w:i/>
          <w:iCs/>
        </w:rPr>
        <w:t>kam</w:t>
      </w:r>
      <w:proofErr w:type="spellEnd"/>
      <w:r w:rsidRPr="00D80F80">
        <w:rPr>
          <w:rFonts w:asciiTheme="majorBidi" w:hAnsiTheme="majorBidi" w:cstheme="majorBidi"/>
        </w:rPr>
        <w:t xml:space="preserve"> (memerhati dan memikirkan) </w:t>
      </w:r>
      <w:proofErr w:type="spellStart"/>
      <w:r w:rsidRPr="00D80F80">
        <w:rPr>
          <w:rFonts w:asciiTheme="majorBidi" w:hAnsiTheme="majorBidi" w:cstheme="majorBidi"/>
          <w:i/>
          <w:iCs/>
        </w:rPr>
        <w:t>kam</w:t>
      </w:r>
      <w:proofErr w:type="spellEnd"/>
      <w:r w:rsidRPr="00D80F80">
        <w:rPr>
          <w:rFonts w:asciiTheme="majorBidi" w:hAnsiTheme="majorBidi" w:cstheme="majorBidi"/>
        </w:rPr>
        <w:t xml:space="preserve"> di situ (maknanya berapa banyak umat) </w:t>
      </w:r>
      <w:proofErr w:type="spellStart"/>
      <w:r w:rsidRPr="00D80F80">
        <w:rPr>
          <w:rFonts w:asciiTheme="majorBidi" w:hAnsiTheme="majorBidi" w:cstheme="majorBidi"/>
          <w:i/>
          <w:iCs/>
        </w:rPr>
        <w:t>ahlakna</w:t>
      </w:r>
      <w:proofErr w:type="spellEnd"/>
      <w:r w:rsidRPr="00D80F80">
        <w:rPr>
          <w:rFonts w:asciiTheme="majorBidi" w:hAnsiTheme="majorBidi" w:cstheme="majorBidi"/>
        </w:rPr>
        <w:t xml:space="preserve"> (yang kami binasakan sebelum mereka) </w:t>
      </w:r>
      <w:proofErr w:type="spellStart"/>
      <w:r w:rsidRPr="00D80F80">
        <w:rPr>
          <w:rFonts w:asciiTheme="majorBidi" w:hAnsiTheme="majorBidi" w:cstheme="majorBidi"/>
        </w:rPr>
        <w:t>Haa</w:t>
      </w:r>
      <w:proofErr w:type="spellEnd"/>
      <w:r w:rsidRPr="00D80F80">
        <w:rPr>
          <w:rFonts w:asciiTheme="majorBidi" w:hAnsiTheme="majorBidi" w:cstheme="majorBidi"/>
        </w:rPr>
        <w:t xml:space="preserve"> tu dia ya.. </w:t>
      </w:r>
      <w:r w:rsidRPr="00D80F80">
        <w:rPr>
          <w:rFonts w:asciiTheme="majorBidi" w:hAnsiTheme="majorBidi" w:cstheme="majorBidi"/>
          <w:i/>
          <w:iCs/>
        </w:rPr>
        <w:t xml:space="preserve">Alam </w:t>
      </w:r>
      <w:proofErr w:type="spellStart"/>
      <w:r w:rsidRPr="00D80F80">
        <w:rPr>
          <w:rFonts w:asciiTheme="majorBidi" w:hAnsiTheme="majorBidi" w:cstheme="majorBidi"/>
          <w:i/>
          <w:iCs/>
        </w:rPr>
        <w:t>yarau</w:t>
      </w:r>
      <w:proofErr w:type="spellEnd"/>
      <w:r w:rsidRPr="00D80F80">
        <w:rPr>
          <w:rFonts w:asciiTheme="majorBidi" w:hAnsiTheme="majorBidi" w:cstheme="majorBidi"/>
          <w:i/>
          <w:iCs/>
        </w:rPr>
        <w:t xml:space="preserve"> </w:t>
      </w:r>
      <w:proofErr w:type="spellStart"/>
      <w:r w:rsidRPr="00D80F80">
        <w:rPr>
          <w:rFonts w:asciiTheme="majorBidi" w:hAnsiTheme="majorBidi" w:cstheme="majorBidi"/>
          <w:i/>
          <w:iCs/>
        </w:rPr>
        <w:t>kam</w:t>
      </w:r>
      <w:proofErr w:type="spellEnd"/>
      <w:r w:rsidRPr="00D80F80">
        <w:rPr>
          <w:rFonts w:asciiTheme="majorBidi" w:hAnsiTheme="majorBidi" w:cstheme="majorBidi"/>
          <w:i/>
          <w:iCs/>
        </w:rPr>
        <w:t xml:space="preserve"> </w:t>
      </w:r>
      <w:proofErr w:type="spellStart"/>
      <w:r w:rsidRPr="00D80F80">
        <w:rPr>
          <w:rFonts w:asciiTheme="majorBidi" w:hAnsiTheme="majorBidi" w:cstheme="majorBidi"/>
          <w:i/>
          <w:iCs/>
        </w:rPr>
        <w:t>ahlakna</w:t>
      </w:r>
      <w:proofErr w:type="spellEnd"/>
      <w:r w:rsidRPr="00D80F80">
        <w:rPr>
          <w:rFonts w:asciiTheme="majorBidi" w:hAnsiTheme="majorBidi" w:cstheme="majorBidi"/>
          <w:i/>
          <w:iCs/>
        </w:rPr>
        <w:t xml:space="preserve"> min </w:t>
      </w:r>
      <w:proofErr w:type="spellStart"/>
      <w:r w:rsidRPr="00D80F80">
        <w:rPr>
          <w:rFonts w:asciiTheme="majorBidi" w:hAnsiTheme="majorBidi" w:cstheme="majorBidi"/>
          <w:i/>
          <w:iCs/>
        </w:rPr>
        <w:t>qablihim</w:t>
      </w:r>
      <w:proofErr w:type="spellEnd"/>
      <w:r w:rsidRPr="00D80F80">
        <w:rPr>
          <w:rFonts w:asciiTheme="majorBidi" w:hAnsiTheme="majorBidi" w:cstheme="majorBidi"/>
        </w:rPr>
        <w:t xml:space="preserve"> (tidakkah mereka memerhati dan memikirkan berapa </w:t>
      </w:r>
      <w:proofErr w:type="spellStart"/>
      <w:r w:rsidRPr="00D80F80">
        <w:rPr>
          <w:rFonts w:asciiTheme="majorBidi" w:hAnsiTheme="majorBidi" w:cstheme="majorBidi"/>
        </w:rPr>
        <w:t>banyakkah</w:t>
      </w:r>
      <w:proofErr w:type="spellEnd"/>
      <w:r w:rsidRPr="00D80F80">
        <w:rPr>
          <w:rFonts w:asciiTheme="majorBidi" w:hAnsiTheme="majorBidi" w:cstheme="majorBidi"/>
        </w:rPr>
        <w:t xml:space="preserve"> umat yang telah kami binasakan sebelum mereka).” (PM4/GPI3/hlm.2)</w:t>
      </w:r>
    </w:p>
    <w:p w:rsidR="00A379E6" w:rsidRPr="00D26265" w:rsidRDefault="00D26265" w:rsidP="00D26265">
      <w:pPr>
        <w:ind w:left="720" w:right="720"/>
        <w:jc w:val="both"/>
        <w:rPr>
          <w:rFonts w:asciiTheme="majorBidi" w:hAnsiTheme="majorBidi" w:cstheme="majorBidi"/>
          <w:color w:val="C00000"/>
        </w:rPr>
      </w:pPr>
      <w:r w:rsidRPr="00FE711B">
        <w:rPr>
          <w:rFonts w:asciiTheme="majorBidi" w:hAnsiTheme="majorBidi" w:cstheme="majorBidi"/>
          <w:color w:val="C00000"/>
        </w:rPr>
        <w:t xml:space="preserve">     </w:t>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r>
      <w:r w:rsidRPr="00FE711B">
        <w:rPr>
          <w:rFonts w:asciiTheme="majorBidi" w:hAnsiTheme="majorBidi" w:cstheme="majorBidi"/>
          <w:color w:val="C00000"/>
        </w:rPr>
        <w:tab/>
        <w:t xml:space="preserve"> </w:t>
      </w:r>
    </w:p>
    <w:p w:rsidR="00A379E6" w:rsidRPr="004527EE" w:rsidRDefault="00A379E6" w:rsidP="00A379E6">
      <w:pPr>
        <w:ind w:firstLine="567"/>
        <w:jc w:val="both"/>
        <w:rPr>
          <w:lang w:val="ms-MY"/>
        </w:rPr>
      </w:pPr>
      <w:r w:rsidRPr="004527EE">
        <w:rPr>
          <w:lang w:val="ms-MY"/>
        </w:rPr>
        <w:t xml:space="preserve">Akhlak ketiga iaitu nasihat. Kajian ini mendapati guru-guru Pendidikan Islam sentiasa memberi nasihat kepada murid iaitu mengingatkan agar melakukan perkara kebaikan. Hal ini bersesuaian dengan pandangan </w:t>
      </w:r>
      <w:r w:rsidRPr="004527EE">
        <w:rPr>
          <w:lang w:val="ms-MY"/>
        </w:rPr>
        <w:fldChar w:fldCharType="begin" w:fldLock="1"/>
      </w:r>
      <w:r w:rsidRPr="004527EE">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"manualFormatting" :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Pr="004527EE">
        <w:rPr>
          <w:lang w:val="ms-MY"/>
        </w:rPr>
        <w:fldChar w:fldCharType="separate"/>
      </w:r>
      <w:r w:rsidRPr="004527EE">
        <w:rPr>
          <w:noProof/>
          <w:lang w:val="ms-MY"/>
        </w:rPr>
        <w:t xml:space="preserve"> Kamarul Azmi Jasmi &amp; Ab. Halim Tamuri (2007)</w:t>
      </w:r>
      <w:r w:rsidRPr="004527EE">
        <w:rPr>
          <w:lang w:val="ms-MY"/>
        </w:rPr>
        <w:fldChar w:fldCharType="end"/>
      </w:r>
      <w:r w:rsidRPr="004527EE">
        <w:rPr>
          <w:lang w:val="ms-MY"/>
        </w:rPr>
        <w:t xml:space="preserve"> mengenai ciri guru mudarris antaranya muhasabah pengajaran menurut pandangan Islam. Contohnya peserta kajian A iaitu ustazah Aminah, beliau menasihatkan muridnya supaya sentiasa menutup aurat, katanya:</w:t>
      </w:r>
    </w:p>
    <w:p w:rsidR="00A379E6" w:rsidRPr="004527EE" w:rsidRDefault="00A379E6" w:rsidP="00A379E6">
      <w:pPr>
        <w:ind w:left="567" w:right="567"/>
        <w:jc w:val="both"/>
        <w:rPr>
          <w:lang w:val="ms-MY"/>
        </w:rPr>
      </w:pPr>
      <w:r w:rsidRPr="004527EE">
        <w:rPr>
          <w:lang w:val="ms-MY"/>
        </w:rPr>
        <w:lastRenderedPageBreak/>
        <w:t xml:space="preserve">“tengok.. jenazah meninggal pun kita kena tutup aurat dia, siapa yang mandi tak tutup aurat, di akhirat kelak Allah hitamkan muka dia” </w:t>
      </w:r>
    </w:p>
    <w:p w:rsidR="00A379E6" w:rsidRPr="004527EE" w:rsidRDefault="00A379E6" w:rsidP="00A379E6">
      <w:pPr>
        <w:ind w:left="567" w:right="567"/>
        <w:jc w:val="both"/>
        <w:rPr>
          <w:lang w:val="ms-MY"/>
        </w:rPr>
      </w:pPr>
      <w:r w:rsidRPr="004527EE">
        <w:rPr>
          <w:lang w:val="ms-MY"/>
        </w:rPr>
        <w:t xml:space="preserve">(PM1/GPI1/hlm.5). </w:t>
      </w:r>
    </w:p>
    <w:p w:rsidR="00A379E6" w:rsidRPr="004527EE" w:rsidRDefault="00A379E6" w:rsidP="00A379E6">
      <w:pPr>
        <w:ind w:left="567" w:right="567"/>
        <w:jc w:val="both"/>
        <w:rPr>
          <w:lang w:val="ms-MY"/>
        </w:rPr>
      </w:pPr>
    </w:p>
    <w:p w:rsidR="00A379E6" w:rsidRPr="004527EE" w:rsidRDefault="00A379E6" w:rsidP="00A379E6">
      <w:pPr>
        <w:ind w:firstLine="567"/>
        <w:jc w:val="both"/>
        <w:rPr>
          <w:lang w:val="ms-MY"/>
        </w:rPr>
      </w:pPr>
      <w:r w:rsidRPr="004527EE">
        <w:rPr>
          <w:lang w:val="ms-MY"/>
        </w:rPr>
        <w:t>Ustaz Ali sebagai peserta kajian C pula menasihatkan muridnya jika menjadi imam hendaklah membaca bacaan yang sederhana iaitu tidak terlalu pendek dan tidak terlalu panjang agar makmum dapat menunaikan ibadah solat dengan sempurna, katanya:</w:t>
      </w:r>
    </w:p>
    <w:p w:rsidR="00A379E6" w:rsidRPr="004527EE" w:rsidRDefault="00A379E6" w:rsidP="00A379E6">
      <w:pPr>
        <w:jc w:val="both"/>
        <w:rPr>
          <w:lang w:val="ms-MY"/>
        </w:rPr>
      </w:pPr>
      <w:r w:rsidRPr="004527EE">
        <w:rPr>
          <w:lang w:val="ms-MY"/>
        </w:rPr>
        <w:t xml:space="preserve"> </w:t>
      </w:r>
    </w:p>
    <w:p w:rsidR="00A379E6" w:rsidRPr="004527EE" w:rsidRDefault="00A379E6" w:rsidP="00A379E6">
      <w:pPr>
        <w:ind w:left="567" w:right="567"/>
        <w:jc w:val="both"/>
        <w:rPr>
          <w:lang w:val="ms-MY"/>
        </w:rPr>
      </w:pPr>
      <w:r w:rsidRPr="004527EE">
        <w:rPr>
          <w:lang w:val="ms-MY"/>
        </w:rPr>
        <w:t xml:space="preserve">“kalau kita solat terawikh di kampung ada orang tua, ada kanak-kanak, kita kenalah membaca bacaan yang sekadarnya” </w:t>
      </w:r>
    </w:p>
    <w:p w:rsidR="00A379E6" w:rsidRPr="004527EE" w:rsidRDefault="00A379E6" w:rsidP="00A379E6">
      <w:pPr>
        <w:ind w:left="567" w:right="567"/>
        <w:jc w:val="both"/>
        <w:rPr>
          <w:lang w:val="ms-MY"/>
        </w:rPr>
      </w:pPr>
      <w:r w:rsidRPr="004527EE">
        <w:rPr>
          <w:lang w:val="ms-MY"/>
        </w:rPr>
        <w:t>(PM2/GPI3/hlm.3).</w:t>
      </w:r>
    </w:p>
    <w:p w:rsidR="00A379E6" w:rsidRPr="004527EE" w:rsidRDefault="00A379E6" w:rsidP="00A379E6">
      <w:pPr>
        <w:ind w:left="567" w:right="567"/>
        <w:jc w:val="both"/>
        <w:rPr>
          <w:lang w:val="ms-MY"/>
        </w:rPr>
      </w:pPr>
    </w:p>
    <w:p w:rsidR="00A379E6" w:rsidRPr="004527EE" w:rsidRDefault="00A379E6" w:rsidP="00A379E6">
      <w:pPr>
        <w:jc w:val="both"/>
        <w:rPr>
          <w:lang w:val="ms-MY"/>
        </w:rPr>
      </w:pPr>
      <w:r w:rsidRPr="004527EE">
        <w:rPr>
          <w:lang w:val="ms-MY"/>
        </w:rPr>
        <w:t>Kedua-dua dialog ini jelas menunjukkan bahawa menjadi amalan guru-guru menasihati murid-murid semasa dalam proses pengajaran dan pembelajaran. Semua peserta kajian sentiasa mengaitkan tajuk yang diajar kehidupan seharian murid, seterusnya menasihati mereka agar membuat kebaikan atau menjauhi larangan.</w:t>
      </w:r>
    </w:p>
    <w:p w:rsidR="00A379E6" w:rsidRPr="004527EE" w:rsidRDefault="00A379E6" w:rsidP="00A379E6">
      <w:pPr>
        <w:jc w:val="both"/>
        <w:rPr>
          <w:lang w:val="ms-MY"/>
        </w:rPr>
      </w:pPr>
    </w:p>
    <w:p w:rsidR="00A379E6" w:rsidRPr="004527EE" w:rsidRDefault="00A379E6" w:rsidP="00A379E6">
      <w:pPr>
        <w:ind w:firstLine="720"/>
        <w:jc w:val="both"/>
        <w:rPr>
          <w:lang w:val="ms-MY"/>
        </w:rPr>
      </w:pPr>
      <w:r w:rsidRPr="004527EE">
        <w:rPr>
          <w:lang w:val="ms-MY"/>
        </w:rPr>
        <w:t xml:space="preserve">Mengenai akhlak guru keempat iaitu mencegah kesilapan secara berhikmah jelas dilihat dalam pengajaran ketiga-tiga peserta kajian. Contohnya semasa proses P&amp;P, seorang peserta kajian menyatakan, “ bagus Alif, tak tidur hari ni, ustazah bagi kerja tak tidur….”. Jelas di sini beliau mencegah murid-muridnya tidur di dalam bilik darjah dengan menyapa salah seorang muridnya secara baik dan bersopan. Hal ini bertepatan dengan kenyataan </w:t>
      </w:r>
      <w:r w:rsidRPr="004527EE">
        <w:fldChar w:fldCharType="begin" w:fldLock="1"/>
      </w:r>
      <w:r w:rsidRPr="004527EE">
        <w:rPr>
          <w:lang w:val="ms-MY"/>
        </w:rPr>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"manualFormatting"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Pr="004527EE">
        <w:fldChar w:fldCharType="separate"/>
      </w:r>
      <w:r w:rsidRPr="004527EE">
        <w:rPr>
          <w:noProof/>
          <w:lang w:val="ms-MY"/>
        </w:rPr>
        <w:t>Kamarul Azmi Jasmi &amp; Ab. Halim Tamuri (2007)</w:t>
      </w:r>
      <w:r w:rsidRPr="004527EE">
        <w:fldChar w:fldCharType="end"/>
      </w:r>
      <w:r w:rsidRPr="004527EE">
        <w:rPr>
          <w:lang w:val="ms-MY"/>
        </w:rPr>
        <w:t xml:space="preserve"> iaitu  antara ciri guru </w:t>
      </w:r>
      <w:r w:rsidRPr="004527EE">
        <w:rPr>
          <w:i/>
          <w:iCs/>
          <w:lang w:val="ms-MY"/>
        </w:rPr>
        <w:t>murabbi</w:t>
      </w:r>
      <w:r w:rsidRPr="004527EE">
        <w:rPr>
          <w:lang w:val="ms-MY"/>
        </w:rPr>
        <w:t xml:space="preserve"> ialah menegur pelajar secara berhikmah dengan tidak mengugut, menyindir dan berleter.</w:t>
      </w:r>
    </w:p>
    <w:p w:rsidR="00A379E6" w:rsidRPr="004527EE" w:rsidRDefault="00A379E6" w:rsidP="00A379E6">
      <w:pPr>
        <w:ind w:firstLine="720"/>
        <w:jc w:val="both"/>
        <w:rPr>
          <w:lang w:val="ms-MY"/>
        </w:rPr>
      </w:pPr>
    </w:p>
    <w:p w:rsidR="00A379E6" w:rsidRPr="004527EE" w:rsidRDefault="00A379E6" w:rsidP="00A379E6">
      <w:pPr>
        <w:jc w:val="both"/>
        <w:rPr>
          <w:lang w:val="ms-MY"/>
        </w:rPr>
      </w:pPr>
      <w:r w:rsidRPr="004527EE">
        <w:rPr>
          <w:lang w:val="ms-MY"/>
        </w:rPr>
        <w:tab/>
        <w:t>Seorang lagi peserta kajian pula  mencegah kesilapan murid secara berhikmah dengan cara menegur terus kesilapan yang dilakukan iaitu dengan berjumpa murid tersebut secara informal seperti di padang, semasa berjalan ke kantin atau sebaik sahaja selepas solat. Beliau menjelaskan,</w:t>
      </w:r>
    </w:p>
    <w:p w:rsidR="00A379E6" w:rsidRPr="004527EE" w:rsidRDefault="00A379E6" w:rsidP="00A379E6">
      <w:pPr>
        <w:ind w:left="567" w:right="567"/>
        <w:jc w:val="both"/>
        <w:rPr>
          <w:lang w:val="ms-MY"/>
        </w:rPr>
      </w:pPr>
      <w:r w:rsidRPr="004527EE">
        <w:rPr>
          <w:lang w:val="ms-MY"/>
        </w:rPr>
        <w:t>Kadang-kadang lepas solat jemaah dengan pelajar, lepas bagi salam, sentuh dia, terus nasihat, kuku awak panjang, atau solat tak betul atau bacaan awak tak betul. Tegur sorang-sorang, secara individu, tak formal, kadang-kadang sambil ke surau, di padang.. senyap-senyap, cakap perlahan, mereka tak terasa hati. Kadang-kadang kita nasihat, tak kena, mereka marah. (TB4/GPI3/hlm.2)</w:t>
      </w:r>
    </w:p>
    <w:p w:rsidR="00A379E6" w:rsidRPr="004527EE" w:rsidRDefault="00A379E6" w:rsidP="00A379E6">
      <w:pPr>
        <w:ind w:left="567" w:right="567"/>
        <w:jc w:val="both"/>
        <w:rPr>
          <w:lang w:val="ms-MY"/>
        </w:rPr>
      </w:pPr>
      <w:r w:rsidRPr="004527EE">
        <w:rPr>
          <w:lang w:val="ms-MY"/>
        </w:rPr>
        <w:tab/>
      </w:r>
      <w:r w:rsidRPr="004527EE">
        <w:rPr>
          <w:lang w:val="ms-MY"/>
        </w:rPr>
        <w:tab/>
      </w:r>
      <w:r w:rsidRPr="004527EE">
        <w:rPr>
          <w:lang w:val="ms-MY"/>
        </w:rPr>
        <w:tab/>
      </w:r>
      <w:r w:rsidRPr="004527EE">
        <w:rPr>
          <w:lang w:val="ms-MY"/>
        </w:rPr>
        <w:tab/>
      </w:r>
      <w:r w:rsidRPr="004527EE">
        <w:rPr>
          <w:lang w:val="ms-MY"/>
        </w:rPr>
        <w:tab/>
      </w:r>
      <w:r w:rsidRPr="004527EE">
        <w:rPr>
          <w:lang w:val="ms-MY"/>
        </w:rPr>
        <w:tab/>
        <w:t xml:space="preserve">           </w:t>
      </w:r>
      <w:r w:rsidRPr="004527EE">
        <w:rPr>
          <w:lang w:val="ms-MY"/>
        </w:rPr>
        <w:tab/>
        <w:t xml:space="preserve">                  </w:t>
      </w:r>
    </w:p>
    <w:p w:rsidR="00A379E6" w:rsidRPr="004527EE" w:rsidRDefault="00A379E6" w:rsidP="00A379E6">
      <w:pPr>
        <w:ind w:firstLine="720"/>
        <w:jc w:val="both"/>
      </w:pPr>
      <w:r w:rsidRPr="004527EE">
        <w:rPr>
          <w:lang w:val="ms-MY"/>
        </w:rPr>
        <w:t xml:space="preserve">Sebagai seorang guru yang sentiasa mendidik muridnya ke arah kebaikan, peserta kajian B kerap kali mencegah muridnya melakukan kesilapan secara berhikmah dalam pengajaran dan pembelajarannya, seperti katanya semasa pengajaran Hadis yang bertajuk ‘Perpaduan Teras Kejayaan’, “Yang ketiga Al-Ghadhab, benci-membenci, Saya rasa sekarang ni..eem mungkin berlaku dalam kelas dan mungkin tidak berlaku, saya harapkan ianya tidak berlaku”. </w:t>
      </w:r>
      <w:r w:rsidRPr="004527EE">
        <w:t>Kata-kata ini memperlihatkan cara beliau mencegah dari berlakunya perbuatan benci-membenci di dalam bilik darjah tersebut secara berhikmah.</w:t>
      </w:r>
    </w:p>
    <w:p w:rsidR="00A379E6" w:rsidRPr="004527EE" w:rsidRDefault="00A379E6" w:rsidP="00A379E6">
      <w:pPr>
        <w:jc w:val="both"/>
      </w:pPr>
    </w:p>
    <w:p w:rsidR="00A379E6" w:rsidRPr="004527EE" w:rsidRDefault="00A379E6" w:rsidP="00A379E6">
      <w:pPr>
        <w:ind w:firstLine="720"/>
        <w:jc w:val="both"/>
      </w:pPr>
      <w:r w:rsidRPr="004527EE">
        <w:rPr>
          <w:rFonts w:asciiTheme="majorBidi" w:hAnsiTheme="majorBidi" w:cstheme="majorBidi"/>
          <w:lang w:val="ms-MY"/>
        </w:rPr>
        <w:t xml:space="preserve">Mengenai pengajaran bertahap, ketiga-tiga orang guru yang menjadi peserta kajian telah mengajar mengikut tahap, iaitu apabila murid telah memahami sesuatu sub topik, barulah diteruskan kepada sub topik lain. </w:t>
      </w:r>
      <w:r w:rsidRPr="004527EE">
        <w:t xml:space="preserve">Contohnya seperti guru bertanya kepada muridnya “Ok, ada soalan? faham semua?”. </w:t>
      </w:r>
      <w:r w:rsidRPr="004527EE">
        <w:fldChar w:fldCharType="begin" w:fldLock="1"/>
      </w:r>
      <w:r w:rsidRPr="004527EE">
        <w:instrText>ADDIN CSL_CITATION { "citationItems" : [ { "id" : "ITEM-1", "itemData" : { "author" : [ { "dropping-particle" : "", "family" : "Kamarul Azmi Jasmi", "given" : "", "non-dropping-particle" : "", "parse-names" : false, "suffix" : "" }, { "dropping-particle" : "", "family" : "Ab. Halim Tamuri", "given" : "", "non-dropping-particle" : "", "parse-names" : false, "suffix" : "" } ], "id" : "ITEM-1", "issued" : { "date-parts" : [ [ "2007" ] ] }, "publisher" : "Universiti Teknologi Malaysia", "publisher-place" : "Skudai", "title" : "Pendidikan Islam : Kaedah pengajaran dan pembelajaran", "type" : "book" }, "uris" : [ "http://www.mendeley.com/documents/?uuid=f01d32fd-a624-4e1b-b6ce-461b425b692c" ] } ], "mendeley" : { "formattedCitation" : "(Kamarul Azmi Jasmi &amp; Ab. Halim Tamuri, 2007)", "manualFormatting" : "Kamarul Azmi Jasmi &amp; Ab. Halim Tamuri (2007)", "plainTextFormattedCitation" : "(Kamarul Azmi Jasmi &amp; Ab. Halim Tamuri, 2007)", "previouslyFormattedCitation" : "(Kamarul Azmi Jasmi &amp; Ab. Halim Tamuri, 2007)" }, "properties" : { "noteIndex" : 0 }, "schema" : "https://github.com/citation-style-language/schema/raw/master/csl-citation.json" }</w:instrText>
      </w:r>
      <w:r w:rsidRPr="004527EE">
        <w:fldChar w:fldCharType="separate"/>
      </w:r>
      <w:r w:rsidRPr="004527EE">
        <w:rPr>
          <w:noProof/>
        </w:rPr>
        <w:t>Kamarul Azmi Jasmi &amp; Ab. Halim Tamuri (2007)</w:t>
      </w:r>
      <w:r w:rsidRPr="004527EE">
        <w:fldChar w:fldCharType="end"/>
      </w:r>
      <w:r w:rsidRPr="004527EE">
        <w:t xml:space="preserve"> menyatakan bahawa antara peranan guru </w:t>
      </w:r>
      <w:proofErr w:type="spellStart"/>
      <w:r w:rsidRPr="004527EE">
        <w:rPr>
          <w:i/>
          <w:iCs/>
        </w:rPr>
        <w:t>mudarris</w:t>
      </w:r>
      <w:proofErr w:type="spellEnd"/>
      <w:r w:rsidRPr="004527EE">
        <w:t xml:space="preserve"> ialah melaksanakan P&amp;P dengan menyesuaikan strategi pengajaran mengikut masa, minat, kebolehan atau tahap pelajar.</w:t>
      </w:r>
    </w:p>
    <w:p w:rsidR="00A379E6" w:rsidRPr="004527EE" w:rsidRDefault="00A379E6" w:rsidP="00A379E6">
      <w:pPr>
        <w:ind w:firstLine="720"/>
        <w:jc w:val="both"/>
      </w:pPr>
    </w:p>
    <w:p w:rsidR="00A379E6" w:rsidRPr="004527EE" w:rsidRDefault="00A379E6" w:rsidP="00A379E6">
      <w:pPr>
        <w:ind w:firstLine="720"/>
        <w:jc w:val="both"/>
        <w:rPr>
          <w:lang w:val="ms-MY"/>
        </w:rPr>
      </w:pPr>
      <w:r w:rsidRPr="004527EE">
        <w:rPr>
          <w:rFonts w:asciiTheme="majorBidi" w:hAnsiTheme="majorBidi" w:cstheme="majorBidi"/>
          <w:lang w:val="ms-MY"/>
        </w:rPr>
        <w:lastRenderedPageBreak/>
        <w:t>Peserta kajian A</w:t>
      </w:r>
      <w:r w:rsidRPr="004527EE">
        <w:rPr>
          <w:lang w:val="ms-MY"/>
        </w:rPr>
        <w:t xml:space="preserve"> dilihat mengajar mengikut kemampuan tahap pemikiran dan kadar intelektual muridnya. Beliau memulakan pengajaran dengan induksi set agar murid dapat membuka minda untuk meneruskan tajuk tersebut, beliau menyatakan “Ok ustazah nak dengar pengalaman kamu pernah tak ziarah jenazah?” </w:t>
      </w:r>
      <w:r w:rsidRPr="004527EE">
        <w:t>B</w:t>
      </w:r>
      <w:r w:rsidRPr="004527EE">
        <w:rPr>
          <w:lang w:val="ms-MY"/>
        </w:rPr>
        <w:t>eliau dipertanggungjawabkan mengajar mata pelajaran Pendidikan Islam di kelas murid-murid sederhana, jadi proses pengajaran dan pembelajarannya dilakukan secara sederhana, tidak terlalu cepat atau lambat. Beliau memberi penerangan yang mudah agar dapat difahami oleh muridnya, seperti penerangannya mengenai maksud meraung iaitu antara perkara yang tidak dibenarkan sewaktu menziarahi jenazah, “Ok, merasa kesal terhadap kematian jenazah, kita meraung, aa..jangan meraung, apa maksud meraung? Aaa..kalau zaman dulu dia koyak-koyak, merobek-robek baju dia sambil menangis macam orang gila, tak waras” (PM1/GPI1/hlm.5).</w:t>
      </w:r>
    </w:p>
    <w:p w:rsidR="00A379E6" w:rsidRPr="004527EE" w:rsidRDefault="00A379E6" w:rsidP="00A379E6">
      <w:pPr>
        <w:ind w:firstLine="720"/>
        <w:jc w:val="both"/>
        <w:rPr>
          <w:lang w:val="ms-MY"/>
        </w:rPr>
      </w:pPr>
    </w:p>
    <w:p w:rsidR="00A379E6" w:rsidRPr="004527EE" w:rsidRDefault="00A379E6" w:rsidP="00A379E6">
      <w:pPr>
        <w:ind w:firstLine="720"/>
        <w:jc w:val="both"/>
      </w:pPr>
      <w:r w:rsidRPr="004527EE">
        <w:t xml:space="preserve">Peserta kajian B juga kreatif memulakan pengajaran dengan induksi set. Beliau akan menyoal murid yang agak-agak bertuah seperti katanya, “Sebelum saya meneruskan pembelajaran kita hari ini, saya ada satu soalan kepada salah seorang pelajar yang agak-agak bertuah pada hari ni, sebutkan pada saya tiga jenis binatang yang haram di makan” (PM1/GPI2/hlm1). Setelah murid menjawab, ustaz Hassan menyoal lagi </w:t>
      </w:r>
    </w:p>
    <w:p w:rsidR="00A379E6" w:rsidRPr="004527EE" w:rsidRDefault="00A379E6" w:rsidP="00A379E6">
      <w:pPr>
        <w:ind w:left="567" w:right="567"/>
        <w:jc w:val="both"/>
      </w:pPr>
      <w:r w:rsidRPr="004527EE">
        <w:t xml:space="preserve">Apa kaitannya dengan tajuk hari ini? Saya nak bagi tau anda bahawa ada binatang yang boleh dimakan dan ada jenis binatang yang tidak boleh dimakan. Tetapi binatang yang boleh dimakan pun, sebelum kita makan, kita perlu lakukan sesuatu, agak-agak awak apa dia? (PM1/GPI2/hlm.1)  </w:t>
      </w:r>
    </w:p>
    <w:p w:rsidR="00A379E6" w:rsidRPr="004527EE" w:rsidRDefault="00A379E6" w:rsidP="00A379E6">
      <w:pPr>
        <w:ind w:firstLine="720"/>
        <w:jc w:val="both"/>
      </w:pPr>
      <w:r w:rsidRPr="004527EE">
        <w:t>Pengkaji melihat bahawa cara pengajaran dan pembelajaran yang dimulakan dengan induksi set merupakan salah satu ciri pengajaran bertahap, sedikit demi sedikit sesuatu ilmu diberikan kepada murid agar mudah dikembangkan dan mudah difahami murid.</w:t>
      </w:r>
    </w:p>
    <w:p w:rsidR="00A379E6" w:rsidRPr="004527EE" w:rsidRDefault="00A379E6" w:rsidP="00A379E6">
      <w:pPr>
        <w:pStyle w:val="StyleArialJustified"/>
        <w:spacing w:line="240" w:lineRule="auto"/>
        <w:rPr>
          <w:rFonts w:ascii="Times New Roman" w:hAnsi="Times New Roman"/>
          <w:szCs w:val="24"/>
          <w:lang w:val="ms-MY"/>
        </w:rPr>
      </w:pPr>
    </w:p>
    <w:p w:rsidR="00A379E6" w:rsidRPr="004527EE" w:rsidRDefault="00A379E6" w:rsidP="00A379E6">
      <w:pPr>
        <w:ind w:firstLine="720"/>
        <w:jc w:val="both"/>
      </w:pPr>
      <w:r w:rsidRPr="004527EE">
        <w:rPr>
          <w:lang w:val="ms-MY"/>
        </w:rPr>
        <w:t xml:space="preserve">Begitu juga dengan peserta kajian C, beliau mengajar mengikut kefahaman murid, setelah murid memahami satu sub topik, barulah guru memulakan topik lain seperti beliau bertanya kepada murid untuk memastikan murid telah memahami sub topik yang diajar, “Ok.. kita.. cuba ulang kaji semula ulang kaji ya. Ulang kaji semula tentang tajuk yang lepas atau pun  kita nak bincang tajuk yang kamu tak berapa faham?” </w:t>
      </w:r>
      <w:r w:rsidRPr="004527EE">
        <w:t>(PM4/GPI3/</w:t>
      </w:r>
      <w:proofErr w:type="spellStart"/>
      <w:r w:rsidRPr="004527EE">
        <w:t>hlm</w:t>
      </w:r>
      <w:proofErr w:type="spellEnd"/>
      <w:r w:rsidRPr="004527EE">
        <w:t>. 1).</w:t>
      </w:r>
    </w:p>
    <w:p w:rsidR="00A379E6" w:rsidRPr="004527EE" w:rsidRDefault="00A379E6" w:rsidP="00494391">
      <w:pPr>
        <w:jc w:val="both"/>
      </w:pPr>
    </w:p>
    <w:p w:rsidR="00A379E6" w:rsidRPr="004527EE" w:rsidRDefault="00A379E6" w:rsidP="00A379E6">
      <w:pPr>
        <w:ind w:firstLine="720"/>
        <w:jc w:val="both"/>
      </w:pPr>
      <w:r w:rsidRPr="004527EE">
        <w:t>Akhlak terakhir dalam perbincangan ini ialah guru beramal dengan ilmu. Akhlak ini dapat dilihat dari segi pakaian, perlakuan dan tutur kata ketiga-tiga orang guru Pendidikan Islam. Pengkaji mendapati tiga ciri beramal dengan ilmu yang dilaksanakan oleh peserta kajian iaitu pertama guru mengamalkan syariat Islam dari segi pakaian, tingkah laku dan tutur kata. Guru berpakaian menutup aurat, kemas dan sesuai dengan etika profesional seorang guru Muslim atau Muslimah. Kesemua mereka berpakaian kemas dan menutup aurat menepati garis panduan yang ditetapkan oleh syariat. Mereka juga berhati-hati mengeluarkan kata-kata semasa proses pengajaran dan pembelajaran supaya tidak mengeluarkan perkataan yang kurang baik. Peserta kajian sangat menjaga tingkah laku mereka di dalam bilik darjah. Mereka menjaga akhlak antara bukan muhrim, ini kerana semua murid berlainan jantina merupakan ‘ajnabi’ atau bukan muhrim dengan mereka. Mereka tidak menyentuh murid yang berlainan jantina dan menjaga adab berbicara dengan murid-muri</w:t>
      </w:r>
      <w:r w:rsidR="00494391">
        <w:t>d. Ini bertepatan dengan kajian</w:t>
      </w:r>
      <w:r w:rsidRPr="004527EE">
        <w:t xml:space="preserve"> </w:t>
      </w:r>
      <w:r w:rsidRPr="004527EE">
        <w:fldChar w:fldCharType="begin" w:fldLock="1"/>
      </w:r>
      <w:r w:rsidRPr="004527EE">
        <w:instrText>ADDIN CSL_CITATION { "citationItems" : [ { "id" : "ITEM-1", "itemData" : { "author" : [ { "dropping-particle" : "", "family" : "Nurul Hudani Md Nawi", "given" : "", "non-dropping-particle" : "", "parse-names" : false, "suffix" : "" }, { "dropping-particle" : "", "family" : "Marof Redzuan", "given" : "", "non-dropping-particle" : "", "parse-names" : false, "suffix" : "" }, { "dropping-particle" : "", "family" : "Noor Hisham Md Nawi", "given" : "", "non-dropping-particle" : "", "parse-names" : false, "suffix" : "" } ], "container-title" : "Akademika", "id" : "ITEM-1", "issued" : { "date-parts" : [ [ "2013" ] ] }, "page" : "3-11", "title" : "Pengaruh Aspek Kecerdasan Emosi Terhadap Tingkah Laku Kepimpinan Transformasi dalam Kalangan Pemimpin Pendidik Sekolah The Effects of Relationship Management , Self-Management and Social Awareness Sub-Scales on", "type" : "article-journal", "volume" : "83" }, "uris" : [ "http://www.mendeley.com/documents/?uuid=b5e253b8-dfe5-4cc0-9eed-ff614ee3b201" ] } ], "mendeley" : { "formattedCitation" : "(Nurul Hudani Md Nawi, Marof Redzuan, &amp; Noor Hisham Md Nawi, 2013)", "manualFormatting" : "Nurul Hudani Md Nawi, Marof Redzuan, &amp; Noor Hisham Md Nawi  (2013)", "plainTextFormattedCitation" : "(Nurul Hudani Md Nawi, Marof Redzuan, &amp; Noor Hisham Md Nawi, 2013)", "previouslyFormattedCitation" : "(Nurul Hudani Md Nawi, Marof Redzuan, &amp; Noor Hisham Md Nawi, 2013)" }, "properties" : { "noteIndex" : 0 }, "schema" : "https://github.com/citation-style-language/schema/raw/master/csl-citation.json" }</w:instrText>
      </w:r>
      <w:r w:rsidRPr="004527EE">
        <w:fldChar w:fldCharType="separate"/>
      </w:r>
      <w:r w:rsidRPr="004527EE">
        <w:rPr>
          <w:noProof/>
        </w:rPr>
        <w:t>Nurul Hudani Md Nawi, Marof Redzuan, &amp; Noor Hisham Md Nawi  (2013)</w:t>
      </w:r>
      <w:r w:rsidRPr="004527EE">
        <w:fldChar w:fldCharType="end"/>
      </w:r>
      <w:r w:rsidRPr="004527EE">
        <w:t xml:space="preserve"> bahawa kecerdasan emosi guru yang positif melahirkan akhlak dan tingkah laku yang baik. Mengenai penampilan guru, </w:t>
      </w:r>
      <w:r w:rsidRPr="004527EE">
        <w:fldChar w:fldCharType="begin" w:fldLock="1"/>
      </w:r>
      <w:r w:rsidRPr="004527EE">
        <w:instrText>ADDIN CSL_CITATION { "citationItems" : [ { "id" : "ITEM-1", "itemData" : { "author" : [ { "dropping-particle" : "", "family" : "Haliza Hamzah", "given" : "", "non-dropping-particle" : "", "parse-names" : false, "suffix" : "" }, { "dropping-particle" : "", "family" : "Samuel", "given" : "Joy Nesamalar", "non-dropping-particle" : "", "parse-names" : false, "suffix" : "" } ], "id" : "ITEM-1", "issued" : { "date-parts" : [ [ "2008" ] ] }, "page" : "2008", "publisher" : "Oxford Fajar Sdn.Bhd.", "publisher-place" : "Selangor", "title" : "Pengurusan Bilik Darjah dan Tingkah Laku", "type" : "book" }, "uris" : [ "http://www.mendeley.com/documents/?uuid=4dfbc8ee-c7d2-4749-8573-52335b741f34" ] } ], "mendeley" : { "formattedCitation" : "(Haliza Hamzah &amp; Samuel, 2008)", "manualFormatting" : "Haliza Hamzah &amp; Samuel (2008)", "plainTextFormattedCitation" : "(Haliza Hamzah &amp; Samuel, 2008)", "previouslyFormattedCitation" : "(Haliza Hamzah &amp; Samuel, 2008)" }, "properties" : { "noteIndex" : 0 }, "schema" : "https://github.com/citation-style-language/schema/raw/master/csl-citation.json" }</w:instrText>
      </w:r>
      <w:r w:rsidRPr="004527EE">
        <w:fldChar w:fldCharType="separate"/>
      </w:r>
      <w:r w:rsidRPr="004527EE">
        <w:rPr>
          <w:noProof/>
        </w:rPr>
        <w:t>Haliza Hamzah &amp; Samuel (2008)</w:t>
      </w:r>
      <w:r w:rsidRPr="004527EE">
        <w:fldChar w:fldCharType="end"/>
      </w:r>
      <w:r w:rsidRPr="004527EE">
        <w:t xml:space="preserve"> berpendapat bahawa profesion perguruan yang mulia hendaklah ditampilkan dengan penampilan guru yang menunjukkan ciri-ciri profesionalisme guru agar murid-murid dapat melihat kewibawaan guru. </w:t>
      </w:r>
    </w:p>
    <w:p w:rsidR="00B16B5C" w:rsidRPr="004527EE" w:rsidRDefault="00B16B5C" w:rsidP="00A379E6">
      <w:pPr>
        <w:ind w:firstLine="720"/>
        <w:jc w:val="both"/>
      </w:pPr>
    </w:p>
    <w:p w:rsidR="00B16B5C" w:rsidRPr="004527EE" w:rsidRDefault="00B16B5C" w:rsidP="00B16B5C">
      <w:pPr>
        <w:pStyle w:val="StyleArialJustified"/>
        <w:spacing w:line="240" w:lineRule="auto"/>
        <w:ind w:firstLine="720"/>
        <w:rPr>
          <w:rFonts w:ascii="Times New Roman" w:hAnsi="Times New Roman"/>
          <w:lang w:val="ms-MY"/>
        </w:rPr>
      </w:pPr>
      <w:r w:rsidRPr="004527EE">
        <w:rPr>
          <w:rFonts w:ascii="Times New Roman" w:hAnsi="Times New Roman"/>
          <w:lang w:val="ms-MY"/>
        </w:rPr>
        <w:lastRenderedPageBreak/>
        <w:t>Semasa melaksanakan proses pengajaran dan pembelajarannya, peserta kajian A berpakaian sesuai dengan tuntutan syariat bagi seorang Muslimah dan menepati etika pakaian bagi seorang guru. Beliau memakai pakaian yang menutup aurat dengan memakai tudung labuh melebihi dada, berpakaian longgar tidak menampakkan bentuk badan serta memakai sarung kaki (Catatan lapangan).</w:t>
      </w:r>
    </w:p>
    <w:p w:rsidR="00A379E6" w:rsidRPr="004527EE" w:rsidRDefault="00A379E6" w:rsidP="00B16B5C">
      <w:pPr>
        <w:jc w:val="both"/>
      </w:pPr>
    </w:p>
    <w:p w:rsidR="00B16B5C" w:rsidRPr="004527EE" w:rsidRDefault="00B16B5C" w:rsidP="00B16B5C">
      <w:pPr>
        <w:ind w:firstLine="720"/>
        <w:jc w:val="both"/>
      </w:pPr>
      <w:r w:rsidRPr="004527EE">
        <w:t>Begitu juga peserta kajian B, pengkaji melihat beliau sangat menjaga tutur kata, tingkah laku dan gerak-gerinya. Dari segi pakaian pula, beliau sentiasa berpakaian kemas dan menutup aurat sesuai dengan tuntutan syariat dan etika sebagai seorang guru. Peserta kajian B juga menggunakan tulisan jawi di campur dengan tulisan rumi semasa menulis  di papan hitam. Beliau tidak menggunakan tulisan jawi sepenuhnya kerana murid di kelas tersebut agak sederhana. Di sini dapat dilihat beliau meraikan keupayaan murid-muridnya.</w:t>
      </w:r>
    </w:p>
    <w:p w:rsidR="00B16B5C" w:rsidRPr="004527EE" w:rsidRDefault="00B16B5C" w:rsidP="00B16B5C">
      <w:pPr>
        <w:ind w:firstLine="720"/>
        <w:jc w:val="both"/>
      </w:pPr>
    </w:p>
    <w:p w:rsidR="00B16B5C" w:rsidRPr="004527EE" w:rsidRDefault="00B16B5C" w:rsidP="00B16B5C">
      <w:pPr>
        <w:ind w:firstLine="720"/>
        <w:jc w:val="both"/>
      </w:pPr>
      <w:r w:rsidRPr="004527EE">
        <w:t>Mengenai penampilan, peserta kajian C berpakaian kemas, lengkap berkemeja lengan panjang dan berseluar slack yang jelas menunjukkan etika seorang guru Muslim dan pakaian yang mengikut kehendak syariat iaitu kemas dan menutup aurat. Beliau juga sangat menjaga tutur kata dan tingkah laku nya sebagai seorang guru Muslim (Catatan lapangan).</w:t>
      </w:r>
    </w:p>
    <w:p w:rsidR="00B16B5C" w:rsidRPr="004527EE" w:rsidRDefault="00B16B5C" w:rsidP="00B16B5C">
      <w:pPr>
        <w:jc w:val="both"/>
      </w:pPr>
    </w:p>
    <w:p w:rsidR="00A379E6" w:rsidRPr="004527EE" w:rsidRDefault="00A379E6" w:rsidP="00A379E6">
      <w:pPr>
        <w:ind w:firstLine="720"/>
        <w:jc w:val="both"/>
      </w:pPr>
      <w:r w:rsidRPr="004527EE">
        <w:t>Kajian ini juga mendapati bahawa guru memulakan proses pengajaran dan pembelajaran dengan memberi salam, membaca ‘</w:t>
      </w:r>
      <w:proofErr w:type="spellStart"/>
      <w:r w:rsidRPr="004527EE">
        <w:rPr>
          <w:i/>
        </w:rPr>
        <w:t>Basmalah</w:t>
      </w:r>
      <w:proofErr w:type="spellEnd"/>
      <w:r w:rsidRPr="004527EE">
        <w:t>’, membaca ‘</w:t>
      </w:r>
      <w:proofErr w:type="spellStart"/>
      <w:r w:rsidRPr="004527EE">
        <w:rPr>
          <w:i/>
        </w:rPr>
        <w:t>hamdalah</w:t>
      </w:r>
      <w:proofErr w:type="spellEnd"/>
      <w:r w:rsidRPr="004527EE">
        <w:t xml:space="preserve">’, serta mengucapkan selawat dan berdoa bersama murid. Menurut </w:t>
      </w:r>
      <w:r w:rsidRPr="004527EE">
        <w:fldChar w:fldCharType="begin" w:fldLock="1"/>
      </w:r>
      <w:r w:rsidRPr="004527EE">
        <w:instrText>ADDIN CSL_CITATION { "citationItems" : [ { "id" : "ITEM-1", "itemData" : { "author" : [ { "dropping-particle" : "", "family" : "Kementerian Pendidikan Malaysia", "given" : "", "non-dropping-particle" : "", "parse-names" : false, "suffix" : "" } ], "id" : "ITEM-1", "issued" : { "date-parts" : [ [ "2002" ] ] }, "page" : "2002", "publisher" : "Bahagian Kurikulum Pendidikan Islam dan Moral", "publisher-place" : "Kuala Lumpur", "title" : "Huraian Sukatan Pelajaran Pendidikan Islam Tingkatan 4", "type" : "book" }, "uris" : [ "http://www.mendeley.com/documents/?uuid=8270cec5-70b6-4bc5-b096-ef6f37effad4" ] } ], "mendeley" : { "formattedCitation" : "(Kementerian Pendidikan Malaysia, 2002)", "manualFormatting" : "Kementerian Pendidikan Malaysia (2002)", "plainTextFormattedCitation" : "(Kementerian Pendidikan Malaysia, 2002)", "previouslyFormattedCitation" : "(Kementerian Pendidikan Malaysia, 2002)" }, "properties" : { "noteIndex" : 0 }, "schema" : "https://github.com/citation-style-language/schema/raw/master/csl-citation.json" }</w:instrText>
      </w:r>
      <w:r w:rsidRPr="004527EE">
        <w:fldChar w:fldCharType="separate"/>
      </w:r>
      <w:r w:rsidRPr="004527EE">
        <w:rPr>
          <w:noProof/>
        </w:rPr>
        <w:t>Kementerian Pendidikan Malaysia (2002)</w:t>
      </w:r>
      <w:r w:rsidRPr="004527EE">
        <w:fldChar w:fldCharType="end"/>
      </w:r>
      <w:r w:rsidRPr="004527EE">
        <w:t xml:space="preserve">  di antara perlakuan beradab ialah guru memulakan sesuatu dengan Bismillah, memberi salam, menggunakan perkataan bertatasusila, menjaga lidah, menjaga pakaian, menjaga gerak geri dan menunjukkan amalan kasih sayang.</w:t>
      </w:r>
    </w:p>
    <w:p w:rsidR="00B16B5C" w:rsidRPr="004527EE" w:rsidRDefault="00B16B5C" w:rsidP="00A379E6">
      <w:pPr>
        <w:ind w:firstLine="720"/>
        <w:jc w:val="both"/>
      </w:pPr>
    </w:p>
    <w:p w:rsidR="006B23B5" w:rsidRPr="004527EE" w:rsidRDefault="00B16B5C" w:rsidP="00B16B5C">
      <w:pPr>
        <w:ind w:firstLine="720"/>
        <w:jc w:val="both"/>
      </w:pPr>
      <w:r w:rsidRPr="004527EE">
        <w:rPr>
          <w:lang w:val="ms-MY"/>
        </w:rPr>
        <w:t>Sebelum memulakan pengajaran, peserta kajian A memberi salam dan membaca doa bersam-sama muridnya.</w:t>
      </w:r>
      <w:r w:rsidRPr="004527EE">
        <w:t xml:space="preserve"> </w:t>
      </w:r>
      <w:r w:rsidR="006B23B5" w:rsidRPr="004527EE">
        <w:t xml:space="preserve">Peserta kajian B </w:t>
      </w:r>
      <w:r w:rsidRPr="004527EE">
        <w:t xml:space="preserve">juga </w:t>
      </w:r>
      <w:r w:rsidR="006B23B5" w:rsidRPr="004527EE">
        <w:t>memulakan pengajaran dan pembelajarannya dengan membaca doa bersama-sama muridnya, memulakan pengajaran dan pembelajaran dengan bacaan ‘</w:t>
      </w:r>
      <w:proofErr w:type="spellStart"/>
      <w:r w:rsidR="006B23B5" w:rsidRPr="004527EE">
        <w:t>Basmalah</w:t>
      </w:r>
      <w:proofErr w:type="spellEnd"/>
      <w:r w:rsidR="006B23B5" w:rsidRPr="004527EE">
        <w:t>’, ‘</w:t>
      </w:r>
      <w:proofErr w:type="spellStart"/>
      <w:r w:rsidR="006B23B5" w:rsidRPr="004527EE">
        <w:t>hamdalah</w:t>
      </w:r>
      <w:proofErr w:type="spellEnd"/>
      <w:r w:rsidR="006B23B5" w:rsidRPr="004527EE">
        <w:t>’, selawat dan doa. Contohnya  “Melihat ustaz Hassan masuk ke kelas, semua murid bangun, memberi salam dan membaca doa. Ustaz Hassan pun berdoa bersama-sama dengan muridnya.” (Catatan lapangan). Seterusnya beliau mengucapkan “</w:t>
      </w:r>
      <w:proofErr w:type="spellStart"/>
      <w:r w:rsidR="006B23B5" w:rsidRPr="004527EE">
        <w:rPr>
          <w:i/>
          <w:iCs/>
        </w:rPr>
        <w:t>Bismillahirrahmanirrahim</w:t>
      </w:r>
      <w:proofErr w:type="spellEnd"/>
      <w:r w:rsidR="006B23B5" w:rsidRPr="004527EE">
        <w:rPr>
          <w:i/>
          <w:iCs/>
        </w:rPr>
        <w:t xml:space="preserve">, </w:t>
      </w:r>
      <w:proofErr w:type="spellStart"/>
      <w:r w:rsidR="006B23B5" w:rsidRPr="004527EE">
        <w:rPr>
          <w:i/>
          <w:iCs/>
        </w:rPr>
        <w:t>Allahummaftah</w:t>
      </w:r>
      <w:proofErr w:type="spellEnd"/>
      <w:r w:rsidR="006B23B5" w:rsidRPr="004527EE">
        <w:rPr>
          <w:i/>
          <w:iCs/>
        </w:rPr>
        <w:t xml:space="preserve"> </w:t>
      </w:r>
      <w:proofErr w:type="spellStart"/>
      <w:r w:rsidR="006B23B5" w:rsidRPr="004527EE">
        <w:rPr>
          <w:i/>
          <w:iCs/>
        </w:rPr>
        <w:t>alaina</w:t>
      </w:r>
      <w:proofErr w:type="spellEnd"/>
      <w:r w:rsidR="006B23B5" w:rsidRPr="004527EE">
        <w:rPr>
          <w:i/>
          <w:iCs/>
        </w:rPr>
        <w:t xml:space="preserve"> </w:t>
      </w:r>
      <w:proofErr w:type="spellStart"/>
      <w:r w:rsidR="006B23B5" w:rsidRPr="004527EE">
        <w:rPr>
          <w:i/>
          <w:iCs/>
        </w:rPr>
        <w:t>hikmataka</w:t>
      </w:r>
      <w:proofErr w:type="spellEnd"/>
      <w:r w:rsidR="006B23B5" w:rsidRPr="004527EE">
        <w:rPr>
          <w:i/>
          <w:iCs/>
        </w:rPr>
        <w:t xml:space="preserve"> wan </w:t>
      </w:r>
      <w:proofErr w:type="spellStart"/>
      <w:r w:rsidR="006B23B5" w:rsidRPr="004527EE">
        <w:rPr>
          <w:i/>
          <w:iCs/>
        </w:rPr>
        <w:t>syur</w:t>
      </w:r>
      <w:proofErr w:type="spellEnd"/>
      <w:r w:rsidR="006B23B5" w:rsidRPr="004527EE">
        <w:rPr>
          <w:i/>
          <w:iCs/>
        </w:rPr>
        <w:t xml:space="preserve"> </w:t>
      </w:r>
      <w:proofErr w:type="spellStart"/>
      <w:r w:rsidR="006B23B5" w:rsidRPr="004527EE">
        <w:rPr>
          <w:i/>
          <w:iCs/>
        </w:rPr>
        <w:t>alaina</w:t>
      </w:r>
      <w:proofErr w:type="spellEnd"/>
      <w:r w:rsidR="006B23B5" w:rsidRPr="004527EE">
        <w:rPr>
          <w:i/>
          <w:iCs/>
        </w:rPr>
        <w:t xml:space="preserve"> min </w:t>
      </w:r>
      <w:proofErr w:type="spellStart"/>
      <w:r w:rsidR="006B23B5" w:rsidRPr="004527EE">
        <w:rPr>
          <w:i/>
          <w:iCs/>
        </w:rPr>
        <w:t>khazaaini</w:t>
      </w:r>
      <w:proofErr w:type="spellEnd"/>
      <w:r w:rsidR="006B23B5" w:rsidRPr="004527EE">
        <w:rPr>
          <w:i/>
          <w:iCs/>
        </w:rPr>
        <w:t xml:space="preserve"> </w:t>
      </w:r>
      <w:proofErr w:type="spellStart"/>
      <w:r w:rsidR="006B23B5" w:rsidRPr="004527EE">
        <w:rPr>
          <w:i/>
          <w:iCs/>
        </w:rPr>
        <w:t>rahmatika</w:t>
      </w:r>
      <w:proofErr w:type="spellEnd"/>
      <w:r w:rsidR="006B23B5" w:rsidRPr="004527EE">
        <w:rPr>
          <w:i/>
          <w:iCs/>
        </w:rPr>
        <w:t xml:space="preserve"> ya </w:t>
      </w:r>
      <w:proofErr w:type="spellStart"/>
      <w:r w:rsidR="006B23B5" w:rsidRPr="004527EE">
        <w:rPr>
          <w:i/>
          <w:iCs/>
        </w:rPr>
        <w:t>arhamarraahimin</w:t>
      </w:r>
      <w:proofErr w:type="spellEnd"/>
      <w:r w:rsidR="006B23B5" w:rsidRPr="004527EE">
        <w:rPr>
          <w:i/>
          <w:iCs/>
        </w:rPr>
        <w:t xml:space="preserve">. </w:t>
      </w:r>
      <w:proofErr w:type="spellStart"/>
      <w:r w:rsidR="006B23B5" w:rsidRPr="004527EE">
        <w:rPr>
          <w:i/>
          <w:iCs/>
        </w:rPr>
        <w:t>Robbisyrohlisodrii</w:t>
      </w:r>
      <w:proofErr w:type="spellEnd"/>
      <w:r w:rsidR="006B23B5" w:rsidRPr="004527EE">
        <w:rPr>
          <w:i/>
          <w:iCs/>
        </w:rPr>
        <w:t xml:space="preserve"> </w:t>
      </w:r>
      <w:proofErr w:type="spellStart"/>
      <w:r w:rsidR="006B23B5" w:rsidRPr="004527EE">
        <w:rPr>
          <w:i/>
          <w:iCs/>
        </w:rPr>
        <w:t>wayassirlii</w:t>
      </w:r>
      <w:proofErr w:type="spellEnd"/>
      <w:r w:rsidR="006B23B5" w:rsidRPr="004527EE">
        <w:rPr>
          <w:i/>
          <w:iCs/>
        </w:rPr>
        <w:t xml:space="preserve"> </w:t>
      </w:r>
      <w:proofErr w:type="spellStart"/>
      <w:r w:rsidR="006B23B5" w:rsidRPr="004527EE">
        <w:rPr>
          <w:i/>
          <w:iCs/>
        </w:rPr>
        <w:t>amrii</w:t>
      </w:r>
      <w:proofErr w:type="spellEnd"/>
      <w:r w:rsidR="006B23B5" w:rsidRPr="004527EE">
        <w:rPr>
          <w:i/>
          <w:iCs/>
        </w:rPr>
        <w:t xml:space="preserve">, </w:t>
      </w:r>
      <w:proofErr w:type="spellStart"/>
      <w:r w:rsidR="006B23B5" w:rsidRPr="004527EE">
        <w:rPr>
          <w:i/>
          <w:iCs/>
        </w:rPr>
        <w:t>wahlul</w:t>
      </w:r>
      <w:proofErr w:type="spellEnd"/>
      <w:r w:rsidR="006B23B5" w:rsidRPr="004527EE">
        <w:rPr>
          <w:i/>
          <w:iCs/>
        </w:rPr>
        <w:t xml:space="preserve"> </w:t>
      </w:r>
      <w:proofErr w:type="spellStart"/>
      <w:r w:rsidR="006B23B5" w:rsidRPr="004527EE">
        <w:rPr>
          <w:i/>
          <w:iCs/>
        </w:rPr>
        <w:t>uqdatan</w:t>
      </w:r>
      <w:proofErr w:type="spellEnd"/>
      <w:r w:rsidR="006B23B5" w:rsidRPr="004527EE">
        <w:rPr>
          <w:i/>
          <w:iCs/>
        </w:rPr>
        <w:t xml:space="preserve"> min lisani, </w:t>
      </w:r>
      <w:proofErr w:type="spellStart"/>
      <w:r w:rsidR="006B23B5" w:rsidRPr="004527EE">
        <w:rPr>
          <w:i/>
          <w:iCs/>
        </w:rPr>
        <w:t>yafqahuu</w:t>
      </w:r>
      <w:proofErr w:type="spellEnd"/>
      <w:r w:rsidR="006B23B5" w:rsidRPr="004527EE">
        <w:rPr>
          <w:i/>
          <w:iCs/>
        </w:rPr>
        <w:t xml:space="preserve"> </w:t>
      </w:r>
      <w:proofErr w:type="spellStart"/>
      <w:r w:rsidR="006B23B5" w:rsidRPr="004527EE">
        <w:rPr>
          <w:i/>
          <w:iCs/>
        </w:rPr>
        <w:t>qauli</w:t>
      </w:r>
      <w:proofErr w:type="spellEnd"/>
      <w:r w:rsidR="006B23B5" w:rsidRPr="004527EE">
        <w:t xml:space="preserve"> (PM3/GPI2/hlm.1). Seterusnya Ustaz membaca </w:t>
      </w:r>
      <w:proofErr w:type="spellStart"/>
      <w:r w:rsidR="006B23B5" w:rsidRPr="004527EE">
        <w:rPr>
          <w:i/>
          <w:iCs/>
        </w:rPr>
        <w:t>Basmallah</w:t>
      </w:r>
      <w:proofErr w:type="spellEnd"/>
      <w:r w:rsidR="006B23B5" w:rsidRPr="004527EE">
        <w:t xml:space="preserve"> dan </w:t>
      </w:r>
      <w:r w:rsidR="006B23B5" w:rsidRPr="004527EE">
        <w:rPr>
          <w:i/>
          <w:iCs/>
        </w:rPr>
        <w:t>Tahmid</w:t>
      </w:r>
      <w:r w:rsidR="006B23B5" w:rsidRPr="004527EE">
        <w:t>, katanya “</w:t>
      </w:r>
      <w:proofErr w:type="spellStart"/>
      <w:r w:rsidR="006B23B5" w:rsidRPr="004527EE">
        <w:rPr>
          <w:i/>
          <w:iCs/>
        </w:rPr>
        <w:t>Bismillahirrahmanirrahim</w:t>
      </w:r>
      <w:proofErr w:type="spellEnd"/>
      <w:r w:rsidR="006B23B5" w:rsidRPr="004527EE">
        <w:rPr>
          <w:i/>
          <w:iCs/>
        </w:rPr>
        <w:t xml:space="preserve">. </w:t>
      </w:r>
      <w:proofErr w:type="spellStart"/>
      <w:r w:rsidR="006B23B5" w:rsidRPr="004527EE">
        <w:rPr>
          <w:i/>
          <w:iCs/>
        </w:rPr>
        <w:t>Alhamdulillahirabbil</w:t>
      </w:r>
      <w:proofErr w:type="spellEnd"/>
      <w:r w:rsidR="006B23B5" w:rsidRPr="004527EE">
        <w:rPr>
          <w:i/>
          <w:iCs/>
        </w:rPr>
        <w:t xml:space="preserve"> alamin, </w:t>
      </w:r>
      <w:proofErr w:type="spellStart"/>
      <w:r w:rsidR="006B23B5" w:rsidRPr="004527EE">
        <w:rPr>
          <w:i/>
          <w:iCs/>
        </w:rPr>
        <w:t>wassolatuwassalamualaarasulillah</w:t>
      </w:r>
      <w:proofErr w:type="spellEnd"/>
      <w:r w:rsidR="006B23B5" w:rsidRPr="004527EE">
        <w:t xml:space="preserve">. Alhamdulillah, masih lagi kita dapat hari ini menyedut udara segar” (PM1/GPI2/hlm.1). </w:t>
      </w:r>
    </w:p>
    <w:p w:rsidR="006B23B5" w:rsidRPr="004527EE" w:rsidRDefault="006B23B5" w:rsidP="006B23B5">
      <w:pPr>
        <w:ind w:firstLine="720"/>
        <w:jc w:val="both"/>
      </w:pPr>
    </w:p>
    <w:p w:rsidR="006B23B5" w:rsidRPr="004527EE" w:rsidRDefault="006B23B5" w:rsidP="006B23B5">
      <w:pPr>
        <w:ind w:firstLine="720"/>
        <w:jc w:val="both"/>
      </w:pPr>
      <w:r w:rsidRPr="004527EE">
        <w:t xml:space="preserve">Begitu juga dengan peserta kajian C, setelah waktu P&amp;P Pendidikan Islam tamat, beliau </w:t>
      </w:r>
      <w:proofErr w:type="spellStart"/>
      <w:r w:rsidRPr="004527EE">
        <w:t>mengakhirinya</w:t>
      </w:r>
      <w:proofErr w:type="spellEnd"/>
      <w:r w:rsidRPr="004527EE">
        <w:t xml:space="preserve"> dengan salam, seperti katanya “</w:t>
      </w:r>
      <w:proofErr w:type="spellStart"/>
      <w:r w:rsidRPr="004527EE">
        <w:t>Wallahua’lam</w:t>
      </w:r>
      <w:proofErr w:type="spellEnd"/>
      <w:r w:rsidRPr="004527EE">
        <w:t xml:space="preserve"> bissawab. Assalamualaikum </w:t>
      </w:r>
      <w:proofErr w:type="spellStart"/>
      <w:r w:rsidRPr="004527EE">
        <w:t>w.m.b</w:t>
      </w:r>
      <w:proofErr w:type="spellEnd"/>
      <w:r w:rsidRPr="004527EE">
        <w:t>” (PM4/GPI3/hlm.8).</w:t>
      </w:r>
    </w:p>
    <w:p w:rsidR="00A379E6" w:rsidRPr="004527EE" w:rsidRDefault="00A379E6" w:rsidP="00EE18A6">
      <w:pPr>
        <w:jc w:val="both"/>
      </w:pPr>
    </w:p>
    <w:p w:rsidR="00A379E6" w:rsidRPr="004527EE" w:rsidRDefault="00A379E6" w:rsidP="00553A88">
      <w:pPr>
        <w:ind w:firstLine="720"/>
        <w:jc w:val="both"/>
      </w:pPr>
      <w:r w:rsidRPr="004527EE">
        <w:t>Walaupun semua guru Pendidikan Islam mengikuti panduan syariat dalam berakhlak dengan murid-murid namun mereka menggunakan cara yang tersendiri dan berbeza antara satu sama lain mengikut kreativiti masing-masing. Akhlak guru memberi pengaruh yang besar kepada kejayaan proses P&amp;P di bilik darjah</w:t>
      </w:r>
      <w:r w:rsidR="00553A88">
        <w:t>.</w:t>
      </w:r>
      <w:r w:rsidRPr="004527EE">
        <w:t xml:space="preserve"> Semua ilmu yang diperoleh murid-murid lebih mudah diamalkan dan dipraktikkan dengan kewujudan </w:t>
      </w:r>
      <w:r w:rsidRPr="004527EE">
        <w:rPr>
          <w:i/>
          <w:iCs/>
        </w:rPr>
        <w:t>role model</w:t>
      </w:r>
      <w:r w:rsidRPr="004527EE">
        <w:t xml:space="preserve"> yang sentiasa terpamer di hadapan bilik darjah.</w:t>
      </w:r>
    </w:p>
    <w:p w:rsidR="00A379E6" w:rsidRPr="004527EE" w:rsidRDefault="00A379E6" w:rsidP="00A379E6">
      <w:pPr>
        <w:jc w:val="both"/>
      </w:pPr>
    </w:p>
    <w:p w:rsidR="00A379E6" w:rsidRPr="004527EE" w:rsidRDefault="00A379E6" w:rsidP="00A379E6">
      <w:pPr>
        <w:autoSpaceDE w:val="0"/>
        <w:autoSpaceDN w:val="0"/>
        <w:adjustRightInd w:val="0"/>
        <w:jc w:val="center"/>
        <w:rPr>
          <w:b/>
          <w:bCs/>
        </w:rPr>
      </w:pPr>
      <w:r w:rsidRPr="004527EE">
        <w:rPr>
          <w:noProof/>
          <w:lang w:val="en-MY" w:eastAsia="en-MY"/>
        </w:rPr>
        <w:lastRenderedPageBreak/>
        <w:drawing>
          <wp:inline distT="0" distB="0" distL="0" distR="0">
            <wp:extent cx="5487156" cy="6305550"/>
            <wp:effectExtent l="19050" t="0" r="18294" b="0"/>
            <wp:docPr id="1"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A379E6" w:rsidRPr="004527EE" w:rsidRDefault="00A379E6" w:rsidP="00A379E6"/>
    <w:p w:rsidR="00A379E6" w:rsidRDefault="00A379E6" w:rsidP="004527EE">
      <w:r w:rsidRPr="004527EE">
        <w:t xml:space="preserve">Rajah 1: Model Akhlak  Guru </w:t>
      </w:r>
    </w:p>
    <w:p w:rsidR="00EE18A6" w:rsidRDefault="00EE18A6" w:rsidP="004527EE"/>
    <w:p w:rsidR="00EE18A6" w:rsidRPr="004527EE" w:rsidRDefault="00EE18A6" w:rsidP="004527EE"/>
    <w:p w:rsidR="00A379E6" w:rsidRPr="004527EE" w:rsidRDefault="00A379E6" w:rsidP="00A379E6">
      <w:pPr>
        <w:jc w:val="center"/>
        <w:outlineLvl w:val="0"/>
        <w:rPr>
          <w:b/>
          <w:rtl/>
        </w:rPr>
      </w:pPr>
      <w:r w:rsidRPr="004527EE">
        <w:rPr>
          <w:b/>
        </w:rPr>
        <w:t>KESIMPULAN DAN PERBINCANGAN</w:t>
      </w:r>
    </w:p>
    <w:p w:rsidR="00A379E6" w:rsidRPr="004527EE" w:rsidRDefault="00A379E6" w:rsidP="00A379E6">
      <w:pPr>
        <w:jc w:val="both"/>
      </w:pPr>
    </w:p>
    <w:p w:rsidR="00A379E6" w:rsidRPr="004527EE" w:rsidRDefault="00A379E6" w:rsidP="00553A88">
      <w:pPr>
        <w:pStyle w:val="StyleArialJustified"/>
        <w:spacing w:line="240" w:lineRule="auto"/>
        <w:rPr>
          <w:rFonts w:ascii="Times New Roman" w:hAnsi="Times New Roman"/>
          <w:szCs w:val="24"/>
          <w:lang w:val="ms-MY"/>
        </w:rPr>
      </w:pPr>
      <w:r w:rsidRPr="004527EE">
        <w:rPr>
          <w:rFonts w:ascii="Times New Roman" w:hAnsi="Times New Roman"/>
          <w:szCs w:val="24"/>
          <w:lang w:val="ms-MY"/>
        </w:rPr>
        <w:t xml:space="preserve">Kajian ini mendapati bahawa guru-guru berakhlak berdasarkan ilmu dan pengalaman. Oleh itu akhlak boleh dipupuk melalui ilmu dan didikan. Guru juga boleh menambah ilmu melalui kursus dan buku-buku agama. </w:t>
      </w:r>
      <w:r w:rsidRPr="004527EE">
        <w:rPr>
          <w:rFonts w:asciiTheme="majorBidi" w:hAnsiTheme="majorBidi" w:cstheme="majorBidi"/>
          <w:lang w:val="ms-MY"/>
        </w:rPr>
        <w:t>Oleh kerana itu latihan perguruan  seharusnya memfokuskan kepada peningkatan profesionalisme guru yang berteraskan konsep Mudarris, Muaddib, Murobbi, Mursyid dan Muallim</w:t>
      </w:r>
      <w:r w:rsidR="00553A88">
        <w:rPr>
          <w:rFonts w:asciiTheme="majorBidi" w:hAnsiTheme="majorBidi" w:cstheme="majorBidi"/>
          <w:lang w:val="ms-MY"/>
        </w:rPr>
        <w:t xml:space="preserve">. </w:t>
      </w:r>
      <w:r w:rsidRPr="004527EE">
        <w:rPr>
          <w:rFonts w:ascii="Times New Roman" w:hAnsi="Times New Roman"/>
          <w:szCs w:val="24"/>
          <w:lang w:val="ms-MY"/>
        </w:rPr>
        <w:t xml:space="preserve">Kajian ini hanya menumpukan kepada ciri-ciri akhlak dan pelaksanaan pendekatan akhlak dalam pengajaran dan pembelajaran yang dijalankan oleh guru di bilik darjah dengan pemerhatian dan temu bual dengan guru Pendidikan Islam sahaja. Oleh itu kajian akan datang dicadangkan agar dijalankan temu bual dengan murid-murid </w:t>
      </w:r>
      <w:r w:rsidRPr="004527EE">
        <w:rPr>
          <w:rFonts w:ascii="Times New Roman" w:hAnsi="Times New Roman"/>
          <w:szCs w:val="24"/>
          <w:lang w:val="ms-MY"/>
        </w:rPr>
        <w:lastRenderedPageBreak/>
        <w:t xml:space="preserve">terpilih untuk mendapatkan data terhadap ciri-ciri akhlak Islamiah guru-guru Pendidikan Islam dari pandangan murid-murid. Temu bual dengan murid-murid ini dapat mencungkil pandangan yang sentiasa memerhati, melihat, mendengar dan mengetahui seribu satu macam tingkah laku guru-guru. Kajian tersebut juga boleh meneroka maklumat untuk meningkatkan pelaksanaan pendekatan akhlak Islamiah guru-guru. </w:t>
      </w:r>
    </w:p>
    <w:p w:rsidR="00A379E6" w:rsidRPr="004527EE" w:rsidRDefault="00A379E6" w:rsidP="00A379E6">
      <w:pPr>
        <w:pStyle w:val="StyleArialJustified"/>
        <w:spacing w:line="240" w:lineRule="auto"/>
        <w:rPr>
          <w:rFonts w:ascii="Times New Roman" w:hAnsi="Times New Roman"/>
          <w:szCs w:val="24"/>
          <w:lang w:val="ms-MY"/>
        </w:rPr>
      </w:pPr>
    </w:p>
    <w:p w:rsidR="00A379E6" w:rsidRPr="004527EE" w:rsidRDefault="00A379E6" w:rsidP="00A379E6">
      <w:pPr>
        <w:ind w:firstLine="720"/>
        <w:jc w:val="both"/>
        <w:rPr>
          <w:lang w:val="ms-MY"/>
        </w:rPr>
      </w:pPr>
      <w:r w:rsidRPr="004527EE">
        <w:rPr>
          <w:lang w:val="ms-MY"/>
        </w:rPr>
        <w:t xml:space="preserve">Guru merupakan </w:t>
      </w:r>
      <w:r w:rsidRPr="004527EE">
        <w:rPr>
          <w:i/>
          <w:lang w:val="ms-MY"/>
        </w:rPr>
        <w:t>qudwah hasanah</w:t>
      </w:r>
      <w:r w:rsidRPr="004527EE">
        <w:rPr>
          <w:lang w:val="ms-MY"/>
        </w:rPr>
        <w:t xml:space="preserve"> atau </w:t>
      </w:r>
      <w:r w:rsidRPr="004527EE">
        <w:rPr>
          <w:i/>
          <w:lang w:val="ms-MY"/>
        </w:rPr>
        <w:t>role model</w:t>
      </w:r>
      <w:r w:rsidRPr="004527EE">
        <w:rPr>
          <w:lang w:val="ms-MY"/>
        </w:rPr>
        <w:t xml:space="preserve"> terbaik kepada murid-murid. Pendekatan akhlak  guru yang dilaksana dan diamalkan di dalam bilik darjah merupakan satu perkara penting untuk murid-murid melihat, mendengar, mengambilnya sebagai contoh tauladan seterusnya mengamalkannya dalam kehidupan seharian. Murid-murid yang sentiasa memerlukan bimbingan dan panduan perlu dididik dengan pendekatan penuh kasih sayang dan simpati, ikhlas, nasihat, pengajaran bertahap, mencegah kesilapan secara berhikmah dan beramal dengan ilmu. Kesemua pendekatan akhlak Islamiah tersebut patut diamalkan oleh semua guru khususnya guru-guru Pendidikan Islam. </w:t>
      </w:r>
    </w:p>
    <w:p w:rsidR="00A379E6" w:rsidRPr="004527EE" w:rsidRDefault="00A379E6" w:rsidP="00A379E6">
      <w:pPr>
        <w:ind w:firstLine="720"/>
        <w:jc w:val="both"/>
        <w:rPr>
          <w:lang w:val="ms-MY"/>
        </w:rPr>
      </w:pPr>
    </w:p>
    <w:p w:rsidR="00A379E6" w:rsidRPr="004527EE" w:rsidRDefault="00A379E6" w:rsidP="00A379E6">
      <w:pPr>
        <w:ind w:firstLine="720"/>
        <w:jc w:val="both"/>
      </w:pPr>
      <w:r w:rsidRPr="004527EE">
        <w:rPr>
          <w:lang w:val="ms-MY"/>
        </w:rPr>
        <w:t xml:space="preserve">Kajian ini mendapati bahawa guru-guru sentiasa berakhlak dengan akhlak yang sesuai dan selari dengan tugas yang diamanahkan. Namun didapati guru-guru juga manusia biasa yang masih mempunyai banyak kelemahan. Oleh itu diharapkan agar pihak berwajib terutama JPN dan KPM sentiasa memberikan kursus-kursus peningkatan profesionalisme guru-guru. </w:t>
      </w:r>
      <w:r w:rsidRPr="004527EE">
        <w:t>Diharapkan kajian ini dapat memberi manfaat kepada  semua pendidik khususnya guru Pendidikan Islam agar mereka sentiasa mengamalkan akhlak guru terutama semasa proses pengajaran dan pembelajaran. Kurikulum Pendidikan Islam KBSM bukan sahaja menekankan aspek kognitif tetapi juga menerapkan nilai afektif bagi tujuan melahirkan generasi yang cemerlang di dunia dan di akhirat. Apabila warga pendidik menyedari kepentingan berakhlak mulia, maka hasilnya wujudlah murid-murid yang bukan sahaja sentiasa taat kepada perintah guru, bahkan akan taat kepada perintah Allah, Rasul dan ibu bapa.</w:t>
      </w:r>
    </w:p>
    <w:p w:rsidR="00A379E6" w:rsidRPr="004527EE" w:rsidRDefault="00A379E6" w:rsidP="00A379E6">
      <w:pPr>
        <w:jc w:val="both"/>
      </w:pPr>
    </w:p>
    <w:p w:rsidR="00A379E6" w:rsidRPr="004527EE" w:rsidRDefault="00A379E6" w:rsidP="00A379E6">
      <w:pPr>
        <w:autoSpaceDE w:val="0"/>
        <w:autoSpaceDN w:val="0"/>
        <w:adjustRightInd w:val="0"/>
        <w:ind w:firstLine="720"/>
        <w:jc w:val="both"/>
        <w:rPr>
          <w:bCs/>
        </w:rPr>
      </w:pPr>
    </w:p>
    <w:p w:rsidR="00A379E6" w:rsidRPr="00EE18A6" w:rsidRDefault="00EE18A6" w:rsidP="00EE18A6">
      <w:pPr>
        <w:autoSpaceDE w:val="0"/>
        <w:autoSpaceDN w:val="0"/>
        <w:adjustRightInd w:val="0"/>
        <w:ind w:firstLine="720"/>
        <w:jc w:val="center"/>
        <w:rPr>
          <w:b/>
          <w:lang w:val="ms-MY"/>
        </w:rPr>
      </w:pPr>
      <w:r w:rsidRPr="00EE18A6">
        <w:rPr>
          <w:b/>
          <w:lang w:val="ms-MY"/>
        </w:rPr>
        <w:t>RUJUKAN</w:t>
      </w:r>
    </w:p>
    <w:p w:rsidR="00EE18A6" w:rsidRDefault="00EE18A6" w:rsidP="00EE18A6">
      <w:pPr>
        <w:jc w:val="both"/>
        <w:rPr>
          <w:lang w:val="ms-MY"/>
        </w:rPr>
      </w:pPr>
    </w:p>
    <w:p w:rsidR="00EE18A6" w:rsidRDefault="00EE18A6" w:rsidP="00EE18A6">
      <w:pPr>
        <w:jc w:val="both"/>
        <w:rPr>
          <w:lang w:val="ms-MY"/>
        </w:rPr>
      </w:pPr>
    </w:p>
    <w:p w:rsidR="0087370E" w:rsidRPr="0087370E" w:rsidRDefault="00EE18A6" w:rsidP="0087370E">
      <w:pPr>
        <w:pStyle w:val="NormalWeb"/>
        <w:ind w:left="480" w:hanging="480"/>
        <w:jc w:val="both"/>
        <w:divId w:val="1488401758"/>
        <w:rPr>
          <w:noProof/>
        </w:rPr>
      </w:pPr>
      <w:r>
        <w:rPr>
          <w:lang w:val="ms-MY"/>
        </w:rPr>
        <w:fldChar w:fldCharType="begin" w:fldLock="1"/>
      </w:r>
      <w:r>
        <w:rPr>
          <w:lang w:val="ms-MY"/>
        </w:rPr>
        <w:instrText xml:space="preserve">ADDIN Mendeley Bibliography CSL_BIBLIOGRAPHY </w:instrText>
      </w:r>
      <w:r>
        <w:rPr>
          <w:lang w:val="ms-MY"/>
        </w:rPr>
        <w:fldChar w:fldCharType="separate"/>
      </w:r>
      <w:r w:rsidR="0087370E" w:rsidRPr="0087370E">
        <w:rPr>
          <w:noProof/>
        </w:rPr>
        <w:t xml:space="preserve">Ab. Halim Tamuri, &amp; </w:t>
      </w:r>
      <w:r w:rsidR="0087370E">
        <w:rPr>
          <w:noProof/>
        </w:rPr>
        <w:t>Mohamad Khairul Azman Ajuhary. 2010</w:t>
      </w:r>
      <w:r w:rsidR="0087370E" w:rsidRPr="0087370E">
        <w:rPr>
          <w:noProof/>
        </w:rPr>
        <w:t xml:space="preserve">. Amalan Pengajaran Guru Pendidikan Islam Berkesan Berteraskan Konsep Mu ‘ allim. </w:t>
      </w:r>
      <w:r w:rsidR="0087370E" w:rsidRPr="0087370E">
        <w:rPr>
          <w:i/>
          <w:iCs/>
          <w:noProof/>
        </w:rPr>
        <w:t>Journal of Islamic and Arabic Education</w:t>
      </w:r>
      <w:r w:rsidR="0087370E" w:rsidRPr="0087370E">
        <w:rPr>
          <w:noProof/>
        </w:rPr>
        <w:t xml:space="preserve">, </w:t>
      </w:r>
      <w:r w:rsidR="0087370E" w:rsidRPr="0087370E">
        <w:rPr>
          <w:i/>
          <w:iCs/>
          <w:noProof/>
        </w:rPr>
        <w:t>2</w:t>
      </w:r>
      <w:r w:rsidR="0087370E" w:rsidRPr="0087370E">
        <w:rPr>
          <w:noProof/>
        </w:rPr>
        <w:t>(1), 43–56.</w:t>
      </w:r>
    </w:p>
    <w:p w:rsidR="0087370E" w:rsidRPr="0087370E" w:rsidRDefault="0087370E" w:rsidP="0087370E">
      <w:pPr>
        <w:pStyle w:val="NormalWeb"/>
        <w:ind w:left="480" w:hanging="480"/>
        <w:jc w:val="both"/>
        <w:divId w:val="1488401758"/>
        <w:rPr>
          <w:noProof/>
        </w:rPr>
      </w:pPr>
      <w:r w:rsidRPr="0087370E">
        <w:rPr>
          <w:noProof/>
        </w:rPr>
        <w:t xml:space="preserve">Ab. Halim Tamuri, Mohd Izham Hamzah, &amp; </w:t>
      </w:r>
      <w:r>
        <w:rPr>
          <w:noProof/>
        </w:rPr>
        <w:t>Masribanun Duki. 2007</w:t>
      </w:r>
      <w:r w:rsidRPr="0087370E">
        <w:rPr>
          <w:noProof/>
        </w:rPr>
        <w:t xml:space="preserve">. Penilaian pelajar- pelajar sekolah menengah terhadap kepimpinan guru Pendidikan Islam. </w:t>
      </w:r>
      <w:r w:rsidRPr="0087370E">
        <w:rPr>
          <w:i/>
          <w:iCs/>
          <w:noProof/>
        </w:rPr>
        <w:t>Jurnal Pengurusan Dan Kepimpinan Pendidikan Institut Aminuddin Baki</w:t>
      </w:r>
      <w:r w:rsidRPr="0087370E">
        <w:rPr>
          <w:noProof/>
        </w:rPr>
        <w:t xml:space="preserve">, </w:t>
      </w:r>
      <w:r w:rsidRPr="0087370E">
        <w:rPr>
          <w:i/>
          <w:iCs/>
          <w:noProof/>
        </w:rPr>
        <w:t>1</w:t>
      </w:r>
      <w:r w:rsidRPr="0087370E">
        <w:rPr>
          <w:noProof/>
        </w:rPr>
        <w:t>, 2007.</w:t>
      </w:r>
    </w:p>
    <w:p w:rsidR="0087370E" w:rsidRPr="0087370E" w:rsidRDefault="0087370E" w:rsidP="0087370E">
      <w:pPr>
        <w:pStyle w:val="NormalWeb"/>
        <w:ind w:left="480" w:hanging="480"/>
        <w:jc w:val="both"/>
        <w:divId w:val="1488401758"/>
        <w:rPr>
          <w:noProof/>
        </w:rPr>
      </w:pPr>
      <w:r>
        <w:rPr>
          <w:noProof/>
        </w:rPr>
        <w:t>Abdul Salam Yusof. 2010</w:t>
      </w:r>
      <w:r w:rsidRPr="0087370E">
        <w:rPr>
          <w:noProof/>
        </w:rPr>
        <w:t xml:space="preserve">. </w:t>
      </w:r>
      <w:r w:rsidRPr="0087370E">
        <w:rPr>
          <w:i/>
          <w:iCs/>
          <w:noProof/>
        </w:rPr>
        <w:t>Idea-idea Pendidikan Berkesan Al-Ghazali dan Konfius</w:t>
      </w:r>
      <w:r w:rsidRPr="0087370E">
        <w:rPr>
          <w:noProof/>
        </w:rPr>
        <w:t>. Bangi, Selangor: Universiti Kebangsaan Malaysia.</w:t>
      </w:r>
    </w:p>
    <w:p w:rsidR="0087370E" w:rsidRPr="0087370E" w:rsidRDefault="0087370E" w:rsidP="0087370E">
      <w:pPr>
        <w:pStyle w:val="NormalWeb"/>
        <w:ind w:left="480" w:hanging="480"/>
        <w:jc w:val="both"/>
        <w:divId w:val="1488401758"/>
        <w:rPr>
          <w:noProof/>
        </w:rPr>
      </w:pPr>
      <w:r>
        <w:rPr>
          <w:noProof/>
        </w:rPr>
        <w:t>Abdullah Ishak. 1995</w:t>
      </w:r>
      <w:r w:rsidRPr="0087370E">
        <w:rPr>
          <w:noProof/>
        </w:rPr>
        <w:t xml:space="preserve">. </w:t>
      </w:r>
      <w:r w:rsidRPr="0087370E">
        <w:rPr>
          <w:i/>
          <w:iCs/>
          <w:noProof/>
        </w:rPr>
        <w:t>Pendidikan Islam dan Pengaruhnya di Malaysia</w:t>
      </w:r>
      <w:r w:rsidRPr="0087370E">
        <w:rPr>
          <w:noProof/>
        </w:rPr>
        <w:t>. Kuala Lumpur: Dewan Bahasa dan Pustaka.</w:t>
      </w:r>
    </w:p>
    <w:p w:rsidR="0087370E" w:rsidRPr="0087370E" w:rsidRDefault="0087370E" w:rsidP="0087370E">
      <w:pPr>
        <w:pStyle w:val="NormalWeb"/>
        <w:ind w:left="480" w:hanging="480"/>
        <w:jc w:val="both"/>
        <w:divId w:val="1488401758"/>
        <w:rPr>
          <w:noProof/>
        </w:rPr>
      </w:pPr>
      <w:r>
        <w:rPr>
          <w:noProof/>
        </w:rPr>
        <w:t>Al-Ghazal</w:t>
      </w:r>
      <w:r w:rsidR="00725C81">
        <w:rPr>
          <w:noProof/>
        </w:rPr>
        <w:t xml:space="preserve">i. </w:t>
      </w:r>
      <w:r>
        <w:rPr>
          <w:noProof/>
        </w:rPr>
        <w:t>t.t.</w:t>
      </w:r>
      <w:r w:rsidRPr="0087370E">
        <w:rPr>
          <w:noProof/>
        </w:rPr>
        <w:t xml:space="preserve">. </w:t>
      </w:r>
      <w:r w:rsidRPr="0087370E">
        <w:rPr>
          <w:i/>
          <w:iCs/>
          <w:noProof/>
        </w:rPr>
        <w:t>Ihya’ Ulumuddin</w:t>
      </w:r>
      <w:r w:rsidRPr="0087370E">
        <w:rPr>
          <w:noProof/>
        </w:rPr>
        <w:t>. Beirut: Darul Ma’rifah.</w:t>
      </w:r>
    </w:p>
    <w:p w:rsidR="0087370E" w:rsidRPr="0087370E" w:rsidRDefault="0087370E" w:rsidP="0087370E">
      <w:pPr>
        <w:pStyle w:val="NormalWeb"/>
        <w:ind w:left="480" w:hanging="480"/>
        <w:jc w:val="both"/>
        <w:divId w:val="1488401758"/>
        <w:rPr>
          <w:noProof/>
        </w:rPr>
      </w:pPr>
      <w:r>
        <w:rPr>
          <w:noProof/>
        </w:rPr>
        <w:lastRenderedPageBreak/>
        <w:t>Asmau Imam Abdul Kabir. 2013</w:t>
      </w:r>
      <w:r w:rsidRPr="0087370E">
        <w:rPr>
          <w:noProof/>
        </w:rPr>
        <w:t xml:space="preserve">. The Qur ’ ānic Approach to the Inculcation of Moral Values: Patterns for Teacher Education. </w:t>
      </w:r>
      <w:r w:rsidRPr="0087370E">
        <w:rPr>
          <w:i/>
          <w:iCs/>
          <w:noProof/>
        </w:rPr>
        <w:t>QURANICA, International Journal of Quranic Research</w:t>
      </w:r>
      <w:r w:rsidRPr="0087370E">
        <w:rPr>
          <w:noProof/>
        </w:rPr>
        <w:t xml:space="preserve">, </w:t>
      </w:r>
      <w:r w:rsidRPr="0087370E">
        <w:rPr>
          <w:i/>
          <w:iCs/>
          <w:noProof/>
        </w:rPr>
        <w:t>5</w:t>
      </w:r>
      <w:r w:rsidRPr="0087370E">
        <w:rPr>
          <w:noProof/>
        </w:rPr>
        <w:t>(2), 15–32.</w:t>
      </w:r>
    </w:p>
    <w:p w:rsidR="0087370E" w:rsidRPr="0087370E" w:rsidRDefault="0087370E" w:rsidP="0087370E">
      <w:pPr>
        <w:pStyle w:val="NormalWeb"/>
        <w:ind w:left="480" w:hanging="480"/>
        <w:jc w:val="both"/>
        <w:divId w:val="1488401758"/>
        <w:rPr>
          <w:noProof/>
        </w:rPr>
      </w:pPr>
      <w:r>
        <w:rPr>
          <w:noProof/>
        </w:rPr>
        <w:t>Asmawati Suhid. 2009</w:t>
      </w:r>
      <w:r w:rsidRPr="0087370E">
        <w:rPr>
          <w:noProof/>
        </w:rPr>
        <w:t xml:space="preserve">. </w:t>
      </w:r>
      <w:r w:rsidRPr="0087370E">
        <w:rPr>
          <w:i/>
          <w:iCs/>
          <w:noProof/>
        </w:rPr>
        <w:t>Pendidikan akhlak dan adab Islam : Konsep dan amalan</w:t>
      </w:r>
      <w:r w:rsidRPr="0087370E">
        <w:rPr>
          <w:noProof/>
        </w:rPr>
        <w:t>. Kuala Lumpur: Utusan Publications &amp; Distributors Sdn. Bhd.</w:t>
      </w:r>
    </w:p>
    <w:p w:rsidR="0087370E" w:rsidRPr="0087370E" w:rsidRDefault="0087370E" w:rsidP="0087370E">
      <w:pPr>
        <w:pStyle w:val="NormalWeb"/>
        <w:ind w:left="480" w:hanging="480"/>
        <w:jc w:val="both"/>
        <w:divId w:val="1488401758"/>
        <w:rPr>
          <w:noProof/>
        </w:rPr>
      </w:pPr>
      <w:r>
        <w:rPr>
          <w:noProof/>
        </w:rPr>
        <w:t>Creswell, J. W. 2008</w:t>
      </w:r>
      <w:r w:rsidRPr="0087370E">
        <w:rPr>
          <w:noProof/>
        </w:rPr>
        <w:t xml:space="preserve">. </w:t>
      </w:r>
      <w:r w:rsidRPr="0087370E">
        <w:rPr>
          <w:i/>
          <w:iCs/>
          <w:noProof/>
        </w:rPr>
        <w:t>Educational Research Planning, Conducting and Evaluating Quantitative and Qualitative Research</w:t>
      </w:r>
      <w:r w:rsidRPr="0087370E">
        <w:rPr>
          <w:noProof/>
        </w:rPr>
        <w:t>.</w:t>
      </w:r>
    </w:p>
    <w:p w:rsidR="0087370E" w:rsidRPr="0087370E" w:rsidRDefault="0087370E" w:rsidP="0087370E">
      <w:pPr>
        <w:pStyle w:val="NormalWeb"/>
        <w:ind w:left="480" w:hanging="480"/>
        <w:jc w:val="both"/>
        <w:divId w:val="1488401758"/>
        <w:rPr>
          <w:noProof/>
        </w:rPr>
      </w:pPr>
      <w:r>
        <w:rPr>
          <w:noProof/>
        </w:rPr>
        <w:t>Gamal Abdul Nasir Zakaria. 2003</w:t>
      </w:r>
      <w:r w:rsidRPr="0087370E">
        <w:rPr>
          <w:noProof/>
        </w:rPr>
        <w:t xml:space="preserve">. </w:t>
      </w:r>
      <w:r w:rsidRPr="0087370E">
        <w:rPr>
          <w:i/>
          <w:iCs/>
          <w:noProof/>
        </w:rPr>
        <w:t>Prinsip-prinsip Pendidikan Islam</w:t>
      </w:r>
      <w:r w:rsidRPr="0087370E">
        <w:rPr>
          <w:noProof/>
        </w:rPr>
        <w:t>. Pahang: Publications &amp; Distributor Sdn.Bhd.</w:t>
      </w:r>
    </w:p>
    <w:p w:rsidR="0087370E" w:rsidRPr="0087370E" w:rsidRDefault="0087370E" w:rsidP="0087370E">
      <w:pPr>
        <w:pStyle w:val="NormalWeb"/>
        <w:ind w:left="480" w:hanging="480"/>
        <w:jc w:val="both"/>
        <w:divId w:val="1488401758"/>
        <w:rPr>
          <w:noProof/>
        </w:rPr>
      </w:pPr>
      <w:r>
        <w:rPr>
          <w:noProof/>
        </w:rPr>
        <w:t>Haliza Hamzah, &amp; Samuel, J. N. 2008</w:t>
      </w:r>
      <w:r w:rsidRPr="0087370E">
        <w:rPr>
          <w:noProof/>
        </w:rPr>
        <w:t xml:space="preserve">. </w:t>
      </w:r>
      <w:r w:rsidRPr="0087370E">
        <w:rPr>
          <w:i/>
          <w:iCs/>
          <w:noProof/>
        </w:rPr>
        <w:t>Pengurusan Bilik Darjah dan Tingkah Laku</w:t>
      </w:r>
      <w:r w:rsidRPr="0087370E">
        <w:rPr>
          <w:noProof/>
        </w:rPr>
        <w:t>. Selangor: Oxford Fajar Sdn.Bhd.</w:t>
      </w:r>
    </w:p>
    <w:p w:rsidR="0087370E" w:rsidRPr="0087370E" w:rsidRDefault="0087370E" w:rsidP="0087370E">
      <w:pPr>
        <w:pStyle w:val="NormalWeb"/>
        <w:ind w:left="480" w:hanging="480"/>
        <w:jc w:val="both"/>
        <w:divId w:val="1488401758"/>
        <w:rPr>
          <w:noProof/>
        </w:rPr>
      </w:pPr>
      <w:r>
        <w:rPr>
          <w:noProof/>
        </w:rPr>
        <w:t>Hassan Langgulung. 1991</w:t>
      </w:r>
      <w:r w:rsidRPr="0087370E">
        <w:rPr>
          <w:noProof/>
        </w:rPr>
        <w:t xml:space="preserve">. </w:t>
      </w:r>
      <w:r w:rsidRPr="0087370E">
        <w:rPr>
          <w:i/>
          <w:iCs/>
          <w:noProof/>
        </w:rPr>
        <w:t>Pendidikan Islam Menghadapi Abad ke 21</w:t>
      </w:r>
      <w:r w:rsidRPr="0087370E">
        <w:rPr>
          <w:noProof/>
        </w:rPr>
        <w:t>. Shah Alam: HIZBI.</w:t>
      </w:r>
    </w:p>
    <w:p w:rsidR="0087370E" w:rsidRPr="0087370E" w:rsidRDefault="0087370E" w:rsidP="0087370E">
      <w:pPr>
        <w:pStyle w:val="NormalWeb"/>
        <w:ind w:left="480" w:hanging="480"/>
        <w:jc w:val="both"/>
        <w:divId w:val="1488401758"/>
        <w:rPr>
          <w:noProof/>
        </w:rPr>
      </w:pPr>
      <w:r w:rsidRPr="0087370E">
        <w:rPr>
          <w:noProof/>
        </w:rPr>
        <w:t xml:space="preserve">Kamarul Azmi Jasmi, &amp; Ab. Halim Tamuri. </w:t>
      </w:r>
      <w:r>
        <w:rPr>
          <w:noProof/>
        </w:rPr>
        <w:t>2007</w:t>
      </w:r>
      <w:r w:rsidRPr="0087370E">
        <w:rPr>
          <w:noProof/>
        </w:rPr>
        <w:t xml:space="preserve">. </w:t>
      </w:r>
      <w:r w:rsidRPr="0087370E">
        <w:rPr>
          <w:i/>
          <w:iCs/>
          <w:noProof/>
        </w:rPr>
        <w:t>Pendidikan Islam : Kaedah pengajaran dan pembelajaran</w:t>
      </w:r>
      <w:r w:rsidRPr="0087370E">
        <w:rPr>
          <w:noProof/>
        </w:rPr>
        <w:t>. Skudai: Universiti Teknologi Malaysia.</w:t>
      </w:r>
    </w:p>
    <w:p w:rsidR="0087370E" w:rsidRPr="0087370E" w:rsidRDefault="0087370E" w:rsidP="0087370E">
      <w:pPr>
        <w:pStyle w:val="NormalWeb"/>
        <w:ind w:left="480" w:hanging="480"/>
        <w:jc w:val="both"/>
        <w:divId w:val="1488401758"/>
        <w:rPr>
          <w:noProof/>
        </w:rPr>
      </w:pPr>
      <w:r>
        <w:rPr>
          <w:noProof/>
        </w:rPr>
        <w:t>Khairul Anuar A. Rahman. 2012</w:t>
      </w:r>
      <w:r w:rsidRPr="0087370E">
        <w:rPr>
          <w:noProof/>
        </w:rPr>
        <w:t xml:space="preserve">. Disposisi Guru Berkesan : Personaliti dan Kemahiran. </w:t>
      </w:r>
      <w:r w:rsidRPr="0087370E">
        <w:rPr>
          <w:i/>
          <w:iCs/>
          <w:noProof/>
        </w:rPr>
        <w:t>Akademika</w:t>
      </w:r>
      <w:r w:rsidRPr="0087370E">
        <w:rPr>
          <w:noProof/>
        </w:rPr>
        <w:t xml:space="preserve">, </w:t>
      </w:r>
      <w:r w:rsidRPr="0087370E">
        <w:rPr>
          <w:i/>
          <w:iCs/>
          <w:noProof/>
        </w:rPr>
        <w:t>82</w:t>
      </w:r>
      <w:r w:rsidRPr="0087370E">
        <w:rPr>
          <w:noProof/>
        </w:rPr>
        <w:t>(2), 37–44.</w:t>
      </w:r>
    </w:p>
    <w:p w:rsidR="0087370E" w:rsidRPr="0087370E" w:rsidRDefault="0087370E" w:rsidP="0087370E">
      <w:pPr>
        <w:pStyle w:val="NormalWeb"/>
        <w:ind w:left="480" w:hanging="480"/>
        <w:jc w:val="both"/>
        <w:divId w:val="1488401758"/>
        <w:rPr>
          <w:noProof/>
        </w:rPr>
      </w:pPr>
      <w:r>
        <w:rPr>
          <w:noProof/>
        </w:rPr>
        <w:t>Merriam, S. B. 1998</w:t>
      </w:r>
      <w:r w:rsidRPr="0087370E">
        <w:rPr>
          <w:noProof/>
        </w:rPr>
        <w:t xml:space="preserve">. </w:t>
      </w:r>
      <w:r w:rsidRPr="0087370E">
        <w:rPr>
          <w:i/>
          <w:iCs/>
          <w:noProof/>
        </w:rPr>
        <w:t>Qualitative Research and Case Study Applications in Education</w:t>
      </w:r>
      <w:r w:rsidRPr="0087370E">
        <w:rPr>
          <w:noProof/>
        </w:rPr>
        <w:t>. San Francisco, California: Jossey-Bass Inc., Publishers, 350 Sansome Street, San Francisco.</w:t>
      </w:r>
    </w:p>
    <w:p w:rsidR="0087370E" w:rsidRPr="0087370E" w:rsidRDefault="0087370E" w:rsidP="0087370E">
      <w:pPr>
        <w:pStyle w:val="NormalWeb"/>
        <w:ind w:left="480" w:hanging="480"/>
        <w:jc w:val="both"/>
        <w:divId w:val="1488401758"/>
        <w:rPr>
          <w:noProof/>
        </w:rPr>
      </w:pPr>
      <w:r w:rsidRPr="0087370E">
        <w:rPr>
          <w:noProof/>
        </w:rPr>
        <w:t>Mohamad Shatar Shabran,</w:t>
      </w:r>
      <w:r>
        <w:rPr>
          <w:noProof/>
        </w:rPr>
        <w:t xml:space="preserve"> Jasni Sabri, &amp; Azali Mohamed. 2006</w:t>
      </w:r>
      <w:r w:rsidRPr="0087370E">
        <w:rPr>
          <w:noProof/>
        </w:rPr>
        <w:t xml:space="preserve">. </w:t>
      </w:r>
      <w:r w:rsidRPr="0087370E">
        <w:rPr>
          <w:i/>
          <w:iCs/>
          <w:noProof/>
        </w:rPr>
        <w:t>Tip Pendidik cemerlang</w:t>
      </w:r>
      <w:r w:rsidRPr="0087370E">
        <w:rPr>
          <w:noProof/>
        </w:rPr>
        <w:t xml:space="preserve"> (p. 2006). Kuala Lumpur: Utusan Publications &amp; Distributors Sdn. Bhd.</w:t>
      </w:r>
    </w:p>
    <w:p w:rsidR="0087370E" w:rsidRPr="0087370E" w:rsidRDefault="0087370E" w:rsidP="0087370E">
      <w:pPr>
        <w:pStyle w:val="NormalWeb"/>
        <w:ind w:left="480" w:hanging="480"/>
        <w:jc w:val="both"/>
        <w:divId w:val="1488401758"/>
        <w:rPr>
          <w:noProof/>
        </w:rPr>
      </w:pPr>
      <w:r w:rsidRPr="0087370E">
        <w:rPr>
          <w:noProof/>
        </w:rPr>
        <w:t>Mohd Suhaimi Mohd Nizam, &amp; Norasmah Othman</w:t>
      </w:r>
      <w:r w:rsidR="00725C81">
        <w:rPr>
          <w:noProof/>
        </w:rPr>
        <w:t>. 2014</w:t>
      </w:r>
      <w:r w:rsidRPr="0087370E">
        <w:rPr>
          <w:noProof/>
        </w:rPr>
        <w:t xml:space="preserve">. Aktiviti Kerja Sampingan dan Kesan ke Atas Komitmen Guru Bekerja. </w:t>
      </w:r>
      <w:r w:rsidRPr="0087370E">
        <w:rPr>
          <w:i/>
          <w:iCs/>
          <w:noProof/>
        </w:rPr>
        <w:t>Sains Humanika UTM</w:t>
      </w:r>
      <w:r w:rsidRPr="0087370E">
        <w:rPr>
          <w:noProof/>
        </w:rPr>
        <w:t xml:space="preserve">, </w:t>
      </w:r>
      <w:r w:rsidRPr="0087370E">
        <w:rPr>
          <w:i/>
          <w:iCs/>
          <w:noProof/>
        </w:rPr>
        <w:t>1</w:t>
      </w:r>
      <w:r w:rsidRPr="0087370E">
        <w:rPr>
          <w:noProof/>
        </w:rPr>
        <w:t>, 31–36.</w:t>
      </w:r>
    </w:p>
    <w:p w:rsidR="0087370E" w:rsidRPr="0087370E" w:rsidRDefault="0087370E" w:rsidP="0087370E">
      <w:pPr>
        <w:pStyle w:val="NormalWeb"/>
        <w:ind w:left="480" w:hanging="480"/>
        <w:jc w:val="both"/>
        <w:divId w:val="1488401758"/>
        <w:rPr>
          <w:noProof/>
        </w:rPr>
      </w:pPr>
      <w:r>
        <w:rPr>
          <w:noProof/>
        </w:rPr>
        <w:t>Mohd. Nasir Omar. 2005</w:t>
      </w:r>
      <w:r w:rsidRPr="0087370E">
        <w:rPr>
          <w:noProof/>
        </w:rPr>
        <w:t xml:space="preserve">. </w:t>
      </w:r>
      <w:r w:rsidRPr="0087370E">
        <w:rPr>
          <w:i/>
          <w:iCs/>
          <w:noProof/>
        </w:rPr>
        <w:t>Siri Islam dan Masyarakat: Akhlak dan Kaunseling Islam</w:t>
      </w:r>
      <w:r w:rsidRPr="0087370E">
        <w:rPr>
          <w:noProof/>
        </w:rPr>
        <w:t>. Kuala Lumpur: Utusan Publications &amp; Distributors Sdn. Bhd.</w:t>
      </w:r>
    </w:p>
    <w:p w:rsidR="0087370E" w:rsidRPr="0087370E" w:rsidRDefault="0087370E" w:rsidP="0087370E">
      <w:pPr>
        <w:pStyle w:val="NormalWeb"/>
        <w:ind w:left="480" w:hanging="480"/>
        <w:jc w:val="both"/>
        <w:divId w:val="1488401758"/>
        <w:rPr>
          <w:noProof/>
        </w:rPr>
      </w:pPr>
      <w:r w:rsidRPr="0087370E">
        <w:rPr>
          <w:noProof/>
        </w:rPr>
        <w:t xml:space="preserve">Noor Ruziana Ismail. (2004). </w:t>
      </w:r>
      <w:r w:rsidRPr="0087370E">
        <w:rPr>
          <w:i/>
          <w:iCs/>
          <w:noProof/>
        </w:rPr>
        <w:t>Keberkesanan Pengajaran Pendidikan Islam Dalam Menangani Masalah Disiplin di Kalangan Pelajar</w:t>
      </w:r>
      <w:r w:rsidRPr="0087370E">
        <w:rPr>
          <w:noProof/>
        </w:rPr>
        <w:t>. Universiti Malaya.</w:t>
      </w:r>
    </w:p>
    <w:p w:rsidR="0087370E" w:rsidRPr="0087370E" w:rsidRDefault="0087370E" w:rsidP="0087370E">
      <w:pPr>
        <w:pStyle w:val="NormalWeb"/>
        <w:ind w:left="480" w:hanging="480"/>
        <w:jc w:val="both"/>
        <w:divId w:val="1488401758"/>
        <w:rPr>
          <w:noProof/>
        </w:rPr>
      </w:pPr>
      <w:r w:rsidRPr="0087370E">
        <w:rPr>
          <w:noProof/>
        </w:rPr>
        <w:t>Nur Hanani Hussin, Mohd Ade</w:t>
      </w:r>
      <w:r>
        <w:rPr>
          <w:noProof/>
        </w:rPr>
        <w:t>ri Che Noh, &amp; Ab Halim Tamuri. 2013</w:t>
      </w:r>
      <w:r w:rsidRPr="0087370E">
        <w:rPr>
          <w:noProof/>
        </w:rPr>
        <w:t xml:space="preserve">. Elemen Mengenali Murid dalam Pengajaran Guru Cemerlang Pendidikan Islam. </w:t>
      </w:r>
      <w:r w:rsidRPr="0087370E">
        <w:rPr>
          <w:i/>
          <w:iCs/>
          <w:noProof/>
        </w:rPr>
        <w:t>The Online Journal of Islamic Education</w:t>
      </w:r>
      <w:r w:rsidRPr="0087370E">
        <w:rPr>
          <w:noProof/>
        </w:rPr>
        <w:t xml:space="preserve">, </w:t>
      </w:r>
      <w:r w:rsidRPr="0087370E">
        <w:rPr>
          <w:i/>
          <w:iCs/>
          <w:noProof/>
        </w:rPr>
        <w:t>1</w:t>
      </w:r>
      <w:r w:rsidRPr="0087370E">
        <w:rPr>
          <w:noProof/>
        </w:rPr>
        <w:t>(2), 10–19.</w:t>
      </w:r>
    </w:p>
    <w:p w:rsidR="0087370E" w:rsidRPr="0087370E" w:rsidRDefault="0087370E" w:rsidP="0087370E">
      <w:pPr>
        <w:pStyle w:val="NormalWeb"/>
        <w:ind w:left="480" w:hanging="480"/>
        <w:jc w:val="both"/>
        <w:divId w:val="1488401758"/>
        <w:rPr>
          <w:noProof/>
        </w:rPr>
      </w:pPr>
      <w:r w:rsidRPr="0087370E">
        <w:rPr>
          <w:noProof/>
        </w:rPr>
        <w:t>Nurul Hudani Md Nawi, Marof R</w:t>
      </w:r>
      <w:r>
        <w:rPr>
          <w:noProof/>
        </w:rPr>
        <w:t>edzuan, &amp; Noor Hisham Md Nawi. 2013</w:t>
      </w:r>
      <w:r w:rsidRPr="0087370E">
        <w:rPr>
          <w:noProof/>
        </w:rPr>
        <w:t xml:space="preserve">. Pengaruh Aspek Kecerdasan Emosi Terhadap Tingkah Laku Kepimpinan Transformasi dalam Kalangan Pemimpin Pendidik Sekolah The Effects of Relationship Management , Self-Management and Social Awareness Sub-Scales on. </w:t>
      </w:r>
      <w:r w:rsidRPr="0087370E">
        <w:rPr>
          <w:i/>
          <w:iCs/>
          <w:noProof/>
        </w:rPr>
        <w:t>Akademika</w:t>
      </w:r>
      <w:r w:rsidRPr="0087370E">
        <w:rPr>
          <w:noProof/>
        </w:rPr>
        <w:t xml:space="preserve">, </w:t>
      </w:r>
      <w:r w:rsidRPr="0087370E">
        <w:rPr>
          <w:i/>
          <w:iCs/>
          <w:noProof/>
        </w:rPr>
        <w:t>83</w:t>
      </w:r>
      <w:r w:rsidRPr="0087370E">
        <w:rPr>
          <w:noProof/>
        </w:rPr>
        <w:t>, 3–11.</w:t>
      </w:r>
    </w:p>
    <w:p w:rsidR="0087370E" w:rsidRPr="0087370E" w:rsidRDefault="0087370E" w:rsidP="0087370E">
      <w:pPr>
        <w:pStyle w:val="NormalWeb"/>
        <w:ind w:left="480" w:hanging="480"/>
        <w:jc w:val="both"/>
        <w:divId w:val="1488401758"/>
        <w:rPr>
          <w:noProof/>
        </w:rPr>
      </w:pPr>
      <w:r>
        <w:rPr>
          <w:noProof/>
        </w:rPr>
        <w:t>Patton, M. 1990</w:t>
      </w:r>
      <w:r w:rsidRPr="0087370E">
        <w:rPr>
          <w:noProof/>
        </w:rPr>
        <w:t xml:space="preserve">. </w:t>
      </w:r>
      <w:r w:rsidRPr="0087370E">
        <w:rPr>
          <w:i/>
          <w:iCs/>
          <w:noProof/>
        </w:rPr>
        <w:t>Qualitative Evaluation and Research Methods</w:t>
      </w:r>
      <w:r w:rsidR="00725C81">
        <w:rPr>
          <w:noProof/>
        </w:rPr>
        <w:t>. 169–186</w:t>
      </w:r>
      <w:r w:rsidRPr="0087370E">
        <w:rPr>
          <w:noProof/>
        </w:rPr>
        <w:t>. Beverly Hills, CA:Sage.</w:t>
      </w:r>
    </w:p>
    <w:p w:rsidR="0087370E" w:rsidRPr="0087370E" w:rsidRDefault="0087370E" w:rsidP="0087370E">
      <w:pPr>
        <w:pStyle w:val="NormalWeb"/>
        <w:ind w:left="480" w:hanging="480"/>
        <w:jc w:val="both"/>
        <w:divId w:val="1488401758"/>
        <w:rPr>
          <w:noProof/>
        </w:rPr>
      </w:pPr>
      <w:r w:rsidRPr="0087370E">
        <w:rPr>
          <w:noProof/>
        </w:rPr>
        <w:lastRenderedPageBreak/>
        <w:t>Sarimah Mokhtar, Mohd Kashfi Mohd Jailani, Tamuri Ab. Hali</w:t>
      </w:r>
      <w:r>
        <w:rPr>
          <w:noProof/>
        </w:rPr>
        <w:t>m, &amp; Kamarulzaman Abdul Ghani. 2011</w:t>
      </w:r>
      <w:r w:rsidRPr="0087370E">
        <w:rPr>
          <w:noProof/>
        </w:rPr>
        <w:t xml:space="preserve">. Kajian Persepsi Penghayatan Akhlak Islam dalam Kalangan Pelajar Sekolah Menengah di Selangor. </w:t>
      </w:r>
      <w:r w:rsidRPr="0087370E">
        <w:rPr>
          <w:i/>
          <w:iCs/>
          <w:noProof/>
        </w:rPr>
        <w:t>Global Journal Al-Thaqafah</w:t>
      </w:r>
      <w:r w:rsidRPr="0087370E">
        <w:rPr>
          <w:noProof/>
        </w:rPr>
        <w:t xml:space="preserve">, </w:t>
      </w:r>
      <w:r w:rsidRPr="0087370E">
        <w:rPr>
          <w:i/>
          <w:iCs/>
          <w:noProof/>
        </w:rPr>
        <w:t>1</w:t>
      </w:r>
      <w:r w:rsidRPr="0087370E">
        <w:rPr>
          <w:noProof/>
        </w:rPr>
        <w:t>(1), 71–78.</w:t>
      </w:r>
    </w:p>
    <w:p w:rsidR="0087370E" w:rsidRPr="0087370E" w:rsidRDefault="0087370E" w:rsidP="0087370E">
      <w:pPr>
        <w:pStyle w:val="NormalWeb"/>
        <w:ind w:left="480" w:hanging="480"/>
        <w:jc w:val="both"/>
        <w:divId w:val="1488401758"/>
        <w:rPr>
          <w:noProof/>
        </w:rPr>
      </w:pPr>
      <w:r w:rsidRPr="0087370E">
        <w:rPr>
          <w:noProof/>
        </w:rPr>
        <w:t>Shaffe Mohd Daud, Ramli Basri, Roselan Baki, Sahandri G</w:t>
      </w:r>
      <w:r>
        <w:rPr>
          <w:noProof/>
        </w:rPr>
        <w:t>hani Hamzah, &amp; Mokhtar Nawawi. 2011</w:t>
      </w:r>
      <w:r w:rsidRPr="0087370E">
        <w:rPr>
          <w:noProof/>
        </w:rPr>
        <w:t xml:space="preserve">. Pengaruh Amalan Jenaka Terhadap Pengajaran dan Pembelajaran Murid. </w:t>
      </w:r>
      <w:r w:rsidRPr="0087370E">
        <w:rPr>
          <w:i/>
          <w:iCs/>
          <w:noProof/>
        </w:rPr>
        <w:t>Asia Pasific Journal of Educators and Education</w:t>
      </w:r>
      <w:r w:rsidRPr="0087370E">
        <w:rPr>
          <w:noProof/>
        </w:rPr>
        <w:t xml:space="preserve">, </w:t>
      </w:r>
      <w:r w:rsidRPr="0087370E">
        <w:rPr>
          <w:i/>
          <w:iCs/>
          <w:noProof/>
        </w:rPr>
        <w:t>26</w:t>
      </w:r>
      <w:r w:rsidRPr="0087370E">
        <w:rPr>
          <w:noProof/>
        </w:rPr>
        <w:t>(1), 125–144.</w:t>
      </w:r>
    </w:p>
    <w:p w:rsidR="0087370E" w:rsidRPr="0087370E" w:rsidRDefault="0087370E" w:rsidP="0087370E">
      <w:pPr>
        <w:pStyle w:val="NormalWeb"/>
        <w:ind w:left="480" w:hanging="480"/>
        <w:jc w:val="both"/>
        <w:divId w:val="1488401758"/>
        <w:rPr>
          <w:noProof/>
        </w:rPr>
      </w:pPr>
      <w:r>
        <w:rPr>
          <w:noProof/>
        </w:rPr>
        <w:t>Shahril @ Charil Marzuki. 2004</w:t>
      </w:r>
      <w:r w:rsidRPr="0087370E">
        <w:rPr>
          <w:noProof/>
        </w:rPr>
        <w:t xml:space="preserve">. Amalan Pengajaran yang Berkesan : Kajian di beberapa sekolah Menengah di Wilayah Persekutuan dan Selangor. </w:t>
      </w:r>
      <w:r w:rsidRPr="0087370E">
        <w:rPr>
          <w:i/>
          <w:iCs/>
          <w:noProof/>
        </w:rPr>
        <w:t>Jurnal Pendidikan Universiti Malaya</w:t>
      </w:r>
      <w:r w:rsidRPr="0087370E">
        <w:rPr>
          <w:noProof/>
        </w:rPr>
        <w:t>, 2004.</w:t>
      </w:r>
    </w:p>
    <w:p w:rsidR="0087370E" w:rsidRPr="0087370E" w:rsidRDefault="0087370E" w:rsidP="0087370E">
      <w:pPr>
        <w:pStyle w:val="NormalWeb"/>
        <w:ind w:left="480" w:hanging="480"/>
        <w:jc w:val="both"/>
        <w:divId w:val="1488401758"/>
        <w:rPr>
          <w:noProof/>
        </w:rPr>
      </w:pPr>
      <w:r w:rsidRPr="0087370E">
        <w:rPr>
          <w:noProof/>
        </w:rPr>
        <w:t>Syed Najmuddin Syed Hassan, Ab. Halim Tamuri, Isahak</w:t>
      </w:r>
      <w:r>
        <w:rPr>
          <w:noProof/>
        </w:rPr>
        <w:t xml:space="preserve"> Othaman, &amp; Mohd. Sabri Mamat. 2009</w:t>
      </w:r>
      <w:r w:rsidRPr="0087370E">
        <w:rPr>
          <w:noProof/>
        </w:rPr>
        <w:t xml:space="preserve">. Kajian Persepsi Pelajar Terhadap Tahap Profesionalisme Guru Pendidikan Islam MRSM. </w:t>
      </w:r>
      <w:r w:rsidRPr="0087370E">
        <w:rPr>
          <w:i/>
          <w:iCs/>
          <w:noProof/>
        </w:rPr>
        <w:t>Journal of Islamic and Arabic Education</w:t>
      </w:r>
      <w:r w:rsidRPr="0087370E">
        <w:rPr>
          <w:noProof/>
        </w:rPr>
        <w:t xml:space="preserve">, </w:t>
      </w:r>
      <w:r w:rsidRPr="0087370E">
        <w:rPr>
          <w:i/>
          <w:iCs/>
          <w:noProof/>
        </w:rPr>
        <w:t>1</w:t>
      </w:r>
      <w:r w:rsidRPr="0087370E">
        <w:rPr>
          <w:noProof/>
        </w:rPr>
        <w:t>(2), 31–50.</w:t>
      </w:r>
    </w:p>
    <w:p w:rsidR="0087370E" w:rsidRPr="0087370E" w:rsidRDefault="0087370E" w:rsidP="0087370E">
      <w:pPr>
        <w:pStyle w:val="NormalWeb"/>
        <w:ind w:left="480" w:hanging="480"/>
        <w:jc w:val="both"/>
        <w:divId w:val="1488401758"/>
        <w:rPr>
          <w:noProof/>
        </w:rPr>
      </w:pPr>
      <w:r>
        <w:rPr>
          <w:noProof/>
        </w:rPr>
        <w:t>Yin, R. K. 1994</w:t>
      </w:r>
      <w:r w:rsidRPr="0087370E">
        <w:rPr>
          <w:noProof/>
        </w:rPr>
        <w:t xml:space="preserve">. </w:t>
      </w:r>
      <w:r w:rsidRPr="0087370E">
        <w:rPr>
          <w:i/>
          <w:iCs/>
          <w:noProof/>
        </w:rPr>
        <w:t>Case Study Research Design and Methods Fourth Edition</w:t>
      </w:r>
      <w:r w:rsidRPr="0087370E">
        <w:rPr>
          <w:noProof/>
        </w:rPr>
        <w:t xml:space="preserve"> (4 td ed., pp. 1–94). SAGE Publication, Inc.</w:t>
      </w:r>
    </w:p>
    <w:p w:rsidR="0087370E" w:rsidRPr="0087370E" w:rsidRDefault="0087370E" w:rsidP="0087370E">
      <w:pPr>
        <w:pStyle w:val="NormalWeb"/>
        <w:ind w:left="480" w:hanging="480"/>
        <w:jc w:val="both"/>
        <w:divId w:val="1488401758"/>
        <w:rPr>
          <w:noProof/>
        </w:rPr>
      </w:pPr>
      <w:r w:rsidRPr="0087370E">
        <w:rPr>
          <w:noProof/>
        </w:rPr>
        <w:t>Zakaria Stapa, Noranizah Yu</w:t>
      </w:r>
      <w:r>
        <w:rPr>
          <w:noProof/>
        </w:rPr>
        <w:t>suf, &amp; Abdul Fatah Shaharudin. 2012</w:t>
      </w:r>
      <w:r w:rsidRPr="0087370E">
        <w:rPr>
          <w:noProof/>
        </w:rPr>
        <w:t xml:space="preserve">. Pendidikan Menurut Al-Quran dan Sunnah serta Peranannya dalam Memperkasakan Tamadun Ummah. </w:t>
      </w:r>
      <w:r w:rsidR="00725C81">
        <w:rPr>
          <w:i/>
          <w:iCs/>
          <w:noProof/>
        </w:rPr>
        <w:t>Jurnal Hadhari Special Edition .2012.</w:t>
      </w:r>
      <w:r w:rsidRPr="0087370E">
        <w:rPr>
          <w:i/>
          <w:iCs/>
          <w:noProof/>
        </w:rPr>
        <w:t xml:space="preserve"> 7-22</w:t>
      </w:r>
      <w:r w:rsidRPr="0087370E">
        <w:rPr>
          <w:noProof/>
        </w:rPr>
        <w:t>, 7–22.</w:t>
      </w:r>
    </w:p>
    <w:p w:rsidR="00EE18A6" w:rsidRPr="004527EE" w:rsidRDefault="00EE18A6" w:rsidP="0087370E">
      <w:pPr>
        <w:pStyle w:val="NormalWeb"/>
        <w:ind w:left="480" w:hanging="480"/>
        <w:jc w:val="both"/>
        <w:divId w:val="1314025119"/>
        <w:rPr>
          <w:lang w:val="ms-MY"/>
        </w:rPr>
      </w:pPr>
      <w:r>
        <w:rPr>
          <w:lang w:val="ms-MY"/>
        </w:rPr>
        <w:fldChar w:fldCharType="end"/>
      </w:r>
    </w:p>
    <w:p w:rsidR="00A379E6" w:rsidRPr="004527EE" w:rsidRDefault="00A379E6" w:rsidP="0087370E">
      <w:pPr>
        <w:ind w:firstLine="720"/>
        <w:jc w:val="both"/>
        <w:rPr>
          <w:lang w:val="ms-MY"/>
        </w:rPr>
      </w:pPr>
    </w:p>
    <w:p w:rsidR="00A379E6" w:rsidRPr="004527EE" w:rsidRDefault="00A379E6" w:rsidP="0087370E">
      <w:pPr>
        <w:jc w:val="both"/>
        <w:rPr>
          <w:bCs/>
          <w:iCs/>
          <w:lang w:val="ms-MY"/>
        </w:rPr>
      </w:pPr>
    </w:p>
    <w:p w:rsidR="00A379E6" w:rsidRPr="004527EE" w:rsidRDefault="00A379E6" w:rsidP="0087370E">
      <w:pPr>
        <w:jc w:val="both"/>
        <w:rPr>
          <w:bCs/>
          <w:i/>
        </w:rPr>
      </w:pPr>
    </w:p>
    <w:p w:rsidR="00A379E6" w:rsidRPr="004527EE" w:rsidRDefault="00A379E6" w:rsidP="0087370E">
      <w:pPr>
        <w:jc w:val="both"/>
        <w:rPr>
          <w:bCs/>
          <w:i/>
        </w:rPr>
      </w:pPr>
    </w:p>
    <w:p w:rsidR="00A379E6" w:rsidRPr="004527EE" w:rsidRDefault="00A379E6" w:rsidP="0087370E">
      <w:pPr>
        <w:jc w:val="both"/>
        <w:rPr>
          <w:bCs/>
          <w:i/>
        </w:rPr>
      </w:pPr>
    </w:p>
    <w:p w:rsidR="00A379E6" w:rsidRPr="004527EE" w:rsidRDefault="00A379E6" w:rsidP="0087370E">
      <w:pPr>
        <w:jc w:val="both"/>
        <w:rPr>
          <w:bCs/>
          <w:i/>
        </w:rPr>
      </w:pPr>
    </w:p>
    <w:p w:rsidR="00A379E6" w:rsidRPr="004527EE" w:rsidRDefault="00A379E6" w:rsidP="0087370E">
      <w:pPr>
        <w:jc w:val="both"/>
        <w:rPr>
          <w:bCs/>
          <w:i/>
        </w:rPr>
      </w:pPr>
    </w:p>
    <w:p w:rsidR="00A379E6" w:rsidRPr="004527EE" w:rsidRDefault="00A379E6" w:rsidP="00553A88">
      <w:pPr>
        <w:jc w:val="both"/>
        <w:rPr>
          <w:bCs/>
          <w:i/>
        </w:rPr>
      </w:pPr>
    </w:p>
    <w:p w:rsidR="00A379E6" w:rsidRPr="004527EE" w:rsidRDefault="00A379E6" w:rsidP="00553A88">
      <w:pPr>
        <w:jc w:val="both"/>
        <w:rPr>
          <w:bCs/>
          <w:i/>
        </w:rPr>
      </w:pPr>
    </w:p>
    <w:p w:rsidR="00A379E6" w:rsidRPr="004527EE" w:rsidRDefault="00A379E6" w:rsidP="00553A88">
      <w:pPr>
        <w:jc w:val="both"/>
        <w:rPr>
          <w:bCs/>
          <w:i/>
        </w:rPr>
      </w:pPr>
    </w:p>
    <w:p w:rsidR="00A379E6" w:rsidRPr="004527EE" w:rsidRDefault="00A379E6" w:rsidP="00553A88">
      <w:pPr>
        <w:jc w:val="both"/>
        <w:rPr>
          <w:bCs/>
          <w:i/>
        </w:rPr>
      </w:pPr>
    </w:p>
    <w:p w:rsidR="00A379E6" w:rsidRPr="004527EE" w:rsidRDefault="00A379E6" w:rsidP="00553A88">
      <w:pPr>
        <w:jc w:val="both"/>
        <w:rPr>
          <w:bCs/>
          <w:i/>
        </w:rPr>
      </w:pPr>
    </w:p>
    <w:p w:rsidR="00A379E6" w:rsidRPr="004527EE" w:rsidRDefault="00A379E6" w:rsidP="00553A88">
      <w:pPr>
        <w:jc w:val="both"/>
        <w:rPr>
          <w:bCs/>
          <w:i/>
        </w:rPr>
      </w:pPr>
    </w:p>
    <w:p w:rsidR="00A379E6" w:rsidRPr="004527EE" w:rsidRDefault="00A379E6" w:rsidP="00553A88">
      <w:pPr>
        <w:jc w:val="both"/>
        <w:rPr>
          <w:bCs/>
          <w:i/>
        </w:rPr>
      </w:pPr>
    </w:p>
    <w:p w:rsidR="00A379E6" w:rsidRPr="004527EE" w:rsidRDefault="00A379E6" w:rsidP="00553A88">
      <w:pPr>
        <w:jc w:val="both"/>
        <w:rPr>
          <w:bCs/>
          <w:i/>
        </w:rPr>
      </w:pPr>
    </w:p>
    <w:p w:rsidR="00A379E6" w:rsidRPr="004527EE" w:rsidRDefault="00A379E6" w:rsidP="00553A88">
      <w:pPr>
        <w:jc w:val="both"/>
        <w:rPr>
          <w:bCs/>
          <w:i/>
        </w:rPr>
      </w:pPr>
    </w:p>
    <w:p w:rsidR="00A379E6" w:rsidRPr="004527EE" w:rsidRDefault="00A379E6" w:rsidP="00553A88">
      <w:pPr>
        <w:jc w:val="both"/>
        <w:rPr>
          <w:bCs/>
          <w:i/>
        </w:rPr>
      </w:pPr>
    </w:p>
    <w:p w:rsidR="00A379E6" w:rsidRPr="004527EE" w:rsidRDefault="00A379E6" w:rsidP="00A379E6">
      <w:pPr>
        <w:jc w:val="both"/>
        <w:rPr>
          <w:bCs/>
          <w:i/>
        </w:rPr>
      </w:pPr>
    </w:p>
    <w:p w:rsidR="00504782" w:rsidRPr="004527EE" w:rsidRDefault="00504782"/>
    <w:sectPr w:rsidR="00504782" w:rsidRPr="004527EE" w:rsidSect="005047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A379E6"/>
    <w:rsid w:val="000000DA"/>
    <w:rsid w:val="000016C2"/>
    <w:rsid w:val="00002626"/>
    <w:rsid w:val="00002B8E"/>
    <w:rsid w:val="0000377C"/>
    <w:rsid w:val="000039FE"/>
    <w:rsid w:val="00004E3C"/>
    <w:rsid w:val="000066F1"/>
    <w:rsid w:val="00007863"/>
    <w:rsid w:val="00007E91"/>
    <w:rsid w:val="00011B7E"/>
    <w:rsid w:val="000120F3"/>
    <w:rsid w:val="00014BC5"/>
    <w:rsid w:val="00017742"/>
    <w:rsid w:val="000215BE"/>
    <w:rsid w:val="00022479"/>
    <w:rsid w:val="00023974"/>
    <w:rsid w:val="00031C96"/>
    <w:rsid w:val="000334F7"/>
    <w:rsid w:val="000339DB"/>
    <w:rsid w:val="00033D92"/>
    <w:rsid w:val="00034F2B"/>
    <w:rsid w:val="00035BC0"/>
    <w:rsid w:val="00037C5A"/>
    <w:rsid w:val="00043F8E"/>
    <w:rsid w:val="00044BBF"/>
    <w:rsid w:val="00046632"/>
    <w:rsid w:val="00047560"/>
    <w:rsid w:val="00055581"/>
    <w:rsid w:val="000555C0"/>
    <w:rsid w:val="00056D89"/>
    <w:rsid w:val="000570CE"/>
    <w:rsid w:val="00060886"/>
    <w:rsid w:val="00063094"/>
    <w:rsid w:val="0006428C"/>
    <w:rsid w:val="0006650D"/>
    <w:rsid w:val="000665B5"/>
    <w:rsid w:val="00066D79"/>
    <w:rsid w:val="00070BCE"/>
    <w:rsid w:val="000717FF"/>
    <w:rsid w:val="00071E0C"/>
    <w:rsid w:val="00072A34"/>
    <w:rsid w:val="00074505"/>
    <w:rsid w:val="0008007C"/>
    <w:rsid w:val="00080BAB"/>
    <w:rsid w:val="00082015"/>
    <w:rsid w:val="00083B01"/>
    <w:rsid w:val="0008457E"/>
    <w:rsid w:val="00084CAB"/>
    <w:rsid w:val="00085A92"/>
    <w:rsid w:val="0008706D"/>
    <w:rsid w:val="000875FE"/>
    <w:rsid w:val="00091594"/>
    <w:rsid w:val="00091FE9"/>
    <w:rsid w:val="00092799"/>
    <w:rsid w:val="0009295F"/>
    <w:rsid w:val="0009319F"/>
    <w:rsid w:val="00096C2F"/>
    <w:rsid w:val="000978E5"/>
    <w:rsid w:val="000A116D"/>
    <w:rsid w:val="000A6093"/>
    <w:rsid w:val="000A60CD"/>
    <w:rsid w:val="000A6EFF"/>
    <w:rsid w:val="000A729C"/>
    <w:rsid w:val="000B10FD"/>
    <w:rsid w:val="000B349D"/>
    <w:rsid w:val="000B54B3"/>
    <w:rsid w:val="000B5BEB"/>
    <w:rsid w:val="000C0308"/>
    <w:rsid w:val="000C0C4F"/>
    <w:rsid w:val="000C0DB0"/>
    <w:rsid w:val="000C2090"/>
    <w:rsid w:val="000C6447"/>
    <w:rsid w:val="000C75B8"/>
    <w:rsid w:val="000D4CFE"/>
    <w:rsid w:val="000D705A"/>
    <w:rsid w:val="000E10F7"/>
    <w:rsid w:val="000E1EB7"/>
    <w:rsid w:val="000E6C77"/>
    <w:rsid w:val="000E7987"/>
    <w:rsid w:val="000E7E12"/>
    <w:rsid w:val="000F0303"/>
    <w:rsid w:val="000F1CDC"/>
    <w:rsid w:val="00100024"/>
    <w:rsid w:val="00102E3B"/>
    <w:rsid w:val="00106139"/>
    <w:rsid w:val="00106A41"/>
    <w:rsid w:val="00106BCD"/>
    <w:rsid w:val="00114973"/>
    <w:rsid w:val="00114989"/>
    <w:rsid w:val="00116052"/>
    <w:rsid w:val="001165B5"/>
    <w:rsid w:val="001177C8"/>
    <w:rsid w:val="001262F3"/>
    <w:rsid w:val="00126EEC"/>
    <w:rsid w:val="00127C62"/>
    <w:rsid w:val="0013200E"/>
    <w:rsid w:val="00133F44"/>
    <w:rsid w:val="00134823"/>
    <w:rsid w:val="001351F6"/>
    <w:rsid w:val="00137165"/>
    <w:rsid w:val="0013799A"/>
    <w:rsid w:val="00141E81"/>
    <w:rsid w:val="00142508"/>
    <w:rsid w:val="00144746"/>
    <w:rsid w:val="00152F0A"/>
    <w:rsid w:val="00153030"/>
    <w:rsid w:val="00153F8D"/>
    <w:rsid w:val="0015471C"/>
    <w:rsid w:val="00154F44"/>
    <w:rsid w:val="001553BC"/>
    <w:rsid w:val="001574EC"/>
    <w:rsid w:val="001603B4"/>
    <w:rsid w:val="001605C2"/>
    <w:rsid w:val="00164020"/>
    <w:rsid w:val="001648A1"/>
    <w:rsid w:val="00166B63"/>
    <w:rsid w:val="00167204"/>
    <w:rsid w:val="00170FC0"/>
    <w:rsid w:val="0017206B"/>
    <w:rsid w:val="00174119"/>
    <w:rsid w:val="001745CE"/>
    <w:rsid w:val="00175217"/>
    <w:rsid w:val="00175A6B"/>
    <w:rsid w:val="0017766C"/>
    <w:rsid w:val="00177A72"/>
    <w:rsid w:val="00180243"/>
    <w:rsid w:val="001806D3"/>
    <w:rsid w:val="00181BF3"/>
    <w:rsid w:val="00183C92"/>
    <w:rsid w:val="00183E6D"/>
    <w:rsid w:val="001847FA"/>
    <w:rsid w:val="00185E8A"/>
    <w:rsid w:val="00190275"/>
    <w:rsid w:val="00190F2B"/>
    <w:rsid w:val="001929F5"/>
    <w:rsid w:val="00193367"/>
    <w:rsid w:val="00194332"/>
    <w:rsid w:val="00194A4E"/>
    <w:rsid w:val="00195410"/>
    <w:rsid w:val="0019670C"/>
    <w:rsid w:val="001A362B"/>
    <w:rsid w:val="001B3C40"/>
    <w:rsid w:val="001B5273"/>
    <w:rsid w:val="001B5B22"/>
    <w:rsid w:val="001B7C59"/>
    <w:rsid w:val="001C0799"/>
    <w:rsid w:val="001C2173"/>
    <w:rsid w:val="001C407D"/>
    <w:rsid w:val="001C5BB0"/>
    <w:rsid w:val="001C624B"/>
    <w:rsid w:val="001C77CE"/>
    <w:rsid w:val="001D01CD"/>
    <w:rsid w:val="001D02DD"/>
    <w:rsid w:val="001D3D4F"/>
    <w:rsid w:val="001D3FA3"/>
    <w:rsid w:val="001D5758"/>
    <w:rsid w:val="001D78AF"/>
    <w:rsid w:val="001D7F1E"/>
    <w:rsid w:val="001E3AD9"/>
    <w:rsid w:val="001E4057"/>
    <w:rsid w:val="001E4865"/>
    <w:rsid w:val="001E57E6"/>
    <w:rsid w:val="001E7F35"/>
    <w:rsid w:val="001F216D"/>
    <w:rsid w:val="001F4BC3"/>
    <w:rsid w:val="001F53AB"/>
    <w:rsid w:val="001F53E0"/>
    <w:rsid w:val="001F593A"/>
    <w:rsid w:val="001F5FAB"/>
    <w:rsid w:val="001F7C7C"/>
    <w:rsid w:val="00201464"/>
    <w:rsid w:val="00202E79"/>
    <w:rsid w:val="00203619"/>
    <w:rsid w:val="00206E86"/>
    <w:rsid w:val="00207298"/>
    <w:rsid w:val="00212158"/>
    <w:rsid w:val="00212F53"/>
    <w:rsid w:val="0021790E"/>
    <w:rsid w:val="00220FC0"/>
    <w:rsid w:val="00221941"/>
    <w:rsid w:val="002224C3"/>
    <w:rsid w:val="0022355E"/>
    <w:rsid w:val="002236FA"/>
    <w:rsid w:val="00225020"/>
    <w:rsid w:val="0023659C"/>
    <w:rsid w:val="00236EEB"/>
    <w:rsid w:val="00237E95"/>
    <w:rsid w:val="00240882"/>
    <w:rsid w:val="00245497"/>
    <w:rsid w:val="002456D0"/>
    <w:rsid w:val="002468F5"/>
    <w:rsid w:val="00250C1F"/>
    <w:rsid w:val="00250F2B"/>
    <w:rsid w:val="00255C0B"/>
    <w:rsid w:val="002564F0"/>
    <w:rsid w:val="00256DAB"/>
    <w:rsid w:val="002609E7"/>
    <w:rsid w:val="00261BE2"/>
    <w:rsid w:val="00262BE4"/>
    <w:rsid w:val="00264F8C"/>
    <w:rsid w:val="002655D9"/>
    <w:rsid w:val="00266D02"/>
    <w:rsid w:val="00267FAA"/>
    <w:rsid w:val="002702DB"/>
    <w:rsid w:val="00272771"/>
    <w:rsid w:val="00275D8C"/>
    <w:rsid w:val="00275E3A"/>
    <w:rsid w:val="0027603A"/>
    <w:rsid w:val="002840AC"/>
    <w:rsid w:val="00285512"/>
    <w:rsid w:val="00285D15"/>
    <w:rsid w:val="002865FE"/>
    <w:rsid w:val="002866FD"/>
    <w:rsid w:val="002922B5"/>
    <w:rsid w:val="0029304E"/>
    <w:rsid w:val="002A0CBD"/>
    <w:rsid w:val="002A12F1"/>
    <w:rsid w:val="002A139C"/>
    <w:rsid w:val="002A371B"/>
    <w:rsid w:val="002A3A8E"/>
    <w:rsid w:val="002A428A"/>
    <w:rsid w:val="002A48A8"/>
    <w:rsid w:val="002B5BAB"/>
    <w:rsid w:val="002B64BC"/>
    <w:rsid w:val="002B7A55"/>
    <w:rsid w:val="002C0943"/>
    <w:rsid w:val="002C1319"/>
    <w:rsid w:val="002D35E4"/>
    <w:rsid w:val="002D56CA"/>
    <w:rsid w:val="002D587F"/>
    <w:rsid w:val="002D6794"/>
    <w:rsid w:val="002E1A66"/>
    <w:rsid w:val="002E28B1"/>
    <w:rsid w:val="002E48C7"/>
    <w:rsid w:val="002E6A53"/>
    <w:rsid w:val="002E78B2"/>
    <w:rsid w:val="002F2FA0"/>
    <w:rsid w:val="002F5EB2"/>
    <w:rsid w:val="002F6FEE"/>
    <w:rsid w:val="002F6FFF"/>
    <w:rsid w:val="00303AF5"/>
    <w:rsid w:val="00305273"/>
    <w:rsid w:val="003058FF"/>
    <w:rsid w:val="00307A12"/>
    <w:rsid w:val="00307E67"/>
    <w:rsid w:val="00312258"/>
    <w:rsid w:val="003126CA"/>
    <w:rsid w:val="00313933"/>
    <w:rsid w:val="00314702"/>
    <w:rsid w:val="0031543D"/>
    <w:rsid w:val="00315E32"/>
    <w:rsid w:val="00315E3D"/>
    <w:rsid w:val="003255E4"/>
    <w:rsid w:val="003315E6"/>
    <w:rsid w:val="00333173"/>
    <w:rsid w:val="00335EBF"/>
    <w:rsid w:val="003377FC"/>
    <w:rsid w:val="00337877"/>
    <w:rsid w:val="00337890"/>
    <w:rsid w:val="003436B9"/>
    <w:rsid w:val="0034651E"/>
    <w:rsid w:val="003467C5"/>
    <w:rsid w:val="00346B57"/>
    <w:rsid w:val="00346F07"/>
    <w:rsid w:val="00350C55"/>
    <w:rsid w:val="003609C4"/>
    <w:rsid w:val="00361CCE"/>
    <w:rsid w:val="00362424"/>
    <w:rsid w:val="00372633"/>
    <w:rsid w:val="00372701"/>
    <w:rsid w:val="003731F8"/>
    <w:rsid w:val="00373421"/>
    <w:rsid w:val="003744FB"/>
    <w:rsid w:val="00374624"/>
    <w:rsid w:val="003754E8"/>
    <w:rsid w:val="0037551A"/>
    <w:rsid w:val="0037789F"/>
    <w:rsid w:val="00381D4A"/>
    <w:rsid w:val="00382ED3"/>
    <w:rsid w:val="00387D44"/>
    <w:rsid w:val="003916B3"/>
    <w:rsid w:val="003923C3"/>
    <w:rsid w:val="003971C4"/>
    <w:rsid w:val="003A12B8"/>
    <w:rsid w:val="003A1A57"/>
    <w:rsid w:val="003A58D0"/>
    <w:rsid w:val="003A5EF6"/>
    <w:rsid w:val="003A61A5"/>
    <w:rsid w:val="003A6721"/>
    <w:rsid w:val="003B01E3"/>
    <w:rsid w:val="003B539F"/>
    <w:rsid w:val="003B650A"/>
    <w:rsid w:val="003B6CFF"/>
    <w:rsid w:val="003C27EC"/>
    <w:rsid w:val="003C3584"/>
    <w:rsid w:val="003C6ABC"/>
    <w:rsid w:val="003D3F39"/>
    <w:rsid w:val="003D614B"/>
    <w:rsid w:val="003E02DC"/>
    <w:rsid w:val="003E3894"/>
    <w:rsid w:val="003E4517"/>
    <w:rsid w:val="003E4C00"/>
    <w:rsid w:val="003E5AB1"/>
    <w:rsid w:val="003E6267"/>
    <w:rsid w:val="003E63F4"/>
    <w:rsid w:val="003E7149"/>
    <w:rsid w:val="003E7456"/>
    <w:rsid w:val="003F3AC4"/>
    <w:rsid w:val="003F43C0"/>
    <w:rsid w:val="004012FC"/>
    <w:rsid w:val="004033E1"/>
    <w:rsid w:val="00404326"/>
    <w:rsid w:val="00404C6B"/>
    <w:rsid w:val="0040566A"/>
    <w:rsid w:val="00405E18"/>
    <w:rsid w:val="00405EA8"/>
    <w:rsid w:val="00406901"/>
    <w:rsid w:val="00410E37"/>
    <w:rsid w:val="004120C5"/>
    <w:rsid w:val="0041266F"/>
    <w:rsid w:val="004157A4"/>
    <w:rsid w:val="00416923"/>
    <w:rsid w:val="0042075B"/>
    <w:rsid w:val="00423642"/>
    <w:rsid w:val="004251D7"/>
    <w:rsid w:val="0042611F"/>
    <w:rsid w:val="004273C2"/>
    <w:rsid w:val="00427D4A"/>
    <w:rsid w:val="00430215"/>
    <w:rsid w:val="0043165E"/>
    <w:rsid w:val="00431DAF"/>
    <w:rsid w:val="0043475E"/>
    <w:rsid w:val="00443C29"/>
    <w:rsid w:val="00450312"/>
    <w:rsid w:val="0045264C"/>
    <w:rsid w:val="004527EE"/>
    <w:rsid w:val="004531C6"/>
    <w:rsid w:val="00454458"/>
    <w:rsid w:val="004549F3"/>
    <w:rsid w:val="004574A9"/>
    <w:rsid w:val="004609A3"/>
    <w:rsid w:val="00462C82"/>
    <w:rsid w:val="00463CE1"/>
    <w:rsid w:val="00463E74"/>
    <w:rsid w:val="004656D5"/>
    <w:rsid w:val="0046672D"/>
    <w:rsid w:val="0046755F"/>
    <w:rsid w:val="00467588"/>
    <w:rsid w:val="00467C2A"/>
    <w:rsid w:val="004705F6"/>
    <w:rsid w:val="00470F9B"/>
    <w:rsid w:val="004761A2"/>
    <w:rsid w:val="00477B55"/>
    <w:rsid w:val="00480358"/>
    <w:rsid w:val="004803D7"/>
    <w:rsid w:val="00480BA6"/>
    <w:rsid w:val="004814E2"/>
    <w:rsid w:val="00482CC5"/>
    <w:rsid w:val="00490A76"/>
    <w:rsid w:val="00490EE9"/>
    <w:rsid w:val="00491F6D"/>
    <w:rsid w:val="00493722"/>
    <w:rsid w:val="00493AC3"/>
    <w:rsid w:val="004942A4"/>
    <w:rsid w:val="00494391"/>
    <w:rsid w:val="00495F0A"/>
    <w:rsid w:val="0049756A"/>
    <w:rsid w:val="004A0A0D"/>
    <w:rsid w:val="004A1B95"/>
    <w:rsid w:val="004A2A96"/>
    <w:rsid w:val="004A4D43"/>
    <w:rsid w:val="004A58E8"/>
    <w:rsid w:val="004A7087"/>
    <w:rsid w:val="004B0FB5"/>
    <w:rsid w:val="004B14A7"/>
    <w:rsid w:val="004B4EC7"/>
    <w:rsid w:val="004B7547"/>
    <w:rsid w:val="004C0DE2"/>
    <w:rsid w:val="004C3206"/>
    <w:rsid w:val="004C3E07"/>
    <w:rsid w:val="004C440D"/>
    <w:rsid w:val="004C4F9A"/>
    <w:rsid w:val="004D187E"/>
    <w:rsid w:val="004D394A"/>
    <w:rsid w:val="004D543C"/>
    <w:rsid w:val="004D5ACC"/>
    <w:rsid w:val="004D66AF"/>
    <w:rsid w:val="004D66BB"/>
    <w:rsid w:val="004D70B7"/>
    <w:rsid w:val="004D714E"/>
    <w:rsid w:val="004E1B04"/>
    <w:rsid w:val="004E4F82"/>
    <w:rsid w:val="004E5766"/>
    <w:rsid w:val="004E6EDE"/>
    <w:rsid w:val="004E6F71"/>
    <w:rsid w:val="004E7A2F"/>
    <w:rsid w:val="004F0BBB"/>
    <w:rsid w:val="004F1D7E"/>
    <w:rsid w:val="004F1E9D"/>
    <w:rsid w:val="004F63E8"/>
    <w:rsid w:val="0050203E"/>
    <w:rsid w:val="005022C2"/>
    <w:rsid w:val="00502BF7"/>
    <w:rsid w:val="00504782"/>
    <w:rsid w:val="00505083"/>
    <w:rsid w:val="00506E08"/>
    <w:rsid w:val="00507ACE"/>
    <w:rsid w:val="00507B43"/>
    <w:rsid w:val="00510D1A"/>
    <w:rsid w:val="0051342E"/>
    <w:rsid w:val="00514C23"/>
    <w:rsid w:val="00515708"/>
    <w:rsid w:val="005169D9"/>
    <w:rsid w:val="0052230C"/>
    <w:rsid w:val="00530378"/>
    <w:rsid w:val="00530BDA"/>
    <w:rsid w:val="005317F3"/>
    <w:rsid w:val="00531E47"/>
    <w:rsid w:val="005356E3"/>
    <w:rsid w:val="005357D9"/>
    <w:rsid w:val="005407F5"/>
    <w:rsid w:val="005409B2"/>
    <w:rsid w:val="00542689"/>
    <w:rsid w:val="00542CAD"/>
    <w:rsid w:val="005439C8"/>
    <w:rsid w:val="00551588"/>
    <w:rsid w:val="00552280"/>
    <w:rsid w:val="00552D69"/>
    <w:rsid w:val="00552DD6"/>
    <w:rsid w:val="00553A88"/>
    <w:rsid w:val="00555E0D"/>
    <w:rsid w:val="0055719D"/>
    <w:rsid w:val="005604D4"/>
    <w:rsid w:val="00561B00"/>
    <w:rsid w:val="00562FAD"/>
    <w:rsid w:val="005663DA"/>
    <w:rsid w:val="00566A64"/>
    <w:rsid w:val="005700B9"/>
    <w:rsid w:val="00572581"/>
    <w:rsid w:val="005734C7"/>
    <w:rsid w:val="005743A8"/>
    <w:rsid w:val="00574652"/>
    <w:rsid w:val="00574F1A"/>
    <w:rsid w:val="00575C9D"/>
    <w:rsid w:val="0058057E"/>
    <w:rsid w:val="00581EB4"/>
    <w:rsid w:val="00582DA2"/>
    <w:rsid w:val="005833D1"/>
    <w:rsid w:val="00583507"/>
    <w:rsid w:val="0058398A"/>
    <w:rsid w:val="0059032D"/>
    <w:rsid w:val="00590E03"/>
    <w:rsid w:val="00591B01"/>
    <w:rsid w:val="00593E17"/>
    <w:rsid w:val="0059413B"/>
    <w:rsid w:val="00595127"/>
    <w:rsid w:val="00596005"/>
    <w:rsid w:val="0059691B"/>
    <w:rsid w:val="005969C2"/>
    <w:rsid w:val="005A07EB"/>
    <w:rsid w:val="005A15A6"/>
    <w:rsid w:val="005A22BC"/>
    <w:rsid w:val="005A343B"/>
    <w:rsid w:val="005A44F3"/>
    <w:rsid w:val="005A7CE7"/>
    <w:rsid w:val="005B0BC1"/>
    <w:rsid w:val="005B11B7"/>
    <w:rsid w:val="005B2E19"/>
    <w:rsid w:val="005B529D"/>
    <w:rsid w:val="005B52C3"/>
    <w:rsid w:val="005B65E4"/>
    <w:rsid w:val="005C01FE"/>
    <w:rsid w:val="005C0399"/>
    <w:rsid w:val="005C261F"/>
    <w:rsid w:val="005C7693"/>
    <w:rsid w:val="005D0769"/>
    <w:rsid w:val="005D0E25"/>
    <w:rsid w:val="005D33BB"/>
    <w:rsid w:val="005D509A"/>
    <w:rsid w:val="005D5EED"/>
    <w:rsid w:val="005D67EC"/>
    <w:rsid w:val="005D6C54"/>
    <w:rsid w:val="005D6EC1"/>
    <w:rsid w:val="005E4900"/>
    <w:rsid w:val="005E633A"/>
    <w:rsid w:val="005E6FEA"/>
    <w:rsid w:val="005F1126"/>
    <w:rsid w:val="005F149A"/>
    <w:rsid w:val="005F1BE5"/>
    <w:rsid w:val="005F4541"/>
    <w:rsid w:val="005F4AF4"/>
    <w:rsid w:val="005F51FA"/>
    <w:rsid w:val="005F5358"/>
    <w:rsid w:val="005F6198"/>
    <w:rsid w:val="005F648C"/>
    <w:rsid w:val="00601CC5"/>
    <w:rsid w:val="00602ED9"/>
    <w:rsid w:val="00603707"/>
    <w:rsid w:val="00606429"/>
    <w:rsid w:val="00610BF1"/>
    <w:rsid w:val="006118E7"/>
    <w:rsid w:val="00611E27"/>
    <w:rsid w:val="00612B4E"/>
    <w:rsid w:val="00613EE4"/>
    <w:rsid w:val="00613F07"/>
    <w:rsid w:val="0061491B"/>
    <w:rsid w:val="0061699C"/>
    <w:rsid w:val="00622504"/>
    <w:rsid w:val="00623440"/>
    <w:rsid w:val="00624F97"/>
    <w:rsid w:val="00626D6C"/>
    <w:rsid w:val="00626FEC"/>
    <w:rsid w:val="006328C4"/>
    <w:rsid w:val="006339A2"/>
    <w:rsid w:val="00635168"/>
    <w:rsid w:val="006353C3"/>
    <w:rsid w:val="006368B1"/>
    <w:rsid w:val="00637722"/>
    <w:rsid w:val="00642284"/>
    <w:rsid w:val="006450E6"/>
    <w:rsid w:val="00650009"/>
    <w:rsid w:val="00650539"/>
    <w:rsid w:val="0065083A"/>
    <w:rsid w:val="00654CA2"/>
    <w:rsid w:val="00655AAB"/>
    <w:rsid w:val="0065618F"/>
    <w:rsid w:val="00657656"/>
    <w:rsid w:val="00660080"/>
    <w:rsid w:val="006601AD"/>
    <w:rsid w:val="00660847"/>
    <w:rsid w:val="00661226"/>
    <w:rsid w:val="00663C5D"/>
    <w:rsid w:val="00664AF2"/>
    <w:rsid w:val="00670583"/>
    <w:rsid w:val="006710E1"/>
    <w:rsid w:val="00681E62"/>
    <w:rsid w:val="006877B1"/>
    <w:rsid w:val="00687E9C"/>
    <w:rsid w:val="00690578"/>
    <w:rsid w:val="0069146A"/>
    <w:rsid w:val="0069336E"/>
    <w:rsid w:val="0069361C"/>
    <w:rsid w:val="00697165"/>
    <w:rsid w:val="00697837"/>
    <w:rsid w:val="006A091C"/>
    <w:rsid w:val="006A3139"/>
    <w:rsid w:val="006A42ED"/>
    <w:rsid w:val="006A5AB4"/>
    <w:rsid w:val="006A7D38"/>
    <w:rsid w:val="006B10A5"/>
    <w:rsid w:val="006B23B5"/>
    <w:rsid w:val="006B482F"/>
    <w:rsid w:val="006B4DC5"/>
    <w:rsid w:val="006B5275"/>
    <w:rsid w:val="006B718E"/>
    <w:rsid w:val="006B73DA"/>
    <w:rsid w:val="006B762B"/>
    <w:rsid w:val="006C6DA8"/>
    <w:rsid w:val="006C7DE4"/>
    <w:rsid w:val="006D2533"/>
    <w:rsid w:val="006D2B6F"/>
    <w:rsid w:val="006D3945"/>
    <w:rsid w:val="006D53B0"/>
    <w:rsid w:val="006D5E5D"/>
    <w:rsid w:val="006E0364"/>
    <w:rsid w:val="006E0D56"/>
    <w:rsid w:val="006E2CCA"/>
    <w:rsid w:val="006E34C1"/>
    <w:rsid w:val="006E3A43"/>
    <w:rsid w:val="006E651B"/>
    <w:rsid w:val="006E7ADA"/>
    <w:rsid w:val="006E7FF0"/>
    <w:rsid w:val="006F1284"/>
    <w:rsid w:val="006F7434"/>
    <w:rsid w:val="006F7A10"/>
    <w:rsid w:val="00701A44"/>
    <w:rsid w:val="00703A0C"/>
    <w:rsid w:val="00703E3C"/>
    <w:rsid w:val="00705593"/>
    <w:rsid w:val="00705E16"/>
    <w:rsid w:val="007079BC"/>
    <w:rsid w:val="00713BC9"/>
    <w:rsid w:val="00713EF9"/>
    <w:rsid w:val="00715D2B"/>
    <w:rsid w:val="00716DA7"/>
    <w:rsid w:val="00716DCA"/>
    <w:rsid w:val="007209A3"/>
    <w:rsid w:val="00720B04"/>
    <w:rsid w:val="00722517"/>
    <w:rsid w:val="0072253A"/>
    <w:rsid w:val="00723662"/>
    <w:rsid w:val="00723B7D"/>
    <w:rsid w:val="007247D2"/>
    <w:rsid w:val="00725C81"/>
    <w:rsid w:val="00726E99"/>
    <w:rsid w:val="007277F6"/>
    <w:rsid w:val="007314EC"/>
    <w:rsid w:val="0073408F"/>
    <w:rsid w:val="00736F64"/>
    <w:rsid w:val="00745105"/>
    <w:rsid w:val="0074558D"/>
    <w:rsid w:val="0075223A"/>
    <w:rsid w:val="00752A27"/>
    <w:rsid w:val="007535F7"/>
    <w:rsid w:val="007556EC"/>
    <w:rsid w:val="00756046"/>
    <w:rsid w:val="00756161"/>
    <w:rsid w:val="00756CBA"/>
    <w:rsid w:val="00757CE9"/>
    <w:rsid w:val="007639B7"/>
    <w:rsid w:val="00766BF6"/>
    <w:rsid w:val="0077118D"/>
    <w:rsid w:val="007757DB"/>
    <w:rsid w:val="00775E60"/>
    <w:rsid w:val="00776466"/>
    <w:rsid w:val="0077752A"/>
    <w:rsid w:val="0078032A"/>
    <w:rsid w:val="007818C3"/>
    <w:rsid w:val="0078221B"/>
    <w:rsid w:val="0078308B"/>
    <w:rsid w:val="00783738"/>
    <w:rsid w:val="00786629"/>
    <w:rsid w:val="00786C20"/>
    <w:rsid w:val="00790FCC"/>
    <w:rsid w:val="00792234"/>
    <w:rsid w:val="0079243A"/>
    <w:rsid w:val="0079253A"/>
    <w:rsid w:val="00793F9D"/>
    <w:rsid w:val="00796149"/>
    <w:rsid w:val="007969BD"/>
    <w:rsid w:val="0079725B"/>
    <w:rsid w:val="0079740A"/>
    <w:rsid w:val="007A03A9"/>
    <w:rsid w:val="007A194F"/>
    <w:rsid w:val="007A40D0"/>
    <w:rsid w:val="007A4535"/>
    <w:rsid w:val="007B02B8"/>
    <w:rsid w:val="007B071C"/>
    <w:rsid w:val="007B08CE"/>
    <w:rsid w:val="007B3D41"/>
    <w:rsid w:val="007B515C"/>
    <w:rsid w:val="007B6459"/>
    <w:rsid w:val="007B646E"/>
    <w:rsid w:val="007B7DB2"/>
    <w:rsid w:val="007C03AE"/>
    <w:rsid w:val="007C1538"/>
    <w:rsid w:val="007C1993"/>
    <w:rsid w:val="007C3FBB"/>
    <w:rsid w:val="007C6050"/>
    <w:rsid w:val="007C6255"/>
    <w:rsid w:val="007D12F3"/>
    <w:rsid w:val="007D17D4"/>
    <w:rsid w:val="007D52B6"/>
    <w:rsid w:val="007D7FA1"/>
    <w:rsid w:val="007E0050"/>
    <w:rsid w:val="007E318A"/>
    <w:rsid w:val="007E403E"/>
    <w:rsid w:val="007E419D"/>
    <w:rsid w:val="007F2E74"/>
    <w:rsid w:val="007F36A9"/>
    <w:rsid w:val="007F73C0"/>
    <w:rsid w:val="00802256"/>
    <w:rsid w:val="008025F1"/>
    <w:rsid w:val="00802D08"/>
    <w:rsid w:val="0080332D"/>
    <w:rsid w:val="00803D59"/>
    <w:rsid w:val="008060E7"/>
    <w:rsid w:val="00806F60"/>
    <w:rsid w:val="00806FD7"/>
    <w:rsid w:val="008162F5"/>
    <w:rsid w:val="00817F28"/>
    <w:rsid w:val="008217E8"/>
    <w:rsid w:val="00824E66"/>
    <w:rsid w:val="0083129F"/>
    <w:rsid w:val="00832FE5"/>
    <w:rsid w:val="0083353D"/>
    <w:rsid w:val="00834C52"/>
    <w:rsid w:val="00835628"/>
    <w:rsid w:val="008407E3"/>
    <w:rsid w:val="00843E67"/>
    <w:rsid w:val="008502FE"/>
    <w:rsid w:val="008531F5"/>
    <w:rsid w:val="008549AA"/>
    <w:rsid w:val="00855366"/>
    <w:rsid w:val="0085543A"/>
    <w:rsid w:val="00856888"/>
    <w:rsid w:val="00856EDC"/>
    <w:rsid w:val="0085763E"/>
    <w:rsid w:val="00857A82"/>
    <w:rsid w:val="00861A66"/>
    <w:rsid w:val="0086458D"/>
    <w:rsid w:val="00865FEF"/>
    <w:rsid w:val="00866771"/>
    <w:rsid w:val="00867214"/>
    <w:rsid w:val="0087353D"/>
    <w:rsid w:val="0087370E"/>
    <w:rsid w:val="00873C93"/>
    <w:rsid w:val="0087591E"/>
    <w:rsid w:val="00875FCE"/>
    <w:rsid w:val="0087741D"/>
    <w:rsid w:val="008827E3"/>
    <w:rsid w:val="00883157"/>
    <w:rsid w:val="00883B13"/>
    <w:rsid w:val="0088504B"/>
    <w:rsid w:val="00885780"/>
    <w:rsid w:val="00885F31"/>
    <w:rsid w:val="00890EE4"/>
    <w:rsid w:val="008910DA"/>
    <w:rsid w:val="00892275"/>
    <w:rsid w:val="00893475"/>
    <w:rsid w:val="008939C1"/>
    <w:rsid w:val="00894239"/>
    <w:rsid w:val="00896990"/>
    <w:rsid w:val="008A01AF"/>
    <w:rsid w:val="008A04F7"/>
    <w:rsid w:val="008A1240"/>
    <w:rsid w:val="008A2358"/>
    <w:rsid w:val="008A374B"/>
    <w:rsid w:val="008A43DF"/>
    <w:rsid w:val="008A63D5"/>
    <w:rsid w:val="008A699E"/>
    <w:rsid w:val="008A6DE7"/>
    <w:rsid w:val="008A731D"/>
    <w:rsid w:val="008B1256"/>
    <w:rsid w:val="008B1544"/>
    <w:rsid w:val="008B1DC2"/>
    <w:rsid w:val="008B25AC"/>
    <w:rsid w:val="008B339C"/>
    <w:rsid w:val="008B4F8A"/>
    <w:rsid w:val="008B7A92"/>
    <w:rsid w:val="008C048C"/>
    <w:rsid w:val="008C05EE"/>
    <w:rsid w:val="008C280A"/>
    <w:rsid w:val="008D1977"/>
    <w:rsid w:val="008D393E"/>
    <w:rsid w:val="008D3B4F"/>
    <w:rsid w:val="008D6E33"/>
    <w:rsid w:val="008E2B7E"/>
    <w:rsid w:val="008E630C"/>
    <w:rsid w:val="008E6BA8"/>
    <w:rsid w:val="008E7C39"/>
    <w:rsid w:val="008F13D3"/>
    <w:rsid w:val="008F269C"/>
    <w:rsid w:val="008F40C5"/>
    <w:rsid w:val="008F5885"/>
    <w:rsid w:val="008F5E8F"/>
    <w:rsid w:val="008F7F07"/>
    <w:rsid w:val="00904F49"/>
    <w:rsid w:val="00907D3E"/>
    <w:rsid w:val="00910CFE"/>
    <w:rsid w:val="009110B7"/>
    <w:rsid w:val="00914659"/>
    <w:rsid w:val="00921FE7"/>
    <w:rsid w:val="00927729"/>
    <w:rsid w:val="0093104B"/>
    <w:rsid w:val="00933614"/>
    <w:rsid w:val="00934CF7"/>
    <w:rsid w:val="00941351"/>
    <w:rsid w:val="009455D6"/>
    <w:rsid w:val="00945E5A"/>
    <w:rsid w:val="00946781"/>
    <w:rsid w:val="00946DC5"/>
    <w:rsid w:val="009508CF"/>
    <w:rsid w:val="009510FD"/>
    <w:rsid w:val="00952E98"/>
    <w:rsid w:val="00953739"/>
    <w:rsid w:val="0095431A"/>
    <w:rsid w:val="00956B38"/>
    <w:rsid w:val="00961D5E"/>
    <w:rsid w:val="00963D07"/>
    <w:rsid w:val="00963EFE"/>
    <w:rsid w:val="0096477A"/>
    <w:rsid w:val="00964B28"/>
    <w:rsid w:val="009673D3"/>
    <w:rsid w:val="00970CA8"/>
    <w:rsid w:val="00972031"/>
    <w:rsid w:val="00973072"/>
    <w:rsid w:val="009737C8"/>
    <w:rsid w:val="00975BBE"/>
    <w:rsid w:val="0097608D"/>
    <w:rsid w:val="0097616F"/>
    <w:rsid w:val="009768E6"/>
    <w:rsid w:val="0098237B"/>
    <w:rsid w:val="00982C0C"/>
    <w:rsid w:val="00986A6D"/>
    <w:rsid w:val="009900C6"/>
    <w:rsid w:val="009915CB"/>
    <w:rsid w:val="00993F2E"/>
    <w:rsid w:val="00993FE4"/>
    <w:rsid w:val="009940DB"/>
    <w:rsid w:val="009960D8"/>
    <w:rsid w:val="009979C6"/>
    <w:rsid w:val="009A10A6"/>
    <w:rsid w:val="009A1D43"/>
    <w:rsid w:val="009A1D77"/>
    <w:rsid w:val="009A39BD"/>
    <w:rsid w:val="009A4F55"/>
    <w:rsid w:val="009A55E5"/>
    <w:rsid w:val="009A5887"/>
    <w:rsid w:val="009A755F"/>
    <w:rsid w:val="009B383B"/>
    <w:rsid w:val="009B4C33"/>
    <w:rsid w:val="009C29AE"/>
    <w:rsid w:val="009C7091"/>
    <w:rsid w:val="009D298B"/>
    <w:rsid w:val="009D298D"/>
    <w:rsid w:val="009D6E48"/>
    <w:rsid w:val="009D7D9E"/>
    <w:rsid w:val="009D7F13"/>
    <w:rsid w:val="009E3FF2"/>
    <w:rsid w:val="009E511D"/>
    <w:rsid w:val="009E5FAD"/>
    <w:rsid w:val="009E77D3"/>
    <w:rsid w:val="009F2470"/>
    <w:rsid w:val="009F361F"/>
    <w:rsid w:val="009F7585"/>
    <w:rsid w:val="009F7EF6"/>
    <w:rsid w:val="00A01B0A"/>
    <w:rsid w:val="00A01FF3"/>
    <w:rsid w:val="00A05B71"/>
    <w:rsid w:val="00A07C78"/>
    <w:rsid w:val="00A108B3"/>
    <w:rsid w:val="00A1215F"/>
    <w:rsid w:val="00A12AFC"/>
    <w:rsid w:val="00A14336"/>
    <w:rsid w:val="00A145D3"/>
    <w:rsid w:val="00A154DE"/>
    <w:rsid w:val="00A21DEA"/>
    <w:rsid w:val="00A25D97"/>
    <w:rsid w:val="00A27C65"/>
    <w:rsid w:val="00A30CDC"/>
    <w:rsid w:val="00A318BC"/>
    <w:rsid w:val="00A33F79"/>
    <w:rsid w:val="00A34DEB"/>
    <w:rsid w:val="00A378DD"/>
    <w:rsid w:val="00A379E6"/>
    <w:rsid w:val="00A37BEE"/>
    <w:rsid w:val="00A40B28"/>
    <w:rsid w:val="00A41403"/>
    <w:rsid w:val="00A4192C"/>
    <w:rsid w:val="00A44F65"/>
    <w:rsid w:val="00A47347"/>
    <w:rsid w:val="00A52363"/>
    <w:rsid w:val="00A53A93"/>
    <w:rsid w:val="00A54E42"/>
    <w:rsid w:val="00A575D5"/>
    <w:rsid w:val="00A60FA7"/>
    <w:rsid w:val="00A65121"/>
    <w:rsid w:val="00A71311"/>
    <w:rsid w:val="00A725B4"/>
    <w:rsid w:val="00A732CA"/>
    <w:rsid w:val="00A74E76"/>
    <w:rsid w:val="00A74FFB"/>
    <w:rsid w:val="00A77CA9"/>
    <w:rsid w:val="00A80C49"/>
    <w:rsid w:val="00A81D92"/>
    <w:rsid w:val="00A83E0D"/>
    <w:rsid w:val="00A8469E"/>
    <w:rsid w:val="00A84897"/>
    <w:rsid w:val="00A866E0"/>
    <w:rsid w:val="00A87E7E"/>
    <w:rsid w:val="00A9039C"/>
    <w:rsid w:val="00A925D8"/>
    <w:rsid w:val="00A94787"/>
    <w:rsid w:val="00A956C8"/>
    <w:rsid w:val="00A974F0"/>
    <w:rsid w:val="00A97BAA"/>
    <w:rsid w:val="00AA5188"/>
    <w:rsid w:val="00AA6045"/>
    <w:rsid w:val="00AA618A"/>
    <w:rsid w:val="00AA70D9"/>
    <w:rsid w:val="00AA7680"/>
    <w:rsid w:val="00AB1781"/>
    <w:rsid w:val="00AB5988"/>
    <w:rsid w:val="00AB5CE7"/>
    <w:rsid w:val="00AB6884"/>
    <w:rsid w:val="00AB6EE8"/>
    <w:rsid w:val="00AC0AB4"/>
    <w:rsid w:val="00AC16E0"/>
    <w:rsid w:val="00AC369D"/>
    <w:rsid w:val="00AC42E0"/>
    <w:rsid w:val="00AC5823"/>
    <w:rsid w:val="00AC5F8C"/>
    <w:rsid w:val="00AC78E0"/>
    <w:rsid w:val="00AC7E2F"/>
    <w:rsid w:val="00AD1B3E"/>
    <w:rsid w:val="00AD3F94"/>
    <w:rsid w:val="00AD501A"/>
    <w:rsid w:val="00AE0047"/>
    <w:rsid w:val="00AE03FF"/>
    <w:rsid w:val="00AE0871"/>
    <w:rsid w:val="00AE0AC9"/>
    <w:rsid w:val="00AE0D7F"/>
    <w:rsid w:val="00AE0E4E"/>
    <w:rsid w:val="00AE7A0C"/>
    <w:rsid w:val="00AF2CE7"/>
    <w:rsid w:val="00AF3F11"/>
    <w:rsid w:val="00AF55C9"/>
    <w:rsid w:val="00AF7657"/>
    <w:rsid w:val="00B0003E"/>
    <w:rsid w:val="00B054BD"/>
    <w:rsid w:val="00B067A1"/>
    <w:rsid w:val="00B06E0C"/>
    <w:rsid w:val="00B07587"/>
    <w:rsid w:val="00B13ED2"/>
    <w:rsid w:val="00B155C5"/>
    <w:rsid w:val="00B158F2"/>
    <w:rsid w:val="00B16B5C"/>
    <w:rsid w:val="00B21B64"/>
    <w:rsid w:val="00B224C3"/>
    <w:rsid w:val="00B22EAB"/>
    <w:rsid w:val="00B243E9"/>
    <w:rsid w:val="00B25B5B"/>
    <w:rsid w:val="00B2712B"/>
    <w:rsid w:val="00B274C5"/>
    <w:rsid w:val="00B27A71"/>
    <w:rsid w:val="00B32406"/>
    <w:rsid w:val="00B33458"/>
    <w:rsid w:val="00B3531E"/>
    <w:rsid w:val="00B353FA"/>
    <w:rsid w:val="00B35F07"/>
    <w:rsid w:val="00B360A6"/>
    <w:rsid w:val="00B3621A"/>
    <w:rsid w:val="00B36D93"/>
    <w:rsid w:val="00B4029F"/>
    <w:rsid w:val="00B4053D"/>
    <w:rsid w:val="00B41320"/>
    <w:rsid w:val="00B428A6"/>
    <w:rsid w:val="00B45778"/>
    <w:rsid w:val="00B54C0F"/>
    <w:rsid w:val="00B54F50"/>
    <w:rsid w:val="00B55739"/>
    <w:rsid w:val="00B57CF2"/>
    <w:rsid w:val="00B61B78"/>
    <w:rsid w:val="00B6209F"/>
    <w:rsid w:val="00B62D4D"/>
    <w:rsid w:val="00B640BC"/>
    <w:rsid w:val="00B66203"/>
    <w:rsid w:val="00B66512"/>
    <w:rsid w:val="00B67245"/>
    <w:rsid w:val="00B71A3F"/>
    <w:rsid w:val="00B72E12"/>
    <w:rsid w:val="00B74898"/>
    <w:rsid w:val="00B75ED4"/>
    <w:rsid w:val="00B76B25"/>
    <w:rsid w:val="00B77E95"/>
    <w:rsid w:val="00B81E3E"/>
    <w:rsid w:val="00B83921"/>
    <w:rsid w:val="00B84258"/>
    <w:rsid w:val="00B8598D"/>
    <w:rsid w:val="00B86F8E"/>
    <w:rsid w:val="00B90A05"/>
    <w:rsid w:val="00B91060"/>
    <w:rsid w:val="00B91675"/>
    <w:rsid w:val="00B92E25"/>
    <w:rsid w:val="00B940E8"/>
    <w:rsid w:val="00B95A3E"/>
    <w:rsid w:val="00B95A8A"/>
    <w:rsid w:val="00B968F2"/>
    <w:rsid w:val="00BA6F6B"/>
    <w:rsid w:val="00BB1CF7"/>
    <w:rsid w:val="00BB2946"/>
    <w:rsid w:val="00BB6ED3"/>
    <w:rsid w:val="00BC09D3"/>
    <w:rsid w:val="00BC2028"/>
    <w:rsid w:val="00BC4943"/>
    <w:rsid w:val="00BD1026"/>
    <w:rsid w:val="00BD4A1A"/>
    <w:rsid w:val="00BD545D"/>
    <w:rsid w:val="00BE0501"/>
    <w:rsid w:val="00BE127B"/>
    <w:rsid w:val="00BE19F8"/>
    <w:rsid w:val="00BE20F0"/>
    <w:rsid w:val="00BE3441"/>
    <w:rsid w:val="00BE5445"/>
    <w:rsid w:val="00BE7197"/>
    <w:rsid w:val="00BE7BEC"/>
    <w:rsid w:val="00BF73F9"/>
    <w:rsid w:val="00C0018D"/>
    <w:rsid w:val="00C0063E"/>
    <w:rsid w:val="00C035E7"/>
    <w:rsid w:val="00C04507"/>
    <w:rsid w:val="00C04FBB"/>
    <w:rsid w:val="00C1445D"/>
    <w:rsid w:val="00C16D8C"/>
    <w:rsid w:val="00C20404"/>
    <w:rsid w:val="00C22EE4"/>
    <w:rsid w:val="00C2393B"/>
    <w:rsid w:val="00C24B5A"/>
    <w:rsid w:val="00C25687"/>
    <w:rsid w:val="00C26210"/>
    <w:rsid w:val="00C26A77"/>
    <w:rsid w:val="00C26C75"/>
    <w:rsid w:val="00C26FE2"/>
    <w:rsid w:val="00C2718B"/>
    <w:rsid w:val="00C33359"/>
    <w:rsid w:val="00C35CF8"/>
    <w:rsid w:val="00C35F83"/>
    <w:rsid w:val="00C40294"/>
    <w:rsid w:val="00C40B44"/>
    <w:rsid w:val="00C40DB7"/>
    <w:rsid w:val="00C43B6C"/>
    <w:rsid w:val="00C46C8D"/>
    <w:rsid w:val="00C503F1"/>
    <w:rsid w:val="00C5131E"/>
    <w:rsid w:val="00C541DB"/>
    <w:rsid w:val="00C603B0"/>
    <w:rsid w:val="00C60AAB"/>
    <w:rsid w:val="00C61773"/>
    <w:rsid w:val="00C63B19"/>
    <w:rsid w:val="00C64247"/>
    <w:rsid w:val="00C64803"/>
    <w:rsid w:val="00C6547A"/>
    <w:rsid w:val="00C6704F"/>
    <w:rsid w:val="00C71365"/>
    <w:rsid w:val="00C718D8"/>
    <w:rsid w:val="00C72883"/>
    <w:rsid w:val="00C73979"/>
    <w:rsid w:val="00C74AD7"/>
    <w:rsid w:val="00C75947"/>
    <w:rsid w:val="00C759A2"/>
    <w:rsid w:val="00C77078"/>
    <w:rsid w:val="00C8028B"/>
    <w:rsid w:val="00C80743"/>
    <w:rsid w:val="00C80A82"/>
    <w:rsid w:val="00C8426C"/>
    <w:rsid w:val="00C843FB"/>
    <w:rsid w:val="00C84B3F"/>
    <w:rsid w:val="00C85CCF"/>
    <w:rsid w:val="00C870B5"/>
    <w:rsid w:val="00C8768D"/>
    <w:rsid w:val="00C90CBD"/>
    <w:rsid w:val="00C91205"/>
    <w:rsid w:val="00C91583"/>
    <w:rsid w:val="00C935AC"/>
    <w:rsid w:val="00C93C94"/>
    <w:rsid w:val="00C94E86"/>
    <w:rsid w:val="00C9749F"/>
    <w:rsid w:val="00C9795A"/>
    <w:rsid w:val="00CA1713"/>
    <w:rsid w:val="00CA35E4"/>
    <w:rsid w:val="00CA3998"/>
    <w:rsid w:val="00CA3A96"/>
    <w:rsid w:val="00CA5800"/>
    <w:rsid w:val="00CA630F"/>
    <w:rsid w:val="00CA73F9"/>
    <w:rsid w:val="00CA7515"/>
    <w:rsid w:val="00CB3B3F"/>
    <w:rsid w:val="00CB7116"/>
    <w:rsid w:val="00CC0A08"/>
    <w:rsid w:val="00CC11A3"/>
    <w:rsid w:val="00CC1BAC"/>
    <w:rsid w:val="00CC35EA"/>
    <w:rsid w:val="00CD1379"/>
    <w:rsid w:val="00CE0C12"/>
    <w:rsid w:val="00CE0CB1"/>
    <w:rsid w:val="00CE1754"/>
    <w:rsid w:val="00CE1BDB"/>
    <w:rsid w:val="00CE2078"/>
    <w:rsid w:val="00CE7868"/>
    <w:rsid w:val="00CF1AB3"/>
    <w:rsid w:val="00CF2675"/>
    <w:rsid w:val="00CF5C7C"/>
    <w:rsid w:val="00CF5F2E"/>
    <w:rsid w:val="00CF692C"/>
    <w:rsid w:val="00D03A19"/>
    <w:rsid w:val="00D041FA"/>
    <w:rsid w:val="00D04790"/>
    <w:rsid w:val="00D04FE2"/>
    <w:rsid w:val="00D10014"/>
    <w:rsid w:val="00D11E44"/>
    <w:rsid w:val="00D123E2"/>
    <w:rsid w:val="00D1452C"/>
    <w:rsid w:val="00D15323"/>
    <w:rsid w:val="00D1587C"/>
    <w:rsid w:val="00D209E8"/>
    <w:rsid w:val="00D20BBD"/>
    <w:rsid w:val="00D20D44"/>
    <w:rsid w:val="00D21530"/>
    <w:rsid w:val="00D22671"/>
    <w:rsid w:val="00D24CE2"/>
    <w:rsid w:val="00D25173"/>
    <w:rsid w:val="00D25F9E"/>
    <w:rsid w:val="00D26265"/>
    <w:rsid w:val="00D273B2"/>
    <w:rsid w:val="00D27623"/>
    <w:rsid w:val="00D322B6"/>
    <w:rsid w:val="00D3262D"/>
    <w:rsid w:val="00D32C6A"/>
    <w:rsid w:val="00D33324"/>
    <w:rsid w:val="00D34E8A"/>
    <w:rsid w:val="00D363FE"/>
    <w:rsid w:val="00D40A60"/>
    <w:rsid w:val="00D4104D"/>
    <w:rsid w:val="00D41707"/>
    <w:rsid w:val="00D417D5"/>
    <w:rsid w:val="00D422B4"/>
    <w:rsid w:val="00D43390"/>
    <w:rsid w:val="00D4356E"/>
    <w:rsid w:val="00D44BCF"/>
    <w:rsid w:val="00D44D82"/>
    <w:rsid w:val="00D450D5"/>
    <w:rsid w:val="00D45D51"/>
    <w:rsid w:val="00D45D8A"/>
    <w:rsid w:val="00D50A91"/>
    <w:rsid w:val="00D52CB2"/>
    <w:rsid w:val="00D570CA"/>
    <w:rsid w:val="00D57F41"/>
    <w:rsid w:val="00D60F26"/>
    <w:rsid w:val="00D6196F"/>
    <w:rsid w:val="00D63E43"/>
    <w:rsid w:val="00D64CF8"/>
    <w:rsid w:val="00D65441"/>
    <w:rsid w:val="00D67C15"/>
    <w:rsid w:val="00D72564"/>
    <w:rsid w:val="00D72F69"/>
    <w:rsid w:val="00D7365B"/>
    <w:rsid w:val="00D74EB9"/>
    <w:rsid w:val="00D750AA"/>
    <w:rsid w:val="00D750DC"/>
    <w:rsid w:val="00D76A72"/>
    <w:rsid w:val="00D76D79"/>
    <w:rsid w:val="00D80F80"/>
    <w:rsid w:val="00D82ACB"/>
    <w:rsid w:val="00D834BF"/>
    <w:rsid w:val="00D85D96"/>
    <w:rsid w:val="00D86FCE"/>
    <w:rsid w:val="00D87500"/>
    <w:rsid w:val="00D948C6"/>
    <w:rsid w:val="00D966F7"/>
    <w:rsid w:val="00D97CEF"/>
    <w:rsid w:val="00DA2639"/>
    <w:rsid w:val="00DA2DAB"/>
    <w:rsid w:val="00DA3573"/>
    <w:rsid w:val="00DA3731"/>
    <w:rsid w:val="00DA416F"/>
    <w:rsid w:val="00DA41CA"/>
    <w:rsid w:val="00DB1F56"/>
    <w:rsid w:val="00DB291C"/>
    <w:rsid w:val="00DB31D0"/>
    <w:rsid w:val="00DC0B51"/>
    <w:rsid w:val="00DC198E"/>
    <w:rsid w:val="00DC39CB"/>
    <w:rsid w:val="00DC4B92"/>
    <w:rsid w:val="00DC6EA6"/>
    <w:rsid w:val="00DC7312"/>
    <w:rsid w:val="00DD0139"/>
    <w:rsid w:val="00DD257C"/>
    <w:rsid w:val="00DD5B94"/>
    <w:rsid w:val="00DD6AD3"/>
    <w:rsid w:val="00DE04DF"/>
    <w:rsid w:val="00DE066A"/>
    <w:rsid w:val="00DE0E72"/>
    <w:rsid w:val="00DE2BAC"/>
    <w:rsid w:val="00DE3686"/>
    <w:rsid w:val="00DE49DD"/>
    <w:rsid w:val="00DE547B"/>
    <w:rsid w:val="00DE55BB"/>
    <w:rsid w:val="00DF17B5"/>
    <w:rsid w:val="00DF24D3"/>
    <w:rsid w:val="00DF32B3"/>
    <w:rsid w:val="00DF7225"/>
    <w:rsid w:val="00E01AAB"/>
    <w:rsid w:val="00E01C30"/>
    <w:rsid w:val="00E026DE"/>
    <w:rsid w:val="00E02874"/>
    <w:rsid w:val="00E02B10"/>
    <w:rsid w:val="00E033B0"/>
    <w:rsid w:val="00E03F8F"/>
    <w:rsid w:val="00E052BB"/>
    <w:rsid w:val="00E07E50"/>
    <w:rsid w:val="00E10B9B"/>
    <w:rsid w:val="00E150B2"/>
    <w:rsid w:val="00E164EE"/>
    <w:rsid w:val="00E17C67"/>
    <w:rsid w:val="00E22751"/>
    <w:rsid w:val="00E23235"/>
    <w:rsid w:val="00E233A1"/>
    <w:rsid w:val="00E25529"/>
    <w:rsid w:val="00E25D40"/>
    <w:rsid w:val="00E27318"/>
    <w:rsid w:val="00E315E4"/>
    <w:rsid w:val="00E339CE"/>
    <w:rsid w:val="00E34F97"/>
    <w:rsid w:val="00E35DF4"/>
    <w:rsid w:val="00E40241"/>
    <w:rsid w:val="00E43489"/>
    <w:rsid w:val="00E435AE"/>
    <w:rsid w:val="00E452A5"/>
    <w:rsid w:val="00E4569E"/>
    <w:rsid w:val="00E475D3"/>
    <w:rsid w:val="00E51083"/>
    <w:rsid w:val="00E526B0"/>
    <w:rsid w:val="00E528F5"/>
    <w:rsid w:val="00E5611F"/>
    <w:rsid w:val="00E568DA"/>
    <w:rsid w:val="00E57B16"/>
    <w:rsid w:val="00E60696"/>
    <w:rsid w:val="00E65038"/>
    <w:rsid w:val="00E66344"/>
    <w:rsid w:val="00E7567E"/>
    <w:rsid w:val="00E75D2E"/>
    <w:rsid w:val="00E81E31"/>
    <w:rsid w:val="00E910CD"/>
    <w:rsid w:val="00E968DF"/>
    <w:rsid w:val="00E969C5"/>
    <w:rsid w:val="00EA2499"/>
    <w:rsid w:val="00EA2526"/>
    <w:rsid w:val="00EA38F8"/>
    <w:rsid w:val="00EA5CAE"/>
    <w:rsid w:val="00EB0C2B"/>
    <w:rsid w:val="00EB12CB"/>
    <w:rsid w:val="00EB2D09"/>
    <w:rsid w:val="00EB320E"/>
    <w:rsid w:val="00EB5564"/>
    <w:rsid w:val="00EB7565"/>
    <w:rsid w:val="00EB7A57"/>
    <w:rsid w:val="00EC2008"/>
    <w:rsid w:val="00EC483B"/>
    <w:rsid w:val="00EC6101"/>
    <w:rsid w:val="00EC7B68"/>
    <w:rsid w:val="00ED105E"/>
    <w:rsid w:val="00ED34D5"/>
    <w:rsid w:val="00ED41E5"/>
    <w:rsid w:val="00ED4348"/>
    <w:rsid w:val="00ED71FB"/>
    <w:rsid w:val="00EE0673"/>
    <w:rsid w:val="00EE0E1D"/>
    <w:rsid w:val="00EE1172"/>
    <w:rsid w:val="00EE18A6"/>
    <w:rsid w:val="00EE20C7"/>
    <w:rsid w:val="00EE2D3C"/>
    <w:rsid w:val="00EE47C3"/>
    <w:rsid w:val="00EE517F"/>
    <w:rsid w:val="00EE5906"/>
    <w:rsid w:val="00EE7E34"/>
    <w:rsid w:val="00EF0D74"/>
    <w:rsid w:val="00EF20D6"/>
    <w:rsid w:val="00F00231"/>
    <w:rsid w:val="00F03755"/>
    <w:rsid w:val="00F04091"/>
    <w:rsid w:val="00F04C5B"/>
    <w:rsid w:val="00F05A14"/>
    <w:rsid w:val="00F0692E"/>
    <w:rsid w:val="00F06C32"/>
    <w:rsid w:val="00F0711C"/>
    <w:rsid w:val="00F07F7B"/>
    <w:rsid w:val="00F14750"/>
    <w:rsid w:val="00F161D1"/>
    <w:rsid w:val="00F17039"/>
    <w:rsid w:val="00F20ED8"/>
    <w:rsid w:val="00F21641"/>
    <w:rsid w:val="00F21FCF"/>
    <w:rsid w:val="00F2254D"/>
    <w:rsid w:val="00F229AA"/>
    <w:rsid w:val="00F22FA1"/>
    <w:rsid w:val="00F23255"/>
    <w:rsid w:val="00F25B3F"/>
    <w:rsid w:val="00F26106"/>
    <w:rsid w:val="00F2744D"/>
    <w:rsid w:val="00F27B03"/>
    <w:rsid w:val="00F30A72"/>
    <w:rsid w:val="00F32DF9"/>
    <w:rsid w:val="00F36931"/>
    <w:rsid w:val="00F36CEF"/>
    <w:rsid w:val="00F36F61"/>
    <w:rsid w:val="00F40C25"/>
    <w:rsid w:val="00F433FD"/>
    <w:rsid w:val="00F43754"/>
    <w:rsid w:val="00F44D4C"/>
    <w:rsid w:val="00F462D5"/>
    <w:rsid w:val="00F470DB"/>
    <w:rsid w:val="00F5012B"/>
    <w:rsid w:val="00F5228A"/>
    <w:rsid w:val="00F52904"/>
    <w:rsid w:val="00F547FD"/>
    <w:rsid w:val="00F60347"/>
    <w:rsid w:val="00F62AA5"/>
    <w:rsid w:val="00F649D3"/>
    <w:rsid w:val="00F663C0"/>
    <w:rsid w:val="00F67011"/>
    <w:rsid w:val="00F745CE"/>
    <w:rsid w:val="00F7615A"/>
    <w:rsid w:val="00F85555"/>
    <w:rsid w:val="00F861CC"/>
    <w:rsid w:val="00F86998"/>
    <w:rsid w:val="00F8774A"/>
    <w:rsid w:val="00F92065"/>
    <w:rsid w:val="00F92BB6"/>
    <w:rsid w:val="00F9438D"/>
    <w:rsid w:val="00F97E2E"/>
    <w:rsid w:val="00FA25B6"/>
    <w:rsid w:val="00FA260F"/>
    <w:rsid w:val="00FA31A5"/>
    <w:rsid w:val="00FA3AC1"/>
    <w:rsid w:val="00FA4514"/>
    <w:rsid w:val="00FA52A5"/>
    <w:rsid w:val="00FA5605"/>
    <w:rsid w:val="00FA6AA1"/>
    <w:rsid w:val="00FB2CC0"/>
    <w:rsid w:val="00FB37AE"/>
    <w:rsid w:val="00FB3A11"/>
    <w:rsid w:val="00FB54DD"/>
    <w:rsid w:val="00FB6E27"/>
    <w:rsid w:val="00FC1B4C"/>
    <w:rsid w:val="00FC2751"/>
    <w:rsid w:val="00FC424F"/>
    <w:rsid w:val="00FC76F9"/>
    <w:rsid w:val="00FC77E8"/>
    <w:rsid w:val="00FD1816"/>
    <w:rsid w:val="00FD3525"/>
    <w:rsid w:val="00FD4613"/>
    <w:rsid w:val="00FD5785"/>
    <w:rsid w:val="00FE0A06"/>
    <w:rsid w:val="00FE1448"/>
    <w:rsid w:val="00FE2924"/>
    <w:rsid w:val="00FE3485"/>
    <w:rsid w:val="00FE3A09"/>
    <w:rsid w:val="00FE3B5B"/>
    <w:rsid w:val="00FE58FD"/>
    <w:rsid w:val="00FF14DA"/>
    <w:rsid w:val="00FF4659"/>
    <w:rsid w:val="00FF59BF"/>
  </w:rsids>
  <m:mathPr>
    <m:mathFont m:val="Cambria Math"/>
    <m:brkBin m:val="before"/>
    <m:brkBinSub m:val="--"/>
    <m:smallFrac m:val="off"/>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E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A379E6"/>
    <w:rPr>
      <w:rFonts w:ascii="Tahoma" w:hAnsi="Tahoma" w:cs="Tahoma"/>
      <w:sz w:val="16"/>
      <w:szCs w:val="16"/>
    </w:rPr>
  </w:style>
  <w:style w:type="character" w:customStyle="1" w:styleId="DocumentMapChar">
    <w:name w:val="Document Map Char"/>
    <w:basedOn w:val="DefaultParagraphFont"/>
    <w:link w:val="DocumentMap"/>
    <w:uiPriority w:val="99"/>
    <w:semiHidden/>
    <w:rsid w:val="00A379E6"/>
    <w:rPr>
      <w:rFonts w:ascii="Tahoma" w:eastAsia="Times New Roman" w:hAnsi="Tahoma" w:cs="Tahoma"/>
      <w:sz w:val="16"/>
      <w:szCs w:val="16"/>
      <w:lang w:val="en-US"/>
    </w:rPr>
  </w:style>
  <w:style w:type="paragraph" w:customStyle="1" w:styleId="StyleArialJustified">
    <w:name w:val="Style Arial Justified"/>
    <w:basedOn w:val="Normal"/>
    <w:rsid w:val="00A379E6"/>
    <w:pPr>
      <w:spacing w:line="360" w:lineRule="auto"/>
      <w:jc w:val="both"/>
    </w:pPr>
    <w:rPr>
      <w:rFonts w:ascii="Arial" w:hAnsi="Arial"/>
      <w:szCs w:val="20"/>
    </w:rPr>
  </w:style>
  <w:style w:type="paragraph" w:styleId="BalloonText">
    <w:name w:val="Balloon Text"/>
    <w:basedOn w:val="Normal"/>
    <w:link w:val="BalloonTextChar"/>
    <w:uiPriority w:val="99"/>
    <w:semiHidden/>
    <w:unhideWhenUsed/>
    <w:rsid w:val="00A379E6"/>
    <w:rPr>
      <w:rFonts w:ascii="Tahoma" w:hAnsi="Tahoma" w:cs="Tahoma"/>
      <w:sz w:val="16"/>
      <w:szCs w:val="16"/>
    </w:rPr>
  </w:style>
  <w:style w:type="character" w:customStyle="1" w:styleId="BalloonTextChar">
    <w:name w:val="Balloon Text Char"/>
    <w:basedOn w:val="DefaultParagraphFont"/>
    <w:link w:val="BalloonText"/>
    <w:uiPriority w:val="99"/>
    <w:semiHidden/>
    <w:rsid w:val="00A379E6"/>
    <w:rPr>
      <w:rFonts w:ascii="Tahoma" w:eastAsia="Times New Roman" w:hAnsi="Tahoma" w:cs="Tahoma"/>
      <w:sz w:val="16"/>
      <w:szCs w:val="16"/>
      <w:lang w:val="en-US"/>
    </w:rPr>
  </w:style>
  <w:style w:type="paragraph" w:styleId="NormalWeb">
    <w:name w:val="Normal (Web)"/>
    <w:basedOn w:val="Normal"/>
    <w:uiPriority w:val="99"/>
    <w:unhideWhenUsed/>
    <w:rsid w:val="00EE18A6"/>
    <w:pPr>
      <w:spacing w:before="100" w:beforeAutospacing="1" w:after="100" w:afterAutospacing="1"/>
    </w:pPr>
    <w:rPr>
      <w:rFonts w:eastAsiaTheme="minorEastAsia"/>
      <w:lang w:val="en-MY" w:eastAsia="en-MY"/>
    </w:rPr>
  </w:style>
  <w:style w:type="paragraph" w:styleId="ListParagraph">
    <w:name w:val="List Paragraph"/>
    <w:basedOn w:val="Normal"/>
    <w:qFormat/>
    <w:rsid w:val="00D26265"/>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525360335">
      <w:bodyDiv w:val="1"/>
      <w:marLeft w:val="0"/>
      <w:marRight w:val="0"/>
      <w:marTop w:val="0"/>
      <w:marBottom w:val="0"/>
      <w:divBdr>
        <w:top w:val="none" w:sz="0" w:space="0" w:color="auto"/>
        <w:left w:val="none" w:sz="0" w:space="0" w:color="auto"/>
        <w:bottom w:val="none" w:sz="0" w:space="0" w:color="auto"/>
        <w:right w:val="none" w:sz="0" w:space="0" w:color="auto"/>
      </w:divBdr>
      <w:divsChild>
        <w:div w:id="988872722">
          <w:marLeft w:val="0"/>
          <w:marRight w:val="0"/>
          <w:marTop w:val="0"/>
          <w:marBottom w:val="0"/>
          <w:divBdr>
            <w:top w:val="none" w:sz="0" w:space="0" w:color="auto"/>
            <w:left w:val="none" w:sz="0" w:space="0" w:color="auto"/>
            <w:bottom w:val="none" w:sz="0" w:space="0" w:color="auto"/>
            <w:right w:val="none" w:sz="0" w:space="0" w:color="auto"/>
          </w:divBdr>
          <w:divsChild>
            <w:div w:id="1795054709">
              <w:marLeft w:val="0"/>
              <w:marRight w:val="0"/>
              <w:marTop w:val="0"/>
              <w:marBottom w:val="0"/>
              <w:divBdr>
                <w:top w:val="none" w:sz="0" w:space="0" w:color="auto"/>
                <w:left w:val="none" w:sz="0" w:space="0" w:color="auto"/>
                <w:bottom w:val="none" w:sz="0" w:space="0" w:color="auto"/>
                <w:right w:val="none" w:sz="0" w:space="0" w:color="auto"/>
              </w:divBdr>
              <w:divsChild>
                <w:div w:id="1548374447">
                  <w:marLeft w:val="0"/>
                  <w:marRight w:val="0"/>
                  <w:marTop w:val="0"/>
                  <w:marBottom w:val="0"/>
                  <w:divBdr>
                    <w:top w:val="none" w:sz="0" w:space="0" w:color="auto"/>
                    <w:left w:val="none" w:sz="0" w:space="0" w:color="auto"/>
                    <w:bottom w:val="none" w:sz="0" w:space="0" w:color="auto"/>
                    <w:right w:val="none" w:sz="0" w:space="0" w:color="auto"/>
                  </w:divBdr>
                  <w:divsChild>
                    <w:div w:id="1609897211">
                      <w:marLeft w:val="0"/>
                      <w:marRight w:val="0"/>
                      <w:marTop w:val="0"/>
                      <w:marBottom w:val="0"/>
                      <w:divBdr>
                        <w:top w:val="none" w:sz="0" w:space="0" w:color="auto"/>
                        <w:left w:val="none" w:sz="0" w:space="0" w:color="auto"/>
                        <w:bottom w:val="none" w:sz="0" w:space="0" w:color="auto"/>
                        <w:right w:val="none" w:sz="0" w:space="0" w:color="auto"/>
                      </w:divBdr>
                      <w:divsChild>
                        <w:div w:id="1271620843">
                          <w:marLeft w:val="0"/>
                          <w:marRight w:val="0"/>
                          <w:marTop w:val="0"/>
                          <w:marBottom w:val="0"/>
                          <w:divBdr>
                            <w:top w:val="none" w:sz="0" w:space="0" w:color="auto"/>
                            <w:left w:val="none" w:sz="0" w:space="0" w:color="auto"/>
                            <w:bottom w:val="none" w:sz="0" w:space="0" w:color="auto"/>
                            <w:right w:val="none" w:sz="0" w:space="0" w:color="auto"/>
                          </w:divBdr>
                          <w:divsChild>
                            <w:div w:id="1309676405">
                              <w:marLeft w:val="0"/>
                              <w:marRight w:val="0"/>
                              <w:marTop w:val="0"/>
                              <w:marBottom w:val="0"/>
                              <w:divBdr>
                                <w:top w:val="none" w:sz="0" w:space="0" w:color="auto"/>
                                <w:left w:val="none" w:sz="0" w:space="0" w:color="auto"/>
                                <w:bottom w:val="none" w:sz="0" w:space="0" w:color="auto"/>
                                <w:right w:val="none" w:sz="0" w:space="0" w:color="auto"/>
                              </w:divBdr>
                              <w:divsChild>
                                <w:div w:id="1621064345">
                                  <w:marLeft w:val="0"/>
                                  <w:marRight w:val="0"/>
                                  <w:marTop w:val="0"/>
                                  <w:marBottom w:val="0"/>
                                  <w:divBdr>
                                    <w:top w:val="none" w:sz="0" w:space="0" w:color="auto"/>
                                    <w:left w:val="none" w:sz="0" w:space="0" w:color="auto"/>
                                    <w:bottom w:val="none" w:sz="0" w:space="0" w:color="auto"/>
                                    <w:right w:val="none" w:sz="0" w:space="0" w:color="auto"/>
                                  </w:divBdr>
                                  <w:divsChild>
                                    <w:div w:id="1053507302">
                                      <w:marLeft w:val="0"/>
                                      <w:marRight w:val="0"/>
                                      <w:marTop w:val="0"/>
                                      <w:marBottom w:val="0"/>
                                      <w:divBdr>
                                        <w:top w:val="none" w:sz="0" w:space="0" w:color="auto"/>
                                        <w:left w:val="none" w:sz="0" w:space="0" w:color="auto"/>
                                        <w:bottom w:val="none" w:sz="0" w:space="0" w:color="auto"/>
                                        <w:right w:val="none" w:sz="0" w:space="0" w:color="auto"/>
                                      </w:divBdr>
                                      <w:divsChild>
                                        <w:div w:id="1314025119">
                                          <w:marLeft w:val="0"/>
                                          <w:marRight w:val="0"/>
                                          <w:marTop w:val="0"/>
                                          <w:marBottom w:val="0"/>
                                          <w:divBdr>
                                            <w:top w:val="none" w:sz="0" w:space="0" w:color="auto"/>
                                            <w:left w:val="none" w:sz="0" w:space="0" w:color="auto"/>
                                            <w:bottom w:val="none" w:sz="0" w:space="0" w:color="auto"/>
                                            <w:right w:val="none" w:sz="0" w:space="0" w:color="auto"/>
                                          </w:divBdr>
                                          <w:divsChild>
                                            <w:div w:id="14884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FFB358-336F-4313-93D1-F88E2BE28535}"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MY"/>
        </a:p>
      </dgm:t>
    </dgm:pt>
    <dgm:pt modelId="{6F00D980-2F7C-481A-B0A6-AD9062F2795C}">
      <dgm:prSet phldrT="[Text]"/>
      <dgm:spPr/>
      <dgm:t>
        <a:bodyPr/>
        <a:lstStyle/>
        <a:p>
          <a:r>
            <a:rPr lang="en-MY"/>
            <a:t>MODEL AKHLAK GURU</a:t>
          </a:r>
        </a:p>
      </dgm:t>
    </dgm:pt>
    <dgm:pt modelId="{3B3DF893-A779-41CF-BBCC-877103D6F0B9}" type="parTrans" cxnId="{32762237-ACBC-40F6-8BA4-DAD5CA5C705D}">
      <dgm:prSet/>
      <dgm:spPr/>
      <dgm:t>
        <a:bodyPr/>
        <a:lstStyle/>
        <a:p>
          <a:endParaRPr lang="en-MY"/>
        </a:p>
      </dgm:t>
    </dgm:pt>
    <dgm:pt modelId="{2AB414B5-0413-4882-8624-F39D64268D52}" type="sibTrans" cxnId="{32762237-ACBC-40F6-8BA4-DAD5CA5C705D}">
      <dgm:prSet/>
      <dgm:spPr/>
      <dgm:t>
        <a:bodyPr/>
        <a:lstStyle/>
        <a:p>
          <a:endParaRPr lang="en-MY"/>
        </a:p>
      </dgm:t>
    </dgm:pt>
    <dgm:pt modelId="{18323CD1-FC5E-4341-B083-EADCAD889121}">
      <dgm:prSet phldrT="[Text]"/>
      <dgm:spPr/>
      <dgm:t>
        <a:bodyPr/>
        <a:lstStyle/>
        <a:p>
          <a:r>
            <a:rPr lang="en-MY"/>
            <a:t>KASIH SAYANG DAN SIMPATI</a:t>
          </a:r>
        </a:p>
        <a:p>
          <a:r>
            <a:rPr lang="en-MY"/>
            <a:t>-mengenali dan menyebut nama murid</a:t>
          </a:r>
        </a:p>
        <a:p>
          <a:r>
            <a:rPr lang="en-MY"/>
            <a:t>- panggilan 'sayang'</a:t>
          </a:r>
        </a:p>
        <a:p>
          <a:r>
            <a:rPr lang="en-MY"/>
            <a:t>-wajah ceria</a:t>
          </a:r>
        </a:p>
      </dgm:t>
    </dgm:pt>
    <dgm:pt modelId="{2F999243-1546-427F-BDB0-BD102F0DA1FF}" type="parTrans" cxnId="{364A6407-F28A-4D9F-8112-033C1468280A}">
      <dgm:prSet/>
      <dgm:spPr/>
      <dgm:t>
        <a:bodyPr/>
        <a:lstStyle/>
        <a:p>
          <a:endParaRPr lang="en-MY"/>
        </a:p>
      </dgm:t>
    </dgm:pt>
    <dgm:pt modelId="{3B2E4446-9D54-46C9-9C59-234CDEBFEBC9}" type="sibTrans" cxnId="{364A6407-F28A-4D9F-8112-033C1468280A}">
      <dgm:prSet/>
      <dgm:spPr/>
      <dgm:t>
        <a:bodyPr/>
        <a:lstStyle/>
        <a:p>
          <a:endParaRPr lang="en-MY"/>
        </a:p>
      </dgm:t>
    </dgm:pt>
    <dgm:pt modelId="{3C1259D0-8CF3-4954-ADE8-949DCDFB0802}">
      <dgm:prSet phldrT="[Text]"/>
      <dgm:spPr/>
      <dgm:t>
        <a:bodyPr/>
        <a:lstStyle/>
        <a:p>
          <a:r>
            <a:rPr lang="en-MY"/>
            <a:t>IKHLAS</a:t>
          </a:r>
        </a:p>
        <a:p>
          <a:r>
            <a:rPr lang="en-MY"/>
            <a:t>- segera masuk ke bilik darjah</a:t>
          </a:r>
        </a:p>
        <a:p>
          <a:r>
            <a:rPr lang="en-MY"/>
            <a:t>- bersungguh-sungguh mengajar</a:t>
          </a:r>
        </a:p>
      </dgm:t>
    </dgm:pt>
    <dgm:pt modelId="{E08AAE08-F448-4748-B6FD-FF58B3FE83B6}" type="parTrans" cxnId="{D07B7ADB-27A2-4C28-AAB0-5E552C005356}">
      <dgm:prSet/>
      <dgm:spPr/>
      <dgm:t>
        <a:bodyPr/>
        <a:lstStyle/>
        <a:p>
          <a:endParaRPr lang="en-MY"/>
        </a:p>
      </dgm:t>
    </dgm:pt>
    <dgm:pt modelId="{72DC7834-DA91-4F0B-B237-DA0EED0ED1CD}" type="sibTrans" cxnId="{D07B7ADB-27A2-4C28-AAB0-5E552C005356}">
      <dgm:prSet/>
      <dgm:spPr/>
      <dgm:t>
        <a:bodyPr/>
        <a:lstStyle/>
        <a:p>
          <a:endParaRPr lang="en-MY"/>
        </a:p>
      </dgm:t>
    </dgm:pt>
    <dgm:pt modelId="{D37E5641-CD91-4281-9977-CAD41471EBED}">
      <dgm:prSet phldrT="[Text]"/>
      <dgm:spPr/>
      <dgm:t>
        <a:bodyPr/>
        <a:lstStyle/>
        <a:p>
          <a:r>
            <a:rPr lang="en-MY"/>
            <a:t>MEMBERI NASIHAT</a:t>
          </a:r>
        </a:p>
        <a:p>
          <a:r>
            <a:rPr lang="en-MY"/>
            <a:t>- memberi peringatan</a:t>
          </a:r>
        </a:p>
        <a:p>
          <a:r>
            <a:rPr lang="en-MY"/>
            <a:t>-mengingatkan murid</a:t>
          </a:r>
        </a:p>
      </dgm:t>
    </dgm:pt>
    <dgm:pt modelId="{E3E73E07-19B6-4158-8707-21D03180C936}" type="parTrans" cxnId="{F4891573-870A-4CD9-B2A3-CD0D28C70DD5}">
      <dgm:prSet/>
      <dgm:spPr/>
      <dgm:t>
        <a:bodyPr/>
        <a:lstStyle/>
        <a:p>
          <a:endParaRPr lang="en-MY"/>
        </a:p>
      </dgm:t>
    </dgm:pt>
    <dgm:pt modelId="{90D407FE-2B83-4A81-9314-62DAB071BDBA}" type="sibTrans" cxnId="{F4891573-870A-4CD9-B2A3-CD0D28C70DD5}">
      <dgm:prSet/>
      <dgm:spPr/>
      <dgm:t>
        <a:bodyPr/>
        <a:lstStyle/>
        <a:p>
          <a:endParaRPr lang="en-MY"/>
        </a:p>
      </dgm:t>
    </dgm:pt>
    <dgm:pt modelId="{EEC98CD9-6D88-46AC-BDD4-8EF43FCA7F1D}">
      <dgm:prSet phldrT="[Text]"/>
      <dgm:spPr/>
      <dgm:t>
        <a:bodyPr/>
        <a:lstStyle/>
        <a:p>
          <a:r>
            <a:rPr lang="en-MY"/>
            <a:t>MENCEGAH KESILAPAN SECARA BERHIKMAH</a:t>
          </a:r>
        </a:p>
        <a:p>
          <a:r>
            <a:rPr lang="en-MY"/>
            <a:t>- mencegah perbuatan buruk secara baik</a:t>
          </a:r>
        </a:p>
        <a:p>
          <a:r>
            <a:rPr lang="en-MY"/>
            <a:t>- mengingatkan tidak mengulangi kesalahan</a:t>
          </a:r>
        </a:p>
      </dgm:t>
    </dgm:pt>
    <dgm:pt modelId="{A9D66FAF-225E-40D4-A7CE-41D539FABE1D}" type="parTrans" cxnId="{CA6198E0-7016-402E-A77E-1C1ABB43506D}">
      <dgm:prSet/>
      <dgm:spPr/>
      <dgm:t>
        <a:bodyPr/>
        <a:lstStyle/>
        <a:p>
          <a:endParaRPr lang="en-MY"/>
        </a:p>
      </dgm:t>
    </dgm:pt>
    <dgm:pt modelId="{52436D7C-7DAA-4B7D-9CAF-05F9E03C4234}" type="sibTrans" cxnId="{CA6198E0-7016-402E-A77E-1C1ABB43506D}">
      <dgm:prSet/>
      <dgm:spPr/>
      <dgm:t>
        <a:bodyPr/>
        <a:lstStyle/>
        <a:p>
          <a:endParaRPr lang="en-MY"/>
        </a:p>
      </dgm:t>
    </dgm:pt>
    <dgm:pt modelId="{81D4FA41-E327-4DD4-AB64-E9900E0AD098}">
      <dgm:prSet phldrT="[Text]"/>
      <dgm:spPr/>
      <dgm:t>
        <a:bodyPr/>
        <a:lstStyle/>
        <a:p>
          <a:r>
            <a:rPr lang="en-MY"/>
            <a:t>PENGAJARAN BERTAHAP</a:t>
          </a:r>
        </a:p>
        <a:p>
          <a:r>
            <a:rPr lang="en-MY"/>
            <a:t>-Mengikut kefahaman murid</a:t>
          </a:r>
        </a:p>
        <a:p>
          <a:r>
            <a:rPr lang="en-MY"/>
            <a:t>- mengikut tahap pemikiran </a:t>
          </a:r>
        </a:p>
      </dgm:t>
    </dgm:pt>
    <dgm:pt modelId="{9C4C4D87-FCDB-45ED-AE64-7F64C4CB8301}" type="parTrans" cxnId="{F9C3AAD9-D5AD-483F-9348-839F31E3CC46}">
      <dgm:prSet/>
      <dgm:spPr/>
      <dgm:t>
        <a:bodyPr/>
        <a:lstStyle/>
        <a:p>
          <a:endParaRPr lang="en-MY"/>
        </a:p>
      </dgm:t>
    </dgm:pt>
    <dgm:pt modelId="{DB44DE91-2B63-4867-A629-68E1E2CFA3E3}" type="sibTrans" cxnId="{F9C3AAD9-D5AD-483F-9348-839F31E3CC46}">
      <dgm:prSet/>
      <dgm:spPr/>
      <dgm:t>
        <a:bodyPr/>
        <a:lstStyle/>
        <a:p>
          <a:endParaRPr lang="en-MY"/>
        </a:p>
      </dgm:t>
    </dgm:pt>
    <dgm:pt modelId="{7058001E-8A0F-44FA-86CF-685A8105D81D}">
      <dgm:prSet phldrT="[Text]"/>
      <dgm:spPr/>
      <dgm:t>
        <a:bodyPr/>
        <a:lstStyle/>
        <a:p>
          <a:r>
            <a:rPr lang="en-MY"/>
            <a:t>BERAMAL DENGAN ILMU</a:t>
          </a:r>
        </a:p>
        <a:p>
          <a:r>
            <a:rPr lang="en-MY"/>
            <a:t>- Mengamalkan syariat Islam melalui pakaian, tingkahlaku dan tutur kata</a:t>
          </a:r>
        </a:p>
      </dgm:t>
    </dgm:pt>
    <dgm:pt modelId="{F003C2F7-2A6B-4C0B-9C28-6B22F359CD8A}" type="parTrans" cxnId="{DA013B67-F287-44A5-B32D-E19CD79E71DF}">
      <dgm:prSet/>
      <dgm:spPr/>
      <dgm:t>
        <a:bodyPr/>
        <a:lstStyle/>
        <a:p>
          <a:endParaRPr lang="en-MY"/>
        </a:p>
      </dgm:t>
    </dgm:pt>
    <dgm:pt modelId="{D0D653D9-286B-44D0-8D18-CE32E0B4A475}" type="sibTrans" cxnId="{DA013B67-F287-44A5-B32D-E19CD79E71DF}">
      <dgm:prSet/>
      <dgm:spPr/>
      <dgm:t>
        <a:bodyPr/>
        <a:lstStyle/>
        <a:p>
          <a:endParaRPr lang="en-MY"/>
        </a:p>
      </dgm:t>
    </dgm:pt>
    <dgm:pt modelId="{C04C080E-9832-42EB-979D-1A64316CEAE6}" type="pres">
      <dgm:prSet presAssocID="{C1FFB358-336F-4313-93D1-F88E2BE28535}" presName="Name0" presStyleCnt="0">
        <dgm:presLayoutVars>
          <dgm:chMax val="1"/>
          <dgm:dir/>
          <dgm:animLvl val="ctr"/>
          <dgm:resizeHandles val="exact"/>
        </dgm:presLayoutVars>
      </dgm:prSet>
      <dgm:spPr/>
      <dgm:t>
        <a:bodyPr/>
        <a:lstStyle/>
        <a:p>
          <a:endParaRPr lang="en-MY"/>
        </a:p>
      </dgm:t>
    </dgm:pt>
    <dgm:pt modelId="{43322D68-133F-49F5-B1F1-CEBF143B853D}" type="pres">
      <dgm:prSet presAssocID="{6F00D980-2F7C-481A-B0A6-AD9062F2795C}" presName="centerShape" presStyleLbl="node0" presStyleIdx="0" presStyleCnt="1"/>
      <dgm:spPr/>
      <dgm:t>
        <a:bodyPr/>
        <a:lstStyle/>
        <a:p>
          <a:endParaRPr lang="en-MY"/>
        </a:p>
      </dgm:t>
    </dgm:pt>
    <dgm:pt modelId="{212EAD5A-FF9E-43A4-9265-62587D227681}" type="pres">
      <dgm:prSet presAssocID="{2F999243-1546-427F-BDB0-BD102F0DA1FF}" presName="parTrans" presStyleLbl="sibTrans2D1" presStyleIdx="0" presStyleCnt="6"/>
      <dgm:spPr/>
      <dgm:t>
        <a:bodyPr/>
        <a:lstStyle/>
        <a:p>
          <a:endParaRPr lang="en-MY"/>
        </a:p>
      </dgm:t>
    </dgm:pt>
    <dgm:pt modelId="{243787F6-4775-4593-AFB9-AFCFAA9610CF}" type="pres">
      <dgm:prSet presAssocID="{2F999243-1546-427F-BDB0-BD102F0DA1FF}" presName="connectorText" presStyleLbl="sibTrans2D1" presStyleIdx="0" presStyleCnt="6"/>
      <dgm:spPr/>
      <dgm:t>
        <a:bodyPr/>
        <a:lstStyle/>
        <a:p>
          <a:endParaRPr lang="en-MY"/>
        </a:p>
      </dgm:t>
    </dgm:pt>
    <dgm:pt modelId="{1ADD827B-7780-4471-B067-D3E1D571A144}" type="pres">
      <dgm:prSet presAssocID="{18323CD1-FC5E-4341-B083-EADCAD889121}" presName="node" presStyleLbl="node1" presStyleIdx="0" presStyleCnt="6">
        <dgm:presLayoutVars>
          <dgm:bulletEnabled val="1"/>
        </dgm:presLayoutVars>
      </dgm:prSet>
      <dgm:spPr/>
      <dgm:t>
        <a:bodyPr/>
        <a:lstStyle/>
        <a:p>
          <a:endParaRPr lang="en-MY"/>
        </a:p>
      </dgm:t>
    </dgm:pt>
    <dgm:pt modelId="{B6514A28-C355-43A4-96D0-210A655EF860}" type="pres">
      <dgm:prSet presAssocID="{E08AAE08-F448-4748-B6FD-FF58B3FE83B6}" presName="parTrans" presStyleLbl="sibTrans2D1" presStyleIdx="1" presStyleCnt="6"/>
      <dgm:spPr/>
      <dgm:t>
        <a:bodyPr/>
        <a:lstStyle/>
        <a:p>
          <a:endParaRPr lang="en-MY"/>
        </a:p>
      </dgm:t>
    </dgm:pt>
    <dgm:pt modelId="{024D8FE7-ECE2-4DFC-A5E5-C8CF1C6D996E}" type="pres">
      <dgm:prSet presAssocID="{E08AAE08-F448-4748-B6FD-FF58B3FE83B6}" presName="connectorText" presStyleLbl="sibTrans2D1" presStyleIdx="1" presStyleCnt="6"/>
      <dgm:spPr/>
      <dgm:t>
        <a:bodyPr/>
        <a:lstStyle/>
        <a:p>
          <a:endParaRPr lang="en-MY"/>
        </a:p>
      </dgm:t>
    </dgm:pt>
    <dgm:pt modelId="{D5788084-D931-43C2-9885-142F5AE6AC5E}" type="pres">
      <dgm:prSet presAssocID="{3C1259D0-8CF3-4954-ADE8-949DCDFB0802}" presName="node" presStyleLbl="node1" presStyleIdx="1" presStyleCnt="6">
        <dgm:presLayoutVars>
          <dgm:bulletEnabled val="1"/>
        </dgm:presLayoutVars>
      </dgm:prSet>
      <dgm:spPr/>
      <dgm:t>
        <a:bodyPr/>
        <a:lstStyle/>
        <a:p>
          <a:endParaRPr lang="en-MY"/>
        </a:p>
      </dgm:t>
    </dgm:pt>
    <dgm:pt modelId="{E2871587-F390-4D15-A655-4BFC741CB050}" type="pres">
      <dgm:prSet presAssocID="{E3E73E07-19B6-4158-8707-21D03180C936}" presName="parTrans" presStyleLbl="sibTrans2D1" presStyleIdx="2" presStyleCnt="6"/>
      <dgm:spPr/>
      <dgm:t>
        <a:bodyPr/>
        <a:lstStyle/>
        <a:p>
          <a:endParaRPr lang="en-MY"/>
        </a:p>
      </dgm:t>
    </dgm:pt>
    <dgm:pt modelId="{341E5B94-4F4C-4A3E-B044-8CBA8AB8D2B2}" type="pres">
      <dgm:prSet presAssocID="{E3E73E07-19B6-4158-8707-21D03180C936}" presName="connectorText" presStyleLbl="sibTrans2D1" presStyleIdx="2" presStyleCnt="6"/>
      <dgm:spPr/>
      <dgm:t>
        <a:bodyPr/>
        <a:lstStyle/>
        <a:p>
          <a:endParaRPr lang="en-MY"/>
        </a:p>
      </dgm:t>
    </dgm:pt>
    <dgm:pt modelId="{16F81335-3BB6-4627-AD7E-4EB1D02DFA88}" type="pres">
      <dgm:prSet presAssocID="{D37E5641-CD91-4281-9977-CAD41471EBED}" presName="node" presStyleLbl="node1" presStyleIdx="2" presStyleCnt="6">
        <dgm:presLayoutVars>
          <dgm:bulletEnabled val="1"/>
        </dgm:presLayoutVars>
      </dgm:prSet>
      <dgm:spPr/>
      <dgm:t>
        <a:bodyPr/>
        <a:lstStyle/>
        <a:p>
          <a:endParaRPr lang="en-MY"/>
        </a:p>
      </dgm:t>
    </dgm:pt>
    <dgm:pt modelId="{0F653DC4-8726-4A80-990E-B1137C07AC2E}" type="pres">
      <dgm:prSet presAssocID="{A9D66FAF-225E-40D4-A7CE-41D539FABE1D}" presName="parTrans" presStyleLbl="sibTrans2D1" presStyleIdx="3" presStyleCnt="6"/>
      <dgm:spPr/>
      <dgm:t>
        <a:bodyPr/>
        <a:lstStyle/>
        <a:p>
          <a:endParaRPr lang="en-MY"/>
        </a:p>
      </dgm:t>
    </dgm:pt>
    <dgm:pt modelId="{E0B3CA76-1AA4-4672-A532-FEF5F3BDDD19}" type="pres">
      <dgm:prSet presAssocID="{A9D66FAF-225E-40D4-A7CE-41D539FABE1D}" presName="connectorText" presStyleLbl="sibTrans2D1" presStyleIdx="3" presStyleCnt="6"/>
      <dgm:spPr/>
      <dgm:t>
        <a:bodyPr/>
        <a:lstStyle/>
        <a:p>
          <a:endParaRPr lang="en-MY"/>
        </a:p>
      </dgm:t>
    </dgm:pt>
    <dgm:pt modelId="{608DD2A4-4963-4BB9-AADA-B8E0E1626067}" type="pres">
      <dgm:prSet presAssocID="{EEC98CD9-6D88-46AC-BDD4-8EF43FCA7F1D}" presName="node" presStyleLbl="node1" presStyleIdx="3" presStyleCnt="6">
        <dgm:presLayoutVars>
          <dgm:bulletEnabled val="1"/>
        </dgm:presLayoutVars>
      </dgm:prSet>
      <dgm:spPr/>
      <dgm:t>
        <a:bodyPr/>
        <a:lstStyle/>
        <a:p>
          <a:endParaRPr lang="en-MY"/>
        </a:p>
      </dgm:t>
    </dgm:pt>
    <dgm:pt modelId="{E0356614-4C55-4B18-BE65-B7D420C4AD84}" type="pres">
      <dgm:prSet presAssocID="{9C4C4D87-FCDB-45ED-AE64-7F64C4CB8301}" presName="parTrans" presStyleLbl="sibTrans2D1" presStyleIdx="4" presStyleCnt="6"/>
      <dgm:spPr/>
      <dgm:t>
        <a:bodyPr/>
        <a:lstStyle/>
        <a:p>
          <a:endParaRPr lang="en-MY"/>
        </a:p>
      </dgm:t>
    </dgm:pt>
    <dgm:pt modelId="{2BED223C-4816-45E9-A415-40B157BFCA6E}" type="pres">
      <dgm:prSet presAssocID="{9C4C4D87-FCDB-45ED-AE64-7F64C4CB8301}" presName="connectorText" presStyleLbl="sibTrans2D1" presStyleIdx="4" presStyleCnt="6"/>
      <dgm:spPr/>
      <dgm:t>
        <a:bodyPr/>
        <a:lstStyle/>
        <a:p>
          <a:endParaRPr lang="en-MY"/>
        </a:p>
      </dgm:t>
    </dgm:pt>
    <dgm:pt modelId="{BB22C063-0F83-403A-AF33-BB12DAAB6C2B}" type="pres">
      <dgm:prSet presAssocID="{81D4FA41-E327-4DD4-AB64-E9900E0AD098}" presName="node" presStyleLbl="node1" presStyleIdx="4" presStyleCnt="6">
        <dgm:presLayoutVars>
          <dgm:bulletEnabled val="1"/>
        </dgm:presLayoutVars>
      </dgm:prSet>
      <dgm:spPr/>
      <dgm:t>
        <a:bodyPr/>
        <a:lstStyle/>
        <a:p>
          <a:endParaRPr lang="en-MY"/>
        </a:p>
      </dgm:t>
    </dgm:pt>
    <dgm:pt modelId="{D15DE755-66FA-4021-A8BF-82DEF8308575}" type="pres">
      <dgm:prSet presAssocID="{F003C2F7-2A6B-4C0B-9C28-6B22F359CD8A}" presName="parTrans" presStyleLbl="sibTrans2D1" presStyleIdx="5" presStyleCnt="6"/>
      <dgm:spPr/>
      <dgm:t>
        <a:bodyPr/>
        <a:lstStyle/>
        <a:p>
          <a:endParaRPr lang="en-MY"/>
        </a:p>
      </dgm:t>
    </dgm:pt>
    <dgm:pt modelId="{136DFC0B-AF74-4ACD-A59D-E004E965E2B7}" type="pres">
      <dgm:prSet presAssocID="{F003C2F7-2A6B-4C0B-9C28-6B22F359CD8A}" presName="connectorText" presStyleLbl="sibTrans2D1" presStyleIdx="5" presStyleCnt="6"/>
      <dgm:spPr/>
      <dgm:t>
        <a:bodyPr/>
        <a:lstStyle/>
        <a:p>
          <a:endParaRPr lang="en-MY"/>
        </a:p>
      </dgm:t>
    </dgm:pt>
    <dgm:pt modelId="{77A07B37-DD58-4C5E-AE36-61EE84BD7353}" type="pres">
      <dgm:prSet presAssocID="{7058001E-8A0F-44FA-86CF-685A8105D81D}" presName="node" presStyleLbl="node1" presStyleIdx="5" presStyleCnt="6">
        <dgm:presLayoutVars>
          <dgm:bulletEnabled val="1"/>
        </dgm:presLayoutVars>
      </dgm:prSet>
      <dgm:spPr/>
      <dgm:t>
        <a:bodyPr/>
        <a:lstStyle/>
        <a:p>
          <a:endParaRPr lang="en-MY"/>
        </a:p>
      </dgm:t>
    </dgm:pt>
  </dgm:ptLst>
  <dgm:cxnLst>
    <dgm:cxn modelId="{993492FB-2EA7-4C3C-A39B-55AF913AD735}" type="presOf" srcId="{E08AAE08-F448-4748-B6FD-FF58B3FE83B6}" destId="{B6514A28-C355-43A4-96D0-210A655EF860}" srcOrd="0" destOrd="0" presId="urn:microsoft.com/office/officeart/2005/8/layout/radial5"/>
    <dgm:cxn modelId="{F9C3AAD9-D5AD-483F-9348-839F31E3CC46}" srcId="{6F00D980-2F7C-481A-B0A6-AD9062F2795C}" destId="{81D4FA41-E327-4DD4-AB64-E9900E0AD098}" srcOrd="4" destOrd="0" parTransId="{9C4C4D87-FCDB-45ED-AE64-7F64C4CB8301}" sibTransId="{DB44DE91-2B63-4867-A629-68E1E2CFA3E3}"/>
    <dgm:cxn modelId="{01FF7450-83D5-4CB8-9944-12D611B6CDF2}" type="presOf" srcId="{6F00D980-2F7C-481A-B0A6-AD9062F2795C}" destId="{43322D68-133F-49F5-B1F1-CEBF143B853D}" srcOrd="0" destOrd="0" presId="urn:microsoft.com/office/officeart/2005/8/layout/radial5"/>
    <dgm:cxn modelId="{32762237-ACBC-40F6-8BA4-DAD5CA5C705D}" srcId="{C1FFB358-336F-4313-93D1-F88E2BE28535}" destId="{6F00D980-2F7C-481A-B0A6-AD9062F2795C}" srcOrd="0" destOrd="0" parTransId="{3B3DF893-A779-41CF-BBCC-877103D6F0B9}" sibTransId="{2AB414B5-0413-4882-8624-F39D64268D52}"/>
    <dgm:cxn modelId="{3621A0BB-34D6-4B18-9253-04787481E3C3}" type="presOf" srcId="{D37E5641-CD91-4281-9977-CAD41471EBED}" destId="{16F81335-3BB6-4627-AD7E-4EB1D02DFA88}" srcOrd="0" destOrd="0" presId="urn:microsoft.com/office/officeart/2005/8/layout/radial5"/>
    <dgm:cxn modelId="{D8ECF661-DAAB-4075-BD9B-9CB69FBE4A51}" type="presOf" srcId="{E3E73E07-19B6-4158-8707-21D03180C936}" destId="{341E5B94-4F4C-4A3E-B044-8CBA8AB8D2B2}" srcOrd="1" destOrd="0" presId="urn:microsoft.com/office/officeart/2005/8/layout/radial5"/>
    <dgm:cxn modelId="{3FE247D0-B98E-4891-A195-2E65B3CA347D}" type="presOf" srcId="{9C4C4D87-FCDB-45ED-AE64-7F64C4CB8301}" destId="{2BED223C-4816-45E9-A415-40B157BFCA6E}" srcOrd="1" destOrd="0" presId="urn:microsoft.com/office/officeart/2005/8/layout/radial5"/>
    <dgm:cxn modelId="{DC4B8456-4E06-4041-A216-7FEE88001E12}" type="presOf" srcId="{C1FFB358-336F-4313-93D1-F88E2BE28535}" destId="{C04C080E-9832-42EB-979D-1A64316CEAE6}" srcOrd="0" destOrd="0" presId="urn:microsoft.com/office/officeart/2005/8/layout/radial5"/>
    <dgm:cxn modelId="{EF7B01C4-BAEA-4C65-8E90-780E0127F434}" type="presOf" srcId="{F003C2F7-2A6B-4C0B-9C28-6B22F359CD8A}" destId="{D15DE755-66FA-4021-A8BF-82DEF8308575}" srcOrd="0" destOrd="0" presId="urn:microsoft.com/office/officeart/2005/8/layout/radial5"/>
    <dgm:cxn modelId="{E05A6579-282F-4CAD-9C5A-BA4964564362}" type="presOf" srcId="{2F999243-1546-427F-BDB0-BD102F0DA1FF}" destId="{212EAD5A-FF9E-43A4-9265-62587D227681}" srcOrd="0" destOrd="0" presId="urn:microsoft.com/office/officeart/2005/8/layout/radial5"/>
    <dgm:cxn modelId="{D07B7ADB-27A2-4C28-AAB0-5E552C005356}" srcId="{6F00D980-2F7C-481A-B0A6-AD9062F2795C}" destId="{3C1259D0-8CF3-4954-ADE8-949DCDFB0802}" srcOrd="1" destOrd="0" parTransId="{E08AAE08-F448-4748-B6FD-FF58B3FE83B6}" sibTransId="{72DC7834-DA91-4F0B-B237-DA0EED0ED1CD}"/>
    <dgm:cxn modelId="{48DDE9CE-25DE-465B-96E5-F54213397FBF}" type="presOf" srcId="{E3E73E07-19B6-4158-8707-21D03180C936}" destId="{E2871587-F390-4D15-A655-4BFC741CB050}" srcOrd="0" destOrd="0" presId="urn:microsoft.com/office/officeart/2005/8/layout/radial5"/>
    <dgm:cxn modelId="{E0135D87-9885-40EF-8CE9-1D6AEA38103D}" type="presOf" srcId="{2F999243-1546-427F-BDB0-BD102F0DA1FF}" destId="{243787F6-4775-4593-AFB9-AFCFAA9610CF}" srcOrd="1" destOrd="0" presId="urn:microsoft.com/office/officeart/2005/8/layout/radial5"/>
    <dgm:cxn modelId="{7A88380A-3C42-4AFD-9769-6ED5FAC2B045}" type="presOf" srcId="{9C4C4D87-FCDB-45ED-AE64-7F64C4CB8301}" destId="{E0356614-4C55-4B18-BE65-B7D420C4AD84}" srcOrd="0" destOrd="0" presId="urn:microsoft.com/office/officeart/2005/8/layout/radial5"/>
    <dgm:cxn modelId="{81F338D5-669F-46A4-B911-80EEA27EA863}" type="presOf" srcId="{EEC98CD9-6D88-46AC-BDD4-8EF43FCA7F1D}" destId="{608DD2A4-4963-4BB9-AADA-B8E0E1626067}" srcOrd="0" destOrd="0" presId="urn:microsoft.com/office/officeart/2005/8/layout/radial5"/>
    <dgm:cxn modelId="{F4891573-870A-4CD9-B2A3-CD0D28C70DD5}" srcId="{6F00D980-2F7C-481A-B0A6-AD9062F2795C}" destId="{D37E5641-CD91-4281-9977-CAD41471EBED}" srcOrd="2" destOrd="0" parTransId="{E3E73E07-19B6-4158-8707-21D03180C936}" sibTransId="{90D407FE-2B83-4A81-9314-62DAB071BDBA}"/>
    <dgm:cxn modelId="{B724D991-B446-4A91-812F-A8C7191B1961}" type="presOf" srcId="{18323CD1-FC5E-4341-B083-EADCAD889121}" destId="{1ADD827B-7780-4471-B067-D3E1D571A144}" srcOrd="0" destOrd="0" presId="urn:microsoft.com/office/officeart/2005/8/layout/radial5"/>
    <dgm:cxn modelId="{364A6407-F28A-4D9F-8112-033C1468280A}" srcId="{6F00D980-2F7C-481A-B0A6-AD9062F2795C}" destId="{18323CD1-FC5E-4341-B083-EADCAD889121}" srcOrd="0" destOrd="0" parTransId="{2F999243-1546-427F-BDB0-BD102F0DA1FF}" sibTransId="{3B2E4446-9D54-46C9-9C59-234CDEBFEBC9}"/>
    <dgm:cxn modelId="{CA6198E0-7016-402E-A77E-1C1ABB43506D}" srcId="{6F00D980-2F7C-481A-B0A6-AD9062F2795C}" destId="{EEC98CD9-6D88-46AC-BDD4-8EF43FCA7F1D}" srcOrd="3" destOrd="0" parTransId="{A9D66FAF-225E-40D4-A7CE-41D539FABE1D}" sibTransId="{52436D7C-7DAA-4B7D-9CAF-05F9E03C4234}"/>
    <dgm:cxn modelId="{417B444D-52BD-4155-857F-FC7D06521FF9}" type="presOf" srcId="{A9D66FAF-225E-40D4-A7CE-41D539FABE1D}" destId="{E0B3CA76-1AA4-4672-A532-FEF5F3BDDD19}" srcOrd="1" destOrd="0" presId="urn:microsoft.com/office/officeart/2005/8/layout/radial5"/>
    <dgm:cxn modelId="{FC86FEA4-CFE6-430B-948A-299088F74B83}" type="presOf" srcId="{7058001E-8A0F-44FA-86CF-685A8105D81D}" destId="{77A07B37-DD58-4C5E-AE36-61EE84BD7353}" srcOrd="0" destOrd="0" presId="urn:microsoft.com/office/officeart/2005/8/layout/radial5"/>
    <dgm:cxn modelId="{CC000A1A-F44E-42EB-80B0-F333496AE363}" type="presOf" srcId="{A9D66FAF-225E-40D4-A7CE-41D539FABE1D}" destId="{0F653DC4-8726-4A80-990E-B1137C07AC2E}" srcOrd="0" destOrd="0" presId="urn:microsoft.com/office/officeart/2005/8/layout/radial5"/>
    <dgm:cxn modelId="{DA013B67-F287-44A5-B32D-E19CD79E71DF}" srcId="{6F00D980-2F7C-481A-B0A6-AD9062F2795C}" destId="{7058001E-8A0F-44FA-86CF-685A8105D81D}" srcOrd="5" destOrd="0" parTransId="{F003C2F7-2A6B-4C0B-9C28-6B22F359CD8A}" sibTransId="{D0D653D9-286B-44D0-8D18-CE32E0B4A475}"/>
    <dgm:cxn modelId="{4CF07627-9889-4FB9-8D39-3936D3B29A17}" type="presOf" srcId="{3C1259D0-8CF3-4954-ADE8-949DCDFB0802}" destId="{D5788084-D931-43C2-9885-142F5AE6AC5E}" srcOrd="0" destOrd="0" presId="urn:microsoft.com/office/officeart/2005/8/layout/radial5"/>
    <dgm:cxn modelId="{509B2629-9FCE-47C2-9A88-111A3E6F9D60}" type="presOf" srcId="{E08AAE08-F448-4748-B6FD-FF58B3FE83B6}" destId="{024D8FE7-ECE2-4DFC-A5E5-C8CF1C6D996E}" srcOrd="1" destOrd="0" presId="urn:microsoft.com/office/officeart/2005/8/layout/radial5"/>
    <dgm:cxn modelId="{0CD6F786-55E8-49C6-BA11-D4828F716407}" type="presOf" srcId="{81D4FA41-E327-4DD4-AB64-E9900E0AD098}" destId="{BB22C063-0F83-403A-AF33-BB12DAAB6C2B}" srcOrd="0" destOrd="0" presId="urn:microsoft.com/office/officeart/2005/8/layout/radial5"/>
    <dgm:cxn modelId="{D36D0330-3208-45A3-9415-F95DCAFFAA8D}" type="presOf" srcId="{F003C2F7-2A6B-4C0B-9C28-6B22F359CD8A}" destId="{136DFC0B-AF74-4ACD-A59D-E004E965E2B7}" srcOrd="1" destOrd="0" presId="urn:microsoft.com/office/officeart/2005/8/layout/radial5"/>
    <dgm:cxn modelId="{7C62D1FD-B389-49D2-AB9C-71A64C474E6F}" type="presParOf" srcId="{C04C080E-9832-42EB-979D-1A64316CEAE6}" destId="{43322D68-133F-49F5-B1F1-CEBF143B853D}" srcOrd="0" destOrd="0" presId="urn:microsoft.com/office/officeart/2005/8/layout/radial5"/>
    <dgm:cxn modelId="{19EFABE2-AF27-47C0-9DBD-60D90AD0A73B}" type="presParOf" srcId="{C04C080E-9832-42EB-979D-1A64316CEAE6}" destId="{212EAD5A-FF9E-43A4-9265-62587D227681}" srcOrd="1" destOrd="0" presId="urn:microsoft.com/office/officeart/2005/8/layout/radial5"/>
    <dgm:cxn modelId="{926EEE99-2CBD-4182-B86A-6E71B44F2198}" type="presParOf" srcId="{212EAD5A-FF9E-43A4-9265-62587D227681}" destId="{243787F6-4775-4593-AFB9-AFCFAA9610CF}" srcOrd="0" destOrd="0" presId="urn:microsoft.com/office/officeart/2005/8/layout/radial5"/>
    <dgm:cxn modelId="{87A14274-16C7-473F-A846-80A39B6E60A9}" type="presParOf" srcId="{C04C080E-9832-42EB-979D-1A64316CEAE6}" destId="{1ADD827B-7780-4471-B067-D3E1D571A144}" srcOrd="2" destOrd="0" presId="urn:microsoft.com/office/officeart/2005/8/layout/radial5"/>
    <dgm:cxn modelId="{15DD446A-FEDB-4EFC-A86E-9A0577B8BF3E}" type="presParOf" srcId="{C04C080E-9832-42EB-979D-1A64316CEAE6}" destId="{B6514A28-C355-43A4-96D0-210A655EF860}" srcOrd="3" destOrd="0" presId="urn:microsoft.com/office/officeart/2005/8/layout/radial5"/>
    <dgm:cxn modelId="{B162474D-E18C-4A18-B1A8-0FDF3359DDBC}" type="presParOf" srcId="{B6514A28-C355-43A4-96D0-210A655EF860}" destId="{024D8FE7-ECE2-4DFC-A5E5-C8CF1C6D996E}" srcOrd="0" destOrd="0" presId="urn:microsoft.com/office/officeart/2005/8/layout/radial5"/>
    <dgm:cxn modelId="{E380F7A0-2A55-4132-ACD1-9CBB60ACF5D4}" type="presParOf" srcId="{C04C080E-9832-42EB-979D-1A64316CEAE6}" destId="{D5788084-D931-43C2-9885-142F5AE6AC5E}" srcOrd="4" destOrd="0" presId="urn:microsoft.com/office/officeart/2005/8/layout/radial5"/>
    <dgm:cxn modelId="{C4F39442-F375-470B-812E-C939F65DF5DF}" type="presParOf" srcId="{C04C080E-9832-42EB-979D-1A64316CEAE6}" destId="{E2871587-F390-4D15-A655-4BFC741CB050}" srcOrd="5" destOrd="0" presId="urn:microsoft.com/office/officeart/2005/8/layout/radial5"/>
    <dgm:cxn modelId="{363264E8-5954-4562-9DD5-F486C9F2D9E8}" type="presParOf" srcId="{E2871587-F390-4D15-A655-4BFC741CB050}" destId="{341E5B94-4F4C-4A3E-B044-8CBA8AB8D2B2}" srcOrd="0" destOrd="0" presId="urn:microsoft.com/office/officeart/2005/8/layout/radial5"/>
    <dgm:cxn modelId="{EFE9D731-4335-4FA4-AD2C-2B282B457043}" type="presParOf" srcId="{C04C080E-9832-42EB-979D-1A64316CEAE6}" destId="{16F81335-3BB6-4627-AD7E-4EB1D02DFA88}" srcOrd="6" destOrd="0" presId="urn:microsoft.com/office/officeart/2005/8/layout/radial5"/>
    <dgm:cxn modelId="{0D5DFE2C-00A0-408E-AFD6-4F2865FD0336}" type="presParOf" srcId="{C04C080E-9832-42EB-979D-1A64316CEAE6}" destId="{0F653DC4-8726-4A80-990E-B1137C07AC2E}" srcOrd="7" destOrd="0" presId="urn:microsoft.com/office/officeart/2005/8/layout/radial5"/>
    <dgm:cxn modelId="{5C96E308-20E8-4C5A-9A29-3214D988D30B}" type="presParOf" srcId="{0F653DC4-8726-4A80-990E-B1137C07AC2E}" destId="{E0B3CA76-1AA4-4672-A532-FEF5F3BDDD19}" srcOrd="0" destOrd="0" presId="urn:microsoft.com/office/officeart/2005/8/layout/radial5"/>
    <dgm:cxn modelId="{AC56FD0D-0B07-4FA7-8F3F-CBC5C04CC2E0}" type="presParOf" srcId="{C04C080E-9832-42EB-979D-1A64316CEAE6}" destId="{608DD2A4-4963-4BB9-AADA-B8E0E1626067}" srcOrd="8" destOrd="0" presId="urn:microsoft.com/office/officeart/2005/8/layout/radial5"/>
    <dgm:cxn modelId="{0C6F2CB7-22DF-49B4-94E3-A044E1153BA9}" type="presParOf" srcId="{C04C080E-9832-42EB-979D-1A64316CEAE6}" destId="{E0356614-4C55-4B18-BE65-B7D420C4AD84}" srcOrd="9" destOrd="0" presId="urn:microsoft.com/office/officeart/2005/8/layout/radial5"/>
    <dgm:cxn modelId="{26371B8F-6EF5-4767-9E60-03C34552414B}" type="presParOf" srcId="{E0356614-4C55-4B18-BE65-B7D420C4AD84}" destId="{2BED223C-4816-45E9-A415-40B157BFCA6E}" srcOrd="0" destOrd="0" presId="urn:microsoft.com/office/officeart/2005/8/layout/radial5"/>
    <dgm:cxn modelId="{411BFF67-8186-464E-8BF3-9075875A6611}" type="presParOf" srcId="{C04C080E-9832-42EB-979D-1A64316CEAE6}" destId="{BB22C063-0F83-403A-AF33-BB12DAAB6C2B}" srcOrd="10" destOrd="0" presId="urn:microsoft.com/office/officeart/2005/8/layout/radial5"/>
    <dgm:cxn modelId="{2BFD70FB-8996-4188-B2D4-974DBD056922}" type="presParOf" srcId="{C04C080E-9832-42EB-979D-1A64316CEAE6}" destId="{D15DE755-66FA-4021-A8BF-82DEF8308575}" srcOrd="11" destOrd="0" presId="urn:microsoft.com/office/officeart/2005/8/layout/radial5"/>
    <dgm:cxn modelId="{15C152EA-8790-478B-A06B-9FB23170F506}" type="presParOf" srcId="{D15DE755-66FA-4021-A8BF-82DEF8308575}" destId="{136DFC0B-AF74-4ACD-A59D-E004E965E2B7}" srcOrd="0" destOrd="0" presId="urn:microsoft.com/office/officeart/2005/8/layout/radial5"/>
    <dgm:cxn modelId="{E038EF96-C091-4EAD-A221-B58BD21080B2}" type="presParOf" srcId="{C04C080E-9832-42EB-979D-1A64316CEAE6}" destId="{77A07B37-DD58-4C5E-AE36-61EE84BD7353}" srcOrd="12" destOrd="0" presId="urn:microsoft.com/office/officeart/2005/8/layout/radial5"/>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3322D68-133F-49F5-B1F1-CEBF143B853D}">
      <dsp:nvSpPr>
        <dsp:cNvPr id="0" name=""/>
        <dsp:cNvSpPr/>
      </dsp:nvSpPr>
      <dsp:spPr>
        <a:xfrm>
          <a:off x="2039685" y="2448882"/>
          <a:ext cx="1407784" cy="140778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MY" sz="2200" kern="1200"/>
            <a:t>MODEL AKHLAK GURU</a:t>
          </a:r>
        </a:p>
      </dsp:txBody>
      <dsp:txXfrm>
        <a:off x="2039685" y="2448882"/>
        <a:ext cx="1407784" cy="1407784"/>
      </dsp:txXfrm>
    </dsp:sp>
    <dsp:sp modelId="{212EAD5A-FF9E-43A4-9265-62587D227681}">
      <dsp:nvSpPr>
        <dsp:cNvPr id="0" name=""/>
        <dsp:cNvSpPr/>
      </dsp:nvSpPr>
      <dsp:spPr>
        <a:xfrm rot="16200000">
          <a:off x="2594159" y="2028071"/>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16200000">
        <a:off x="2594159" y="2028071"/>
        <a:ext cx="298837" cy="294693"/>
      </dsp:txXfrm>
    </dsp:sp>
    <dsp:sp modelId="{1ADD827B-7780-4471-B067-D3E1D571A144}">
      <dsp:nvSpPr>
        <dsp:cNvPr id="0" name=""/>
        <dsp:cNvSpPr/>
      </dsp:nvSpPr>
      <dsp:spPr>
        <a:xfrm>
          <a:off x="1863712" y="125308"/>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KASIH SAYANG DAN SIMPATI</a:t>
          </a:r>
        </a:p>
        <a:p>
          <a:pPr lvl="0" algn="ctr" defTabSz="444500">
            <a:lnSpc>
              <a:spcPct val="90000"/>
            </a:lnSpc>
            <a:spcBef>
              <a:spcPct val="0"/>
            </a:spcBef>
            <a:spcAft>
              <a:spcPct val="35000"/>
            </a:spcAft>
          </a:pPr>
          <a:r>
            <a:rPr lang="en-MY" sz="1000" kern="1200"/>
            <a:t>-mengenali dan menyebut nama murid</a:t>
          </a:r>
        </a:p>
        <a:p>
          <a:pPr lvl="0" algn="ctr" defTabSz="444500">
            <a:lnSpc>
              <a:spcPct val="90000"/>
            </a:lnSpc>
            <a:spcBef>
              <a:spcPct val="0"/>
            </a:spcBef>
            <a:spcAft>
              <a:spcPct val="35000"/>
            </a:spcAft>
          </a:pPr>
          <a:r>
            <a:rPr lang="en-MY" sz="1000" kern="1200"/>
            <a:t>- panggilan 'sayang'</a:t>
          </a:r>
        </a:p>
        <a:p>
          <a:pPr lvl="0" algn="ctr" defTabSz="444500">
            <a:lnSpc>
              <a:spcPct val="90000"/>
            </a:lnSpc>
            <a:spcBef>
              <a:spcPct val="0"/>
            </a:spcBef>
            <a:spcAft>
              <a:spcPct val="35000"/>
            </a:spcAft>
          </a:pPr>
          <a:r>
            <a:rPr lang="en-MY" sz="1000" kern="1200"/>
            <a:t>-wajah ceria</a:t>
          </a:r>
        </a:p>
      </dsp:txBody>
      <dsp:txXfrm>
        <a:off x="1863712" y="125308"/>
        <a:ext cx="1759730" cy="1759730"/>
      </dsp:txXfrm>
    </dsp:sp>
    <dsp:sp modelId="{B6514A28-C355-43A4-96D0-210A655EF860}">
      <dsp:nvSpPr>
        <dsp:cNvPr id="0" name=""/>
        <dsp:cNvSpPr/>
      </dsp:nvSpPr>
      <dsp:spPr>
        <a:xfrm rot="19800000">
          <a:off x="3440574" y="2516750"/>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19800000">
        <a:off x="3440574" y="2516750"/>
        <a:ext cx="298837" cy="294693"/>
      </dsp:txXfrm>
    </dsp:sp>
    <dsp:sp modelId="{D5788084-D931-43C2-9885-142F5AE6AC5E}">
      <dsp:nvSpPr>
        <dsp:cNvPr id="0" name=""/>
        <dsp:cNvSpPr/>
      </dsp:nvSpPr>
      <dsp:spPr>
        <a:xfrm>
          <a:off x="3723589" y="1199109"/>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IKHLAS</a:t>
          </a:r>
        </a:p>
        <a:p>
          <a:pPr lvl="0" algn="ctr" defTabSz="444500">
            <a:lnSpc>
              <a:spcPct val="90000"/>
            </a:lnSpc>
            <a:spcBef>
              <a:spcPct val="0"/>
            </a:spcBef>
            <a:spcAft>
              <a:spcPct val="35000"/>
            </a:spcAft>
          </a:pPr>
          <a:r>
            <a:rPr lang="en-MY" sz="1000" kern="1200"/>
            <a:t>- segera masuk ke bilik darjah</a:t>
          </a:r>
        </a:p>
        <a:p>
          <a:pPr lvl="0" algn="ctr" defTabSz="444500">
            <a:lnSpc>
              <a:spcPct val="90000"/>
            </a:lnSpc>
            <a:spcBef>
              <a:spcPct val="0"/>
            </a:spcBef>
            <a:spcAft>
              <a:spcPct val="35000"/>
            </a:spcAft>
          </a:pPr>
          <a:r>
            <a:rPr lang="en-MY" sz="1000" kern="1200"/>
            <a:t>- bersungguh-sungguh mengajar</a:t>
          </a:r>
        </a:p>
      </dsp:txBody>
      <dsp:txXfrm>
        <a:off x="3723589" y="1199109"/>
        <a:ext cx="1759730" cy="1759730"/>
      </dsp:txXfrm>
    </dsp:sp>
    <dsp:sp modelId="{E2871587-F390-4D15-A655-4BFC741CB050}">
      <dsp:nvSpPr>
        <dsp:cNvPr id="0" name=""/>
        <dsp:cNvSpPr/>
      </dsp:nvSpPr>
      <dsp:spPr>
        <a:xfrm rot="1800000">
          <a:off x="3440574" y="3494106"/>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1800000">
        <a:off x="3440574" y="3494106"/>
        <a:ext cx="298837" cy="294693"/>
      </dsp:txXfrm>
    </dsp:sp>
    <dsp:sp modelId="{16F81335-3BB6-4627-AD7E-4EB1D02DFA88}">
      <dsp:nvSpPr>
        <dsp:cNvPr id="0" name=""/>
        <dsp:cNvSpPr/>
      </dsp:nvSpPr>
      <dsp:spPr>
        <a:xfrm>
          <a:off x="3723589" y="3346710"/>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MEMBERI NASIHAT</a:t>
          </a:r>
        </a:p>
        <a:p>
          <a:pPr lvl="0" algn="ctr" defTabSz="444500">
            <a:lnSpc>
              <a:spcPct val="90000"/>
            </a:lnSpc>
            <a:spcBef>
              <a:spcPct val="0"/>
            </a:spcBef>
            <a:spcAft>
              <a:spcPct val="35000"/>
            </a:spcAft>
          </a:pPr>
          <a:r>
            <a:rPr lang="en-MY" sz="1000" kern="1200"/>
            <a:t>- memberi peringatan</a:t>
          </a:r>
        </a:p>
        <a:p>
          <a:pPr lvl="0" algn="ctr" defTabSz="444500">
            <a:lnSpc>
              <a:spcPct val="90000"/>
            </a:lnSpc>
            <a:spcBef>
              <a:spcPct val="0"/>
            </a:spcBef>
            <a:spcAft>
              <a:spcPct val="35000"/>
            </a:spcAft>
          </a:pPr>
          <a:r>
            <a:rPr lang="en-MY" sz="1000" kern="1200"/>
            <a:t>-mengingatkan murid</a:t>
          </a:r>
        </a:p>
      </dsp:txBody>
      <dsp:txXfrm>
        <a:off x="3723589" y="3346710"/>
        <a:ext cx="1759730" cy="1759730"/>
      </dsp:txXfrm>
    </dsp:sp>
    <dsp:sp modelId="{0F653DC4-8726-4A80-990E-B1137C07AC2E}">
      <dsp:nvSpPr>
        <dsp:cNvPr id="0" name=""/>
        <dsp:cNvSpPr/>
      </dsp:nvSpPr>
      <dsp:spPr>
        <a:xfrm rot="5400000">
          <a:off x="2594159" y="3982784"/>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5400000">
        <a:off x="2594159" y="3982784"/>
        <a:ext cx="298837" cy="294693"/>
      </dsp:txXfrm>
    </dsp:sp>
    <dsp:sp modelId="{608DD2A4-4963-4BB9-AADA-B8E0E1626067}">
      <dsp:nvSpPr>
        <dsp:cNvPr id="0" name=""/>
        <dsp:cNvSpPr/>
      </dsp:nvSpPr>
      <dsp:spPr>
        <a:xfrm>
          <a:off x="1863712" y="4420511"/>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MENCEGAH KESILAPAN SECARA BERHIKMAH</a:t>
          </a:r>
        </a:p>
        <a:p>
          <a:pPr lvl="0" algn="ctr" defTabSz="444500">
            <a:lnSpc>
              <a:spcPct val="90000"/>
            </a:lnSpc>
            <a:spcBef>
              <a:spcPct val="0"/>
            </a:spcBef>
            <a:spcAft>
              <a:spcPct val="35000"/>
            </a:spcAft>
          </a:pPr>
          <a:r>
            <a:rPr lang="en-MY" sz="1000" kern="1200"/>
            <a:t>- mencegah perbuatan buruk secara baik</a:t>
          </a:r>
        </a:p>
        <a:p>
          <a:pPr lvl="0" algn="ctr" defTabSz="444500">
            <a:lnSpc>
              <a:spcPct val="90000"/>
            </a:lnSpc>
            <a:spcBef>
              <a:spcPct val="0"/>
            </a:spcBef>
            <a:spcAft>
              <a:spcPct val="35000"/>
            </a:spcAft>
          </a:pPr>
          <a:r>
            <a:rPr lang="en-MY" sz="1000" kern="1200"/>
            <a:t>- mengingatkan tidak mengulangi kesalahan</a:t>
          </a:r>
        </a:p>
      </dsp:txBody>
      <dsp:txXfrm>
        <a:off x="1863712" y="4420511"/>
        <a:ext cx="1759730" cy="1759730"/>
      </dsp:txXfrm>
    </dsp:sp>
    <dsp:sp modelId="{E0356614-4C55-4B18-BE65-B7D420C4AD84}">
      <dsp:nvSpPr>
        <dsp:cNvPr id="0" name=""/>
        <dsp:cNvSpPr/>
      </dsp:nvSpPr>
      <dsp:spPr>
        <a:xfrm rot="9000000">
          <a:off x="1747743" y="3494106"/>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9000000">
        <a:off x="1747743" y="3494106"/>
        <a:ext cx="298837" cy="294693"/>
      </dsp:txXfrm>
    </dsp:sp>
    <dsp:sp modelId="{BB22C063-0F83-403A-AF33-BB12DAAB6C2B}">
      <dsp:nvSpPr>
        <dsp:cNvPr id="0" name=""/>
        <dsp:cNvSpPr/>
      </dsp:nvSpPr>
      <dsp:spPr>
        <a:xfrm>
          <a:off x="3835" y="3346710"/>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PENGAJARAN BERTAHAP</a:t>
          </a:r>
        </a:p>
        <a:p>
          <a:pPr lvl="0" algn="ctr" defTabSz="444500">
            <a:lnSpc>
              <a:spcPct val="90000"/>
            </a:lnSpc>
            <a:spcBef>
              <a:spcPct val="0"/>
            </a:spcBef>
            <a:spcAft>
              <a:spcPct val="35000"/>
            </a:spcAft>
          </a:pPr>
          <a:r>
            <a:rPr lang="en-MY" sz="1000" kern="1200"/>
            <a:t>-Mengikut kefahaman murid</a:t>
          </a:r>
        </a:p>
        <a:p>
          <a:pPr lvl="0" algn="ctr" defTabSz="444500">
            <a:lnSpc>
              <a:spcPct val="90000"/>
            </a:lnSpc>
            <a:spcBef>
              <a:spcPct val="0"/>
            </a:spcBef>
            <a:spcAft>
              <a:spcPct val="35000"/>
            </a:spcAft>
          </a:pPr>
          <a:r>
            <a:rPr lang="en-MY" sz="1000" kern="1200"/>
            <a:t>- mengikut tahap pemikiran </a:t>
          </a:r>
        </a:p>
      </dsp:txBody>
      <dsp:txXfrm>
        <a:off x="3835" y="3346710"/>
        <a:ext cx="1759730" cy="1759730"/>
      </dsp:txXfrm>
    </dsp:sp>
    <dsp:sp modelId="{D15DE755-66FA-4021-A8BF-82DEF8308575}">
      <dsp:nvSpPr>
        <dsp:cNvPr id="0" name=""/>
        <dsp:cNvSpPr/>
      </dsp:nvSpPr>
      <dsp:spPr>
        <a:xfrm rot="12600000">
          <a:off x="1747743" y="2516750"/>
          <a:ext cx="298837" cy="2946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MY" sz="1000" kern="1200"/>
        </a:p>
      </dsp:txBody>
      <dsp:txXfrm rot="12600000">
        <a:off x="1747743" y="2516750"/>
        <a:ext cx="298837" cy="294693"/>
      </dsp:txXfrm>
    </dsp:sp>
    <dsp:sp modelId="{77A07B37-DD58-4C5E-AE36-61EE84BD7353}">
      <dsp:nvSpPr>
        <dsp:cNvPr id="0" name=""/>
        <dsp:cNvSpPr/>
      </dsp:nvSpPr>
      <dsp:spPr>
        <a:xfrm>
          <a:off x="3835" y="1199109"/>
          <a:ext cx="1759730" cy="175973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BERAMAL DENGAN ILMU</a:t>
          </a:r>
        </a:p>
        <a:p>
          <a:pPr lvl="0" algn="ctr" defTabSz="444500">
            <a:lnSpc>
              <a:spcPct val="90000"/>
            </a:lnSpc>
            <a:spcBef>
              <a:spcPct val="0"/>
            </a:spcBef>
            <a:spcAft>
              <a:spcPct val="35000"/>
            </a:spcAft>
          </a:pPr>
          <a:r>
            <a:rPr lang="en-MY" sz="1000" kern="1200"/>
            <a:t>- Mengamalkan syariat Islam melalui pakaian, tingkahlaku dan tutur kata</a:t>
          </a:r>
        </a:p>
      </dsp:txBody>
      <dsp:txXfrm>
        <a:off x="3835" y="1199109"/>
        <a:ext cx="1759730" cy="17597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7E0A14-6150-47D4-BCE1-DF883E9F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16271</Words>
  <Characters>92750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2015-03-12T05:32:00Z</cp:lastPrinted>
  <dcterms:created xsi:type="dcterms:W3CDTF">2015-03-12T04:29:00Z</dcterms:created>
  <dcterms:modified xsi:type="dcterms:W3CDTF">2015-03-12T09:21:00Z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sofiahmdzaini@gmail.com@www.mendeley.com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