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4C1A2" w14:textId="77777777" w:rsidR="00B46E2A" w:rsidRPr="008F0FC7" w:rsidRDefault="00B46E2A" w:rsidP="00B46E2A">
      <w:pPr>
        <w:spacing w:after="200" w:line="276" w:lineRule="auto"/>
        <w:jc w:val="center"/>
        <w:rPr>
          <w:rFonts w:eastAsiaTheme="minorHAnsi"/>
          <w:b/>
          <w:color w:val="00B0F0"/>
          <w:lang w:val="en-MY"/>
        </w:rPr>
      </w:pPr>
      <w:r w:rsidRPr="005651C2">
        <w:rPr>
          <w:rFonts w:eastAsiaTheme="minorHAnsi"/>
          <w:b/>
          <w:lang w:val="en-MY"/>
        </w:rPr>
        <w:t xml:space="preserve">Informal caregiving: Empowering a social support program for employers </w:t>
      </w:r>
      <w:r w:rsidR="008F0FC7" w:rsidRPr="008F0FC7">
        <w:rPr>
          <w:rFonts w:eastAsiaTheme="minorHAnsi"/>
          <w:b/>
          <w:color w:val="00B0F0"/>
          <w:lang w:val="en-MY"/>
        </w:rPr>
        <w:t>(Penjagaan tidak formal: memperkasakan program sokongan sosial untuk majikan)</w:t>
      </w:r>
    </w:p>
    <w:p w14:paraId="57A550DF" w14:textId="77777777" w:rsidR="005F6FE9" w:rsidRDefault="005F6FE9" w:rsidP="00B46E2A">
      <w:pPr>
        <w:spacing w:after="200" w:line="276" w:lineRule="auto"/>
        <w:jc w:val="center"/>
        <w:rPr>
          <w:rFonts w:eastAsiaTheme="minorHAnsi"/>
          <w:b/>
          <w:lang w:val="en-MY"/>
        </w:rPr>
      </w:pPr>
    </w:p>
    <w:p w14:paraId="7C1C5FF0" w14:textId="77777777" w:rsidR="00B46E2A" w:rsidRPr="005651C2" w:rsidRDefault="00B46E2A" w:rsidP="00B46E2A">
      <w:pPr>
        <w:spacing w:after="200" w:line="276" w:lineRule="auto"/>
        <w:jc w:val="center"/>
        <w:rPr>
          <w:rFonts w:eastAsiaTheme="minorHAnsi"/>
          <w:b/>
          <w:lang w:val="en-MY"/>
        </w:rPr>
      </w:pPr>
      <w:r w:rsidRPr="005651C2">
        <w:rPr>
          <w:rFonts w:eastAsiaTheme="minorHAnsi"/>
          <w:b/>
          <w:lang w:val="en-MY"/>
        </w:rPr>
        <w:t>Abstract</w:t>
      </w:r>
    </w:p>
    <w:p w14:paraId="67996DBA" w14:textId="77777777" w:rsidR="00B46E2A" w:rsidRPr="005651C2" w:rsidRDefault="00B46E2A" w:rsidP="00B46E2A">
      <w:pPr>
        <w:spacing w:after="200" w:line="360" w:lineRule="auto"/>
        <w:jc w:val="both"/>
        <w:rPr>
          <w:szCs w:val="20"/>
        </w:rPr>
      </w:pPr>
      <w:r w:rsidRPr="005651C2">
        <w:rPr>
          <w:szCs w:val="20"/>
        </w:rPr>
        <w:t xml:space="preserve">Informal caregiving towards patients with chronic illness were not being discussed thoroughly in Malaysia. Due to this, a research has been done with an aim to recognize the coping strategy that has been practiced by them. A qualitative research which is using a method of case study has been conducted among the informal caregivers who were taking care of their chronically ill family members. A number of five informal caregivers around Kuala Lumpur have been interviewed using an in-depth interview technique. Research has found out that all of them have been practiced social support coping strategy and was unemployed. They were totally depending to the breadwinner, family and/or agencies in daily needs and also for medical treatment cost. They were physically able to work but they chose to focus on giving care of their chronically ill family members. Some of the respondents used to work before, but chose to resign after the conditions of care recipients became worst and need full attention. Due to this concern, this paperwork touched on the employer's social support program which should be included the benefits, working time or procedure and leaving facilities for those informal caregivers. By this program, it is a hope that informal caregivers could have time to work in order to earn their living income without totally depended to others especially government agencies in financial assistance.  </w:t>
      </w:r>
    </w:p>
    <w:p w14:paraId="04135603" w14:textId="77777777" w:rsidR="00B46E2A" w:rsidRDefault="00B46E2A" w:rsidP="00B46E2A">
      <w:pPr>
        <w:spacing w:after="200" w:line="360" w:lineRule="auto"/>
        <w:jc w:val="both"/>
        <w:rPr>
          <w:szCs w:val="20"/>
        </w:rPr>
      </w:pPr>
      <w:r w:rsidRPr="005651C2">
        <w:rPr>
          <w:b/>
          <w:szCs w:val="20"/>
        </w:rPr>
        <w:t>Key words</w:t>
      </w:r>
      <w:r w:rsidRPr="005651C2">
        <w:rPr>
          <w:szCs w:val="20"/>
        </w:rPr>
        <w:t>: Informal caregiving</w:t>
      </w:r>
      <w:r w:rsidR="00412A3A">
        <w:rPr>
          <w:szCs w:val="20"/>
        </w:rPr>
        <w:t>;</w:t>
      </w:r>
      <w:r w:rsidRPr="005651C2">
        <w:rPr>
          <w:szCs w:val="20"/>
        </w:rPr>
        <w:t xml:space="preserve"> chronic illness</w:t>
      </w:r>
      <w:r w:rsidR="00412A3A">
        <w:rPr>
          <w:szCs w:val="20"/>
        </w:rPr>
        <w:t>;</w:t>
      </w:r>
      <w:r w:rsidRPr="005651C2">
        <w:rPr>
          <w:szCs w:val="20"/>
        </w:rPr>
        <w:t xml:space="preserve"> </w:t>
      </w:r>
      <w:r w:rsidR="008F0FC7" w:rsidRPr="008F0FC7">
        <w:rPr>
          <w:color w:val="00B0F0"/>
          <w:szCs w:val="20"/>
        </w:rPr>
        <w:t>coping strategy</w:t>
      </w:r>
      <w:r w:rsidR="00412A3A">
        <w:rPr>
          <w:szCs w:val="20"/>
        </w:rPr>
        <w:t>;</w:t>
      </w:r>
      <w:r w:rsidR="008F0FC7">
        <w:rPr>
          <w:szCs w:val="20"/>
        </w:rPr>
        <w:t xml:space="preserve"> </w:t>
      </w:r>
      <w:r w:rsidRPr="005651C2">
        <w:rPr>
          <w:szCs w:val="20"/>
        </w:rPr>
        <w:t>social support program</w:t>
      </w:r>
      <w:r w:rsidR="00412A3A">
        <w:rPr>
          <w:szCs w:val="20"/>
        </w:rPr>
        <w:t>;</w:t>
      </w:r>
      <w:r w:rsidRPr="005651C2">
        <w:rPr>
          <w:szCs w:val="20"/>
        </w:rPr>
        <w:t xml:space="preserve"> employers’ empowerment.</w:t>
      </w:r>
    </w:p>
    <w:p w14:paraId="481D1320" w14:textId="5C15CCFE" w:rsidR="00B8057D" w:rsidRPr="003F5A43" w:rsidRDefault="00A02A49" w:rsidP="002923C7">
      <w:pPr>
        <w:spacing w:after="200" w:line="360" w:lineRule="auto"/>
        <w:jc w:val="both"/>
        <w:rPr>
          <w:color w:val="00B0F0"/>
          <w:szCs w:val="20"/>
        </w:rPr>
      </w:pPr>
      <w:r w:rsidRPr="003F5A43">
        <w:rPr>
          <w:color w:val="00B0F0"/>
          <w:szCs w:val="20"/>
        </w:rPr>
        <w:t xml:space="preserve">Penjagaan tidak formal terhadap pesakit kronik tidak dibincangkan secara terperinci di Malaysia.  </w:t>
      </w:r>
      <w:proofErr w:type="gramStart"/>
      <w:r w:rsidRPr="003F5A43">
        <w:rPr>
          <w:color w:val="00B0F0"/>
          <w:szCs w:val="20"/>
        </w:rPr>
        <w:t xml:space="preserve">Oleh sebab itu, sebuah kajian yang bertujuan </w:t>
      </w:r>
      <w:proofErr w:type="spellStart"/>
      <w:r w:rsidRPr="003F5A43">
        <w:rPr>
          <w:color w:val="00B0F0"/>
          <w:szCs w:val="20"/>
        </w:rPr>
        <w:t>untuk</w:t>
      </w:r>
      <w:proofErr w:type="spellEnd"/>
      <w:r w:rsidRPr="003F5A43">
        <w:rPr>
          <w:color w:val="00B0F0"/>
          <w:szCs w:val="20"/>
        </w:rPr>
        <w:t xml:space="preserve"> </w:t>
      </w:r>
      <w:proofErr w:type="spellStart"/>
      <w:r w:rsidRPr="003F5A43">
        <w:rPr>
          <w:color w:val="00B0F0"/>
          <w:szCs w:val="20"/>
        </w:rPr>
        <w:t>mengenalpasti</w:t>
      </w:r>
      <w:proofErr w:type="spellEnd"/>
      <w:r w:rsidRPr="003F5A43">
        <w:rPr>
          <w:color w:val="00B0F0"/>
          <w:szCs w:val="20"/>
        </w:rPr>
        <w:t xml:space="preserve"> </w:t>
      </w:r>
      <w:proofErr w:type="spellStart"/>
      <w:r w:rsidRPr="003F5A43">
        <w:rPr>
          <w:color w:val="00B0F0"/>
          <w:szCs w:val="20"/>
        </w:rPr>
        <w:t>strategi</w:t>
      </w:r>
      <w:proofErr w:type="spellEnd"/>
      <w:r w:rsidRPr="003F5A43">
        <w:rPr>
          <w:color w:val="00B0F0"/>
          <w:szCs w:val="20"/>
        </w:rPr>
        <w:t xml:space="preserve"> </w:t>
      </w:r>
      <w:proofErr w:type="spellStart"/>
      <w:r w:rsidRPr="003F5A43">
        <w:rPr>
          <w:color w:val="00B0F0"/>
          <w:szCs w:val="20"/>
        </w:rPr>
        <w:t>daya</w:t>
      </w:r>
      <w:proofErr w:type="spellEnd"/>
      <w:r w:rsidRPr="003F5A43">
        <w:rPr>
          <w:color w:val="00B0F0"/>
          <w:szCs w:val="20"/>
        </w:rPr>
        <w:t xml:space="preserve"> </w:t>
      </w:r>
      <w:proofErr w:type="spellStart"/>
      <w:r w:rsidRPr="003F5A43">
        <w:rPr>
          <w:color w:val="00B0F0"/>
          <w:szCs w:val="20"/>
        </w:rPr>
        <w:t>tindak</w:t>
      </w:r>
      <w:proofErr w:type="spellEnd"/>
      <w:r w:rsidRPr="003F5A43">
        <w:rPr>
          <w:color w:val="00B0F0"/>
          <w:szCs w:val="20"/>
        </w:rPr>
        <w:t xml:space="preserve"> yang </w:t>
      </w:r>
      <w:proofErr w:type="spellStart"/>
      <w:r w:rsidRPr="003F5A43">
        <w:rPr>
          <w:color w:val="00B0F0"/>
          <w:szCs w:val="20"/>
        </w:rPr>
        <w:t>dipraktiskan</w:t>
      </w:r>
      <w:proofErr w:type="spellEnd"/>
      <w:r w:rsidRPr="003F5A43">
        <w:rPr>
          <w:color w:val="00B0F0"/>
          <w:szCs w:val="20"/>
        </w:rPr>
        <w:t xml:space="preserve"> </w:t>
      </w:r>
      <w:proofErr w:type="spellStart"/>
      <w:r w:rsidRPr="003F5A43">
        <w:rPr>
          <w:color w:val="00B0F0"/>
          <w:szCs w:val="20"/>
        </w:rPr>
        <w:t>oleh</w:t>
      </w:r>
      <w:proofErr w:type="spellEnd"/>
      <w:r w:rsidRPr="003F5A43">
        <w:rPr>
          <w:color w:val="00B0F0"/>
          <w:szCs w:val="20"/>
        </w:rPr>
        <w:t xml:space="preserve"> </w:t>
      </w:r>
      <w:proofErr w:type="spellStart"/>
      <w:r w:rsidRPr="003F5A43">
        <w:rPr>
          <w:color w:val="00B0F0"/>
          <w:szCs w:val="20"/>
        </w:rPr>
        <w:t>mereka</w:t>
      </w:r>
      <w:proofErr w:type="spellEnd"/>
      <w:r w:rsidR="003F5A43" w:rsidRPr="003F5A43">
        <w:rPr>
          <w:color w:val="00B0F0"/>
          <w:szCs w:val="20"/>
        </w:rPr>
        <w:t xml:space="preserve"> </w:t>
      </w:r>
      <w:proofErr w:type="spellStart"/>
      <w:r w:rsidR="003F5A43" w:rsidRPr="003F5A43">
        <w:rPr>
          <w:color w:val="00B0F0"/>
          <w:szCs w:val="20"/>
        </w:rPr>
        <w:t>telah</w:t>
      </w:r>
      <w:proofErr w:type="spellEnd"/>
      <w:r w:rsidR="003F5A43" w:rsidRPr="003F5A43">
        <w:rPr>
          <w:color w:val="00B0F0"/>
          <w:szCs w:val="20"/>
        </w:rPr>
        <w:t xml:space="preserve"> </w:t>
      </w:r>
      <w:proofErr w:type="spellStart"/>
      <w:r w:rsidR="003F5A43" w:rsidRPr="003F5A43">
        <w:rPr>
          <w:color w:val="00B0F0"/>
          <w:szCs w:val="20"/>
        </w:rPr>
        <w:t>dijalankan</w:t>
      </w:r>
      <w:proofErr w:type="spellEnd"/>
      <w:r w:rsidRPr="003F5A43">
        <w:rPr>
          <w:color w:val="00B0F0"/>
          <w:szCs w:val="20"/>
        </w:rPr>
        <w:t>.</w:t>
      </w:r>
      <w:proofErr w:type="gramEnd"/>
      <w:r w:rsidRPr="003F5A43">
        <w:rPr>
          <w:color w:val="00B0F0"/>
          <w:szCs w:val="20"/>
        </w:rPr>
        <w:t xml:space="preserve">  </w:t>
      </w:r>
      <w:proofErr w:type="gramStart"/>
      <w:r w:rsidRPr="003F5A43">
        <w:rPr>
          <w:color w:val="00B0F0"/>
          <w:szCs w:val="20"/>
        </w:rPr>
        <w:t xml:space="preserve">Kajian kualitatif yang menggunakan metod kajian </w:t>
      </w:r>
      <w:proofErr w:type="spellStart"/>
      <w:r w:rsidRPr="003F5A43">
        <w:rPr>
          <w:color w:val="00B0F0"/>
          <w:szCs w:val="20"/>
        </w:rPr>
        <w:t>kes</w:t>
      </w:r>
      <w:proofErr w:type="spellEnd"/>
      <w:r w:rsidRPr="003F5A43">
        <w:rPr>
          <w:color w:val="00B0F0"/>
          <w:szCs w:val="20"/>
        </w:rPr>
        <w:t xml:space="preserve"> </w:t>
      </w:r>
      <w:proofErr w:type="spellStart"/>
      <w:r w:rsidRPr="003F5A43">
        <w:rPr>
          <w:color w:val="00B0F0"/>
          <w:szCs w:val="20"/>
        </w:rPr>
        <w:t>telah</w:t>
      </w:r>
      <w:proofErr w:type="spellEnd"/>
      <w:r w:rsidRPr="003F5A43">
        <w:rPr>
          <w:color w:val="00B0F0"/>
          <w:szCs w:val="20"/>
        </w:rPr>
        <w:t xml:space="preserve"> </w:t>
      </w:r>
      <w:proofErr w:type="spellStart"/>
      <w:r w:rsidRPr="003F5A43">
        <w:rPr>
          <w:color w:val="00B0F0"/>
          <w:szCs w:val="20"/>
        </w:rPr>
        <w:t>dijalankan</w:t>
      </w:r>
      <w:proofErr w:type="spellEnd"/>
      <w:r w:rsidRPr="003F5A43">
        <w:rPr>
          <w:color w:val="00B0F0"/>
          <w:szCs w:val="20"/>
        </w:rPr>
        <w:t xml:space="preserve"> </w:t>
      </w:r>
      <w:proofErr w:type="spellStart"/>
      <w:r w:rsidRPr="003F5A43">
        <w:rPr>
          <w:color w:val="00B0F0"/>
          <w:szCs w:val="20"/>
        </w:rPr>
        <w:t>d</w:t>
      </w:r>
      <w:r w:rsidR="003F5A43" w:rsidRPr="003F5A43">
        <w:rPr>
          <w:color w:val="00B0F0"/>
          <w:szCs w:val="20"/>
        </w:rPr>
        <w:t>alam</w:t>
      </w:r>
      <w:proofErr w:type="spellEnd"/>
      <w:r w:rsidRPr="003F5A43">
        <w:rPr>
          <w:color w:val="00B0F0"/>
          <w:szCs w:val="20"/>
        </w:rPr>
        <w:t xml:space="preserve"> </w:t>
      </w:r>
      <w:proofErr w:type="spellStart"/>
      <w:r w:rsidRPr="003F5A43">
        <w:rPr>
          <w:color w:val="00B0F0"/>
          <w:szCs w:val="20"/>
        </w:rPr>
        <w:t>kalangan</w:t>
      </w:r>
      <w:proofErr w:type="spellEnd"/>
      <w:r w:rsidRPr="003F5A43">
        <w:rPr>
          <w:color w:val="00B0F0"/>
          <w:szCs w:val="20"/>
        </w:rPr>
        <w:t xml:space="preserve"> </w:t>
      </w:r>
      <w:proofErr w:type="spellStart"/>
      <w:r w:rsidRPr="003F5A43">
        <w:rPr>
          <w:color w:val="00B0F0"/>
          <w:szCs w:val="20"/>
        </w:rPr>
        <w:t>penjaga</w:t>
      </w:r>
      <w:proofErr w:type="spellEnd"/>
      <w:r w:rsidRPr="003F5A43">
        <w:rPr>
          <w:color w:val="00B0F0"/>
          <w:szCs w:val="20"/>
        </w:rPr>
        <w:t xml:space="preserve"> </w:t>
      </w:r>
      <w:proofErr w:type="spellStart"/>
      <w:r w:rsidRPr="003F5A43">
        <w:rPr>
          <w:color w:val="00B0F0"/>
          <w:szCs w:val="20"/>
        </w:rPr>
        <w:t>tidak</w:t>
      </w:r>
      <w:proofErr w:type="spellEnd"/>
      <w:r w:rsidRPr="003F5A43">
        <w:rPr>
          <w:color w:val="00B0F0"/>
          <w:szCs w:val="20"/>
        </w:rPr>
        <w:t xml:space="preserve"> formal yang sedang menjaga ahli keluarga mereka yang sedang menghidap penyakit kronik.</w:t>
      </w:r>
      <w:proofErr w:type="gramEnd"/>
      <w:r w:rsidRPr="003F5A43">
        <w:rPr>
          <w:color w:val="00B0F0"/>
          <w:szCs w:val="20"/>
        </w:rPr>
        <w:t xml:space="preserve">  </w:t>
      </w:r>
      <w:proofErr w:type="spellStart"/>
      <w:r w:rsidRPr="003F5A43">
        <w:rPr>
          <w:color w:val="00B0F0"/>
          <w:szCs w:val="20"/>
        </w:rPr>
        <w:t>Seramai</w:t>
      </w:r>
      <w:proofErr w:type="spellEnd"/>
      <w:r w:rsidRPr="003F5A43">
        <w:rPr>
          <w:color w:val="00B0F0"/>
          <w:szCs w:val="20"/>
        </w:rPr>
        <w:t xml:space="preserve"> </w:t>
      </w:r>
      <w:proofErr w:type="gramStart"/>
      <w:r w:rsidR="003F5A43" w:rsidRPr="003F5A43">
        <w:rPr>
          <w:color w:val="00B0F0"/>
          <w:szCs w:val="20"/>
        </w:rPr>
        <w:t>lima</w:t>
      </w:r>
      <w:proofErr w:type="gramEnd"/>
      <w:r w:rsidRPr="003F5A43">
        <w:rPr>
          <w:color w:val="00B0F0"/>
          <w:szCs w:val="20"/>
        </w:rPr>
        <w:t xml:space="preserve"> orang </w:t>
      </w:r>
      <w:proofErr w:type="spellStart"/>
      <w:r w:rsidRPr="003F5A43">
        <w:rPr>
          <w:color w:val="00B0F0"/>
          <w:szCs w:val="20"/>
        </w:rPr>
        <w:t>penjaga</w:t>
      </w:r>
      <w:proofErr w:type="spellEnd"/>
      <w:r w:rsidRPr="003F5A43">
        <w:rPr>
          <w:color w:val="00B0F0"/>
          <w:szCs w:val="20"/>
        </w:rPr>
        <w:t xml:space="preserve"> </w:t>
      </w:r>
      <w:proofErr w:type="spellStart"/>
      <w:r w:rsidRPr="003F5A43">
        <w:rPr>
          <w:color w:val="00B0F0"/>
          <w:szCs w:val="20"/>
        </w:rPr>
        <w:t>tida</w:t>
      </w:r>
      <w:r w:rsidR="003F5A43" w:rsidRPr="003F5A43">
        <w:rPr>
          <w:color w:val="00B0F0"/>
          <w:szCs w:val="20"/>
        </w:rPr>
        <w:t>k</w:t>
      </w:r>
      <w:proofErr w:type="spellEnd"/>
      <w:r w:rsidRPr="003F5A43">
        <w:rPr>
          <w:color w:val="00B0F0"/>
          <w:szCs w:val="20"/>
        </w:rPr>
        <w:t xml:space="preserve"> formal di Kuala Lumpur </w:t>
      </w:r>
      <w:proofErr w:type="spellStart"/>
      <w:r w:rsidRPr="003F5A43">
        <w:rPr>
          <w:color w:val="00B0F0"/>
          <w:szCs w:val="20"/>
        </w:rPr>
        <w:t>telah</w:t>
      </w:r>
      <w:proofErr w:type="spellEnd"/>
      <w:r w:rsidR="003F5A43" w:rsidRPr="003F5A43">
        <w:rPr>
          <w:color w:val="00B0F0"/>
          <w:szCs w:val="20"/>
        </w:rPr>
        <w:t xml:space="preserve"> </w:t>
      </w:r>
      <w:r w:rsidRPr="003F5A43">
        <w:rPr>
          <w:color w:val="00B0F0"/>
          <w:szCs w:val="20"/>
        </w:rPr>
        <w:t xml:space="preserve">pun </w:t>
      </w:r>
      <w:proofErr w:type="spellStart"/>
      <w:r w:rsidRPr="003F5A43">
        <w:rPr>
          <w:color w:val="00B0F0"/>
          <w:szCs w:val="20"/>
        </w:rPr>
        <w:t>ditemu</w:t>
      </w:r>
      <w:proofErr w:type="spellEnd"/>
      <w:r w:rsidR="003F5A43" w:rsidRPr="003F5A43">
        <w:rPr>
          <w:color w:val="00B0F0"/>
          <w:szCs w:val="20"/>
        </w:rPr>
        <w:t xml:space="preserve"> </w:t>
      </w:r>
      <w:proofErr w:type="spellStart"/>
      <w:r w:rsidRPr="003F5A43">
        <w:rPr>
          <w:color w:val="00B0F0"/>
          <w:szCs w:val="20"/>
        </w:rPr>
        <w:t>bual</w:t>
      </w:r>
      <w:proofErr w:type="spellEnd"/>
      <w:r w:rsidRPr="003F5A43">
        <w:rPr>
          <w:color w:val="00B0F0"/>
          <w:szCs w:val="20"/>
        </w:rPr>
        <w:t xml:space="preserve"> </w:t>
      </w:r>
      <w:proofErr w:type="spellStart"/>
      <w:r w:rsidRPr="003F5A43">
        <w:rPr>
          <w:color w:val="00B0F0"/>
          <w:szCs w:val="20"/>
        </w:rPr>
        <w:t>menggunakan</w:t>
      </w:r>
      <w:proofErr w:type="spellEnd"/>
      <w:r w:rsidRPr="003F5A43">
        <w:rPr>
          <w:color w:val="00B0F0"/>
          <w:szCs w:val="20"/>
        </w:rPr>
        <w:t xml:space="preserve"> </w:t>
      </w:r>
      <w:proofErr w:type="spellStart"/>
      <w:r w:rsidRPr="003F5A43">
        <w:rPr>
          <w:color w:val="00B0F0"/>
          <w:szCs w:val="20"/>
        </w:rPr>
        <w:t>teknik</w:t>
      </w:r>
      <w:proofErr w:type="spellEnd"/>
      <w:r w:rsidRPr="003F5A43">
        <w:rPr>
          <w:color w:val="00B0F0"/>
          <w:szCs w:val="20"/>
        </w:rPr>
        <w:t xml:space="preserve"> </w:t>
      </w:r>
      <w:proofErr w:type="spellStart"/>
      <w:r w:rsidRPr="003F5A43">
        <w:rPr>
          <w:color w:val="00B0F0"/>
          <w:szCs w:val="20"/>
        </w:rPr>
        <w:t>temubual</w:t>
      </w:r>
      <w:proofErr w:type="spellEnd"/>
      <w:r w:rsidRPr="003F5A43">
        <w:rPr>
          <w:color w:val="00B0F0"/>
          <w:szCs w:val="20"/>
        </w:rPr>
        <w:t xml:space="preserve"> mendalam.  </w:t>
      </w:r>
      <w:proofErr w:type="gramStart"/>
      <w:r w:rsidRPr="003F5A43">
        <w:rPr>
          <w:color w:val="00B0F0"/>
          <w:szCs w:val="20"/>
        </w:rPr>
        <w:t xml:space="preserve">Dapatan kajian menunjukkan kesemua penjaga tidak formal yang </w:t>
      </w:r>
      <w:proofErr w:type="spellStart"/>
      <w:r w:rsidRPr="003F5A43">
        <w:rPr>
          <w:color w:val="00B0F0"/>
          <w:szCs w:val="20"/>
        </w:rPr>
        <w:t>terlibat</w:t>
      </w:r>
      <w:proofErr w:type="spellEnd"/>
      <w:r w:rsidRPr="003F5A43">
        <w:rPr>
          <w:color w:val="00B0F0"/>
          <w:szCs w:val="20"/>
        </w:rPr>
        <w:t xml:space="preserve"> </w:t>
      </w:r>
      <w:proofErr w:type="spellStart"/>
      <w:r w:rsidRPr="003F5A43">
        <w:rPr>
          <w:color w:val="00B0F0"/>
          <w:szCs w:val="20"/>
        </w:rPr>
        <w:t>telah</w:t>
      </w:r>
      <w:proofErr w:type="spellEnd"/>
      <w:r w:rsidRPr="003F5A43">
        <w:rPr>
          <w:color w:val="00B0F0"/>
          <w:szCs w:val="20"/>
        </w:rPr>
        <w:t xml:space="preserve"> </w:t>
      </w:r>
      <w:proofErr w:type="spellStart"/>
      <w:r w:rsidRPr="003F5A43">
        <w:rPr>
          <w:color w:val="00B0F0"/>
          <w:szCs w:val="20"/>
        </w:rPr>
        <w:t>menggunaka</w:t>
      </w:r>
      <w:r w:rsidR="003F5A43" w:rsidRPr="003F5A43">
        <w:rPr>
          <w:color w:val="00B0F0"/>
          <w:szCs w:val="20"/>
        </w:rPr>
        <w:t>n</w:t>
      </w:r>
      <w:proofErr w:type="spellEnd"/>
      <w:r w:rsidRPr="003F5A43">
        <w:rPr>
          <w:color w:val="00B0F0"/>
          <w:szCs w:val="20"/>
        </w:rPr>
        <w:t xml:space="preserve"> </w:t>
      </w:r>
      <w:proofErr w:type="spellStart"/>
      <w:r w:rsidRPr="003F5A43">
        <w:rPr>
          <w:color w:val="00B0F0"/>
          <w:szCs w:val="20"/>
        </w:rPr>
        <w:t>strategi</w:t>
      </w:r>
      <w:proofErr w:type="spellEnd"/>
      <w:r w:rsidRPr="003F5A43">
        <w:rPr>
          <w:color w:val="00B0F0"/>
          <w:szCs w:val="20"/>
        </w:rPr>
        <w:t xml:space="preserve"> </w:t>
      </w:r>
      <w:proofErr w:type="spellStart"/>
      <w:r w:rsidRPr="003F5A43">
        <w:rPr>
          <w:color w:val="00B0F0"/>
          <w:szCs w:val="20"/>
        </w:rPr>
        <w:t>daya</w:t>
      </w:r>
      <w:proofErr w:type="spellEnd"/>
      <w:r w:rsidRPr="003F5A43">
        <w:rPr>
          <w:color w:val="00B0F0"/>
          <w:szCs w:val="20"/>
        </w:rPr>
        <w:t xml:space="preserve"> </w:t>
      </w:r>
      <w:proofErr w:type="spellStart"/>
      <w:r w:rsidRPr="003F5A43">
        <w:rPr>
          <w:color w:val="00B0F0"/>
          <w:szCs w:val="20"/>
        </w:rPr>
        <w:t>tindak</w:t>
      </w:r>
      <w:proofErr w:type="spellEnd"/>
      <w:r w:rsidRPr="003F5A43">
        <w:rPr>
          <w:color w:val="00B0F0"/>
          <w:szCs w:val="20"/>
        </w:rPr>
        <w:t xml:space="preserve"> </w:t>
      </w:r>
      <w:proofErr w:type="spellStart"/>
      <w:r w:rsidRPr="003F5A43">
        <w:rPr>
          <w:color w:val="00B0F0"/>
          <w:szCs w:val="20"/>
        </w:rPr>
        <w:t>sokongan</w:t>
      </w:r>
      <w:proofErr w:type="spellEnd"/>
      <w:r w:rsidRPr="003F5A43">
        <w:rPr>
          <w:color w:val="00B0F0"/>
          <w:szCs w:val="20"/>
        </w:rPr>
        <w:t xml:space="preserve"> </w:t>
      </w:r>
      <w:proofErr w:type="spellStart"/>
      <w:r w:rsidRPr="003F5A43">
        <w:rPr>
          <w:color w:val="00B0F0"/>
          <w:szCs w:val="20"/>
        </w:rPr>
        <w:t>so</w:t>
      </w:r>
      <w:r w:rsidR="003F5A43" w:rsidRPr="003F5A43">
        <w:rPr>
          <w:color w:val="00B0F0"/>
          <w:szCs w:val="20"/>
        </w:rPr>
        <w:t>s</w:t>
      </w:r>
      <w:r w:rsidRPr="003F5A43">
        <w:rPr>
          <w:color w:val="00B0F0"/>
          <w:szCs w:val="20"/>
        </w:rPr>
        <w:t>ial</w:t>
      </w:r>
      <w:proofErr w:type="spellEnd"/>
      <w:r w:rsidRPr="003F5A43">
        <w:rPr>
          <w:color w:val="00B0F0"/>
          <w:szCs w:val="20"/>
        </w:rPr>
        <w:t xml:space="preserve"> </w:t>
      </w:r>
      <w:proofErr w:type="spellStart"/>
      <w:r w:rsidRPr="003F5A43">
        <w:rPr>
          <w:color w:val="00B0F0"/>
          <w:szCs w:val="20"/>
        </w:rPr>
        <w:t>dan</w:t>
      </w:r>
      <w:proofErr w:type="spellEnd"/>
      <w:r w:rsidRPr="003F5A43">
        <w:rPr>
          <w:color w:val="00B0F0"/>
          <w:szCs w:val="20"/>
        </w:rPr>
        <w:t xml:space="preserve"> </w:t>
      </w:r>
      <w:proofErr w:type="spellStart"/>
      <w:r w:rsidRPr="003F5A43">
        <w:rPr>
          <w:color w:val="00B0F0"/>
          <w:szCs w:val="20"/>
        </w:rPr>
        <w:t>mereka</w:t>
      </w:r>
      <w:proofErr w:type="spellEnd"/>
      <w:r w:rsidRPr="003F5A43">
        <w:rPr>
          <w:color w:val="00B0F0"/>
          <w:szCs w:val="20"/>
        </w:rPr>
        <w:t xml:space="preserve"> </w:t>
      </w:r>
      <w:proofErr w:type="spellStart"/>
      <w:r w:rsidRPr="003F5A43">
        <w:rPr>
          <w:color w:val="00B0F0"/>
          <w:szCs w:val="20"/>
        </w:rPr>
        <w:t>semua</w:t>
      </w:r>
      <w:proofErr w:type="spellEnd"/>
      <w:r w:rsidRPr="003F5A43">
        <w:rPr>
          <w:color w:val="00B0F0"/>
          <w:szCs w:val="20"/>
        </w:rPr>
        <w:t xml:space="preserve"> tidak bekerja.</w:t>
      </w:r>
      <w:proofErr w:type="gramEnd"/>
      <w:r w:rsidRPr="003F5A43">
        <w:rPr>
          <w:color w:val="00B0F0"/>
          <w:szCs w:val="20"/>
        </w:rPr>
        <w:t xml:space="preserve">  Mereka bergantung sepenuhnya kepada pencari nafkah di dalam keluarga, keluarga dan/atau agensi dalam memenuhi keperluan harian mereka dan juga kos rawatan.  Secara fizikal, mereka </w:t>
      </w:r>
      <w:r w:rsidRPr="003F5A43">
        <w:rPr>
          <w:color w:val="00B0F0"/>
          <w:szCs w:val="20"/>
        </w:rPr>
        <w:lastRenderedPageBreak/>
        <w:t xml:space="preserve">mempunyai kemampuan untuk bekerja tetapi mereka memilih untuk menumpukan sepenuh perhatian kepada ahli keluarga mereka yang sedang menghidapi penyakit kronik.  Sebahagian responden sememangnya pernah bekerja  tetapi memilih untuk berhenti kerja selepas keadaan ahli keluarga mereka yang sedang menderita penyakit kronik itu semakin membimbangkan.  Oleh sebab itu, artikel ini akan menyentuh kepada program sokongan sosial yang disediakan oleh majikan yang sepatutnya disediaka termasuklah </w:t>
      </w:r>
      <w:r w:rsidR="00EF215D" w:rsidRPr="003F5A43">
        <w:rPr>
          <w:color w:val="00B0F0"/>
          <w:szCs w:val="20"/>
        </w:rPr>
        <w:t xml:space="preserve">faedah pekerjaan, waktu bekerja, prosedur kemudahan cuti yang diperuntukkan khas kepada penjaga tidak formal.  Melalui program ini, diharapkan penjaga tidak formal </w:t>
      </w:r>
      <w:proofErr w:type="gramStart"/>
      <w:r w:rsidR="00EF215D" w:rsidRPr="003F5A43">
        <w:rPr>
          <w:color w:val="00B0F0"/>
          <w:szCs w:val="20"/>
        </w:rPr>
        <w:t>akan</w:t>
      </w:r>
      <w:proofErr w:type="gramEnd"/>
      <w:r w:rsidR="00EF215D" w:rsidRPr="003F5A43">
        <w:rPr>
          <w:color w:val="00B0F0"/>
          <w:szCs w:val="20"/>
        </w:rPr>
        <w:t xml:space="preserve"> mempunyai lebih masa untuk mencari pendapatan kewangan tanpa perlu bergantung kepada ag</w:t>
      </w:r>
      <w:r w:rsidR="002923C7" w:rsidRPr="003F5A43">
        <w:rPr>
          <w:color w:val="00B0F0"/>
          <w:szCs w:val="20"/>
        </w:rPr>
        <w:t xml:space="preserve">ensi kerajaan.  </w:t>
      </w:r>
    </w:p>
    <w:p w14:paraId="4B6602D1" w14:textId="1FE665BF" w:rsidR="003F5A43" w:rsidRPr="003F5A43" w:rsidRDefault="003F5A43" w:rsidP="002923C7">
      <w:pPr>
        <w:spacing w:after="200" w:line="360" w:lineRule="auto"/>
        <w:jc w:val="both"/>
        <w:rPr>
          <w:color w:val="00B0F0"/>
          <w:szCs w:val="20"/>
        </w:rPr>
      </w:pPr>
      <w:r w:rsidRPr="003F5A43">
        <w:rPr>
          <w:color w:val="00B0F0"/>
          <w:szCs w:val="20"/>
        </w:rPr>
        <w:t xml:space="preserve">Kata </w:t>
      </w:r>
      <w:proofErr w:type="spellStart"/>
      <w:r w:rsidRPr="003F5A43">
        <w:rPr>
          <w:color w:val="00B0F0"/>
          <w:szCs w:val="20"/>
        </w:rPr>
        <w:t>kunci</w:t>
      </w:r>
      <w:proofErr w:type="spellEnd"/>
      <w:r w:rsidRPr="003F5A43">
        <w:rPr>
          <w:color w:val="00B0F0"/>
          <w:szCs w:val="20"/>
        </w:rPr>
        <w:t xml:space="preserve">: </w:t>
      </w:r>
      <w:proofErr w:type="spellStart"/>
      <w:r w:rsidRPr="003F5A43">
        <w:rPr>
          <w:color w:val="00B0F0"/>
          <w:szCs w:val="20"/>
        </w:rPr>
        <w:t>Penjagaan</w:t>
      </w:r>
      <w:proofErr w:type="spellEnd"/>
      <w:r w:rsidRPr="003F5A43">
        <w:rPr>
          <w:color w:val="00B0F0"/>
          <w:szCs w:val="20"/>
        </w:rPr>
        <w:t xml:space="preserve"> </w:t>
      </w:r>
      <w:proofErr w:type="spellStart"/>
      <w:r w:rsidRPr="003F5A43">
        <w:rPr>
          <w:color w:val="00B0F0"/>
          <w:szCs w:val="20"/>
        </w:rPr>
        <w:t>tidak</w:t>
      </w:r>
      <w:proofErr w:type="spellEnd"/>
      <w:r w:rsidRPr="003F5A43">
        <w:rPr>
          <w:color w:val="00B0F0"/>
          <w:szCs w:val="20"/>
        </w:rPr>
        <w:t xml:space="preserve"> formal; </w:t>
      </w:r>
      <w:proofErr w:type="spellStart"/>
      <w:r w:rsidRPr="003F5A43">
        <w:rPr>
          <w:color w:val="00B0F0"/>
          <w:szCs w:val="20"/>
        </w:rPr>
        <w:t>penyakit</w:t>
      </w:r>
      <w:proofErr w:type="spellEnd"/>
      <w:r w:rsidRPr="003F5A43">
        <w:rPr>
          <w:color w:val="00B0F0"/>
          <w:szCs w:val="20"/>
        </w:rPr>
        <w:t xml:space="preserve"> </w:t>
      </w:r>
      <w:proofErr w:type="spellStart"/>
      <w:r w:rsidRPr="003F5A43">
        <w:rPr>
          <w:color w:val="00B0F0"/>
          <w:szCs w:val="20"/>
        </w:rPr>
        <w:t>kronik</w:t>
      </w:r>
      <w:proofErr w:type="spellEnd"/>
      <w:r w:rsidRPr="003F5A43">
        <w:rPr>
          <w:color w:val="00B0F0"/>
          <w:szCs w:val="20"/>
        </w:rPr>
        <w:t xml:space="preserve">; </w:t>
      </w:r>
      <w:proofErr w:type="spellStart"/>
      <w:r w:rsidRPr="003F5A43">
        <w:rPr>
          <w:color w:val="00B0F0"/>
          <w:szCs w:val="20"/>
        </w:rPr>
        <w:t>strategi</w:t>
      </w:r>
      <w:proofErr w:type="spellEnd"/>
      <w:r w:rsidRPr="003F5A43">
        <w:rPr>
          <w:color w:val="00B0F0"/>
          <w:szCs w:val="20"/>
        </w:rPr>
        <w:t xml:space="preserve"> </w:t>
      </w:r>
      <w:proofErr w:type="spellStart"/>
      <w:r w:rsidRPr="003F5A43">
        <w:rPr>
          <w:color w:val="00B0F0"/>
          <w:szCs w:val="20"/>
        </w:rPr>
        <w:t>daya</w:t>
      </w:r>
      <w:proofErr w:type="spellEnd"/>
      <w:r w:rsidRPr="003F5A43">
        <w:rPr>
          <w:color w:val="00B0F0"/>
          <w:szCs w:val="20"/>
        </w:rPr>
        <w:t xml:space="preserve"> </w:t>
      </w:r>
      <w:proofErr w:type="spellStart"/>
      <w:r w:rsidRPr="003F5A43">
        <w:rPr>
          <w:color w:val="00B0F0"/>
          <w:szCs w:val="20"/>
        </w:rPr>
        <w:t>tindak</w:t>
      </w:r>
      <w:proofErr w:type="spellEnd"/>
      <w:r w:rsidRPr="003F5A43">
        <w:rPr>
          <w:color w:val="00B0F0"/>
          <w:szCs w:val="20"/>
        </w:rPr>
        <w:t xml:space="preserve">; program </w:t>
      </w:r>
      <w:proofErr w:type="spellStart"/>
      <w:r w:rsidRPr="003F5A43">
        <w:rPr>
          <w:color w:val="00B0F0"/>
          <w:szCs w:val="20"/>
        </w:rPr>
        <w:t>sokongan</w:t>
      </w:r>
      <w:proofErr w:type="spellEnd"/>
      <w:r w:rsidRPr="003F5A43">
        <w:rPr>
          <w:color w:val="00B0F0"/>
          <w:szCs w:val="20"/>
        </w:rPr>
        <w:t xml:space="preserve"> social; </w:t>
      </w:r>
      <w:proofErr w:type="spellStart"/>
      <w:r w:rsidRPr="003F5A43">
        <w:rPr>
          <w:color w:val="00B0F0"/>
          <w:szCs w:val="20"/>
        </w:rPr>
        <w:t>pemerkasaan</w:t>
      </w:r>
      <w:proofErr w:type="spellEnd"/>
      <w:r w:rsidRPr="003F5A43">
        <w:rPr>
          <w:color w:val="00B0F0"/>
          <w:szCs w:val="20"/>
        </w:rPr>
        <w:t xml:space="preserve"> </w:t>
      </w:r>
      <w:proofErr w:type="spellStart"/>
      <w:r w:rsidRPr="003F5A43">
        <w:rPr>
          <w:color w:val="00B0F0"/>
          <w:szCs w:val="20"/>
        </w:rPr>
        <w:t>majikan</w:t>
      </w:r>
      <w:proofErr w:type="spellEnd"/>
    </w:p>
    <w:p w14:paraId="1E73862C" w14:textId="77777777" w:rsidR="00B46E2A" w:rsidRPr="002563A3" w:rsidRDefault="00582A5E" w:rsidP="005F6FE9">
      <w:pPr>
        <w:spacing w:line="360" w:lineRule="auto"/>
        <w:jc w:val="center"/>
        <w:rPr>
          <w:b/>
        </w:rPr>
      </w:pPr>
      <w:r w:rsidRPr="002563A3">
        <w:rPr>
          <w:b/>
        </w:rPr>
        <w:t xml:space="preserve">INTRODUCTION: SOCIAL </w:t>
      </w:r>
      <w:r>
        <w:rPr>
          <w:b/>
        </w:rPr>
        <w:t>S</w:t>
      </w:r>
      <w:r w:rsidRPr="002563A3">
        <w:rPr>
          <w:b/>
        </w:rPr>
        <w:t>UPPORT</w:t>
      </w:r>
    </w:p>
    <w:p w14:paraId="50EF0DC4" w14:textId="77777777" w:rsidR="005F6FE9" w:rsidRPr="00582A5E" w:rsidRDefault="00B46E2A" w:rsidP="00582A5E">
      <w:pPr>
        <w:spacing w:line="360" w:lineRule="auto"/>
        <w:jc w:val="both"/>
        <w:rPr>
          <w:rFonts w:ascii="Calibri" w:eastAsia="Calibri" w:hAnsi="Calibri"/>
          <w:color w:val="0070C0"/>
          <w:sz w:val="16"/>
          <w:szCs w:val="16"/>
          <w:lang w:val="sv-SE"/>
        </w:rPr>
      </w:pPr>
      <w:r>
        <w:rPr>
          <w:rFonts w:eastAsia="Calibri"/>
          <w:lang w:val="sv-SE"/>
        </w:rPr>
        <w:t xml:space="preserve">Social support is not an easy term to be defined as every perspective and field of knowledge will define it differently </w:t>
      </w:r>
      <w:r w:rsidRPr="00396FEE">
        <w:rPr>
          <w:rFonts w:eastAsia="Calibri"/>
          <w:lang w:val="sv-SE"/>
        </w:rPr>
        <w:t>(Williams, Barclay &amp; Schmied</w:t>
      </w:r>
      <w:r w:rsidR="009E1CF0">
        <w:rPr>
          <w:rFonts w:eastAsia="Calibri"/>
          <w:lang w:val="sv-SE"/>
        </w:rPr>
        <w:t xml:space="preserve"> </w:t>
      </w:r>
      <w:r w:rsidRPr="00396FEE">
        <w:rPr>
          <w:rFonts w:eastAsia="Calibri"/>
          <w:lang w:val="sv-SE"/>
        </w:rPr>
        <w:t xml:space="preserve"> 2004; Cooke et al. 1988). </w:t>
      </w:r>
      <w:r>
        <w:rPr>
          <w:rFonts w:eastAsia="Calibri"/>
          <w:lang w:val="sv-SE"/>
        </w:rPr>
        <w:t xml:space="preserve">An effort to define this term towards the social concept should be consistent with a field of knowledge. Associated with this, the researchers will explain the concept of social support. </w:t>
      </w:r>
    </w:p>
    <w:p w14:paraId="7DEFF27D" w14:textId="77777777" w:rsidR="005F6FE9" w:rsidRPr="00082C30" w:rsidRDefault="00082C30" w:rsidP="00582A5E">
      <w:pPr>
        <w:spacing w:line="360" w:lineRule="auto"/>
        <w:ind w:firstLine="720"/>
        <w:jc w:val="both"/>
        <w:rPr>
          <w:rFonts w:eastAsia="Calibri"/>
          <w:color w:val="00B0F0"/>
        </w:rPr>
      </w:pPr>
      <w:r>
        <w:rPr>
          <w:rFonts w:eastAsia="Calibri"/>
        </w:rPr>
        <w:t>S</w:t>
      </w:r>
      <w:r w:rsidR="00B46E2A" w:rsidRPr="007B0AEB">
        <w:rPr>
          <w:rFonts w:eastAsia="Calibri"/>
        </w:rPr>
        <w:t>ocial support is always referred as “...</w:t>
      </w:r>
      <w:r w:rsidR="00B46E2A" w:rsidRPr="007B0AEB">
        <w:rPr>
          <w:rFonts w:eastAsia="Calibri"/>
          <w:i/>
          <w:iCs/>
        </w:rPr>
        <w:t xml:space="preserve">support which is provided by other people and arises within the context of interpersonal relationships” </w:t>
      </w:r>
      <w:r w:rsidR="00B46E2A" w:rsidRPr="007B0AEB">
        <w:rPr>
          <w:rFonts w:eastAsia="Calibri"/>
        </w:rPr>
        <w:t>(Hirsh 1981, p. 151)</w:t>
      </w:r>
      <w:r w:rsidR="00B46E2A" w:rsidRPr="007B0AEB">
        <w:rPr>
          <w:rFonts w:eastAsia="Calibri"/>
          <w:i/>
          <w:iCs/>
        </w:rPr>
        <w:t xml:space="preserve"> </w:t>
      </w:r>
      <w:r w:rsidR="00B46E2A" w:rsidRPr="007B0AEB">
        <w:rPr>
          <w:rFonts w:eastAsia="Calibri"/>
        </w:rPr>
        <w:t xml:space="preserve">and </w:t>
      </w:r>
      <w:r w:rsidR="00B46E2A" w:rsidRPr="007B0AEB">
        <w:rPr>
          <w:rFonts w:eastAsia="Calibri"/>
          <w:i/>
          <w:iCs/>
        </w:rPr>
        <w:t xml:space="preserve">“support accessible to an </w:t>
      </w:r>
      <w:r w:rsidR="00B46E2A">
        <w:rPr>
          <w:rFonts w:eastAsia="Calibri"/>
          <w:i/>
          <w:iCs/>
        </w:rPr>
        <w:t>individual</w:t>
      </w:r>
      <w:r w:rsidR="00B46E2A" w:rsidRPr="007B0AEB">
        <w:rPr>
          <w:rFonts w:eastAsia="Calibri"/>
          <w:i/>
          <w:iCs/>
        </w:rPr>
        <w:t xml:space="preserve"> groups, and the larger community” </w:t>
      </w:r>
      <w:r w:rsidR="00B46E2A" w:rsidRPr="007B0AEB">
        <w:rPr>
          <w:rFonts w:eastAsia="Calibri"/>
        </w:rPr>
        <w:t xml:space="preserve">(Lin et al. 1979, p. 109). </w:t>
      </w:r>
      <w:r w:rsidRPr="00082C30">
        <w:rPr>
          <w:color w:val="00B0F0"/>
        </w:rPr>
        <w:t>Cobb (1976)  defined social support as “...</w:t>
      </w:r>
      <w:r w:rsidRPr="00082C30">
        <w:rPr>
          <w:i/>
          <w:iCs/>
          <w:color w:val="00B0F0"/>
        </w:rPr>
        <w:t>the individual belief that one is cared for and loved, esteemed and valued, and belongs to a network of communication and mutual obligations</w:t>
      </w:r>
      <w:r w:rsidRPr="00082C30">
        <w:rPr>
          <w:color w:val="00B0F0"/>
        </w:rPr>
        <w:t xml:space="preserve">” (p. 301).  </w:t>
      </w:r>
      <w:r w:rsidRPr="00082C30">
        <w:rPr>
          <w:rFonts w:eastAsia="Calibri"/>
          <w:color w:val="00B0F0"/>
        </w:rPr>
        <w:t xml:space="preserve">From these definitions, it can be undersand that social support is a feeling or an emotional feeling that one is cared for, appreciate and respect in one communication network. </w:t>
      </w:r>
    </w:p>
    <w:p w14:paraId="57D06F1B" w14:textId="4611F8D4" w:rsidR="00582A5E" w:rsidRPr="003F5A43" w:rsidRDefault="00B46E2A" w:rsidP="003F5A43">
      <w:pPr>
        <w:spacing w:line="360" w:lineRule="auto"/>
        <w:ind w:firstLine="720"/>
        <w:jc w:val="both"/>
        <w:rPr>
          <w:lang w:val="sv-SE"/>
        </w:rPr>
      </w:pPr>
      <w:r w:rsidRPr="003F5DC2">
        <w:rPr>
          <w:rFonts w:eastAsia="Calibri"/>
          <w:lang w:val="sv-SE"/>
        </w:rPr>
        <w:t xml:space="preserve">On the other hand, social support is closely related to the social network concept. That is why, social support has always been seen and accepted as a relationship between individual and family members, friends, neighbours, office-mates and also other organizations around them that can provide and give assistance to them when needed. (Hall &amp; Wellman 1985). Therefore, social support can be defined come from the interaction between individual and social networks surrounded (O’Reilly 1988). </w:t>
      </w:r>
      <w:r w:rsidRPr="00D04399">
        <w:rPr>
          <w:rFonts w:eastAsia="Calibri"/>
          <w:lang w:val="sv-SE"/>
        </w:rPr>
        <w:t xml:space="preserve"> </w:t>
      </w:r>
      <w:r w:rsidR="004D19DC" w:rsidRPr="00D04399">
        <w:rPr>
          <w:rFonts w:eastAsia="Calibri"/>
          <w:lang w:val="sv-SE"/>
        </w:rPr>
        <w:t xml:space="preserve">Because of that, </w:t>
      </w:r>
      <w:r w:rsidR="004D19DC" w:rsidRPr="00D04399">
        <w:rPr>
          <w:color w:val="00B0F0"/>
          <w:lang w:val="sv-SE"/>
        </w:rPr>
        <w:t xml:space="preserve">Hall and Wellman (1985) suggested that a social support program should look into characteristics of </w:t>
      </w:r>
      <w:r w:rsidR="00D04399">
        <w:rPr>
          <w:color w:val="00B0F0"/>
          <w:lang w:val="sv-SE"/>
        </w:rPr>
        <w:t>the social environment</w:t>
      </w:r>
      <w:r w:rsidR="004D19DC" w:rsidRPr="00D04399">
        <w:rPr>
          <w:color w:val="00B0F0"/>
          <w:lang w:val="sv-SE"/>
        </w:rPr>
        <w:t xml:space="preserve"> in detail. These characteristics are socioeconomic status and interpersonal relationship. This article will discuss these characteristics by looking </w:t>
      </w:r>
      <w:r w:rsidR="00D04399">
        <w:rPr>
          <w:color w:val="00B0F0"/>
          <w:lang w:val="sv-SE"/>
        </w:rPr>
        <w:t xml:space="preserve">at the social support program taht can be implemented by the employers for onformal caregivers. </w:t>
      </w:r>
    </w:p>
    <w:p w14:paraId="724342C3" w14:textId="77777777" w:rsidR="005F6FE9" w:rsidRPr="00D04399" w:rsidRDefault="00582A5E" w:rsidP="00582A5E">
      <w:pPr>
        <w:spacing w:line="360" w:lineRule="auto"/>
        <w:jc w:val="center"/>
        <w:outlineLvl w:val="0"/>
        <w:rPr>
          <w:rFonts w:eastAsia="Calibri"/>
          <w:b/>
          <w:lang w:val="sv-SE"/>
        </w:rPr>
      </w:pPr>
      <w:r w:rsidRPr="00D04399">
        <w:rPr>
          <w:rFonts w:eastAsia="Calibri"/>
          <w:b/>
          <w:lang w:val="sv-SE"/>
        </w:rPr>
        <w:lastRenderedPageBreak/>
        <w:t>METHODOLOGY</w:t>
      </w:r>
    </w:p>
    <w:p w14:paraId="19651885" w14:textId="77777777" w:rsidR="005F6FE9" w:rsidRDefault="00B46E2A" w:rsidP="00582A5E">
      <w:pPr>
        <w:spacing w:line="360" w:lineRule="auto"/>
        <w:jc w:val="both"/>
        <w:rPr>
          <w:szCs w:val="20"/>
        </w:rPr>
      </w:pPr>
      <w:r w:rsidRPr="00D04399">
        <w:rPr>
          <w:szCs w:val="20"/>
        </w:rPr>
        <w:t>A research has been done to recognize the coping strategies that have been practiced by them to overcome the stress that they experienced. In achieving the objective, a qualitative study using a case study has been used. This is because, through case study, information on the experience that the informal caregivers in taking care of their family members with chronic disease and their coping strategies that have been practiced, could be gathered. The type of case study that has been done was multiple case studies as it was seen to be able to give a thorough understanding about the stress that has been experienced by the respondents of this research, and also the coping strategies that has been opted by them.</w:t>
      </w:r>
    </w:p>
    <w:p w14:paraId="566A6C86" w14:textId="77777777" w:rsidR="00B46E2A" w:rsidRPr="00C71ED2" w:rsidRDefault="00B46E2A" w:rsidP="00B46E2A">
      <w:pPr>
        <w:spacing w:line="360" w:lineRule="auto"/>
        <w:ind w:firstLine="720"/>
        <w:jc w:val="both"/>
        <w:rPr>
          <w:szCs w:val="20"/>
        </w:rPr>
      </w:pPr>
      <w:r w:rsidRPr="00D04399">
        <w:rPr>
          <w:szCs w:val="20"/>
        </w:rPr>
        <w:t>A number of five respondents have been interviewed in an in-depth interview session in their own home. These respondents have been chosen from two agencies of the Department of Medical Social Work, University Malaya Medical Centre.</w:t>
      </w:r>
      <w:r w:rsidRPr="00C71ED2">
        <w:rPr>
          <w:szCs w:val="20"/>
        </w:rPr>
        <w:t xml:space="preserve"> </w:t>
      </w:r>
    </w:p>
    <w:p w14:paraId="4BD23216" w14:textId="77777777" w:rsidR="005F6FE9" w:rsidRDefault="00B46E2A" w:rsidP="00B46E2A">
      <w:pPr>
        <w:spacing w:line="360" w:lineRule="auto"/>
        <w:jc w:val="both"/>
        <w:rPr>
          <w:szCs w:val="20"/>
        </w:rPr>
      </w:pPr>
      <w:r w:rsidRPr="00C71ED2">
        <w:rPr>
          <w:szCs w:val="20"/>
        </w:rPr>
        <w:tab/>
      </w:r>
    </w:p>
    <w:p w14:paraId="59D854ED" w14:textId="77777777" w:rsidR="005F6FE9" w:rsidRDefault="00B46E2A" w:rsidP="00582A5E">
      <w:pPr>
        <w:spacing w:line="360" w:lineRule="auto"/>
        <w:ind w:firstLine="720"/>
        <w:jc w:val="both"/>
        <w:rPr>
          <w:szCs w:val="20"/>
        </w:rPr>
      </w:pPr>
      <w:r w:rsidRPr="00C71ED2">
        <w:rPr>
          <w:szCs w:val="20"/>
        </w:rPr>
        <w:t xml:space="preserve">The selection of the respondents was done through purposive sampling by using a criterion sampling technique. In this research, the researcher did not limit on the age of the informal caregivers. An important criterion in qualifying a respondent for this research is, the individual must be the main caregiver of a family member with a chronic disease and stay together. Due to that, this research only involves </w:t>
      </w:r>
      <w:r w:rsidRPr="00946B92">
        <w:rPr>
          <w:szCs w:val="20"/>
        </w:rPr>
        <w:t>five</w:t>
      </w:r>
      <w:r w:rsidRPr="00C71ED2">
        <w:rPr>
          <w:szCs w:val="20"/>
        </w:rPr>
        <w:t xml:space="preserve"> cases.</w:t>
      </w:r>
      <w:r w:rsidRPr="00C71ED2">
        <w:rPr>
          <w:szCs w:val="20"/>
        </w:rPr>
        <w:tab/>
      </w:r>
    </w:p>
    <w:p w14:paraId="5B3EE741" w14:textId="77777777" w:rsidR="005F6FE9" w:rsidRDefault="00B46E2A" w:rsidP="00582A5E">
      <w:pPr>
        <w:spacing w:line="360" w:lineRule="auto"/>
        <w:ind w:firstLine="720"/>
        <w:jc w:val="both"/>
        <w:rPr>
          <w:szCs w:val="20"/>
        </w:rPr>
      </w:pPr>
      <w:r w:rsidRPr="00C71ED2">
        <w:rPr>
          <w:szCs w:val="20"/>
        </w:rPr>
        <w:t>A guideline for an interview is built by taking some inspiration from literature reviews from past researches such as Rodehaver (2008)</w:t>
      </w:r>
      <w:r w:rsidRPr="00946B92">
        <w:rPr>
          <w:szCs w:val="20"/>
        </w:rPr>
        <w:t xml:space="preserve"> </w:t>
      </w:r>
      <w:r w:rsidRPr="00C71ED2">
        <w:rPr>
          <w:szCs w:val="20"/>
        </w:rPr>
        <w:t>and Kerr and Smith (2001) on the caregiving experience of the informal caregivers. The type of question is an open-ended question that requires the respondents to answer subjectively and clearly (Silverman 2010). On average, three times of meetings for each respondent have been done. The meeting location is in the respondent’s own home as they need to oversee and look after the patient. Every meeting was recorded with a tape recorder and a note field. All the meetings was done by the researcher itself to give a thorough and a better understanding of the research that will lead to a guaranteed quality of the research source and data. The duration for each interview session is from 45 minutes to 1 hour 30 minutes. For each session that has finished, a verbatim transcription will be done within 24 hours to make it easy for the researcher to revisit and analyse every meeting, within the duration. Data collected will end when the interview has reached its saturation point. Saturation point happens when no more additions of data found from the interview and/or the respondents are only repeating the data that was already found in the interview before (Ritchie &amp; Lewis 2003).</w:t>
      </w:r>
    </w:p>
    <w:p w14:paraId="173A9CAE" w14:textId="77777777" w:rsidR="00B46E2A" w:rsidRPr="00C71ED2" w:rsidRDefault="00B46E2A" w:rsidP="00A62A96">
      <w:pPr>
        <w:spacing w:after="200" w:line="360" w:lineRule="auto"/>
        <w:ind w:firstLine="720"/>
        <w:jc w:val="both"/>
        <w:rPr>
          <w:szCs w:val="20"/>
        </w:rPr>
      </w:pPr>
      <w:r w:rsidRPr="00C71ED2">
        <w:rPr>
          <w:szCs w:val="20"/>
        </w:rPr>
        <w:lastRenderedPageBreak/>
        <w:t xml:space="preserve">Manual transcription analysis is used to analyse data. The researcher did not use any software in analysing data as the researcher wants to really understand by heart the experience undergone by the respondents, and could control the data gotten. The researcher applied the reading repetition technique in ensuring the transcription is understood before forming a theme. </w:t>
      </w:r>
      <w:r w:rsidRPr="00A62A96">
        <w:rPr>
          <w:color w:val="00B0F0"/>
          <w:szCs w:val="20"/>
        </w:rPr>
        <w:t>This technique also helps in ensuring no information or research questions are left out</w:t>
      </w:r>
      <w:r w:rsidR="00A62A96" w:rsidRPr="00A62A96">
        <w:rPr>
          <w:color w:val="00B0F0"/>
          <w:szCs w:val="20"/>
        </w:rPr>
        <w:t xml:space="preserve">. In analyse </w:t>
      </w:r>
      <w:r w:rsidR="00E6381F">
        <w:rPr>
          <w:color w:val="00B0F0"/>
          <w:szCs w:val="20"/>
        </w:rPr>
        <w:t xml:space="preserve">the </w:t>
      </w:r>
      <w:r w:rsidR="00A62A96" w:rsidRPr="00A62A96">
        <w:rPr>
          <w:color w:val="00B0F0"/>
          <w:szCs w:val="20"/>
        </w:rPr>
        <w:t xml:space="preserve">data, open coding was first employed to develop a general overview of the interviewees’ experiences. From the original data, codes were generated in terms of the various concepts and issues that emerged. Then, selective coding was conducted to systematically analyze the data and identify the themes. </w:t>
      </w:r>
    </w:p>
    <w:p w14:paraId="3E99808C" w14:textId="77777777" w:rsidR="00B46E2A" w:rsidRPr="00C75906" w:rsidRDefault="00582A5E" w:rsidP="005F6FE9">
      <w:pPr>
        <w:spacing w:line="360" w:lineRule="auto"/>
        <w:jc w:val="center"/>
        <w:rPr>
          <w:szCs w:val="20"/>
        </w:rPr>
      </w:pPr>
      <w:r w:rsidRPr="00C75906">
        <w:rPr>
          <w:b/>
          <w:szCs w:val="20"/>
        </w:rPr>
        <w:t>FINDINGS</w:t>
      </w:r>
    </w:p>
    <w:p w14:paraId="21E563B0" w14:textId="77777777" w:rsidR="00B46E2A" w:rsidRPr="00C75906" w:rsidRDefault="00582A5E" w:rsidP="005F6FE9">
      <w:pPr>
        <w:spacing w:line="360" w:lineRule="auto"/>
        <w:jc w:val="center"/>
        <w:rPr>
          <w:b/>
          <w:i/>
          <w:szCs w:val="20"/>
        </w:rPr>
      </w:pPr>
      <w:r w:rsidRPr="00C75906">
        <w:rPr>
          <w:b/>
          <w:i/>
          <w:szCs w:val="20"/>
        </w:rPr>
        <w:t>SOCIO-DEMOGRAPHIC PROFILE</w:t>
      </w:r>
    </w:p>
    <w:p w14:paraId="782E0ED5" w14:textId="77777777" w:rsidR="005F6FE9" w:rsidRPr="00582A5E" w:rsidRDefault="00B46E2A" w:rsidP="00582A5E">
      <w:pPr>
        <w:spacing w:line="360" w:lineRule="auto"/>
        <w:jc w:val="both"/>
        <w:rPr>
          <w:szCs w:val="20"/>
        </w:rPr>
      </w:pPr>
      <w:r w:rsidRPr="00C71ED2">
        <w:rPr>
          <w:szCs w:val="20"/>
        </w:rPr>
        <w:t xml:space="preserve">A number of </w:t>
      </w:r>
      <w:r w:rsidRPr="00D90F13">
        <w:rPr>
          <w:szCs w:val="20"/>
        </w:rPr>
        <w:t>five</w:t>
      </w:r>
      <w:r w:rsidRPr="00C71ED2">
        <w:rPr>
          <w:szCs w:val="20"/>
        </w:rPr>
        <w:t xml:space="preserve"> respondents have been interviewed. </w:t>
      </w:r>
      <w:r w:rsidRPr="00D90F13">
        <w:rPr>
          <w:szCs w:val="20"/>
        </w:rPr>
        <w:t>All of them are</w:t>
      </w:r>
      <w:r w:rsidRPr="00C71ED2">
        <w:rPr>
          <w:szCs w:val="20"/>
        </w:rPr>
        <w:t xml:space="preserve"> women. This has indirectly confirmed the reality of more women became an informal caregiver compared to men. The norm of the culture among the society, that has put the responsibility of taking care of their ill family members to the shoulders of women, has contributed to this (Fatimah et al. 2008).</w:t>
      </w:r>
    </w:p>
    <w:p w14:paraId="19FBEE8D" w14:textId="77777777" w:rsidR="00B46E2A" w:rsidRPr="00D45021" w:rsidRDefault="00B46E2A" w:rsidP="005F6FE9">
      <w:pPr>
        <w:spacing w:after="200" w:line="360" w:lineRule="auto"/>
        <w:ind w:firstLine="720"/>
        <w:jc w:val="both"/>
        <w:rPr>
          <w:szCs w:val="20"/>
        </w:rPr>
      </w:pPr>
      <w:r w:rsidRPr="00D45021">
        <w:rPr>
          <w:szCs w:val="20"/>
        </w:rPr>
        <w:t xml:space="preserve">Age-wise, most of the research respondents are between the ages of 25-58 years, whereas from marital status wise, four of the caregivers in this research are married and one is a single. Two of the caregivers, are taking care of their son, and the rest </w:t>
      </w:r>
      <w:r>
        <w:rPr>
          <w:szCs w:val="20"/>
        </w:rPr>
        <w:t>is taking</w:t>
      </w:r>
      <w:r w:rsidRPr="00D45021">
        <w:rPr>
          <w:szCs w:val="20"/>
        </w:rPr>
        <w:t xml:space="preserve"> care of a mother, brother and husband who are diagnosed with different chronic disease. Table 1 is a </w:t>
      </w:r>
      <w:r>
        <w:rPr>
          <w:szCs w:val="20"/>
        </w:rPr>
        <w:t>socio</w:t>
      </w:r>
      <w:r w:rsidRPr="00D45021">
        <w:rPr>
          <w:szCs w:val="20"/>
        </w:rPr>
        <w:t xml:space="preserve">-demographic profile </w:t>
      </w:r>
      <w:r>
        <w:rPr>
          <w:szCs w:val="20"/>
        </w:rPr>
        <w:t>of</w:t>
      </w:r>
      <w:r w:rsidRPr="00D45021">
        <w:rPr>
          <w:szCs w:val="20"/>
        </w:rPr>
        <w:t xml:space="preserve"> the respondents.</w:t>
      </w:r>
    </w:p>
    <w:p w14:paraId="70FB63B9" w14:textId="77777777" w:rsidR="00B46E2A" w:rsidRDefault="00B46E2A" w:rsidP="00B46E2A">
      <w:pPr>
        <w:spacing w:after="200" w:line="360" w:lineRule="auto"/>
        <w:jc w:val="both"/>
        <w:rPr>
          <w:color w:val="0070C0"/>
          <w:szCs w:val="20"/>
        </w:rPr>
      </w:pPr>
    </w:p>
    <w:p w14:paraId="772D9B80" w14:textId="77777777" w:rsidR="00B46E2A" w:rsidRDefault="00B46E2A" w:rsidP="00B46E2A">
      <w:pPr>
        <w:spacing w:after="200" w:line="360" w:lineRule="auto"/>
        <w:jc w:val="both"/>
        <w:rPr>
          <w:color w:val="0070C0"/>
          <w:szCs w:val="20"/>
        </w:rPr>
      </w:pPr>
    </w:p>
    <w:p w14:paraId="2BB381E6" w14:textId="77777777" w:rsidR="00B46E2A" w:rsidRDefault="00B46E2A" w:rsidP="00B46E2A">
      <w:pPr>
        <w:spacing w:line="360" w:lineRule="auto"/>
        <w:rPr>
          <w:b/>
          <w:bCs/>
          <w:color w:val="000000"/>
          <w:lang w:val="sv-SE"/>
        </w:rPr>
        <w:sectPr w:rsidR="00B46E2A">
          <w:headerReference w:type="default" r:id="rId9"/>
          <w:pgSz w:w="11906" w:h="16838"/>
          <w:pgMar w:top="1440" w:right="1440" w:bottom="1440" w:left="1440" w:header="708" w:footer="708" w:gutter="0"/>
          <w:cols w:space="708"/>
          <w:docGrid w:linePitch="360"/>
        </w:sectPr>
      </w:pPr>
    </w:p>
    <w:tbl>
      <w:tblPr>
        <w:tblW w:w="1390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12462"/>
      </w:tblGrid>
      <w:tr w:rsidR="00B46E2A" w:rsidRPr="00476AED" w14:paraId="1D37455D" w14:textId="77777777" w:rsidTr="009E1CF0">
        <w:trPr>
          <w:trHeight w:val="510"/>
        </w:trPr>
        <w:tc>
          <w:tcPr>
            <w:tcW w:w="1445" w:type="dxa"/>
            <w:shd w:val="clear" w:color="auto" w:fill="auto"/>
          </w:tcPr>
          <w:p w14:paraId="208B2CE6" w14:textId="77777777" w:rsidR="00B46E2A" w:rsidRPr="00476AED" w:rsidRDefault="00B46E2A" w:rsidP="009E1CF0">
            <w:pPr>
              <w:rPr>
                <w:b/>
                <w:bCs/>
                <w:color w:val="000000"/>
                <w:lang w:val="sv-SE"/>
              </w:rPr>
            </w:pPr>
            <w:r>
              <w:rPr>
                <w:b/>
                <w:bCs/>
                <w:color w:val="000000"/>
                <w:lang w:val="sv-SE"/>
              </w:rPr>
              <w:lastRenderedPageBreak/>
              <w:t>Respondents</w:t>
            </w:r>
          </w:p>
        </w:tc>
        <w:tc>
          <w:tcPr>
            <w:tcW w:w="12462" w:type="dxa"/>
            <w:shd w:val="clear" w:color="auto" w:fill="auto"/>
            <w:noWrap/>
          </w:tcPr>
          <w:p w14:paraId="16462CF4" w14:textId="77777777" w:rsidR="00B46E2A" w:rsidRPr="00476AED" w:rsidRDefault="00B46E2A" w:rsidP="009E1CF0">
            <w:pPr>
              <w:jc w:val="center"/>
              <w:rPr>
                <w:b/>
                <w:color w:val="000000"/>
                <w:lang w:val="sv-SE"/>
              </w:rPr>
            </w:pPr>
            <w:r w:rsidRPr="00BC151A">
              <w:rPr>
                <w:b/>
                <w:color w:val="000000"/>
                <w:lang w:val="sv-SE"/>
              </w:rPr>
              <w:t>Socio-demographic profile</w:t>
            </w:r>
          </w:p>
        </w:tc>
      </w:tr>
      <w:tr w:rsidR="00B46E2A" w:rsidRPr="00476AED" w14:paraId="4CDF8631" w14:textId="77777777" w:rsidTr="009E1CF0">
        <w:trPr>
          <w:trHeight w:val="510"/>
        </w:trPr>
        <w:tc>
          <w:tcPr>
            <w:tcW w:w="1445" w:type="dxa"/>
            <w:shd w:val="clear" w:color="auto" w:fill="auto"/>
            <w:noWrap/>
          </w:tcPr>
          <w:p w14:paraId="6C6CC784" w14:textId="77777777" w:rsidR="00B46E2A" w:rsidRPr="00476AED" w:rsidRDefault="00B46E2A" w:rsidP="009E1CF0">
            <w:pPr>
              <w:rPr>
                <w:color w:val="000000"/>
                <w:lang w:val="sv-SE"/>
              </w:rPr>
            </w:pPr>
            <w:r w:rsidRPr="00476AED">
              <w:rPr>
                <w:color w:val="000000"/>
                <w:lang w:val="sv-SE"/>
              </w:rPr>
              <w:t xml:space="preserve"> Ah Siew</w:t>
            </w:r>
            <w:r>
              <w:rPr>
                <w:color w:val="000000"/>
                <w:lang w:val="sv-SE"/>
              </w:rPr>
              <w:t xml:space="preserve"> (not a real name)</w:t>
            </w:r>
          </w:p>
        </w:tc>
        <w:tc>
          <w:tcPr>
            <w:tcW w:w="12462" w:type="dxa"/>
            <w:shd w:val="clear" w:color="auto" w:fill="auto"/>
            <w:noWrap/>
          </w:tcPr>
          <w:p w14:paraId="242EFEC7" w14:textId="77777777" w:rsidR="00B46E2A" w:rsidRPr="00BC151A" w:rsidRDefault="00B46E2A" w:rsidP="00B46E2A">
            <w:pPr>
              <w:numPr>
                <w:ilvl w:val="0"/>
                <w:numId w:val="1"/>
              </w:numPr>
              <w:jc w:val="both"/>
              <w:rPr>
                <w:color w:val="000000"/>
                <w:lang w:val="sv-SE"/>
              </w:rPr>
            </w:pPr>
            <w:r w:rsidRPr="00BC151A">
              <w:rPr>
                <w:rFonts w:eastAsia="Calibri"/>
                <w:noProof/>
                <w:lang w:val="sv-SE"/>
              </w:rPr>
              <w:t xml:space="preserve">A mother (50 year old, Chinese) to a son diagnosed with Spinal Stenosis. </w:t>
            </w:r>
            <w:r>
              <w:rPr>
                <w:rFonts w:eastAsia="Calibri"/>
                <w:noProof/>
                <w:lang w:val="sv-SE"/>
              </w:rPr>
              <w:t>Married with three children (20-23 years old, and patient is the first child).</w:t>
            </w:r>
          </w:p>
          <w:p w14:paraId="39F0DA75" w14:textId="77777777" w:rsidR="00B46E2A" w:rsidRPr="00BC151A" w:rsidRDefault="00B46E2A" w:rsidP="00B46E2A">
            <w:pPr>
              <w:numPr>
                <w:ilvl w:val="0"/>
                <w:numId w:val="1"/>
              </w:numPr>
              <w:jc w:val="both"/>
              <w:rPr>
                <w:color w:val="000000"/>
                <w:lang w:val="sv-SE"/>
              </w:rPr>
            </w:pPr>
            <w:r>
              <w:rPr>
                <w:rFonts w:eastAsia="Calibri"/>
                <w:noProof/>
                <w:lang w:val="sv-SE"/>
              </w:rPr>
              <w:t>Originally from Johor but stay in Kuala Lumpur after SPM.</w:t>
            </w:r>
            <w:r w:rsidRPr="00BC151A">
              <w:rPr>
                <w:rFonts w:eastAsia="Calibri"/>
                <w:noProof/>
                <w:lang w:val="sv-SE"/>
              </w:rPr>
              <w:t xml:space="preserve">  </w:t>
            </w:r>
            <w:r>
              <w:rPr>
                <w:rFonts w:eastAsia="Calibri"/>
                <w:noProof/>
                <w:lang w:val="sv-SE"/>
              </w:rPr>
              <w:t xml:space="preserve">The highest education background is </w:t>
            </w:r>
            <w:r w:rsidRPr="00476AED">
              <w:rPr>
                <w:rFonts w:eastAsia="Calibri"/>
                <w:noProof/>
                <w:lang w:val="sv-SE"/>
              </w:rPr>
              <w:t>SPM.</w:t>
            </w:r>
          </w:p>
          <w:p w14:paraId="67F97CE3" w14:textId="77777777" w:rsidR="00B46E2A" w:rsidRPr="00476AED" w:rsidRDefault="00B46E2A" w:rsidP="00B46E2A">
            <w:pPr>
              <w:numPr>
                <w:ilvl w:val="0"/>
                <w:numId w:val="1"/>
              </w:numPr>
              <w:jc w:val="both"/>
              <w:rPr>
                <w:color w:val="000000"/>
                <w:lang w:val="sv-SE"/>
              </w:rPr>
            </w:pPr>
            <w:r>
              <w:rPr>
                <w:rFonts w:eastAsia="Calibri"/>
                <w:noProof/>
                <w:lang w:val="sv-SE"/>
              </w:rPr>
              <w:t xml:space="preserve">Full housewife and dependant to her husband as a breadwinner (selling vegetables, fish and meat). An average per day of profit is </w:t>
            </w:r>
            <w:r>
              <w:rPr>
                <w:rFonts w:eastAsia="Calibri"/>
                <w:noProof/>
                <w:lang w:val="fi-FI"/>
              </w:rPr>
              <w:t>RM100-RM150</w:t>
            </w:r>
            <w:r w:rsidRPr="00476AED">
              <w:rPr>
                <w:rFonts w:eastAsia="Calibri"/>
                <w:noProof/>
                <w:lang w:val="fi-FI"/>
              </w:rPr>
              <w:t xml:space="preserve">. </w:t>
            </w:r>
          </w:p>
          <w:p w14:paraId="69390E1E" w14:textId="77777777" w:rsidR="00B46E2A" w:rsidRPr="009B3DBD" w:rsidRDefault="00B46E2A" w:rsidP="00B46E2A">
            <w:pPr>
              <w:numPr>
                <w:ilvl w:val="0"/>
                <w:numId w:val="1"/>
              </w:numPr>
              <w:spacing w:after="200"/>
              <w:jc w:val="both"/>
              <w:rPr>
                <w:color w:val="000000"/>
                <w:lang w:val="sv-SE"/>
              </w:rPr>
            </w:pPr>
            <w:r>
              <w:rPr>
                <w:rFonts w:eastAsia="Calibri"/>
                <w:noProof/>
                <w:lang w:val="sv-SE"/>
              </w:rPr>
              <w:t>Monthly expenses is around R</w:t>
            </w:r>
            <w:r w:rsidRPr="00476AED">
              <w:rPr>
                <w:rFonts w:eastAsia="Calibri"/>
                <w:noProof/>
                <w:lang w:val="sv-SE"/>
              </w:rPr>
              <w:t>M2300 (</w:t>
            </w:r>
            <w:r>
              <w:rPr>
                <w:rFonts w:eastAsia="Calibri"/>
                <w:noProof/>
                <w:lang w:val="sv-SE"/>
              </w:rPr>
              <w:t>house rent, utilities, beverages, special milk and diapers for patient)</w:t>
            </w:r>
            <w:r w:rsidRPr="00476AED">
              <w:rPr>
                <w:rFonts w:eastAsia="Calibri"/>
                <w:noProof/>
                <w:lang w:val="sv-SE"/>
              </w:rPr>
              <w:t>.</w:t>
            </w:r>
          </w:p>
        </w:tc>
      </w:tr>
      <w:tr w:rsidR="00B46E2A" w:rsidRPr="00476AED" w14:paraId="582E590C" w14:textId="77777777" w:rsidTr="009E1CF0">
        <w:trPr>
          <w:trHeight w:val="510"/>
        </w:trPr>
        <w:tc>
          <w:tcPr>
            <w:tcW w:w="1445" w:type="dxa"/>
            <w:shd w:val="clear" w:color="auto" w:fill="auto"/>
            <w:noWrap/>
          </w:tcPr>
          <w:p w14:paraId="362BD1DB" w14:textId="77777777" w:rsidR="00B46E2A" w:rsidRPr="00476AED" w:rsidRDefault="00B46E2A" w:rsidP="009E1CF0">
            <w:pPr>
              <w:rPr>
                <w:color w:val="000000"/>
                <w:lang w:val="sv-SE"/>
              </w:rPr>
            </w:pPr>
            <w:r w:rsidRPr="00476AED">
              <w:rPr>
                <w:color w:val="000000"/>
                <w:lang w:val="sv-SE"/>
              </w:rPr>
              <w:t xml:space="preserve"> Ah Lin</w:t>
            </w:r>
            <w:r>
              <w:rPr>
                <w:color w:val="000000"/>
                <w:lang w:val="sv-SE"/>
              </w:rPr>
              <w:t xml:space="preserve"> (not a real name)</w:t>
            </w:r>
          </w:p>
        </w:tc>
        <w:tc>
          <w:tcPr>
            <w:tcW w:w="12462" w:type="dxa"/>
            <w:shd w:val="clear" w:color="auto" w:fill="auto"/>
            <w:noWrap/>
          </w:tcPr>
          <w:p w14:paraId="4A1E800C" w14:textId="77777777" w:rsidR="00B46E2A" w:rsidRPr="00476AED" w:rsidRDefault="00B46E2A" w:rsidP="00B46E2A">
            <w:pPr>
              <w:numPr>
                <w:ilvl w:val="0"/>
                <w:numId w:val="2"/>
              </w:numPr>
              <w:jc w:val="both"/>
              <w:rPr>
                <w:color w:val="000000"/>
                <w:lang w:val="sv-SE"/>
              </w:rPr>
            </w:pPr>
            <w:r>
              <w:rPr>
                <w:rFonts w:eastAsia="Calibri"/>
                <w:noProof/>
                <w:lang w:val="sv-SE"/>
              </w:rPr>
              <w:t xml:space="preserve">A wife (30 year old, Chinese) to a husband diagnosed with </w:t>
            </w:r>
            <w:r w:rsidRPr="005F64EE">
              <w:rPr>
                <w:rFonts w:eastAsia="Calibri"/>
                <w:noProof/>
                <w:lang w:val="sv-SE"/>
              </w:rPr>
              <w:t>Idiopathic Scoliosis</w:t>
            </w:r>
            <w:r w:rsidRPr="00476AED">
              <w:rPr>
                <w:rFonts w:eastAsia="Calibri"/>
                <w:noProof/>
                <w:lang w:val="sv-SE"/>
              </w:rPr>
              <w:t xml:space="preserve">. </w:t>
            </w:r>
            <w:r>
              <w:rPr>
                <w:rFonts w:eastAsia="Calibri"/>
                <w:noProof/>
                <w:lang w:val="sv-SE"/>
              </w:rPr>
              <w:t>She has a son age 10 years old.</w:t>
            </w:r>
          </w:p>
          <w:p w14:paraId="0F231CC3" w14:textId="77777777" w:rsidR="00B46E2A" w:rsidRPr="00481DAA" w:rsidRDefault="00B46E2A" w:rsidP="00B46E2A">
            <w:pPr>
              <w:numPr>
                <w:ilvl w:val="0"/>
                <w:numId w:val="2"/>
              </w:numPr>
              <w:jc w:val="both"/>
              <w:rPr>
                <w:color w:val="000000"/>
                <w:lang w:val="sv-SE"/>
              </w:rPr>
            </w:pPr>
            <w:r>
              <w:rPr>
                <w:rFonts w:eastAsia="Calibri"/>
                <w:noProof/>
                <w:lang w:val="sv-SE"/>
              </w:rPr>
              <w:t xml:space="preserve">Originally from Kajang, Selangor. The highest education background is </w:t>
            </w:r>
            <w:r w:rsidRPr="00476AED">
              <w:rPr>
                <w:rFonts w:eastAsia="Calibri"/>
                <w:noProof/>
                <w:lang w:val="sv-SE"/>
              </w:rPr>
              <w:t>SPM.</w:t>
            </w:r>
          </w:p>
          <w:p w14:paraId="5113147E" w14:textId="77777777" w:rsidR="00B46E2A" w:rsidRPr="00481DAA" w:rsidRDefault="00B46E2A" w:rsidP="00B46E2A">
            <w:pPr>
              <w:numPr>
                <w:ilvl w:val="0"/>
                <w:numId w:val="2"/>
              </w:numPr>
              <w:jc w:val="both"/>
              <w:rPr>
                <w:color w:val="000000"/>
                <w:lang w:val="sv-SE"/>
              </w:rPr>
            </w:pPr>
            <w:r w:rsidRPr="00481DAA">
              <w:rPr>
                <w:rFonts w:eastAsia="Calibri"/>
                <w:noProof/>
                <w:lang w:val="sv-SE"/>
              </w:rPr>
              <w:t xml:space="preserve">Working at a restaurant after her </w:t>
            </w:r>
            <w:r>
              <w:rPr>
                <w:rFonts w:eastAsia="Calibri"/>
                <w:noProof/>
                <w:lang w:val="sv-SE"/>
              </w:rPr>
              <w:t>husband's</w:t>
            </w:r>
            <w:r w:rsidRPr="00481DAA">
              <w:rPr>
                <w:rFonts w:eastAsia="Calibri"/>
                <w:noProof/>
                <w:lang w:val="sv-SE"/>
              </w:rPr>
              <w:t xml:space="preserve"> condition becomes </w:t>
            </w:r>
            <w:r>
              <w:rPr>
                <w:rFonts w:eastAsia="Calibri"/>
                <w:noProof/>
                <w:lang w:val="sv-SE"/>
              </w:rPr>
              <w:t>worse</w:t>
            </w:r>
            <w:r w:rsidRPr="00481DAA">
              <w:rPr>
                <w:rFonts w:eastAsia="Calibri"/>
                <w:noProof/>
                <w:lang w:val="sv-SE"/>
              </w:rPr>
              <w:t xml:space="preserve"> and cannot work anymore. Daily payment is RM40</w:t>
            </w:r>
            <w:r>
              <w:rPr>
                <w:rFonts w:eastAsia="Calibri"/>
                <w:noProof/>
                <w:lang w:val="sv-SE"/>
              </w:rPr>
              <w:t>.</w:t>
            </w:r>
          </w:p>
          <w:p w14:paraId="640613B1" w14:textId="77777777" w:rsidR="00B46E2A" w:rsidRPr="00481DAA" w:rsidRDefault="00B46E2A" w:rsidP="00B46E2A">
            <w:pPr>
              <w:numPr>
                <w:ilvl w:val="0"/>
                <w:numId w:val="2"/>
              </w:numPr>
              <w:spacing w:after="200"/>
              <w:jc w:val="both"/>
              <w:rPr>
                <w:color w:val="000000"/>
                <w:lang w:val="sv-SE"/>
              </w:rPr>
            </w:pPr>
            <w:r>
              <w:rPr>
                <w:rFonts w:eastAsia="Calibri"/>
                <w:noProof/>
                <w:lang w:val="sv-SE"/>
              </w:rPr>
              <w:t xml:space="preserve">Monthly expenses is around </w:t>
            </w:r>
            <w:r w:rsidRPr="00481DAA">
              <w:rPr>
                <w:rFonts w:eastAsia="Calibri"/>
                <w:noProof/>
                <w:lang w:val="sv-SE"/>
              </w:rPr>
              <w:t>RM1110 (</w:t>
            </w:r>
            <w:r>
              <w:rPr>
                <w:rFonts w:eastAsia="Calibri"/>
                <w:noProof/>
                <w:lang w:val="sv-SE"/>
              </w:rPr>
              <w:t xml:space="preserve">house rent, utilities, beverages and car loan). </w:t>
            </w:r>
          </w:p>
        </w:tc>
      </w:tr>
      <w:tr w:rsidR="00B46E2A" w:rsidRPr="00476AED" w14:paraId="126597D9" w14:textId="77777777" w:rsidTr="009E1CF0">
        <w:trPr>
          <w:trHeight w:val="510"/>
        </w:trPr>
        <w:tc>
          <w:tcPr>
            <w:tcW w:w="1445" w:type="dxa"/>
            <w:shd w:val="clear" w:color="auto" w:fill="auto"/>
            <w:noWrap/>
          </w:tcPr>
          <w:p w14:paraId="051B02D8" w14:textId="77777777" w:rsidR="00B46E2A" w:rsidRPr="00476AED" w:rsidRDefault="00B46E2A" w:rsidP="009E1CF0">
            <w:pPr>
              <w:rPr>
                <w:color w:val="000000"/>
                <w:lang w:val="sv-SE"/>
              </w:rPr>
            </w:pPr>
            <w:r w:rsidRPr="00476AED">
              <w:rPr>
                <w:color w:val="000000"/>
                <w:lang w:val="sv-SE"/>
              </w:rPr>
              <w:t xml:space="preserve"> Ah Peng</w:t>
            </w:r>
            <w:r>
              <w:rPr>
                <w:color w:val="000000"/>
                <w:lang w:val="sv-SE"/>
              </w:rPr>
              <w:t xml:space="preserve"> (not a real name)</w:t>
            </w:r>
          </w:p>
        </w:tc>
        <w:tc>
          <w:tcPr>
            <w:tcW w:w="12462" w:type="dxa"/>
            <w:shd w:val="clear" w:color="auto" w:fill="auto"/>
            <w:noWrap/>
          </w:tcPr>
          <w:p w14:paraId="7848D801" w14:textId="77777777" w:rsidR="00B46E2A" w:rsidRPr="001072BF" w:rsidRDefault="00B46E2A" w:rsidP="00B46E2A">
            <w:pPr>
              <w:numPr>
                <w:ilvl w:val="0"/>
                <w:numId w:val="3"/>
              </w:numPr>
              <w:jc w:val="both"/>
              <w:rPr>
                <w:color w:val="000000"/>
                <w:lang w:val="sv-SE"/>
              </w:rPr>
            </w:pPr>
            <w:r w:rsidRPr="001072BF">
              <w:rPr>
                <w:rFonts w:eastAsia="Calibri"/>
                <w:noProof/>
                <w:lang w:val="sv-SE"/>
              </w:rPr>
              <w:t>A sister (25 year old, Chinese) to a brother diagnosed with Idiopathic Scoliosis</w:t>
            </w:r>
            <w:r>
              <w:rPr>
                <w:rFonts w:eastAsia="Calibri"/>
                <w:noProof/>
                <w:lang w:val="sv-SE"/>
              </w:rPr>
              <w:t xml:space="preserve">. </w:t>
            </w:r>
          </w:p>
          <w:p w14:paraId="1D939FC4" w14:textId="77777777" w:rsidR="00B46E2A" w:rsidRPr="001072BF" w:rsidRDefault="00B46E2A" w:rsidP="00B46E2A">
            <w:pPr>
              <w:numPr>
                <w:ilvl w:val="0"/>
                <w:numId w:val="3"/>
              </w:numPr>
              <w:jc w:val="both"/>
              <w:rPr>
                <w:color w:val="000000"/>
                <w:lang w:val="sv-SE"/>
              </w:rPr>
            </w:pPr>
            <w:r w:rsidRPr="001072BF">
              <w:rPr>
                <w:rFonts w:eastAsia="Calibri"/>
                <w:noProof/>
                <w:lang w:val="sv-SE"/>
              </w:rPr>
              <w:t>Staying with the patient and her mother (65 year old) in Cheras PPR.</w:t>
            </w:r>
            <w:r>
              <w:rPr>
                <w:rFonts w:eastAsia="Calibri"/>
                <w:noProof/>
                <w:lang w:val="sv-SE"/>
              </w:rPr>
              <w:t xml:space="preserve"> The highest education level is SPM.</w:t>
            </w:r>
          </w:p>
          <w:p w14:paraId="4364F05A" w14:textId="77777777" w:rsidR="00B46E2A" w:rsidRPr="001072BF" w:rsidRDefault="00B46E2A" w:rsidP="00B46E2A">
            <w:pPr>
              <w:numPr>
                <w:ilvl w:val="0"/>
                <w:numId w:val="3"/>
              </w:numPr>
              <w:spacing w:after="200"/>
              <w:jc w:val="both"/>
              <w:rPr>
                <w:color w:val="000000"/>
                <w:lang w:val="sv-SE"/>
              </w:rPr>
            </w:pPr>
            <w:r w:rsidRPr="001072BF">
              <w:rPr>
                <w:rFonts w:eastAsia="Calibri"/>
                <w:noProof/>
                <w:lang w:val="sv-SE"/>
              </w:rPr>
              <w:t xml:space="preserve">Unemployed and fully taking care of the patient and mother. Monthly expenses is around RM500-RM600 (House rent, utilities and beverages). All the expenses are supported by her sister and second brother. </w:t>
            </w:r>
          </w:p>
        </w:tc>
      </w:tr>
      <w:tr w:rsidR="00B46E2A" w:rsidRPr="00476AED" w14:paraId="15F2DF4F" w14:textId="77777777" w:rsidTr="009E1CF0">
        <w:trPr>
          <w:trHeight w:val="510"/>
        </w:trPr>
        <w:tc>
          <w:tcPr>
            <w:tcW w:w="1445" w:type="dxa"/>
            <w:shd w:val="clear" w:color="auto" w:fill="auto"/>
            <w:noWrap/>
          </w:tcPr>
          <w:p w14:paraId="5E7F0991" w14:textId="77777777" w:rsidR="00B46E2A" w:rsidRPr="00476AED" w:rsidRDefault="00B46E2A" w:rsidP="009E1CF0">
            <w:pPr>
              <w:rPr>
                <w:color w:val="000000"/>
                <w:lang w:val="sv-SE"/>
              </w:rPr>
            </w:pPr>
            <w:r w:rsidRPr="00476AED">
              <w:rPr>
                <w:color w:val="000000"/>
                <w:lang w:val="sv-SE"/>
              </w:rPr>
              <w:t xml:space="preserve"> Ana</w:t>
            </w:r>
            <w:r>
              <w:rPr>
                <w:color w:val="000000"/>
                <w:lang w:val="sv-SE"/>
              </w:rPr>
              <w:t xml:space="preserve"> (not a real name)</w:t>
            </w:r>
          </w:p>
        </w:tc>
        <w:tc>
          <w:tcPr>
            <w:tcW w:w="12462" w:type="dxa"/>
            <w:shd w:val="clear" w:color="auto" w:fill="auto"/>
            <w:noWrap/>
          </w:tcPr>
          <w:p w14:paraId="4A9EE02F" w14:textId="77777777" w:rsidR="00B46E2A" w:rsidRPr="00AF6078" w:rsidRDefault="00B46E2A" w:rsidP="00B46E2A">
            <w:pPr>
              <w:numPr>
                <w:ilvl w:val="0"/>
                <w:numId w:val="1"/>
              </w:numPr>
              <w:jc w:val="both"/>
              <w:rPr>
                <w:color w:val="000000"/>
                <w:lang w:val="sv-SE"/>
              </w:rPr>
            </w:pPr>
            <w:r>
              <w:rPr>
                <w:rFonts w:eastAsia="Calibri"/>
                <w:noProof/>
                <w:lang w:val="sv-SE"/>
              </w:rPr>
              <w:t xml:space="preserve">A mother (58 year old, Malay) to a daughter diagnosed with </w:t>
            </w:r>
            <w:r w:rsidRPr="001072BF">
              <w:rPr>
                <w:rFonts w:eastAsia="Calibri"/>
                <w:noProof/>
                <w:lang w:val="sv-SE"/>
              </w:rPr>
              <w:t>Tuberculosis Spine (TB Spine)</w:t>
            </w:r>
            <w:r w:rsidRPr="00476AED">
              <w:rPr>
                <w:rFonts w:eastAsia="Calibri"/>
                <w:noProof/>
                <w:lang w:val="sv-SE"/>
              </w:rPr>
              <w:t xml:space="preserve">. </w:t>
            </w:r>
            <w:r>
              <w:rPr>
                <w:rFonts w:eastAsia="Calibri"/>
                <w:noProof/>
                <w:lang w:val="sv-SE"/>
              </w:rPr>
              <w:t>Married with six children (24-35 years old, and patient is the youngest child). Three are married and working in public and private sectors.</w:t>
            </w:r>
          </w:p>
          <w:p w14:paraId="4C0B431D" w14:textId="77777777" w:rsidR="00B46E2A" w:rsidRPr="001072BF" w:rsidRDefault="00B46E2A" w:rsidP="00B46E2A">
            <w:pPr>
              <w:numPr>
                <w:ilvl w:val="0"/>
                <w:numId w:val="1"/>
              </w:numPr>
              <w:jc w:val="both"/>
              <w:rPr>
                <w:color w:val="000000"/>
                <w:lang w:val="sv-SE"/>
              </w:rPr>
            </w:pPr>
            <w:r>
              <w:rPr>
                <w:rFonts w:eastAsia="Calibri"/>
                <w:noProof/>
                <w:lang w:val="sv-SE"/>
              </w:rPr>
              <w:t>Originally from Kuala Lumpur and the highest education level is SPM.</w:t>
            </w:r>
          </w:p>
          <w:p w14:paraId="671A99C8" w14:textId="77777777" w:rsidR="00B46E2A" w:rsidRPr="00476AED" w:rsidRDefault="00B46E2A" w:rsidP="00B46E2A">
            <w:pPr>
              <w:numPr>
                <w:ilvl w:val="0"/>
                <w:numId w:val="4"/>
              </w:numPr>
              <w:jc w:val="both"/>
              <w:rPr>
                <w:color w:val="000000"/>
                <w:lang w:val="sv-SE"/>
              </w:rPr>
            </w:pPr>
            <w:r>
              <w:rPr>
                <w:rFonts w:eastAsia="Calibri"/>
                <w:noProof/>
                <w:lang w:val="sv-SE"/>
              </w:rPr>
              <w:t xml:space="preserve">Full housewife and husband is a taxi driver with an uneven income around </w:t>
            </w:r>
            <w:r w:rsidRPr="00476AED">
              <w:rPr>
                <w:rFonts w:eastAsia="Calibri"/>
                <w:noProof/>
                <w:lang w:val="sv-SE"/>
              </w:rPr>
              <w:t xml:space="preserve">RM1000-RM2000 </w:t>
            </w:r>
            <w:r>
              <w:rPr>
                <w:rFonts w:eastAsia="Calibri"/>
                <w:noProof/>
                <w:lang w:val="sv-SE"/>
              </w:rPr>
              <w:t>per month</w:t>
            </w:r>
            <w:r w:rsidRPr="00476AED">
              <w:rPr>
                <w:rFonts w:eastAsia="Calibri"/>
                <w:noProof/>
                <w:lang w:val="sv-SE"/>
              </w:rPr>
              <w:t xml:space="preserve">. </w:t>
            </w:r>
          </w:p>
          <w:p w14:paraId="028A7D3B" w14:textId="77777777" w:rsidR="00B46E2A" w:rsidRPr="001072BF" w:rsidRDefault="00B46E2A" w:rsidP="00B46E2A">
            <w:pPr>
              <w:numPr>
                <w:ilvl w:val="0"/>
                <w:numId w:val="4"/>
              </w:numPr>
              <w:spacing w:after="200"/>
              <w:jc w:val="both"/>
              <w:rPr>
                <w:color w:val="000000"/>
                <w:lang w:val="sv-SE"/>
              </w:rPr>
            </w:pPr>
            <w:r>
              <w:rPr>
                <w:rFonts w:eastAsia="Calibri"/>
                <w:noProof/>
                <w:lang w:val="sv-SE"/>
              </w:rPr>
              <w:t xml:space="preserve">Monthly expenses is around </w:t>
            </w:r>
            <w:r w:rsidRPr="00481DAA">
              <w:rPr>
                <w:rFonts w:eastAsia="Calibri"/>
                <w:noProof/>
                <w:lang w:val="sv-SE"/>
              </w:rPr>
              <w:t>RM</w:t>
            </w:r>
            <w:r>
              <w:rPr>
                <w:rFonts w:eastAsia="Calibri"/>
                <w:noProof/>
                <w:lang w:val="sv-SE"/>
              </w:rPr>
              <w:t>900-RM1000</w:t>
            </w:r>
            <w:r w:rsidRPr="00481DAA">
              <w:rPr>
                <w:rFonts w:eastAsia="Calibri"/>
                <w:noProof/>
                <w:lang w:val="sv-SE"/>
              </w:rPr>
              <w:t xml:space="preserve"> (</w:t>
            </w:r>
            <w:r>
              <w:rPr>
                <w:rFonts w:eastAsia="Calibri"/>
                <w:noProof/>
                <w:lang w:val="sv-SE"/>
              </w:rPr>
              <w:t xml:space="preserve">house rent, utilities and beverages). </w:t>
            </w:r>
          </w:p>
        </w:tc>
      </w:tr>
      <w:tr w:rsidR="00B46E2A" w:rsidRPr="00476AED" w14:paraId="59D17E1A" w14:textId="77777777" w:rsidTr="009E1CF0">
        <w:trPr>
          <w:trHeight w:val="510"/>
        </w:trPr>
        <w:tc>
          <w:tcPr>
            <w:tcW w:w="1445" w:type="dxa"/>
            <w:shd w:val="clear" w:color="auto" w:fill="auto"/>
            <w:noWrap/>
          </w:tcPr>
          <w:p w14:paraId="216D86E3" w14:textId="77777777" w:rsidR="00B46E2A" w:rsidRPr="00476AED" w:rsidRDefault="00B46E2A" w:rsidP="009E1CF0">
            <w:pPr>
              <w:rPr>
                <w:color w:val="000000"/>
                <w:lang w:val="sv-SE"/>
              </w:rPr>
            </w:pPr>
            <w:r w:rsidRPr="00476AED">
              <w:rPr>
                <w:color w:val="000000"/>
                <w:lang w:val="sv-SE"/>
              </w:rPr>
              <w:t xml:space="preserve"> Hema</w:t>
            </w:r>
            <w:r>
              <w:rPr>
                <w:color w:val="000000"/>
                <w:lang w:val="sv-SE"/>
              </w:rPr>
              <w:t xml:space="preserve"> (not a real name)</w:t>
            </w:r>
          </w:p>
        </w:tc>
        <w:tc>
          <w:tcPr>
            <w:tcW w:w="12462" w:type="dxa"/>
            <w:shd w:val="clear" w:color="auto" w:fill="auto"/>
            <w:noWrap/>
          </w:tcPr>
          <w:p w14:paraId="01DC6AE4" w14:textId="77777777" w:rsidR="00B46E2A" w:rsidRPr="009731BD" w:rsidRDefault="00B46E2A" w:rsidP="00B46E2A">
            <w:pPr>
              <w:numPr>
                <w:ilvl w:val="0"/>
                <w:numId w:val="5"/>
              </w:numPr>
              <w:jc w:val="both"/>
              <w:rPr>
                <w:color w:val="000000"/>
                <w:lang w:val="sv-SE"/>
              </w:rPr>
            </w:pPr>
            <w:r w:rsidRPr="009731BD">
              <w:rPr>
                <w:rFonts w:eastAsia="Calibri"/>
                <w:noProof/>
                <w:lang w:val="sv-SE"/>
              </w:rPr>
              <w:t xml:space="preserve">A mother (44 year old, Indian) to the only child diagnosed with Idiopathic Scoliosis.  </w:t>
            </w:r>
          </w:p>
          <w:p w14:paraId="7FFD57AF" w14:textId="77777777" w:rsidR="00B46E2A" w:rsidRPr="00D45021" w:rsidRDefault="00B46E2A" w:rsidP="00B46E2A">
            <w:pPr>
              <w:numPr>
                <w:ilvl w:val="0"/>
                <w:numId w:val="5"/>
              </w:numPr>
              <w:jc w:val="both"/>
              <w:rPr>
                <w:color w:val="000000"/>
                <w:lang w:val="sv-SE"/>
              </w:rPr>
            </w:pPr>
            <w:r>
              <w:rPr>
                <w:rFonts w:eastAsia="Calibri"/>
                <w:noProof/>
                <w:lang w:val="sv-SE"/>
              </w:rPr>
              <w:t xml:space="preserve">Originally from Klang and the highest education level is SPM. </w:t>
            </w:r>
          </w:p>
          <w:p w14:paraId="3519D0E2" w14:textId="77777777" w:rsidR="00B46E2A" w:rsidRPr="009731BD" w:rsidRDefault="00B46E2A" w:rsidP="00B46E2A">
            <w:pPr>
              <w:numPr>
                <w:ilvl w:val="0"/>
                <w:numId w:val="5"/>
              </w:numPr>
              <w:jc w:val="both"/>
              <w:rPr>
                <w:color w:val="000000"/>
                <w:lang w:val="sv-SE"/>
              </w:rPr>
            </w:pPr>
            <w:r>
              <w:rPr>
                <w:rFonts w:eastAsia="Calibri"/>
                <w:noProof/>
                <w:lang w:val="sv-SE"/>
              </w:rPr>
              <w:t>Unemployed and fully dependant to her husband as a breadwinner with an income of</w:t>
            </w:r>
            <w:r w:rsidRPr="009731BD">
              <w:rPr>
                <w:rFonts w:eastAsia="Calibri"/>
                <w:noProof/>
                <w:lang w:val="sv-SE"/>
              </w:rPr>
              <w:t xml:space="preserve">  RM1000 </w:t>
            </w:r>
            <w:r>
              <w:rPr>
                <w:rFonts w:eastAsia="Calibri"/>
                <w:noProof/>
                <w:lang w:val="sv-SE"/>
              </w:rPr>
              <w:t>per month</w:t>
            </w:r>
            <w:r w:rsidRPr="009731BD">
              <w:rPr>
                <w:rFonts w:eastAsia="Calibri"/>
                <w:noProof/>
                <w:lang w:val="sv-SE"/>
              </w:rPr>
              <w:t>.</w:t>
            </w:r>
          </w:p>
          <w:p w14:paraId="3A6F45B2" w14:textId="77777777" w:rsidR="00B46E2A" w:rsidRPr="009731BD" w:rsidRDefault="00B46E2A" w:rsidP="00B46E2A">
            <w:pPr>
              <w:numPr>
                <w:ilvl w:val="0"/>
                <w:numId w:val="5"/>
              </w:numPr>
              <w:spacing w:after="200"/>
              <w:jc w:val="both"/>
              <w:rPr>
                <w:color w:val="000000"/>
                <w:lang w:val="sv-SE"/>
              </w:rPr>
            </w:pPr>
            <w:r>
              <w:rPr>
                <w:rFonts w:eastAsia="Calibri"/>
                <w:noProof/>
                <w:lang w:val="sv-SE"/>
              </w:rPr>
              <w:t xml:space="preserve">Monthly expenses is around </w:t>
            </w:r>
            <w:r w:rsidRPr="00481DAA">
              <w:rPr>
                <w:rFonts w:eastAsia="Calibri"/>
                <w:noProof/>
                <w:lang w:val="sv-SE"/>
              </w:rPr>
              <w:t>RM</w:t>
            </w:r>
            <w:r>
              <w:rPr>
                <w:rFonts w:eastAsia="Calibri"/>
                <w:noProof/>
                <w:lang w:val="sv-SE"/>
              </w:rPr>
              <w:t>600-RM8000</w:t>
            </w:r>
            <w:r w:rsidRPr="00481DAA">
              <w:rPr>
                <w:rFonts w:eastAsia="Calibri"/>
                <w:noProof/>
                <w:lang w:val="sv-SE"/>
              </w:rPr>
              <w:t xml:space="preserve"> (</w:t>
            </w:r>
            <w:r>
              <w:rPr>
                <w:rFonts w:eastAsia="Calibri"/>
                <w:noProof/>
                <w:lang w:val="sv-SE"/>
              </w:rPr>
              <w:t xml:space="preserve">house rent, utilities and beverages). </w:t>
            </w:r>
          </w:p>
        </w:tc>
      </w:tr>
    </w:tbl>
    <w:p w14:paraId="54DF8D60" w14:textId="77777777" w:rsidR="00B46E2A" w:rsidRDefault="00B46E2A" w:rsidP="00B46E2A">
      <w:pPr>
        <w:spacing w:after="200" w:line="360" w:lineRule="auto"/>
        <w:jc w:val="both"/>
        <w:rPr>
          <w:color w:val="0070C0"/>
          <w:szCs w:val="20"/>
        </w:rPr>
        <w:sectPr w:rsidR="00B46E2A" w:rsidSect="009E1CF0">
          <w:pgSz w:w="16838" w:h="11906" w:orient="landscape"/>
          <w:pgMar w:top="1440" w:right="1440" w:bottom="1440" w:left="1440" w:header="709" w:footer="709" w:gutter="0"/>
          <w:cols w:space="708"/>
          <w:docGrid w:linePitch="360"/>
        </w:sectPr>
      </w:pPr>
    </w:p>
    <w:p w14:paraId="1F3F853A" w14:textId="77777777" w:rsidR="00B46E2A" w:rsidRPr="00C75906" w:rsidRDefault="00582A5E" w:rsidP="005F6FE9">
      <w:pPr>
        <w:spacing w:line="360" w:lineRule="auto"/>
        <w:jc w:val="center"/>
        <w:rPr>
          <w:b/>
          <w:i/>
          <w:szCs w:val="20"/>
        </w:rPr>
      </w:pPr>
      <w:r w:rsidRPr="00C75906">
        <w:rPr>
          <w:b/>
          <w:i/>
          <w:szCs w:val="20"/>
        </w:rPr>
        <w:lastRenderedPageBreak/>
        <w:t>COPING STRATEGY</w:t>
      </w:r>
    </w:p>
    <w:p w14:paraId="62E6C461" w14:textId="77777777" w:rsidR="00B46E2A" w:rsidRPr="00C75906" w:rsidRDefault="00B46E2A" w:rsidP="00B46E2A">
      <w:pPr>
        <w:spacing w:line="360" w:lineRule="auto"/>
        <w:jc w:val="both"/>
        <w:rPr>
          <w:szCs w:val="20"/>
        </w:rPr>
      </w:pPr>
      <w:r w:rsidRPr="00C75906">
        <w:rPr>
          <w:szCs w:val="20"/>
        </w:rPr>
        <w:t>This research found out that all the respondents have practiced social support coping strategy. Social support that they need are emotional and financial support, whether from nucleus family members or the extended family, or from their neighbours. The respondents however stated that they expect more from their family members to understand and help them, rather than from their neighbours. The stress that they face will lessen a little bit when the family members understand and gave a hand to them; whether from the material or emotional aspect. McCubbin, Thompson and McCubbin (1996) explained that coping strategy that involves family members is known as family inner source strategy. It is a strategy to help individuals; that is own family, to adapt to the situation crisis among own family. This could be done through the family strength that is cooperation and understanding among family members, family member’s support, and family’s financial state stability.</w:t>
      </w:r>
    </w:p>
    <w:p w14:paraId="4A08B3ED" w14:textId="77777777" w:rsidR="005F6FE9" w:rsidRDefault="00B46E2A" w:rsidP="00B46E2A">
      <w:pPr>
        <w:spacing w:after="200" w:line="360" w:lineRule="auto"/>
        <w:jc w:val="both"/>
        <w:rPr>
          <w:szCs w:val="20"/>
        </w:rPr>
      </w:pPr>
      <w:r w:rsidRPr="00C75906">
        <w:rPr>
          <w:szCs w:val="20"/>
        </w:rPr>
        <w:tab/>
      </w:r>
    </w:p>
    <w:p w14:paraId="4AEB5A26" w14:textId="77777777" w:rsidR="00B46E2A" w:rsidRPr="00C75906" w:rsidRDefault="00B46E2A" w:rsidP="005F6FE9">
      <w:pPr>
        <w:spacing w:after="200" w:line="360" w:lineRule="auto"/>
        <w:ind w:firstLine="708"/>
        <w:jc w:val="both"/>
        <w:rPr>
          <w:szCs w:val="20"/>
        </w:rPr>
      </w:pPr>
      <w:r w:rsidRPr="00C75906">
        <w:rPr>
          <w:szCs w:val="20"/>
        </w:rPr>
        <w:t xml:space="preserve">This research found out that, the main type of support that the respondents expect and hope from their family members is emotional support. These emotional supports that they need are from the act of concern for the family by visiting or calling the family of the informal caregivers. They add that when family helped a lot by giving emotional support, they have someone to chat and express their feelings. As Ana mentioned: </w:t>
      </w:r>
    </w:p>
    <w:p w14:paraId="41EE2F7C" w14:textId="77777777" w:rsidR="00B46E2A" w:rsidRPr="00C75906" w:rsidRDefault="00B46E2A" w:rsidP="00B46E2A">
      <w:pPr>
        <w:spacing w:after="200" w:line="360" w:lineRule="auto"/>
        <w:ind w:left="708"/>
        <w:jc w:val="both"/>
        <w:rPr>
          <w:i/>
          <w:lang w:val="sv-SE"/>
        </w:rPr>
      </w:pPr>
      <w:r w:rsidRPr="00C75906">
        <w:rPr>
          <w:b/>
          <w:lang w:val="sv-SE"/>
        </w:rPr>
        <w:t>Ana</w:t>
      </w:r>
      <w:r w:rsidRPr="00C75906">
        <w:rPr>
          <w:rFonts w:ascii="Trebuchet MS" w:hAnsi="Trebuchet MS"/>
          <w:i/>
          <w:sz w:val="22"/>
          <w:szCs w:val="20"/>
          <w:lang w:val="sv-SE"/>
        </w:rPr>
        <w:t xml:space="preserve">: </w:t>
      </w:r>
      <w:r w:rsidRPr="00C75906">
        <w:rPr>
          <w:i/>
          <w:lang w:val="sv-SE"/>
        </w:rPr>
        <w:t xml:space="preserve">My family is always visiting me and patient, or sometimes they will only call me if they do not have time to visit. I do not hope for any financial assistance, asking of us is ok then. </w:t>
      </w:r>
    </w:p>
    <w:p w14:paraId="69A06D0E" w14:textId="77777777" w:rsidR="00B46E2A" w:rsidRPr="00384D0E" w:rsidRDefault="00B46E2A" w:rsidP="00B46E2A">
      <w:pPr>
        <w:spacing w:after="200" w:line="360" w:lineRule="auto"/>
        <w:ind w:left="708"/>
        <w:jc w:val="both"/>
        <w:rPr>
          <w:i/>
          <w:lang w:val="sv-SE"/>
        </w:rPr>
      </w:pPr>
      <w:r w:rsidRPr="00C75906">
        <w:rPr>
          <w:b/>
          <w:lang w:val="sv-SE"/>
        </w:rPr>
        <w:t>Hema</w:t>
      </w:r>
      <w:r w:rsidRPr="00C75906">
        <w:rPr>
          <w:i/>
          <w:lang w:val="sv-SE"/>
        </w:rPr>
        <w:t>:</w:t>
      </w:r>
      <w:r w:rsidRPr="00C75906">
        <w:rPr>
          <w:b/>
          <w:lang w:val="sv-SE"/>
        </w:rPr>
        <w:tab/>
      </w:r>
      <w:r w:rsidRPr="00C75906">
        <w:rPr>
          <w:i/>
          <w:lang w:val="sv-SE"/>
        </w:rPr>
        <w:t xml:space="preserve">Sometimes, my family is coming here. They are kind to me and my son. They can only give an emotional support, not in-cash assistance. </w:t>
      </w:r>
    </w:p>
    <w:p w14:paraId="4A849717" w14:textId="77777777" w:rsidR="005F6FE9" w:rsidRDefault="005F6FE9" w:rsidP="00B46E2A">
      <w:pPr>
        <w:spacing w:after="200" w:line="360" w:lineRule="auto"/>
        <w:ind w:firstLine="708"/>
        <w:jc w:val="both"/>
        <w:rPr>
          <w:szCs w:val="20"/>
        </w:rPr>
      </w:pPr>
    </w:p>
    <w:p w14:paraId="5BA52180" w14:textId="77777777" w:rsidR="00B46E2A" w:rsidRPr="00C75906" w:rsidRDefault="00B46E2A" w:rsidP="00B46E2A">
      <w:pPr>
        <w:spacing w:after="200" w:line="360" w:lineRule="auto"/>
        <w:ind w:firstLine="708"/>
        <w:jc w:val="both"/>
        <w:rPr>
          <w:szCs w:val="20"/>
        </w:rPr>
      </w:pPr>
      <w:r w:rsidRPr="00C75906">
        <w:rPr>
          <w:szCs w:val="20"/>
        </w:rPr>
        <w:t xml:space="preserve">In term of support from others such as neighbourhood and NGO, Ah Siew and Ah Lin mentioned: </w:t>
      </w:r>
    </w:p>
    <w:p w14:paraId="690304AA" w14:textId="77777777" w:rsidR="00B46E2A" w:rsidRDefault="00B46E2A" w:rsidP="00B46E2A">
      <w:pPr>
        <w:spacing w:line="360" w:lineRule="auto"/>
        <w:ind w:left="720"/>
        <w:jc w:val="both"/>
        <w:rPr>
          <w:rFonts w:eastAsia="Calibri"/>
          <w:i/>
          <w:lang w:val="sv-SE"/>
        </w:rPr>
      </w:pPr>
      <w:r w:rsidRPr="00256890">
        <w:rPr>
          <w:rFonts w:eastAsia="Calibri"/>
          <w:b/>
          <w:lang w:val="sv-SE"/>
        </w:rPr>
        <w:t>Ah Siew</w:t>
      </w:r>
      <w:r>
        <w:rPr>
          <w:rFonts w:eastAsia="Calibri"/>
          <w:i/>
          <w:lang w:val="sv-SE"/>
        </w:rPr>
        <w:t>: My neighbours are not supportive. They don’t even know that I am taking care of chronic disease son. You have to understand, people living in Petaling Jaya are individualistic. They go to work early in the morning, and back home late night, so, how can they get to know their neighbours? I can’t believe them.</w:t>
      </w:r>
    </w:p>
    <w:p w14:paraId="33D6CD71" w14:textId="77777777" w:rsidR="00B46E2A" w:rsidRDefault="00B46E2A" w:rsidP="00B46E2A">
      <w:pPr>
        <w:spacing w:line="360" w:lineRule="auto"/>
        <w:ind w:left="720"/>
        <w:jc w:val="both"/>
        <w:rPr>
          <w:rFonts w:eastAsia="Calibri"/>
          <w:i/>
          <w:lang w:val="sv-SE"/>
        </w:rPr>
      </w:pPr>
    </w:p>
    <w:p w14:paraId="5294402A" w14:textId="77777777" w:rsidR="00B46E2A" w:rsidRPr="00F53160" w:rsidRDefault="00B46E2A" w:rsidP="00B46E2A">
      <w:pPr>
        <w:spacing w:line="360" w:lineRule="auto"/>
        <w:ind w:left="720"/>
        <w:jc w:val="both"/>
        <w:rPr>
          <w:rFonts w:eastAsia="Calibri"/>
          <w:i/>
          <w:lang w:val="sv-SE"/>
        </w:rPr>
      </w:pPr>
      <w:r w:rsidRPr="00256890">
        <w:rPr>
          <w:rFonts w:eastAsia="Calibri"/>
          <w:b/>
          <w:lang w:val="sv-SE"/>
        </w:rPr>
        <w:lastRenderedPageBreak/>
        <w:t>Ah Lin</w:t>
      </w:r>
      <w:r>
        <w:rPr>
          <w:rFonts w:eastAsia="Calibri"/>
          <w:i/>
          <w:lang w:val="sv-SE"/>
        </w:rPr>
        <w:t>: I know about the NGO which can give me and my husband a support, but how can I go there? If I go there, who can care of my husband?</w:t>
      </w:r>
      <w:r w:rsidRPr="00F53160">
        <w:rPr>
          <w:rFonts w:eastAsia="Calibri"/>
          <w:i/>
          <w:lang w:val="sv-SE"/>
        </w:rPr>
        <w:t xml:space="preserve"> </w:t>
      </w:r>
    </w:p>
    <w:p w14:paraId="1C6E7C7A" w14:textId="77777777" w:rsidR="00B46E2A" w:rsidRDefault="00B46E2A" w:rsidP="00B46E2A">
      <w:pPr>
        <w:spacing w:after="200" w:line="360" w:lineRule="auto"/>
        <w:jc w:val="both"/>
        <w:rPr>
          <w:color w:val="0070C0"/>
          <w:szCs w:val="20"/>
        </w:rPr>
      </w:pPr>
    </w:p>
    <w:p w14:paraId="55AA1967" w14:textId="77777777" w:rsidR="00B46E2A" w:rsidRPr="00C75906" w:rsidRDefault="00B46E2A" w:rsidP="00B46E2A">
      <w:pPr>
        <w:spacing w:after="200" w:line="360" w:lineRule="auto"/>
        <w:ind w:firstLine="708"/>
        <w:jc w:val="both"/>
        <w:rPr>
          <w:szCs w:val="20"/>
        </w:rPr>
      </w:pPr>
      <w:r w:rsidRPr="00C75906">
        <w:rPr>
          <w:szCs w:val="20"/>
        </w:rPr>
        <w:t>However, financial support is also seen as necessary and has to go hand in hand. Financial support that is needed are in the form of financial aid and daily needs such as rice and other patients’ necessities like medical drugs. As Ah Peng mentioned:</w:t>
      </w:r>
    </w:p>
    <w:p w14:paraId="799D7063" w14:textId="77777777" w:rsidR="00B46E2A" w:rsidRPr="00C75906" w:rsidRDefault="00B46E2A" w:rsidP="00B46E2A">
      <w:pPr>
        <w:spacing w:line="360" w:lineRule="auto"/>
        <w:ind w:left="720"/>
        <w:jc w:val="both"/>
        <w:rPr>
          <w:rFonts w:eastAsia="Calibri"/>
          <w:i/>
        </w:rPr>
      </w:pPr>
      <w:r w:rsidRPr="00C75906">
        <w:rPr>
          <w:rFonts w:eastAsia="Calibri"/>
          <w:i/>
        </w:rPr>
        <w:t>My siblings pay all the monthly expenses. Even though sometimes it is not enough for patient’s necessities, but I am praising God for having them to support.  I understand, they have their own commitment especially living in Kuala Lumpur. It is fine for me. Better than never!</w:t>
      </w:r>
    </w:p>
    <w:p w14:paraId="27ED7C5A" w14:textId="77777777" w:rsidR="00B46E2A" w:rsidRDefault="00B46E2A" w:rsidP="00B46E2A">
      <w:pPr>
        <w:spacing w:line="360" w:lineRule="auto"/>
        <w:ind w:firstLine="720"/>
        <w:jc w:val="both"/>
        <w:rPr>
          <w:rFonts w:eastAsia="Calibri"/>
          <w:lang w:val="sv-SE"/>
        </w:rPr>
      </w:pPr>
    </w:p>
    <w:p w14:paraId="5CC8623C" w14:textId="77777777" w:rsidR="00B46E2A" w:rsidRDefault="00B46E2A" w:rsidP="00B46E2A">
      <w:pPr>
        <w:spacing w:line="360" w:lineRule="auto"/>
        <w:ind w:firstLine="720"/>
        <w:jc w:val="both"/>
        <w:rPr>
          <w:rFonts w:eastAsia="Calibri"/>
          <w:lang w:val="sv-SE"/>
        </w:rPr>
      </w:pPr>
      <w:r>
        <w:rPr>
          <w:rFonts w:eastAsia="Calibri"/>
          <w:lang w:val="sv-SE"/>
        </w:rPr>
        <w:t>I</w:t>
      </w:r>
      <w:r w:rsidRPr="0051401B">
        <w:rPr>
          <w:rFonts w:eastAsia="Calibri"/>
          <w:lang w:val="sv-SE"/>
        </w:rPr>
        <w:t>n this study</w:t>
      </w:r>
      <w:r>
        <w:rPr>
          <w:rFonts w:eastAsia="Calibri"/>
          <w:lang w:val="sv-SE"/>
        </w:rPr>
        <w:t xml:space="preserve"> also</w:t>
      </w:r>
      <w:r w:rsidRPr="0051401B">
        <w:rPr>
          <w:rFonts w:eastAsia="Calibri"/>
          <w:lang w:val="sv-SE"/>
        </w:rPr>
        <w:t xml:space="preserve">, </w:t>
      </w:r>
      <w:r>
        <w:rPr>
          <w:rFonts w:eastAsia="Calibri"/>
          <w:lang w:val="sv-SE"/>
        </w:rPr>
        <w:t>one</w:t>
      </w:r>
      <w:r w:rsidRPr="0051401B">
        <w:rPr>
          <w:rFonts w:eastAsia="Calibri"/>
          <w:lang w:val="sv-SE"/>
        </w:rPr>
        <w:t xml:space="preserve"> of the respondents </w:t>
      </w:r>
      <w:r>
        <w:rPr>
          <w:rFonts w:eastAsia="Calibri"/>
          <w:lang w:val="sv-SE"/>
        </w:rPr>
        <w:t>was</w:t>
      </w:r>
      <w:r w:rsidRPr="0051401B">
        <w:rPr>
          <w:rFonts w:eastAsia="Calibri"/>
          <w:lang w:val="sv-SE"/>
        </w:rPr>
        <w:t xml:space="preserve"> working</w:t>
      </w:r>
      <w:r>
        <w:rPr>
          <w:rFonts w:eastAsia="Calibri"/>
          <w:lang w:val="sv-SE"/>
        </w:rPr>
        <w:t xml:space="preserve"> because of the breadwinner whom was her husband was sick. Ah Lin said:</w:t>
      </w:r>
    </w:p>
    <w:p w14:paraId="0E6D73F6" w14:textId="77777777" w:rsidR="00B46E2A" w:rsidRDefault="00B46E2A" w:rsidP="00B46E2A">
      <w:pPr>
        <w:spacing w:line="360" w:lineRule="auto"/>
        <w:ind w:left="720"/>
        <w:jc w:val="both"/>
        <w:rPr>
          <w:rFonts w:eastAsia="Calibri"/>
          <w:i/>
          <w:lang w:val="sv-SE"/>
        </w:rPr>
      </w:pPr>
    </w:p>
    <w:p w14:paraId="180667E1" w14:textId="77777777" w:rsidR="00B46E2A" w:rsidRPr="00FD2937" w:rsidRDefault="00B46E2A" w:rsidP="00B46E2A">
      <w:pPr>
        <w:spacing w:line="360" w:lineRule="auto"/>
        <w:ind w:left="720"/>
        <w:jc w:val="both"/>
        <w:rPr>
          <w:rFonts w:eastAsia="Calibri"/>
          <w:i/>
          <w:lang w:val="sv-SE"/>
        </w:rPr>
      </w:pPr>
      <w:r w:rsidRPr="00FD2937">
        <w:rPr>
          <w:rFonts w:eastAsia="Calibri"/>
          <w:i/>
          <w:lang w:val="sv-SE"/>
        </w:rPr>
        <w:t>I have to work after my husband condition becoming worst and he has been sacked. Now, he stays at home and i am working at the restaurant.</w:t>
      </w:r>
    </w:p>
    <w:p w14:paraId="48CBEF77" w14:textId="77777777" w:rsidR="00B46E2A" w:rsidRDefault="00B46E2A" w:rsidP="00B46E2A">
      <w:pPr>
        <w:spacing w:line="360" w:lineRule="auto"/>
        <w:ind w:firstLine="720"/>
        <w:jc w:val="both"/>
        <w:rPr>
          <w:rFonts w:eastAsia="Calibri"/>
          <w:lang w:val="sv-SE"/>
        </w:rPr>
      </w:pPr>
    </w:p>
    <w:p w14:paraId="52AE8212" w14:textId="77777777" w:rsidR="00B46E2A" w:rsidRPr="0051401B" w:rsidRDefault="00B46E2A" w:rsidP="00B46E2A">
      <w:pPr>
        <w:spacing w:line="360" w:lineRule="auto"/>
        <w:ind w:firstLine="720"/>
        <w:jc w:val="both"/>
        <w:rPr>
          <w:rFonts w:eastAsia="Calibri"/>
          <w:lang w:val="sv-SE"/>
        </w:rPr>
      </w:pPr>
      <w:r>
        <w:rPr>
          <w:rFonts w:eastAsia="Calibri"/>
          <w:lang w:val="sv-SE"/>
        </w:rPr>
        <w:t>S</w:t>
      </w:r>
      <w:r w:rsidRPr="0051401B">
        <w:rPr>
          <w:rFonts w:eastAsia="Calibri"/>
          <w:lang w:val="sv-SE"/>
        </w:rPr>
        <w:t xml:space="preserve">o, this is an indication that they actually have the ability to work. There are also respondents who originally worked but, has to lay off because too often of </w:t>
      </w:r>
      <w:r>
        <w:rPr>
          <w:rFonts w:eastAsia="Calibri"/>
          <w:lang w:val="sv-SE"/>
        </w:rPr>
        <w:t>taking</w:t>
      </w:r>
      <w:r w:rsidRPr="0051401B">
        <w:rPr>
          <w:rFonts w:eastAsia="Calibri"/>
          <w:lang w:val="sv-SE"/>
        </w:rPr>
        <w:t xml:space="preserve"> leaving days. The majority of respondents did not express a desire to work </w:t>
      </w:r>
      <w:r>
        <w:rPr>
          <w:rFonts w:eastAsia="Calibri"/>
          <w:lang w:val="sv-SE"/>
        </w:rPr>
        <w:t>even though</w:t>
      </w:r>
      <w:r w:rsidRPr="0051401B">
        <w:rPr>
          <w:rFonts w:eastAsia="Calibri"/>
          <w:lang w:val="sv-SE"/>
        </w:rPr>
        <w:t xml:space="preserve"> they </w:t>
      </w:r>
      <w:r>
        <w:rPr>
          <w:rFonts w:eastAsia="Calibri"/>
          <w:lang w:val="sv-SE"/>
        </w:rPr>
        <w:t>are in good</w:t>
      </w:r>
      <w:r w:rsidRPr="0051401B">
        <w:rPr>
          <w:rFonts w:eastAsia="Calibri"/>
          <w:lang w:val="sv-SE"/>
        </w:rPr>
        <w:t xml:space="preserve"> health and able to work. However, a problem exists is the lack of employment opportunities in terms of flexible working hours and type of leave to the informal caregiver as described by Earle and Heymann (2011) and Arksey (2002). In these studies, they have been explained caregivers need to work to support the family income.</w:t>
      </w:r>
      <w:r>
        <w:rPr>
          <w:rFonts w:eastAsia="Calibri"/>
          <w:lang w:val="sv-SE"/>
        </w:rPr>
        <w:t xml:space="preserve"> This issue will be discussed next.</w:t>
      </w:r>
    </w:p>
    <w:p w14:paraId="0BC0BE37" w14:textId="77777777" w:rsidR="005F6FE9" w:rsidRDefault="005F6FE9" w:rsidP="005F6FE9">
      <w:pPr>
        <w:spacing w:line="360" w:lineRule="auto"/>
        <w:jc w:val="center"/>
        <w:outlineLvl w:val="0"/>
        <w:rPr>
          <w:rFonts w:eastAsia="Calibri"/>
          <w:b/>
          <w:lang w:val="sv-SE"/>
        </w:rPr>
      </w:pPr>
    </w:p>
    <w:p w14:paraId="7C4DF701" w14:textId="77777777" w:rsidR="00B46E2A" w:rsidRPr="00A90C7E" w:rsidRDefault="00582A5E" w:rsidP="005F6FE9">
      <w:pPr>
        <w:spacing w:line="360" w:lineRule="auto"/>
        <w:jc w:val="center"/>
        <w:outlineLvl w:val="0"/>
        <w:rPr>
          <w:rFonts w:eastAsia="Calibri"/>
          <w:b/>
          <w:lang w:val="sv-SE"/>
        </w:rPr>
      </w:pPr>
      <w:r w:rsidRPr="00A90C7E">
        <w:rPr>
          <w:rFonts w:eastAsia="Calibri"/>
          <w:b/>
          <w:lang w:val="sv-SE"/>
        </w:rPr>
        <w:t>DISCUSSION: EMPOWERING SOCIAL SUPPORT PROGRAM FOR THE EMPLOYERS</w:t>
      </w:r>
    </w:p>
    <w:p w14:paraId="5609D5F3" w14:textId="77777777" w:rsidR="005F6FE9" w:rsidRDefault="00B46E2A" w:rsidP="00582A5E">
      <w:pPr>
        <w:spacing w:line="360" w:lineRule="auto"/>
        <w:jc w:val="both"/>
        <w:rPr>
          <w:rFonts w:eastAsia="Calibri"/>
          <w:lang w:val="sv-SE"/>
        </w:rPr>
      </w:pPr>
      <w:r w:rsidRPr="0051401B">
        <w:rPr>
          <w:rFonts w:eastAsia="Calibri"/>
          <w:lang w:val="sv-SE"/>
        </w:rPr>
        <w:t xml:space="preserve">This study found that almost all respondents experienced serious financial problems, due to inability to work due to fully concentrate on patient care or as necessary to allocate more financial family to the patient's medical needs. This cause most of the respondents of this study </w:t>
      </w:r>
      <w:r w:rsidR="00412A3A">
        <w:rPr>
          <w:rFonts w:eastAsia="Calibri"/>
          <w:lang w:val="sv-SE"/>
        </w:rPr>
        <w:t>relied</w:t>
      </w:r>
      <w:r w:rsidRPr="0051401B">
        <w:rPr>
          <w:rFonts w:eastAsia="Calibri"/>
          <w:lang w:val="sv-SE"/>
        </w:rPr>
        <w:t xml:space="preserve"> </w:t>
      </w:r>
      <w:r w:rsidR="00412A3A">
        <w:rPr>
          <w:rFonts w:eastAsia="Calibri"/>
          <w:lang w:val="sv-SE"/>
        </w:rPr>
        <w:t>on</w:t>
      </w:r>
      <w:r w:rsidRPr="0051401B">
        <w:rPr>
          <w:rFonts w:eastAsia="Calibri"/>
          <w:lang w:val="sv-SE"/>
        </w:rPr>
        <w:t xml:space="preserve"> financial assistance from the Social Welfare Department; either disabled assistance, Baitul Mal, or financial help from family members. The value of the assistance </w:t>
      </w:r>
      <w:r w:rsidRPr="0051401B">
        <w:rPr>
          <w:rFonts w:eastAsia="Calibri"/>
          <w:lang w:val="sv-SE"/>
        </w:rPr>
        <w:lastRenderedPageBreak/>
        <w:t>provided is very small as assistance from the Social Welfare Department, such as the maximum value of RM300 a month depending on assessment of Welfare Officer.</w:t>
      </w:r>
    </w:p>
    <w:p w14:paraId="5261BD64" w14:textId="77777777" w:rsidR="005F6FE9" w:rsidRDefault="00B46E2A" w:rsidP="00582A5E">
      <w:pPr>
        <w:spacing w:line="360" w:lineRule="auto"/>
        <w:ind w:firstLine="720"/>
        <w:jc w:val="both"/>
        <w:rPr>
          <w:rFonts w:eastAsia="Calibri"/>
          <w:lang w:val="sv-SE"/>
        </w:rPr>
      </w:pPr>
      <w:r w:rsidRPr="0051401B">
        <w:rPr>
          <w:rFonts w:eastAsia="Calibri"/>
          <w:lang w:val="sv-SE"/>
        </w:rPr>
        <w:t>These conditions cause the respondents' family life was always at the level of 'not enough' (inadequate), lack of basic needs (deficits of needs) or 'not safe / stable' (insecure) economically. Without proper intervention, these conditions could put the family at risk for living in poverty persists. Many of academic literature have shown that poverty is the root of many other social problems.</w:t>
      </w:r>
    </w:p>
    <w:p w14:paraId="0AAB97AC" w14:textId="77777777" w:rsidR="005F6FE9" w:rsidRDefault="00B46E2A" w:rsidP="00582A5E">
      <w:pPr>
        <w:spacing w:line="360" w:lineRule="auto"/>
        <w:ind w:firstLine="720"/>
        <w:jc w:val="both"/>
        <w:rPr>
          <w:rFonts w:eastAsia="Calibri"/>
          <w:lang w:val="sv-SE"/>
        </w:rPr>
      </w:pPr>
      <w:r w:rsidRPr="0051401B">
        <w:rPr>
          <w:rFonts w:eastAsia="Calibri"/>
          <w:lang w:val="sv-SE"/>
        </w:rPr>
        <w:t>Although caregivers seen physically able to work though, the need to give constant attention to the patient to prevent the respondent to work. If they work, what about the patients who are left at home? If they want to take a paid caregiver, they cannot afford anyway. If they want to send patients to access the care centre, they do not. This problem experienced by respondents as those described by Mehta (2005), in which he explained that most of the informal caregivers (family) in his study in Singapore are  low income group and they are in need of assistance. On average they are not able to send some patients on day care services as most of the care service centre in Singapore is undertaken by the private sector which involve fees/ cost and expensive.</w:t>
      </w:r>
    </w:p>
    <w:p w14:paraId="73E65C00" w14:textId="77777777" w:rsidR="005F6FE9" w:rsidRPr="009E1CF0" w:rsidRDefault="00B46E2A" w:rsidP="00412A3A">
      <w:pPr>
        <w:spacing w:line="360" w:lineRule="auto"/>
        <w:ind w:firstLine="720"/>
        <w:jc w:val="both"/>
        <w:rPr>
          <w:rFonts w:eastAsia="Calibri"/>
          <w:color w:val="00B0F0"/>
        </w:rPr>
      </w:pPr>
      <w:r w:rsidRPr="0051401B">
        <w:rPr>
          <w:rFonts w:eastAsia="Calibri"/>
          <w:lang w:val="sv-SE"/>
        </w:rPr>
        <w:t xml:space="preserve">In this regard, apart from the form of financial assistance and material support, employment opportunities for informal caregivers also need to be upgraded. This is because these people are still able to work physically. However, the responsibility of caring for patients, stunt their desire to work. </w:t>
      </w:r>
      <w:r>
        <w:rPr>
          <w:rFonts w:eastAsia="Calibri"/>
          <w:lang w:val="sv-SE"/>
        </w:rPr>
        <w:t>Furthermore, h</w:t>
      </w:r>
      <w:r>
        <w:rPr>
          <w:rFonts w:eastAsia="Calibri"/>
        </w:rPr>
        <w:t>ealth care for the patients may have a significant impact on th</w:t>
      </w:r>
      <w:r w:rsidR="00582A5E">
        <w:rPr>
          <w:rFonts w:eastAsia="Calibri"/>
        </w:rPr>
        <w:t xml:space="preserve">e family. </w:t>
      </w:r>
      <w:r>
        <w:rPr>
          <w:rFonts w:eastAsia="Calibri"/>
        </w:rPr>
        <w:t xml:space="preserve">It requires resources such as financial, time and energy. Monetary assistance from the Social Welfare Department would ease the burden of the caregiver’s even though it would not resolve their financial struggle. Thus, caregivers do need to have a stable job while on the other hand is given flexible working time in order to take care of the </w:t>
      </w:r>
      <w:r w:rsidRPr="00A90C7E">
        <w:rPr>
          <w:rFonts w:eastAsia="Calibri"/>
        </w:rPr>
        <w:t xml:space="preserve">patient/family member. </w:t>
      </w:r>
      <w:r w:rsidR="00D04399" w:rsidRPr="009E1CF0">
        <w:rPr>
          <w:rFonts w:eastAsia="Calibri"/>
          <w:color w:val="00B0F0"/>
        </w:rPr>
        <w:t xml:space="preserve">Flexible working time is a </w:t>
      </w:r>
      <w:r w:rsidR="009E1CF0" w:rsidRPr="009E1CF0">
        <w:rPr>
          <w:rFonts w:eastAsia="Calibri"/>
          <w:color w:val="00B0F0"/>
        </w:rPr>
        <w:t xml:space="preserve">house works </w:t>
      </w:r>
      <w:r w:rsidR="00D04399" w:rsidRPr="009E1CF0">
        <w:rPr>
          <w:rFonts w:eastAsia="Calibri"/>
          <w:color w:val="00B0F0"/>
        </w:rPr>
        <w:t xml:space="preserve">adjustment </w:t>
      </w:r>
      <w:r w:rsidR="009E1CF0" w:rsidRPr="009E1CF0">
        <w:rPr>
          <w:rFonts w:eastAsia="Calibri"/>
          <w:color w:val="00B0F0"/>
        </w:rPr>
        <w:t>with a full-time job (Noor Rahamah 2013).</w:t>
      </w:r>
      <w:r w:rsidR="00412A3A">
        <w:rPr>
          <w:rFonts w:eastAsia="Calibri"/>
          <w:color w:val="00B0F0"/>
        </w:rPr>
        <w:t xml:space="preserve"> </w:t>
      </w:r>
      <w:r w:rsidR="00B63565">
        <w:rPr>
          <w:rFonts w:eastAsia="Calibri"/>
          <w:color w:val="00B0F0"/>
        </w:rPr>
        <w:t xml:space="preserve">This flexibility </w:t>
      </w:r>
      <w:r w:rsidR="00412A3A" w:rsidRPr="00412A3A">
        <w:rPr>
          <w:rFonts w:eastAsia="Calibri"/>
          <w:color w:val="00B0F0"/>
        </w:rPr>
        <w:t>include the est</w:t>
      </w:r>
      <w:r w:rsidR="00412A3A">
        <w:rPr>
          <w:rFonts w:eastAsia="Calibri"/>
          <w:color w:val="00B0F0"/>
        </w:rPr>
        <w:t xml:space="preserve">ablishment of workplace support </w:t>
      </w:r>
      <w:r w:rsidR="00412A3A" w:rsidRPr="00412A3A">
        <w:rPr>
          <w:rFonts w:eastAsia="Calibri"/>
          <w:color w:val="00B0F0"/>
        </w:rPr>
        <w:t>groups to address the</w:t>
      </w:r>
      <w:r w:rsidR="00412A3A">
        <w:rPr>
          <w:rFonts w:eastAsia="Calibri"/>
          <w:color w:val="00B0F0"/>
        </w:rPr>
        <w:t xml:space="preserve"> needs of caregivers’ families, </w:t>
      </w:r>
      <w:r w:rsidR="00412A3A" w:rsidRPr="00412A3A">
        <w:rPr>
          <w:rFonts w:eastAsia="Calibri"/>
          <w:color w:val="00B0F0"/>
        </w:rPr>
        <w:t>opportunities to work p</w:t>
      </w:r>
      <w:r w:rsidR="00412A3A">
        <w:rPr>
          <w:rFonts w:eastAsia="Calibri"/>
          <w:color w:val="00B0F0"/>
        </w:rPr>
        <w:t xml:space="preserve">art-time or share a job without </w:t>
      </w:r>
      <w:r w:rsidR="00412A3A" w:rsidRPr="00412A3A">
        <w:rPr>
          <w:rFonts w:eastAsia="Calibri"/>
          <w:color w:val="00B0F0"/>
        </w:rPr>
        <w:t>loss of seniority or</w:t>
      </w:r>
      <w:r w:rsidR="00412A3A">
        <w:rPr>
          <w:rFonts w:eastAsia="Calibri"/>
          <w:color w:val="00B0F0"/>
        </w:rPr>
        <w:t xml:space="preserve"> rates of pay, flexible working </w:t>
      </w:r>
      <w:r w:rsidR="00412A3A" w:rsidRPr="00412A3A">
        <w:rPr>
          <w:rFonts w:eastAsia="Calibri"/>
          <w:color w:val="00B0F0"/>
        </w:rPr>
        <w:t xml:space="preserve">arrangements and a </w:t>
      </w:r>
      <w:r w:rsidR="00412A3A">
        <w:rPr>
          <w:rFonts w:eastAsia="Calibri"/>
          <w:color w:val="00B0F0"/>
        </w:rPr>
        <w:t xml:space="preserve">provision of annual entitlement </w:t>
      </w:r>
      <w:r w:rsidR="00412A3A" w:rsidRPr="00412A3A">
        <w:rPr>
          <w:rFonts w:eastAsia="Calibri"/>
          <w:color w:val="00B0F0"/>
        </w:rPr>
        <w:t>to paid leave for famil</w:t>
      </w:r>
      <w:r w:rsidR="00412A3A">
        <w:rPr>
          <w:rFonts w:eastAsia="Calibri"/>
          <w:color w:val="00B0F0"/>
        </w:rPr>
        <w:t>y responsibilities (</w:t>
      </w:r>
      <w:r w:rsidR="00B63565">
        <w:rPr>
          <w:rFonts w:eastAsia="Calibri"/>
          <w:color w:val="00B0F0"/>
        </w:rPr>
        <w:t>Siti Hajar et al. 2014;</w:t>
      </w:r>
      <w:r w:rsidR="00412A3A" w:rsidRPr="00412A3A">
        <w:rPr>
          <w:rFonts w:eastAsia="Calibri"/>
          <w:color w:val="00B0F0"/>
        </w:rPr>
        <w:t xml:space="preserve"> Gordon et al. 2012).</w:t>
      </w:r>
    </w:p>
    <w:p w14:paraId="676466E1" w14:textId="77777777" w:rsidR="00B46E2A" w:rsidRDefault="00B46E2A" w:rsidP="00B46E2A">
      <w:pPr>
        <w:spacing w:line="360" w:lineRule="auto"/>
        <w:ind w:firstLine="720"/>
        <w:jc w:val="both"/>
        <w:rPr>
          <w:rFonts w:eastAsia="Calibri"/>
        </w:rPr>
      </w:pPr>
      <w:r>
        <w:rPr>
          <w:rFonts w:eastAsia="Calibri"/>
        </w:rPr>
        <w:t xml:space="preserve">This flexibility has not been spelled out clearly in any policies or regulations that governed private or public sector employees. Employment Act 1955 covers private sector employees while the General Orders governs the private sector employees. There are comprehensible policies on leaves such as annual leaves or sick leaves. However there is no </w:t>
      </w:r>
      <w:r>
        <w:rPr>
          <w:rFonts w:eastAsia="Calibri"/>
        </w:rPr>
        <w:lastRenderedPageBreak/>
        <w:t>clarification about caregivers’ flexible working time from any of the acts and regulations. In General Orders for example employees are responsible to require official permission if they were to leave the office during working hours.</w:t>
      </w:r>
    </w:p>
    <w:p w14:paraId="11CBC1BF" w14:textId="77777777" w:rsidR="005F6FE9" w:rsidRDefault="005F6FE9" w:rsidP="00B46E2A">
      <w:pPr>
        <w:spacing w:line="360" w:lineRule="auto"/>
        <w:ind w:firstLine="720"/>
        <w:jc w:val="both"/>
        <w:rPr>
          <w:rFonts w:eastAsia="Calibri"/>
          <w:lang w:val="sv-SE"/>
        </w:rPr>
      </w:pPr>
    </w:p>
    <w:p w14:paraId="50D48777" w14:textId="77777777" w:rsidR="005F6FE9" w:rsidRPr="00582A5E" w:rsidRDefault="00B46E2A" w:rsidP="00582A5E">
      <w:pPr>
        <w:spacing w:line="360" w:lineRule="auto"/>
        <w:ind w:firstLine="720"/>
        <w:jc w:val="both"/>
        <w:rPr>
          <w:rFonts w:eastAsia="Calibri"/>
          <w:lang w:val="sv-SE"/>
        </w:rPr>
      </w:pPr>
      <w:r w:rsidRPr="0051401B">
        <w:rPr>
          <w:rFonts w:eastAsia="Calibri"/>
          <w:lang w:val="sv-SE"/>
        </w:rPr>
        <w:t>In the United Kingdom, the jobs with flexible hours and paid leave will be emphasized in Employer Relations Act (1999). Emphasis was made ​​to prevent informal caregivers ostracized by society (Arksey 2002). Among the strategies that can be implemented by employers are introducing flexible working hours for employees at the same time should be informal caregivers to family members of the sick, the provision of partial or full paid leave and other forms of support such as counseling (Arksey 2002). Flexible working hours seemed so appropriate to be applied to the informal caregivers. This is because, caregivers can choose the time for them to start or get to work and finish work (Arksey 2002). Arksey also stated, in his study, employees who take care of sick individuals are better suited to working on flexible hours. 10 out of 13 employers in his research facility in this system for these companies and the like. Through this system, the work can be calculated based on the week. In addition, employers may also provide opportunities for the informal caregivers to work from home, especially jobs that involve office administration.</w:t>
      </w:r>
    </w:p>
    <w:p w14:paraId="045DBA39" w14:textId="77777777" w:rsidR="005F6FE9" w:rsidRPr="00582A5E" w:rsidRDefault="00B46E2A" w:rsidP="00582A5E">
      <w:pPr>
        <w:spacing w:line="360" w:lineRule="auto"/>
        <w:ind w:firstLine="720"/>
        <w:jc w:val="both"/>
        <w:rPr>
          <w:rFonts w:eastAsia="Calibri"/>
        </w:rPr>
      </w:pPr>
      <w:r>
        <w:rPr>
          <w:rFonts w:eastAsia="Calibri"/>
        </w:rPr>
        <w:t xml:space="preserve">Surprisingly, Multinational Corporations such as IBM and Citibank are serious in implementing the mobility program that provides flexibility for working mothers to work from home in promoting work-life balance. However the government needs to revise the Employment Act 1955 and General Orders if such program is implemented. Not only that, trust and </w:t>
      </w:r>
      <w:r w:rsidR="00D04399">
        <w:rPr>
          <w:rFonts w:eastAsia="Calibri"/>
        </w:rPr>
        <w:t xml:space="preserve"> </w:t>
      </w:r>
      <w:r>
        <w:rPr>
          <w:rFonts w:eastAsia="Calibri"/>
        </w:rPr>
        <w:t xml:space="preserve">loyalty of </w:t>
      </w:r>
      <w:r w:rsidR="00D04399">
        <w:rPr>
          <w:rFonts w:eastAsia="Calibri"/>
        </w:rPr>
        <w:t xml:space="preserve"> </w:t>
      </w:r>
      <w:r>
        <w:rPr>
          <w:rFonts w:eastAsia="Calibri"/>
        </w:rPr>
        <w:t xml:space="preserve">both parties; employers and employees are critical for the success of the program. As it is right now, the mobility program was undertaken only by certain companies as their special policies. </w:t>
      </w:r>
    </w:p>
    <w:p w14:paraId="7FC5C2C9" w14:textId="3A83B189" w:rsidR="005F6FE9" w:rsidRDefault="00B46E2A" w:rsidP="003F5A43">
      <w:pPr>
        <w:spacing w:line="360" w:lineRule="auto"/>
        <w:ind w:firstLine="720"/>
        <w:jc w:val="both"/>
        <w:rPr>
          <w:rFonts w:eastAsia="Calibri"/>
          <w:lang w:val="sv-SE"/>
        </w:rPr>
      </w:pPr>
      <w:r w:rsidRPr="0051401B">
        <w:rPr>
          <w:rFonts w:eastAsia="Calibri"/>
          <w:lang w:val="sv-SE"/>
        </w:rPr>
        <w:t xml:space="preserve">Earle and Heymann (2011) also explained the importance of informal caregivers employer to take care of the health of informal caregivers. He added that in the United States, the informal caregivers who are healthy mentally and physically is related to a supportive employer. The support given is in terms of granting paid leave to employ informal caregivers. Two programs that can be selected by the employer in the performance of this support is through the medical insurance leave by an employer. Medical insurance leave program is essentially given by the contribution of informal caregivers themselves for the work. So, this insurance can be used for patient care leave. Implementation of this program is seen very similar to social security programs implemented by the Employees Provident Fund and Social </w:t>
      </w:r>
      <w:r w:rsidRPr="0051401B">
        <w:rPr>
          <w:rFonts w:eastAsia="Calibri"/>
          <w:lang w:val="sv-SE"/>
        </w:rPr>
        <w:lastRenderedPageBreak/>
        <w:t>Security Organization in Malaysia. The difference is the individual recipients contribute in these schemes is patient and it is not acceptable for those who are taking care of sick people.</w:t>
      </w:r>
    </w:p>
    <w:p w14:paraId="60CE8E5B" w14:textId="77777777" w:rsidR="005F6FE9" w:rsidRDefault="00B46E2A" w:rsidP="00582A5E">
      <w:pPr>
        <w:spacing w:line="360" w:lineRule="auto"/>
        <w:ind w:firstLine="720"/>
        <w:jc w:val="both"/>
        <w:rPr>
          <w:rFonts w:eastAsia="Calibri"/>
          <w:lang w:val="sv-SE"/>
        </w:rPr>
      </w:pPr>
      <w:r w:rsidRPr="0051401B">
        <w:rPr>
          <w:rFonts w:eastAsia="Calibri"/>
          <w:lang w:val="sv-SE"/>
        </w:rPr>
        <w:t>In terms of the provisions of the holiday, the system break time for patient matters (such as an appointment with the doctor) seemed so important. For employers, the informal caregivers need time off during an emergency because only short notice is required for this holiday (Arksey 2002). This holiday system practiced by employers in the United Kingdom as it meets the minimum requirements of the Employer Relations. Similarly, practiced in Malaysia.</w:t>
      </w:r>
    </w:p>
    <w:p w14:paraId="6F382447" w14:textId="77777777" w:rsidR="005F6FE9" w:rsidRPr="00582A5E" w:rsidRDefault="00B46E2A" w:rsidP="00582A5E">
      <w:pPr>
        <w:spacing w:line="360" w:lineRule="auto"/>
        <w:ind w:firstLine="720"/>
        <w:jc w:val="both"/>
        <w:rPr>
          <w:rFonts w:eastAsia="Calibri"/>
          <w:lang w:val="sv-SE"/>
        </w:rPr>
      </w:pPr>
      <w:r w:rsidRPr="0051401B">
        <w:rPr>
          <w:rFonts w:eastAsia="Calibri"/>
          <w:lang w:val="sv-SE"/>
        </w:rPr>
        <w:t xml:space="preserve">In addition, support for informal caregivers also should be considered by employers. Environment-friendly keepers with good facilities to support this group can provide a positive impact on the quality of work of informal caregivers. Employers in the United Kingdom in the study Arksey implement this strategy with support facilities provided are as </w:t>
      </w:r>
      <w:r>
        <w:rPr>
          <w:rFonts w:eastAsia="Calibri"/>
          <w:lang w:val="sv-SE"/>
        </w:rPr>
        <w:t>counselling</w:t>
      </w:r>
      <w:r w:rsidRPr="0051401B">
        <w:rPr>
          <w:rFonts w:eastAsia="Calibri"/>
          <w:lang w:val="sv-SE"/>
        </w:rPr>
        <w:t xml:space="preserve"> and financial assistance. Financial assistance in this matter is through fundraising undertaken by the employer. In Malaysia, not all employers provide such facilities because it is not something that must be implemented by the employer. Similarly, it is not stipulated in the employment act.  </w:t>
      </w:r>
    </w:p>
    <w:p w14:paraId="57D4B539" w14:textId="77777777" w:rsidR="005F6FE9" w:rsidRPr="00582A5E" w:rsidRDefault="00B46E2A" w:rsidP="00582A5E">
      <w:pPr>
        <w:spacing w:line="360" w:lineRule="auto"/>
        <w:ind w:firstLine="720"/>
        <w:jc w:val="both"/>
        <w:rPr>
          <w:rFonts w:eastAsia="Calibri"/>
        </w:rPr>
      </w:pPr>
      <w:r w:rsidRPr="00C45847">
        <w:rPr>
          <w:rFonts w:eastAsia="Calibri"/>
        </w:rPr>
        <w:t>There are no specific regulations that explain thoroughly regarding employers responsibility</w:t>
      </w:r>
      <w:r>
        <w:rPr>
          <w:rFonts w:eastAsia="Calibri"/>
          <w:lang w:val="sv-SE"/>
        </w:rPr>
        <w:t xml:space="preserve"> in providing </w:t>
      </w:r>
      <w:r>
        <w:rPr>
          <w:rFonts w:eastAsia="Calibri"/>
        </w:rPr>
        <w:t>compassionate support</w:t>
      </w:r>
      <w:r>
        <w:rPr>
          <w:rFonts w:eastAsia="Calibri"/>
          <w:lang w:val="sv-SE"/>
        </w:rPr>
        <w:t xml:space="preserve"> for caregivers. Compassion in this context is to provide some </w:t>
      </w:r>
      <w:r w:rsidRPr="00AB7222">
        <w:rPr>
          <w:rFonts w:eastAsia="Calibri"/>
        </w:rPr>
        <w:t>flexibility</w:t>
      </w:r>
      <w:r>
        <w:rPr>
          <w:rFonts w:eastAsia="Calibri"/>
        </w:rPr>
        <w:t xml:space="preserve"> for caregivers in terms of flexible working hours, </w:t>
      </w:r>
      <w:r w:rsidRPr="00AB7222">
        <w:rPr>
          <w:rFonts w:eastAsia="Calibri"/>
        </w:rPr>
        <w:t>stratified</w:t>
      </w:r>
      <w:r>
        <w:rPr>
          <w:rFonts w:eastAsia="Calibri"/>
        </w:rPr>
        <w:t xml:space="preserve"> wages or even to work from home. </w:t>
      </w:r>
    </w:p>
    <w:p w14:paraId="1639283F" w14:textId="77777777" w:rsidR="00B46E2A" w:rsidRDefault="00B46E2A" w:rsidP="00B46E2A">
      <w:pPr>
        <w:spacing w:line="360" w:lineRule="auto"/>
        <w:ind w:firstLine="720"/>
        <w:jc w:val="both"/>
        <w:rPr>
          <w:rFonts w:eastAsia="Calibri"/>
          <w:lang w:val="sv-SE"/>
        </w:rPr>
      </w:pPr>
      <w:r w:rsidRPr="0051401B">
        <w:rPr>
          <w:rFonts w:eastAsia="Calibri"/>
          <w:lang w:val="sv-SE"/>
        </w:rPr>
        <w:t xml:space="preserve">The above </w:t>
      </w:r>
      <w:r>
        <w:rPr>
          <w:rFonts w:eastAsia="Calibri"/>
          <w:lang w:val="sv-SE"/>
        </w:rPr>
        <w:t>programs</w:t>
      </w:r>
      <w:r w:rsidRPr="0051401B">
        <w:rPr>
          <w:rFonts w:eastAsia="Calibri"/>
          <w:lang w:val="sv-SE"/>
        </w:rPr>
        <w:t xml:space="preserve"> </w:t>
      </w:r>
      <w:r>
        <w:rPr>
          <w:rFonts w:eastAsia="Calibri"/>
          <w:lang w:val="sv-SE"/>
        </w:rPr>
        <w:t>are</w:t>
      </w:r>
      <w:r w:rsidRPr="0051401B">
        <w:rPr>
          <w:rFonts w:eastAsia="Calibri"/>
          <w:lang w:val="sv-SE"/>
        </w:rPr>
        <w:t xml:space="preserve"> suitable for the informal caregivers who work or want to work. Enforcement of employment policies should give priority to the informal caregivers. Categorized as a minority group </w:t>
      </w:r>
      <w:r>
        <w:rPr>
          <w:rFonts w:eastAsia="Calibri"/>
          <w:lang w:val="sv-SE"/>
        </w:rPr>
        <w:t>cannot</w:t>
      </w:r>
      <w:r w:rsidRPr="0051401B">
        <w:rPr>
          <w:rFonts w:eastAsia="Calibri"/>
          <w:lang w:val="sv-SE"/>
        </w:rPr>
        <w:t xml:space="preserve"> be marginalized in society not to mention most of them are women who are often associated with a variety of roles. Statistics show the number of women working in Malaysia stood at 4,017.3 million (Department of Statistics 2010). Diversity of roles played by women, if not given attention can affect their health and well-being (Earle &amp; Heymann 2011). Employment is not only important </w:t>
      </w:r>
      <w:r>
        <w:rPr>
          <w:rFonts w:eastAsia="Calibri"/>
          <w:lang w:val="sv-SE"/>
        </w:rPr>
        <w:t>for</w:t>
      </w:r>
      <w:r w:rsidRPr="0051401B">
        <w:rPr>
          <w:rFonts w:eastAsia="Calibri"/>
          <w:lang w:val="sv-SE"/>
        </w:rPr>
        <w:t xml:space="preserve"> informal caregivers, but for every individual as it contributes to the family income to meet daily needs. Thus, for every informal caregivers who are able to work should be opened as wide as possible. The way in which employment opportunities for social groups can be opened as wide as possible requires detailed scrutiny and amendment of human resource policies and existing employment act. This point should also be explored in more depth by future researchers.</w:t>
      </w:r>
    </w:p>
    <w:p w14:paraId="509C37D7" w14:textId="2091B5EC" w:rsidR="00821BDB" w:rsidRPr="003F5A43" w:rsidRDefault="00821BDB" w:rsidP="00B46E2A">
      <w:pPr>
        <w:spacing w:line="360" w:lineRule="auto"/>
        <w:ind w:firstLine="720"/>
        <w:jc w:val="both"/>
        <w:rPr>
          <w:rFonts w:eastAsia="Calibri"/>
          <w:color w:val="00B0F0"/>
          <w:lang w:val="sv-SE"/>
        </w:rPr>
      </w:pPr>
      <w:r w:rsidRPr="003F5A43">
        <w:rPr>
          <w:rFonts w:eastAsia="Calibri"/>
          <w:color w:val="00B0F0"/>
          <w:lang w:val="sv-SE"/>
        </w:rPr>
        <w:t xml:space="preserve">In conclusion, for the employers’ social support empowerment to be materialized, a </w:t>
      </w:r>
      <w:r w:rsidR="001923AA" w:rsidRPr="003F5A43">
        <w:rPr>
          <w:rFonts w:eastAsia="Calibri"/>
          <w:color w:val="00B0F0"/>
          <w:lang w:val="sv-SE"/>
        </w:rPr>
        <w:t xml:space="preserve">constructive and orchestrated effort should be initiated by the government. To begin with, </w:t>
      </w:r>
      <w:r w:rsidR="001923AA" w:rsidRPr="003F5A43">
        <w:rPr>
          <w:rFonts w:eastAsia="Calibri"/>
          <w:color w:val="00B0F0"/>
          <w:lang w:val="sv-SE"/>
        </w:rPr>
        <w:lastRenderedPageBreak/>
        <w:t>two ministries, the Ministry of Women</w:t>
      </w:r>
      <w:r w:rsidR="006458AC" w:rsidRPr="003F5A43">
        <w:rPr>
          <w:rFonts w:eastAsia="Calibri"/>
          <w:color w:val="00B0F0"/>
          <w:lang w:val="sv-SE"/>
        </w:rPr>
        <w:t>, Family and Commnunity Development</w:t>
      </w:r>
      <w:r w:rsidR="001923AA" w:rsidRPr="003F5A43">
        <w:rPr>
          <w:rFonts w:eastAsia="Calibri"/>
          <w:color w:val="00B0F0"/>
          <w:lang w:val="sv-SE"/>
        </w:rPr>
        <w:t xml:space="preserve"> </w:t>
      </w:r>
      <w:r w:rsidR="006458AC" w:rsidRPr="003F5A43">
        <w:rPr>
          <w:rFonts w:eastAsia="Calibri"/>
          <w:color w:val="00B0F0"/>
          <w:lang w:val="sv-SE"/>
        </w:rPr>
        <w:t>a</w:t>
      </w:r>
      <w:r w:rsidR="001923AA" w:rsidRPr="003F5A43">
        <w:rPr>
          <w:rFonts w:eastAsia="Calibri"/>
          <w:color w:val="00B0F0"/>
          <w:lang w:val="sv-SE"/>
        </w:rPr>
        <w:t xml:space="preserve">nd the Ministry of Human Resources </w:t>
      </w:r>
      <w:r w:rsidR="00236593" w:rsidRPr="003F5A43">
        <w:rPr>
          <w:rFonts w:eastAsia="Calibri"/>
          <w:color w:val="00B0F0"/>
          <w:lang w:val="sv-SE"/>
        </w:rPr>
        <w:t xml:space="preserve">should scrutinized this condition.  </w:t>
      </w:r>
      <w:r w:rsidR="00787F9B" w:rsidRPr="003F5A43">
        <w:rPr>
          <w:rFonts w:eastAsia="Calibri"/>
          <w:color w:val="00B0F0"/>
          <w:lang w:val="sv-SE"/>
        </w:rPr>
        <w:t xml:space="preserve">A few research and discussion are necessary to understand the situation.  Both </w:t>
      </w:r>
      <w:r w:rsidR="00D040EC" w:rsidRPr="003F5A43">
        <w:rPr>
          <w:rFonts w:eastAsia="Calibri"/>
          <w:color w:val="00B0F0"/>
          <w:lang w:val="sv-SE"/>
        </w:rPr>
        <w:t>economic and non-economic cost</w:t>
      </w:r>
      <w:r w:rsidR="00787F9B" w:rsidRPr="003F5A43">
        <w:rPr>
          <w:rFonts w:eastAsia="Calibri"/>
          <w:color w:val="00B0F0"/>
          <w:lang w:val="sv-SE"/>
        </w:rPr>
        <w:t xml:space="preserve"> </w:t>
      </w:r>
      <w:r w:rsidR="00CE5385" w:rsidRPr="003F5A43">
        <w:rPr>
          <w:rFonts w:eastAsia="Calibri"/>
          <w:color w:val="00B0F0"/>
          <w:lang w:val="sv-SE"/>
        </w:rPr>
        <w:t>effect for employees who left the employme</w:t>
      </w:r>
      <w:r w:rsidR="00D040EC" w:rsidRPr="003F5A43">
        <w:rPr>
          <w:rFonts w:eastAsia="Calibri"/>
          <w:color w:val="00B0F0"/>
          <w:lang w:val="sv-SE"/>
        </w:rPr>
        <w:t>nt should be carefully examined (</w:t>
      </w:r>
      <w:r w:rsidR="00D55C21" w:rsidRPr="003F5A43">
        <w:rPr>
          <w:rFonts w:eastAsia="Calibri"/>
          <w:color w:val="00B0F0"/>
          <w:lang w:val="sv-SE"/>
        </w:rPr>
        <w:t xml:space="preserve">Stone &amp; Farle-Short, 1990).  </w:t>
      </w:r>
      <w:r w:rsidR="006458AC" w:rsidRPr="003F5A43">
        <w:rPr>
          <w:rFonts w:eastAsia="Calibri"/>
          <w:color w:val="00B0F0"/>
          <w:lang w:val="sv-SE"/>
        </w:rPr>
        <w:t xml:space="preserve">Economic effect towards the employers is the utmost concern. This is to identify whether  the employers are well prepared and capable of providing the benefit to the emloyees.  </w:t>
      </w:r>
      <w:r w:rsidR="003562A8" w:rsidRPr="003F5A43">
        <w:rPr>
          <w:rFonts w:eastAsia="Calibri"/>
          <w:color w:val="00B0F0"/>
          <w:lang w:val="sv-SE"/>
        </w:rPr>
        <w:t>The government should start of</w:t>
      </w:r>
      <w:r w:rsidR="001A6DD5" w:rsidRPr="003F5A43">
        <w:rPr>
          <w:rFonts w:eastAsia="Calibri"/>
          <w:color w:val="00B0F0"/>
          <w:lang w:val="sv-SE"/>
        </w:rPr>
        <w:t>f with identifying incentives for the employers to motivate them in t</w:t>
      </w:r>
      <w:r w:rsidR="00AE15AE" w:rsidRPr="003F5A43">
        <w:rPr>
          <w:rFonts w:eastAsia="Calibri"/>
          <w:color w:val="00B0F0"/>
          <w:lang w:val="sv-SE"/>
        </w:rPr>
        <w:t xml:space="preserve">aking part in this initiative.  This </w:t>
      </w:r>
      <w:r w:rsidR="00823AAF" w:rsidRPr="003F5A43">
        <w:rPr>
          <w:rFonts w:eastAsia="Calibri"/>
          <w:color w:val="00B0F0"/>
          <w:lang w:val="sv-SE"/>
        </w:rPr>
        <w:t xml:space="preserve">long term planning is vital for socio-economic stability of the people and also the nation.  </w:t>
      </w:r>
    </w:p>
    <w:p w14:paraId="29C9B8E1" w14:textId="77777777" w:rsidR="005F6FE9" w:rsidRDefault="005F6FE9" w:rsidP="005F6FE9">
      <w:pPr>
        <w:spacing w:line="360" w:lineRule="auto"/>
        <w:jc w:val="center"/>
        <w:rPr>
          <w:rFonts w:eastAsia="Calibri"/>
          <w:b/>
          <w:lang w:val="sv-SE"/>
        </w:rPr>
      </w:pPr>
    </w:p>
    <w:p w14:paraId="3AC647DC" w14:textId="77777777" w:rsidR="00B46E2A" w:rsidRPr="00C75906" w:rsidRDefault="00582A5E" w:rsidP="005F6FE9">
      <w:pPr>
        <w:spacing w:line="360" w:lineRule="auto"/>
        <w:jc w:val="center"/>
        <w:rPr>
          <w:rFonts w:eastAsia="Calibri"/>
          <w:b/>
          <w:lang w:val="sv-SE"/>
        </w:rPr>
      </w:pPr>
      <w:r w:rsidRPr="00C75906">
        <w:rPr>
          <w:rFonts w:eastAsia="Calibri"/>
          <w:b/>
          <w:lang w:val="sv-SE"/>
        </w:rPr>
        <w:t>SUMMARY AND RECOMMENDATIONS</w:t>
      </w:r>
    </w:p>
    <w:p w14:paraId="63BF9EA2" w14:textId="77777777" w:rsidR="005F6FE9" w:rsidRDefault="00B46E2A" w:rsidP="00582A5E">
      <w:pPr>
        <w:spacing w:line="360" w:lineRule="auto"/>
        <w:jc w:val="both"/>
        <w:rPr>
          <w:rFonts w:eastAsia="Calibri"/>
          <w:lang w:val="sv-SE"/>
        </w:rPr>
      </w:pPr>
      <w:r w:rsidRPr="00C75906">
        <w:rPr>
          <w:rFonts w:eastAsia="Calibri"/>
          <w:lang w:val="sv-SE"/>
        </w:rPr>
        <w:t>This study shows that the informal caregivers need social support programs at community level employers. At this stage, the proposal is in terms of improvement by employers and government policy. For employers, the opportunity for the informal caregivers work with flexible hours should be given. This is because, in this study, it was found informal caregivers are still able to work. Unfortunately, the limitations of their work outside the home, prevent their desire to work. Therefore, it is recommended that employers provide opportunities for the informal caregivers to work from home. So, caregivers can still take care of patients.</w:t>
      </w:r>
    </w:p>
    <w:p w14:paraId="49359347" w14:textId="77777777" w:rsidR="00B46E2A" w:rsidRDefault="00B46E2A" w:rsidP="00B46E2A">
      <w:pPr>
        <w:spacing w:line="360" w:lineRule="auto"/>
        <w:ind w:firstLine="720"/>
        <w:jc w:val="both"/>
        <w:rPr>
          <w:rFonts w:eastAsia="Calibri"/>
          <w:lang w:val="sv-SE"/>
        </w:rPr>
      </w:pPr>
      <w:r w:rsidRPr="00C75906">
        <w:rPr>
          <w:rFonts w:eastAsia="Calibri"/>
          <w:lang w:val="sv-SE"/>
        </w:rPr>
        <w:t xml:space="preserve">Apart from working at home, the employee in charge of a sick family member should also be given the option to work in and out of time. With this option, they can plan their care schedule, daily routine and working hours as well. So, the informal caregivers who work only paid based on their period of work either by the hour / time or number of days they work. Malaysian employers should cooperate with workers and trade unions to find ways to build consensus in policy-friendly employment and family needs that will provide benefits to both parties. Policy and Employment Act in a number of charitable nature of industry empathy to the needs of workers in the same time to be the guardian of a sick family member may be explored in more detail in the formulation of appropriate policies and act </w:t>
      </w:r>
      <w:r>
        <w:rPr>
          <w:rFonts w:eastAsia="Calibri"/>
          <w:lang w:val="sv-SE"/>
        </w:rPr>
        <w:t>in</w:t>
      </w:r>
      <w:r w:rsidRPr="00C75906">
        <w:rPr>
          <w:rFonts w:eastAsia="Calibri"/>
          <w:lang w:val="sv-SE"/>
        </w:rPr>
        <w:t xml:space="preserve"> our social context.</w:t>
      </w:r>
    </w:p>
    <w:p w14:paraId="2690787B" w14:textId="77777777" w:rsidR="005F6FE9" w:rsidRPr="005F6FE9" w:rsidRDefault="00582A5E" w:rsidP="005F6FE9">
      <w:pPr>
        <w:spacing w:line="360" w:lineRule="auto"/>
        <w:jc w:val="center"/>
        <w:rPr>
          <w:rFonts w:eastAsia="Calibri"/>
          <w:b/>
          <w:lang w:val="ms-MY"/>
        </w:rPr>
      </w:pPr>
      <w:r w:rsidRPr="005F6FE9">
        <w:rPr>
          <w:rFonts w:eastAsia="Calibri"/>
          <w:b/>
          <w:lang w:val="ms-MY"/>
        </w:rPr>
        <w:t>ACKNOWLEDGEMENT</w:t>
      </w:r>
    </w:p>
    <w:p w14:paraId="0F6AC720" w14:textId="77777777" w:rsidR="005F6FE9" w:rsidRPr="005F6FE9" w:rsidRDefault="005F6FE9" w:rsidP="005F6FE9">
      <w:pPr>
        <w:spacing w:line="360" w:lineRule="auto"/>
        <w:jc w:val="both"/>
        <w:rPr>
          <w:rFonts w:eastAsia="Calibri"/>
          <w:lang w:val="sv-SE"/>
        </w:rPr>
      </w:pPr>
      <w:r>
        <w:rPr>
          <w:rFonts w:eastAsia="Calibri"/>
          <w:iCs/>
          <w:lang w:val="ms-MY"/>
        </w:rPr>
        <w:t>T</w:t>
      </w:r>
      <w:r w:rsidRPr="005F6FE9">
        <w:rPr>
          <w:rFonts w:eastAsia="Calibri"/>
          <w:iCs/>
          <w:lang w:val="ms-MY"/>
        </w:rPr>
        <w:t xml:space="preserve">his work was supported by the Research Fund provided </w:t>
      </w:r>
      <w:r>
        <w:rPr>
          <w:rFonts w:eastAsia="Calibri"/>
          <w:iCs/>
          <w:lang w:val="ms-MY"/>
        </w:rPr>
        <w:t>by UKM</w:t>
      </w:r>
      <w:r w:rsidRPr="005F6FE9">
        <w:rPr>
          <w:rFonts w:eastAsia="Calibri"/>
          <w:iCs/>
          <w:lang w:val="ms-MY"/>
        </w:rPr>
        <w:t xml:space="preserve">. </w:t>
      </w:r>
    </w:p>
    <w:p w14:paraId="0E65D232" w14:textId="77777777" w:rsidR="005F6FE9" w:rsidRDefault="005F6FE9" w:rsidP="005F6FE9">
      <w:pPr>
        <w:spacing w:line="360" w:lineRule="auto"/>
        <w:jc w:val="center"/>
        <w:rPr>
          <w:rFonts w:eastAsia="Calibri"/>
          <w:b/>
          <w:lang w:val="sv-SE"/>
        </w:rPr>
      </w:pPr>
    </w:p>
    <w:p w14:paraId="45B3EFDB" w14:textId="77777777" w:rsidR="003F5A43" w:rsidRDefault="003F5A43" w:rsidP="005F6FE9">
      <w:pPr>
        <w:spacing w:line="360" w:lineRule="auto"/>
        <w:jc w:val="center"/>
        <w:rPr>
          <w:rFonts w:eastAsia="Calibri"/>
          <w:b/>
          <w:lang w:val="sv-SE"/>
        </w:rPr>
      </w:pPr>
    </w:p>
    <w:p w14:paraId="23057C3A" w14:textId="77777777" w:rsidR="003F5A43" w:rsidRDefault="003F5A43" w:rsidP="005F6FE9">
      <w:pPr>
        <w:spacing w:line="360" w:lineRule="auto"/>
        <w:jc w:val="center"/>
        <w:rPr>
          <w:rFonts w:eastAsia="Calibri"/>
          <w:b/>
          <w:lang w:val="sv-SE"/>
        </w:rPr>
      </w:pPr>
      <w:bookmarkStart w:id="0" w:name="_GoBack"/>
      <w:bookmarkEnd w:id="0"/>
    </w:p>
    <w:p w14:paraId="693EAA69" w14:textId="77777777" w:rsidR="003F5A43" w:rsidRDefault="003F5A43" w:rsidP="005F6FE9">
      <w:pPr>
        <w:spacing w:line="360" w:lineRule="auto"/>
        <w:jc w:val="center"/>
        <w:rPr>
          <w:rFonts w:eastAsia="Calibri"/>
          <w:b/>
          <w:lang w:val="sv-SE"/>
        </w:rPr>
      </w:pPr>
    </w:p>
    <w:p w14:paraId="733D8B26" w14:textId="77777777" w:rsidR="00B46E2A" w:rsidRPr="00A90C7E" w:rsidRDefault="00582A5E" w:rsidP="005F6FE9">
      <w:pPr>
        <w:spacing w:line="360" w:lineRule="auto"/>
        <w:jc w:val="center"/>
        <w:rPr>
          <w:rFonts w:eastAsia="Calibri"/>
          <w:lang w:val="sv-SE"/>
        </w:rPr>
      </w:pPr>
      <w:r w:rsidRPr="00C75906">
        <w:rPr>
          <w:rFonts w:eastAsia="Calibri"/>
          <w:b/>
          <w:lang w:val="sv-SE"/>
        </w:rPr>
        <w:lastRenderedPageBreak/>
        <w:t>REFERENCES</w:t>
      </w:r>
    </w:p>
    <w:p w14:paraId="1B10197B" w14:textId="77777777" w:rsidR="00B46E2A" w:rsidRDefault="00B46E2A" w:rsidP="00B46E2A">
      <w:pPr>
        <w:spacing w:line="360" w:lineRule="auto"/>
        <w:ind w:left="709" w:hanging="709"/>
        <w:jc w:val="both"/>
        <w:rPr>
          <w:rFonts w:eastAsia="Calibri"/>
          <w:lang w:val="ms-MY"/>
        </w:rPr>
      </w:pPr>
      <w:r w:rsidRPr="000E036A">
        <w:rPr>
          <w:rFonts w:eastAsia="Calibri"/>
          <w:lang w:val="ms-MY"/>
        </w:rPr>
        <w:t xml:space="preserve">Arksey, H. 2002. Combining informal care and work: supporting carers in the workplace. </w:t>
      </w:r>
      <w:r w:rsidRPr="000E036A">
        <w:rPr>
          <w:rFonts w:eastAsia="Calibri"/>
          <w:i/>
          <w:iCs/>
          <w:lang w:val="ms-MY"/>
        </w:rPr>
        <w:t xml:space="preserve">Health and Social Care in the Community </w:t>
      </w:r>
      <w:r w:rsidRPr="009E1CF0">
        <w:rPr>
          <w:rFonts w:eastAsia="Calibri"/>
          <w:iCs/>
          <w:lang w:val="ms-MY"/>
        </w:rPr>
        <w:t>10</w:t>
      </w:r>
      <w:r w:rsidRPr="000E036A">
        <w:rPr>
          <w:rFonts w:eastAsia="Calibri"/>
          <w:lang w:val="ms-MY"/>
        </w:rPr>
        <w:t>(3)</w:t>
      </w:r>
      <w:r w:rsidR="009E1CF0">
        <w:rPr>
          <w:rFonts w:eastAsia="Calibri"/>
          <w:lang w:val="ms-MY"/>
        </w:rPr>
        <w:t>:</w:t>
      </w:r>
      <w:r w:rsidRPr="000E036A">
        <w:rPr>
          <w:rFonts w:eastAsia="Calibri"/>
          <w:lang w:val="ms-MY"/>
        </w:rPr>
        <w:t xml:space="preserve"> 151-161.</w:t>
      </w:r>
    </w:p>
    <w:p w14:paraId="53AE5415" w14:textId="77777777" w:rsidR="009E1CF0" w:rsidRPr="00DF1CE9" w:rsidRDefault="009E1CF0" w:rsidP="009E1CF0">
      <w:pPr>
        <w:spacing w:line="480" w:lineRule="auto"/>
        <w:jc w:val="both"/>
      </w:pPr>
      <w:r>
        <w:t xml:space="preserve">Cobb, S. </w:t>
      </w:r>
      <w:r w:rsidRPr="006872FD">
        <w:t xml:space="preserve">1982. An approach to the relationship between social networks, the sense of </w:t>
      </w:r>
      <w:r w:rsidRPr="006872FD">
        <w:tab/>
        <w:t>social and health. Sunbelt Social Networks Conference. Phoenix, AZ.</w:t>
      </w:r>
    </w:p>
    <w:p w14:paraId="61DC7FA5" w14:textId="77777777" w:rsidR="00B46E2A" w:rsidRDefault="00B46E2A" w:rsidP="00B46E2A">
      <w:pPr>
        <w:spacing w:line="360" w:lineRule="auto"/>
        <w:ind w:left="709" w:hanging="709"/>
        <w:jc w:val="both"/>
        <w:rPr>
          <w:rFonts w:eastAsia="Calibri"/>
          <w:lang w:val="ms-MY"/>
        </w:rPr>
      </w:pPr>
      <w:r w:rsidRPr="008C1B2F">
        <w:rPr>
          <w:rFonts w:eastAsia="Calibri"/>
          <w:lang w:val="ms-MY"/>
        </w:rPr>
        <w:t xml:space="preserve">Cooke, B. D., Rossmann, M. M., et al. 1988. Examining the definition and assessment of social support: a resource for individuals and families. </w:t>
      </w:r>
      <w:r w:rsidRPr="008C1B2F">
        <w:rPr>
          <w:rFonts w:eastAsia="Calibri"/>
          <w:i/>
          <w:lang w:val="ms-MY"/>
        </w:rPr>
        <w:t>Family Relations</w:t>
      </w:r>
      <w:r w:rsidRPr="008C1B2F">
        <w:rPr>
          <w:rFonts w:eastAsia="Calibri"/>
          <w:lang w:val="ms-MY"/>
        </w:rPr>
        <w:t xml:space="preserve"> </w:t>
      </w:r>
      <w:r w:rsidRPr="009E1CF0">
        <w:rPr>
          <w:rFonts w:eastAsia="Calibri"/>
          <w:lang w:val="ms-MY"/>
        </w:rPr>
        <w:t>37</w:t>
      </w:r>
      <w:r w:rsidRPr="008C1B2F">
        <w:rPr>
          <w:rFonts w:eastAsia="Calibri"/>
          <w:lang w:val="ms-MY"/>
        </w:rPr>
        <w:t>(2): 211-216.</w:t>
      </w:r>
    </w:p>
    <w:p w14:paraId="6319CADC" w14:textId="77777777" w:rsidR="00B46E2A" w:rsidRDefault="00B46E2A" w:rsidP="00B46E2A">
      <w:pPr>
        <w:pStyle w:val="Bibliography"/>
        <w:spacing w:line="360" w:lineRule="auto"/>
        <w:ind w:left="709" w:hanging="709"/>
        <w:rPr>
          <w:rFonts w:ascii="Times New Roman" w:hAnsi="Times New Roman"/>
          <w:noProof/>
          <w:sz w:val="24"/>
          <w:szCs w:val="24"/>
        </w:rPr>
      </w:pPr>
      <w:r w:rsidRPr="000E036A">
        <w:rPr>
          <w:rFonts w:ascii="Times New Roman" w:hAnsi="Times New Roman"/>
          <w:noProof/>
          <w:sz w:val="24"/>
          <w:szCs w:val="24"/>
        </w:rPr>
        <w:t xml:space="preserve">Earle, A., &amp; Heymann, J. 2011. Protecting the health of employees caring for family </w:t>
      </w:r>
      <w:r w:rsidRPr="000E036A">
        <w:rPr>
          <w:rFonts w:ascii="Times New Roman" w:hAnsi="Times New Roman"/>
          <w:noProof/>
          <w:sz w:val="24"/>
          <w:szCs w:val="24"/>
        </w:rPr>
        <w:tab/>
        <w:t xml:space="preserve">members with special health care needs. </w:t>
      </w:r>
      <w:r w:rsidRPr="000E036A">
        <w:rPr>
          <w:rFonts w:ascii="Times New Roman" w:hAnsi="Times New Roman"/>
          <w:i/>
          <w:noProof/>
          <w:sz w:val="24"/>
          <w:szCs w:val="24"/>
        </w:rPr>
        <w:t xml:space="preserve">Social Sciences &amp; Medicine </w:t>
      </w:r>
      <w:r w:rsidRPr="009E1CF0">
        <w:rPr>
          <w:rFonts w:ascii="Times New Roman" w:hAnsi="Times New Roman"/>
          <w:noProof/>
          <w:sz w:val="24"/>
          <w:szCs w:val="24"/>
        </w:rPr>
        <w:t>73</w:t>
      </w:r>
      <w:r w:rsidR="009E1CF0">
        <w:rPr>
          <w:rFonts w:ascii="Times New Roman" w:hAnsi="Times New Roman"/>
          <w:noProof/>
          <w:sz w:val="24"/>
          <w:szCs w:val="24"/>
        </w:rPr>
        <w:t>:</w:t>
      </w:r>
      <w:r>
        <w:rPr>
          <w:rFonts w:ascii="Times New Roman" w:hAnsi="Times New Roman"/>
          <w:noProof/>
          <w:sz w:val="24"/>
          <w:szCs w:val="24"/>
        </w:rPr>
        <w:t>68-78.</w:t>
      </w:r>
    </w:p>
    <w:p w14:paraId="6F8845AB" w14:textId="77777777" w:rsidR="00B46E2A" w:rsidRDefault="00B46E2A" w:rsidP="00B46E2A">
      <w:pPr>
        <w:pStyle w:val="Bibliography"/>
        <w:spacing w:after="0" w:line="360" w:lineRule="auto"/>
        <w:ind w:left="709" w:hanging="709"/>
        <w:jc w:val="both"/>
        <w:rPr>
          <w:rFonts w:ascii="Times New Roman" w:hAnsi="Times New Roman"/>
          <w:noProof/>
          <w:sz w:val="24"/>
          <w:szCs w:val="24"/>
        </w:rPr>
      </w:pPr>
      <w:r w:rsidRPr="00CF725A">
        <w:rPr>
          <w:rFonts w:ascii="Times New Roman" w:hAnsi="Times New Roman"/>
          <w:noProof/>
          <w:sz w:val="24"/>
          <w:szCs w:val="24"/>
        </w:rPr>
        <w:t xml:space="preserve">Fatimah Abdullah, Saim, N. J., Nur Saadah, M. A., &amp; Mohamad, M. S. 2008. </w:t>
      </w:r>
      <w:r w:rsidRPr="00CF725A">
        <w:rPr>
          <w:rFonts w:ascii="Times New Roman" w:hAnsi="Times New Roman"/>
          <w:i/>
          <w:iCs/>
          <w:noProof/>
          <w:sz w:val="24"/>
          <w:szCs w:val="24"/>
        </w:rPr>
        <w:t>Penjagaan Tidak Formal dan Penjagaan Dalam Komuniti di Malaysia.</w:t>
      </w:r>
      <w:r w:rsidRPr="00CF725A">
        <w:rPr>
          <w:rFonts w:ascii="Times New Roman" w:hAnsi="Times New Roman"/>
          <w:noProof/>
          <w:sz w:val="24"/>
          <w:szCs w:val="24"/>
        </w:rPr>
        <w:t xml:space="preserve"> (</w:t>
      </w:r>
      <w:r>
        <w:rPr>
          <w:rFonts w:ascii="Times New Roman" w:hAnsi="Times New Roman"/>
          <w:noProof/>
          <w:sz w:val="24"/>
          <w:szCs w:val="24"/>
        </w:rPr>
        <w:t>Unpublished</w:t>
      </w:r>
      <w:r w:rsidRPr="00CF725A">
        <w:rPr>
          <w:rFonts w:ascii="Times New Roman" w:hAnsi="Times New Roman"/>
          <w:noProof/>
          <w:sz w:val="24"/>
          <w:szCs w:val="24"/>
        </w:rPr>
        <w:t>).</w:t>
      </w:r>
    </w:p>
    <w:p w14:paraId="59E5929A" w14:textId="77777777" w:rsidR="00B63565" w:rsidRPr="00B63565" w:rsidRDefault="00B63565" w:rsidP="00B63565">
      <w:pPr>
        <w:autoSpaceDE w:val="0"/>
        <w:autoSpaceDN w:val="0"/>
        <w:adjustRightInd w:val="0"/>
        <w:spacing w:line="360" w:lineRule="auto"/>
        <w:ind w:left="709" w:hanging="709"/>
        <w:jc w:val="both"/>
        <w:rPr>
          <w:rFonts w:eastAsiaTheme="minorHAnsi"/>
          <w:color w:val="00B0F0"/>
          <w:lang w:val="ms-MY"/>
        </w:rPr>
      </w:pPr>
      <w:r w:rsidRPr="00B63565">
        <w:rPr>
          <w:rFonts w:eastAsiaTheme="minorHAnsi"/>
          <w:color w:val="00B0F0"/>
          <w:lang w:val="ms-MY"/>
        </w:rPr>
        <w:t xml:space="preserve">Gordon J.R., Pruchno R.A., Wilson-Genderson M., Murphy W.M. &amp; Rose M. 2012. Balancing caregiving and work: role conflict and role strain dynamics. </w:t>
      </w:r>
      <w:r w:rsidRPr="00B63565">
        <w:rPr>
          <w:rFonts w:eastAsiaTheme="minorHAnsi"/>
          <w:i/>
          <w:color w:val="00B0F0"/>
          <w:lang w:val="ms-MY"/>
        </w:rPr>
        <w:t xml:space="preserve">Journal of Family </w:t>
      </w:r>
      <w:r w:rsidRPr="00B63565">
        <w:rPr>
          <w:rFonts w:eastAsiaTheme="minorHAnsi"/>
          <w:color w:val="00B0F0"/>
          <w:lang w:val="ms-MY"/>
        </w:rPr>
        <w:t>33 (5): 662–689.</w:t>
      </w:r>
    </w:p>
    <w:p w14:paraId="573603EC" w14:textId="77777777" w:rsidR="00B46E2A" w:rsidRPr="008C1B2F" w:rsidRDefault="00B46E2A" w:rsidP="00B46E2A">
      <w:pPr>
        <w:autoSpaceDE w:val="0"/>
        <w:autoSpaceDN w:val="0"/>
        <w:adjustRightInd w:val="0"/>
        <w:spacing w:line="360" w:lineRule="auto"/>
        <w:ind w:left="709" w:hanging="709"/>
        <w:jc w:val="both"/>
        <w:rPr>
          <w:rFonts w:eastAsia="Calibri"/>
        </w:rPr>
      </w:pPr>
      <w:r w:rsidRPr="008C1B2F">
        <w:rPr>
          <w:rFonts w:eastAsia="Calibri"/>
        </w:rPr>
        <w:t xml:space="preserve">Hall, A., &amp; Wellman, B. 1985. Social networks and social support. In S. Cohen, &amp; S. L. Syme (Eds.), </w:t>
      </w:r>
      <w:r w:rsidRPr="008C1B2F">
        <w:rPr>
          <w:rFonts w:eastAsia="Calibri"/>
          <w:i/>
        </w:rPr>
        <w:t>Social support and health</w:t>
      </w:r>
      <w:r w:rsidRPr="008C1B2F">
        <w:rPr>
          <w:rFonts w:eastAsia="Calibri"/>
        </w:rPr>
        <w:t xml:space="preserve"> (pp. 23-42). Orlando: Academic Press. </w:t>
      </w:r>
    </w:p>
    <w:p w14:paraId="4E4156BD" w14:textId="77777777" w:rsidR="00B46E2A" w:rsidRDefault="00B46E2A" w:rsidP="00B46E2A">
      <w:pPr>
        <w:spacing w:line="360" w:lineRule="auto"/>
        <w:jc w:val="both"/>
      </w:pPr>
      <w:r w:rsidRPr="00CF725A">
        <w:t xml:space="preserve">Hirsh, B. J. 1981. Social networks and the coping process: creating personal </w:t>
      </w:r>
      <w:r>
        <w:tab/>
      </w:r>
      <w:r w:rsidRPr="00CF725A">
        <w:t xml:space="preserve">communities. </w:t>
      </w:r>
      <w:r>
        <w:t xml:space="preserve">In </w:t>
      </w:r>
      <w:r w:rsidRPr="00CF725A">
        <w:t>B. Gottlieb</w:t>
      </w:r>
      <w:r>
        <w:t xml:space="preserve"> (Ed.)</w:t>
      </w:r>
      <w:r w:rsidRPr="00CF725A">
        <w:t xml:space="preserve">. </w:t>
      </w:r>
      <w:r w:rsidRPr="003801CB">
        <w:rPr>
          <w:i/>
        </w:rPr>
        <w:t>Social network and social support</w:t>
      </w:r>
      <w:r>
        <w:rPr>
          <w:i/>
        </w:rPr>
        <w:t xml:space="preserve"> </w:t>
      </w:r>
      <w:r w:rsidRPr="003801CB">
        <w:t>(pp.</w:t>
      </w:r>
      <w:r>
        <w:rPr>
          <w:i/>
        </w:rPr>
        <w:t xml:space="preserve"> </w:t>
      </w:r>
      <w:r w:rsidRPr="00CF725A">
        <w:t>149-</w:t>
      </w:r>
      <w:r>
        <w:tab/>
      </w:r>
      <w:r w:rsidRPr="00CF725A">
        <w:t>170</w:t>
      </w:r>
      <w:r>
        <w:t>)</w:t>
      </w:r>
      <w:r w:rsidRPr="00CF725A">
        <w:t xml:space="preserve">. </w:t>
      </w:r>
      <w:r>
        <w:t>Beverly Hills:</w:t>
      </w:r>
      <w:r w:rsidRPr="00CF725A">
        <w:t xml:space="preserve"> Sage Publications.</w:t>
      </w:r>
    </w:p>
    <w:p w14:paraId="3BA980FA" w14:textId="77777777" w:rsidR="003B134C" w:rsidRPr="003B134C" w:rsidRDefault="003B134C" w:rsidP="003B134C">
      <w:pPr>
        <w:spacing w:line="480" w:lineRule="auto"/>
        <w:ind w:left="709" w:hanging="709"/>
        <w:jc w:val="both"/>
        <w:rPr>
          <w:color w:val="00B0F0"/>
        </w:rPr>
      </w:pPr>
      <w:r w:rsidRPr="003B134C">
        <w:rPr>
          <w:color w:val="00B0F0"/>
        </w:rPr>
        <w:t xml:space="preserve">Jabatan Perangkaan Malaysia. 2010. </w:t>
      </w:r>
      <w:r w:rsidRPr="003B134C">
        <w:rPr>
          <w:i/>
          <w:color w:val="00B0F0"/>
        </w:rPr>
        <w:t xml:space="preserve">Laporan Perangkaan Buruh Malaysia. </w:t>
      </w:r>
      <w:r w:rsidRPr="003B134C">
        <w:rPr>
          <w:color w:val="00B0F0"/>
        </w:rPr>
        <w:t>Kuala Lumpur.</w:t>
      </w:r>
    </w:p>
    <w:p w14:paraId="70C5DB5F" w14:textId="77777777" w:rsidR="00B46E2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Kerr, S. M., &amp; Smith, L. N. 2001. Stroke: an explanation of the experience of informal </w:t>
      </w:r>
      <w:r>
        <w:rPr>
          <w:rFonts w:ascii="Times New Roman" w:hAnsi="Times New Roman"/>
          <w:noProof/>
          <w:sz w:val="24"/>
          <w:szCs w:val="24"/>
        </w:rPr>
        <w:tab/>
      </w:r>
      <w:r w:rsidRPr="00CF725A">
        <w:rPr>
          <w:rFonts w:ascii="Times New Roman" w:hAnsi="Times New Roman"/>
          <w:noProof/>
          <w:sz w:val="24"/>
          <w:szCs w:val="24"/>
        </w:rPr>
        <w:t xml:space="preserve">caregiving. </w:t>
      </w:r>
      <w:r w:rsidRPr="00CF725A">
        <w:rPr>
          <w:rFonts w:ascii="Times New Roman" w:hAnsi="Times New Roman"/>
          <w:i/>
          <w:iCs/>
          <w:noProof/>
          <w:sz w:val="24"/>
          <w:szCs w:val="24"/>
        </w:rPr>
        <w:t xml:space="preserve">Clinical Rehabilitation </w:t>
      </w:r>
      <w:r w:rsidRPr="009E1CF0">
        <w:rPr>
          <w:rFonts w:ascii="Times New Roman" w:hAnsi="Times New Roman"/>
          <w:iCs/>
          <w:noProof/>
          <w:sz w:val="24"/>
          <w:szCs w:val="24"/>
        </w:rPr>
        <w:t>15</w:t>
      </w:r>
      <w:r w:rsidR="009E1CF0">
        <w:rPr>
          <w:rFonts w:ascii="Times New Roman" w:hAnsi="Times New Roman"/>
          <w:noProof/>
          <w:sz w:val="24"/>
          <w:szCs w:val="24"/>
        </w:rPr>
        <w:t>:</w:t>
      </w:r>
      <w:r w:rsidRPr="00CF725A">
        <w:rPr>
          <w:rFonts w:ascii="Times New Roman" w:hAnsi="Times New Roman"/>
          <w:noProof/>
          <w:sz w:val="24"/>
          <w:szCs w:val="24"/>
        </w:rPr>
        <w:t xml:space="preserve"> 428-436.</w:t>
      </w:r>
    </w:p>
    <w:p w14:paraId="717DC292" w14:textId="77777777" w:rsidR="00B46E2A" w:rsidRPr="00CF725A" w:rsidRDefault="00B46E2A" w:rsidP="00B46E2A">
      <w:pPr>
        <w:spacing w:line="360" w:lineRule="auto"/>
        <w:jc w:val="both"/>
      </w:pPr>
      <w:r w:rsidRPr="00CF725A">
        <w:t>Lin, N., Ensel, W. M.</w:t>
      </w:r>
      <w:r>
        <w:t>,</w:t>
      </w:r>
      <w:r w:rsidRPr="00CF725A">
        <w:t xml:space="preserve"> et al. 1979. Social support, stressful life events and illness: a </w:t>
      </w:r>
      <w:r>
        <w:tab/>
      </w:r>
      <w:r w:rsidRPr="00CF725A">
        <w:t xml:space="preserve">model and an empirical test.  </w:t>
      </w:r>
      <w:r w:rsidRPr="00CF725A">
        <w:rPr>
          <w:i/>
        </w:rPr>
        <w:t>Journal of Health and Social Behavior</w:t>
      </w:r>
      <w:r w:rsidRPr="00CF725A">
        <w:t xml:space="preserve"> 20(2)</w:t>
      </w:r>
      <w:r w:rsidR="009E1CF0">
        <w:t>:</w:t>
      </w:r>
      <w:r w:rsidRPr="00CF725A">
        <w:t xml:space="preserve"> 108-</w:t>
      </w:r>
      <w:r>
        <w:tab/>
      </w:r>
      <w:r w:rsidRPr="00CF725A">
        <w:t>119.</w:t>
      </w:r>
    </w:p>
    <w:p w14:paraId="009E4D02" w14:textId="77777777" w:rsidR="00B46E2A" w:rsidRPr="00CF725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McCubbin, H. I., Thompson, A. I., &amp; McCubbin, M. A. 1996. </w:t>
      </w:r>
      <w:r>
        <w:rPr>
          <w:rFonts w:ascii="Times New Roman" w:hAnsi="Times New Roman"/>
          <w:noProof/>
          <w:sz w:val="24"/>
          <w:szCs w:val="24"/>
        </w:rPr>
        <w:t>Resiliency</w:t>
      </w:r>
      <w:r w:rsidRPr="00CF725A">
        <w:rPr>
          <w:rFonts w:ascii="Times New Roman" w:hAnsi="Times New Roman"/>
          <w:noProof/>
          <w:sz w:val="24"/>
          <w:szCs w:val="24"/>
        </w:rPr>
        <w:t xml:space="preserve"> in families: a </w:t>
      </w:r>
      <w:r>
        <w:rPr>
          <w:rFonts w:ascii="Times New Roman" w:hAnsi="Times New Roman"/>
          <w:noProof/>
          <w:sz w:val="24"/>
          <w:szCs w:val="24"/>
        </w:rPr>
        <w:tab/>
      </w:r>
      <w:r w:rsidRPr="00CF725A">
        <w:rPr>
          <w:rFonts w:ascii="Times New Roman" w:hAnsi="Times New Roman"/>
          <w:noProof/>
          <w:sz w:val="24"/>
          <w:szCs w:val="24"/>
        </w:rPr>
        <w:t xml:space="preserve">conceptual model of family adjustment and adaptation in response to stress and </w:t>
      </w:r>
      <w:r>
        <w:rPr>
          <w:rFonts w:ascii="Times New Roman" w:hAnsi="Times New Roman"/>
          <w:noProof/>
          <w:sz w:val="24"/>
          <w:szCs w:val="24"/>
        </w:rPr>
        <w:tab/>
      </w:r>
      <w:r w:rsidRPr="00CF725A">
        <w:rPr>
          <w:rFonts w:ascii="Times New Roman" w:hAnsi="Times New Roman"/>
          <w:noProof/>
          <w:sz w:val="24"/>
          <w:szCs w:val="24"/>
        </w:rPr>
        <w:t xml:space="preserve">crisis. In H. I. McCubbin, A. I. Thompson, &amp; M. A. McCubbin (Eds.), </w:t>
      </w:r>
      <w:r w:rsidRPr="00CF725A">
        <w:rPr>
          <w:rFonts w:ascii="Times New Roman" w:hAnsi="Times New Roman"/>
          <w:i/>
          <w:iCs/>
          <w:noProof/>
          <w:sz w:val="24"/>
          <w:szCs w:val="24"/>
        </w:rPr>
        <w:t xml:space="preserve">Family </w:t>
      </w:r>
      <w:r>
        <w:rPr>
          <w:rFonts w:ascii="Times New Roman" w:hAnsi="Times New Roman"/>
          <w:i/>
          <w:iCs/>
          <w:noProof/>
          <w:sz w:val="24"/>
          <w:szCs w:val="24"/>
        </w:rPr>
        <w:tab/>
      </w:r>
      <w:r w:rsidRPr="00CF725A">
        <w:rPr>
          <w:rFonts w:ascii="Times New Roman" w:hAnsi="Times New Roman"/>
          <w:i/>
          <w:iCs/>
          <w:noProof/>
          <w:sz w:val="24"/>
          <w:szCs w:val="24"/>
        </w:rPr>
        <w:t xml:space="preserve">Assessment: Resiliency, Coping and Adaptation-Inventories for Research and </w:t>
      </w:r>
      <w:r>
        <w:rPr>
          <w:rFonts w:ascii="Times New Roman" w:hAnsi="Times New Roman"/>
          <w:i/>
          <w:iCs/>
          <w:noProof/>
          <w:sz w:val="24"/>
          <w:szCs w:val="24"/>
        </w:rPr>
        <w:tab/>
      </w:r>
      <w:r w:rsidRPr="00CF725A">
        <w:rPr>
          <w:rFonts w:ascii="Times New Roman" w:hAnsi="Times New Roman"/>
          <w:i/>
          <w:iCs/>
          <w:noProof/>
          <w:sz w:val="24"/>
          <w:szCs w:val="24"/>
        </w:rPr>
        <w:t>Practice</w:t>
      </w:r>
      <w:r w:rsidRPr="00CF725A">
        <w:rPr>
          <w:rFonts w:ascii="Times New Roman" w:hAnsi="Times New Roman"/>
          <w:noProof/>
          <w:sz w:val="24"/>
          <w:szCs w:val="24"/>
        </w:rPr>
        <w:t xml:space="preserve"> (1</w:t>
      </w:r>
      <w:r w:rsidRPr="00CF725A">
        <w:rPr>
          <w:rFonts w:ascii="Times New Roman" w:hAnsi="Times New Roman"/>
          <w:noProof/>
          <w:sz w:val="24"/>
          <w:szCs w:val="24"/>
          <w:vertAlign w:val="superscript"/>
        </w:rPr>
        <w:t>st</w:t>
      </w:r>
      <w:r w:rsidRPr="00CF725A">
        <w:rPr>
          <w:rFonts w:ascii="Times New Roman" w:hAnsi="Times New Roman"/>
          <w:noProof/>
          <w:sz w:val="24"/>
          <w:szCs w:val="24"/>
        </w:rPr>
        <w:t xml:space="preserve"> ed.). Wiscon</w:t>
      </w:r>
      <w:r>
        <w:rPr>
          <w:rFonts w:ascii="Times New Roman" w:hAnsi="Times New Roman"/>
          <w:noProof/>
          <w:sz w:val="24"/>
          <w:szCs w:val="24"/>
        </w:rPr>
        <w:t>s</w:t>
      </w:r>
      <w:r w:rsidRPr="00CF725A">
        <w:rPr>
          <w:rFonts w:ascii="Times New Roman" w:hAnsi="Times New Roman"/>
          <w:noProof/>
          <w:sz w:val="24"/>
          <w:szCs w:val="24"/>
        </w:rPr>
        <w:t>in: University of Wisconsin Publisher.</w:t>
      </w:r>
    </w:p>
    <w:p w14:paraId="53FD03D7" w14:textId="77777777" w:rsidR="00B46E2A" w:rsidRDefault="00B46E2A" w:rsidP="00B9480A">
      <w:pPr>
        <w:pStyle w:val="Bibliography"/>
        <w:spacing w:after="0" w:line="360" w:lineRule="auto"/>
        <w:ind w:left="709" w:hanging="709"/>
        <w:jc w:val="both"/>
        <w:rPr>
          <w:rFonts w:ascii="Times New Roman" w:hAnsi="Times New Roman"/>
          <w:noProof/>
          <w:sz w:val="24"/>
          <w:szCs w:val="24"/>
        </w:rPr>
      </w:pPr>
      <w:r w:rsidRPr="00CF725A">
        <w:rPr>
          <w:rFonts w:ascii="Times New Roman" w:hAnsi="Times New Roman"/>
          <w:noProof/>
          <w:sz w:val="24"/>
          <w:szCs w:val="24"/>
        </w:rPr>
        <w:lastRenderedPageBreak/>
        <w:t xml:space="preserve">Mehta, K. 2005. Stress among family caregivers of older persons in </w:t>
      </w:r>
      <w:r>
        <w:rPr>
          <w:rFonts w:ascii="Times New Roman" w:hAnsi="Times New Roman"/>
          <w:noProof/>
          <w:sz w:val="24"/>
          <w:szCs w:val="24"/>
        </w:rPr>
        <w:t>Singapore</w:t>
      </w:r>
      <w:r w:rsidRPr="00CF725A">
        <w:rPr>
          <w:rFonts w:ascii="Times New Roman" w:hAnsi="Times New Roman"/>
          <w:noProof/>
          <w:sz w:val="24"/>
          <w:szCs w:val="24"/>
        </w:rPr>
        <w:t xml:space="preserve">. </w:t>
      </w:r>
      <w:r w:rsidRPr="00CF725A">
        <w:rPr>
          <w:rFonts w:ascii="Times New Roman" w:hAnsi="Times New Roman"/>
          <w:i/>
          <w:iCs/>
          <w:noProof/>
          <w:sz w:val="24"/>
          <w:szCs w:val="24"/>
        </w:rPr>
        <w:t xml:space="preserve">J. </w:t>
      </w:r>
      <w:r>
        <w:rPr>
          <w:rFonts w:ascii="Times New Roman" w:hAnsi="Times New Roman"/>
          <w:i/>
          <w:iCs/>
          <w:noProof/>
          <w:sz w:val="24"/>
          <w:szCs w:val="24"/>
        </w:rPr>
        <w:tab/>
      </w:r>
      <w:r w:rsidRPr="00CF725A">
        <w:rPr>
          <w:rFonts w:ascii="Times New Roman" w:hAnsi="Times New Roman"/>
          <w:i/>
          <w:iCs/>
          <w:noProof/>
          <w:sz w:val="24"/>
          <w:szCs w:val="24"/>
        </w:rPr>
        <w:t xml:space="preserve">Cross Cult. Gerontol </w:t>
      </w:r>
      <w:r w:rsidRPr="009E1CF0">
        <w:rPr>
          <w:rFonts w:ascii="Times New Roman" w:hAnsi="Times New Roman"/>
          <w:iCs/>
          <w:noProof/>
          <w:sz w:val="24"/>
          <w:szCs w:val="24"/>
        </w:rPr>
        <w:t>20</w:t>
      </w:r>
      <w:r w:rsidR="009E1CF0">
        <w:rPr>
          <w:rFonts w:ascii="Times New Roman" w:hAnsi="Times New Roman"/>
          <w:noProof/>
          <w:sz w:val="24"/>
          <w:szCs w:val="24"/>
        </w:rPr>
        <w:t>:</w:t>
      </w:r>
      <w:r w:rsidRPr="00CF725A">
        <w:rPr>
          <w:rFonts w:ascii="Times New Roman" w:hAnsi="Times New Roman"/>
          <w:noProof/>
          <w:sz w:val="24"/>
          <w:szCs w:val="24"/>
        </w:rPr>
        <w:t xml:space="preserve"> 319-334.</w:t>
      </w:r>
    </w:p>
    <w:p w14:paraId="2C893F33" w14:textId="77777777" w:rsidR="009E1CF0" w:rsidRPr="009E1CF0" w:rsidRDefault="009E1CF0" w:rsidP="00412A3A">
      <w:pPr>
        <w:spacing w:line="360" w:lineRule="auto"/>
        <w:ind w:left="709" w:hanging="709"/>
        <w:jc w:val="both"/>
        <w:rPr>
          <w:color w:val="00B0F0"/>
          <w:lang w:val="ms-MY"/>
        </w:rPr>
      </w:pPr>
      <w:r w:rsidRPr="009E1CF0">
        <w:rPr>
          <w:color w:val="00B0F0"/>
          <w:lang w:val="ms-MY"/>
        </w:rPr>
        <w:t xml:space="preserve">Noor Rahamah </w:t>
      </w:r>
      <w:r>
        <w:rPr>
          <w:color w:val="00B0F0"/>
          <w:lang w:val="ms-MY"/>
        </w:rPr>
        <w:t xml:space="preserve"> </w:t>
      </w:r>
      <w:r w:rsidRPr="009E1CF0">
        <w:rPr>
          <w:color w:val="00B0F0"/>
          <w:lang w:val="ms-MY"/>
        </w:rPr>
        <w:t xml:space="preserve">Hj. Abu Bakar.  2013. Masa kerja fleksibel dalam sektor formal di bandar: mengimbangi kerjaya dan tanggungjawab keluarga. </w:t>
      </w:r>
      <w:r w:rsidRPr="009E1CF0">
        <w:rPr>
          <w:i/>
          <w:color w:val="00B0F0"/>
          <w:lang w:val="ms-MY"/>
        </w:rPr>
        <w:t>Akademika</w:t>
      </w:r>
      <w:r w:rsidRPr="009E1CF0">
        <w:rPr>
          <w:color w:val="00B0F0"/>
          <w:lang w:val="ms-MY"/>
        </w:rPr>
        <w:t xml:space="preserve">  83(1): 77-80.</w:t>
      </w:r>
    </w:p>
    <w:p w14:paraId="284A62A4" w14:textId="77777777" w:rsidR="00B46E2A" w:rsidRDefault="00B46E2A" w:rsidP="00B46E2A">
      <w:pPr>
        <w:spacing w:line="360" w:lineRule="auto"/>
        <w:ind w:left="709" w:hanging="709"/>
        <w:jc w:val="both"/>
      </w:pPr>
      <w:r w:rsidRPr="00CF725A">
        <w:t xml:space="preserve">O'Reilly, P. 1988. Methodological issues in social support and social network research. </w:t>
      </w:r>
      <w:r w:rsidRPr="00CF725A">
        <w:rPr>
          <w:i/>
        </w:rPr>
        <w:t>Social Science and Medicine</w:t>
      </w:r>
      <w:r w:rsidRPr="00CF725A">
        <w:t>, 26,</w:t>
      </w:r>
      <w:r>
        <w:t xml:space="preserve"> 861-873.</w:t>
      </w:r>
    </w:p>
    <w:p w14:paraId="48B7029F" w14:textId="77777777" w:rsidR="00B46E2A" w:rsidRPr="006840D2" w:rsidRDefault="00B46E2A" w:rsidP="00B46E2A">
      <w:pPr>
        <w:spacing w:line="360" w:lineRule="auto"/>
        <w:ind w:left="709" w:hanging="709"/>
      </w:pPr>
      <w:r w:rsidRPr="006840D2">
        <w:t xml:space="preserve">Ritchie, J. &amp; Lewis, J. 2003. </w:t>
      </w:r>
      <w:r w:rsidRPr="006840D2">
        <w:rPr>
          <w:i/>
        </w:rPr>
        <w:t>Qualitative research pract</w:t>
      </w:r>
      <w:r>
        <w:rPr>
          <w:i/>
        </w:rPr>
        <w:t xml:space="preserve">ice: a guide for social science </w:t>
      </w:r>
      <w:r w:rsidRPr="006840D2">
        <w:rPr>
          <w:i/>
        </w:rPr>
        <w:t>students and researchers</w:t>
      </w:r>
      <w:r w:rsidRPr="006840D2">
        <w:t>. London: Sage Publications.</w:t>
      </w:r>
    </w:p>
    <w:p w14:paraId="2FEC6DD2" w14:textId="77777777" w:rsidR="00B46E2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Rodehaver, C. L. 2008. </w:t>
      </w:r>
      <w:r w:rsidRPr="00CF725A">
        <w:rPr>
          <w:rFonts w:ascii="Times New Roman" w:hAnsi="Times New Roman"/>
          <w:i/>
          <w:iCs/>
          <w:noProof/>
          <w:sz w:val="24"/>
          <w:szCs w:val="24"/>
        </w:rPr>
        <w:t xml:space="preserve">A Study of family primary caregivers for adults with a severe </w:t>
      </w:r>
      <w:r>
        <w:rPr>
          <w:rFonts w:ascii="Times New Roman" w:hAnsi="Times New Roman"/>
          <w:i/>
          <w:iCs/>
          <w:noProof/>
          <w:sz w:val="24"/>
          <w:szCs w:val="24"/>
        </w:rPr>
        <w:tab/>
      </w:r>
      <w:r w:rsidRPr="00CF725A">
        <w:rPr>
          <w:rFonts w:ascii="Times New Roman" w:hAnsi="Times New Roman"/>
          <w:i/>
          <w:iCs/>
          <w:noProof/>
          <w:sz w:val="24"/>
          <w:szCs w:val="24"/>
        </w:rPr>
        <w:t>mental illness.</w:t>
      </w:r>
      <w:r w:rsidRPr="00CF725A">
        <w:rPr>
          <w:rFonts w:ascii="Times New Roman" w:hAnsi="Times New Roman"/>
          <w:noProof/>
          <w:sz w:val="24"/>
          <w:szCs w:val="24"/>
        </w:rPr>
        <w:t xml:space="preserve"> Thesis, Californi</w:t>
      </w:r>
      <w:r>
        <w:rPr>
          <w:rFonts w:ascii="Times New Roman" w:hAnsi="Times New Roman"/>
          <w:noProof/>
          <w:sz w:val="24"/>
          <w:szCs w:val="24"/>
        </w:rPr>
        <w:t>a State University, California.</w:t>
      </w:r>
    </w:p>
    <w:p w14:paraId="1C3DE5E3" w14:textId="77777777" w:rsidR="00B46E2A" w:rsidRDefault="00B46E2A" w:rsidP="00B46E2A">
      <w:pPr>
        <w:pStyle w:val="Bibliography"/>
        <w:spacing w:after="0" w:line="360" w:lineRule="auto"/>
        <w:jc w:val="both"/>
        <w:rPr>
          <w:rFonts w:ascii="Times New Roman" w:hAnsi="Times New Roman"/>
          <w:noProof/>
          <w:sz w:val="24"/>
          <w:szCs w:val="24"/>
        </w:rPr>
      </w:pPr>
      <w:r w:rsidRPr="00CF725A">
        <w:rPr>
          <w:rFonts w:ascii="Times New Roman" w:hAnsi="Times New Roman"/>
          <w:noProof/>
          <w:sz w:val="24"/>
          <w:szCs w:val="24"/>
        </w:rPr>
        <w:t xml:space="preserve">Silverman, D. 2010. </w:t>
      </w:r>
      <w:r w:rsidRPr="00CF725A">
        <w:rPr>
          <w:rFonts w:ascii="Times New Roman" w:hAnsi="Times New Roman"/>
          <w:i/>
          <w:iCs/>
          <w:noProof/>
          <w:sz w:val="24"/>
          <w:szCs w:val="24"/>
        </w:rPr>
        <w:t>Doing qualitative research</w:t>
      </w:r>
      <w:r w:rsidRPr="00CF725A">
        <w:rPr>
          <w:rFonts w:ascii="Times New Roman" w:hAnsi="Times New Roman"/>
          <w:noProof/>
          <w:sz w:val="24"/>
          <w:szCs w:val="24"/>
        </w:rPr>
        <w:t xml:space="preserve"> (3rd ed.). London: Sage Publications.</w:t>
      </w:r>
    </w:p>
    <w:p w14:paraId="0DA8EBB7" w14:textId="77777777" w:rsidR="00B63565" w:rsidRPr="00B63565" w:rsidRDefault="00B63565" w:rsidP="00B63565">
      <w:pPr>
        <w:spacing w:line="360" w:lineRule="auto"/>
        <w:ind w:left="709" w:hanging="709"/>
        <w:jc w:val="both"/>
        <w:rPr>
          <w:color w:val="00B0F0"/>
          <w:lang w:val="ms-MY"/>
        </w:rPr>
      </w:pPr>
      <w:r w:rsidRPr="00B63565">
        <w:rPr>
          <w:color w:val="00B0F0"/>
          <w:lang w:val="ms-MY"/>
        </w:rPr>
        <w:t xml:space="preserve">Siti Hajar, A. B., Weatherley, R., Noralina, O., Fatimah, A. &amp; Nur Saadah, M. A. 2014. </w:t>
      </w:r>
      <w:r w:rsidRPr="00B63565">
        <w:rPr>
          <w:rFonts w:eastAsiaTheme="minorHAnsi"/>
          <w:color w:val="00B0F0"/>
          <w:lang w:val="ms-MY"/>
        </w:rPr>
        <w:t xml:space="preserve">Projecting social support needs of informal caregivers in Malaysia. </w:t>
      </w:r>
      <w:r w:rsidRPr="00B63565">
        <w:rPr>
          <w:rFonts w:eastAsiaTheme="minorHAnsi"/>
          <w:i/>
          <w:color w:val="00B0F0"/>
          <w:lang w:val="ms-MY"/>
        </w:rPr>
        <w:t>Health and Social Care in the Community</w:t>
      </w:r>
      <w:r w:rsidRPr="00B63565">
        <w:rPr>
          <w:rFonts w:eastAsiaTheme="minorHAnsi"/>
          <w:color w:val="00B0F0"/>
          <w:lang w:val="ms-MY"/>
        </w:rPr>
        <w:t xml:space="preserve"> 22(2): 144–154</w:t>
      </w:r>
    </w:p>
    <w:p w14:paraId="7277E368" w14:textId="3288D083" w:rsidR="00D040EC" w:rsidRPr="003F5A43" w:rsidRDefault="00D040EC" w:rsidP="003F5A43">
      <w:pPr>
        <w:spacing w:line="360" w:lineRule="auto"/>
        <w:ind w:left="709" w:hanging="709"/>
        <w:rPr>
          <w:color w:val="00B0F0"/>
        </w:rPr>
      </w:pPr>
      <w:r w:rsidRPr="003F5A43">
        <w:rPr>
          <w:color w:val="00B0F0"/>
        </w:rPr>
        <w:t xml:space="preserve">Stone, I.R., Farley-Short, P. 1990. The competing demands of employment and informal caregiving to disabled elders. </w:t>
      </w:r>
      <w:r w:rsidRPr="003F5A43">
        <w:rPr>
          <w:i/>
          <w:color w:val="00B0F0"/>
        </w:rPr>
        <w:t>Medical Care</w:t>
      </w:r>
      <w:r w:rsidRPr="003F5A43">
        <w:rPr>
          <w:color w:val="00B0F0"/>
        </w:rPr>
        <w:t xml:space="preserve"> 28</w:t>
      </w:r>
      <w:r w:rsidR="003F5A43">
        <w:rPr>
          <w:color w:val="00B0F0"/>
        </w:rPr>
        <w:t>:</w:t>
      </w:r>
      <w:r w:rsidRPr="003F5A43">
        <w:rPr>
          <w:color w:val="00B0F0"/>
        </w:rPr>
        <w:t xml:space="preserve"> 513–526. </w:t>
      </w:r>
    </w:p>
    <w:p w14:paraId="24679271" w14:textId="77777777" w:rsidR="00B46E2A" w:rsidRDefault="00B46E2A" w:rsidP="00B46E2A">
      <w:pPr>
        <w:spacing w:line="360" w:lineRule="auto"/>
        <w:ind w:left="720" w:hanging="720"/>
        <w:jc w:val="both"/>
      </w:pPr>
      <w:r w:rsidRPr="00CF725A">
        <w:t>Williams, P., Barclay, L.</w:t>
      </w:r>
      <w:r>
        <w:t>, &amp; Schmied</w:t>
      </w:r>
      <w:r w:rsidRPr="00CF725A">
        <w:t xml:space="preserve"> 2004. Defining social support in context: a necessary step in improving research, intervention and practice. </w:t>
      </w:r>
      <w:r w:rsidRPr="00CF725A">
        <w:rPr>
          <w:i/>
        </w:rPr>
        <w:t>Qualitative Health Research</w:t>
      </w:r>
      <w:r w:rsidRPr="00CF725A">
        <w:t xml:space="preserve">  </w:t>
      </w:r>
      <w:r w:rsidRPr="009E1CF0">
        <w:t>14</w:t>
      </w:r>
      <w:r w:rsidR="009E1CF0">
        <w:t>:</w:t>
      </w:r>
      <w:r>
        <w:t xml:space="preserve"> 942-960.</w:t>
      </w:r>
    </w:p>
    <w:p w14:paraId="3469AD0D" w14:textId="77777777" w:rsidR="00B46E2A" w:rsidRDefault="00B46E2A" w:rsidP="00B46E2A">
      <w:pPr>
        <w:spacing w:line="480" w:lineRule="auto"/>
        <w:jc w:val="both"/>
      </w:pPr>
    </w:p>
    <w:p w14:paraId="5520A7CF" w14:textId="77777777" w:rsidR="00B46E2A" w:rsidRPr="00CF725A" w:rsidRDefault="00B46E2A" w:rsidP="00B46E2A">
      <w:pPr>
        <w:spacing w:line="480" w:lineRule="auto"/>
        <w:jc w:val="both"/>
      </w:pPr>
    </w:p>
    <w:p w14:paraId="60D2931A" w14:textId="77777777" w:rsidR="00B46E2A" w:rsidRPr="00C75906" w:rsidRDefault="00B46E2A" w:rsidP="00B46E2A">
      <w:pPr>
        <w:spacing w:line="480" w:lineRule="auto"/>
        <w:jc w:val="both"/>
        <w:rPr>
          <w:rFonts w:eastAsia="Calibri"/>
          <w:lang w:val="sv-SE"/>
        </w:rPr>
      </w:pPr>
    </w:p>
    <w:p w14:paraId="096243A9" w14:textId="77777777" w:rsidR="00B46E2A" w:rsidRPr="00C75906" w:rsidRDefault="00B46E2A" w:rsidP="00B46E2A">
      <w:pPr>
        <w:spacing w:line="480" w:lineRule="auto"/>
        <w:jc w:val="both"/>
        <w:rPr>
          <w:rFonts w:eastAsia="Calibri"/>
          <w:lang w:val="sv-SE"/>
        </w:rPr>
      </w:pPr>
    </w:p>
    <w:p w14:paraId="19CA5D80" w14:textId="77777777" w:rsidR="001C201F" w:rsidRDefault="001C201F"/>
    <w:sectPr w:rsidR="001C20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CD0AE1" w14:textId="77777777" w:rsidR="00876BCD" w:rsidRDefault="00876BCD">
      <w:r>
        <w:separator/>
      </w:r>
    </w:p>
  </w:endnote>
  <w:endnote w:type="continuationSeparator" w:id="0">
    <w:p w14:paraId="44A56C76" w14:textId="77777777" w:rsidR="00876BCD" w:rsidRDefault="00876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EBDF9F" w14:textId="77777777" w:rsidR="00876BCD" w:rsidRDefault="00876BCD">
      <w:r>
        <w:separator/>
      </w:r>
    </w:p>
  </w:footnote>
  <w:footnote w:type="continuationSeparator" w:id="0">
    <w:p w14:paraId="64A8AB45" w14:textId="77777777" w:rsidR="00876BCD" w:rsidRDefault="00876B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768204"/>
      <w:docPartObj>
        <w:docPartGallery w:val="Page Numbers (Top of Page)"/>
        <w:docPartUnique/>
      </w:docPartObj>
    </w:sdtPr>
    <w:sdtEndPr>
      <w:rPr>
        <w:noProof/>
      </w:rPr>
    </w:sdtEndPr>
    <w:sdtContent>
      <w:p w14:paraId="5134942F" w14:textId="77777777" w:rsidR="004B4F38" w:rsidRDefault="004B4F38">
        <w:pPr>
          <w:pStyle w:val="Header"/>
        </w:pPr>
        <w:r>
          <w:fldChar w:fldCharType="begin"/>
        </w:r>
        <w:r>
          <w:instrText xml:space="preserve"> PAGE   \* MERGEFORMAT </w:instrText>
        </w:r>
        <w:r>
          <w:fldChar w:fldCharType="separate"/>
        </w:r>
        <w:r w:rsidR="003F5A43">
          <w:rPr>
            <w:noProof/>
          </w:rPr>
          <w:t>1</w:t>
        </w:r>
        <w:r>
          <w:rPr>
            <w:noProof/>
          </w:rPr>
          <w:fldChar w:fldCharType="end"/>
        </w:r>
      </w:p>
    </w:sdtContent>
  </w:sdt>
  <w:p w14:paraId="6925BB45" w14:textId="77777777" w:rsidR="004B4F38" w:rsidRDefault="004B4F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4151E"/>
    <w:multiLevelType w:val="hybridMultilevel"/>
    <w:tmpl w:val="9FA28B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275451F"/>
    <w:multiLevelType w:val="hybridMultilevel"/>
    <w:tmpl w:val="0D54CB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A022810"/>
    <w:multiLevelType w:val="hybridMultilevel"/>
    <w:tmpl w:val="2AE04A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BF600BD"/>
    <w:multiLevelType w:val="hybridMultilevel"/>
    <w:tmpl w:val="085629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A71167"/>
    <w:multiLevelType w:val="hybridMultilevel"/>
    <w:tmpl w:val="9648B4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E2A"/>
    <w:rsid w:val="00082C30"/>
    <w:rsid w:val="000C7E72"/>
    <w:rsid w:val="00144D95"/>
    <w:rsid w:val="001923AA"/>
    <w:rsid w:val="001A6DD5"/>
    <w:rsid w:val="001C201F"/>
    <w:rsid w:val="00236593"/>
    <w:rsid w:val="0025336C"/>
    <w:rsid w:val="002923C7"/>
    <w:rsid w:val="003562A8"/>
    <w:rsid w:val="003A2E1C"/>
    <w:rsid w:val="003B134C"/>
    <w:rsid w:val="003F5A43"/>
    <w:rsid w:val="00412A3A"/>
    <w:rsid w:val="004B4F38"/>
    <w:rsid w:val="004D19DC"/>
    <w:rsid w:val="0052557C"/>
    <w:rsid w:val="00582A5E"/>
    <w:rsid w:val="0058542E"/>
    <w:rsid w:val="00591B47"/>
    <w:rsid w:val="005F6FE9"/>
    <w:rsid w:val="006458AC"/>
    <w:rsid w:val="00684809"/>
    <w:rsid w:val="006E3867"/>
    <w:rsid w:val="00787F9B"/>
    <w:rsid w:val="00821BDB"/>
    <w:rsid w:val="00823AAF"/>
    <w:rsid w:val="00876BCD"/>
    <w:rsid w:val="008A3565"/>
    <w:rsid w:val="008F0FC7"/>
    <w:rsid w:val="009E1CF0"/>
    <w:rsid w:val="00A02A49"/>
    <w:rsid w:val="00A62A96"/>
    <w:rsid w:val="00AE15AE"/>
    <w:rsid w:val="00B46E2A"/>
    <w:rsid w:val="00B63565"/>
    <w:rsid w:val="00B63BF8"/>
    <w:rsid w:val="00B8057D"/>
    <w:rsid w:val="00B9480A"/>
    <w:rsid w:val="00CE5385"/>
    <w:rsid w:val="00D040EC"/>
    <w:rsid w:val="00D04399"/>
    <w:rsid w:val="00D55C21"/>
    <w:rsid w:val="00D84665"/>
    <w:rsid w:val="00E6381F"/>
    <w:rsid w:val="00E7751B"/>
    <w:rsid w:val="00EF215D"/>
    <w:rsid w:val="00F46B41"/>
    <w:rsid w:val="00FD4683"/>
  </w:rsids>
  <m:mathPr>
    <m:mathFont m:val="Cambria Math"/>
    <m:brkBin m:val="before"/>
    <m:brkBinSub m:val="--"/>
    <m:smallFrac m:val="0"/>
    <m:dispDef/>
    <m:lMargin m:val="0"/>
    <m:rMargin m:val="0"/>
    <m:defJc m:val="centerGroup"/>
    <m:wrapIndent m:val="1440"/>
    <m:intLim m:val="subSup"/>
    <m:naryLim m:val="undOvr"/>
  </m:mathPr>
  <w:themeFontLang w:val="en-M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7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6E2A"/>
    <w:pPr>
      <w:spacing w:after="200" w:line="276" w:lineRule="auto"/>
    </w:pPr>
    <w:rPr>
      <w:rFonts w:ascii="Calibri" w:eastAsia="Calibri" w:hAnsi="Calibri"/>
      <w:sz w:val="22"/>
      <w:szCs w:val="22"/>
      <w:lang w:val="ms-MY"/>
    </w:rPr>
  </w:style>
  <w:style w:type="paragraph" w:styleId="Header">
    <w:name w:val="header"/>
    <w:basedOn w:val="Normal"/>
    <w:link w:val="HeaderChar"/>
    <w:uiPriority w:val="99"/>
    <w:unhideWhenUsed/>
    <w:rsid w:val="00B46E2A"/>
    <w:pPr>
      <w:tabs>
        <w:tab w:val="center" w:pos="4513"/>
        <w:tab w:val="right" w:pos="9026"/>
      </w:tabs>
    </w:pPr>
  </w:style>
  <w:style w:type="character" w:customStyle="1" w:styleId="HeaderChar">
    <w:name w:val="Header Char"/>
    <w:basedOn w:val="DefaultParagraphFont"/>
    <w:link w:val="Header"/>
    <w:uiPriority w:val="99"/>
    <w:rsid w:val="00B46E2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62A96"/>
    <w:rPr>
      <w:rFonts w:ascii="Tahoma" w:hAnsi="Tahoma" w:cs="Tahoma"/>
      <w:sz w:val="16"/>
      <w:szCs w:val="16"/>
    </w:rPr>
  </w:style>
  <w:style w:type="character" w:customStyle="1" w:styleId="BalloonTextChar">
    <w:name w:val="Balloon Text Char"/>
    <w:basedOn w:val="DefaultParagraphFont"/>
    <w:link w:val="BalloonText"/>
    <w:uiPriority w:val="99"/>
    <w:semiHidden/>
    <w:rsid w:val="00A62A96"/>
    <w:rPr>
      <w:rFonts w:ascii="Tahoma" w:eastAsia="Times New Roman" w:hAnsi="Tahoma" w:cs="Tahoma"/>
      <w:sz w:val="16"/>
      <w:szCs w:val="16"/>
      <w:lang w:val="en-US"/>
    </w:rPr>
  </w:style>
  <w:style w:type="paragraph" w:styleId="NormalWeb">
    <w:name w:val="Normal (Web)"/>
    <w:basedOn w:val="Normal"/>
    <w:uiPriority w:val="99"/>
    <w:unhideWhenUsed/>
    <w:rsid w:val="00D040EC"/>
    <w:pPr>
      <w:spacing w:before="100" w:beforeAutospacing="1" w:after="100" w:afterAutospacing="1"/>
    </w:pPr>
    <w:rPr>
      <w:rFonts w:ascii="Times" w:eastAsiaTheme="minorHAnsi" w:hAnsi="Times"/>
      <w:sz w:val="20"/>
      <w:szCs w:val="20"/>
      <w:lang w:val="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E2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6E2A"/>
    <w:pPr>
      <w:spacing w:after="200" w:line="276" w:lineRule="auto"/>
    </w:pPr>
    <w:rPr>
      <w:rFonts w:ascii="Calibri" w:eastAsia="Calibri" w:hAnsi="Calibri"/>
      <w:sz w:val="22"/>
      <w:szCs w:val="22"/>
      <w:lang w:val="ms-MY"/>
    </w:rPr>
  </w:style>
  <w:style w:type="paragraph" w:styleId="Header">
    <w:name w:val="header"/>
    <w:basedOn w:val="Normal"/>
    <w:link w:val="HeaderChar"/>
    <w:uiPriority w:val="99"/>
    <w:unhideWhenUsed/>
    <w:rsid w:val="00B46E2A"/>
    <w:pPr>
      <w:tabs>
        <w:tab w:val="center" w:pos="4513"/>
        <w:tab w:val="right" w:pos="9026"/>
      </w:tabs>
    </w:pPr>
  </w:style>
  <w:style w:type="character" w:customStyle="1" w:styleId="HeaderChar">
    <w:name w:val="Header Char"/>
    <w:basedOn w:val="DefaultParagraphFont"/>
    <w:link w:val="Header"/>
    <w:uiPriority w:val="99"/>
    <w:rsid w:val="00B46E2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A62A96"/>
    <w:rPr>
      <w:rFonts w:ascii="Tahoma" w:hAnsi="Tahoma" w:cs="Tahoma"/>
      <w:sz w:val="16"/>
      <w:szCs w:val="16"/>
    </w:rPr>
  </w:style>
  <w:style w:type="character" w:customStyle="1" w:styleId="BalloonTextChar">
    <w:name w:val="Balloon Text Char"/>
    <w:basedOn w:val="DefaultParagraphFont"/>
    <w:link w:val="BalloonText"/>
    <w:uiPriority w:val="99"/>
    <w:semiHidden/>
    <w:rsid w:val="00A62A96"/>
    <w:rPr>
      <w:rFonts w:ascii="Tahoma" w:eastAsia="Times New Roman" w:hAnsi="Tahoma" w:cs="Tahoma"/>
      <w:sz w:val="16"/>
      <w:szCs w:val="16"/>
      <w:lang w:val="en-US"/>
    </w:rPr>
  </w:style>
  <w:style w:type="paragraph" w:styleId="NormalWeb">
    <w:name w:val="Normal (Web)"/>
    <w:basedOn w:val="Normal"/>
    <w:uiPriority w:val="99"/>
    <w:unhideWhenUsed/>
    <w:rsid w:val="00D040EC"/>
    <w:pPr>
      <w:spacing w:before="100" w:beforeAutospacing="1" w:after="100" w:afterAutospacing="1"/>
    </w:pPr>
    <w:rPr>
      <w:rFonts w:ascii="Times" w:eastAsiaTheme="minorHAnsi" w:hAnsi="Times"/>
      <w:sz w:val="20"/>
      <w:szCs w:val="20"/>
      <w:lang w:val="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65403">
      <w:bodyDiv w:val="1"/>
      <w:marLeft w:val="0"/>
      <w:marRight w:val="0"/>
      <w:marTop w:val="0"/>
      <w:marBottom w:val="0"/>
      <w:divBdr>
        <w:top w:val="none" w:sz="0" w:space="0" w:color="auto"/>
        <w:left w:val="none" w:sz="0" w:space="0" w:color="auto"/>
        <w:bottom w:val="none" w:sz="0" w:space="0" w:color="auto"/>
        <w:right w:val="none" w:sz="0" w:space="0" w:color="auto"/>
      </w:divBdr>
      <w:divsChild>
        <w:div w:id="753093237">
          <w:marLeft w:val="0"/>
          <w:marRight w:val="0"/>
          <w:marTop w:val="0"/>
          <w:marBottom w:val="0"/>
          <w:divBdr>
            <w:top w:val="none" w:sz="0" w:space="0" w:color="auto"/>
            <w:left w:val="none" w:sz="0" w:space="0" w:color="auto"/>
            <w:bottom w:val="none" w:sz="0" w:space="0" w:color="auto"/>
            <w:right w:val="none" w:sz="0" w:space="0" w:color="auto"/>
          </w:divBdr>
          <w:divsChild>
            <w:div w:id="1212575322">
              <w:marLeft w:val="0"/>
              <w:marRight w:val="0"/>
              <w:marTop w:val="0"/>
              <w:marBottom w:val="0"/>
              <w:divBdr>
                <w:top w:val="none" w:sz="0" w:space="0" w:color="auto"/>
                <w:left w:val="none" w:sz="0" w:space="0" w:color="auto"/>
                <w:bottom w:val="none" w:sz="0" w:space="0" w:color="auto"/>
                <w:right w:val="none" w:sz="0" w:space="0" w:color="auto"/>
              </w:divBdr>
              <w:divsChild>
                <w:div w:id="18132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556121">
      <w:bodyDiv w:val="1"/>
      <w:marLeft w:val="0"/>
      <w:marRight w:val="0"/>
      <w:marTop w:val="0"/>
      <w:marBottom w:val="0"/>
      <w:divBdr>
        <w:top w:val="none" w:sz="0" w:space="0" w:color="auto"/>
        <w:left w:val="none" w:sz="0" w:space="0" w:color="auto"/>
        <w:bottom w:val="none" w:sz="0" w:space="0" w:color="auto"/>
        <w:right w:val="none" w:sz="0" w:space="0" w:color="auto"/>
      </w:divBdr>
    </w:div>
    <w:div w:id="15705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D842-FC80-44DF-BF5C-875046C2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4541</Words>
  <Characters>25886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2015-08-21T05:06:00Z</cp:lastPrinted>
  <dcterms:created xsi:type="dcterms:W3CDTF">2015-08-27T01:01:00Z</dcterms:created>
  <dcterms:modified xsi:type="dcterms:W3CDTF">2015-08-27T01:01:00Z</dcterms:modified>
</cp:coreProperties>
</file>