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6451" w14:textId="248C0127" w:rsidR="00974366" w:rsidRDefault="0031068B">
      <w:pPr>
        <w:pBdr>
          <w:top w:val="nil"/>
          <w:left w:val="nil"/>
          <w:bottom w:val="nil"/>
          <w:right w:val="nil"/>
          <w:between w:val="nil"/>
        </w:pBdr>
        <w:spacing w:before="240"/>
        <w:rPr>
          <w:rFonts w:ascii="Times" w:eastAsia="Times" w:hAnsi="Times" w:cs="Times"/>
          <w:i/>
          <w:color w:val="000000"/>
          <w:sz w:val="20"/>
          <w:szCs w:val="20"/>
        </w:rPr>
      </w:pPr>
      <w:r>
        <w:rPr>
          <w:rFonts w:ascii="Times" w:eastAsia="Times" w:hAnsi="Times" w:cs="Times"/>
          <w:i/>
          <w:color w:val="000000"/>
          <w:sz w:val="20"/>
          <w:szCs w:val="20"/>
        </w:rPr>
        <w:t xml:space="preserve"> (Article)</w:t>
      </w:r>
    </w:p>
    <w:p w14:paraId="211E6452" w14:textId="77777777" w:rsidR="00974366" w:rsidRDefault="00974366">
      <w:pPr>
        <w:rPr>
          <w:rFonts w:ascii="Times" w:eastAsia="Times" w:hAnsi="Times" w:cs="Times"/>
        </w:rPr>
      </w:pPr>
    </w:p>
    <w:p w14:paraId="211E6453" w14:textId="184A58C8" w:rsidR="00974366" w:rsidRDefault="00A56A33">
      <w:pPr>
        <w:pBdr>
          <w:top w:val="nil"/>
          <w:left w:val="nil"/>
          <w:bottom w:val="nil"/>
          <w:right w:val="nil"/>
          <w:between w:val="nil"/>
        </w:pBdr>
        <w:rPr>
          <w:rFonts w:ascii="Times" w:eastAsia="Times" w:hAnsi="Times" w:cs="Times"/>
          <w:b/>
          <w:color w:val="000000"/>
          <w:sz w:val="32"/>
          <w:szCs w:val="32"/>
          <w:lang w:val="nl-NL"/>
        </w:rPr>
      </w:pPr>
      <w:proofErr w:type="spellStart"/>
      <w:r w:rsidRPr="00A56A33">
        <w:rPr>
          <w:rFonts w:ascii="Times" w:eastAsia="Times" w:hAnsi="Times" w:cs="Times"/>
          <w:b/>
          <w:color w:val="000000"/>
          <w:sz w:val="32"/>
          <w:szCs w:val="32"/>
          <w:lang w:val="nl-NL"/>
        </w:rPr>
        <w:t>Teknostres</w:t>
      </w:r>
      <w:proofErr w:type="spellEnd"/>
      <w:r w:rsidRPr="00A56A33">
        <w:rPr>
          <w:rFonts w:ascii="Times" w:eastAsia="Times" w:hAnsi="Times" w:cs="Times"/>
          <w:b/>
          <w:color w:val="000000"/>
          <w:sz w:val="32"/>
          <w:szCs w:val="32"/>
          <w:lang w:val="nl-NL"/>
        </w:rPr>
        <w:t xml:space="preserve"> </w:t>
      </w:r>
      <w:proofErr w:type="spellStart"/>
      <w:r w:rsidRPr="00A56A33">
        <w:rPr>
          <w:rFonts w:ascii="Times" w:eastAsia="Times" w:hAnsi="Times" w:cs="Times"/>
          <w:b/>
          <w:color w:val="000000"/>
          <w:sz w:val="32"/>
          <w:szCs w:val="32"/>
          <w:lang w:val="nl-NL"/>
        </w:rPr>
        <w:t>dalam</w:t>
      </w:r>
      <w:proofErr w:type="spellEnd"/>
      <w:r w:rsidRPr="00A56A33">
        <w:rPr>
          <w:rFonts w:ascii="Times" w:eastAsia="Times" w:hAnsi="Times" w:cs="Times"/>
          <w:b/>
          <w:color w:val="000000"/>
          <w:sz w:val="32"/>
          <w:szCs w:val="32"/>
          <w:lang w:val="nl-NL"/>
        </w:rPr>
        <w:t xml:space="preserve"> </w:t>
      </w:r>
      <w:proofErr w:type="spellStart"/>
      <w:r w:rsidRPr="00A56A33">
        <w:rPr>
          <w:rFonts w:ascii="Times" w:eastAsia="Times" w:hAnsi="Times" w:cs="Times"/>
          <w:b/>
          <w:color w:val="000000"/>
          <w:sz w:val="32"/>
          <w:szCs w:val="32"/>
          <w:lang w:val="nl-NL"/>
        </w:rPr>
        <w:t>kalangan</w:t>
      </w:r>
      <w:proofErr w:type="spellEnd"/>
      <w:r w:rsidRPr="00A56A33">
        <w:rPr>
          <w:rFonts w:ascii="Times" w:eastAsia="Times" w:hAnsi="Times" w:cs="Times"/>
          <w:b/>
          <w:color w:val="000000"/>
          <w:sz w:val="32"/>
          <w:szCs w:val="32"/>
          <w:lang w:val="nl-NL"/>
        </w:rPr>
        <w:t xml:space="preserve"> </w:t>
      </w:r>
      <w:proofErr w:type="spellStart"/>
      <w:r w:rsidRPr="00A56A33">
        <w:rPr>
          <w:rFonts w:ascii="Times" w:eastAsia="Times" w:hAnsi="Times" w:cs="Times"/>
          <w:b/>
          <w:color w:val="000000"/>
          <w:sz w:val="32"/>
          <w:szCs w:val="32"/>
          <w:lang w:val="nl-NL"/>
        </w:rPr>
        <w:t>warga</w:t>
      </w:r>
      <w:proofErr w:type="spellEnd"/>
      <w:r w:rsidRPr="00A56A33">
        <w:rPr>
          <w:rFonts w:ascii="Times" w:eastAsia="Times" w:hAnsi="Times" w:cs="Times"/>
          <w:b/>
          <w:color w:val="000000"/>
          <w:sz w:val="32"/>
          <w:szCs w:val="32"/>
          <w:lang w:val="nl-NL"/>
        </w:rPr>
        <w:t xml:space="preserve"> </w:t>
      </w:r>
      <w:proofErr w:type="spellStart"/>
      <w:r w:rsidRPr="00A56A33">
        <w:rPr>
          <w:rFonts w:ascii="Times" w:eastAsia="Times" w:hAnsi="Times" w:cs="Times"/>
          <w:b/>
          <w:color w:val="000000"/>
          <w:sz w:val="32"/>
          <w:szCs w:val="32"/>
          <w:lang w:val="nl-NL"/>
        </w:rPr>
        <w:t>p</w:t>
      </w:r>
      <w:r>
        <w:rPr>
          <w:rFonts w:ascii="Times" w:eastAsia="Times" w:hAnsi="Times" w:cs="Times"/>
          <w:b/>
          <w:color w:val="000000"/>
          <w:sz w:val="32"/>
          <w:szCs w:val="32"/>
          <w:lang w:val="nl-NL"/>
        </w:rPr>
        <w:t>endidik</w:t>
      </w:r>
      <w:proofErr w:type="spellEnd"/>
      <w:r>
        <w:rPr>
          <w:rFonts w:ascii="Times" w:eastAsia="Times" w:hAnsi="Times" w:cs="Times"/>
          <w:b/>
          <w:color w:val="000000"/>
          <w:sz w:val="32"/>
          <w:szCs w:val="32"/>
          <w:lang w:val="nl-NL"/>
        </w:rPr>
        <w:t xml:space="preserve"> di </w:t>
      </w:r>
      <w:proofErr w:type="spellStart"/>
      <w:r>
        <w:rPr>
          <w:rFonts w:ascii="Times" w:eastAsia="Times" w:hAnsi="Times" w:cs="Times"/>
          <w:b/>
          <w:color w:val="000000"/>
          <w:sz w:val="32"/>
          <w:szCs w:val="32"/>
          <w:lang w:val="nl-NL"/>
        </w:rPr>
        <w:t>Institut</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Pendidikan</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Guru</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Kampus</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Raja</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Melewar</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ketika</w:t>
      </w:r>
      <w:proofErr w:type="spellEnd"/>
      <w:r>
        <w:rPr>
          <w:rFonts w:ascii="Times" w:eastAsia="Times" w:hAnsi="Times" w:cs="Times"/>
          <w:b/>
          <w:color w:val="000000"/>
          <w:sz w:val="32"/>
          <w:szCs w:val="32"/>
          <w:lang w:val="nl-NL"/>
        </w:rPr>
        <w:t xml:space="preserve"> </w:t>
      </w:r>
      <w:proofErr w:type="spellStart"/>
      <w:r>
        <w:rPr>
          <w:rFonts w:ascii="Times" w:eastAsia="Times" w:hAnsi="Times" w:cs="Times"/>
          <w:b/>
          <w:color w:val="000000"/>
          <w:sz w:val="32"/>
          <w:szCs w:val="32"/>
          <w:lang w:val="nl-NL"/>
        </w:rPr>
        <w:t>pandemik</w:t>
      </w:r>
      <w:proofErr w:type="spellEnd"/>
      <w:r>
        <w:rPr>
          <w:rFonts w:ascii="Times" w:eastAsia="Times" w:hAnsi="Times" w:cs="Times"/>
          <w:b/>
          <w:color w:val="000000"/>
          <w:sz w:val="32"/>
          <w:szCs w:val="32"/>
          <w:lang w:val="nl-NL"/>
        </w:rPr>
        <w:t xml:space="preserve"> COVID-19</w:t>
      </w:r>
    </w:p>
    <w:p w14:paraId="773CB8BC" w14:textId="2025F3F4" w:rsidR="009449CE" w:rsidRPr="009449CE" w:rsidRDefault="009449CE">
      <w:pPr>
        <w:pBdr>
          <w:top w:val="nil"/>
          <w:left w:val="nil"/>
          <w:bottom w:val="nil"/>
          <w:right w:val="nil"/>
          <w:between w:val="nil"/>
        </w:pBdr>
        <w:rPr>
          <w:rFonts w:eastAsia="Times"/>
          <w:b/>
          <w:i/>
          <w:color w:val="000000"/>
          <w:sz w:val="32"/>
          <w:szCs w:val="32"/>
        </w:rPr>
      </w:pPr>
      <w:r w:rsidRPr="009449CE">
        <w:rPr>
          <w:i/>
          <w:color w:val="000000" w:themeColor="text1"/>
          <w:sz w:val="32"/>
          <w:szCs w:val="32"/>
          <w:lang w:val="ms-MY"/>
        </w:rPr>
        <w:t>(T</w:t>
      </w:r>
      <w:r w:rsidRPr="009449CE">
        <w:rPr>
          <w:i/>
          <w:color w:val="000000" w:themeColor="text1"/>
          <w:sz w:val="32"/>
          <w:szCs w:val="32"/>
          <w:lang w:val="ms-MY"/>
        </w:rPr>
        <w:t>echnostress among educators at the Institut Pendidikan Guru Kampus Raja Melewar during the COVID-19 pandemic</w:t>
      </w:r>
      <w:r w:rsidRPr="009449CE">
        <w:rPr>
          <w:i/>
          <w:color w:val="000000" w:themeColor="text1"/>
          <w:sz w:val="32"/>
          <w:szCs w:val="32"/>
          <w:lang w:val="ms-MY"/>
        </w:rPr>
        <w:t>)</w:t>
      </w:r>
    </w:p>
    <w:p w14:paraId="211E6454" w14:textId="77777777" w:rsidR="00974366" w:rsidRPr="00A56A33" w:rsidRDefault="00974366">
      <w:pPr>
        <w:pBdr>
          <w:top w:val="nil"/>
          <w:left w:val="nil"/>
          <w:bottom w:val="nil"/>
          <w:right w:val="nil"/>
          <w:between w:val="nil"/>
        </w:pBdr>
        <w:rPr>
          <w:rFonts w:ascii="Times" w:eastAsia="Times" w:hAnsi="Times" w:cs="Times"/>
          <w:b/>
          <w:color w:val="000000"/>
          <w:lang w:val="ms-MY"/>
        </w:rPr>
      </w:pPr>
    </w:p>
    <w:p w14:paraId="211E6455" w14:textId="2000A2C1" w:rsidR="00974366" w:rsidRPr="00DF33CF" w:rsidRDefault="00A56A33" w:rsidP="00A56A33">
      <w:pPr>
        <w:rPr>
          <w:rFonts w:eastAsia="Times"/>
          <w:vertAlign w:val="superscript"/>
          <w:lang w:val="ms-MY"/>
        </w:rPr>
      </w:pPr>
      <w:r w:rsidRPr="00A56A33">
        <w:rPr>
          <w:rFonts w:eastAsia="Times"/>
          <w:lang w:val="ms-MY"/>
        </w:rPr>
        <w:t>Muhammad Hakimi Tew Abdullah</w:t>
      </w:r>
      <w:r w:rsidR="0031068B" w:rsidRPr="00A56A33">
        <w:rPr>
          <w:rFonts w:eastAsia="Times"/>
          <w:lang w:val="ms-MY"/>
        </w:rPr>
        <w:t xml:space="preserve"> </w:t>
      </w:r>
      <w:r w:rsidR="0031068B" w:rsidRPr="00A56A33">
        <w:rPr>
          <w:rFonts w:eastAsia="Times"/>
          <w:vertAlign w:val="superscript"/>
          <w:lang w:val="ms-MY"/>
        </w:rPr>
        <w:t>1</w:t>
      </w:r>
      <w:r w:rsidRPr="00A56A33">
        <w:rPr>
          <w:rFonts w:eastAsia="Times"/>
          <w:vertAlign w:val="superscript"/>
          <w:lang w:val="ms-MY"/>
        </w:rPr>
        <w:t>,</w:t>
      </w:r>
      <w:r w:rsidRPr="00A56A33">
        <w:rPr>
          <w:rFonts w:eastAsia="Times"/>
          <w:lang w:val="ms-MY"/>
        </w:rPr>
        <w:t>*</w:t>
      </w:r>
      <w:r w:rsidR="0031068B" w:rsidRPr="00A56A33">
        <w:rPr>
          <w:rFonts w:eastAsia="Times"/>
          <w:lang w:val="ms-MY"/>
        </w:rPr>
        <w:t xml:space="preserve">, </w:t>
      </w:r>
      <w:r w:rsidRPr="00A56A33">
        <w:rPr>
          <w:rFonts w:eastAsia="Times"/>
          <w:lang w:val="ms-MY"/>
        </w:rPr>
        <w:t>Norwati Roslim</w:t>
      </w:r>
      <w:r w:rsidR="0031068B" w:rsidRPr="00A56A33">
        <w:rPr>
          <w:rFonts w:eastAsia="Times"/>
          <w:lang w:val="ms-MY"/>
        </w:rPr>
        <w:t xml:space="preserve"> </w:t>
      </w:r>
      <w:r w:rsidR="0031068B" w:rsidRPr="00A56A33">
        <w:rPr>
          <w:rFonts w:eastAsia="Times"/>
          <w:vertAlign w:val="superscript"/>
          <w:lang w:val="ms-MY"/>
        </w:rPr>
        <w:t>2</w:t>
      </w:r>
      <w:r w:rsidR="0031068B" w:rsidRPr="00A56A33">
        <w:rPr>
          <w:rFonts w:eastAsia="Times"/>
          <w:lang w:val="ms-MY"/>
        </w:rPr>
        <w:t xml:space="preserve"> </w:t>
      </w:r>
      <w:r w:rsidRPr="00A56A33">
        <w:rPr>
          <w:rFonts w:eastAsia="Times"/>
          <w:lang w:val="ms-MY"/>
        </w:rPr>
        <w:t>, Zakri Abdu</w:t>
      </w:r>
      <w:r>
        <w:rPr>
          <w:rFonts w:eastAsia="Times"/>
          <w:lang w:val="ms-MY"/>
        </w:rPr>
        <w:t xml:space="preserve">llah </w:t>
      </w:r>
      <w:r w:rsidRPr="00A56A33">
        <w:rPr>
          <w:rFonts w:eastAsia="Times"/>
          <w:vertAlign w:val="superscript"/>
          <w:lang w:val="ms-MY"/>
        </w:rPr>
        <w:t>3</w:t>
      </w:r>
      <w:r w:rsidR="00DF33CF">
        <w:rPr>
          <w:rFonts w:eastAsia="Times"/>
          <w:vertAlign w:val="superscript"/>
          <w:lang w:val="ms-MY"/>
        </w:rPr>
        <w:t xml:space="preserve">,  </w:t>
      </w:r>
      <w:r>
        <w:rPr>
          <w:rFonts w:eastAsia="Times"/>
          <w:lang w:val="ms-MY"/>
        </w:rPr>
        <w:t>Muhammad Nabihan Abu Bakar</w:t>
      </w:r>
      <w:r w:rsidR="0031068B" w:rsidRPr="00A56A33">
        <w:rPr>
          <w:rFonts w:eastAsia="Times"/>
          <w:lang w:val="ms-MY"/>
        </w:rPr>
        <w:t xml:space="preserve"> </w:t>
      </w:r>
      <w:r>
        <w:rPr>
          <w:rFonts w:eastAsia="Times"/>
          <w:vertAlign w:val="superscript"/>
          <w:lang w:val="ms-MY"/>
        </w:rPr>
        <w:t>4</w:t>
      </w:r>
      <w:r w:rsidR="00DF33CF">
        <w:rPr>
          <w:rFonts w:eastAsia="Times"/>
          <w:vertAlign w:val="superscript"/>
          <w:lang w:val="ms-MY"/>
        </w:rPr>
        <w:t xml:space="preserve"> </w:t>
      </w:r>
      <w:r w:rsidR="00DF33CF">
        <w:rPr>
          <w:rFonts w:eastAsia="Times"/>
          <w:lang w:val="ms-MY"/>
        </w:rPr>
        <w:t>dan Zainal Abidin Razak</w:t>
      </w:r>
      <w:r w:rsidR="00DF33CF">
        <w:rPr>
          <w:rFonts w:eastAsia="Times"/>
          <w:vertAlign w:val="superscript"/>
          <w:lang w:val="ms-MY"/>
        </w:rPr>
        <w:t>5</w:t>
      </w:r>
    </w:p>
    <w:p w14:paraId="211E6456" w14:textId="77777777" w:rsidR="00974366" w:rsidRPr="00A56A33" w:rsidRDefault="00974366">
      <w:pPr>
        <w:rPr>
          <w:rFonts w:ascii="Times" w:eastAsia="Times" w:hAnsi="Times" w:cs="Times"/>
          <w:lang w:val="ms-MY"/>
        </w:rPr>
      </w:pPr>
    </w:p>
    <w:p w14:paraId="211E6457" w14:textId="6AFFC0CD" w:rsidR="00974366" w:rsidRPr="00E62218" w:rsidRDefault="0031068B">
      <w:pPr>
        <w:rPr>
          <w:rFonts w:ascii="Times" w:eastAsia="Times" w:hAnsi="Times" w:cs="Times"/>
          <w:sz w:val="20"/>
          <w:szCs w:val="20"/>
          <w:lang w:val="nl-NL"/>
        </w:rPr>
      </w:pPr>
      <w:r w:rsidRPr="00E62218">
        <w:rPr>
          <w:rFonts w:ascii="Times" w:eastAsia="Times" w:hAnsi="Times" w:cs="Times"/>
          <w:sz w:val="20"/>
          <w:szCs w:val="20"/>
          <w:vertAlign w:val="superscript"/>
          <w:lang w:val="nl-NL"/>
        </w:rPr>
        <w:t>1</w:t>
      </w:r>
      <w:r w:rsidR="00A56A33" w:rsidRPr="00E62218">
        <w:rPr>
          <w:rFonts w:ascii="Times" w:eastAsia="Times" w:hAnsi="Times" w:cs="Times"/>
          <w:sz w:val="20"/>
          <w:szCs w:val="20"/>
          <w:lang w:val="nl-NL"/>
        </w:rPr>
        <w:t xml:space="preserve">Pusat </w:t>
      </w:r>
      <w:proofErr w:type="spellStart"/>
      <w:r w:rsidR="00A56A33" w:rsidRPr="00E62218">
        <w:rPr>
          <w:rFonts w:ascii="Times" w:eastAsia="Times" w:hAnsi="Times" w:cs="Times"/>
          <w:sz w:val="20"/>
          <w:szCs w:val="20"/>
          <w:lang w:val="nl-NL"/>
        </w:rPr>
        <w:t>Pengajian</w:t>
      </w:r>
      <w:proofErr w:type="spellEnd"/>
      <w:r w:rsidR="00A56A33" w:rsidRPr="00E62218">
        <w:rPr>
          <w:rFonts w:ascii="Times" w:eastAsia="Times" w:hAnsi="Times" w:cs="Times"/>
          <w:sz w:val="20"/>
          <w:szCs w:val="20"/>
          <w:lang w:val="nl-NL"/>
        </w:rPr>
        <w:t xml:space="preserve"> Media dan </w:t>
      </w:r>
      <w:proofErr w:type="spellStart"/>
      <w:r w:rsidR="00A56A33" w:rsidRPr="00E62218">
        <w:rPr>
          <w:rFonts w:ascii="Times" w:eastAsia="Times" w:hAnsi="Times" w:cs="Times"/>
          <w:sz w:val="20"/>
          <w:szCs w:val="20"/>
          <w:lang w:val="nl-NL"/>
        </w:rPr>
        <w:t>Komunikasi</w:t>
      </w:r>
      <w:proofErr w:type="spellEnd"/>
      <w:r w:rsidR="00A56A33"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Universiti</w:t>
      </w:r>
      <w:proofErr w:type="spellEnd"/>
      <w:r w:rsidR="00E62218"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Teknologi</w:t>
      </w:r>
      <w:proofErr w:type="spellEnd"/>
      <w:r w:rsidR="00E62218" w:rsidRPr="00E62218">
        <w:rPr>
          <w:rFonts w:ascii="Times" w:eastAsia="Times" w:hAnsi="Times" w:cs="Times"/>
          <w:sz w:val="20"/>
          <w:szCs w:val="20"/>
          <w:lang w:val="nl-NL"/>
        </w:rPr>
        <w:t xml:space="preserve"> MARA </w:t>
      </w:r>
      <w:proofErr w:type="spellStart"/>
      <w:r w:rsidR="00E62218" w:rsidRPr="00E62218">
        <w:rPr>
          <w:rFonts w:ascii="Times" w:eastAsia="Times" w:hAnsi="Times" w:cs="Times"/>
          <w:sz w:val="20"/>
          <w:szCs w:val="20"/>
          <w:lang w:val="nl-NL"/>
        </w:rPr>
        <w:t>Cawangan</w:t>
      </w:r>
      <w:proofErr w:type="spellEnd"/>
      <w:r w:rsidR="00E62218"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Negeri</w:t>
      </w:r>
      <w:proofErr w:type="spellEnd"/>
      <w:r w:rsidR="00E62218"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Sembilan</w:t>
      </w:r>
      <w:proofErr w:type="spellEnd"/>
      <w:r w:rsidR="00E62218" w:rsidRPr="00E62218">
        <w:rPr>
          <w:rFonts w:ascii="Times" w:eastAsia="Times" w:hAnsi="Times" w:cs="Times"/>
          <w:sz w:val="20"/>
          <w:szCs w:val="20"/>
          <w:lang w:val="nl-NL"/>
        </w:rPr>
        <w:t>,</w:t>
      </w:r>
      <w:r w:rsidR="00E62218">
        <w:rPr>
          <w:rFonts w:ascii="Times" w:eastAsia="Times" w:hAnsi="Times" w:cs="Times"/>
          <w:sz w:val="20"/>
          <w:szCs w:val="20"/>
          <w:lang w:val="nl-NL"/>
        </w:rPr>
        <w:t xml:space="preserve"> </w:t>
      </w:r>
      <w:r w:rsidR="009449CE">
        <w:rPr>
          <w:rFonts w:ascii="Times" w:eastAsia="Times" w:hAnsi="Times" w:cs="Times"/>
          <w:sz w:val="20"/>
          <w:szCs w:val="20"/>
          <w:lang w:val="nl-NL"/>
        </w:rPr>
        <w:t>71</w:t>
      </w:r>
      <w:r w:rsidR="00ED352F">
        <w:rPr>
          <w:rFonts w:ascii="Times" w:eastAsia="Times" w:hAnsi="Times" w:cs="Times"/>
          <w:sz w:val="20"/>
          <w:szCs w:val="20"/>
          <w:lang w:val="nl-NL"/>
        </w:rPr>
        <w:t>3</w:t>
      </w:r>
      <w:r w:rsidR="009449CE">
        <w:rPr>
          <w:rFonts w:ascii="Times" w:eastAsia="Times" w:hAnsi="Times" w:cs="Times"/>
          <w:sz w:val="20"/>
          <w:szCs w:val="20"/>
          <w:lang w:val="nl-NL"/>
        </w:rPr>
        <w:t xml:space="preserve">00 </w:t>
      </w:r>
      <w:proofErr w:type="spellStart"/>
      <w:r w:rsidR="009449CE">
        <w:rPr>
          <w:rFonts w:ascii="Times" w:eastAsia="Times" w:hAnsi="Times" w:cs="Times"/>
          <w:sz w:val="20"/>
          <w:szCs w:val="20"/>
          <w:lang w:val="nl-NL"/>
        </w:rPr>
        <w:t>Rembau</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Negeri</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Sembilan</w:t>
      </w:r>
      <w:proofErr w:type="spellEnd"/>
      <w:r w:rsidR="009449CE">
        <w:rPr>
          <w:rFonts w:ascii="Times" w:eastAsia="Times" w:hAnsi="Times" w:cs="Times"/>
          <w:sz w:val="20"/>
          <w:szCs w:val="20"/>
          <w:lang w:val="nl-NL"/>
        </w:rPr>
        <w:t xml:space="preserve">, </w:t>
      </w:r>
      <w:r w:rsidR="00E62218">
        <w:rPr>
          <w:rFonts w:ascii="Times" w:eastAsia="Times" w:hAnsi="Times" w:cs="Times"/>
          <w:sz w:val="20"/>
          <w:szCs w:val="20"/>
          <w:lang w:val="nl-NL"/>
        </w:rPr>
        <w:t>Malaysia</w:t>
      </w:r>
      <w:r w:rsidRPr="00E62218">
        <w:rPr>
          <w:rFonts w:ascii="Times" w:eastAsia="Times" w:hAnsi="Times" w:cs="Times"/>
          <w:sz w:val="20"/>
          <w:szCs w:val="20"/>
          <w:lang w:val="nl-NL"/>
        </w:rPr>
        <w:t xml:space="preserve"> </w:t>
      </w:r>
    </w:p>
    <w:p w14:paraId="2671ECBE" w14:textId="083A3561" w:rsidR="009449CE" w:rsidRPr="00E62218" w:rsidRDefault="0031068B" w:rsidP="009449CE">
      <w:pPr>
        <w:rPr>
          <w:rFonts w:ascii="Times" w:eastAsia="Times" w:hAnsi="Times" w:cs="Times"/>
          <w:sz w:val="20"/>
          <w:szCs w:val="20"/>
          <w:lang w:val="nl-NL"/>
        </w:rPr>
      </w:pPr>
      <w:r w:rsidRPr="00DF33CF">
        <w:rPr>
          <w:rFonts w:ascii="Times" w:eastAsia="Times" w:hAnsi="Times" w:cs="Times"/>
          <w:sz w:val="20"/>
          <w:szCs w:val="20"/>
          <w:vertAlign w:val="superscript"/>
          <w:lang w:val="nl-NL"/>
        </w:rPr>
        <w:t>2</w:t>
      </w:r>
      <w:r w:rsidR="00E62218" w:rsidRPr="00DF33CF">
        <w:rPr>
          <w:rFonts w:ascii="Times" w:eastAsia="Times" w:hAnsi="Times" w:cs="Times"/>
          <w:sz w:val="20"/>
          <w:szCs w:val="20"/>
          <w:lang w:val="nl-NL"/>
        </w:rPr>
        <w:t xml:space="preserve">Akademi </w:t>
      </w:r>
      <w:proofErr w:type="spellStart"/>
      <w:r w:rsidR="00E62218" w:rsidRPr="00DF33CF">
        <w:rPr>
          <w:rFonts w:ascii="Times" w:eastAsia="Times" w:hAnsi="Times" w:cs="Times"/>
          <w:sz w:val="20"/>
          <w:szCs w:val="20"/>
          <w:lang w:val="nl-NL"/>
        </w:rPr>
        <w:t>Pengajian</w:t>
      </w:r>
      <w:proofErr w:type="spellEnd"/>
      <w:r w:rsidR="00E62218" w:rsidRPr="00DF33CF">
        <w:rPr>
          <w:rFonts w:ascii="Times" w:eastAsia="Times" w:hAnsi="Times" w:cs="Times"/>
          <w:sz w:val="20"/>
          <w:szCs w:val="20"/>
          <w:lang w:val="nl-NL"/>
        </w:rPr>
        <w:t xml:space="preserve"> </w:t>
      </w:r>
      <w:proofErr w:type="spellStart"/>
      <w:r w:rsidR="00E62218" w:rsidRPr="00DF33CF">
        <w:rPr>
          <w:rFonts w:ascii="Times" w:eastAsia="Times" w:hAnsi="Times" w:cs="Times"/>
          <w:sz w:val="20"/>
          <w:szCs w:val="20"/>
          <w:lang w:val="nl-NL"/>
        </w:rPr>
        <w:t>Bahasa</w:t>
      </w:r>
      <w:proofErr w:type="spellEnd"/>
      <w:r w:rsidRPr="00DF33CF">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Universiti</w:t>
      </w:r>
      <w:proofErr w:type="spellEnd"/>
      <w:r w:rsidR="00E62218"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Teknologi</w:t>
      </w:r>
      <w:proofErr w:type="spellEnd"/>
      <w:r w:rsidR="00E62218" w:rsidRPr="00E62218">
        <w:rPr>
          <w:rFonts w:ascii="Times" w:eastAsia="Times" w:hAnsi="Times" w:cs="Times"/>
          <w:sz w:val="20"/>
          <w:szCs w:val="20"/>
          <w:lang w:val="nl-NL"/>
        </w:rPr>
        <w:t xml:space="preserve"> MARA </w:t>
      </w:r>
      <w:proofErr w:type="spellStart"/>
      <w:r w:rsidR="00E62218" w:rsidRPr="00E62218">
        <w:rPr>
          <w:rFonts w:ascii="Times" w:eastAsia="Times" w:hAnsi="Times" w:cs="Times"/>
          <w:sz w:val="20"/>
          <w:szCs w:val="20"/>
          <w:lang w:val="nl-NL"/>
        </w:rPr>
        <w:t>Cawangan</w:t>
      </w:r>
      <w:proofErr w:type="spellEnd"/>
      <w:r w:rsidR="00E62218"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Negeri</w:t>
      </w:r>
      <w:proofErr w:type="spellEnd"/>
      <w:r w:rsidR="00E62218" w:rsidRPr="00E62218">
        <w:rPr>
          <w:rFonts w:ascii="Times" w:eastAsia="Times" w:hAnsi="Times" w:cs="Times"/>
          <w:sz w:val="20"/>
          <w:szCs w:val="20"/>
          <w:lang w:val="nl-NL"/>
        </w:rPr>
        <w:t xml:space="preserve"> </w:t>
      </w:r>
      <w:proofErr w:type="spellStart"/>
      <w:r w:rsidR="00E62218" w:rsidRPr="00E62218">
        <w:rPr>
          <w:rFonts w:ascii="Times" w:eastAsia="Times" w:hAnsi="Times" w:cs="Times"/>
          <w:sz w:val="20"/>
          <w:szCs w:val="20"/>
          <w:lang w:val="nl-NL"/>
        </w:rPr>
        <w:t>Sembilan</w:t>
      </w:r>
      <w:proofErr w:type="spellEnd"/>
      <w:r w:rsidR="00E62218" w:rsidRPr="00E62218">
        <w:rPr>
          <w:rFonts w:ascii="Times" w:eastAsia="Times" w:hAnsi="Times" w:cs="Times"/>
          <w:sz w:val="20"/>
          <w:szCs w:val="20"/>
          <w:lang w:val="nl-NL"/>
        </w:rPr>
        <w:t>,</w:t>
      </w:r>
      <w:r w:rsidR="00E62218">
        <w:rPr>
          <w:rFonts w:ascii="Times" w:eastAsia="Times" w:hAnsi="Times" w:cs="Times"/>
          <w:sz w:val="20"/>
          <w:szCs w:val="20"/>
          <w:lang w:val="nl-NL"/>
        </w:rPr>
        <w:t xml:space="preserve"> </w:t>
      </w:r>
      <w:r w:rsidR="009449CE">
        <w:rPr>
          <w:rFonts w:ascii="Times" w:eastAsia="Times" w:hAnsi="Times" w:cs="Times"/>
          <w:sz w:val="20"/>
          <w:szCs w:val="20"/>
          <w:lang w:val="nl-NL"/>
        </w:rPr>
        <w:t>71</w:t>
      </w:r>
      <w:r w:rsidR="00ED352F">
        <w:rPr>
          <w:rFonts w:ascii="Times" w:eastAsia="Times" w:hAnsi="Times" w:cs="Times"/>
          <w:sz w:val="20"/>
          <w:szCs w:val="20"/>
          <w:lang w:val="nl-NL"/>
        </w:rPr>
        <w:t>3</w:t>
      </w:r>
      <w:r w:rsidR="009449CE">
        <w:rPr>
          <w:rFonts w:ascii="Times" w:eastAsia="Times" w:hAnsi="Times" w:cs="Times"/>
          <w:sz w:val="20"/>
          <w:szCs w:val="20"/>
          <w:lang w:val="nl-NL"/>
        </w:rPr>
        <w:t xml:space="preserve">00 </w:t>
      </w:r>
      <w:proofErr w:type="spellStart"/>
      <w:r w:rsidR="009449CE">
        <w:rPr>
          <w:rFonts w:ascii="Times" w:eastAsia="Times" w:hAnsi="Times" w:cs="Times"/>
          <w:sz w:val="20"/>
          <w:szCs w:val="20"/>
          <w:lang w:val="nl-NL"/>
        </w:rPr>
        <w:t>Rembau</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Negeri</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Sembilan</w:t>
      </w:r>
      <w:proofErr w:type="spellEnd"/>
      <w:r w:rsidR="009449CE">
        <w:rPr>
          <w:rFonts w:ascii="Times" w:eastAsia="Times" w:hAnsi="Times" w:cs="Times"/>
          <w:sz w:val="20"/>
          <w:szCs w:val="20"/>
          <w:lang w:val="nl-NL"/>
        </w:rPr>
        <w:t>, Malaysia</w:t>
      </w:r>
      <w:r w:rsidR="009449CE" w:rsidRPr="00E62218">
        <w:rPr>
          <w:rFonts w:ascii="Times" w:eastAsia="Times" w:hAnsi="Times" w:cs="Times"/>
          <w:sz w:val="20"/>
          <w:szCs w:val="20"/>
          <w:lang w:val="nl-NL"/>
        </w:rPr>
        <w:t xml:space="preserve"> </w:t>
      </w:r>
    </w:p>
    <w:p w14:paraId="03506E2B" w14:textId="43061685" w:rsidR="00E62218" w:rsidRDefault="00E62218">
      <w:pPr>
        <w:rPr>
          <w:rFonts w:ascii="Times" w:eastAsia="Times" w:hAnsi="Times" w:cs="Times"/>
          <w:sz w:val="20"/>
          <w:szCs w:val="20"/>
          <w:lang w:val="nl-NL"/>
        </w:rPr>
      </w:pPr>
      <w:r>
        <w:rPr>
          <w:rFonts w:ascii="Times" w:eastAsia="Times" w:hAnsi="Times" w:cs="Times"/>
          <w:sz w:val="20"/>
          <w:szCs w:val="20"/>
          <w:vertAlign w:val="superscript"/>
          <w:lang w:val="nl-NL"/>
        </w:rPr>
        <w:t>3</w:t>
      </w:r>
      <w:r>
        <w:rPr>
          <w:rFonts w:ascii="Times" w:eastAsia="Times" w:hAnsi="Times" w:cs="Times"/>
          <w:sz w:val="20"/>
          <w:szCs w:val="20"/>
          <w:lang w:val="nl-NL"/>
        </w:rPr>
        <w:t xml:space="preserve">Institut </w:t>
      </w:r>
      <w:proofErr w:type="spellStart"/>
      <w:r>
        <w:rPr>
          <w:rFonts w:ascii="Times" w:eastAsia="Times" w:hAnsi="Times" w:cs="Times"/>
          <w:sz w:val="20"/>
          <w:szCs w:val="20"/>
          <w:lang w:val="nl-NL"/>
        </w:rPr>
        <w:t>Pendidikan</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Guru</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Kampus</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Raja</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Melewar</w:t>
      </w:r>
      <w:proofErr w:type="spellEnd"/>
      <w:r>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Jalan</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Sikamat</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Maktab</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Perguruan</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Raja</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Melewar</w:t>
      </w:r>
      <w:proofErr w:type="spellEnd"/>
      <w:r w:rsidR="009449CE">
        <w:rPr>
          <w:rFonts w:ascii="Times" w:eastAsia="Times" w:hAnsi="Times" w:cs="Times"/>
          <w:sz w:val="20"/>
          <w:szCs w:val="20"/>
          <w:lang w:val="nl-NL"/>
        </w:rPr>
        <w:t xml:space="preserve">, 70400 </w:t>
      </w:r>
      <w:proofErr w:type="spellStart"/>
      <w:r w:rsidR="009449CE">
        <w:rPr>
          <w:rFonts w:ascii="Times" w:eastAsia="Times" w:hAnsi="Times" w:cs="Times"/>
          <w:sz w:val="20"/>
          <w:szCs w:val="20"/>
          <w:lang w:val="nl-NL"/>
        </w:rPr>
        <w:t>Seremban</w:t>
      </w:r>
      <w:proofErr w:type="spellEnd"/>
      <w:r w:rsidR="009449CE">
        <w:rPr>
          <w:rFonts w:ascii="Times" w:eastAsia="Times" w:hAnsi="Times" w:cs="Times"/>
          <w:sz w:val="20"/>
          <w:szCs w:val="20"/>
          <w:lang w:val="nl-NL"/>
        </w:rPr>
        <w:t xml:space="preserve">, </w:t>
      </w:r>
      <w:proofErr w:type="spellStart"/>
      <w:r>
        <w:rPr>
          <w:rFonts w:ascii="Times" w:eastAsia="Times" w:hAnsi="Times" w:cs="Times"/>
          <w:sz w:val="20"/>
          <w:szCs w:val="20"/>
          <w:lang w:val="nl-NL"/>
        </w:rPr>
        <w:t>Negeri</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Sembilan</w:t>
      </w:r>
      <w:proofErr w:type="spellEnd"/>
      <w:r>
        <w:rPr>
          <w:rFonts w:ascii="Times" w:eastAsia="Times" w:hAnsi="Times" w:cs="Times"/>
          <w:sz w:val="20"/>
          <w:szCs w:val="20"/>
          <w:lang w:val="nl-NL"/>
        </w:rPr>
        <w:t>, Malaysia</w:t>
      </w:r>
    </w:p>
    <w:p w14:paraId="3F7744D4" w14:textId="7748787B" w:rsidR="00E62218" w:rsidRDefault="00E62218" w:rsidP="00E62218">
      <w:pPr>
        <w:rPr>
          <w:rFonts w:ascii="Times" w:eastAsia="Times" w:hAnsi="Times" w:cs="Times"/>
          <w:sz w:val="20"/>
          <w:szCs w:val="20"/>
          <w:lang w:val="nl-NL"/>
        </w:rPr>
      </w:pPr>
      <w:r>
        <w:rPr>
          <w:rFonts w:ascii="Times" w:eastAsia="Times" w:hAnsi="Times" w:cs="Times"/>
          <w:sz w:val="20"/>
          <w:szCs w:val="20"/>
          <w:vertAlign w:val="superscript"/>
          <w:lang w:val="nl-NL"/>
        </w:rPr>
        <w:t>4</w:t>
      </w:r>
      <w:r w:rsidRPr="00E62218">
        <w:rPr>
          <w:rFonts w:ascii="Times" w:eastAsia="Times" w:hAnsi="Times" w:cs="Times"/>
          <w:sz w:val="20"/>
          <w:szCs w:val="20"/>
          <w:lang w:val="nl-NL"/>
        </w:rPr>
        <w:t xml:space="preserve">Pusat </w:t>
      </w:r>
      <w:proofErr w:type="spellStart"/>
      <w:r w:rsidRPr="00E62218">
        <w:rPr>
          <w:rFonts w:ascii="Times" w:eastAsia="Times" w:hAnsi="Times" w:cs="Times"/>
          <w:sz w:val="20"/>
          <w:szCs w:val="20"/>
          <w:lang w:val="nl-NL"/>
        </w:rPr>
        <w:t>Pengajian</w:t>
      </w:r>
      <w:proofErr w:type="spellEnd"/>
      <w:r w:rsidRPr="00E62218">
        <w:rPr>
          <w:rFonts w:ascii="Times" w:eastAsia="Times" w:hAnsi="Times" w:cs="Times"/>
          <w:sz w:val="20"/>
          <w:szCs w:val="20"/>
          <w:lang w:val="nl-NL"/>
        </w:rPr>
        <w:t xml:space="preserve"> Media dan </w:t>
      </w:r>
      <w:proofErr w:type="spellStart"/>
      <w:r w:rsidRPr="00E62218">
        <w:rPr>
          <w:rFonts w:ascii="Times" w:eastAsia="Times" w:hAnsi="Times" w:cs="Times"/>
          <w:sz w:val="20"/>
          <w:szCs w:val="20"/>
          <w:lang w:val="nl-NL"/>
        </w:rPr>
        <w:t>Komunikasi</w:t>
      </w:r>
      <w:proofErr w:type="spellEnd"/>
      <w:r w:rsidRPr="00E62218">
        <w:rPr>
          <w:rFonts w:ascii="Times" w:eastAsia="Times" w:hAnsi="Times" w:cs="Times"/>
          <w:sz w:val="20"/>
          <w:szCs w:val="20"/>
          <w:lang w:val="nl-NL"/>
        </w:rPr>
        <w:t xml:space="preserve">, </w:t>
      </w:r>
      <w:proofErr w:type="spellStart"/>
      <w:r w:rsidRPr="00E62218">
        <w:rPr>
          <w:rFonts w:ascii="Times" w:eastAsia="Times" w:hAnsi="Times" w:cs="Times"/>
          <w:sz w:val="20"/>
          <w:szCs w:val="20"/>
          <w:lang w:val="nl-NL"/>
        </w:rPr>
        <w:t>Universiti</w:t>
      </w:r>
      <w:proofErr w:type="spellEnd"/>
      <w:r w:rsidRPr="00E62218">
        <w:rPr>
          <w:rFonts w:ascii="Times" w:eastAsia="Times" w:hAnsi="Times" w:cs="Times"/>
          <w:sz w:val="20"/>
          <w:szCs w:val="20"/>
          <w:lang w:val="nl-NL"/>
        </w:rPr>
        <w:t xml:space="preserve"> </w:t>
      </w:r>
      <w:proofErr w:type="spellStart"/>
      <w:r w:rsidRPr="00E62218">
        <w:rPr>
          <w:rFonts w:ascii="Times" w:eastAsia="Times" w:hAnsi="Times" w:cs="Times"/>
          <w:sz w:val="20"/>
          <w:szCs w:val="20"/>
          <w:lang w:val="nl-NL"/>
        </w:rPr>
        <w:t>Teknologi</w:t>
      </w:r>
      <w:proofErr w:type="spellEnd"/>
      <w:r w:rsidRPr="00E62218">
        <w:rPr>
          <w:rFonts w:ascii="Times" w:eastAsia="Times" w:hAnsi="Times" w:cs="Times"/>
          <w:sz w:val="20"/>
          <w:szCs w:val="20"/>
          <w:lang w:val="nl-NL"/>
        </w:rPr>
        <w:t xml:space="preserve"> MARA </w:t>
      </w:r>
      <w:proofErr w:type="spellStart"/>
      <w:r w:rsidRPr="00E62218">
        <w:rPr>
          <w:rFonts w:ascii="Times" w:eastAsia="Times" w:hAnsi="Times" w:cs="Times"/>
          <w:sz w:val="20"/>
          <w:szCs w:val="20"/>
          <w:lang w:val="nl-NL"/>
        </w:rPr>
        <w:t>Cawangan</w:t>
      </w:r>
      <w:proofErr w:type="spellEnd"/>
      <w:r w:rsidRPr="00E62218">
        <w:rPr>
          <w:rFonts w:ascii="Times" w:eastAsia="Times" w:hAnsi="Times" w:cs="Times"/>
          <w:sz w:val="20"/>
          <w:szCs w:val="20"/>
          <w:lang w:val="nl-NL"/>
        </w:rPr>
        <w:t xml:space="preserve"> </w:t>
      </w:r>
      <w:proofErr w:type="spellStart"/>
      <w:r w:rsidRPr="00E62218">
        <w:rPr>
          <w:rFonts w:ascii="Times" w:eastAsia="Times" w:hAnsi="Times" w:cs="Times"/>
          <w:sz w:val="20"/>
          <w:szCs w:val="20"/>
          <w:lang w:val="nl-NL"/>
        </w:rPr>
        <w:t>Negeri</w:t>
      </w:r>
      <w:proofErr w:type="spellEnd"/>
      <w:r w:rsidRPr="00E62218">
        <w:rPr>
          <w:rFonts w:ascii="Times" w:eastAsia="Times" w:hAnsi="Times" w:cs="Times"/>
          <w:sz w:val="20"/>
          <w:szCs w:val="20"/>
          <w:lang w:val="nl-NL"/>
        </w:rPr>
        <w:t xml:space="preserve"> </w:t>
      </w:r>
      <w:proofErr w:type="spellStart"/>
      <w:r w:rsidRPr="00E62218">
        <w:rPr>
          <w:rFonts w:ascii="Times" w:eastAsia="Times" w:hAnsi="Times" w:cs="Times"/>
          <w:sz w:val="20"/>
          <w:szCs w:val="20"/>
          <w:lang w:val="nl-NL"/>
        </w:rPr>
        <w:t>Sembilan</w:t>
      </w:r>
      <w:proofErr w:type="spellEnd"/>
      <w:r w:rsidRPr="00E62218">
        <w:rPr>
          <w:rFonts w:ascii="Times" w:eastAsia="Times" w:hAnsi="Times" w:cs="Times"/>
          <w:sz w:val="20"/>
          <w:szCs w:val="20"/>
          <w:lang w:val="nl-NL"/>
        </w:rPr>
        <w:t>,</w:t>
      </w:r>
      <w:r>
        <w:rPr>
          <w:rFonts w:ascii="Times" w:eastAsia="Times" w:hAnsi="Times" w:cs="Times"/>
          <w:sz w:val="20"/>
          <w:szCs w:val="20"/>
          <w:lang w:val="nl-NL"/>
        </w:rPr>
        <w:t xml:space="preserve"> </w:t>
      </w:r>
      <w:r w:rsidR="009449CE">
        <w:rPr>
          <w:rFonts w:ascii="Times" w:eastAsia="Times" w:hAnsi="Times" w:cs="Times"/>
          <w:sz w:val="20"/>
          <w:szCs w:val="20"/>
          <w:lang w:val="nl-NL"/>
        </w:rPr>
        <w:t>71</w:t>
      </w:r>
      <w:r w:rsidR="00ED352F">
        <w:rPr>
          <w:rFonts w:ascii="Times" w:eastAsia="Times" w:hAnsi="Times" w:cs="Times"/>
          <w:sz w:val="20"/>
          <w:szCs w:val="20"/>
          <w:lang w:val="nl-NL"/>
        </w:rPr>
        <w:t>3</w:t>
      </w:r>
      <w:r w:rsidR="009449CE">
        <w:rPr>
          <w:rFonts w:ascii="Times" w:eastAsia="Times" w:hAnsi="Times" w:cs="Times"/>
          <w:sz w:val="20"/>
          <w:szCs w:val="20"/>
          <w:lang w:val="nl-NL"/>
        </w:rPr>
        <w:t xml:space="preserve">00 </w:t>
      </w:r>
      <w:proofErr w:type="spellStart"/>
      <w:r w:rsidR="009449CE">
        <w:rPr>
          <w:rFonts w:ascii="Times" w:eastAsia="Times" w:hAnsi="Times" w:cs="Times"/>
          <w:sz w:val="20"/>
          <w:szCs w:val="20"/>
          <w:lang w:val="nl-NL"/>
        </w:rPr>
        <w:t>Rembau</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Negeri</w:t>
      </w:r>
      <w:proofErr w:type="spellEnd"/>
      <w:r w:rsidR="009449CE">
        <w:rPr>
          <w:rFonts w:ascii="Times" w:eastAsia="Times" w:hAnsi="Times" w:cs="Times"/>
          <w:sz w:val="20"/>
          <w:szCs w:val="20"/>
          <w:lang w:val="nl-NL"/>
        </w:rPr>
        <w:t xml:space="preserve"> </w:t>
      </w:r>
      <w:proofErr w:type="spellStart"/>
      <w:r w:rsidR="009449CE">
        <w:rPr>
          <w:rFonts w:ascii="Times" w:eastAsia="Times" w:hAnsi="Times" w:cs="Times"/>
          <w:sz w:val="20"/>
          <w:szCs w:val="20"/>
          <w:lang w:val="nl-NL"/>
        </w:rPr>
        <w:t>Sembilan</w:t>
      </w:r>
      <w:proofErr w:type="spellEnd"/>
      <w:r w:rsidR="009449CE">
        <w:rPr>
          <w:rFonts w:ascii="Times" w:eastAsia="Times" w:hAnsi="Times" w:cs="Times"/>
          <w:sz w:val="20"/>
          <w:szCs w:val="20"/>
          <w:lang w:val="nl-NL"/>
        </w:rPr>
        <w:t>, Malaysia</w:t>
      </w:r>
      <w:r w:rsidR="009449CE" w:rsidRPr="00E62218">
        <w:rPr>
          <w:rFonts w:ascii="Times" w:eastAsia="Times" w:hAnsi="Times" w:cs="Times"/>
          <w:sz w:val="20"/>
          <w:szCs w:val="20"/>
          <w:lang w:val="nl-NL"/>
        </w:rPr>
        <w:t xml:space="preserve"> </w:t>
      </w:r>
    </w:p>
    <w:p w14:paraId="1C9C4B8A" w14:textId="2F9573DF" w:rsidR="00DF33CF" w:rsidRPr="00DF33CF" w:rsidRDefault="00DF33CF" w:rsidP="00E62218">
      <w:pPr>
        <w:rPr>
          <w:rFonts w:ascii="Times" w:eastAsia="Times" w:hAnsi="Times" w:cs="Times"/>
          <w:sz w:val="20"/>
          <w:szCs w:val="20"/>
          <w:lang w:val="nl-NL"/>
        </w:rPr>
      </w:pPr>
      <w:r>
        <w:rPr>
          <w:rFonts w:ascii="Times" w:eastAsia="Times" w:hAnsi="Times" w:cs="Times"/>
          <w:sz w:val="20"/>
          <w:szCs w:val="20"/>
          <w:vertAlign w:val="superscript"/>
          <w:lang w:val="nl-NL"/>
        </w:rPr>
        <w:t>5</w:t>
      </w:r>
      <w:r>
        <w:rPr>
          <w:rFonts w:ascii="Times" w:eastAsia="Times" w:hAnsi="Times" w:cs="Times"/>
          <w:sz w:val="20"/>
          <w:szCs w:val="20"/>
          <w:lang w:val="nl-NL"/>
        </w:rPr>
        <w:t xml:space="preserve">Sekolah </w:t>
      </w:r>
      <w:proofErr w:type="spellStart"/>
      <w:r>
        <w:rPr>
          <w:rFonts w:ascii="Times" w:eastAsia="Times" w:hAnsi="Times" w:cs="Times"/>
          <w:sz w:val="20"/>
          <w:szCs w:val="20"/>
          <w:lang w:val="nl-NL"/>
        </w:rPr>
        <w:t>Menengah</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Kebangsaan</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Khir</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Johari</w:t>
      </w:r>
      <w:proofErr w:type="spellEnd"/>
      <w:r>
        <w:rPr>
          <w:rFonts w:ascii="Times" w:eastAsia="Times" w:hAnsi="Times" w:cs="Times"/>
          <w:sz w:val="20"/>
          <w:szCs w:val="20"/>
          <w:lang w:val="nl-NL"/>
        </w:rPr>
        <w:t xml:space="preserve">, </w:t>
      </w:r>
      <w:r w:rsidR="009449CE">
        <w:rPr>
          <w:rFonts w:ascii="Times" w:eastAsia="Times" w:hAnsi="Times" w:cs="Times"/>
          <w:sz w:val="20"/>
          <w:szCs w:val="20"/>
          <w:lang w:val="nl-NL"/>
        </w:rPr>
        <w:t xml:space="preserve">75900 </w:t>
      </w:r>
      <w:proofErr w:type="spellStart"/>
      <w:r>
        <w:rPr>
          <w:rFonts w:ascii="Times" w:eastAsia="Times" w:hAnsi="Times" w:cs="Times"/>
          <w:sz w:val="20"/>
          <w:szCs w:val="20"/>
          <w:lang w:val="nl-NL"/>
        </w:rPr>
        <w:t>Tanjung</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Malim</w:t>
      </w:r>
      <w:proofErr w:type="spellEnd"/>
      <w:r>
        <w:rPr>
          <w:rFonts w:ascii="Times" w:eastAsia="Times" w:hAnsi="Times" w:cs="Times"/>
          <w:sz w:val="20"/>
          <w:szCs w:val="20"/>
          <w:lang w:val="nl-NL"/>
        </w:rPr>
        <w:t xml:space="preserve">, </w:t>
      </w:r>
      <w:proofErr w:type="spellStart"/>
      <w:r>
        <w:rPr>
          <w:rFonts w:ascii="Times" w:eastAsia="Times" w:hAnsi="Times" w:cs="Times"/>
          <w:sz w:val="20"/>
          <w:szCs w:val="20"/>
          <w:lang w:val="nl-NL"/>
        </w:rPr>
        <w:t>Perak</w:t>
      </w:r>
      <w:proofErr w:type="spellEnd"/>
      <w:r>
        <w:rPr>
          <w:rFonts w:ascii="Times" w:eastAsia="Times" w:hAnsi="Times" w:cs="Times"/>
          <w:sz w:val="20"/>
          <w:szCs w:val="20"/>
          <w:lang w:val="nl-NL"/>
        </w:rPr>
        <w:t>, Malaysia</w:t>
      </w:r>
    </w:p>
    <w:p w14:paraId="211E6459" w14:textId="77777777" w:rsidR="00974366" w:rsidRPr="0031068B" w:rsidRDefault="00974366">
      <w:pPr>
        <w:rPr>
          <w:rFonts w:ascii="Times" w:eastAsia="Times" w:hAnsi="Times" w:cs="Times"/>
          <w:lang w:val="nl-NL"/>
        </w:rPr>
      </w:pPr>
    </w:p>
    <w:p w14:paraId="4CDFAD14" w14:textId="27184287" w:rsidR="00ED352F" w:rsidRDefault="0031068B">
      <w:pPr>
        <w:rPr>
          <w:rFonts w:ascii="Times" w:eastAsia="Times" w:hAnsi="Times" w:cs="Times"/>
          <w:sz w:val="20"/>
          <w:szCs w:val="20"/>
          <w:lang w:val="nl-NL"/>
        </w:rPr>
      </w:pPr>
      <w:r w:rsidRPr="00407034">
        <w:rPr>
          <w:rFonts w:ascii="Times" w:eastAsia="Times" w:hAnsi="Times" w:cs="Times"/>
          <w:sz w:val="20"/>
          <w:szCs w:val="20"/>
          <w:vertAlign w:val="superscript"/>
          <w:lang w:val="nl-NL"/>
        </w:rPr>
        <w:t>*</w:t>
      </w:r>
      <w:proofErr w:type="spellStart"/>
      <w:r w:rsidR="00407034" w:rsidRPr="00407034">
        <w:rPr>
          <w:rFonts w:ascii="Times" w:eastAsia="Times" w:hAnsi="Times" w:cs="Times"/>
          <w:sz w:val="20"/>
          <w:szCs w:val="20"/>
          <w:lang w:val="nl-NL"/>
        </w:rPr>
        <w:t>Penulis</w:t>
      </w:r>
      <w:proofErr w:type="spellEnd"/>
      <w:r w:rsidR="00407034" w:rsidRPr="00407034">
        <w:rPr>
          <w:rFonts w:ascii="Times" w:eastAsia="Times" w:hAnsi="Times" w:cs="Times"/>
          <w:sz w:val="20"/>
          <w:szCs w:val="20"/>
          <w:lang w:val="nl-NL"/>
        </w:rPr>
        <w:t xml:space="preserve"> </w:t>
      </w:r>
      <w:proofErr w:type="spellStart"/>
      <w:r w:rsidR="00407034" w:rsidRPr="00407034">
        <w:rPr>
          <w:rFonts w:ascii="Times" w:eastAsia="Times" w:hAnsi="Times" w:cs="Times"/>
          <w:sz w:val="20"/>
          <w:szCs w:val="20"/>
          <w:lang w:val="nl-NL"/>
        </w:rPr>
        <w:t>Koresponden</w:t>
      </w:r>
      <w:proofErr w:type="spellEnd"/>
      <w:r w:rsidRPr="00407034">
        <w:rPr>
          <w:rFonts w:ascii="Times" w:eastAsia="Times" w:hAnsi="Times" w:cs="Times"/>
          <w:sz w:val="20"/>
          <w:szCs w:val="20"/>
          <w:lang w:val="nl-NL"/>
        </w:rPr>
        <w:t xml:space="preserve">: </w:t>
      </w:r>
      <w:hyperlink r:id="rId8" w:history="1">
        <w:r w:rsidR="00ED352F" w:rsidRPr="00FF5C09">
          <w:rPr>
            <w:rStyle w:val="Hyperlink"/>
            <w:rFonts w:ascii="Times" w:eastAsia="Times" w:hAnsi="Times" w:cs="Times"/>
            <w:sz w:val="20"/>
            <w:szCs w:val="20"/>
            <w:lang w:val="nl-NL"/>
          </w:rPr>
          <w:t>muhammad_hakimi@uitm.edu.my</w:t>
        </w:r>
      </w:hyperlink>
    </w:p>
    <w:p w14:paraId="211E645B" w14:textId="77777777" w:rsidR="00974366" w:rsidRPr="00407034" w:rsidRDefault="00974366">
      <w:pPr>
        <w:rPr>
          <w:rFonts w:ascii="Times" w:eastAsia="Times" w:hAnsi="Times" w:cs="Times"/>
          <w:b/>
          <w:lang w:val="nl-NL"/>
        </w:rPr>
      </w:pPr>
    </w:p>
    <w:p w14:paraId="10B8F5D7" w14:textId="77777777" w:rsidR="00407034" w:rsidRPr="00407034" w:rsidRDefault="0031068B" w:rsidP="00407034">
      <w:pPr>
        <w:jc w:val="both"/>
        <w:rPr>
          <w:iCs/>
          <w:lang w:val="ms-MY"/>
        </w:rPr>
      </w:pPr>
      <w:proofErr w:type="spellStart"/>
      <w:r w:rsidRPr="00407034">
        <w:rPr>
          <w:rFonts w:ascii="Times" w:eastAsia="Times" w:hAnsi="Times" w:cs="Times"/>
          <w:b/>
          <w:lang w:val="nl-NL"/>
        </w:rPr>
        <w:t>Abstra</w:t>
      </w:r>
      <w:r w:rsidR="00407034" w:rsidRPr="00407034">
        <w:rPr>
          <w:rFonts w:ascii="Times" w:eastAsia="Times" w:hAnsi="Times" w:cs="Times"/>
          <w:b/>
          <w:lang w:val="nl-NL"/>
        </w:rPr>
        <w:t>k</w:t>
      </w:r>
      <w:proofErr w:type="spellEnd"/>
      <w:r w:rsidRPr="00407034">
        <w:rPr>
          <w:rFonts w:ascii="Times" w:eastAsia="Times" w:hAnsi="Times" w:cs="Times"/>
          <w:b/>
          <w:lang w:val="nl-NL"/>
        </w:rPr>
        <w:t xml:space="preserve">: </w:t>
      </w:r>
      <w:r w:rsidR="00407034" w:rsidRPr="00407034">
        <w:rPr>
          <w:lang w:val="af-ZA"/>
        </w:rPr>
        <w:t xml:space="preserve">Teknostres merupakan satu jenis penyakit adaptasi moden yang disebabkan oleh ketidakupayaan seseorang individu untuk menampung keperluan teknologi komunikasi terkini secara sihat dan betul. </w:t>
      </w:r>
      <w:r w:rsidR="00407034" w:rsidRPr="00407034">
        <w:rPr>
          <w:iCs/>
          <w:lang w:val="af-ZA"/>
        </w:rPr>
        <w:t>Ia adalah</w:t>
      </w:r>
      <w:r w:rsidR="00407034" w:rsidRPr="00407034">
        <w:rPr>
          <w:iCs/>
          <w:lang w:val="ms-MY"/>
        </w:rPr>
        <w:t xml:space="preserve"> satu gejala yang boleh dialami oleh mereka yang terdedah kepada teknologi pada suatu jangka masa tertentu. Soal-selidik telah diedarkan kepada warga pendidik secara dalam talian pada tahun 2021 (n=148) untuk mengenalpasti faktor pencetus kepada berlakunya teknostres dan tahap teknostres dalam kalangan warga pendidik di Institut Pendidikan Guru Kampus Raja Melewar (IPGKRM) ketika pandemik COVID-19. Data yang diperoleh dianalisa secara diskriptif dan inferential. Hasil kajian menunjukkan bahawa majoriti warga pendidik yang dikaji berada pada tahap teknostres yang tinggi. Faktor ketidakpastian teknologi dilihat menjadi faktor penyebab utama yang mendorong kepada berlakunya teknostres ketika pandemik COVID-19. Faktor teknostres seterusnya adalah pencerobohan teknologi, faktor bebanan teknologi, kerumitan teknologi dan ketidakselamatan teknologi. Hasil kajian turut menunjukkan bahawa terdapat empat faktor berada pada tahap min skor yang tinggi dan faktor ketidakselamatan teknologi berada pada tahap min skor yang sederhana dari semua faktor teknostres yang terlibat. </w:t>
      </w:r>
      <w:r w:rsidR="00407034" w:rsidRPr="00407034">
        <w:rPr>
          <w:lang w:val="ms-MY"/>
        </w:rPr>
        <w:t xml:space="preserve">Hasil ujian-t sampel bebas menunjukkan </w:t>
      </w:r>
      <w:r w:rsidR="00407034" w:rsidRPr="00407034">
        <w:rPr>
          <w:bCs/>
          <w:lang w:val="ms-MY"/>
        </w:rPr>
        <w:t xml:space="preserve">bahawa tidak ada perbezaan teknostres yang signifikan berlaku terhadap warga pendidik mengikut status perkahwinan dan lokasi penggunaan teknologi komunikasi pada tahap signifikan .05. </w:t>
      </w:r>
      <w:r w:rsidR="00407034" w:rsidRPr="00407034">
        <w:rPr>
          <w:iCs/>
          <w:lang w:val="ms-MY"/>
        </w:rPr>
        <w:t>Ujian anova sehala pula dijalankan dan mendapati</w:t>
      </w:r>
      <w:r w:rsidR="00407034" w:rsidRPr="00407034">
        <w:rPr>
          <w:lang w:val="ms-MY"/>
        </w:rPr>
        <w:t xml:space="preserve"> terdapat perbezaan teknostres yang signifikan mengikut faktor umur dalam kalangan warga pendidik. </w:t>
      </w:r>
      <w:r w:rsidR="00407034" w:rsidRPr="00407034">
        <w:rPr>
          <w:lang w:val="af-ZA"/>
        </w:rPr>
        <w:t>Teknostres dapat dikesan melalui individu yang semakin menunjukkan kebergantungan yang kuat terhadap teknologi komunikasi mutahir ini.</w:t>
      </w:r>
    </w:p>
    <w:p w14:paraId="211E645D" w14:textId="204D0C56" w:rsidR="00974366" w:rsidRPr="00407034" w:rsidRDefault="00974366">
      <w:pPr>
        <w:jc w:val="both"/>
        <w:rPr>
          <w:rFonts w:ascii="Times" w:eastAsia="Times" w:hAnsi="Times" w:cs="Times"/>
          <w:lang w:val="ms-MY"/>
        </w:rPr>
      </w:pPr>
    </w:p>
    <w:p w14:paraId="211E645F" w14:textId="1268D2E6" w:rsidR="00974366" w:rsidRPr="00407034" w:rsidRDefault="0031068B" w:rsidP="00407034">
      <w:pPr>
        <w:rPr>
          <w:rFonts w:ascii="Times" w:eastAsia="Times" w:hAnsi="Times" w:cs="Times"/>
          <w:lang w:val="ms-MY"/>
        </w:rPr>
      </w:pPr>
      <w:r w:rsidRPr="00407034">
        <w:rPr>
          <w:rFonts w:ascii="Times" w:eastAsia="Times" w:hAnsi="Times" w:cs="Times"/>
          <w:b/>
          <w:lang w:val="ms-MY"/>
        </w:rPr>
        <w:t>K</w:t>
      </w:r>
      <w:r w:rsidR="00407034" w:rsidRPr="00407034">
        <w:rPr>
          <w:rFonts w:ascii="Times" w:eastAsia="Times" w:hAnsi="Times" w:cs="Times"/>
          <w:b/>
          <w:lang w:val="ms-MY"/>
        </w:rPr>
        <w:t>ata kunci</w:t>
      </w:r>
      <w:r w:rsidRPr="00407034">
        <w:rPr>
          <w:rFonts w:ascii="Times" w:eastAsia="Times" w:hAnsi="Times" w:cs="Times"/>
          <w:b/>
          <w:lang w:val="ms-MY"/>
        </w:rPr>
        <w:t>:</w:t>
      </w:r>
      <w:r w:rsidRPr="00407034">
        <w:rPr>
          <w:rFonts w:ascii="Times" w:eastAsia="Times" w:hAnsi="Times" w:cs="Times"/>
          <w:lang w:val="ms-MY"/>
        </w:rPr>
        <w:t xml:space="preserve"> </w:t>
      </w:r>
      <w:r w:rsidR="00407034" w:rsidRPr="00ED352F">
        <w:rPr>
          <w:iCs/>
          <w:lang w:val="ms-MY"/>
        </w:rPr>
        <w:t>Teknostres, tekno-phobia, pengajaran dan pembelajaran, teknologi maklumat, COVID-19</w:t>
      </w:r>
    </w:p>
    <w:p w14:paraId="211E6460" w14:textId="17F7CDF4" w:rsidR="00974366" w:rsidRDefault="00974366">
      <w:pPr>
        <w:rPr>
          <w:lang w:val="ms-MY"/>
        </w:rPr>
      </w:pPr>
    </w:p>
    <w:p w14:paraId="714BC643" w14:textId="77777777" w:rsidR="0016607E" w:rsidRPr="00ED352F" w:rsidRDefault="00407034" w:rsidP="0016607E">
      <w:pPr>
        <w:jc w:val="both"/>
        <w:rPr>
          <w:iCs/>
          <w:lang w:val="ms-MY"/>
        </w:rPr>
      </w:pPr>
      <w:r w:rsidRPr="0016607E">
        <w:rPr>
          <w:rFonts w:ascii="Times" w:eastAsia="Times" w:hAnsi="Times" w:cs="Times"/>
          <w:b/>
        </w:rPr>
        <w:t>Abstract:</w:t>
      </w:r>
      <w:r w:rsidR="0016607E" w:rsidRPr="0016607E">
        <w:rPr>
          <w:rFonts w:ascii="Times" w:eastAsia="Times" w:hAnsi="Times" w:cs="Times"/>
          <w:b/>
        </w:rPr>
        <w:t xml:space="preserve"> </w:t>
      </w:r>
      <w:r w:rsidR="0016607E" w:rsidRPr="00ED352F">
        <w:rPr>
          <w:iCs/>
          <w:lang w:val="ms-MY"/>
        </w:rPr>
        <w:t xml:space="preserve">Technostress is a type of modern adaptive disease caused by the inability of an individual to meet the needs of the latest communication technology in a healthy and proper manner. The symptom can be experienced by those who are exposed to the technology over a period of time. This study aimed to </w:t>
      </w:r>
      <w:r w:rsidR="0016607E" w:rsidRPr="00ED352F">
        <w:rPr>
          <w:iCs/>
          <w:color w:val="000000" w:themeColor="text1"/>
          <w:lang w:val="ms-MY"/>
        </w:rPr>
        <w:t xml:space="preserve">identify </w:t>
      </w:r>
      <w:r w:rsidR="0016607E" w:rsidRPr="00ED352F">
        <w:rPr>
          <w:iCs/>
          <w:color w:val="000000" w:themeColor="text1"/>
          <w:lang w:val="ms-MY"/>
        </w:rPr>
        <w:lastRenderedPageBreak/>
        <w:t>the triggering factors to the occurrence of technostress and the level of technostress among educators at the Institut Pendidikan Guru Kampus Raja Melewar during the COVID-19 pandemic. Questionnaires were distributed to a group of respondents in 2021 (N = 148) through online survey. The data obtained were analyzed descriptively and inferentially. The results showed that the majority of the educators was at a high level of technostress. The techno-uncertainty is seen as the main creator that led to the occurrence of technostress during the COVID-19 pandemic. The other technostress creator is techno-invasions, techno-overload, techno-complexity and techno-insecurity. The results show that there are four creators was at a high mean score level and the techno-insecurity was at a moderate mean score level of all the technostress creators involved.</w:t>
      </w:r>
      <w:r w:rsidR="0016607E" w:rsidRPr="00ED352F">
        <w:rPr>
          <w:iCs/>
          <w:color w:val="FF0000"/>
          <w:lang w:val="ms-MY"/>
        </w:rPr>
        <w:t xml:space="preserve"> </w:t>
      </w:r>
      <w:r w:rsidR="0016607E" w:rsidRPr="00ED352F">
        <w:rPr>
          <w:iCs/>
          <w:lang w:val="ms-MY"/>
        </w:rPr>
        <w:t>Independent sample t-test results show that there is no significant difference in technostress for educators according to marital status and place of communication technology used at a significant level of .05. One-way ANOVA test was conducted and it was found that there were significant differences in technostress according to age factor among educators. Technostress can be detected through individuals who are increasingly showing a strong dependence on this cutting -edge technology.</w:t>
      </w:r>
    </w:p>
    <w:p w14:paraId="18A4D300" w14:textId="7A7EB96D" w:rsidR="00407034" w:rsidRDefault="00407034">
      <w:pPr>
        <w:rPr>
          <w:rFonts w:ascii="Times" w:eastAsia="Times" w:hAnsi="Times" w:cs="Times"/>
          <w:b/>
          <w:lang w:val="ms-MY"/>
        </w:rPr>
      </w:pPr>
    </w:p>
    <w:p w14:paraId="6A9C942A" w14:textId="127701B8" w:rsidR="0016607E" w:rsidRPr="00ED352F" w:rsidRDefault="0016607E">
      <w:pPr>
        <w:rPr>
          <w:rFonts w:eastAsia="Times"/>
          <w:b/>
          <w:iCs/>
          <w:sz w:val="28"/>
          <w:szCs w:val="28"/>
          <w:lang w:val="ms-MY"/>
        </w:rPr>
      </w:pPr>
      <w:r w:rsidRPr="00407034">
        <w:rPr>
          <w:rFonts w:ascii="Times" w:eastAsia="Times" w:hAnsi="Times" w:cs="Times"/>
          <w:b/>
          <w:lang w:val="ms-MY"/>
        </w:rPr>
        <w:t>K</w:t>
      </w:r>
      <w:r>
        <w:rPr>
          <w:rFonts w:ascii="Times" w:eastAsia="Times" w:hAnsi="Times" w:cs="Times"/>
          <w:b/>
          <w:lang w:val="ms-MY"/>
        </w:rPr>
        <w:t>eywords</w:t>
      </w:r>
      <w:r w:rsidRPr="00407034">
        <w:rPr>
          <w:rFonts w:ascii="Times" w:eastAsia="Times" w:hAnsi="Times" w:cs="Times"/>
          <w:b/>
          <w:lang w:val="ms-MY"/>
        </w:rPr>
        <w:t>:</w:t>
      </w:r>
      <w:r>
        <w:rPr>
          <w:rFonts w:ascii="Times" w:eastAsia="Times" w:hAnsi="Times" w:cs="Times"/>
          <w:b/>
          <w:lang w:val="ms-MY"/>
        </w:rPr>
        <w:t xml:space="preserve"> </w:t>
      </w:r>
      <w:r w:rsidRPr="00ED352F">
        <w:rPr>
          <w:iCs/>
          <w:lang w:val="ms-MY"/>
        </w:rPr>
        <w:t>Technostress, techno-phobia, teaching and leaning, information technology, COVID-19</w:t>
      </w:r>
    </w:p>
    <w:p w14:paraId="65C96275" w14:textId="77777777" w:rsidR="00407034" w:rsidRPr="00407034" w:rsidRDefault="00407034">
      <w:pPr>
        <w:rPr>
          <w:lang w:val="ms-MY"/>
        </w:rPr>
      </w:pPr>
    </w:p>
    <w:p w14:paraId="211E6461" w14:textId="612F6F8B" w:rsidR="00974366" w:rsidRPr="0016607E" w:rsidRDefault="0016607E">
      <w:pPr>
        <w:rPr>
          <w:b/>
          <w:lang w:val="ms-MY"/>
        </w:rPr>
      </w:pPr>
      <w:r w:rsidRPr="0016607E">
        <w:rPr>
          <w:b/>
          <w:lang w:val="ms-MY"/>
        </w:rPr>
        <w:t>Pengenalan</w:t>
      </w:r>
    </w:p>
    <w:p w14:paraId="6621B599" w14:textId="77777777" w:rsidR="0016607E" w:rsidRPr="0016607E" w:rsidRDefault="0016607E" w:rsidP="0016607E">
      <w:pPr>
        <w:jc w:val="both"/>
        <w:rPr>
          <w:lang w:val="ms-MY"/>
        </w:rPr>
      </w:pPr>
      <w:r w:rsidRPr="0016607E">
        <w:rPr>
          <w:iCs/>
          <w:lang w:val="ms-MY"/>
        </w:rPr>
        <w:t xml:space="preserve">Tatkala negara dan dunia sedang mengharungi pandemik COVID-19, Kementerian Pendidikan Malaysia (KPM) telah memutuskan untuk semua sekolah di bawah KPM di negeri-negeri yang diwartakan sebagai kawasan Perintah Kawalan Pergerakan (PKP) melaksanakan Pengajaran dan Pembelajaran di rumah (PdPR) dalam usaha untuk membantu kerajaan memutuskan rantaian penularan jangkitan wabak COVID-19. </w:t>
      </w:r>
      <w:r w:rsidRPr="0016607E">
        <w:rPr>
          <w:lang w:val="ms-MY"/>
        </w:rPr>
        <w:t xml:space="preserve">Pandemik ini menimbulkan ancaman khusus kepada penduduk di seluruh dunia kerana peningkatan kebimbangan dari dijangkiti penyakit dan risiko yang lebih besar akan membawa kepada komplikasi kesihatan dan kematian yang serius. </w:t>
      </w:r>
    </w:p>
    <w:p w14:paraId="3640966F" w14:textId="77777777" w:rsidR="0016607E" w:rsidRPr="0016607E" w:rsidRDefault="0016607E" w:rsidP="0016607E">
      <w:pPr>
        <w:ind w:firstLine="567"/>
        <w:jc w:val="both"/>
        <w:rPr>
          <w:lang w:val="ms-MY"/>
        </w:rPr>
      </w:pPr>
      <w:r w:rsidRPr="0016607E">
        <w:rPr>
          <w:lang w:val="ms-MY"/>
        </w:rPr>
        <w:t xml:space="preserve">Sepanjang tahun 2020, terdapat banyak tinjauan dan liputan media nasional berhubung dengan bagaimana COVID-19 telah mempengaruhi keseimbangan kerja dan kehidupan masyarakat di Malaysia terutamanya kemampuan warga pendidik yang dipengaruhi oleh penggunaan teknologi sebelumnya dan perubahan drastik ke arah peningkatan kepada akses teknologi digital serta ketersediaan jalur lebar internet di kawasan kediaman masing-masing. </w:t>
      </w:r>
      <w:r w:rsidRPr="0016607E">
        <w:rPr>
          <w:bCs/>
          <w:lang w:val="ms-MY"/>
        </w:rPr>
        <w:t>Perkembangan pantas teknologi tanpa sempadan telah menyebabkan kebergantungan individu dan masyarakat kepada teknologi dalam melakukan kerja seharian dan berkomunikasi (Zuraidah, 2005). Hasil perkembangan teknologi yang pesat dan pantas turut  mengubah cara hidup dan komunikasi masyarakat kita masa kini.</w:t>
      </w:r>
    </w:p>
    <w:p w14:paraId="66D7F0B8" w14:textId="77777777" w:rsidR="0016607E" w:rsidRPr="0016607E" w:rsidRDefault="0016607E" w:rsidP="0016607E">
      <w:pPr>
        <w:ind w:firstLine="567"/>
        <w:jc w:val="both"/>
        <w:rPr>
          <w:bCs/>
          <w:lang w:val="ms-MY"/>
        </w:rPr>
      </w:pPr>
      <w:r w:rsidRPr="0016607E">
        <w:rPr>
          <w:lang w:val="ms-MY"/>
        </w:rPr>
        <w:t xml:space="preserve">Muktahir ini, penggunaan teknologi maklumat dan komunikasi (ICT) dalam pendidikan telah menyebabkan perubahan besar dalam pembelajaran dan pengajaran (Lee, 2001). Penggunaan </w:t>
      </w:r>
      <w:r w:rsidRPr="0016607E">
        <w:rPr>
          <w:bCs/>
          <w:lang w:val="ms-MY"/>
        </w:rPr>
        <w:t>teknologi maklumat berasaskan pendidikan merupakan satu landasan yang cerah untuk menjadikan pendidikan bertaraf dunia. P</w:t>
      </w:r>
      <w:r w:rsidRPr="0016607E">
        <w:rPr>
          <w:lang w:val="ms-MY"/>
        </w:rPr>
        <w:t xml:space="preserve">endidikan berlandaskan ICT telah menyebabkan perubahan besar dalam pembelajaran dan membawa pelbagai faedah kepada institusi pendidikan (Lubis &amp; Idrus, 2018). </w:t>
      </w:r>
      <w:r w:rsidRPr="0016607E">
        <w:rPr>
          <w:bCs/>
          <w:lang w:val="ms-MY"/>
        </w:rPr>
        <w:t xml:space="preserve"> Namun begitu, tidak dapat dinafikan bahawa </w:t>
      </w:r>
      <w:r w:rsidRPr="0016607E">
        <w:rPr>
          <w:lang w:val="ms-MY"/>
        </w:rPr>
        <w:t xml:space="preserve">peningkatan kadar penggunaan ICT dalam kalangan warga pendidik yang mengaplikasikan teknologi terkini ketika PdP </w:t>
      </w:r>
      <w:r w:rsidRPr="0016607E">
        <w:rPr>
          <w:bCs/>
          <w:lang w:val="ms-MY"/>
        </w:rPr>
        <w:t xml:space="preserve">mampu mendatangkan kesan negatif kepada individu sehingga boleh menyebabkan berlakunya teknostres (Abdullah et. al., 2012). </w:t>
      </w:r>
    </w:p>
    <w:p w14:paraId="053ABF3B" w14:textId="77777777" w:rsidR="0016607E" w:rsidRPr="0016607E" w:rsidRDefault="0016607E" w:rsidP="0016607E">
      <w:pPr>
        <w:ind w:firstLine="567"/>
        <w:jc w:val="both"/>
        <w:rPr>
          <w:iCs/>
          <w:lang w:val="ms-MY"/>
        </w:rPr>
      </w:pPr>
      <w:r w:rsidRPr="0016607E">
        <w:rPr>
          <w:lang w:val="af-ZA"/>
        </w:rPr>
        <w:t>Istilah teknostres mula diperkenalkan oleh Brod pada tahun 1984 di dalam bukunya</w:t>
      </w:r>
      <w:r w:rsidRPr="0016607E">
        <w:rPr>
          <w:i/>
          <w:lang w:val="af-ZA"/>
        </w:rPr>
        <w:t xml:space="preserve"> “Technostress</w:t>
      </w:r>
      <w:r w:rsidRPr="0016607E">
        <w:rPr>
          <w:i/>
          <w:iCs/>
          <w:lang w:val="af-ZA"/>
        </w:rPr>
        <w:t>: The Human Cost of The Computer Revolution</w:t>
      </w:r>
      <w:r w:rsidRPr="0016607E">
        <w:rPr>
          <w:lang w:val="af-ZA"/>
        </w:rPr>
        <w:t>.” Menurut Brod (1984), teknostres merujuk kepada satu penyakit adaptasi moden yang disebabkan oleh ketidakupayaan individu untuk menampung keperluan teknologi komputer terkini dengan cara yang sihat dan betul. Teknostres ini dikatakan terbentuk dalam dua cara iaitu semasa individu bertindak menerima teknologi komputer dan juga pada tahap yang lebih khusus iaitu apabila individu cuba mengidentifikasikan teknologi komputer dengan lebih mendalam lagi.</w:t>
      </w:r>
    </w:p>
    <w:p w14:paraId="39C6DBA1" w14:textId="77777777" w:rsidR="0016607E" w:rsidRPr="0016607E" w:rsidRDefault="0016607E" w:rsidP="0016607E">
      <w:pPr>
        <w:autoSpaceDE w:val="0"/>
        <w:autoSpaceDN w:val="0"/>
        <w:adjustRightInd w:val="0"/>
        <w:ind w:firstLine="567"/>
        <w:jc w:val="both"/>
        <w:rPr>
          <w:rFonts w:eastAsiaTheme="minorHAnsi"/>
          <w:lang w:val="ms-MY"/>
        </w:rPr>
      </w:pPr>
      <w:r w:rsidRPr="0016607E">
        <w:rPr>
          <w:lang w:val="ms-MY"/>
        </w:rPr>
        <w:t xml:space="preserve">Teknostres pastinya akan memberi kesan terhadap kepuasan bekerja warga pendidik yang turut berhadapan dengan bebanan kerja yang semakin bertambah ketika PdPR. </w:t>
      </w:r>
      <w:r w:rsidRPr="0016607E">
        <w:rPr>
          <w:rFonts w:eastAsiaTheme="minorHAnsi"/>
          <w:lang w:val="ms-MY"/>
        </w:rPr>
        <w:t xml:space="preserve">Menurut Zuraidah (2005) tidak mustahil akan wujudnya kesan yang tidak diingini atau dijangka akibat daripada penggunaan teknologi. Ini jelas kerana usaha pembangunan ICT telah menyebabkan para pendidik menjadi semakin terikat dan tertekan </w:t>
      </w:r>
      <w:r w:rsidRPr="0016607E">
        <w:rPr>
          <w:rFonts w:eastAsiaTheme="minorHAnsi"/>
          <w:lang w:val="ms-MY"/>
        </w:rPr>
        <w:lastRenderedPageBreak/>
        <w:t>dengan masa bertugas dan kerja yang memerlukan penggunaan teknologi secara maksima. Ini ditambah pula dengan kesuntukan masa dan kesabaran untuk menguasai serta memahami teknologi yang terlalu pantas berubah juga akan menyebabkan tekanan dalam diri mereka. Di samping itu, sifat individu yang seringkali menolak pembaharuan dan juga sifat teknologi yang secara umumnya tidak begitu mesra pengguna juga boleh membawa individu kepada kekecewaan, kebimbangan, kerunsingan, dan juga kegagalan apabila mereka menggunakan teknologi.</w:t>
      </w:r>
    </w:p>
    <w:p w14:paraId="1CE474E0" w14:textId="77777777" w:rsidR="0016607E" w:rsidRPr="0016607E" w:rsidRDefault="0016607E" w:rsidP="0016607E">
      <w:pPr>
        <w:ind w:firstLine="567"/>
        <w:jc w:val="both"/>
        <w:rPr>
          <w:lang w:val="ms-MY"/>
        </w:rPr>
      </w:pPr>
      <w:r w:rsidRPr="0016607E">
        <w:rPr>
          <w:lang w:val="ms-MY"/>
        </w:rPr>
        <w:t xml:space="preserve">Walaupun kerja secara jarak jauh dapat membuahkan hasil yang positif sama ada buat pekerja mahupun organisasi, tetapi di sebalik situasi yang berlaku hari ini apabila negara sedang dilanda COVID-19 yang telah memaksa masyarakat untuk bekerja jarak jauh secara tiba-tiba telah membawa kepada aspek negatif yang salah satunya adalah berlakunya teknostres (Spagnoli, 2020). Dengan permintaan penggunaan ICT yang maksimum dalam pekerjaan harian warga pendidik, ia pastinya akan menimbulkan masalah lain bagi mereka yang masih berjuang untuk menerima ICT yang membawa kepada tekanan psikologi akibat ketakutan atau penolakan untuk menggunakan ICT (Black, 2010). Penggunaan ICT dalam masyarakat juga telah menimbulkan tekanan buat warga pendidik dalam memenuhi tugas-tugas akademik mereka. </w:t>
      </w:r>
    </w:p>
    <w:p w14:paraId="0364707F" w14:textId="77777777" w:rsidR="0016607E" w:rsidRPr="0016607E" w:rsidRDefault="0016607E" w:rsidP="0016607E">
      <w:pPr>
        <w:ind w:firstLine="567"/>
        <w:jc w:val="both"/>
        <w:rPr>
          <w:lang w:val="ms-MY"/>
        </w:rPr>
      </w:pPr>
      <w:r w:rsidRPr="0016607E">
        <w:rPr>
          <w:lang w:val="ms-MY"/>
        </w:rPr>
        <w:t xml:space="preserve">Untuk mengurangkan kesan negatif ini, perubahan teknologi yang berlaku secara drastik ketika negara diancam pandemik COVID-19 memerlukan perancangan dan kepekaan dalam pengenalan dan pelaksanaan teknologi ketika PdPR dijalankan. Perubahan pantas dalam perancangan kepada perlaksanaan PdPR perlu dilakukan ketika pandemik COVID-19 mungkin telah meningkatkan risiko berlakunya teknostres dalam kalangan warga pendidik. Rentetan daripada permasalahan ini, timbulnya beberapa persoalan yang patut dibincangkan seperti yang dinyatakan di bawah. </w:t>
      </w:r>
    </w:p>
    <w:p w14:paraId="3F3C77AD" w14:textId="77777777" w:rsidR="0016607E" w:rsidRPr="0016607E" w:rsidRDefault="0016607E" w:rsidP="0016607E">
      <w:pPr>
        <w:pStyle w:val="ListParagraph"/>
        <w:numPr>
          <w:ilvl w:val="0"/>
          <w:numId w:val="13"/>
        </w:numPr>
        <w:spacing w:after="0" w:line="240" w:lineRule="auto"/>
        <w:jc w:val="both"/>
        <w:rPr>
          <w:rFonts w:ascii="Times New Roman" w:hAnsi="Times New Roman" w:cs="Times New Roman"/>
          <w:sz w:val="24"/>
          <w:szCs w:val="24"/>
          <w:lang w:val="ms-MY"/>
        </w:rPr>
      </w:pPr>
      <w:r w:rsidRPr="0016607E">
        <w:rPr>
          <w:rFonts w:ascii="Times New Roman" w:hAnsi="Times New Roman" w:cs="Times New Roman"/>
          <w:sz w:val="24"/>
          <w:szCs w:val="24"/>
          <w:lang w:val="ms-MY"/>
        </w:rPr>
        <w:t>Apakah faktor penyebab berlakunya teknostres dalam kalangan warga pendidik ketika pandemik COVID-19?</w:t>
      </w:r>
    </w:p>
    <w:p w14:paraId="0DC802E4" w14:textId="77777777" w:rsidR="0016607E" w:rsidRPr="0016607E" w:rsidRDefault="0016607E" w:rsidP="0016607E">
      <w:pPr>
        <w:pStyle w:val="ListParagraph"/>
        <w:numPr>
          <w:ilvl w:val="0"/>
          <w:numId w:val="13"/>
        </w:numPr>
        <w:spacing w:after="0" w:line="240" w:lineRule="auto"/>
        <w:jc w:val="both"/>
        <w:rPr>
          <w:rFonts w:ascii="Times New Roman" w:hAnsi="Times New Roman" w:cs="Times New Roman"/>
          <w:sz w:val="24"/>
          <w:szCs w:val="24"/>
          <w:lang w:val="ms-MY"/>
        </w:rPr>
      </w:pPr>
      <w:r w:rsidRPr="0016607E">
        <w:rPr>
          <w:rFonts w:ascii="Times New Roman" w:hAnsi="Times New Roman" w:cs="Times New Roman"/>
          <w:sz w:val="24"/>
          <w:szCs w:val="24"/>
          <w:lang w:val="ms-MY"/>
        </w:rPr>
        <w:t>Apakah tahap teknostres yang dialami oleh warga pendidik ketika pandemik COVID-19?</w:t>
      </w:r>
    </w:p>
    <w:p w14:paraId="4D238C8A" w14:textId="77777777" w:rsidR="0016607E" w:rsidRPr="0016607E" w:rsidRDefault="0016607E" w:rsidP="0016607E">
      <w:pPr>
        <w:pStyle w:val="ListParagraph"/>
        <w:numPr>
          <w:ilvl w:val="0"/>
          <w:numId w:val="13"/>
        </w:numPr>
        <w:spacing w:after="0" w:line="240" w:lineRule="auto"/>
        <w:jc w:val="both"/>
        <w:rPr>
          <w:rFonts w:ascii="Times New Roman" w:hAnsi="Times New Roman" w:cs="Times New Roman"/>
          <w:sz w:val="24"/>
          <w:szCs w:val="24"/>
          <w:lang w:val="ms-MY"/>
        </w:rPr>
      </w:pPr>
      <w:r w:rsidRPr="0016607E">
        <w:rPr>
          <w:rFonts w:ascii="Times New Roman" w:hAnsi="Times New Roman" w:cs="Times New Roman"/>
          <w:sz w:val="24"/>
          <w:szCs w:val="24"/>
          <w:lang w:val="ms-MY"/>
        </w:rPr>
        <w:t>Adakah terdapat perbezaan dalam teknostres yang dialami oleh warga pendidik mengikut faktor demografi ketika pandemik COVID-19?</w:t>
      </w:r>
    </w:p>
    <w:p w14:paraId="211E6464" w14:textId="77777777" w:rsidR="00974366" w:rsidRPr="0016607E" w:rsidRDefault="00974366">
      <w:pPr>
        <w:rPr>
          <w:lang w:val="ms-MY"/>
        </w:rPr>
      </w:pPr>
    </w:p>
    <w:p w14:paraId="211E6465" w14:textId="350B50A1" w:rsidR="00974366" w:rsidRPr="0076326C" w:rsidRDefault="0076326C">
      <w:pPr>
        <w:rPr>
          <w:b/>
          <w:lang w:val="ms-MY"/>
        </w:rPr>
      </w:pPr>
      <w:r w:rsidRPr="0076326C">
        <w:rPr>
          <w:b/>
          <w:lang w:val="ms-MY"/>
        </w:rPr>
        <w:t>Sorotan Literatur</w:t>
      </w:r>
    </w:p>
    <w:p w14:paraId="2836E585" w14:textId="77777777" w:rsidR="0076326C" w:rsidRDefault="0076326C" w:rsidP="0076326C">
      <w:pPr>
        <w:pStyle w:val="ListParagraph"/>
        <w:numPr>
          <w:ilvl w:val="0"/>
          <w:numId w:val="15"/>
        </w:numPr>
        <w:spacing w:after="0" w:line="240" w:lineRule="auto"/>
        <w:ind w:left="284" w:hanging="284"/>
        <w:jc w:val="both"/>
        <w:rPr>
          <w:rFonts w:ascii="Times New Roman" w:hAnsi="Times New Roman" w:cs="Times New Roman"/>
          <w:iCs/>
          <w:sz w:val="24"/>
          <w:szCs w:val="24"/>
          <w:lang w:val="ms-MY"/>
        </w:rPr>
      </w:pPr>
      <w:r w:rsidRPr="0076326C">
        <w:rPr>
          <w:rFonts w:ascii="Times New Roman" w:hAnsi="Times New Roman" w:cs="Times New Roman"/>
          <w:iCs/>
          <w:sz w:val="24"/>
          <w:szCs w:val="24"/>
          <w:lang w:val="ms-MY"/>
        </w:rPr>
        <w:t>Teknostres: faktor penyebab dan akibat</w:t>
      </w:r>
    </w:p>
    <w:p w14:paraId="3F3C08B6" w14:textId="7D044779" w:rsidR="0076326C" w:rsidRPr="0076326C" w:rsidRDefault="0076326C" w:rsidP="0076326C">
      <w:pPr>
        <w:jc w:val="both"/>
        <w:rPr>
          <w:iCs/>
          <w:lang w:val="ms-MY"/>
        </w:rPr>
      </w:pPr>
      <w:r w:rsidRPr="0076326C">
        <w:rPr>
          <w:iCs/>
          <w:lang w:val="ms-MY"/>
        </w:rPr>
        <w:t xml:space="preserve">Bekerja secara jarak jauh boleh memberikan hasil kerja yang positif seperti peningkatan prestasi, mengurangkan kos perjalanan dari “rumah-kerja-rumah", menjimatkan masa dan sumber organisasi serta peningkatan kepuasan pekerja (Barbuto et al., 2020; Thulin et al., 2020), bagaimanapun, beberapa kesan negatif juga telah diketengahkan, terutama berkaitan dengan kesejahteraan dan ia boleh menyebabkan tekanan, ketidakselesaan dan kegelisahan kerana penggunaan Internet, e-mel, pesanan segera dan telefon pintar secara berterusan (Salanova et al., 2013). Molino et al. (2020) melaporkan bahawa terdapat kesan penggunaan teknologi pada kesejahteraan semasa bekerja secara jarak jauh ketika pandemik COVID-19 atau teknostres, iaitu tekanan yang dialami pengguna hasil daripada tugas yang pelbagai, secara berterusan, bebanan maklumat yang berlebihan, peningkatan sistem yang kerap dan ketidakpastian akibatnya, kekurangan pembelajaran semula yang berterusan berkaitan dengan pekerjaan dan masalah teknikal yang berkaitan dengan penggunaan ICT dalam organisasi  </w:t>
      </w:r>
      <w:r w:rsidRPr="0076326C">
        <w:rPr>
          <w:rFonts w:eastAsiaTheme="minorHAnsi"/>
          <w:lang w:val="ms-MY"/>
        </w:rPr>
        <w:t xml:space="preserve">(Tarafdar et al., 2010). </w:t>
      </w:r>
    </w:p>
    <w:p w14:paraId="7D26F572" w14:textId="77777777" w:rsidR="0076326C" w:rsidRPr="0076326C" w:rsidRDefault="0076326C" w:rsidP="0076326C">
      <w:pPr>
        <w:ind w:firstLine="567"/>
        <w:jc w:val="both"/>
        <w:rPr>
          <w:iCs/>
          <w:lang w:val="ms-MY"/>
        </w:rPr>
      </w:pPr>
      <w:r w:rsidRPr="0076326C">
        <w:rPr>
          <w:iCs/>
          <w:lang w:val="ms-MY"/>
        </w:rPr>
        <w:t>Teknostres adalah fenomena yang berkembang disebabkan oleh penggunaan ICT yang meluas dalam masyarakat moden (Nimrod, 2020). Definisi teknostres yang paling kerap disebut oleh Tarafdar, Ragu-Nathan dan Ragu-Nathan (2007), merujuk kepada tekanan yang berlaku akibat daripada penggunaan ICT dan telah dikenali sebagai salah satu percubaan ke arah kejatuhan pengguna teknologi dalam perjuangan untuk menangani perkembangan ICT yang berlaku dari semasa ke semasa dan keperluan kognitif dan sosial yang sentiasa berubah dalam penggunaannya.</w:t>
      </w:r>
      <w:r w:rsidRPr="0076326C">
        <w:rPr>
          <w:lang w:val="ms-MY"/>
        </w:rPr>
        <w:t xml:space="preserve"> </w:t>
      </w:r>
      <w:r w:rsidRPr="0076326C">
        <w:rPr>
          <w:iCs/>
          <w:lang w:val="ms-MY"/>
        </w:rPr>
        <w:t xml:space="preserve">Model Konseptual untuk memahami teknostres yang disarankan oleh Ragu-Nathan, Tarafdar, Ragu-Nathan dan Tu (2008) diterapkan dalam banyak kajian teknostres untuk menerangkan tekanan hasil daripada penggunaan ICT. Model ini diperkenalkan menerusi faktor yang menyebabkan berlakunya teknostres, iaitu penggunaan teknologi yang disebabkan oleh rangsangan, peristiwa atau tuntutan sehingga berlakunya tekanan yang menjurus kepada teknostres, di mana situasi ini juga berpotensi untuk mengurangkan tahap teknostres dan akibatnya. Model ini mencadangkan lima penyebab </w:t>
      </w:r>
      <w:r w:rsidRPr="0076326C">
        <w:rPr>
          <w:iCs/>
          <w:lang w:val="ms-MY"/>
        </w:rPr>
        <w:lastRenderedPageBreak/>
        <w:t xml:space="preserve">teknostres yang kebiasaannya disebut sebagai tekno-tekanan, yang dijelaskan oleh Tarafdar et al. (2007) dan Wang (2008): bebanan teknologi, pencerobohan teknologi, kerumitan teknologi, ketidakpastian teknologi dan ketidakselamatan teknologi. Berikut merupakan lima konstruk yang menerangkan perihal berkenaan faktor penyebab berlakunya teknostres; </w:t>
      </w:r>
    </w:p>
    <w:p w14:paraId="5AA3139E" w14:textId="0996F665" w:rsidR="0076326C" w:rsidRPr="0076326C" w:rsidRDefault="0076326C" w:rsidP="00AB057F">
      <w:pPr>
        <w:pStyle w:val="ListParagraph"/>
        <w:numPr>
          <w:ilvl w:val="0"/>
          <w:numId w:val="20"/>
        </w:numPr>
        <w:spacing w:after="0" w:line="240" w:lineRule="auto"/>
        <w:ind w:left="1134" w:hanging="567"/>
        <w:jc w:val="both"/>
        <w:rPr>
          <w:rFonts w:ascii="Times New Roman" w:hAnsi="Times New Roman" w:cs="Times New Roman"/>
          <w:i/>
          <w:iCs/>
          <w:sz w:val="24"/>
          <w:szCs w:val="24"/>
          <w:lang w:val="ms-MY"/>
        </w:rPr>
      </w:pPr>
      <w:r w:rsidRPr="0076326C">
        <w:rPr>
          <w:rFonts w:ascii="Times New Roman" w:hAnsi="Times New Roman" w:cs="Times New Roman"/>
          <w:i/>
          <w:iCs/>
          <w:sz w:val="24"/>
          <w:szCs w:val="24"/>
          <w:lang w:val="ms-MY"/>
        </w:rPr>
        <w:t xml:space="preserve">Bebanan </w:t>
      </w:r>
      <w:r w:rsidR="00C10267">
        <w:rPr>
          <w:rFonts w:ascii="Times New Roman" w:hAnsi="Times New Roman" w:cs="Times New Roman"/>
          <w:i/>
          <w:iCs/>
          <w:sz w:val="24"/>
          <w:szCs w:val="24"/>
          <w:lang w:val="ms-MY"/>
        </w:rPr>
        <w:t>t</w:t>
      </w:r>
      <w:r w:rsidRPr="0076326C">
        <w:rPr>
          <w:rFonts w:ascii="Times New Roman" w:hAnsi="Times New Roman" w:cs="Times New Roman"/>
          <w:i/>
          <w:iCs/>
          <w:sz w:val="24"/>
          <w:szCs w:val="24"/>
          <w:lang w:val="ms-MY"/>
        </w:rPr>
        <w:t>eknologi</w:t>
      </w:r>
    </w:p>
    <w:p w14:paraId="3D348252" w14:textId="77777777" w:rsidR="0076326C" w:rsidRPr="0076326C" w:rsidRDefault="0076326C" w:rsidP="0076326C">
      <w:pPr>
        <w:pStyle w:val="ParagraphAPA"/>
        <w:spacing w:line="240" w:lineRule="auto"/>
        <w:rPr>
          <w:lang w:val="ms-MY"/>
        </w:rPr>
      </w:pPr>
      <w:r w:rsidRPr="0076326C">
        <w:rPr>
          <w:lang w:val="fi-FI"/>
        </w:rPr>
        <w:t>Bebanan dalam penggunaan teknologi menghuraikan situasi di mana teknologi telah menekan pengguna untuk bekerja dengan lebih cepat dan lama, membantu</w:t>
      </w:r>
      <w:r w:rsidRPr="0076326C">
        <w:rPr>
          <w:lang w:val="ms-MY"/>
        </w:rPr>
        <w:t xml:space="preserve"> individu tersebut dalam melakukan kerja lebih dari kemampuan mereka serta mengikut jadual yang ditetapkan. Teknologi juga telah menyebabkan individu tertentu untuk mengubah cara bekerja seiring dengan teknologi terkini. Selaras dengan itu, bebanan kerja akan bertambah akibat daripada kerumitan dalam menggunakan menggunakan teknologi yang disediakan.</w:t>
      </w:r>
    </w:p>
    <w:p w14:paraId="2278492D" w14:textId="1B2786A6" w:rsidR="0076326C" w:rsidRPr="0076326C" w:rsidRDefault="0076326C" w:rsidP="00AB057F">
      <w:pPr>
        <w:pStyle w:val="ListParagraph"/>
        <w:numPr>
          <w:ilvl w:val="0"/>
          <w:numId w:val="20"/>
        </w:numPr>
        <w:spacing w:after="0" w:line="240" w:lineRule="auto"/>
        <w:ind w:left="1134" w:hanging="567"/>
        <w:jc w:val="both"/>
        <w:rPr>
          <w:rFonts w:ascii="Times New Roman" w:hAnsi="Times New Roman" w:cs="Times New Roman"/>
          <w:i/>
          <w:iCs/>
          <w:sz w:val="24"/>
          <w:szCs w:val="24"/>
          <w:lang w:val="fi-FI"/>
        </w:rPr>
      </w:pPr>
      <w:r w:rsidRPr="0076326C">
        <w:rPr>
          <w:rFonts w:ascii="Times New Roman" w:hAnsi="Times New Roman" w:cs="Times New Roman"/>
          <w:i/>
          <w:iCs/>
          <w:sz w:val="24"/>
          <w:szCs w:val="24"/>
          <w:lang w:val="fi-FI"/>
        </w:rPr>
        <w:t xml:space="preserve">Pencerobohan </w:t>
      </w:r>
      <w:r w:rsidR="00C10267">
        <w:rPr>
          <w:rFonts w:ascii="Times New Roman" w:hAnsi="Times New Roman" w:cs="Times New Roman"/>
          <w:i/>
          <w:iCs/>
          <w:sz w:val="24"/>
          <w:szCs w:val="24"/>
          <w:lang w:val="fi-FI"/>
        </w:rPr>
        <w:t>t</w:t>
      </w:r>
      <w:r w:rsidRPr="0076326C">
        <w:rPr>
          <w:rFonts w:ascii="Times New Roman" w:hAnsi="Times New Roman" w:cs="Times New Roman"/>
          <w:i/>
          <w:iCs/>
          <w:sz w:val="24"/>
          <w:szCs w:val="24"/>
          <w:lang w:val="fi-FI"/>
        </w:rPr>
        <w:t>eknologi</w:t>
      </w:r>
    </w:p>
    <w:p w14:paraId="7B9BFE76" w14:textId="77777777" w:rsidR="0076326C" w:rsidRPr="0076326C" w:rsidRDefault="0076326C" w:rsidP="0076326C">
      <w:pPr>
        <w:pStyle w:val="ParagraphAPA"/>
        <w:spacing w:line="240" w:lineRule="auto"/>
        <w:rPr>
          <w:lang w:val="ms-MY"/>
        </w:rPr>
      </w:pPr>
      <w:r w:rsidRPr="0076326C">
        <w:rPr>
          <w:lang w:val="fi-FI"/>
        </w:rPr>
        <w:t xml:space="preserve">Pencerobohan teknologi menghuraikan dengan kesan pencerobohan teknologi terhadap pembentukan situasi di mana pengguna berpotensi untuk menjadi ancaman pada bila-bila masa, pekerja merasakan mereka perlu berterusan berhubung dan terdapat kesamaran di antara hubungan kerja dengan kehidupan peribadi. Selain itu, </w:t>
      </w:r>
      <w:r w:rsidRPr="0076326C">
        <w:rPr>
          <w:lang w:val="ms-MY"/>
        </w:rPr>
        <w:t>masa terhad yang digunakan bersama keluarga akibat pendedahan yang lama kepada teknologi akan mengakibatkan tekanan teknologi berlaku. Di samping itu, individu yang menggunakan teknologi akan terasa kehidupannya dipengaruhi oleh tekanan teknologi apabila masa percutian atau hujung minggu mereka juga harus dikorbankan semata-mata untuk mengetahui perkembangan teknologi masa kini.</w:t>
      </w:r>
    </w:p>
    <w:p w14:paraId="2A7E0122" w14:textId="08344954" w:rsidR="0076326C" w:rsidRPr="00AB057F" w:rsidRDefault="0076326C" w:rsidP="00AB057F">
      <w:pPr>
        <w:pStyle w:val="ListParagraph"/>
        <w:numPr>
          <w:ilvl w:val="0"/>
          <w:numId w:val="20"/>
        </w:numPr>
        <w:ind w:left="1134" w:hanging="567"/>
        <w:jc w:val="both"/>
        <w:rPr>
          <w:rFonts w:ascii="Times New Roman" w:hAnsi="Times New Roman" w:cs="Times New Roman"/>
          <w:i/>
          <w:iCs/>
          <w:sz w:val="24"/>
          <w:szCs w:val="24"/>
          <w:lang w:val="ms-MY"/>
        </w:rPr>
      </w:pPr>
      <w:r w:rsidRPr="00AB057F">
        <w:rPr>
          <w:rFonts w:ascii="Times New Roman" w:hAnsi="Times New Roman" w:cs="Times New Roman"/>
          <w:i/>
          <w:iCs/>
          <w:sz w:val="24"/>
          <w:szCs w:val="24"/>
          <w:lang w:val="ms-MY"/>
        </w:rPr>
        <w:t xml:space="preserve">Kerumitan </w:t>
      </w:r>
      <w:r w:rsidR="00C10267">
        <w:rPr>
          <w:rFonts w:ascii="Times New Roman" w:hAnsi="Times New Roman" w:cs="Times New Roman"/>
          <w:i/>
          <w:iCs/>
          <w:sz w:val="24"/>
          <w:szCs w:val="24"/>
          <w:lang w:val="ms-MY"/>
        </w:rPr>
        <w:t>t</w:t>
      </w:r>
      <w:r w:rsidRPr="00AB057F">
        <w:rPr>
          <w:rFonts w:ascii="Times New Roman" w:hAnsi="Times New Roman" w:cs="Times New Roman"/>
          <w:i/>
          <w:iCs/>
          <w:sz w:val="24"/>
          <w:szCs w:val="24"/>
          <w:lang w:val="ms-MY"/>
        </w:rPr>
        <w:t>eknologi</w:t>
      </w:r>
    </w:p>
    <w:p w14:paraId="3EFE5064" w14:textId="77777777" w:rsidR="0076326C" w:rsidRPr="0076326C" w:rsidRDefault="0076326C" w:rsidP="0076326C">
      <w:pPr>
        <w:pStyle w:val="ParagraphAPA"/>
        <w:spacing w:line="240" w:lineRule="auto"/>
        <w:rPr>
          <w:lang w:val="fi-FI"/>
        </w:rPr>
      </w:pPr>
      <w:r w:rsidRPr="0076326C">
        <w:rPr>
          <w:lang w:val="ms-MY"/>
        </w:rPr>
        <w:t>K</w:t>
      </w:r>
      <w:r w:rsidRPr="0076326C">
        <w:rPr>
          <w:lang w:val="fi-FI"/>
        </w:rPr>
        <w:t>erumitan teknologi menerangkan tentang keadaan di mana kerumitan ICT telah menyebabkan pengguna merasakan kekurangan yang ada pada diri mereka dalam menilai kemahiran pada diri mereka sendiri yang menyebabkan mereka terpaksa meluangkan lebih masa untuk berusaha, belajar memahami</w:t>
      </w:r>
      <w:r w:rsidRPr="0076326C">
        <w:rPr>
          <w:lang w:val="ms-MY"/>
        </w:rPr>
        <w:t xml:space="preserve"> dan meningkatkan pengetahuan tentang teknologi seterusnya mengaplikasikan teknologi dalam aktiviti harian mereka</w:t>
      </w:r>
      <w:r w:rsidRPr="0076326C">
        <w:rPr>
          <w:lang w:val="fi-FI"/>
        </w:rPr>
        <w:t xml:space="preserve">. </w:t>
      </w:r>
    </w:p>
    <w:p w14:paraId="3D5EDA67" w14:textId="368C738D" w:rsidR="0076326C" w:rsidRPr="0076326C" w:rsidRDefault="0076326C" w:rsidP="00AB057F">
      <w:pPr>
        <w:pStyle w:val="ListParagraph"/>
        <w:numPr>
          <w:ilvl w:val="0"/>
          <w:numId w:val="20"/>
        </w:numPr>
        <w:spacing w:after="0" w:line="240" w:lineRule="auto"/>
        <w:ind w:left="1134" w:hanging="567"/>
        <w:jc w:val="both"/>
        <w:rPr>
          <w:rFonts w:ascii="Times New Roman" w:hAnsi="Times New Roman" w:cs="Times New Roman"/>
          <w:i/>
          <w:iCs/>
          <w:sz w:val="24"/>
          <w:szCs w:val="24"/>
          <w:lang w:val="fi-FI"/>
        </w:rPr>
      </w:pPr>
      <w:r w:rsidRPr="0076326C">
        <w:rPr>
          <w:rFonts w:ascii="Times New Roman" w:hAnsi="Times New Roman" w:cs="Times New Roman"/>
          <w:i/>
          <w:iCs/>
          <w:sz w:val="24"/>
          <w:szCs w:val="24"/>
          <w:lang w:val="fi-FI"/>
        </w:rPr>
        <w:t xml:space="preserve">Ketidakselamatan </w:t>
      </w:r>
      <w:r w:rsidR="00C10267">
        <w:rPr>
          <w:rFonts w:ascii="Times New Roman" w:hAnsi="Times New Roman" w:cs="Times New Roman"/>
          <w:i/>
          <w:iCs/>
          <w:sz w:val="24"/>
          <w:szCs w:val="24"/>
          <w:lang w:val="fi-FI"/>
        </w:rPr>
        <w:t>t</w:t>
      </w:r>
      <w:r w:rsidRPr="0076326C">
        <w:rPr>
          <w:rFonts w:ascii="Times New Roman" w:hAnsi="Times New Roman" w:cs="Times New Roman"/>
          <w:i/>
          <w:iCs/>
          <w:sz w:val="24"/>
          <w:szCs w:val="24"/>
          <w:lang w:val="fi-FI"/>
        </w:rPr>
        <w:t>eknologi</w:t>
      </w:r>
    </w:p>
    <w:p w14:paraId="7AED8598" w14:textId="77777777" w:rsidR="0076326C" w:rsidRPr="0076326C" w:rsidRDefault="0076326C" w:rsidP="0076326C">
      <w:pPr>
        <w:pStyle w:val="ParagraphAPA"/>
        <w:spacing w:line="240" w:lineRule="auto"/>
        <w:rPr>
          <w:lang w:val="ms-MY"/>
        </w:rPr>
      </w:pPr>
      <w:r w:rsidRPr="0076326C">
        <w:rPr>
          <w:lang w:val="fi-FI"/>
        </w:rPr>
        <w:t xml:space="preserve">Ketidakselamatan teknologi berhubung dengan keadaan di mana pengguna berasa terancam mengenai kehilangan pekerjaan akibat daripada pembangunan teknologi terkini. Mereka akan berasa takut jika jawatan mereka akan digantikan dengan orang lain yang lebih berpengetahuan tentang teknologi. </w:t>
      </w:r>
      <w:r w:rsidRPr="0076326C">
        <w:rPr>
          <w:lang w:val="ms-MY"/>
        </w:rPr>
        <w:t>Perasaan ketidakselamatan individu yang bekerja akibat penggunaan teknologi meningkatkan kesanggupan individu untuk memahirkan diri dalam teknologi tertentu bagi mengelakkan diri diganti oleh orang lain. Individu akan berasa kurangnya perkongsian maklumat di antara rakan sekerja kerana ada di antara mereka takut tempatnya akan digantikan oleh orang lain yang lebih berpengetahuan tentang teknologi yang digunakan.</w:t>
      </w:r>
    </w:p>
    <w:p w14:paraId="052B12CE" w14:textId="50055D74" w:rsidR="0076326C" w:rsidRPr="00AB057F" w:rsidRDefault="0076326C" w:rsidP="00AB057F">
      <w:pPr>
        <w:pStyle w:val="ListParagraph"/>
        <w:numPr>
          <w:ilvl w:val="0"/>
          <w:numId w:val="20"/>
        </w:numPr>
        <w:spacing w:after="0" w:line="240" w:lineRule="auto"/>
        <w:ind w:left="1134" w:hanging="567"/>
        <w:jc w:val="both"/>
        <w:rPr>
          <w:rFonts w:ascii="Times New Roman" w:hAnsi="Times New Roman" w:cs="Times New Roman"/>
          <w:i/>
          <w:iCs/>
          <w:sz w:val="24"/>
          <w:szCs w:val="24"/>
          <w:lang w:val="fi-FI"/>
        </w:rPr>
      </w:pPr>
      <w:r w:rsidRPr="00AB057F">
        <w:rPr>
          <w:rFonts w:ascii="Times New Roman" w:hAnsi="Times New Roman" w:cs="Times New Roman"/>
          <w:i/>
          <w:iCs/>
          <w:sz w:val="24"/>
          <w:szCs w:val="24"/>
          <w:lang w:val="fi-FI"/>
        </w:rPr>
        <w:t xml:space="preserve">Ketidakpastian </w:t>
      </w:r>
      <w:r w:rsidR="00C10267">
        <w:rPr>
          <w:rFonts w:ascii="Times New Roman" w:hAnsi="Times New Roman" w:cs="Times New Roman"/>
          <w:i/>
          <w:iCs/>
          <w:sz w:val="24"/>
          <w:szCs w:val="24"/>
          <w:lang w:val="fi-FI"/>
        </w:rPr>
        <w:t>t</w:t>
      </w:r>
      <w:r w:rsidRPr="00AB057F">
        <w:rPr>
          <w:rFonts w:ascii="Times New Roman" w:hAnsi="Times New Roman" w:cs="Times New Roman"/>
          <w:i/>
          <w:iCs/>
          <w:sz w:val="24"/>
          <w:szCs w:val="24"/>
          <w:lang w:val="fi-FI"/>
        </w:rPr>
        <w:t>eknologi</w:t>
      </w:r>
    </w:p>
    <w:p w14:paraId="607D229B" w14:textId="77777777" w:rsidR="0076326C" w:rsidRPr="0076326C" w:rsidRDefault="0076326C" w:rsidP="0076326C">
      <w:pPr>
        <w:jc w:val="both"/>
        <w:rPr>
          <w:iCs/>
          <w:lang w:val="ms-MY"/>
        </w:rPr>
      </w:pPr>
      <w:r w:rsidRPr="0076326C">
        <w:rPr>
          <w:lang w:val="fi-FI"/>
        </w:rPr>
        <w:t xml:space="preserve">Ketidakpastian teknologi merujuk kepada konteks di mana perubahan yang berterusan dan pembaikan dalam teknologi di mana pengguna merasakan tidak pasti bahawa mereka perlu belajar secara berterusan mengenai teknologi terkini ataupun tidak. Perubahan tersebut meliputi </w:t>
      </w:r>
      <w:r w:rsidRPr="0076326C">
        <w:rPr>
          <w:lang w:val="ms-MY"/>
        </w:rPr>
        <w:t>perubahan pembangunan teknologi di pejabat seperti program perisian komputer dan peralatan perkakasan komputer yang kian semakin kompleks.</w:t>
      </w:r>
    </w:p>
    <w:p w14:paraId="3BA56FDF" w14:textId="77777777" w:rsidR="0076326C" w:rsidRPr="0076326C" w:rsidRDefault="0076326C" w:rsidP="0076326C">
      <w:pPr>
        <w:autoSpaceDE w:val="0"/>
        <w:autoSpaceDN w:val="0"/>
        <w:adjustRightInd w:val="0"/>
        <w:ind w:firstLine="567"/>
        <w:jc w:val="both"/>
        <w:rPr>
          <w:rFonts w:eastAsiaTheme="minorHAnsi"/>
          <w:lang w:val="ms-MY"/>
        </w:rPr>
      </w:pPr>
      <w:r w:rsidRPr="0076326C">
        <w:rPr>
          <w:iCs/>
          <w:lang w:val="ms-MY"/>
        </w:rPr>
        <w:t xml:space="preserve">Seterusnya, terdapat juga kajian menerangkan tentang pelbagai akibat hasil daripada teknostres. Dalam kehidupan digital mutakhir ini, penurunan tahap kepuasan kerja, komitmen kepada organisasi, prestasi dan produktiviti telah dilaporkan </w:t>
      </w:r>
      <w:r w:rsidRPr="0076326C">
        <w:rPr>
          <w:rFonts w:eastAsiaTheme="minorHAnsi"/>
          <w:lang w:val="ms-MY"/>
        </w:rPr>
        <w:t xml:space="preserve">(Ayyagari et al., 2011; Ragu-Nathan et al., 2008; Salanova et al., 2013; Tarafdar et al., 2007). Kesan teknostres individu dalam konteks kerja terutamanya menurut ketetapan organisasi yang meliputi ciri-ciri organisasi adalah seperti kebergantungan kepada teknologi, tahap pemusatan, darjah inovasi dan kemudahan literasi (Tarafdar et al., 2011) dan kualiti kerja seperti kerumitan sesuatu tugas (Koo &amp; Wati, 2011) dan peranan profesional individu (Jonusauskas &amp; Giedre Raisiene, 2016) didapati mempengaruhi teknostress secara signifikan. </w:t>
      </w:r>
      <w:r w:rsidRPr="0076326C">
        <w:rPr>
          <w:iCs/>
          <w:lang w:val="ms-MY"/>
        </w:rPr>
        <w:t xml:space="preserve">Bagaimanapun, kajian terkini menunjukkan bahawa penggunaan teknologi ICT hari ini telah mengancam kesejahteraan pengguna secara ketara sehingga menyebabkan berlakunya teknostres. (Hauk, Goritz, &amp; Krumm, 2019; Nimrod, 2018). </w:t>
      </w:r>
    </w:p>
    <w:p w14:paraId="54C19680" w14:textId="21C000F9" w:rsidR="0076326C" w:rsidRPr="0076326C" w:rsidRDefault="0076326C" w:rsidP="0076326C">
      <w:pPr>
        <w:pStyle w:val="ListParagraph"/>
        <w:numPr>
          <w:ilvl w:val="0"/>
          <w:numId w:val="15"/>
        </w:numPr>
        <w:spacing w:after="0"/>
        <w:ind w:left="284" w:hanging="284"/>
        <w:rPr>
          <w:rFonts w:ascii="Times New Roman" w:hAnsi="Times New Roman" w:cs="Times New Roman"/>
          <w:sz w:val="24"/>
          <w:szCs w:val="24"/>
          <w:lang w:val="ms-MY"/>
        </w:rPr>
      </w:pPr>
      <w:r w:rsidRPr="0076326C">
        <w:rPr>
          <w:rFonts w:ascii="Times New Roman" w:hAnsi="Times New Roman" w:cs="Times New Roman"/>
          <w:sz w:val="24"/>
          <w:szCs w:val="24"/>
          <w:lang w:val="ms-MY"/>
        </w:rPr>
        <w:t xml:space="preserve">Komponen </w:t>
      </w:r>
      <w:r w:rsidR="00C10267">
        <w:rPr>
          <w:rFonts w:ascii="Times New Roman" w:hAnsi="Times New Roman" w:cs="Times New Roman"/>
          <w:sz w:val="24"/>
          <w:szCs w:val="24"/>
          <w:lang w:val="ms-MY"/>
        </w:rPr>
        <w:t>t</w:t>
      </w:r>
      <w:r w:rsidRPr="0076326C">
        <w:rPr>
          <w:rFonts w:ascii="Times New Roman" w:hAnsi="Times New Roman" w:cs="Times New Roman"/>
          <w:sz w:val="24"/>
          <w:szCs w:val="24"/>
          <w:lang w:val="ms-MY"/>
        </w:rPr>
        <w:t>eknostres</w:t>
      </w:r>
    </w:p>
    <w:p w14:paraId="21B79A32" w14:textId="77777777" w:rsidR="0076326C" w:rsidRPr="0076326C" w:rsidRDefault="0076326C" w:rsidP="0076326C">
      <w:pPr>
        <w:jc w:val="both"/>
        <w:rPr>
          <w:lang w:val="af-ZA"/>
        </w:rPr>
      </w:pPr>
      <w:r w:rsidRPr="0076326C">
        <w:rPr>
          <w:lang w:val="ms-MY"/>
        </w:rPr>
        <w:t xml:space="preserve">Rosen dan Weil (1997), Hudiburg (1996), dan Brod (1984), turut menerangkan bahawa teknostres adalah disebabkan oleh lambakan atau limpahan teknologi terutamanya teknologi komunikasi dan ICT di dalam </w:t>
      </w:r>
      <w:r w:rsidRPr="0076326C">
        <w:rPr>
          <w:lang w:val="ms-MY"/>
        </w:rPr>
        <w:lastRenderedPageBreak/>
        <w:t xml:space="preserve">kehidupan manusia yang mana pada hari ini ia bukanlah sesuatu yang luar biasa. Fenomena ini seterusnya akan menyebabkan individu menjadi semakin tertekan dan merasa bimbang sekiranya mereka tidak dapat mengguna dan menguasai teknologi yang semakin banyak di persekitaran mereka. </w:t>
      </w:r>
      <w:r w:rsidRPr="0076326C">
        <w:rPr>
          <w:lang w:val="af-ZA"/>
        </w:rPr>
        <w:t>Selain itu, teknostres dapat dikesan melalui individu yang semakin menunjukkan pergantungan yang telalu kuat terhadap teknologi. Individu ini biasanya akan menganggap bahawa jika tiada teknologi, mereka tidak akan dapat melakukan semua perkara atau kerja dengan jayanya (Lambeth, 1996; Arnetz dan Wiholm, 1997; Mather, 1998; Rosen dan Weil, 1999; Bennetts, 2000; Varhol, 2000; dan Ottawa, 2001).</w:t>
      </w:r>
    </w:p>
    <w:p w14:paraId="1BA34702" w14:textId="77777777" w:rsidR="0076326C" w:rsidRPr="0076326C" w:rsidRDefault="0076326C" w:rsidP="0076326C">
      <w:pPr>
        <w:ind w:firstLine="567"/>
        <w:jc w:val="both"/>
        <w:rPr>
          <w:lang w:val="ms-MY"/>
        </w:rPr>
      </w:pPr>
      <w:r w:rsidRPr="0076326C">
        <w:rPr>
          <w:lang w:val="ms-MY"/>
        </w:rPr>
        <w:t>Menurut Rosen dan Weil (1997), terdapat tujuh komponen bebas yang dapat menerangkan teknostres secara kolektif. Komponen teknostres yang dimaksudkan adalah teknostres komunikasi</w:t>
      </w:r>
      <w:r w:rsidRPr="0076326C">
        <w:rPr>
          <w:i/>
          <w:iCs/>
          <w:lang w:val="ms-MY"/>
        </w:rPr>
        <w:t xml:space="preserve"> (communication technostress)</w:t>
      </w:r>
      <w:r w:rsidRPr="0076326C">
        <w:rPr>
          <w:lang w:val="ms-MY"/>
        </w:rPr>
        <w:t>,</w:t>
      </w:r>
      <w:r w:rsidRPr="0076326C">
        <w:rPr>
          <w:i/>
          <w:iCs/>
          <w:lang w:val="ms-MY"/>
        </w:rPr>
        <w:t xml:space="preserve"> </w:t>
      </w:r>
      <w:r w:rsidRPr="0076326C">
        <w:rPr>
          <w:lang w:val="ms-MY"/>
        </w:rPr>
        <w:t>teknostres pembelajaran (</w:t>
      </w:r>
      <w:r w:rsidRPr="0076326C">
        <w:rPr>
          <w:i/>
          <w:iCs/>
          <w:lang w:val="ms-MY"/>
        </w:rPr>
        <w:t xml:space="preserve">learning technostress), </w:t>
      </w:r>
      <w:r w:rsidRPr="0076326C">
        <w:rPr>
          <w:lang w:val="ms-MY"/>
        </w:rPr>
        <w:t>teknostres persempadanan</w:t>
      </w:r>
      <w:r w:rsidRPr="0076326C">
        <w:rPr>
          <w:i/>
          <w:iCs/>
          <w:lang w:val="ms-MY"/>
        </w:rPr>
        <w:t xml:space="preserve"> (boundary technostress), </w:t>
      </w:r>
      <w:r w:rsidRPr="0076326C">
        <w:rPr>
          <w:lang w:val="ms-MY"/>
        </w:rPr>
        <w:t>teknostres masa</w:t>
      </w:r>
      <w:r w:rsidRPr="0076326C">
        <w:rPr>
          <w:i/>
          <w:iCs/>
          <w:lang w:val="ms-MY"/>
        </w:rPr>
        <w:t xml:space="preserve"> (time technostress), </w:t>
      </w:r>
      <w:r w:rsidRPr="0076326C">
        <w:rPr>
          <w:lang w:val="ms-MY"/>
        </w:rPr>
        <w:t xml:space="preserve">teknostres keluarga </w:t>
      </w:r>
      <w:r w:rsidRPr="0076326C">
        <w:rPr>
          <w:i/>
          <w:iCs/>
          <w:lang w:val="ms-MY"/>
        </w:rPr>
        <w:t xml:space="preserve">(family technostress), </w:t>
      </w:r>
      <w:r w:rsidRPr="0076326C">
        <w:rPr>
          <w:lang w:val="ms-MY"/>
        </w:rPr>
        <w:t>teknostres di tempat kerja</w:t>
      </w:r>
      <w:r w:rsidRPr="0076326C">
        <w:rPr>
          <w:i/>
          <w:iCs/>
          <w:lang w:val="ms-MY"/>
        </w:rPr>
        <w:t xml:space="preserve"> (workplace technostress), </w:t>
      </w:r>
      <w:r w:rsidRPr="0076326C">
        <w:rPr>
          <w:lang w:val="ms-MY"/>
        </w:rPr>
        <w:t>dan</w:t>
      </w:r>
      <w:r w:rsidRPr="0076326C">
        <w:rPr>
          <w:i/>
          <w:iCs/>
          <w:lang w:val="ms-MY"/>
        </w:rPr>
        <w:t xml:space="preserve"> </w:t>
      </w:r>
      <w:r w:rsidRPr="0076326C">
        <w:rPr>
          <w:lang w:val="ms-MY"/>
        </w:rPr>
        <w:t>teknostres persekitaran masyarakat</w:t>
      </w:r>
      <w:r w:rsidRPr="0076326C">
        <w:rPr>
          <w:i/>
          <w:iCs/>
          <w:lang w:val="ms-MY"/>
        </w:rPr>
        <w:t xml:space="preserve"> (societal technostress).</w:t>
      </w:r>
      <w:r w:rsidRPr="0076326C">
        <w:rPr>
          <w:lang w:val="ms-MY"/>
        </w:rPr>
        <w:t xml:space="preserve"> Hasil kajian lepas oleh Rosen dan Weil (1997) pula menyatakan bahawa pembaharuan teknologi akan memberi impak yang positif tetapi pada masa yang sama ia juga menyumbang ke arah pertambahan tekanan bekerja. Keadaan ini boleh dianggap sebagai satu keburukan di sebalik keajaiban teknologi dan sifat negatif ini disebut sebagai teknostres. Setiap individu sebenarnya secara langsung mahupun tidak langsung sentiasa berhadapan dengan fenomena tekanan teknologi sebaik sahaja mereka mengharungi dunia teknologi yang semakin banyak dan meluas. Dengan kata lain, sesiapa sahaja yang menggunakan teknologi, pasti akan mengalami teknostres dalam diri mereka secara disedari mahupun tidak.</w:t>
      </w:r>
    </w:p>
    <w:p w14:paraId="704967A3" w14:textId="77777777" w:rsidR="0076326C" w:rsidRDefault="0076326C">
      <w:pPr>
        <w:rPr>
          <w:b/>
          <w:lang w:val="ms-MY"/>
        </w:rPr>
      </w:pPr>
    </w:p>
    <w:p w14:paraId="211E6468" w14:textId="1BEBEAAF" w:rsidR="00974366" w:rsidRPr="0076326C" w:rsidRDefault="0076326C">
      <w:pPr>
        <w:rPr>
          <w:b/>
          <w:lang w:val="ms-MY"/>
        </w:rPr>
      </w:pPr>
      <w:r w:rsidRPr="0076326C">
        <w:rPr>
          <w:b/>
          <w:lang w:val="ms-MY"/>
        </w:rPr>
        <w:t>Metodologi Kajian</w:t>
      </w:r>
    </w:p>
    <w:p w14:paraId="2B1C7E06" w14:textId="77777777" w:rsidR="0076326C" w:rsidRPr="0076326C" w:rsidRDefault="0076326C" w:rsidP="0076326C">
      <w:pPr>
        <w:jc w:val="both"/>
        <w:rPr>
          <w:rFonts w:eastAsiaTheme="minorHAnsi"/>
          <w:lang w:val="ms-MY"/>
        </w:rPr>
      </w:pPr>
      <w:r w:rsidRPr="0076326C">
        <w:rPr>
          <w:rFonts w:eastAsiaTheme="minorHAnsi"/>
          <w:lang w:val="ms-MY"/>
        </w:rPr>
        <w:t xml:space="preserve">Kajian ini dijalankan menerusi pendekatan kuantitatif iaitu kaedah tinjauan dengan menggunakan borang soal-selidik. Fokus kajian di sini merujuk kepada proses pemilihan individu daripada jumlah populasi yang menggunakan teknologi seperti internet, komputer dan telefon bimbit/ pintar. </w:t>
      </w:r>
    </w:p>
    <w:p w14:paraId="7F1B7D19" w14:textId="208EE00A" w:rsidR="0076326C" w:rsidRPr="0076326C" w:rsidRDefault="0076326C" w:rsidP="0076326C">
      <w:pPr>
        <w:pStyle w:val="ListParagraph"/>
        <w:numPr>
          <w:ilvl w:val="0"/>
          <w:numId w:val="17"/>
        </w:numPr>
        <w:spacing w:after="0" w:line="240" w:lineRule="auto"/>
        <w:ind w:left="284" w:hanging="284"/>
        <w:jc w:val="both"/>
        <w:rPr>
          <w:rFonts w:ascii="Times New Roman" w:eastAsiaTheme="minorHAnsi" w:hAnsi="Times New Roman" w:cs="Times New Roman"/>
          <w:sz w:val="24"/>
          <w:szCs w:val="24"/>
          <w:lang w:val="ms-MY"/>
        </w:rPr>
      </w:pPr>
      <w:r w:rsidRPr="0076326C">
        <w:rPr>
          <w:rFonts w:ascii="Times New Roman" w:eastAsiaTheme="minorHAnsi" w:hAnsi="Times New Roman" w:cs="Times New Roman"/>
          <w:sz w:val="24"/>
          <w:szCs w:val="24"/>
          <w:lang w:val="ms-MY"/>
        </w:rPr>
        <w:t>Sampel kajian</w:t>
      </w:r>
    </w:p>
    <w:p w14:paraId="5C9B2EE0" w14:textId="77777777" w:rsidR="0076326C" w:rsidRPr="0076326C" w:rsidRDefault="0076326C" w:rsidP="0076326C">
      <w:pPr>
        <w:jc w:val="both"/>
        <w:rPr>
          <w:rFonts w:eastAsiaTheme="minorHAnsi"/>
          <w:lang w:val="ms-MY"/>
        </w:rPr>
      </w:pPr>
      <w:r w:rsidRPr="0076326C">
        <w:rPr>
          <w:rFonts w:eastAsiaTheme="minorHAnsi"/>
          <w:lang w:val="ms-MY"/>
        </w:rPr>
        <w:t xml:space="preserve">Sejumlah 148 sampel kajian yang terdiri daripada warga pendidik di Institut Pendidikan Guru Kampus Raja Melewar (IPGKRM) telah menjawab soal selidik yang diedarkan secara dalam talian ketika dunia dan Malaysia dilanda pandemik COVID-19 sehingga memaksa PdP dijalankan secara dalam talian. </w:t>
      </w:r>
    </w:p>
    <w:p w14:paraId="48623EE3" w14:textId="6DD9BF20" w:rsidR="0076326C" w:rsidRPr="0076326C" w:rsidRDefault="0076326C" w:rsidP="0076326C">
      <w:pPr>
        <w:pStyle w:val="ListParagraph"/>
        <w:numPr>
          <w:ilvl w:val="0"/>
          <w:numId w:val="17"/>
        </w:numPr>
        <w:spacing w:after="0" w:line="240" w:lineRule="auto"/>
        <w:ind w:left="284" w:hanging="284"/>
        <w:jc w:val="both"/>
        <w:rPr>
          <w:rFonts w:ascii="Times New Roman" w:eastAsiaTheme="minorHAnsi" w:hAnsi="Times New Roman" w:cs="Times New Roman"/>
          <w:sz w:val="24"/>
          <w:szCs w:val="24"/>
          <w:lang w:val="ms-MY"/>
        </w:rPr>
      </w:pPr>
      <w:r w:rsidRPr="0076326C">
        <w:rPr>
          <w:rFonts w:ascii="Times New Roman" w:eastAsiaTheme="minorHAnsi" w:hAnsi="Times New Roman" w:cs="Times New Roman"/>
          <w:sz w:val="24"/>
          <w:szCs w:val="24"/>
          <w:lang w:val="ms-MY"/>
        </w:rPr>
        <w:t>Pengumpulan data</w:t>
      </w:r>
    </w:p>
    <w:p w14:paraId="7C135970" w14:textId="77777777" w:rsidR="0076326C" w:rsidRPr="0076326C" w:rsidRDefault="0076326C" w:rsidP="0076326C">
      <w:pPr>
        <w:jc w:val="both"/>
        <w:rPr>
          <w:rFonts w:eastAsiaTheme="minorHAnsi"/>
          <w:lang w:val="ms-MY"/>
        </w:rPr>
      </w:pPr>
      <w:r w:rsidRPr="0076326C">
        <w:rPr>
          <w:rFonts w:eastAsiaTheme="minorHAnsi"/>
          <w:lang w:val="ms-MY"/>
        </w:rPr>
        <w:t>Pengumpulan data kajian telah dijalankan mulai 1 Mei 2021 sehingga 31 Mei 2021. Untuk mengelakkan daripada penyertaan berulang ketika proses pengumpulan data secara dalam talian, setiap calon hanya dibenarkan untuk menjawab sekali sahaja menerusi emel yang di log masuk. Halaman pertama soal selidik merangkumi penerangan kepada tujuan penyelidikan, arahan terperinci dan maklumat  penyelidik. Peserta diminta membaca arahan dan kemudian mengisi soal selidik tinjauan yang biasanya memakan masa lebih kurang 15-20 minit masa untuk menjawab. Sampel kajian bebas untuk menarik diri daripada menyertai kajian ini pada bila-bila masa dan dengan apa alasan sekalipun. Sampel kajian juga dijemput untuk menghubungi penyelidik berkenaan dengan sebarang pertanyaan yang ada tetapi tiada seorang pun sampel yang berbuat demikian. Semua sampel telah mengemukakan jawapan dengan menjawab keseluruhan soal selidik yang disertakan.</w:t>
      </w:r>
    </w:p>
    <w:p w14:paraId="0D5B08C3" w14:textId="453F10B2" w:rsidR="0076326C" w:rsidRPr="0076326C" w:rsidRDefault="0076326C" w:rsidP="0076326C">
      <w:pPr>
        <w:pStyle w:val="ListParagraph"/>
        <w:numPr>
          <w:ilvl w:val="0"/>
          <w:numId w:val="17"/>
        </w:numPr>
        <w:spacing w:after="0" w:line="240" w:lineRule="auto"/>
        <w:ind w:left="284" w:hanging="284"/>
        <w:jc w:val="both"/>
        <w:rPr>
          <w:rFonts w:ascii="Times New Roman" w:eastAsiaTheme="minorHAnsi" w:hAnsi="Times New Roman" w:cs="Times New Roman"/>
          <w:sz w:val="24"/>
          <w:szCs w:val="24"/>
          <w:lang w:val="ms-MY"/>
        </w:rPr>
      </w:pPr>
      <w:r w:rsidRPr="0076326C">
        <w:rPr>
          <w:rFonts w:ascii="Times New Roman" w:eastAsiaTheme="minorHAnsi" w:hAnsi="Times New Roman" w:cs="Times New Roman"/>
          <w:sz w:val="24"/>
          <w:szCs w:val="24"/>
          <w:lang w:val="ms-MY"/>
        </w:rPr>
        <w:t>Pengukuran</w:t>
      </w:r>
    </w:p>
    <w:p w14:paraId="786BEA0B" w14:textId="77777777" w:rsidR="0076326C" w:rsidRPr="0076326C" w:rsidRDefault="0076326C" w:rsidP="0076326C">
      <w:pPr>
        <w:jc w:val="both"/>
        <w:rPr>
          <w:rFonts w:eastAsiaTheme="minorHAnsi"/>
          <w:lang w:val="ms-MY"/>
        </w:rPr>
      </w:pPr>
      <w:r w:rsidRPr="0076326C">
        <w:rPr>
          <w:rFonts w:eastAsiaTheme="minorHAnsi"/>
          <w:lang w:val="ms-MY"/>
        </w:rPr>
        <w:t>Soal selidik tersebut merangkumi soalan tertutup mengenai topik seperti berikut;</w:t>
      </w:r>
    </w:p>
    <w:p w14:paraId="5EFE9397" w14:textId="77777777" w:rsidR="0076326C" w:rsidRPr="0076326C" w:rsidRDefault="0076326C" w:rsidP="005E1A3A">
      <w:pPr>
        <w:pStyle w:val="ListParagraph"/>
        <w:numPr>
          <w:ilvl w:val="0"/>
          <w:numId w:val="20"/>
        </w:numPr>
        <w:spacing w:after="0" w:line="240" w:lineRule="auto"/>
        <w:ind w:left="1134" w:hanging="567"/>
        <w:jc w:val="both"/>
        <w:rPr>
          <w:rFonts w:ascii="Times New Roman" w:eastAsiaTheme="minorHAnsi" w:hAnsi="Times New Roman" w:cs="Times New Roman"/>
          <w:i/>
          <w:iCs/>
          <w:sz w:val="24"/>
          <w:szCs w:val="24"/>
          <w:lang w:val="ms-MY"/>
        </w:rPr>
      </w:pPr>
      <w:r w:rsidRPr="0076326C">
        <w:rPr>
          <w:rFonts w:ascii="Times New Roman" w:eastAsiaTheme="minorHAnsi" w:hAnsi="Times New Roman" w:cs="Times New Roman"/>
          <w:i/>
          <w:iCs/>
          <w:sz w:val="24"/>
          <w:szCs w:val="24"/>
          <w:lang w:val="ms-MY"/>
        </w:rPr>
        <w:t xml:space="preserve">Pendedahan kepada teknologi komunikasi: </w:t>
      </w:r>
      <w:r w:rsidRPr="0076326C">
        <w:rPr>
          <w:rFonts w:ascii="Times New Roman" w:eastAsiaTheme="minorHAnsi" w:hAnsi="Times New Roman" w:cs="Times New Roman"/>
          <w:sz w:val="24"/>
          <w:szCs w:val="24"/>
          <w:lang w:val="ms-MY"/>
        </w:rPr>
        <w:t>Soalan berbentuk pola penggunaan teknologi seperti tempoh penggunaan komputer, internet dan telefon bimbit/ pintar, masa penggunaan seharian dan lokasi penggunaan.</w:t>
      </w:r>
    </w:p>
    <w:p w14:paraId="677101C3" w14:textId="77777777" w:rsidR="0076326C" w:rsidRPr="0076326C" w:rsidRDefault="0076326C" w:rsidP="005E1A3A">
      <w:pPr>
        <w:pStyle w:val="ListParagraph"/>
        <w:numPr>
          <w:ilvl w:val="0"/>
          <w:numId w:val="20"/>
        </w:numPr>
        <w:spacing w:after="0" w:line="240" w:lineRule="auto"/>
        <w:ind w:left="1134" w:hanging="567"/>
        <w:jc w:val="both"/>
        <w:rPr>
          <w:rFonts w:ascii="Times New Roman" w:eastAsiaTheme="minorHAnsi" w:hAnsi="Times New Roman" w:cs="Times New Roman"/>
          <w:i/>
          <w:iCs/>
          <w:sz w:val="24"/>
          <w:szCs w:val="24"/>
          <w:lang w:val="ms-MY"/>
        </w:rPr>
      </w:pPr>
      <w:r w:rsidRPr="0076326C">
        <w:rPr>
          <w:rFonts w:ascii="Times New Roman" w:eastAsiaTheme="minorHAnsi" w:hAnsi="Times New Roman" w:cs="Times New Roman"/>
          <w:i/>
          <w:iCs/>
          <w:sz w:val="24"/>
          <w:szCs w:val="24"/>
          <w:lang w:val="ms-MY"/>
        </w:rPr>
        <w:t xml:space="preserve">Faktor penyebab berlakunya teknostres: </w:t>
      </w:r>
      <w:r w:rsidRPr="0076326C">
        <w:rPr>
          <w:rFonts w:ascii="Times New Roman" w:eastAsiaTheme="minorHAnsi" w:hAnsi="Times New Roman" w:cs="Times New Roman"/>
          <w:sz w:val="24"/>
          <w:szCs w:val="24"/>
          <w:lang w:val="ms-MY"/>
        </w:rPr>
        <w:t>melibatkan 20 item soalan yang meliputi lima faktor penyebab kepada berlakunya teknostres yang diadaptasi daripada instrumen yang dibangunkan dan digunapakai oleh Tarafdar et al. (2007). Sampel kajian diminta untuk menilai persetujuan mereka mengikut setiap pernyataan pada lima skala Likert mulai 1 “sangat tidak setuju” hingga 5 “sangat setuju”.</w:t>
      </w:r>
      <w:r w:rsidRPr="0076326C">
        <w:rPr>
          <w:rFonts w:ascii="Times New Roman" w:eastAsiaTheme="minorHAnsi" w:hAnsi="Times New Roman" w:cs="Times New Roman"/>
          <w:i/>
          <w:iCs/>
          <w:sz w:val="24"/>
          <w:szCs w:val="24"/>
          <w:lang w:val="ms-MY"/>
        </w:rPr>
        <w:t xml:space="preserve"> </w:t>
      </w:r>
    </w:p>
    <w:p w14:paraId="43DDDFD9" w14:textId="180E35C1" w:rsidR="0076326C" w:rsidRPr="00C10267" w:rsidRDefault="0076326C" w:rsidP="005E1A3A">
      <w:pPr>
        <w:pStyle w:val="ListParagraph"/>
        <w:numPr>
          <w:ilvl w:val="0"/>
          <w:numId w:val="20"/>
        </w:numPr>
        <w:spacing w:after="0" w:line="240" w:lineRule="auto"/>
        <w:ind w:left="1134" w:hanging="567"/>
        <w:jc w:val="both"/>
        <w:rPr>
          <w:rFonts w:ascii="Times New Roman" w:eastAsiaTheme="minorHAnsi" w:hAnsi="Times New Roman" w:cs="Times New Roman"/>
          <w:i/>
          <w:iCs/>
          <w:sz w:val="24"/>
          <w:szCs w:val="24"/>
          <w:lang w:val="ms-MY"/>
        </w:rPr>
      </w:pPr>
      <w:r w:rsidRPr="0076326C">
        <w:rPr>
          <w:rFonts w:ascii="Times New Roman" w:eastAsiaTheme="minorHAnsi" w:hAnsi="Times New Roman" w:cs="Times New Roman"/>
          <w:i/>
          <w:iCs/>
          <w:sz w:val="24"/>
          <w:szCs w:val="24"/>
          <w:lang w:val="ms-MY"/>
        </w:rPr>
        <w:lastRenderedPageBreak/>
        <w:t xml:space="preserve">Komponen teknostres: </w:t>
      </w:r>
      <w:r w:rsidRPr="0076326C">
        <w:rPr>
          <w:rFonts w:ascii="Times New Roman" w:eastAsiaTheme="minorHAnsi" w:hAnsi="Times New Roman" w:cs="Times New Roman"/>
          <w:sz w:val="24"/>
          <w:szCs w:val="24"/>
          <w:lang w:val="ms-MY"/>
        </w:rPr>
        <w:t>melibatkan 45 item soalan yang meliputi 7 komponen teknostres yang diadaptasi daripada instrumen yang dibangunkan oleh Rosen dan Weil (1997). Sampel kajian sekali lagi diminta untuk menilai persetujuan mereka mengikut setiap pernyataan pada lima skala Likert mulai 1 “sangat tidak setuju” hingga 5 “sangat setuju”.</w:t>
      </w:r>
    </w:p>
    <w:p w14:paraId="1F9D34D6" w14:textId="2AFA72B9" w:rsidR="0076326C" w:rsidRPr="0076326C" w:rsidRDefault="0076326C" w:rsidP="0076326C">
      <w:pPr>
        <w:pStyle w:val="ListParagraph"/>
        <w:numPr>
          <w:ilvl w:val="0"/>
          <w:numId w:val="17"/>
        </w:numPr>
        <w:spacing w:after="0" w:line="240" w:lineRule="auto"/>
        <w:jc w:val="both"/>
        <w:rPr>
          <w:rFonts w:ascii="Times New Roman" w:eastAsiaTheme="minorHAnsi" w:hAnsi="Times New Roman" w:cs="Times New Roman"/>
          <w:sz w:val="24"/>
          <w:szCs w:val="24"/>
          <w:lang w:val="ms-MY"/>
        </w:rPr>
      </w:pPr>
      <w:r w:rsidRPr="0076326C">
        <w:rPr>
          <w:rFonts w:ascii="Times New Roman" w:eastAsiaTheme="minorHAnsi" w:hAnsi="Times New Roman" w:cs="Times New Roman"/>
          <w:sz w:val="24"/>
          <w:szCs w:val="24"/>
          <w:lang w:val="ms-MY"/>
        </w:rPr>
        <w:t>Data analisis</w:t>
      </w:r>
    </w:p>
    <w:p w14:paraId="6D00CAEF" w14:textId="77777777" w:rsidR="0076326C" w:rsidRPr="00302831" w:rsidRDefault="0076326C" w:rsidP="0076326C">
      <w:pPr>
        <w:jc w:val="both"/>
        <w:rPr>
          <w:rFonts w:asciiTheme="minorHAnsi" w:eastAsiaTheme="minorHAnsi" w:hAnsiTheme="minorHAnsi" w:cstheme="minorHAnsi"/>
          <w:lang w:val="ms-MY"/>
        </w:rPr>
      </w:pPr>
      <w:r w:rsidRPr="0076326C">
        <w:rPr>
          <w:rFonts w:eastAsiaTheme="minorHAnsi"/>
          <w:lang w:val="ms-MY"/>
        </w:rPr>
        <w:t>Data yang diperoleh dianalisa secara diskriptif dan inferential dengan menggunakan perisian SPSS versi 21. Data profil demografik dan pola penggunaan teknologi dianalisa secara diskriptif manakala ujian- t dijalankan untuk melihat perbezaan teknostres mengikut jantina dan status perkahwinan. Ujian anova sehala turut dilakukan untuk melihat perbezaan teknostres mengikut umur, kelulusan akademik dan masa penggunaan dalam seharian.</w:t>
      </w:r>
      <w:r w:rsidRPr="00360F02">
        <w:rPr>
          <w:rFonts w:asciiTheme="minorHAnsi" w:eastAsiaTheme="minorHAnsi" w:hAnsiTheme="minorHAnsi" w:cstheme="minorHAnsi"/>
          <w:lang w:val="ms-MY"/>
        </w:rPr>
        <w:t xml:space="preserve"> </w:t>
      </w:r>
    </w:p>
    <w:p w14:paraId="6ECA4DF2" w14:textId="77777777" w:rsidR="0076326C" w:rsidRDefault="0076326C">
      <w:pPr>
        <w:jc w:val="both"/>
        <w:rPr>
          <w:b/>
          <w:lang w:val="ms-MY"/>
        </w:rPr>
      </w:pPr>
    </w:p>
    <w:p w14:paraId="211E64C4" w14:textId="187CA2CE" w:rsidR="00974366" w:rsidRPr="0076326C" w:rsidRDefault="0076326C">
      <w:pPr>
        <w:jc w:val="both"/>
        <w:rPr>
          <w:lang w:val="ms-MY"/>
        </w:rPr>
      </w:pPr>
      <w:r w:rsidRPr="0076326C">
        <w:rPr>
          <w:b/>
          <w:lang w:val="ms-MY"/>
        </w:rPr>
        <w:t>Hasil Kajian dan Perbincangan</w:t>
      </w:r>
    </w:p>
    <w:p w14:paraId="4B00958E" w14:textId="77777777" w:rsidR="0076326C" w:rsidRPr="0076326C" w:rsidRDefault="0076326C" w:rsidP="0076326C">
      <w:pPr>
        <w:jc w:val="both"/>
        <w:rPr>
          <w:bCs/>
          <w:lang w:val="ms-MY"/>
        </w:rPr>
      </w:pPr>
      <w:r w:rsidRPr="0076326C">
        <w:rPr>
          <w:bCs/>
          <w:lang w:val="ms-MY"/>
        </w:rPr>
        <w:t>Seramai 148 orang responden kajian telah melibatkan diri dalam soal-selidik yang telah diedarkan secara dalam talian. Responden kajian seperti dalam Jadual 1, terdiri daripada mereka yang berumur di antara 23 tahun hingga 54 tahun dan ke atas.  Hasil kajian mencatatkan majoriti responden terdiri daripada lingkungan umur antara 47 tahun hingga 54 tahun dengan 47 orang (31.8%) dan diikuti oleh responden yang dalam lingkungan umur antara 39 tahun hingga 46 tahun daripada jumlah sampel kajian. Malah, hanya 5 orang responden yang terlibat berada pada umur 55 tahun ke atas. Sebanyak 98 orang responden yang membawa peratusan 66.2% adalah terdiri daripada perempuan dan selebihnya 33.8% adalah lelaki. Dapatan kajian juga menunjukkan bahawa majoriti responden mempunyai kelulusan Ijazah Sarjana Muda iaitu seramai 129 orang (87.2%) dan diikuti oleh mereka yang mempunyai master dengan peratusan sebanyak 10.1%, sebaliknya hanya empat (4) orang responden sahaja yang memiliki diploma. Bangsa Melayu berada pada peratusan tertinggi dengan peratusan sebanyak 92.6%. Majoriti sampel yang terlibat merupakan mereka yang telah menamatkan zaman bujang dengan peratusan sebanyak 84% dan selebihnya adalah berstatus bujang.</w:t>
      </w:r>
    </w:p>
    <w:p w14:paraId="70765681" w14:textId="77777777" w:rsidR="0076326C" w:rsidRPr="0076326C" w:rsidRDefault="0076326C" w:rsidP="0076326C">
      <w:pPr>
        <w:jc w:val="both"/>
        <w:rPr>
          <w:bCs/>
          <w:lang w:val="ms-MY"/>
        </w:rPr>
      </w:pPr>
    </w:p>
    <w:p w14:paraId="06E17E9D" w14:textId="77777777" w:rsidR="0076326C" w:rsidRPr="0076326C" w:rsidRDefault="0076326C" w:rsidP="0076326C">
      <w:pPr>
        <w:jc w:val="center"/>
        <w:rPr>
          <w:bCs/>
          <w:lang w:val="ms-MY"/>
        </w:rPr>
      </w:pPr>
      <w:r w:rsidRPr="0076326C">
        <w:rPr>
          <w:bCs/>
          <w:lang w:val="ms-MY"/>
        </w:rPr>
        <w:t>Jadual 1: Taburan Peratusan Ciri Demografi Mengikut Profil Responden (n=148)</w:t>
      </w:r>
    </w:p>
    <w:tbl>
      <w:tblPr>
        <w:tblW w:w="9026" w:type="dxa"/>
        <w:jc w:val="center"/>
        <w:tblBorders>
          <w:top w:val="single" w:sz="8" w:space="0" w:color="000000"/>
          <w:bottom w:val="single" w:sz="8" w:space="0" w:color="000000"/>
        </w:tblBorders>
        <w:tblLook w:val="04A0" w:firstRow="1" w:lastRow="0" w:firstColumn="1" w:lastColumn="0" w:noHBand="0" w:noVBand="1"/>
      </w:tblPr>
      <w:tblGrid>
        <w:gridCol w:w="5204"/>
        <w:gridCol w:w="1981"/>
        <w:gridCol w:w="1841"/>
      </w:tblGrid>
      <w:tr w:rsidR="0076326C" w:rsidRPr="0076326C" w14:paraId="785C2B3E" w14:textId="77777777" w:rsidTr="00B8671F">
        <w:trPr>
          <w:jc w:val="center"/>
        </w:trPr>
        <w:tc>
          <w:tcPr>
            <w:tcW w:w="5204" w:type="dxa"/>
            <w:tcBorders>
              <w:top w:val="single" w:sz="4" w:space="0" w:color="auto"/>
              <w:left w:val="nil"/>
              <w:bottom w:val="single" w:sz="4" w:space="0" w:color="auto"/>
              <w:right w:val="nil"/>
            </w:tcBorders>
          </w:tcPr>
          <w:p w14:paraId="13C3084E" w14:textId="77777777" w:rsidR="0076326C" w:rsidRPr="0076326C" w:rsidRDefault="0076326C" w:rsidP="002867E5">
            <w:pPr>
              <w:jc w:val="both"/>
              <w:rPr>
                <w:b/>
                <w:color w:val="000000"/>
                <w:lang w:val="ms-MY"/>
              </w:rPr>
            </w:pPr>
            <w:r w:rsidRPr="0076326C">
              <w:rPr>
                <w:b/>
                <w:color w:val="000000"/>
                <w:lang w:val="ms-MY"/>
              </w:rPr>
              <w:t>Profil</w:t>
            </w:r>
          </w:p>
        </w:tc>
        <w:tc>
          <w:tcPr>
            <w:tcW w:w="1981" w:type="dxa"/>
            <w:tcBorders>
              <w:top w:val="single" w:sz="4" w:space="0" w:color="auto"/>
              <w:left w:val="nil"/>
              <w:bottom w:val="single" w:sz="4" w:space="0" w:color="auto"/>
              <w:right w:val="nil"/>
            </w:tcBorders>
          </w:tcPr>
          <w:p w14:paraId="3C2265D0" w14:textId="77777777" w:rsidR="0076326C" w:rsidRPr="0076326C" w:rsidRDefault="0076326C" w:rsidP="002867E5">
            <w:pPr>
              <w:jc w:val="right"/>
              <w:rPr>
                <w:b/>
                <w:color w:val="000000"/>
                <w:lang w:val="ms-MY"/>
              </w:rPr>
            </w:pPr>
            <w:r w:rsidRPr="0076326C">
              <w:rPr>
                <w:b/>
                <w:bCs/>
                <w:color w:val="000000"/>
                <w:lang w:val="ms-MY"/>
              </w:rPr>
              <w:t xml:space="preserve">Kekerapan </w:t>
            </w:r>
          </w:p>
        </w:tc>
        <w:tc>
          <w:tcPr>
            <w:tcW w:w="1841" w:type="dxa"/>
            <w:tcBorders>
              <w:top w:val="single" w:sz="4" w:space="0" w:color="auto"/>
              <w:left w:val="nil"/>
              <w:bottom w:val="single" w:sz="4" w:space="0" w:color="auto"/>
              <w:right w:val="nil"/>
            </w:tcBorders>
          </w:tcPr>
          <w:p w14:paraId="0EA8AF5D" w14:textId="77777777" w:rsidR="0076326C" w:rsidRPr="0076326C" w:rsidRDefault="0076326C" w:rsidP="002867E5">
            <w:pPr>
              <w:jc w:val="right"/>
              <w:rPr>
                <w:b/>
                <w:color w:val="000000"/>
                <w:lang w:val="ms-MY"/>
              </w:rPr>
            </w:pPr>
            <w:r w:rsidRPr="0076326C">
              <w:rPr>
                <w:b/>
                <w:bCs/>
                <w:color w:val="000000"/>
                <w:lang w:val="ms-MY"/>
              </w:rPr>
              <w:t>Peratus (%)</w:t>
            </w:r>
          </w:p>
        </w:tc>
      </w:tr>
      <w:tr w:rsidR="0076326C" w:rsidRPr="0076326C" w14:paraId="24FA3FDA" w14:textId="77777777" w:rsidTr="00B8671F">
        <w:trPr>
          <w:jc w:val="center"/>
        </w:trPr>
        <w:tc>
          <w:tcPr>
            <w:tcW w:w="5204" w:type="dxa"/>
            <w:tcBorders>
              <w:top w:val="single" w:sz="4" w:space="0" w:color="auto"/>
              <w:left w:val="nil"/>
              <w:bottom w:val="nil"/>
              <w:right w:val="nil"/>
            </w:tcBorders>
            <w:shd w:val="clear" w:color="auto" w:fill="auto"/>
          </w:tcPr>
          <w:p w14:paraId="02F3ED07" w14:textId="77777777" w:rsidR="0076326C" w:rsidRPr="00C10267" w:rsidRDefault="0076326C" w:rsidP="002867E5">
            <w:pPr>
              <w:jc w:val="both"/>
              <w:rPr>
                <w:color w:val="000000"/>
                <w:lang w:val="ms-MY"/>
              </w:rPr>
            </w:pPr>
            <w:r w:rsidRPr="00C10267">
              <w:rPr>
                <w:color w:val="000000"/>
                <w:lang w:val="ms-MY"/>
              </w:rPr>
              <w:t>Umur</w:t>
            </w:r>
          </w:p>
          <w:p w14:paraId="62D8D0A0" w14:textId="77777777" w:rsidR="0076326C" w:rsidRPr="00C10267" w:rsidRDefault="0076326C" w:rsidP="002867E5">
            <w:pPr>
              <w:jc w:val="both"/>
              <w:rPr>
                <w:color w:val="000000"/>
                <w:lang w:val="ms-MY"/>
              </w:rPr>
            </w:pPr>
            <w:r w:rsidRPr="00C10267">
              <w:rPr>
                <w:color w:val="000000"/>
                <w:lang w:val="ms-MY"/>
              </w:rPr>
              <w:t xml:space="preserve">    23-30 tahun</w:t>
            </w:r>
          </w:p>
          <w:p w14:paraId="32C874FA" w14:textId="77777777" w:rsidR="0076326C" w:rsidRPr="00C10267" w:rsidRDefault="0076326C" w:rsidP="002867E5">
            <w:pPr>
              <w:jc w:val="both"/>
              <w:rPr>
                <w:color w:val="000000"/>
                <w:lang w:val="ms-MY"/>
              </w:rPr>
            </w:pPr>
            <w:r w:rsidRPr="00C10267">
              <w:rPr>
                <w:color w:val="000000"/>
                <w:lang w:val="ms-MY"/>
              </w:rPr>
              <w:t xml:space="preserve">    31-38 tahun</w:t>
            </w:r>
          </w:p>
          <w:p w14:paraId="4F3C660C" w14:textId="77777777" w:rsidR="0076326C" w:rsidRPr="00C10267" w:rsidRDefault="0076326C" w:rsidP="002867E5">
            <w:pPr>
              <w:jc w:val="both"/>
              <w:rPr>
                <w:color w:val="000000"/>
                <w:lang w:val="ms-MY"/>
              </w:rPr>
            </w:pPr>
            <w:r w:rsidRPr="00C10267">
              <w:rPr>
                <w:color w:val="000000"/>
                <w:lang w:val="ms-MY"/>
              </w:rPr>
              <w:t xml:space="preserve">    39-46 tahun</w:t>
            </w:r>
          </w:p>
          <w:p w14:paraId="5B23C249" w14:textId="77777777" w:rsidR="0076326C" w:rsidRPr="00C10267" w:rsidRDefault="0076326C" w:rsidP="002867E5">
            <w:pPr>
              <w:jc w:val="both"/>
              <w:rPr>
                <w:color w:val="000000"/>
                <w:lang w:val="ms-MY"/>
              </w:rPr>
            </w:pPr>
            <w:r w:rsidRPr="00C10267">
              <w:rPr>
                <w:color w:val="000000"/>
                <w:lang w:val="ms-MY"/>
              </w:rPr>
              <w:t xml:space="preserve">    47-54 tahun</w:t>
            </w:r>
          </w:p>
          <w:p w14:paraId="05E141E4" w14:textId="77777777" w:rsidR="0076326C" w:rsidRPr="00C10267" w:rsidRDefault="0076326C" w:rsidP="002867E5">
            <w:pPr>
              <w:jc w:val="both"/>
              <w:rPr>
                <w:color w:val="000000"/>
                <w:lang w:val="ms-MY"/>
              </w:rPr>
            </w:pPr>
            <w:r w:rsidRPr="00C10267">
              <w:rPr>
                <w:color w:val="000000"/>
                <w:lang w:val="ms-MY"/>
              </w:rPr>
              <w:t xml:space="preserve">    55 tahun dan ke atas</w:t>
            </w:r>
          </w:p>
        </w:tc>
        <w:tc>
          <w:tcPr>
            <w:tcW w:w="1981" w:type="dxa"/>
            <w:tcBorders>
              <w:top w:val="single" w:sz="4" w:space="0" w:color="auto"/>
              <w:left w:val="nil"/>
              <w:right w:val="nil"/>
            </w:tcBorders>
          </w:tcPr>
          <w:p w14:paraId="2DA9735D" w14:textId="77777777" w:rsidR="0076326C" w:rsidRPr="0076326C" w:rsidRDefault="0076326C" w:rsidP="002867E5">
            <w:pPr>
              <w:jc w:val="right"/>
              <w:rPr>
                <w:bCs/>
                <w:color w:val="000000"/>
                <w:lang w:val="ms-MY"/>
              </w:rPr>
            </w:pPr>
          </w:p>
          <w:p w14:paraId="58BB7EB7" w14:textId="77777777" w:rsidR="0076326C" w:rsidRPr="0076326C" w:rsidRDefault="0076326C" w:rsidP="002867E5">
            <w:pPr>
              <w:jc w:val="right"/>
              <w:rPr>
                <w:bCs/>
                <w:color w:val="000000"/>
                <w:lang w:val="ms-MY"/>
              </w:rPr>
            </w:pPr>
            <w:r w:rsidRPr="0076326C">
              <w:rPr>
                <w:bCs/>
                <w:color w:val="000000"/>
                <w:lang w:val="ms-MY"/>
              </w:rPr>
              <w:t>31</w:t>
            </w:r>
          </w:p>
          <w:p w14:paraId="2BF91AB5" w14:textId="77777777" w:rsidR="0076326C" w:rsidRPr="0076326C" w:rsidRDefault="0076326C" w:rsidP="002867E5">
            <w:pPr>
              <w:jc w:val="right"/>
              <w:rPr>
                <w:bCs/>
                <w:color w:val="000000"/>
                <w:lang w:val="ms-MY"/>
              </w:rPr>
            </w:pPr>
            <w:r w:rsidRPr="0076326C">
              <w:rPr>
                <w:bCs/>
                <w:color w:val="000000"/>
                <w:lang w:val="ms-MY"/>
              </w:rPr>
              <w:t>22</w:t>
            </w:r>
          </w:p>
          <w:p w14:paraId="0E825EA2" w14:textId="77777777" w:rsidR="0076326C" w:rsidRPr="0076326C" w:rsidRDefault="0076326C" w:rsidP="002867E5">
            <w:pPr>
              <w:jc w:val="right"/>
              <w:rPr>
                <w:bCs/>
                <w:color w:val="000000"/>
                <w:lang w:val="ms-MY"/>
              </w:rPr>
            </w:pPr>
            <w:r w:rsidRPr="0076326C">
              <w:rPr>
                <w:bCs/>
                <w:color w:val="000000"/>
                <w:lang w:val="ms-MY"/>
              </w:rPr>
              <w:t>43</w:t>
            </w:r>
          </w:p>
          <w:p w14:paraId="3A752E44" w14:textId="77777777" w:rsidR="0076326C" w:rsidRPr="0076326C" w:rsidRDefault="0076326C" w:rsidP="002867E5">
            <w:pPr>
              <w:jc w:val="right"/>
              <w:rPr>
                <w:bCs/>
                <w:color w:val="000000"/>
                <w:lang w:val="ms-MY"/>
              </w:rPr>
            </w:pPr>
            <w:r w:rsidRPr="0076326C">
              <w:rPr>
                <w:bCs/>
                <w:color w:val="000000"/>
                <w:lang w:val="ms-MY"/>
              </w:rPr>
              <w:t>47</w:t>
            </w:r>
          </w:p>
          <w:p w14:paraId="3C7CB022" w14:textId="77777777" w:rsidR="0076326C" w:rsidRPr="0076326C" w:rsidRDefault="0076326C" w:rsidP="002867E5">
            <w:pPr>
              <w:jc w:val="right"/>
              <w:rPr>
                <w:bCs/>
                <w:color w:val="000000"/>
                <w:lang w:val="ms-MY"/>
              </w:rPr>
            </w:pPr>
            <w:r w:rsidRPr="0076326C">
              <w:rPr>
                <w:bCs/>
                <w:color w:val="000000"/>
                <w:lang w:val="ms-MY"/>
              </w:rPr>
              <w:t>5</w:t>
            </w:r>
          </w:p>
        </w:tc>
        <w:tc>
          <w:tcPr>
            <w:tcW w:w="1841" w:type="dxa"/>
            <w:tcBorders>
              <w:top w:val="single" w:sz="4" w:space="0" w:color="auto"/>
              <w:left w:val="nil"/>
              <w:right w:val="nil"/>
            </w:tcBorders>
            <w:shd w:val="clear" w:color="auto" w:fill="auto"/>
          </w:tcPr>
          <w:p w14:paraId="167DE27E" w14:textId="77777777" w:rsidR="0076326C" w:rsidRPr="0076326C" w:rsidRDefault="0076326C" w:rsidP="002867E5">
            <w:pPr>
              <w:jc w:val="right"/>
              <w:rPr>
                <w:bCs/>
                <w:color w:val="000000"/>
                <w:lang w:val="ms-MY"/>
              </w:rPr>
            </w:pPr>
          </w:p>
          <w:p w14:paraId="7666C2F4" w14:textId="77777777" w:rsidR="0076326C" w:rsidRPr="0076326C" w:rsidRDefault="0076326C" w:rsidP="002867E5">
            <w:pPr>
              <w:jc w:val="right"/>
              <w:rPr>
                <w:bCs/>
                <w:color w:val="000000"/>
                <w:lang w:val="ms-MY"/>
              </w:rPr>
            </w:pPr>
            <w:r w:rsidRPr="0076326C">
              <w:rPr>
                <w:bCs/>
                <w:color w:val="000000"/>
                <w:lang w:val="ms-MY"/>
              </w:rPr>
              <w:t>20.9</w:t>
            </w:r>
          </w:p>
          <w:p w14:paraId="5F51F9E8" w14:textId="77777777" w:rsidR="0076326C" w:rsidRPr="0076326C" w:rsidRDefault="0076326C" w:rsidP="002867E5">
            <w:pPr>
              <w:jc w:val="right"/>
              <w:rPr>
                <w:bCs/>
                <w:color w:val="000000"/>
                <w:lang w:val="ms-MY"/>
              </w:rPr>
            </w:pPr>
            <w:r w:rsidRPr="0076326C">
              <w:rPr>
                <w:bCs/>
                <w:color w:val="000000"/>
                <w:lang w:val="ms-MY"/>
              </w:rPr>
              <w:t>14.9</w:t>
            </w:r>
          </w:p>
          <w:p w14:paraId="66ED2F71" w14:textId="77777777" w:rsidR="0076326C" w:rsidRPr="0076326C" w:rsidRDefault="0076326C" w:rsidP="002867E5">
            <w:pPr>
              <w:jc w:val="right"/>
              <w:rPr>
                <w:bCs/>
                <w:color w:val="000000"/>
                <w:lang w:val="ms-MY"/>
              </w:rPr>
            </w:pPr>
            <w:r w:rsidRPr="0076326C">
              <w:rPr>
                <w:bCs/>
                <w:color w:val="000000"/>
                <w:lang w:val="ms-MY"/>
              </w:rPr>
              <w:t>29.1</w:t>
            </w:r>
          </w:p>
          <w:p w14:paraId="3441ED0D" w14:textId="77777777" w:rsidR="0076326C" w:rsidRPr="0076326C" w:rsidRDefault="0076326C" w:rsidP="002867E5">
            <w:pPr>
              <w:jc w:val="right"/>
              <w:rPr>
                <w:bCs/>
                <w:color w:val="000000"/>
                <w:lang w:val="ms-MY"/>
              </w:rPr>
            </w:pPr>
            <w:r w:rsidRPr="0076326C">
              <w:rPr>
                <w:bCs/>
                <w:color w:val="000000"/>
                <w:lang w:val="ms-MY"/>
              </w:rPr>
              <w:t>31.8</w:t>
            </w:r>
          </w:p>
          <w:p w14:paraId="602FCDE2" w14:textId="77777777" w:rsidR="0076326C" w:rsidRPr="0076326C" w:rsidRDefault="0076326C" w:rsidP="002867E5">
            <w:pPr>
              <w:jc w:val="right"/>
              <w:rPr>
                <w:bCs/>
                <w:color w:val="000000"/>
                <w:lang w:val="ms-MY"/>
              </w:rPr>
            </w:pPr>
            <w:r w:rsidRPr="0076326C">
              <w:rPr>
                <w:bCs/>
                <w:color w:val="000000"/>
                <w:lang w:val="ms-MY"/>
              </w:rPr>
              <w:t>3.4</w:t>
            </w:r>
          </w:p>
        </w:tc>
      </w:tr>
      <w:tr w:rsidR="0076326C" w:rsidRPr="0076326C" w14:paraId="52B867E9" w14:textId="77777777" w:rsidTr="00B8671F">
        <w:trPr>
          <w:jc w:val="center"/>
        </w:trPr>
        <w:tc>
          <w:tcPr>
            <w:tcW w:w="5204" w:type="dxa"/>
            <w:tcBorders>
              <w:top w:val="nil"/>
              <w:bottom w:val="nil"/>
            </w:tcBorders>
          </w:tcPr>
          <w:p w14:paraId="2F70657D" w14:textId="77777777" w:rsidR="0076326C" w:rsidRPr="00C10267" w:rsidRDefault="0076326C" w:rsidP="002867E5">
            <w:pPr>
              <w:jc w:val="both"/>
              <w:rPr>
                <w:color w:val="000000"/>
                <w:lang w:val="ms-MY"/>
              </w:rPr>
            </w:pPr>
            <w:r w:rsidRPr="00C10267">
              <w:rPr>
                <w:color w:val="000000"/>
                <w:lang w:val="ms-MY"/>
              </w:rPr>
              <w:t xml:space="preserve">Jantina </w:t>
            </w:r>
          </w:p>
          <w:p w14:paraId="05F23758" w14:textId="77777777" w:rsidR="0076326C" w:rsidRPr="00C10267" w:rsidRDefault="0076326C" w:rsidP="002867E5">
            <w:pPr>
              <w:jc w:val="both"/>
              <w:rPr>
                <w:color w:val="000000"/>
                <w:lang w:val="ms-MY"/>
              </w:rPr>
            </w:pPr>
            <w:r w:rsidRPr="00C10267">
              <w:rPr>
                <w:color w:val="000000"/>
                <w:lang w:val="ms-MY"/>
              </w:rPr>
              <w:t xml:space="preserve">    Perempuan</w:t>
            </w:r>
          </w:p>
          <w:p w14:paraId="3841D0A9" w14:textId="77777777" w:rsidR="0076326C" w:rsidRPr="00C10267" w:rsidRDefault="0076326C" w:rsidP="002867E5">
            <w:pPr>
              <w:jc w:val="both"/>
              <w:rPr>
                <w:color w:val="000000"/>
                <w:lang w:val="ms-MY"/>
              </w:rPr>
            </w:pPr>
            <w:r w:rsidRPr="00C10267">
              <w:rPr>
                <w:color w:val="000000"/>
                <w:lang w:val="ms-MY"/>
              </w:rPr>
              <w:t xml:space="preserve">    Lelaki</w:t>
            </w:r>
          </w:p>
        </w:tc>
        <w:tc>
          <w:tcPr>
            <w:tcW w:w="1981" w:type="dxa"/>
            <w:tcBorders>
              <w:bottom w:val="nil"/>
            </w:tcBorders>
          </w:tcPr>
          <w:p w14:paraId="4FEEA4E2" w14:textId="77777777" w:rsidR="0076326C" w:rsidRPr="0076326C" w:rsidRDefault="0076326C" w:rsidP="002867E5">
            <w:pPr>
              <w:jc w:val="right"/>
              <w:rPr>
                <w:bCs/>
                <w:color w:val="000000"/>
                <w:lang w:val="ms-MY"/>
              </w:rPr>
            </w:pPr>
          </w:p>
          <w:p w14:paraId="11384281" w14:textId="77777777" w:rsidR="0076326C" w:rsidRPr="0076326C" w:rsidRDefault="0076326C" w:rsidP="002867E5">
            <w:pPr>
              <w:jc w:val="right"/>
              <w:rPr>
                <w:bCs/>
                <w:color w:val="000000"/>
                <w:lang w:val="ms-MY"/>
              </w:rPr>
            </w:pPr>
            <w:r w:rsidRPr="0076326C">
              <w:rPr>
                <w:bCs/>
                <w:color w:val="000000"/>
                <w:lang w:val="ms-MY"/>
              </w:rPr>
              <w:t>98</w:t>
            </w:r>
          </w:p>
          <w:p w14:paraId="365BFE85" w14:textId="77777777" w:rsidR="0076326C" w:rsidRPr="0076326C" w:rsidRDefault="0076326C" w:rsidP="002867E5">
            <w:pPr>
              <w:jc w:val="right"/>
              <w:rPr>
                <w:bCs/>
                <w:color w:val="000000"/>
                <w:lang w:val="ms-MY"/>
              </w:rPr>
            </w:pPr>
            <w:r w:rsidRPr="0076326C">
              <w:rPr>
                <w:bCs/>
                <w:color w:val="000000"/>
                <w:lang w:val="ms-MY"/>
              </w:rPr>
              <w:t>50</w:t>
            </w:r>
          </w:p>
        </w:tc>
        <w:tc>
          <w:tcPr>
            <w:tcW w:w="1841" w:type="dxa"/>
            <w:tcBorders>
              <w:bottom w:val="nil"/>
            </w:tcBorders>
          </w:tcPr>
          <w:p w14:paraId="023FFBE1" w14:textId="77777777" w:rsidR="0076326C" w:rsidRPr="0076326C" w:rsidRDefault="0076326C" w:rsidP="002867E5">
            <w:pPr>
              <w:jc w:val="right"/>
              <w:rPr>
                <w:bCs/>
                <w:color w:val="000000"/>
                <w:lang w:val="ms-MY"/>
              </w:rPr>
            </w:pPr>
          </w:p>
          <w:p w14:paraId="6BAE85C2" w14:textId="77777777" w:rsidR="0076326C" w:rsidRPr="0076326C" w:rsidRDefault="0076326C" w:rsidP="002867E5">
            <w:pPr>
              <w:jc w:val="right"/>
              <w:rPr>
                <w:bCs/>
                <w:color w:val="000000"/>
                <w:lang w:val="ms-MY"/>
              </w:rPr>
            </w:pPr>
            <w:r w:rsidRPr="0076326C">
              <w:rPr>
                <w:bCs/>
                <w:color w:val="000000"/>
                <w:lang w:val="ms-MY"/>
              </w:rPr>
              <w:t>66.2</w:t>
            </w:r>
          </w:p>
          <w:p w14:paraId="214E44F6" w14:textId="77777777" w:rsidR="0076326C" w:rsidRPr="0076326C" w:rsidRDefault="0076326C" w:rsidP="002867E5">
            <w:pPr>
              <w:jc w:val="right"/>
              <w:rPr>
                <w:bCs/>
                <w:color w:val="000000"/>
                <w:lang w:val="ms-MY"/>
              </w:rPr>
            </w:pPr>
            <w:r w:rsidRPr="0076326C">
              <w:rPr>
                <w:bCs/>
                <w:color w:val="000000"/>
                <w:lang w:val="ms-MY"/>
              </w:rPr>
              <w:t>33.8</w:t>
            </w:r>
          </w:p>
        </w:tc>
      </w:tr>
      <w:tr w:rsidR="0076326C" w:rsidRPr="0076326C" w14:paraId="0E2F87FC" w14:textId="77777777" w:rsidTr="00B8671F">
        <w:trPr>
          <w:jc w:val="center"/>
        </w:trPr>
        <w:tc>
          <w:tcPr>
            <w:tcW w:w="5204" w:type="dxa"/>
            <w:tcBorders>
              <w:top w:val="nil"/>
              <w:left w:val="nil"/>
              <w:bottom w:val="nil"/>
              <w:right w:val="nil"/>
            </w:tcBorders>
            <w:shd w:val="clear" w:color="auto" w:fill="auto"/>
          </w:tcPr>
          <w:p w14:paraId="0777279F" w14:textId="77777777" w:rsidR="0076326C" w:rsidRPr="00C10267" w:rsidRDefault="0076326C" w:rsidP="002867E5">
            <w:pPr>
              <w:jc w:val="both"/>
              <w:rPr>
                <w:color w:val="000000"/>
                <w:lang w:val="ms-MY"/>
              </w:rPr>
            </w:pPr>
            <w:r w:rsidRPr="00C10267">
              <w:rPr>
                <w:color w:val="000000"/>
                <w:lang w:val="ms-MY"/>
              </w:rPr>
              <w:t>Bangsa</w:t>
            </w:r>
          </w:p>
          <w:p w14:paraId="0137A74D" w14:textId="77777777" w:rsidR="0076326C" w:rsidRPr="00C10267" w:rsidRDefault="0076326C" w:rsidP="002867E5">
            <w:pPr>
              <w:jc w:val="both"/>
              <w:rPr>
                <w:color w:val="000000"/>
                <w:lang w:val="ms-MY"/>
              </w:rPr>
            </w:pPr>
            <w:r w:rsidRPr="00C10267">
              <w:rPr>
                <w:color w:val="000000"/>
                <w:lang w:val="ms-MY"/>
              </w:rPr>
              <w:t xml:space="preserve">    Melayu</w:t>
            </w:r>
          </w:p>
          <w:p w14:paraId="4F19F2B7" w14:textId="77777777" w:rsidR="0076326C" w:rsidRPr="00C10267" w:rsidRDefault="0076326C" w:rsidP="002867E5">
            <w:pPr>
              <w:jc w:val="both"/>
              <w:rPr>
                <w:color w:val="000000"/>
                <w:lang w:val="ms-MY"/>
              </w:rPr>
            </w:pPr>
            <w:r w:rsidRPr="00C10267">
              <w:rPr>
                <w:color w:val="000000"/>
                <w:lang w:val="ms-MY"/>
              </w:rPr>
              <w:t xml:space="preserve">    Cina</w:t>
            </w:r>
          </w:p>
          <w:p w14:paraId="318123BC" w14:textId="77777777" w:rsidR="0076326C" w:rsidRPr="00C10267" w:rsidRDefault="0076326C" w:rsidP="002867E5">
            <w:pPr>
              <w:jc w:val="both"/>
              <w:rPr>
                <w:color w:val="000000"/>
                <w:lang w:val="ms-MY"/>
              </w:rPr>
            </w:pPr>
            <w:r w:rsidRPr="00C10267">
              <w:rPr>
                <w:color w:val="000000"/>
                <w:lang w:val="ms-MY"/>
              </w:rPr>
              <w:t xml:space="preserve">    India</w:t>
            </w:r>
          </w:p>
          <w:p w14:paraId="4244ACA7" w14:textId="77777777" w:rsidR="0076326C" w:rsidRPr="00C10267" w:rsidRDefault="0076326C" w:rsidP="002867E5">
            <w:pPr>
              <w:jc w:val="both"/>
              <w:rPr>
                <w:color w:val="000000"/>
                <w:lang w:val="ms-MY"/>
              </w:rPr>
            </w:pPr>
            <w:r w:rsidRPr="00C10267">
              <w:rPr>
                <w:color w:val="000000"/>
                <w:lang w:val="ms-MY"/>
              </w:rPr>
              <w:t xml:space="preserve">    Lain-lain</w:t>
            </w:r>
          </w:p>
        </w:tc>
        <w:tc>
          <w:tcPr>
            <w:tcW w:w="1981" w:type="dxa"/>
            <w:tcBorders>
              <w:top w:val="nil"/>
              <w:left w:val="nil"/>
              <w:bottom w:val="nil"/>
              <w:right w:val="nil"/>
            </w:tcBorders>
          </w:tcPr>
          <w:p w14:paraId="5FA055D6" w14:textId="77777777" w:rsidR="0076326C" w:rsidRPr="0076326C" w:rsidRDefault="0076326C" w:rsidP="002867E5">
            <w:pPr>
              <w:jc w:val="right"/>
              <w:rPr>
                <w:bCs/>
                <w:color w:val="000000"/>
                <w:lang w:val="ms-MY"/>
              </w:rPr>
            </w:pPr>
          </w:p>
          <w:p w14:paraId="2509E469" w14:textId="77777777" w:rsidR="0076326C" w:rsidRPr="0076326C" w:rsidRDefault="0076326C" w:rsidP="002867E5">
            <w:pPr>
              <w:jc w:val="right"/>
              <w:rPr>
                <w:bCs/>
                <w:color w:val="000000"/>
                <w:lang w:val="ms-MY"/>
              </w:rPr>
            </w:pPr>
            <w:r w:rsidRPr="0076326C">
              <w:rPr>
                <w:bCs/>
                <w:color w:val="000000"/>
                <w:lang w:val="ms-MY"/>
              </w:rPr>
              <w:t>137</w:t>
            </w:r>
          </w:p>
          <w:p w14:paraId="078C58AE" w14:textId="77777777" w:rsidR="0076326C" w:rsidRPr="0076326C" w:rsidRDefault="0076326C" w:rsidP="002867E5">
            <w:pPr>
              <w:jc w:val="right"/>
              <w:rPr>
                <w:bCs/>
                <w:color w:val="000000"/>
                <w:lang w:val="ms-MY"/>
              </w:rPr>
            </w:pPr>
            <w:r w:rsidRPr="0076326C">
              <w:rPr>
                <w:bCs/>
                <w:color w:val="000000"/>
                <w:lang w:val="ms-MY"/>
              </w:rPr>
              <w:t>7</w:t>
            </w:r>
          </w:p>
          <w:p w14:paraId="2E32B818" w14:textId="77777777" w:rsidR="0076326C" w:rsidRPr="0076326C" w:rsidRDefault="0076326C" w:rsidP="002867E5">
            <w:pPr>
              <w:jc w:val="right"/>
              <w:rPr>
                <w:bCs/>
                <w:color w:val="000000"/>
                <w:lang w:val="ms-MY"/>
              </w:rPr>
            </w:pPr>
            <w:r w:rsidRPr="0076326C">
              <w:rPr>
                <w:bCs/>
                <w:color w:val="000000"/>
                <w:lang w:val="ms-MY"/>
              </w:rPr>
              <w:t>4</w:t>
            </w:r>
          </w:p>
          <w:p w14:paraId="6ACD42FD" w14:textId="77777777" w:rsidR="0076326C" w:rsidRPr="0076326C" w:rsidRDefault="0076326C" w:rsidP="002867E5">
            <w:pPr>
              <w:jc w:val="right"/>
              <w:rPr>
                <w:bCs/>
                <w:color w:val="000000"/>
                <w:lang w:val="ms-MY"/>
              </w:rPr>
            </w:pPr>
            <w:r w:rsidRPr="0076326C">
              <w:rPr>
                <w:bCs/>
                <w:color w:val="000000"/>
                <w:lang w:val="ms-MY"/>
              </w:rPr>
              <w:t>0</w:t>
            </w:r>
          </w:p>
        </w:tc>
        <w:tc>
          <w:tcPr>
            <w:tcW w:w="1841" w:type="dxa"/>
            <w:tcBorders>
              <w:top w:val="nil"/>
              <w:left w:val="nil"/>
              <w:bottom w:val="nil"/>
              <w:right w:val="nil"/>
            </w:tcBorders>
            <w:shd w:val="clear" w:color="auto" w:fill="auto"/>
          </w:tcPr>
          <w:p w14:paraId="5F8FCEAE" w14:textId="77777777" w:rsidR="0076326C" w:rsidRPr="0076326C" w:rsidRDefault="0076326C" w:rsidP="002867E5">
            <w:pPr>
              <w:jc w:val="right"/>
              <w:rPr>
                <w:bCs/>
                <w:color w:val="000000"/>
                <w:lang w:val="ms-MY"/>
              </w:rPr>
            </w:pPr>
          </w:p>
          <w:p w14:paraId="2AF8E345" w14:textId="77777777" w:rsidR="0076326C" w:rsidRPr="0076326C" w:rsidRDefault="0076326C" w:rsidP="002867E5">
            <w:pPr>
              <w:jc w:val="right"/>
              <w:rPr>
                <w:bCs/>
                <w:color w:val="000000"/>
                <w:lang w:val="ms-MY"/>
              </w:rPr>
            </w:pPr>
            <w:r w:rsidRPr="0076326C">
              <w:rPr>
                <w:bCs/>
                <w:color w:val="000000"/>
                <w:lang w:val="ms-MY"/>
              </w:rPr>
              <w:t>92.6</w:t>
            </w:r>
          </w:p>
          <w:p w14:paraId="2933A3C9" w14:textId="77777777" w:rsidR="0076326C" w:rsidRPr="0076326C" w:rsidRDefault="0076326C" w:rsidP="002867E5">
            <w:pPr>
              <w:jc w:val="right"/>
              <w:rPr>
                <w:bCs/>
                <w:color w:val="000000"/>
                <w:lang w:val="ms-MY"/>
              </w:rPr>
            </w:pPr>
            <w:r w:rsidRPr="0076326C">
              <w:rPr>
                <w:bCs/>
                <w:color w:val="000000"/>
                <w:lang w:val="ms-MY"/>
              </w:rPr>
              <w:t>4.7</w:t>
            </w:r>
          </w:p>
          <w:p w14:paraId="3D1F2811" w14:textId="77777777" w:rsidR="0076326C" w:rsidRPr="0076326C" w:rsidRDefault="0076326C" w:rsidP="002867E5">
            <w:pPr>
              <w:jc w:val="right"/>
              <w:rPr>
                <w:bCs/>
                <w:color w:val="000000"/>
                <w:lang w:val="ms-MY"/>
              </w:rPr>
            </w:pPr>
            <w:r w:rsidRPr="0076326C">
              <w:rPr>
                <w:bCs/>
                <w:color w:val="000000"/>
                <w:lang w:val="ms-MY"/>
              </w:rPr>
              <w:t>2.7</w:t>
            </w:r>
          </w:p>
          <w:p w14:paraId="6F50EA0B" w14:textId="77777777" w:rsidR="0076326C" w:rsidRPr="0076326C" w:rsidRDefault="0076326C" w:rsidP="002867E5">
            <w:pPr>
              <w:jc w:val="right"/>
              <w:rPr>
                <w:bCs/>
                <w:color w:val="000000"/>
                <w:lang w:val="ms-MY"/>
              </w:rPr>
            </w:pPr>
            <w:r w:rsidRPr="0076326C">
              <w:rPr>
                <w:bCs/>
                <w:color w:val="000000"/>
                <w:lang w:val="ms-MY"/>
              </w:rPr>
              <w:t>0.0</w:t>
            </w:r>
          </w:p>
        </w:tc>
      </w:tr>
      <w:tr w:rsidR="0076326C" w:rsidRPr="0076326C" w14:paraId="04D0BCBF" w14:textId="77777777" w:rsidTr="00B8671F">
        <w:trPr>
          <w:jc w:val="center"/>
        </w:trPr>
        <w:tc>
          <w:tcPr>
            <w:tcW w:w="5204" w:type="dxa"/>
            <w:tcBorders>
              <w:top w:val="nil"/>
            </w:tcBorders>
          </w:tcPr>
          <w:p w14:paraId="508075E2" w14:textId="77777777" w:rsidR="0076326C" w:rsidRPr="00C10267" w:rsidRDefault="0076326C" w:rsidP="002867E5">
            <w:pPr>
              <w:jc w:val="both"/>
              <w:rPr>
                <w:color w:val="000000"/>
                <w:lang w:val="ms-MY"/>
              </w:rPr>
            </w:pPr>
            <w:r w:rsidRPr="00C10267">
              <w:rPr>
                <w:color w:val="000000"/>
                <w:lang w:val="ms-MY"/>
              </w:rPr>
              <w:t>Status Perkahwinan</w:t>
            </w:r>
          </w:p>
          <w:p w14:paraId="6B3746CD" w14:textId="77777777" w:rsidR="0076326C" w:rsidRPr="00C10267" w:rsidRDefault="0076326C" w:rsidP="002867E5">
            <w:pPr>
              <w:jc w:val="both"/>
              <w:rPr>
                <w:color w:val="000000"/>
                <w:lang w:val="ms-MY"/>
              </w:rPr>
            </w:pPr>
            <w:r w:rsidRPr="00C10267">
              <w:rPr>
                <w:color w:val="000000"/>
                <w:lang w:val="ms-MY"/>
              </w:rPr>
              <w:t xml:space="preserve">    Berkahwin</w:t>
            </w:r>
          </w:p>
          <w:p w14:paraId="42A40F4C" w14:textId="77777777" w:rsidR="0076326C" w:rsidRPr="00C10267" w:rsidRDefault="0076326C" w:rsidP="002867E5">
            <w:pPr>
              <w:jc w:val="both"/>
              <w:rPr>
                <w:color w:val="000000"/>
                <w:lang w:val="ms-MY"/>
              </w:rPr>
            </w:pPr>
            <w:r w:rsidRPr="00C10267">
              <w:rPr>
                <w:color w:val="000000"/>
                <w:lang w:val="ms-MY"/>
              </w:rPr>
              <w:t xml:space="preserve">    Bujang</w:t>
            </w:r>
          </w:p>
        </w:tc>
        <w:tc>
          <w:tcPr>
            <w:tcW w:w="1981" w:type="dxa"/>
            <w:tcBorders>
              <w:top w:val="nil"/>
            </w:tcBorders>
          </w:tcPr>
          <w:p w14:paraId="2AEBB4F2" w14:textId="77777777" w:rsidR="0076326C" w:rsidRPr="0076326C" w:rsidRDefault="0076326C" w:rsidP="002867E5">
            <w:pPr>
              <w:jc w:val="right"/>
              <w:rPr>
                <w:bCs/>
                <w:color w:val="000000"/>
                <w:lang w:val="ms-MY"/>
              </w:rPr>
            </w:pPr>
          </w:p>
          <w:p w14:paraId="2F8975B1" w14:textId="77777777" w:rsidR="0076326C" w:rsidRPr="0076326C" w:rsidRDefault="0076326C" w:rsidP="002867E5">
            <w:pPr>
              <w:jc w:val="right"/>
              <w:rPr>
                <w:bCs/>
                <w:color w:val="000000"/>
                <w:lang w:val="ms-MY"/>
              </w:rPr>
            </w:pPr>
            <w:r w:rsidRPr="0076326C">
              <w:rPr>
                <w:bCs/>
                <w:color w:val="000000"/>
                <w:lang w:val="ms-MY"/>
              </w:rPr>
              <w:t>125</w:t>
            </w:r>
          </w:p>
          <w:p w14:paraId="4774CF9B" w14:textId="77777777" w:rsidR="0076326C" w:rsidRPr="0076326C" w:rsidRDefault="0076326C" w:rsidP="002867E5">
            <w:pPr>
              <w:jc w:val="right"/>
              <w:rPr>
                <w:bCs/>
                <w:color w:val="000000"/>
                <w:lang w:val="ms-MY"/>
              </w:rPr>
            </w:pPr>
            <w:r w:rsidRPr="0076326C">
              <w:rPr>
                <w:bCs/>
                <w:color w:val="000000"/>
                <w:lang w:val="ms-MY"/>
              </w:rPr>
              <w:t>23</w:t>
            </w:r>
          </w:p>
        </w:tc>
        <w:tc>
          <w:tcPr>
            <w:tcW w:w="1841" w:type="dxa"/>
            <w:tcBorders>
              <w:top w:val="nil"/>
            </w:tcBorders>
          </w:tcPr>
          <w:p w14:paraId="674D5203" w14:textId="77777777" w:rsidR="0076326C" w:rsidRPr="0076326C" w:rsidRDefault="0076326C" w:rsidP="002867E5">
            <w:pPr>
              <w:jc w:val="right"/>
              <w:rPr>
                <w:bCs/>
                <w:color w:val="000000"/>
                <w:lang w:val="ms-MY"/>
              </w:rPr>
            </w:pPr>
          </w:p>
          <w:p w14:paraId="1C501BBA" w14:textId="77777777" w:rsidR="0076326C" w:rsidRPr="0076326C" w:rsidRDefault="0076326C" w:rsidP="002867E5">
            <w:pPr>
              <w:jc w:val="right"/>
              <w:rPr>
                <w:bCs/>
                <w:color w:val="000000"/>
                <w:lang w:val="ms-MY"/>
              </w:rPr>
            </w:pPr>
            <w:r w:rsidRPr="0076326C">
              <w:rPr>
                <w:bCs/>
                <w:color w:val="000000"/>
                <w:lang w:val="ms-MY"/>
              </w:rPr>
              <w:t>84.5</w:t>
            </w:r>
          </w:p>
          <w:p w14:paraId="484471DB" w14:textId="77777777" w:rsidR="0076326C" w:rsidRPr="0076326C" w:rsidRDefault="0076326C" w:rsidP="002867E5">
            <w:pPr>
              <w:jc w:val="right"/>
              <w:rPr>
                <w:bCs/>
                <w:color w:val="000000"/>
                <w:lang w:val="ms-MY"/>
              </w:rPr>
            </w:pPr>
            <w:r w:rsidRPr="0076326C">
              <w:rPr>
                <w:bCs/>
                <w:color w:val="000000"/>
                <w:lang w:val="ms-MY"/>
              </w:rPr>
              <w:t>15.5</w:t>
            </w:r>
          </w:p>
        </w:tc>
      </w:tr>
      <w:tr w:rsidR="0076326C" w:rsidRPr="0076326C" w14:paraId="159B6F50" w14:textId="77777777" w:rsidTr="00B8671F">
        <w:trPr>
          <w:jc w:val="center"/>
        </w:trPr>
        <w:tc>
          <w:tcPr>
            <w:tcW w:w="5204" w:type="dxa"/>
            <w:tcBorders>
              <w:left w:val="nil"/>
              <w:bottom w:val="single" w:sz="4" w:space="0" w:color="auto"/>
              <w:right w:val="nil"/>
            </w:tcBorders>
            <w:shd w:val="clear" w:color="auto" w:fill="auto"/>
          </w:tcPr>
          <w:p w14:paraId="56E5AB39" w14:textId="77777777" w:rsidR="0076326C" w:rsidRPr="00C10267" w:rsidRDefault="0076326C" w:rsidP="002867E5">
            <w:pPr>
              <w:jc w:val="both"/>
              <w:rPr>
                <w:color w:val="000000"/>
                <w:lang w:val="ms-MY"/>
              </w:rPr>
            </w:pPr>
            <w:r w:rsidRPr="00C10267">
              <w:rPr>
                <w:color w:val="000000"/>
                <w:lang w:val="ms-MY"/>
              </w:rPr>
              <w:t>Kelulusan Akademik Tertinggi</w:t>
            </w:r>
          </w:p>
          <w:p w14:paraId="43E6A09E" w14:textId="77777777" w:rsidR="0076326C" w:rsidRPr="00C10267" w:rsidRDefault="0076326C" w:rsidP="002867E5">
            <w:pPr>
              <w:jc w:val="both"/>
              <w:rPr>
                <w:color w:val="000000"/>
                <w:lang w:val="ms-MY"/>
              </w:rPr>
            </w:pPr>
            <w:r w:rsidRPr="00C10267">
              <w:rPr>
                <w:color w:val="000000"/>
                <w:lang w:val="ms-MY"/>
              </w:rPr>
              <w:t>SPM/ STPM/ SPVM</w:t>
            </w:r>
          </w:p>
          <w:p w14:paraId="01ACB15B" w14:textId="77777777" w:rsidR="0076326C" w:rsidRPr="00C10267" w:rsidRDefault="0076326C" w:rsidP="002867E5">
            <w:pPr>
              <w:jc w:val="both"/>
              <w:rPr>
                <w:color w:val="000000"/>
                <w:lang w:val="ms-MY"/>
              </w:rPr>
            </w:pPr>
            <w:r w:rsidRPr="00C10267">
              <w:rPr>
                <w:color w:val="000000"/>
                <w:lang w:val="ms-MY"/>
              </w:rPr>
              <w:t>STP/STPM/HSC</w:t>
            </w:r>
          </w:p>
          <w:p w14:paraId="591CAF5F" w14:textId="77777777" w:rsidR="0076326C" w:rsidRPr="00C10267" w:rsidRDefault="0076326C" w:rsidP="002867E5">
            <w:pPr>
              <w:jc w:val="both"/>
              <w:rPr>
                <w:color w:val="000000"/>
                <w:lang w:val="ms-MY"/>
              </w:rPr>
            </w:pPr>
            <w:r w:rsidRPr="00C10267">
              <w:rPr>
                <w:color w:val="000000"/>
                <w:lang w:val="ms-MY"/>
              </w:rPr>
              <w:t>Diploma</w:t>
            </w:r>
          </w:p>
          <w:p w14:paraId="3C80BC03" w14:textId="77777777" w:rsidR="0076326C" w:rsidRPr="00C10267" w:rsidRDefault="0076326C" w:rsidP="002867E5">
            <w:pPr>
              <w:jc w:val="both"/>
              <w:rPr>
                <w:color w:val="000000"/>
                <w:lang w:val="ms-MY"/>
              </w:rPr>
            </w:pPr>
            <w:r w:rsidRPr="00C10267">
              <w:rPr>
                <w:color w:val="000000"/>
                <w:lang w:val="ms-MY"/>
              </w:rPr>
              <w:t>Ijazah Sarjana Muda</w:t>
            </w:r>
          </w:p>
          <w:p w14:paraId="31B98A2B" w14:textId="77777777" w:rsidR="0076326C" w:rsidRPr="00C10267" w:rsidRDefault="0076326C" w:rsidP="002867E5">
            <w:pPr>
              <w:jc w:val="both"/>
              <w:rPr>
                <w:color w:val="000000"/>
                <w:lang w:val="ms-MY"/>
              </w:rPr>
            </w:pPr>
            <w:r w:rsidRPr="00C10267">
              <w:rPr>
                <w:color w:val="000000"/>
                <w:lang w:val="ms-MY"/>
              </w:rPr>
              <w:t>Ijazah Sarjana/ Master</w:t>
            </w:r>
          </w:p>
        </w:tc>
        <w:tc>
          <w:tcPr>
            <w:tcW w:w="1981" w:type="dxa"/>
            <w:tcBorders>
              <w:left w:val="nil"/>
              <w:bottom w:val="single" w:sz="4" w:space="0" w:color="auto"/>
              <w:right w:val="nil"/>
            </w:tcBorders>
          </w:tcPr>
          <w:p w14:paraId="35F66D9C" w14:textId="77777777" w:rsidR="0076326C" w:rsidRPr="0076326C" w:rsidRDefault="0076326C" w:rsidP="002867E5">
            <w:pPr>
              <w:jc w:val="right"/>
              <w:rPr>
                <w:bCs/>
                <w:color w:val="000000"/>
                <w:lang w:val="ms-MY"/>
              </w:rPr>
            </w:pPr>
          </w:p>
          <w:p w14:paraId="49D7D948" w14:textId="77777777" w:rsidR="0076326C" w:rsidRPr="0076326C" w:rsidRDefault="0076326C" w:rsidP="002867E5">
            <w:pPr>
              <w:jc w:val="right"/>
              <w:rPr>
                <w:bCs/>
                <w:color w:val="000000"/>
                <w:lang w:val="ms-MY"/>
              </w:rPr>
            </w:pPr>
            <w:r w:rsidRPr="0076326C">
              <w:rPr>
                <w:bCs/>
                <w:color w:val="000000"/>
                <w:lang w:val="ms-MY"/>
              </w:rPr>
              <w:t>0</w:t>
            </w:r>
          </w:p>
          <w:p w14:paraId="78B7704D" w14:textId="77777777" w:rsidR="0076326C" w:rsidRPr="0076326C" w:rsidRDefault="0076326C" w:rsidP="002867E5">
            <w:pPr>
              <w:jc w:val="right"/>
              <w:rPr>
                <w:bCs/>
                <w:color w:val="000000"/>
                <w:lang w:val="ms-MY"/>
              </w:rPr>
            </w:pPr>
            <w:r w:rsidRPr="0076326C">
              <w:rPr>
                <w:bCs/>
                <w:color w:val="000000"/>
                <w:lang w:val="ms-MY"/>
              </w:rPr>
              <w:t>0</w:t>
            </w:r>
          </w:p>
          <w:p w14:paraId="305C2F50" w14:textId="77777777" w:rsidR="0076326C" w:rsidRPr="0076326C" w:rsidRDefault="0076326C" w:rsidP="002867E5">
            <w:pPr>
              <w:jc w:val="right"/>
              <w:rPr>
                <w:bCs/>
                <w:color w:val="000000"/>
                <w:lang w:val="ms-MY"/>
              </w:rPr>
            </w:pPr>
            <w:r w:rsidRPr="0076326C">
              <w:rPr>
                <w:bCs/>
                <w:color w:val="000000"/>
                <w:lang w:val="ms-MY"/>
              </w:rPr>
              <w:t>4</w:t>
            </w:r>
          </w:p>
          <w:p w14:paraId="5B8FD4EC" w14:textId="77777777" w:rsidR="0076326C" w:rsidRPr="0076326C" w:rsidRDefault="0076326C" w:rsidP="002867E5">
            <w:pPr>
              <w:jc w:val="right"/>
              <w:rPr>
                <w:bCs/>
                <w:color w:val="000000"/>
                <w:lang w:val="ms-MY"/>
              </w:rPr>
            </w:pPr>
            <w:r w:rsidRPr="0076326C">
              <w:rPr>
                <w:bCs/>
                <w:color w:val="000000"/>
                <w:lang w:val="ms-MY"/>
              </w:rPr>
              <w:t>129</w:t>
            </w:r>
          </w:p>
          <w:p w14:paraId="37E838CD" w14:textId="77777777" w:rsidR="0076326C" w:rsidRPr="0076326C" w:rsidRDefault="0076326C" w:rsidP="002867E5">
            <w:pPr>
              <w:jc w:val="right"/>
              <w:rPr>
                <w:bCs/>
                <w:color w:val="000000"/>
                <w:lang w:val="ms-MY"/>
              </w:rPr>
            </w:pPr>
            <w:r w:rsidRPr="0076326C">
              <w:rPr>
                <w:bCs/>
                <w:color w:val="000000"/>
                <w:lang w:val="ms-MY"/>
              </w:rPr>
              <w:t>15</w:t>
            </w:r>
          </w:p>
        </w:tc>
        <w:tc>
          <w:tcPr>
            <w:tcW w:w="1841" w:type="dxa"/>
            <w:tcBorders>
              <w:left w:val="nil"/>
              <w:bottom w:val="single" w:sz="4" w:space="0" w:color="auto"/>
              <w:right w:val="nil"/>
            </w:tcBorders>
            <w:shd w:val="clear" w:color="auto" w:fill="auto"/>
          </w:tcPr>
          <w:p w14:paraId="62D7ECDC" w14:textId="77777777" w:rsidR="0076326C" w:rsidRPr="0076326C" w:rsidRDefault="0076326C" w:rsidP="002867E5">
            <w:pPr>
              <w:jc w:val="right"/>
              <w:rPr>
                <w:bCs/>
                <w:color w:val="000000"/>
                <w:lang w:val="ms-MY"/>
              </w:rPr>
            </w:pPr>
          </w:p>
          <w:p w14:paraId="10A68C57" w14:textId="77777777" w:rsidR="0076326C" w:rsidRPr="0076326C" w:rsidRDefault="0076326C" w:rsidP="002867E5">
            <w:pPr>
              <w:jc w:val="right"/>
              <w:rPr>
                <w:bCs/>
                <w:color w:val="000000"/>
                <w:lang w:val="ms-MY"/>
              </w:rPr>
            </w:pPr>
            <w:r w:rsidRPr="0076326C">
              <w:rPr>
                <w:bCs/>
                <w:color w:val="000000"/>
                <w:lang w:val="ms-MY"/>
              </w:rPr>
              <w:t>0.0</w:t>
            </w:r>
          </w:p>
          <w:p w14:paraId="6062A5F8" w14:textId="77777777" w:rsidR="0076326C" w:rsidRPr="0076326C" w:rsidRDefault="0076326C" w:rsidP="002867E5">
            <w:pPr>
              <w:jc w:val="right"/>
              <w:rPr>
                <w:bCs/>
                <w:color w:val="000000"/>
                <w:lang w:val="ms-MY"/>
              </w:rPr>
            </w:pPr>
            <w:r w:rsidRPr="0076326C">
              <w:rPr>
                <w:bCs/>
                <w:color w:val="000000"/>
                <w:lang w:val="ms-MY"/>
              </w:rPr>
              <w:t>0.0</w:t>
            </w:r>
          </w:p>
          <w:p w14:paraId="4385F60F" w14:textId="77777777" w:rsidR="0076326C" w:rsidRPr="0076326C" w:rsidRDefault="0076326C" w:rsidP="002867E5">
            <w:pPr>
              <w:jc w:val="right"/>
              <w:rPr>
                <w:bCs/>
                <w:color w:val="000000"/>
                <w:lang w:val="ms-MY"/>
              </w:rPr>
            </w:pPr>
            <w:r w:rsidRPr="0076326C">
              <w:rPr>
                <w:bCs/>
                <w:color w:val="000000"/>
                <w:lang w:val="ms-MY"/>
              </w:rPr>
              <w:t>2.7</w:t>
            </w:r>
          </w:p>
          <w:p w14:paraId="053D648F" w14:textId="77777777" w:rsidR="0076326C" w:rsidRPr="0076326C" w:rsidRDefault="0076326C" w:rsidP="002867E5">
            <w:pPr>
              <w:jc w:val="right"/>
              <w:rPr>
                <w:bCs/>
                <w:color w:val="000000"/>
                <w:lang w:val="ms-MY"/>
              </w:rPr>
            </w:pPr>
            <w:r w:rsidRPr="0076326C">
              <w:rPr>
                <w:bCs/>
                <w:color w:val="000000"/>
                <w:lang w:val="ms-MY"/>
              </w:rPr>
              <w:t>87.2</w:t>
            </w:r>
          </w:p>
          <w:p w14:paraId="1F4783E3" w14:textId="77777777" w:rsidR="0076326C" w:rsidRPr="0076326C" w:rsidRDefault="0076326C" w:rsidP="002867E5">
            <w:pPr>
              <w:jc w:val="right"/>
              <w:rPr>
                <w:bCs/>
                <w:color w:val="000000"/>
                <w:lang w:val="ms-MY"/>
              </w:rPr>
            </w:pPr>
            <w:r w:rsidRPr="0076326C">
              <w:rPr>
                <w:bCs/>
                <w:color w:val="000000"/>
                <w:lang w:val="ms-MY"/>
              </w:rPr>
              <w:t xml:space="preserve">10.1 </w:t>
            </w:r>
          </w:p>
        </w:tc>
      </w:tr>
    </w:tbl>
    <w:p w14:paraId="070A0D5C" w14:textId="77777777" w:rsidR="0076326C" w:rsidRPr="0076326C" w:rsidRDefault="0076326C" w:rsidP="0076326C">
      <w:pPr>
        <w:jc w:val="both"/>
        <w:rPr>
          <w:bCs/>
          <w:lang w:val="ms-MY"/>
        </w:rPr>
      </w:pPr>
    </w:p>
    <w:p w14:paraId="27AF25DD" w14:textId="77777777" w:rsidR="0076326C" w:rsidRPr="0076326C" w:rsidRDefault="0076326C" w:rsidP="0076326C">
      <w:pPr>
        <w:ind w:firstLine="567"/>
        <w:jc w:val="both"/>
        <w:rPr>
          <w:bCs/>
          <w:lang w:val="ms-MY"/>
        </w:rPr>
      </w:pPr>
      <w:r w:rsidRPr="0076326C">
        <w:rPr>
          <w:bCs/>
          <w:lang w:val="ms-MY"/>
        </w:rPr>
        <w:t xml:space="preserve">Pandemik COVID-19 merupakan satu cabaran besar bagi sistem pendidikan negara sehingga mengakibatkan penutupan sekolah dan universiti di seluruh dunia. Ia secara signifikan telah mengganggu sistem pendidikan di Malaysia dan tentunya menimbulkan satu cabaran yang harus dihadapi oleh warga pendidik. Di Malaysia, seperti banyak negara di seluruh dunia, Perintah Kawalan Pergerakan (PKP) dikuatkuasakan dalam usaha untuk meratakan lengkung penyebaran wabak COVID-19. Kementerian Pendidikan  Malaysia telah mengumumkan bahawa semua institusi pendidikan di Malaysia akan menjalankan aktiviti pengajaran dan pembelajaran secara dalam talian. </w:t>
      </w:r>
    </w:p>
    <w:p w14:paraId="054C65E8" w14:textId="77777777" w:rsidR="0076326C" w:rsidRPr="0076326C" w:rsidRDefault="0076326C" w:rsidP="0076326C">
      <w:pPr>
        <w:ind w:firstLine="567"/>
        <w:jc w:val="both"/>
        <w:rPr>
          <w:bCs/>
          <w:lang w:val="ms-MY"/>
        </w:rPr>
      </w:pPr>
      <w:r w:rsidRPr="0076326C">
        <w:rPr>
          <w:bCs/>
          <w:lang w:val="ms-MY"/>
        </w:rPr>
        <w:t xml:space="preserve">Jadual 2 menunjukkan bahawa sebanyak 77% responden terlibat secara langsung dalam penggunaan teknologi komunikasi melebihi 10 tahun pengalaman. Majoriti responden iaitu 30.4% mewakili 45 orang telah menggunakan teknologi komunikasi seperti komputer, internet dan telefon pintar melebihi 9 jam dalam sehari tatkala negara diancam oleh pandemik COVID-19 sehingga memaksa PdP dijalankan secara dalam talian mengikut norma baharu. Lebih daripada separuh responden telah menggunakan teknologi komunikasi melebihi 5 jam sehari dengan peratusan sebanyak 70.3% yang membawa jumlah 104 orang bagi tujuan aktiviti harian ketika pandemik COVID-19. Majoriti responden telah menggunakan teknologi ini di rumah selepas kerajaan mengarahkan agar Perintah Kawalan Pergerakan dilaksanakan dalam usaha untuk memutuskan rantaian penularan jangkitan wabak COVID-19 dalam kalangan masyarakat di Malaysia. </w:t>
      </w:r>
    </w:p>
    <w:p w14:paraId="5EEE27DB" w14:textId="77777777" w:rsidR="0076326C" w:rsidRPr="0076326C" w:rsidRDefault="0076326C" w:rsidP="0076326C">
      <w:pPr>
        <w:jc w:val="both"/>
        <w:rPr>
          <w:bCs/>
          <w:lang w:val="ms-MY"/>
        </w:rPr>
      </w:pPr>
    </w:p>
    <w:p w14:paraId="717BEDB3" w14:textId="77777777" w:rsidR="0076326C" w:rsidRPr="0076326C" w:rsidRDefault="0076326C" w:rsidP="0076326C">
      <w:pPr>
        <w:jc w:val="center"/>
        <w:rPr>
          <w:bCs/>
          <w:lang w:val="ms-MY"/>
        </w:rPr>
      </w:pPr>
      <w:r w:rsidRPr="0076326C">
        <w:rPr>
          <w:bCs/>
          <w:lang w:val="ms-MY"/>
        </w:rPr>
        <w:t>Jadual 2: Taburan Peratusan Pola Penggunaan Teknologi (n=148)</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4920"/>
        <w:gridCol w:w="2124"/>
        <w:gridCol w:w="1982"/>
      </w:tblGrid>
      <w:tr w:rsidR="0076326C" w:rsidRPr="0076326C" w14:paraId="251D6F9F" w14:textId="77777777" w:rsidTr="00B8671F">
        <w:trPr>
          <w:jc w:val="center"/>
        </w:trPr>
        <w:tc>
          <w:tcPr>
            <w:tcW w:w="4920" w:type="dxa"/>
            <w:tcBorders>
              <w:top w:val="single" w:sz="8" w:space="0" w:color="000000"/>
              <w:left w:val="nil"/>
              <w:bottom w:val="single" w:sz="8" w:space="0" w:color="000000"/>
              <w:right w:val="nil"/>
            </w:tcBorders>
            <w:shd w:val="clear" w:color="auto" w:fill="auto"/>
          </w:tcPr>
          <w:p w14:paraId="3A5AD082" w14:textId="77777777" w:rsidR="0076326C" w:rsidRPr="0076326C" w:rsidRDefault="0076326C" w:rsidP="00B8671F">
            <w:pPr>
              <w:jc w:val="both"/>
              <w:rPr>
                <w:b/>
                <w:bCs/>
                <w:color w:val="000000"/>
                <w:lang w:val="ms-MY"/>
              </w:rPr>
            </w:pPr>
            <w:r w:rsidRPr="0076326C">
              <w:rPr>
                <w:b/>
                <w:bCs/>
                <w:color w:val="000000"/>
                <w:lang w:val="ms-MY"/>
              </w:rPr>
              <w:t>Perkara</w:t>
            </w:r>
          </w:p>
        </w:tc>
        <w:tc>
          <w:tcPr>
            <w:tcW w:w="2124" w:type="dxa"/>
            <w:tcBorders>
              <w:top w:val="single" w:sz="8" w:space="0" w:color="000000"/>
              <w:left w:val="nil"/>
              <w:bottom w:val="single" w:sz="8" w:space="0" w:color="000000"/>
              <w:right w:val="nil"/>
            </w:tcBorders>
            <w:shd w:val="clear" w:color="auto" w:fill="auto"/>
          </w:tcPr>
          <w:p w14:paraId="48FDD508" w14:textId="77777777" w:rsidR="0076326C" w:rsidRPr="0076326C" w:rsidRDefault="0076326C" w:rsidP="00B8671F">
            <w:pPr>
              <w:jc w:val="right"/>
              <w:rPr>
                <w:b/>
                <w:bCs/>
                <w:color w:val="000000"/>
                <w:lang w:val="ms-MY"/>
              </w:rPr>
            </w:pPr>
            <w:r w:rsidRPr="0076326C">
              <w:rPr>
                <w:b/>
                <w:bCs/>
                <w:color w:val="000000"/>
                <w:lang w:val="ms-MY"/>
              </w:rPr>
              <w:t xml:space="preserve">Kekerapan  </w:t>
            </w:r>
          </w:p>
        </w:tc>
        <w:tc>
          <w:tcPr>
            <w:tcW w:w="1982" w:type="dxa"/>
            <w:tcBorders>
              <w:top w:val="single" w:sz="8" w:space="0" w:color="000000"/>
              <w:left w:val="nil"/>
              <w:bottom w:val="single" w:sz="8" w:space="0" w:color="000000"/>
              <w:right w:val="nil"/>
            </w:tcBorders>
            <w:shd w:val="clear" w:color="auto" w:fill="auto"/>
          </w:tcPr>
          <w:p w14:paraId="4CE26A86" w14:textId="77777777" w:rsidR="0076326C" w:rsidRPr="0076326C" w:rsidRDefault="0076326C" w:rsidP="00B8671F">
            <w:pPr>
              <w:jc w:val="right"/>
              <w:rPr>
                <w:b/>
                <w:bCs/>
                <w:color w:val="000000"/>
                <w:lang w:val="ms-MY"/>
              </w:rPr>
            </w:pPr>
            <w:r w:rsidRPr="0076326C">
              <w:rPr>
                <w:b/>
                <w:bCs/>
                <w:color w:val="000000"/>
                <w:lang w:val="ms-MY"/>
              </w:rPr>
              <w:t>Peratus (%)</w:t>
            </w:r>
          </w:p>
        </w:tc>
      </w:tr>
      <w:tr w:rsidR="0076326C" w:rsidRPr="0076326C" w14:paraId="3B4FD8E5" w14:textId="77777777" w:rsidTr="00B8671F">
        <w:trPr>
          <w:trHeight w:val="1560"/>
          <w:jc w:val="center"/>
        </w:trPr>
        <w:tc>
          <w:tcPr>
            <w:tcW w:w="4920" w:type="dxa"/>
            <w:tcBorders>
              <w:left w:val="nil"/>
              <w:right w:val="nil"/>
            </w:tcBorders>
            <w:shd w:val="clear" w:color="auto" w:fill="auto"/>
          </w:tcPr>
          <w:p w14:paraId="754FF18A" w14:textId="77777777" w:rsidR="0076326C" w:rsidRPr="00C10267" w:rsidRDefault="0076326C" w:rsidP="00B8671F">
            <w:pPr>
              <w:jc w:val="both"/>
              <w:rPr>
                <w:color w:val="000000"/>
                <w:lang w:val="ms-MY"/>
              </w:rPr>
            </w:pPr>
            <w:r w:rsidRPr="00C10267">
              <w:rPr>
                <w:color w:val="000000"/>
                <w:lang w:val="ms-MY"/>
              </w:rPr>
              <w:t>Pengalaman Menggunakan Komputer, Internet &amp; Telefon Pintar</w:t>
            </w:r>
          </w:p>
          <w:p w14:paraId="16F21F9D" w14:textId="77777777" w:rsidR="0076326C" w:rsidRPr="00C10267" w:rsidRDefault="0076326C" w:rsidP="00B8671F">
            <w:pPr>
              <w:jc w:val="both"/>
              <w:rPr>
                <w:color w:val="000000"/>
                <w:lang w:val="ms-MY"/>
              </w:rPr>
            </w:pPr>
            <w:r w:rsidRPr="00C10267">
              <w:rPr>
                <w:color w:val="000000"/>
                <w:lang w:val="ms-MY"/>
              </w:rPr>
              <w:t xml:space="preserve">    1-5 tahun</w:t>
            </w:r>
          </w:p>
          <w:p w14:paraId="61B393D6" w14:textId="77777777" w:rsidR="0076326C" w:rsidRPr="00C10267" w:rsidRDefault="0076326C" w:rsidP="00B8671F">
            <w:pPr>
              <w:jc w:val="both"/>
              <w:rPr>
                <w:color w:val="000000"/>
                <w:lang w:val="ms-MY"/>
              </w:rPr>
            </w:pPr>
            <w:r w:rsidRPr="00C10267">
              <w:rPr>
                <w:color w:val="000000"/>
                <w:lang w:val="ms-MY"/>
              </w:rPr>
              <w:t xml:space="preserve">    6-10 tahun</w:t>
            </w:r>
          </w:p>
          <w:p w14:paraId="413B75B9" w14:textId="77777777" w:rsidR="0076326C" w:rsidRPr="00C10267" w:rsidRDefault="0076326C" w:rsidP="00B8671F">
            <w:pPr>
              <w:jc w:val="both"/>
              <w:rPr>
                <w:color w:val="000000"/>
                <w:lang w:val="ms-MY"/>
              </w:rPr>
            </w:pPr>
            <w:r w:rsidRPr="00C10267">
              <w:rPr>
                <w:color w:val="000000"/>
                <w:lang w:val="ms-MY"/>
              </w:rPr>
              <w:t xml:space="preserve">    11-15 tahun</w:t>
            </w:r>
          </w:p>
          <w:p w14:paraId="21201326" w14:textId="77777777" w:rsidR="0076326C" w:rsidRPr="00C10267" w:rsidRDefault="0076326C" w:rsidP="00B8671F">
            <w:pPr>
              <w:jc w:val="both"/>
              <w:rPr>
                <w:color w:val="000000"/>
                <w:lang w:val="ms-MY"/>
              </w:rPr>
            </w:pPr>
            <w:r w:rsidRPr="00C10267">
              <w:rPr>
                <w:color w:val="000000"/>
                <w:lang w:val="ms-MY"/>
              </w:rPr>
              <w:t xml:space="preserve">    16-20 tahun</w:t>
            </w:r>
          </w:p>
          <w:p w14:paraId="668B6395" w14:textId="77777777" w:rsidR="0076326C" w:rsidRPr="00C10267" w:rsidRDefault="0076326C" w:rsidP="00B8671F">
            <w:pPr>
              <w:jc w:val="both"/>
              <w:rPr>
                <w:color w:val="000000"/>
                <w:lang w:val="ms-MY"/>
              </w:rPr>
            </w:pPr>
            <w:r w:rsidRPr="00C10267">
              <w:rPr>
                <w:color w:val="000000"/>
                <w:lang w:val="ms-MY"/>
              </w:rPr>
              <w:t xml:space="preserve">    21 tahun ke atas</w:t>
            </w:r>
          </w:p>
        </w:tc>
        <w:tc>
          <w:tcPr>
            <w:tcW w:w="2124" w:type="dxa"/>
            <w:tcBorders>
              <w:left w:val="nil"/>
              <w:right w:val="nil"/>
            </w:tcBorders>
            <w:shd w:val="clear" w:color="auto" w:fill="auto"/>
          </w:tcPr>
          <w:p w14:paraId="0C782F9C" w14:textId="77777777" w:rsidR="0076326C" w:rsidRPr="0076326C" w:rsidRDefault="0076326C" w:rsidP="00B8671F">
            <w:pPr>
              <w:jc w:val="right"/>
              <w:rPr>
                <w:bCs/>
                <w:color w:val="000000"/>
                <w:lang w:val="ms-MY"/>
              </w:rPr>
            </w:pPr>
          </w:p>
          <w:p w14:paraId="79C73D66" w14:textId="77777777" w:rsidR="0076326C" w:rsidRPr="0076326C" w:rsidRDefault="0076326C" w:rsidP="00B8671F">
            <w:pPr>
              <w:jc w:val="right"/>
              <w:rPr>
                <w:bCs/>
                <w:color w:val="000000"/>
                <w:lang w:val="ms-MY"/>
              </w:rPr>
            </w:pPr>
          </w:p>
          <w:p w14:paraId="6B8B6810" w14:textId="77777777" w:rsidR="0076326C" w:rsidRPr="0076326C" w:rsidRDefault="0076326C" w:rsidP="00B8671F">
            <w:pPr>
              <w:jc w:val="right"/>
              <w:rPr>
                <w:bCs/>
                <w:color w:val="000000"/>
                <w:lang w:val="ms-MY"/>
              </w:rPr>
            </w:pPr>
            <w:r w:rsidRPr="0076326C">
              <w:rPr>
                <w:bCs/>
                <w:color w:val="000000"/>
                <w:lang w:val="ms-MY"/>
              </w:rPr>
              <w:t>11</w:t>
            </w:r>
          </w:p>
          <w:p w14:paraId="5E24314F" w14:textId="77777777" w:rsidR="0076326C" w:rsidRPr="0076326C" w:rsidRDefault="0076326C" w:rsidP="00B8671F">
            <w:pPr>
              <w:jc w:val="right"/>
              <w:rPr>
                <w:bCs/>
                <w:color w:val="000000"/>
                <w:lang w:val="ms-MY"/>
              </w:rPr>
            </w:pPr>
            <w:r w:rsidRPr="0076326C">
              <w:rPr>
                <w:bCs/>
                <w:color w:val="000000"/>
                <w:lang w:val="ms-MY"/>
              </w:rPr>
              <w:t>23</w:t>
            </w:r>
          </w:p>
          <w:p w14:paraId="2D849B83" w14:textId="77777777" w:rsidR="0076326C" w:rsidRPr="0076326C" w:rsidRDefault="0076326C" w:rsidP="00B8671F">
            <w:pPr>
              <w:jc w:val="right"/>
              <w:rPr>
                <w:bCs/>
                <w:color w:val="000000"/>
                <w:lang w:val="ms-MY"/>
              </w:rPr>
            </w:pPr>
            <w:r w:rsidRPr="0076326C">
              <w:rPr>
                <w:bCs/>
                <w:color w:val="000000"/>
                <w:lang w:val="ms-MY"/>
              </w:rPr>
              <w:t>39</w:t>
            </w:r>
          </w:p>
          <w:p w14:paraId="534EB513" w14:textId="77777777" w:rsidR="0076326C" w:rsidRPr="0076326C" w:rsidRDefault="0076326C" w:rsidP="00B8671F">
            <w:pPr>
              <w:jc w:val="right"/>
              <w:rPr>
                <w:bCs/>
                <w:color w:val="000000"/>
                <w:lang w:val="ms-MY"/>
              </w:rPr>
            </w:pPr>
            <w:r w:rsidRPr="0076326C">
              <w:rPr>
                <w:bCs/>
                <w:color w:val="000000"/>
                <w:lang w:val="ms-MY"/>
              </w:rPr>
              <w:t>56</w:t>
            </w:r>
          </w:p>
          <w:p w14:paraId="0D85747E" w14:textId="77777777" w:rsidR="0076326C" w:rsidRPr="0076326C" w:rsidRDefault="0076326C" w:rsidP="00B8671F">
            <w:pPr>
              <w:jc w:val="right"/>
              <w:rPr>
                <w:bCs/>
                <w:color w:val="000000"/>
                <w:lang w:val="ms-MY"/>
              </w:rPr>
            </w:pPr>
            <w:r w:rsidRPr="0076326C">
              <w:rPr>
                <w:bCs/>
                <w:color w:val="000000"/>
                <w:lang w:val="ms-MY"/>
              </w:rPr>
              <w:t>19</w:t>
            </w:r>
          </w:p>
        </w:tc>
        <w:tc>
          <w:tcPr>
            <w:tcW w:w="1982" w:type="dxa"/>
            <w:tcBorders>
              <w:left w:val="nil"/>
              <w:right w:val="nil"/>
            </w:tcBorders>
            <w:shd w:val="clear" w:color="auto" w:fill="auto"/>
          </w:tcPr>
          <w:p w14:paraId="53D2D067" w14:textId="77777777" w:rsidR="0076326C" w:rsidRPr="0076326C" w:rsidRDefault="0076326C" w:rsidP="00B8671F">
            <w:pPr>
              <w:rPr>
                <w:bCs/>
                <w:color w:val="000000"/>
                <w:lang w:val="ms-MY"/>
              </w:rPr>
            </w:pPr>
          </w:p>
          <w:p w14:paraId="5991D5F5" w14:textId="77777777" w:rsidR="0076326C" w:rsidRPr="0076326C" w:rsidRDefault="0076326C" w:rsidP="00B8671F">
            <w:pPr>
              <w:jc w:val="right"/>
              <w:rPr>
                <w:bCs/>
                <w:color w:val="000000"/>
                <w:lang w:val="ms-MY"/>
              </w:rPr>
            </w:pPr>
          </w:p>
          <w:p w14:paraId="4ACA1057" w14:textId="77777777" w:rsidR="0076326C" w:rsidRPr="0076326C" w:rsidRDefault="0076326C" w:rsidP="00B8671F">
            <w:pPr>
              <w:jc w:val="right"/>
              <w:rPr>
                <w:bCs/>
                <w:color w:val="000000"/>
                <w:lang w:val="ms-MY"/>
              </w:rPr>
            </w:pPr>
            <w:r w:rsidRPr="0076326C">
              <w:rPr>
                <w:bCs/>
                <w:color w:val="000000"/>
                <w:lang w:val="ms-MY"/>
              </w:rPr>
              <w:t>7.4</w:t>
            </w:r>
          </w:p>
          <w:p w14:paraId="44E1A881" w14:textId="77777777" w:rsidR="0076326C" w:rsidRPr="0076326C" w:rsidRDefault="0076326C" w:rsidP="00B8671F">
            <w:pPr>
              <w:jc w:val="right"/>
              <w:rPr>
                <w:bCs/>
                <w:color w:val="000000"/>
                <w:lang w:val="ms-MY"/>
              </w:rPr>
            </w:pPr>
            <w:r w:rsidRPr="0076326C">
              <w:rPr>
                <w:bCs/>
                <w:color w:val="000000"/>
                <w:lang w:val="ms-MY"/>
              </w:rPr>
              <w:t>15.5</w:t>
            </w:r>
          </w:p>
          <w:p w14:paraId="200A40F8" w14:textId="77777777" w:rsidR="0076326C" w:rsidRPr="0076326C" w:rsidRDefault="0076326C" w:rsidP="00B8671F">
            <w:pPr>
              <w:jc w:val="right"/>
              <w:rPr>
                <w:bCs/>
                <w:color w:val="000000"/>
                <w:lang w:val="ms-MY"/>
              </w:rPr>
            </w:pPr>
            <w:r w:rsidRPr="0076326C">
              <w:rPr>
                <w:bCs/>
                <w:color w:val="000000"/>
                <w:lang w:val="ms-MY"/>
              </w:rPr>
              <w:t>26.4</w:t>
            </w:r>
          </w:p>
          <w:p w14:paraId="446B3758" w14:textId="77777777" w:rsidR="0076326C" w:rsidRPr="0076326C" w:rsidRDefault="0076326C" w:rsidP="00B8671F">
            <w:pPr>
              <w:jc w:val="right"/>
              <w:rPr>
                <w:bCs/>
                <w:color w:val="000000"/>
                <w:lang w:val="ms-MY"/>
              </w:rPr>
            </w:pPr>
            <w:r w:rsidRPr="0076326C">
              <w:rPr>
                <w:bCs/>
                <w:color w:val="000000"/>
                <w:lang w:val="ms-MY"/>
              </w:rPr>
              <w:t>37.8</w:t>
            </w:r>
          </w:p>
          <w:p w14:paraId="60370F39" w14:textId="77777777" w:rsidR="0076326C" w:rsidRPr="0076326C" w:rsidRDefault="0076326C" w:rsidP="00B8671F">
            <w:pPr>
              <w:jc w:val="right"/>
              <w:rPr>
                <w:bCs/>
                <w:color w:val="000000"/>
                <w:lang w:val="ms-MY"/>
              </w:rPr>
            </w:pPr>
            <w:r w:rsidRPr="0076326C">
              <w:rPr>
                <w:bCs/>
                <w:color w:val="000000"/>
                <w:lang w:val="ms-MY"/>
              </w:rPr>
              <w:t>12.8</w:t>
            </w:r>
          </w:p>
        </w:tc>
      </w:tr>
      <w:tr w:rsidR="0076326C" w:rsidRPr="0076326C" w14:paraId="3C4F73DD" w14:textId="77777777" w:rsidTr="00B8671F">
        <w:trPr>
          <w:jc w:val="center"/>
        </w:trPr>
        <w:tc>
          <w:tcPr>
            <w:tcW w:w="4920" w:type="dxa"/>
            <w:tcBorders>
              <w:bottom w:val="nil"/>
            </w:tcBorders>
            <w:shd w:val="clear" w:color="auto" w:fill="auto"/>
          </w:tcPr>
          <w:p w14:paraId="0140A535" w14:textId="77777777" w:rsidR="0076326C" w:rsidRPr="00C10267" w:rsidRDefault="0076326C" w:rsidP="00B8671F">
            <w:pPr>
              <w:jc w:val="both"/>
              <w:rPr>
                <w:color w:val="000000"/>
                <w:lang w:val="ms-MY"/>
              </w:rPr>
            </w:pPr>
            <w:r w:rsidRPr="00C10267">
              <w:rPr>
                <w:color w:val="000000"/>
                <w:lang w:val="ms-MY"/>
              </w:rPr>
              <w:t>Masa Penggunaan (sehari)</w:t>
            </w:r>
          </w:p>
          <w:p w14:paraId="280E97D4" w14:textId="77777777" w:rsidR="0076326C" w:rsidRPr="00C10267" w:rsidRDefault="0076326C" w:rsidP="00B8671F">
            <w:pPr>
              <w:jc w:val="both"/>
              <w:rPr>
                <w:color w:val="000000"/>
                <w:lang w:val="ms-MY"/>
              </w:rPr>
            </w:pPr>
            <w:r w:rsidRPr="00C10267">
              <w:rPr>
                <w:color w:val="000000"/>
                <w:lang w:val="ms-MY"/>
              </w:rPr>
              <w:t xml:space="preserve">    1-2 jam</w:t>
            </w:r>
          </w:p>
          <w:p w14:paraId="52E374FC" w14:textId="77777777" w:rsidR="0076326C" w:rsidRPr="00C10267" w:rsidRDefault="0076326C" w:rsidP="00B8671F">
            <w:pPr>
              <w:jc w:val="both"/>
              <w:rPr>
                <w:color w:val="000000"/>
                <w:lang w:val="ms-MY"/>
              </w:rPr>
            </w:pPr>
            <w:r w:rsidRPr="00C10267">
              <w:rPr>
                <w:color w:val="000000"/>
                <w:lang w:val="ms-MY"/>
              </w:rPr>
              <w:t xml:space="preserve">    3-4 jam</w:t>
            </w:r>
          </w:p>
          <w:p w14:paraId="7B0BCC23" w14:textId="77777777" w:rsidR="0076326C" w:rsidRPr="00C10267" w:rsidRDefault="0076326C" w:rsidP="00B8671F">
            <w:pPr>
              <w:jc w:val="both"/>
              <w:rPr>
                <w:color w:val="000000"/>
                <w:lang w:val="ms-MY"/>
              </w:rPr>
            </w:pPr>
            <w:r w:rsidRPr="00C10267">
              <w:rPr>
                <w:color w:val="000000"/>
                <w:lang w:val="ms-MY"/>
              </w:rPr>
              <w:t xml:space="preserve">    5-6 jam</w:t>
            </w:r>
          </w:p>
          <w:p w14:paraId="0EA3421F" w14:textId="77777777" w:rsidR="0076326C" w:rsidRPr="00C10267" w:rsidRDefault="0076326C" w:rsidP="00B8671F">
            <w:pPr>
              <w:jc w:val="both"/>
              <w:rPr>
                <w:color w:val="000000"/>
                <w:lang w:val="ms-MY"/>
              </w:rPr>
            </w:pPr>
            <w:r w:rsidRPr="00C10267">
              <w:rPr>
                <w:color w:val="000000"/>
                <w:lang w:val="ms-MY"/>
              </w:rPr>
              <w:t xml:space="preserve">    7-8 jam</w:t>
            </w:r>
          </w:p>
          <w:p w14:paraId="282C45DA" w14:textId="77777777" w:rsidR="0076326C" w:rsidRPr="00C10267" w:rsidRDefault="0076326C" w:rsidP="00B8671F">
            <w:pPr>
              <w:jc w:val="both"/>
              <w:rPr>
                <w:color w:val="000000"/>
                <w:lang w:val="ms-MY"/>
              </w:rPr>
            </w:pPr>
            <w:r w:rsidRPr="00C10267">
              <w:rPr>
                <w:color w:val="000000"/>
                <w:lang w:val="ms-MY"/>
              </w:rPr>
              <w:t xml:space="preserve">    9 jam ke atas</w:t>
            </w:r>
          </w:p>
        </w:tc>
        <w:tc>
          <w:tcPr>
            <w:tcW w:w="2124" w:type="dxa"/>
            <w:tcBorders>
              <w:bottom w:val="nil"/>
            </w:tcBorders>
            <w:shd w:val="clear" w:color="auto" w:fill="auto"/>
          </w:tcPr>
          <w:p w14:paraId="45808493" w14:textId="77777777" w:rsidR="0076326C" w:rsidRPr="0076326C" w:rsidRDefault="0076326C" w:rsidP="00B8671F">
            <w:pPr>
              <w:jc w:val="right"/>
              <w:rPr>
                <w:bCs/>
                <w:color w:val="000000"/>
                <w:lang w:val="ms-MY"/>
              </w:rPr>
            </w:pPr>
          </w:p>
          <w:p w14:paraId="6E6AE712" w14:textId="77777777" w:rsidR="0076326C" w:rsidRPr="0076326C" w:rsidRDefault="0076326C" w:rsidP="00B8671F">
            <w:pPr>
              <w:jc w:val="right"/>
              <w:rPr>
                <w:bCs/>
                <w:color w:val="000000"/>
                <w:lang w:val="ms-MY"/>
              </w:rPr>
            </w:pPr>
            <w:r w:rsidRPr="0076326C">
              <w:rPr>
                <w:bCs/>
                <w:color w:val="000000"/>
                <w:lang w:val="ms-MY"/>
              </w:rPr>
              <w:t>10</w:t>
            </w:r>
          </w:p>
          <w:p w14:paraId="162F9E6B" w14:textId="77777777" w:rsidR="0076326C" w:rsidRPr="0076326C" w:rsidRDefault="0076326C" w:rsidP="00B8671F">
            <w:pPr>
              <w:jc w:val="right"/>
              <w:rPr>
                <w:bCs/>
                <w:color w:val="000000"/>
                <w:lang w:val="ms-MY"/>
              </w:rPr>
            </w:pPr>
            <w:r w:rsidRPr="0076326C">
              <w:rPr>
                <w:bCs/>
                <w:color w:val="000000"/>
                <w:lang w:val="ms-MY"/>
              </w:rPr>
              <w:t>34</w:t>
            </w:r>
          </w:p>
          <w:p w14:paraId="3BDD3288" w14:textId="77777777" w:rsidR="0076326C" w:rsidRPr="0076326C" w:rsidRDefault="0076326C" w:rsidP="00B8671F">
            <w:pPr>
              <w:jc w:val="right"/>
              <w:rPr>
                <w:bCs/>
                <w:color w:val="000000"/>
                <w:lang w:val="ms-MY"/>
              </w:rPr>
            </w:pPr>
            <w:r w:rsidRPr="0076326C">
              <w:rPr>
                <w:bCs/>
                <w:color w:val="000000"/>
                <w:lang w:val="ms-MY"/>
              </w:rPr>
              <w:t>39</w:t>
            </w:r>
          </w:p>
          <w:p w14:paraId="2FE86612" w14:textId="77777777" w:rsidR="0076326C" w:rsidRPr="0076326C" w:rsidRDefault="0076326C" w:rsidP="00B8671F">
            <w:pPr>
              <w:jc w:val="right"/>
              <w:rPr>
                <w:bCs/>
                <w:color w:val="000000"/>
                <w:lang w:val="ms-MY"/>
              </w:rPr>
            </w:pPr>
            <w:r w:rsidRPr="0076326C">
              <w:rPr>
                <w:bCs/>
                <w:color w:val="000000"/>
                <w:lang w:val="ms-MY"/>
              </w:rPr>
              <w:t>20</w:t>
            </w:r>
          </w:p>
          <w:p w14:paraId="01A09224" w14:textId="77777777" w:rsidR="0076326C" w:rsidRPr="0076326C" w:rsidRDefault="0076326C" w:rsidP="00B8671F">
            <w:pPr>
              <w:jc w:val="right"/>
              <w:rPr>
                <w:bCs/>
                <w:color w:val="000000"/>
                <w:lang w:val="ms-MY"/>
              </w:rPr>
            </w:pPr>
            <w:r w:rsidRPr="0076326C">
              <w:rPr>
                <w:bCs/>
                <w:color w:val="000000"/>
                <w:lang w:val="ms-MY"/>
              </w:rPr>
              <w:t>45</w:t>
            </w:r>
          </w:p>
        </w:tc>
        <w:tc>
          <w:tcPr>
            <w:tcW w:w="1982" w:type="dxa"/>
            <w:tcBorders>
              <w:bottom w:val="nil"/>
            </w:tcBorders>
            <w:shd w:val="clear" w:color="auto" w:fill="auto"/>
          </w:tcPr>
          <w:p w14:paraId="08131B24" w14:textId="77777777" w:rsidR="0076326C" w:rsidRPr="0076326C" w:rsidRDefault="0076326C" w:rsidP="00B8671F">
            <w:pPr>
              <w:jc w:val="right"/>
              <w:rPr>
                <w:bCs/>
                <w:color w:val="000000"/>
                <w:lang w:val="ms-MY"/>
              </w:rPr>
            </w:pPr>
          </w:p>
          <w:p w14:paraId="6004E010" w14:textId="77777777" w:rsidR="0076326C" w:rsidRPr="0076326C" w:rsidRDefault="0076326C" w:rsidP="00B8671F">
            <w:pPr>
              <w:jc w:val="right"/>
              <w:rPr>
                <w:bCs/>
                <w:color w:val="000000"/>
                <w:lang w:val="ms-MY"/>
              </w:rPr>
            </w:pPr>
            <w:r w:rsidRPr="0076326C">
              <w:rPr>
                <w:bCs/>
                <w:color w:val="000000"/>
                <w:lang w:val="ms-MY"/>
              </w:rPr>
              <w:t>6.8</w:t>
            </w:r>
          </w:p>
          <w:p w14:paraId="36149CB1" w14:textId="77777777" w:rsidR="0076326C" w:rsidRPr="0076326C" w:rsidRDefault="0076326C" w:rsidP="00B8671F">
            <w:pPr>
              <w:jc w:val="right"/>
              <w:rPr>
                <w:bCs/>
                <w:color w:val="000000"/>
                <w:lang w:val="ms-MY"/>
              </w:rPr>
            </w:pPr>
            <w:r w:rsidRPr="0076326C">
              <w:rPr>
                <w:bCs/>
                <w:color w:val="000000"/>
                <w:lang w:val="ms-MY"/>
              </w:rPr>
              <w:t>23.0</w:t>
            </w:r>
          </w:p>
          <w:p w14:paraId="4FCC1069" w14:textId="77777777" w:rsidR="0076326C" w:rsidRPr="0076326C" w:rsidRDefault="0076326C" w:rsidP="00B8671F">
            <w:pPr>
              <w:jc w:val="right"/>
              <w:rPr>
                <w:bCs/>
                <w:color w:val="000000"/>
                <w:lang w:val="ms-MY"/>
              </w:rPr>
            </w:pPr>
            <w:r w:rsidRPr="0076326C">
              <w:rPr>
                <w:bCs/>
                <w:color w:val="000000"/>
                <w:lang w:val="ms-MY"/>
              </w:rPr>
              <w:t>26.4</w:t>
            </w:r>
          </w:p>
          <w:p w14:paraId="629E6B60" w14:textId="77777777" w:rsidR="0076326C" w:rsidRPr="0076326C" w:rsidRDefault="0076326C" w:rsidP="00B8671F">
            <w:pPr>
              <w:jc w:val="right"/>
              <w:rPr>
                <w:bCs/>
                <w:color w:val="000000"/>
                <w:lang w:val="ms-MY"/>
              </w:rPr>
            </w:pPr>
            <w:r w:rsidRPr="0076326C">
              <w:rPr>
                <w:bCs/>
                <w:color w:val="000000"/>
                <w:lang w:val="ms-MY"/>
              </w:rPr>
              <w:t>13.5</w:t>
            </w:r>
          </w:p>
          <w:p w14:paraId="728A3CE8" w14:textId="77777777" w:rsidR="0076326C" w:rsidRPr="0076326C" w:rsidRDefault="0076326C" w:rsidP="00B8671F">
            <w:pPr>
              <w:jc w:val="right"/>
              <w:rPr>
                <w:bCs/>
                <w:color w:val="000000"/>
                <w:lang w:val="ms-MY"/>
              </w:rPr>
            </w:pPr>
            <w:r w:rsidRPr="0076326C">
              <w:rPr>
                <w:bCs/>
                <w:color w:val="000000"/>
                <w:lang w:val="ms-MY"/>
              </w:rPr>
              <w:t>30.4</w:t>
            </w:r>
          </w:p>
        </w:tc>
      </w:tr>
      <w:tr w:rsidR="0076326C" w:rsidRPr="0076326C" w14:paraId="38EBF511" w14:textId="77777777" w:rsidTr="00B8671F">
        <w:trPr>
          <w:trHeight w:val="766"/>
          <w:jc w:val="center"/>
        </w:trPr>
        <w:tc>
          <w:tcPr>
            <w:tcW w:w="4920" w:type="dxa"/>
            <w:tcBorders>
              <w:top w:val="nil"/>
              <w:left w:val="nil"/>
              <w:bottom w:val="single" w:sz="4" w:space="0" w:color="auto"/>
              <w:right w:val="nil"/>
            </w:tcBorders>
            <w:shd w:val="clear" w:color="auto" w:fill="auto"/>
          </w:tcPr>
          <w:p w14:paraId="4F1CA832" w14:textId="77777777" w:rsidR="0076326C" w:rsidRPr="00C10267" w:rsidRDefault="0076326C" w:rsidP="00B8671F">
            <w:pPr>
              <w:jc w:val="both"/>
              <w:rPr>
                <w:color w:val="000000"/>
                <w:lang w:val="ms-MY"/>
              </w:rPr>
            </w:pPr>
            <w:r w:rsidRPr="00C10267">
              <w:rPr>
                <w:color w:val="000000"/>
                <w:lang w:val="ms-MY"/>
              </w:rPr>
              <w:t>Lokasi Penggunaan</w:t>
            </w:r>
          </w:p>
          <w:p w14:paraId="196D67E0" w14:textId="77777777" w:rsidR="0076326C" w:rsidRPr="00C10267" w:rsidRDefault="0076326C" w:rsidP="00B8671F">
            <w:pPr>
              <w:jc w:val="both"/>
              <w:rPr>
                <w:color w:val="000000"/>
                <w:lang w:val="ms-MY"/>
              </w:rPr>
            </w:pPr>
            <w:r w:rsidRPr="00C10267">
              <w:rPr>
                <w:color w:val="000000"/>
                <w:lang w:val="ms-MY"/>
              </w:rPr>
              <w:t xml:space="preserve">    Rumah </w:t>
            </w:r>
          </w:p>
          <w:p w14:paraId="1536AA75" w14:textId="77777777" w:rsidR="0076326C" w:rsidRPr="00C10267" w:rsidRDefault="0076326C" w:rsidP="00B8671F">
            <w:pPr>
              <w:jc w:val="both"/>
              <w:rPr>
                <w:color w:val="000000"/>
                <w:lang w:val="ms-MY"/>
              </w:rPr>
            </w:pPr>
            <w:r w:rsidRPr="00C10267">
              <w:rPr>
                <w:color w:val="000000"/>
                <w:lang w:val="ms-MY"/>
              </w:rPr>
              <w:t xml:space="preserve">    Sekolah</w:t>
            </w:r>
          </w:p>
        </w:tc>
        <w:tc>
          <w:tcPr>
            <w:tcW w:w="2124" w:type="dxa"/>
            <w:tcBorders>
              <w:top w:val="nil"/>
              <w:left w:val="nil"/>
              <w:bottom w:val="single" w:sz="4" w:space="0" w:color="auto"/>
              <w:right w:val="nil"/>
            </w:tcBorders>
            <w:shd w:val="clear" w:color="auto" w:fill="auto"/>
          </w:tcPr>
          <w:p w14:paraId="6D36192D" w14:textId="77777777" w:rsidR="0076326C" w:rsidRPr="0076326C" w:rsidRDefault="0076326C" w:rsidP="00B8671F">
            <w:pPr>
              <w:jc w:val="right"/>
              <w:rPr>
                <w:bCs/>
                <w:color w:val="000000"/>
                <w:lang w:val="ms-MY"/>
              </w:rPr>
            </w:pPr>
          </w:p>
          <w:p w14:paraId="4F70C8E9" w14:textId="77777777" w:rsidR="0076326C" w:rsidRPr="0076326C" w:rsidRDefault="0076326C" w:rsidP="00B8671F">
            <w:pPr>
              <w:jc w:val="right"/>
              <w:rPr>
                <w:bCs/>
                <w:color w:val="000000"/>
                <w:lang w:val="ms-MY"/>
              </w:rPr>
            </w:pPr>
            <w:r w:rsidRPr="0076326C">
              <w:rPr>
                <w:bCs/>
                <w:color w:val="000000"/>
                <w:lang w:val="ms-MY"/>
              </w:rPr>
              <w:t>139</w:t>
            </w:r>
          </w:p>
          <w:p w14:paraId="34D86C56" w14:textId="77777777" w:rsidR="0076326C" w:rsidRPr="0076326C" w:rsidRDefault="0076326C" w:rsidP="00B8671F">
            <w:pPr>
              <w:jc w:val="right"/>
              <w:rPr>
                <w:bCs/>
                <w:color w:val="000000"/>
                <w:lang w:val="ms-MY"/>
              </w:rPr>
            </w:pPr>
            <w:r w:rsidRPr="0076326C">
              <w:rPr>
                <w:bCs/>
                <w:color w:val="000000"/>
                <w:lang w:val="ms-MY"/>
              </w:rPr>
              <w:t>9</w:t>
            </w:r>
          </w:p>
        </w:tc>
        <w:tc>
          <w:tcPr>
            <w:tcW w:w="1982" w:type="dxa"/>
            <w:tcBorders>
              <w:top w:val="nil"/>
              <w:left w:val="nil"/>
              <w:bottom w:val="single" w:sz="4" w:space="0" w:color="auto"/>
              <w:right w:val="nil"/>
            </w:tcBorders>
            <w:shd w:val="clear" w:color="auto" w:fill="auto"/>
          </w:tcPr>
          <w:p w14:paraId="6DC0E2FA" w14:textId="77777777" w:rsidR="0076326C" w:rsidRPr="0076326C" w:rsidRDefault="0076326C" w:rsidP="00B8671F">
            <w:pPr>
              <w:jc w:val="right"/>
              <w:rPr>
                <w:bCs/>
                <w:color w:val="000000"/>
                <w:lang w:val="ms-MY"/>
              </w:rPr>
            </w:pPr>
          </w:p>
          <w:p w14:paraId="1BD07274" w14:textId="77777777" w:rsidR="0076326C" w:rsidRPr="0076326C" w:rsidRDefault="0076326C" w:rsidP="00B8671F">
            <w:pPr>
              <w:jc w:val="right"/>
              <w:rPr>
                <w:bCs/>
                <w:color w:val="000000"/>
                <w:lang w:val="ms-MY"/>
              </w:rPr>
            </w:pPr>
            <w:r w:rsidRPr="0076326C">
              <w:rPr>
                <w:bCs/>
                <w:color w:val="000000"/>
                <w:lang w:val="ms-MY"/>
              </w:rPr>
              <w:t>93.9</w:t>
            </w:r>
          </w:p>
          <w:p w14:paraId="26C399B1" w14:textId="77777777" w:rsidR="0076326C" w:rsidRPr="0076326C" w:rsidRDefault="0076326C" w:rsidP="00B8671F">
            <w:pPr>
              <w:jc w:val="right"/>
              <w:rPr>
                <w:bCs/>
                <w:color w:val="000000"/>
                <w:lang w:val="ms-MY"/>
              </w:rPr>
            </w:pPr>
            <w:r w:rsidRPr="0076326C">
              <w:rPr>
                <w:bCs/>
                <w:color w:val="000000"/>
                <w:lang w:val="ms-MY"/>
              </w:rPr>
              <w:t>6.1</w:t>
            </w:r>
          </w:p>
        </w:tc>
      </w:tr>
    </w:tbl>
    <w:p w14:paraId="66A9303F" w14:textId="77777777" w:rsidR="0076326C" w:rsidRPr="0076326C" w:rsidRDefault="0076326C" w:rsidP="0076326C">
      <w:pPr>
        <w:jc w:val="both"/>
        <w:rPr>
          <w:lang w:val="ms-MY"/>
        </w:rPr>
      </w:pPr>
    </w:p>
    <w:p w14:paraId="03ACD51B" w14:textId="77777777" w:rsidR="0076326C" w:rsidRPr="0076326C" w:rsidRDefault="0076326C" w:rsidP="0076326C">
      <w:pPr>
        <w:ind w:firstLine="567"/>
        <w:jc w:val="both"/>
        <w:rPr>
          <w:bCs/>
          <w:lang w:val="ms-MY"/>
        </w:rPr>
      </w:pPr>
      <w:r w:rsidRPr="0076326C">
        <w:rPr>
          <w:bCs/>
          <w:lang w:val="ms-MY"/>
        </w:rPr>
        <w:t xml:space="preserve">Perintah Kawalan Pergerakan yang diarahkan tatkala COVID-19 mengancam negara telah mendesak warga pendidik untuk mengendalikan PdPR secara dalam talian. Hasil kajian pada Jadual 3 menunjukkan bahawa faktor ketidakpastian teknologi merupakan faktor utama yang menjurus kepada berlakunya teknostres dalam kalangan warga pendidik dengan min skor tertinggi iaitu 3.94. Ini jelas menunjukkan semakin kerap pendedahan seseorang kepada teknologi komunikasi, semakin tinggi tahap ketidakselamatan yang dirasai oleh warga pendidik. Ia diikuti pula dengan faktor pencerobohan teknologi dengan min skor 3.92. Faktor bebanan teknologi berada pada kadar min skor 3.91 dan merupakan faktor ketiga yang membawa kepada berlakunya teknostres dalam kalangan warga pendidik IPG Kampus Raja Melewar. Faktor kerumitan teknologi berada pada kedudukan keempat daripada senari lima faktor yang terlibat. Walau bagaimanapun, harus ditekankan di sini bahawa keempat-empat faktor yang telah dinyatakan berada pada tahap yang tinggi. Hanya satu faktor iaitu faktor ketidakselamatan teknologi berada pada min skor terendah iaitu berada pada min skor 3.04. Harus dinyatakan di sini bahawa walaupun ia berada di tangga terakhir daripada senarai lima faktor yang terlibat tetapi ia tetap berada di satu tahap yang merbahaya kerana berada pada min skor kategori sederhana.   Daripada </w:t>
      </w:r>
      <w:r w:rsidRPr="0076326C">
        <w:rPr>
          <w:bCs/>
          <w:lang w:val="ms-MY"/>
        </w:rPr>
        <w:lastRenderedPageBreak/>
        <w:t xml:space="preserve">hasil kajian, dapat disimpulkan bahawa PdPR telah membawa bebanan tambahan sehingga menimbulkan perasaan ketidakpastian dan meningkatkan kegusaran ke atas pencerobohan dalam penggunaan teknologi dalam kalangan warga pendidik ketika menggunakan teknologi tatkala warga pendidik disaran untuk mengubah dan bertukar daripada PdP secara tradisional kepada PdP secara dalam talian. </w:t>
      </w:r>
    </w:p>
    <w:p w14:paraId="187815B9" w14:textId="77777777" w:rsidR="0076326C" w:rsidRPr="0076326C" w:rsidRDefault="0076326C" w:rsidP="0076326C">
      <w:pPr>
        <w:ind w:firstLine="567"/>
        <w:jc w:val="both"/>
        <w:rPr>
          <w:bCs/>
          <w:lang w:val="ms-MY"/>
        </w:rPr>
      </w:pPr>
      <w:r w:rsidRPr="0076326C">
        <w:rPr>
          <w:bCs/>
          <w:lang w:val="ms-MY"/>
        </w:rPr>
        <w:t>Perkembangan pesat dalam penggunaan teknologi maklumat berasaskan pendidikan merupakan satu landasan yang cerah untuk menjadikan pendidikan bertaraf dunia. Namun begitu, tidak dapat dinafikan bahawa teknologi juga mampu mendatangkan kesan negatif kepada individu sehingga boleh menyebabkan berlakunya teknostres. Hasil kajian ini turut disokong oleh hasil</w:t>
      </w:r>
      <w:r w:rsidRPr="0076326C">
        <w:rPr>
          <w:lang w:val="ms-MY"/>
        </w:rPr>
        <w:t xml:space="preserve"> kajian Rosen dan Weil (1997) di mana pembaharuan teknologi akan memberi impak yang positif tetapi pada masa yang sama ia juga akan menyumbang ke arah pertambahan tekanan bekerja. Sesiapa sahaja yang menggunakan teknologi, pasti akan mengalami teknostres dalam diri mereka secara disedari mahupun tidak disedari.</w:t>
      </w:r>
    </w:p>
    <w:p w14:paraId="51E6146D" w14:textId="77777777" w:rsidR="0076326C" w:rsidRPr="0076326C" w:rsidRDefault="0076326C" w:rsidP="0076326C">
      <w:pPr>
        <w:jc w:val="both"/>
        <w:rPr>
          <w:bCs/>
          <w:lang w:val="ms-MY"/>
        </w:rPr>
      </w:pPr>
    </w:p>
    <w:p w14:paraId="02AA789C" w14:textId="77777777" w:rsidR="0076326C" w:rsidRPr="0076326C" w:rsidRDefault="0076326C" w:rsidP="0076326C">
      <w:pPr>
        <w:jc w:val="center"/>
        <w:rPr>
          <w:iCs/>
          <w:lang w:val="ms-MY"/>
        </w:rPr>
      </w:pPr>
      <w:r w:rsidRPr="0076326C">
        <w:rPr>
          <w:iCs/>
          <w:lang w:val="ms-MY"/>
        </w:rPr>
        <w:t>Jadual 3: Min Skor Taburan Faktor Teknostres</w:t>
      </w:r>
      <w:r w:rsidRPr="0076326C">
        <w:rPr>
          <w:lang w:val="ms-MY"/>
        </w:rPr>
        <w:t xml:space="preserve"> dalam Kalangan Warga Pendidik (n=148)</w:t>
      </w:r>
    </w:p>
    <w:tbl>
      <w:tblPr>
        <w:tblW w:w="8649" w:type="dxa"/>
        <w:jc w:val="center"/>
        <w:tblBorders>
          <w:top w:val="single" w:sz="8" w:space="0" w:color="000000"/>
          <w:bottom w:val="single" w:sz="8" w:space="0" w:color="000000"/>
        </w:tblBorders>
        <w:tblLook w:val="04A0" w:firstRow="1" w:lastRow="0" w:firstColumn="1" w:lastColumn="0" w:noHBand="0" w:noVBand="1"/>
      </w:tblPr>
      <w:tblGrid>
        <w:gridCol w:w="570"/>
        <w:gridCol w:w="4698"/>
        <w:gridCol w:w="3381"/>
      </w:tblGrid>
      <w:tr w:rsidR="0076326C" w:rsidRPr="0076326C" w14:paraId="54BB21E4" w14:textId="77777777" w:rsidTr="00B8671F">
        <w:trPr>
          <w:jc w:val="center"/>
        </w:trPr>
        <w:tc>
          <w:tcPr>
            <w:tcW w:w="567" w:type="dxa"/>
            <w:tcBorders>
              <w:top w:val="single" w:sz="4" w:space="0" w:color="auto"/>
              <w:left w:val="nil"/>
              <w:bottom w:val="single" w:sz="4" w:space="0" w:color="auto"/>
              <w:right w:val="nil"/>
            </w:tcBorders>
            <w:shd w:val="clear" w:color="auto" w:fill="auto"/>
          </w:tcPr>
          <w:p w14:paraId="60E1B86F" w14:textId="77777777" w:rsidR="0076326C" w:rsidRPr="0076326C" w:rsidRDefault="0076326C" w:rsidP="002867E5">
            <w:pPr>
              <w:jc w:val="both"/>
              <w:rPr>
                <w:b/>
                <w:bCs/>
                <w:iCs/>
                <w:color w:val="000000"/>
                <w:lang w:val="ms-MY"/>
              </w:rPr>
            </w:pPr>
            <w:r w:rsidRPr="0076326C">
              <w:rPr>
                <w:b/>
                <w:bCs/>
                <w:iCs/>
                <w:color w:val="000000"/>
                <w:lang w:val="ms-MY"/>
              </w:rPr>
              <w:t>Bil.</w:t>
            </w:r>
          </w:p>
        </w:tc>
        <w:tc>
          <w:tcPr>
            <w:tcW w:w="4700" w:type="dxa"/>
            <w:tcBorders>
              <w:top w:val="single" w:sz="4" w:space="0" w:color="auto"/>
              <w:left w:val="nil"/>
              <w:bottom w:val="single" w:sz="4" w:space="0" w:color="auto"/>
              <w:right w:val="nil"/>
            </w:tcBorders>
            <w:shd w:val="clear" w:color="auto" w:fill="auto"/>
          </w:tcPr>
          <w:p w14:paraId="4E6D6A45" w14:textId="77777777" w:rsidR="0076326C" w:rsidRPr="0076326C" w:rsidRDefault="0076326C" w:rsidP="002867E5">
            <w:pPr>
              <w:jc w:val="both"/>
              <w:rPr>
                <w:b/>
                <w:bCs/>
                <w:iCs/>
                <w:color w:val="000000"/>
                <w:lang w:val="ms-MY"/>
              </w:rPr>
            </w:pPr>
            <w:r w:rsidRPr="0076326C">
              <w:rPr>
                <w:b/>
                <w:bCs/>
                <w:iCs/>
                <w:color w:val="000000"/>
                <w:lang w:val="ms-MY"/>
              </w:rPr>
              <w:t>Faktor</w:t>
            </w:r>
          </w:p>
        </w:tc>
        <w:tc>
          <w:tcPr>
            <w:tcW w:w="3382" w:type="dxa"/>
            <w:tcBorders>
              <w:top w:val="single" w:sz="4" w:space="0" w:color="auto"/>
              <w:left w:val="nil"/>
              <w:bottom w:val="single" w:sz="4" w:space="0" w:color="auto"/>
              <w:right w:val="nil"/>
            </w:tcBorders>
          </w:tcPr>
          <w:p w14:paraId="5692B1C8" w14:textId="77777777" w:rsidR="0076326C" w:rsidRPr="0076326C" w:rsidRDefault="0076326C" w:rsidP="002867E5">
            <w:pPr>
              <w:jc w:val="right"/>
              <w:rPr>
                <w:b/>
                <w:bCs/>
                <w:iCs/>
                <w:color w:val="000000"/>
                <w:lang w:val="ms-MY"/>
              </w:rPr>
            </w:pPr>
            <w:r w:rsidRPr="0076326C">
              <w:rPr>
                <w:b/>
                <w:bCs/>
                <w:iCs/>
                <w:color w:val="000000"/>
                <w:lang w:val="ms-MY"/>
              </w:rPr>
              <w:t>Min</w:t>
            </w:r>
          </w:p>
        </w:tc>
      </w:tr>
      <w:tr w:rsidR="0076326C" w:rsidRPr="0076326C" w14:paraId="02400A32" w14:textId="77777777" w:rsidTr="00B8671F">
        <w:trPr>
          <w:trHeight w:val="289"/>
          <w:jc w:val="center"/>
        </w:trPr>
        <w:tc>
          <w:tcPr>
            <w:tcW w:w="567" w:type="dxa"/>
            <w:tcBorders>
              <w:left w:val="nil"/>
              <w:right w:val="nil"/>
            </w:tcBorders>
            <w:shd w:val="clear" w:color="auto" w:fill="auto"/>
          </w:tcPr>
          <w:p w14:paraId="2A1018AC" w14:textId="77777777" w:rsidR="0076326C" w:rsidRPr="0076326C" w:rsidRDefault="0076326C" w:rsidP="002867E5">
            <w:pPr>
              <w:jc w:val="both"/>
              <w:rPr>
                <w:iCs/>
                <w:color w:val="000000"/>
                <w:lang w:val="ms-MY"/>
              </w:rPr>
            </w:pPr>
            <w:r w:rsidRPr="0076326C">
              <w:rPr>
                <w:iCs/>
                <w:color w:val="000000"/>
                <w:lang w:val="ms-MY"/>
              </w:rPr>
              <w:t>1</w:t>
            </w:r>
          </w:p>
        </w:tc>
        <w:tc>
          <w:tcPr>
            <w:tcW w:w="4700" w:type="dxa"/>
            <w:tcBorders>
              <w:left w:val="nil"/>
              <w:right w:val="nil"/>
            </w:tcBorders>
            <w:shd w:val="clear" w:color="auto" w:fill="auto"/>
          </w:tcPr>
          <w:p w14:paraId="468F4717" w14:textId="77777777" w:rsidR="0076326C" w:rsidRPr="0076326C" w:rsidRDefault="0076326C" w:rsidP="002867E5">
            <w:pPr>
              <w:jc w:val="both"/>
              <w:rPr>
                <w:bCs/>
                <w:color w:val="000000"/>
                <w:lang w:val="ms-MY"/>
              </w:rPr>
            </w:pPr>
            <w:r w:rsidRPr="0076326C">
              <w:rPr>
                <w:bCs/>
                <w:color w:val="000000"/>
                <w:lang w:val="ms-MY"/>
              </w:rPr>
              <w:t xml:space="preserve">Ketidakpastian Teknologi </w:t>
            </w:r>
          </w:p>
        </w:tc>
        <w:tc>
          <w:tcPr>
            <w:tcW w:w="3382" w:type="dxa"/>
            <w:tcBorders>
              <w:left w:val="nil"/>
              <w:right w:val="nil"/>
            </w:tcBorders>
          </w:tcPr>
          <w:p w14:paraId="01A71793" w14:textId="77777777" w:rsidR="0076326C" w:rsidRPr="0076326C" w:rsidRDefault="0076326C" w:rsidP="002867E5">
            <w:pPr>
              <w:jc w:val="right"/>
              <w:rPr>
                <w:bCs/>
                <w:iCs/>
                <w:color w:val="000000"/>
                <w:lang w:val="ms-MY"/>
              </w:rPr>
            </w:pPr>
            <w:r w:rsidRPr="0076326C">
              <w:rPr>
                <w:bCs/>
                <w:color w:val="000000"/>
                <w:lang w:val="ms-MY"/>
              </w:rPr>
              <w:t>3.94</w:t>
            </w:r>
          </w:p>
        </w:tc>
      </w:tr>
      <w:tr w:rsidR="0076326C" w:rsidRPr="0076326C" w14:paraId="15D7EAC2" w14:textId="77777777" w:rsidTr="00B8671F">
        <w:trPr>
          <w:trHeight w:val="289"/>
          <w:jc w:val="center"/>
        </w:trPr>
        <w:tc>
          <w:tcPr>
            <w:tcW w:w="567" w:type="dxa"/>
            <w:tcBorders>
              <w:left w:val="nil"/>
              <w:right w:val="nil"/>
            </w:tcBorders>
            <w:shd w:val="clear" w:color="auto" w:fill="auto"/>
          </w:tcPr>
          <w:p w14:paraId="6DD3BE95" w14:textId="77777777" w:rsidR="0076326C" w:rsidRPr="0076326C" w:rsidRDefault="0076326C" w:rsidP="002867E5">
            <w:pPr>
              <w:jc w:val="both"/>
              <w:rPr>
                <w:iCs/>
                <w:color w:val="000000"/>
                <w:lang w:val="ms-MY"/>
              </w:rPr>
            </w:pPr>
            <w:r w:rsidRPr="0076326C">
              <w:rPr>
                <w:iCs/>
                <w:color w:val="000000"/>
                <w:lang w:val="ms-MY"/>
              </w:rPr>
              <w:t>2</w:t>
            </w:r>
          </w:p>
        </w:tc>
        <w:tc>
          <w:tcPr>
            <w:tcW w:w="4700" w:type="dxa"/>
            <w:tcBorders>
              <w:left w:val="nil"/>
              <w:right w:val="nil"/>
            </w:tcBorders>
            <w:shd w:val="clear" w:color="auto" w:fill="auto"/>
          </w:tcPr>
          <w:p w14:paraId="6F435C16" w14:textId="77777777" w:rsidR="0076326C" w:rsidRPr="0076326C" w:rsidRDefault="0076326C" w:rsidP="002867E5">
            <w:pPr>
              <w:jc w:val="both"/>
              <w:rPr>
                <w:bCs/>
                <w:color w:val="000000"/>
                <w:lang w:val="ms-MY"/>
              </w:rPr>
            </w:pPr>
            <w:r w:rsidRPr="0076326C">
              <w:rPr>
                <w:bCs/>
                <w:color w:val="000000"/>
                <w:lang w:val="ms-MY"/>
              </w:rPr>
              <w:t>Pencerobohan Teknologi</w:t>
            </w:r>
          </w:p>
        </w:tc>
        <w:tc>
          <w:tcPr>
            <w:tcW w:w="3382" w:type="dxa"/>
            <w:tcBorders>
              <w:left w:val="nil"/>
              <w:right w:val="nil"/>
            </w:tcBorders>
          </w:tcPr>
          <w:p w14:paraId="0630B68D" w14:textId="77777777" w:rsidR="0076326C" w:rsidRPr="0076326C" w:rsidRDefault="0076326C" w:rsidP="002867E5">
            <w:pPr>
              <w:jc w:val="right"/>
              <w:rPr>
                <w:bCs/>
                <w:color w:val="000000"/>
                <w:lang w:val="ms-MY"/>
              </w:rPr>
            </w:pPr>
            <w:r w:rsidRPr="0076326C">
              <w:rPr>
                <w:bCs/>
                <w:color w:val="000000"/>
                <w:lang w:val="ms-MY"/>
              </w:rPr>
              <w:t>3.92</w:t>
            </w:r>
          </w:p>
        </w:tc>
      </w:tr>
      <w:tr w:rsidR="0076326C" w:rsidRPr="0076326C" w14:paraId="118E4AB9" w14:textId="77777777" w:rsidTr="00B8671F">
        <w:trPr>
          <w:trHeight w:val="289"/>
          <w:jc w:val="center"/>
        </w:trPr>
        <w:tc>
          <w:tcPr>
            <w:tcW w:w="567" w:type="dxa"/>
            <w:tcBorders>
              <w:left w:val="nil"/>
              <w:right w:val="nil"/>
            </w:tcBorders>
            <w:shd w:val="clear" w:color="auto" w:fill="auto"/>
          </w:tcPr>
          <w:p w14:paraId="1755DC69" w14:textId="77777777" w:rsidR="0076326C" w:rsidRPr="0076326C" w:rsidRDefault="0076326C" w:rsidP="002867E5">
            <w:pPr>
              <w:jc w:val="both"/>
              <w:rPr>
                <w:iCs/>
                <w:color w:val="000000"/>
                <w:lang w:val="ms-MY"/>
              </w:rPr>
            </w:pPr>
            <w:r w:rsidRPr="0076326C">
              <w:rPr>
                <w:iCs/>
                <w:color w:val="000000"/>
                <w:lang w:val="ms-MY"/>
              </w:rPr>
              <w:t>3</w:t>
            </w:r>
          </w:p>
        </w:tc>
        <w:tc>
          <w:tcPr>
            <w:tcW w:w="4700" w:type="dxa"/>
            <w:tcBorders>
              <w:left w:val="nil"/>
              <w:right w:val="nil"/>
            </w:tcBorders>
            <w:shd w:val="clear" w:color="auto" w:fill="auto"/>
          </w:tcPr>
          <w:p w14:paraId="53F56A01" w14:textId="77777777" w:rsidR="0076326C" w:rsidRPr="0076326C" w:rsidRDefault="0076326C" w:rsidP="002867E5">
            <w:pPr>
              <w:jc w:val="both"/>
              <w:rPr>
                <w:bCs/>
                <w:color w:val="000000"/>
                <w:lang w:val="ms-MY"/>
              </w:rPr>
            </w:pPr>
            <w:r w:rsidRPr="0076326C">
              <w:rPr>
                <w:bCs/>
                <w:color w:val="000000"/>
                <w:lang w:val="ms-MY"/>
              </w:rPr>
              <w:t>Bebanan Teknologi</w:t>
            </w:r>
          </w:p>
        </w:tc>
        <w:tc>
          <w:tcPr>
            <w:tcW w:w="3382" w:type="dxa"/>
            <w:tcBorders>
              <w:left w:val="nil"/>
              <w:right w:val="nil"/>
            </w:tcBorders>
          </w:tcPr>
          <w:p w14:paraId="08F09B9B" w14:textId="77777777" w:rsidR="0076326C" w:rsidRPr="0076326C" w:rsidRDefault="0076326C" w:rsidP="002867E5">
            <w:pPr>
              <w:jc w:val="right"/>
              <w:rPr>
                <w:bCs/>
                <w:color w:val="000000"/>
                <w:lang w:val="ms-MY"/>
              </w:rPr>
            </w:pPr>
            <w:r w:rsidRPr="0076326C">
              <w:rPr>
                <w:bCs/>
                <w:color w:val="000000"/>
                <w:lang w:val="ms-MY"/>
              </w:rPr>
              <w:t>3.91</w:t>
            </w:r>
          </w:p>
        </w:tc>
      </w:tr>
      <w:tr w:rsidR="0076326C" w:rsidRPr="0076326C" w14:paraId="5665486D" w14:textId="77777777" w:rsidTr="00B8671F">
        <w:trPr>
          <w:trHeight w:val="289"/>
          <w:jc w:val="center"/>
        </w:trPr>
        <w:tc>
          <w:tcPr>
            <w:tcW w:w="567" w:type="dxa"/>
            <w:tcBorders>
              <w:left w:val="nil"/>
              <w:right w:val="nil"/>
            </w:tcBorders>
            <w:shd w:val="clear" w:color="auto" w:fill="auto"/>
          </w:tcPr>
          <w:p w14:paraId="1AD564A4" w14:textId="77777777" w:rsidR="0076326C" w:rsidRPr="0076326C" w:rsidRDefault="0076326C" w:rsidP="002867E5">
            <w:pPr>
              <w:jc w:val="both"/>
              <w:rPr>
                <w:iCs/>
                <w:color w:val="000000"/>
                <w:lang w:val="ms-MY"/>
              </w:rPr>
            </w:pPr>
            <w:r w:rsidRPr="0076326C">
              <w:rPr>
                <w:iCs/>
                <w:color w:val="000000"/>
                <w:lang w:val="ms-MY"/>
              </w:rPr>
              <w:t>4</w:t>
            </w:r>
          </w:p>
        </w:tc>
        <w:tc>
          <w:tcPr>
            <w:tcW w:w="4700" w:type="dxa"/>
            <w:tcBorders>
              <w:left w:val="nil"/>
              <w:right w:val="nil"/>
            </w:tcBorders>
            <w:shd w:val="clear" w:color="auto" w:fill="auto"/>
          </w:tcPr>
          <w:p w14:paraId="07829B5B" w14:textId="77777777" w:rsidR="0076326C" w:rsidRPr="0076326C" w:rsidRDefault="0076326C" w:rsidP="002867E5">
            <w:pPr>
              <w:jc w:val="both"/>
              <w:rPr>
                <w:bCs/>
                <w:color w:val="000000"/>
                <w:lang w:val="ms-MY"/>
              </w:rPr>
            </w:pPr>
            <w:r w:rsidRPr="0076326C">
              <w:rPr>
                <w:bCs/>
                <w:color w:val="000000"/>
                <w:lang w:val="ms-MY"/>
              </w:rPr>
              <w:t>Kerumitan Teknologi</w:t>
            </w:r>
          </w:p>
        </w:tc>
        <w:tc>
          <w:tcPr>
            <w:tcW w:w="3382" w:type="dxa"/>
            <w:tcBorders>
              <w:left w:val="nil"/>
              <w:right w:val="nil"/>
            </w:tcBorders>
          </w:tcPr>
          <w:p w14:paraId="388EB93E" w14:textId="77777777" w:rsidR="0076326C" w:rsidRPr="0076326C" w:rsidRDefault="0076326C" w:rsidP="002867E5">
            <w:pPr>
              <w:jc w:val="right"/>
              <w:rPr>
                <w:bCs/>
                <w:color w:val="000000"/>
                <w:lang w:val="ms-MY"/>
              </w:rPr>
            </w:pPr>
            <w:r w:rsidRPr="0076326C">
              <w:rPr>
                <w:bCs/>
                <w:color w:val="000000"/>
                <w:lang w:val="ms-MY"/>
              </w:rPr>
              <w:t>3.71</w:t>
            </w:r>
          </w:p>
        </w:tc>
      </w:tr>
      <w:tr w:rsidR="0076326C" w:rsidRPr="0076326C" w14:paraId="28288D3B" w14:textId="77777777" w:rsidTr="00B8671F">
        <w:trPr>
          <w:trHeight w:val="289"/>
          <w:jc w:val="center"/>
        </w:trPr>
        <w:tc>
          <w:tcPr>
            <w:tcW w:w="567" w:type="dxa"/>
            <w:tcBorders>
              <w:left w:val="nil"/>
              <w:right w:val="nil"/>
            </w:tcBorders>
            <w:shd w:val="clear" w:color="auto" w:fill="auto"/>
          </w:tcPr>
          <w:p w14:paraId="069873B0" w14:textId="77777777" w:rsidR="0076326C" w:rsidRPr="0076326C" w:rsidRDefault="0076326C" w:rsidP="002867E5">
            <w:pPr>
              <w:jc w:val="both"/>
              <w:rPr>
                <w:iCs/>
                <w:color w:val="000000"/>
                <w:lang w:val="ms-MY"/>
              </w:rPr>
            </w:pPr>
            <w:r w:rsidRPr="0076326C">
              <w:rPr>
                <w:iCs/>
                <w:color w:val="000000"/>
                <w:lang w:val="ms-MY"/>
              </w:rPr>
              <w:t>5</w:t>
            </w:r>
          </w:p>
        </w:tc>
        <w:tc>
          <w:tcPr>
            <w:tcW w:w="4700" w:type="dxa"/>
            <w:tcBorders>
              <w:left w:val="nil"/>
              <w:right w:val="nil"/>
            </w:tcBorders>
            <w:shd w:val="clear" w:color="auto" w:fill="auto"/>
          </w:tcPr>
          <w:p w14:paraId="219AE49B" w14:textId="77777777" w:rsidR="0076326C" w:rsidRPr="0076326C" w:rsidRDefault="0076326C" w:rsidP="002867E5">
            <w:pPr>
              <w:jc w:val="both"/>
              <w:rPr>
                <w:bCs/>
                <w:color w:val="000000"/>
                <w:lang w:val="ms-MY"/>
              </w:rPr>
            </w:pPr>
            <w:r w:rsidRPr="0076326C">
              <w:rPr>
                <w:bCs/>
                <w:color w:val="000000"/>
                <w:lang w:val="ms-MY"/>
              </w:rPr>
              <w:t>Ketidakselamatan Teknologi</w:t>
            </w:r>
          </w:p>
        </w:tc>
        <w:tc>
          <w:tcPr>
            <w:tcW w:w="3382" w:type="dxa"/>
            <w:tcBorders>
              <w:left w:val="nil"/>
              <w:right w:val="nil"/>
            </w:tcBorders>
          </w:tcPr>
          <w:p w14:paraId="4E40D497" w14:textId="77777777" w:rsidR="0076326C" w:rsidRPr="0076326C" w:rsidRDefault="0076326C" w:rsidP="002867E5">
            <w:pPr>
              <w:jc w:val="right"/>
              <w:rPr>
                <w:bCs/>
                <w:color w:val="000000"/>
                <w:lang w:val="ms-MY"/>
              </w:rPr>
            </w:pPr>
            <w:r w:rsidRPr="0076326C">
              <w:rPr>
                <w:bCs/>
                <w:color w:val="000000"/>
                <w:lang w:val="ms-MY"/>
              </w:rPr>
              <w:t>3.04</w:t>
            </w:r>
          </w:p>
        </w:tc>
      </w:tr>
    </w:tbl>
    <w:p w14:paraId="36BEEB3F" w14:textId="13810957" w:rsidR="0076326C" w:rsidRPr="0076326C" w:rsidRDefault="0076326C" w:rsidP="0076326C">
      <w:pPr>
        <w:jc w:val="both"/>
        <w:rPr>
          <w:bCs/>
          <w:color w:val="000000"/>
          <w:lang w:val="ms-MY"/>
        </w:rPr>
      </w:pPr>
      <w:r w:rsidRPr="0076326C">
        <w:rPr>
          <w:bCs/>
          <w:lang w:val="ms-MY"/>
        </w:rPr>
        <w:tab/>
      </w:r>
      <w:r w:rsidR="00B8671F">
        <w:rPr>
          <w:bCs/>
          <w:lang w:val="ms-MY"/>
        </w:rPr>
        <w:t xml:space="preserve">   </w:t>
      </w:r>
      <w:r w:rsidRPr="00B8671F">
        <w:rPr>
          <w:bCs/>
          <w:sz w:val="20"/>
          <w:szCs w:val="20"/>
          <w:lang w:val="ms-MY"/>
        </w:rPr>
        <w:t xml:space="preserve">Nota: </w:t>
      </w:r>
      <w:r w:rsidRPr="00B8671F">
        <w:rPr>
          <w:bCs/>
          <w:color w:val="000000"/>
          <w:sz w:val="20"/>
          <w:szCs w:val="20"/>
          <w:lang w:val="ms-MY"/>
        </w:rPr>
        <w:t>Rendah (1.00 – 1.67), Sederhana (1.68 – 3.34), Tinggi (3.35 – 5.00)</w:t>
      </w:r>
    </w:p>
    <w:p w14:paraId="5553AF6B" w14:textId="77777777" w:rsidR="0076326C" w:rsidRPr="0076326C" w:rsidRDefault="0076326C" w:rsidP="0076326C">
      <w:pPr>
        <w:jc w:val="both"/>
        <w:rPr>
          <w:bCs/>
          <w:lang w:val="ms-MY"/>
        </w:rPr>
      </w:pPr>
    </w:p>
    <w:p w14:paraId="067D8C6B" w14:textId="77777777" w:rsidR="0076326C" w:rsidRPr="0076326C" w:rsidRDefault="0076326C" w:rsidP="0076326C">
      <w:pPr>
        <w:ind w:firstLine="567"/>
        <w:jc w:val="both"/>
        <w:rPr>
          <w:lang w:val="fi-FI"/>
        </w:rPr>
      </w:pPr>
      <w:r w:rsidRPr="0076326C">
        <w:rPr>
          <w:lang w:val="ms-MY"/>
        </w:rPr>
        <w:t xml:space="preserve">Dalam konteks ini, tidak semua warga pendidik boleh menerima atau mengikuti perubahan  ini dengan hati yang terbuka. Sudah tentu ada dalam kalangan mereka yang sukar untuk menerima teknologi baharu di persekitaran mereka dan menyebabkan mereka mengalami teknofobia. </w:t>
      </w:r>
      <w:r w:rsidRPr="0076326C">
        <w:rPr>
          <w:lang w:val="af-ZA"/>
        </w:rPr>
        <w:t>Perasaan takut, bimbang, rungsing, serik, atau fobia ini merupakan antara impak negatif teknologi ke atas tindakan, fikiran, tingkahlaku, dan fisiologi badan individu dan ia adalah petanda kepada berlakunya gejala teknostres.</w:t>
      </w:r>
      <w:r w:rsidRPr="0076326C">
        <w:rPr>
          <w:bCs/>
          <w:lang w:val="ms-MY"/>
        </w:rPr>
        <w:t xml:space="preserve"> </w:t>
      </w:r>
      <w:r w:rsidRPr="0076326C">
        <w:rPr>
          <w:lang w:val="fi-FI"/>
        </w:rPr>
        <w:t xml:space="preserve">Wang et al. (2008) dan Tarafdar et al. (2007) turut menekankan bahawa, kelima-lima faktor ini adalah penyebab yang berpengaruh dalam membawa seseorang individu tertentu ke arah berlakunya teknostres. Dalam kajian mereka, kelima-lima faktor ini menunjukkan pengaruh yang kuat dan saling memainkan peranan dalam memberi tekanan kepada para pengguna teknologi . </w:t>
      </w:r>
    </w:p>
    <w:p w14:paraId="1980919B" w14:textId="77777777" w:rsidR="0076326C" w:rsidRPr="0076326C" w:rsidRDefault="0076326C" w:rsidP="0076326C">
      <w:pPr>
        <w:ind w:firstLine="567"/>
        <w:jc w:val="both"/>
        <w:rPr>
          <w:lang w:val="fi-FI"/>
        </w:rPr>
      </w:pPr>
      <w:r w:rsidRPr="0076326C">
        <w:rPr>
          <w:lang w:val="fi-FI"/>
        </w:rPr>
        <w:t xml:space="preserve">Jadual 4 memaparkan tujuh komponen teknostres di mana hampir semua komponen teknostres berada pada tahap teknostres yang tinggi. Enam (6) komponen teknostres iaitu teknostres komunikasi, teknostres persempadanan, teknostres masa, teknostres keluarga, teknostres di tempat kerja dan teknostres persekitaran masyarakat menunjukkan min skor pada tahap tinggi ketika negara dilanda pandemik COVID-19. Walau bagaimanapun, komponen bagi teknostres pembelajaran berada pada min skor 3.32 iaitu berada pada tahap yang sederhana. </w:t>
      </w:r>
    </w:p>
    <w:p w14:paraId="745EABA4" w14:textId="77777777" w:rsidR="0076326C" w:rsidRPr="0076326C" w:rsidRDefault="0076326C" w:rsidP="0076326C">
      <w:pPr>
        <w:ind w:firstLine="567"/>
        <w:jc w:val="both"/>
        <w:rPr>
          <w:bCs/>
          <w:lang w:val="ms-MY"/>
        </w:rPr>
      </w:pPr>
      <w:r w:rsidRPr="0076326C">
        <w:rPr>
          <w:lang w:val="fi-FI"/>
        </w:rPr>
        <w:t xml:space="preserve">Ini mungkin disebabkan oleh warga pendidik bekerja dari rumah dan mempunyai tempoh masa yang lebih banyak untuk mempelajari sesuatu yang baharu apabila bekerja dari rumah jika dibandingkan dengan bekerja dari pejabat. Masa yang banyak ketika berada di rumah telah digunakan sebaik mungkin oleh warga pendidik untuk mempelajari sesuatu teknologi yang baharu untuk digunakan bagi proses PdP secara dalam talian. Urusan kerja juga dapat disiapkan dengan bantuan peralatan teknologi mengikut masa yang dirancang di samping dapat melakukan lebih daripada satu tugas dalam satu masa kerana adanya teknologi. </w:t>
      </w:r>
      <w:r w:rsidRPr="0076326C">
        <w:rPr>
          <w:bCs/>
          <w:lang w:val="ms-MY"/>
        </w:rPr>
        <w:t xml:space="preserve">Shiung dan Ling (2005) menyatakan bahawa keberkesanan penggunaan teknologi maklumat bergantung rapat kepada keterbukaan warga pendidik dalam penerimaan teknologi maklumat sebagai elemen PdP sepertimana yang telah dirancangkan oleh mereka. </w:t>
      </w:r>
    </w:p>
    <w:p w14:paraId="6EEBA597" w14:textId="77777777" w:rsidR="0076326C" w:rsidRPr="0076326C" w:rsidRDefault="0076326C" w:rsidP="0076326C">
      <w:pPr>
        <w:ind w:firstLine="567"/>
        <w:jc w:val="both"/>
        <w:rPr>
          <w:bCs/>
          <w:lang w:val="ms-MY"/>
        </w:rPr>
      </w:pPr>
      <w:r w:rsidRPr="0076326C">
        <w:rPr>
          <w:bCs/>
          <w:lang w:val="ms-MY"/>
        </w:rPr>
        <w:t xml:space="preserve">Walau bagaimanapun, hasil kajian dalam jadual 4 menunjukkan bahawa teknostres keseluruhan berada pada tahap yang tinggi iaitu beraada pada min skor 3.62. Dengan ini, dapat disimpulkan bahawa semakin kerap pendedahan seseorang kepada teknologi, semakin tinggi pontensinya terhadap ancaman yang dibawa oleh teknologi. </w:t>
      </w:r>
      <w:r w:rsidRPr="0076326C">
        <w:rPr>
          <w:lang w:val="ms-MY"/>
        </w:rPr>
        <w:t xml:space="preserve">Secara langsung atau tidak langsung, setiap individu sebenarnya sentiasa berhadapan dengan fenomena tekanan kepada  teknologi sebaik sahaja mereka mengharungi dunia teknologi yang semakin banyak </w:t>
      </w:r>
      <w:r w:rsidRPr="0076326C">
        <w:rPr>
          <w:lang w:val="ms-MY"/>
        </w:rPr>
        <w:lastRenderedPageBreak/>
        <w:t xml:space="preserve">dan meluas hari ini. </w:t>
      </w:r>
      <w:r w:rsidRPr="0076326C">
        <w:rPr>
          <w:bCs/>
          <w:lang w:val="ms-MY"/>
        </w:rPr>
        <w:t>Ancaman ini perlu ditangani oleh warga pendidik dengan bijaksana memandangkan kesan negatif hasil daripada penggunaan teknologi ini boleh membawa kepada berlakunya teknostres. Sesungguhnya teknostres akan menyebabkan kualiti kesihatan warga pendidik  merundung dan boleh mendorong ke arah kejatuhan produktiviti kerja.</w:t>
      </w:r>
    </w:p>
    <w:p w14:paraId="613C8B2A" w14:textId="77777777" w:rsidR="0076326C" w:rsidRPr="0076326C" w:rsidRDefault="0076326C" w:rsidP="0076326C">
      <w:pPr>
        <w:jc w:val="both"/>
        <w:rPr>
          <w:bCs/>
          <w:lang w:val="ms-MY"/>
        </w:rPr>
      </w:pPr>
    </w:p>
    <w:p w14:paraId="6AB3A717" w14:textId="77777777" w:rsidR="0076326C" w:rsidRPr="0076326C" w:rsidRDefault="0076326C" w:rsidP="0076326C">
      <w:pPr>
        <w:jc w:val="center"/>
        <w:rPr>
          <w:lang w:val="ms-MY"/>
        </w:rPr>
      </w:pPr>
      <w:r w:rsidRPr="0076326C">
        <w:rPr>
          <w:iCs/>
          <w:lang w:val="ms-MY"/>
        </w:rPr>
        <w:t xml:space="preserve">Jadual 4: Min Skor dan Peratusan Tahap Teknostre </w:t>
      </w:r>
      <w:r w:rsidRPr="0076326C">
        <w:rPr>
          <w:lang w:val="ms-MY"/>
        </w:rPr>
        <w:t>dalam Kalangan Warga Pendidik (n=148)</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01"/>
        <w:gridCol w:w="1842"/>
        <w:gridCol w:w="2114"/>
      </w:tblGrid>
      <w:tr w:rsidR="0076326C" w:rsidRPr="0076326C" w14:paraId="4425B068" w14:textId="77777777" w:rsidTr="00B8671F">
        <w:trPr>
          <w:jc w:val="center"/>
        </w:trPr>
        <w:tc>
          <w:tcPr>
            <w:tcW w:w="567" w:type="dxa"/>
            <w:tcBorders>
              <w:top w:val="single" w:sz="4" w:space="0" w:color="auto"/>
              <w:left w:val="nil"/>
              <w:bottom w:val="single" w:sz="4" w:space="0" w:color="auto"/>
              <w:right w:val="nil"/>
            </w:tcBorders>
            <w:shd w:val="clear" w:color="auto" w:fill="auto"/>
          </w:tcPr>
          <w:p w14:paraId="091E1F96" w14:textId="77777777" w:rsidR="0076326C" w:rsidRPr="0076326C" w:rsidRDefault="0076326C" w:rsidP="00B8671F">
            <w:pPr>
              <w:jc w:val="center"/>
              <w:rPr>
                <w:b/>
                <w:bCs/>
                <w:color w:val="000000"/>
                <w:lang w:val="ms-MY"/>
              </w:rPr>
            </w:pPr>
            <w:r w:rsidRPr="0076326C">
              <w:rPr>
                <w:b/>
                <w:bCs/>
                <w:color w:val="000000"/>
                <w:lang w:val="ms-MY"/>
              </w:rPr>
              <w:t>Bil.</w:t>
            </w:r>
          </w:p>
        </w:tc>
        <w:tc>
          <w:tcPr>
            <w:tcW w:w="4503" w:type="dxa"/>
            <w:tcBorders>
              <w:top w:val="single" w:sz="4" w:space="0" w:color="auto"/>
              <w:left w:val="nil"/>
              <w:bottom w:val="single" w:sz="4" w:space="0" w:color="auto"/>
              <w:right w:val="nil"/>
            </w:tcBorders>
            <w:shd w:val="clear" w:color="auto" w:fill="auto"/>
          </w:tcPr>
          <w:p w14:paraId="63AE6521" w14:textId="77777777" w:rsidR="0076326C" w:rsidRPr="0076326C" w:rsidRDefault="0076326C" w:rsidP="00B8671F">
            <w:pPr>
              <w:jc w:val="both"/>
              <w:rPr>
                <w:b/>
                <w:bCs/>
                <w:color w:val="000000"/>
                <w:lang w:val="ms-MY"/>
              </w:rPr>
            </w:pPr>
            <w:r w:rsidRPr="0076326C">
              <w:rPr>
                <w:b/>
                <w:bCs/>
                <w:color w:val="000000"/>
                <w:lang w:val="ms-MY"/>
              </w:rPr>
              <w:t>Tahap Teknostres Mengikut Komponen</w:t>
            </w:r>
          </w:p>
        </w:tc>
        <w:tc>
          <w:tcPr>
            <w:tcW w:w="1842" w:type="dxa"/>
            <w:tcBorders>
              <w:top w:val="single" w:sz="4" w:space="0" w:color="auto"/>
              <w:left w:val="nil"/>
              <w:bottom w:val="single" w:sz="4" w:space="0" w:color="auto"/>
              <w:right w:val="nil"/>
            </w:tcBorders>
            <w:shd w:val="clear" w:color="auto" w:fill="auto"/>
          </w:tcPr>
          <w:p w14:paraId="346A8033" w14:textId="77777777" w:rsidR="0076326C" w:rsidRPr="0076326C" w:rsidRDefault="0076326C" w:rsidP="00B8671F">
            <w:pPr>
              <w:jc w:val="right"/>
              <w:rPr>
                <w:b/>
                <w:bCs/>
                <w:color w:val="000000"/>
                <w:lang w:val="ms-MY"/>
              </w:rPr>
            </w:pPr>
            <w:r w:rsidRPr="0076326C">
              <w:rPr>
                <w:b/>
                <w:bCs/>
                <w:color w:val="000000"/>
                <w:lang w:val="ms-MY"/>
              </w:rPr>
              <w:t>Kekerapan</w:t>
            </w:r>
          </w:p>
        </w:tc>
        <w:tc>
          <w:tcPr>
            <w:tcW w:w="2115" w:type="dxa"/>
            <w:tcBorders>
              <w:top w:val="single" w:sz="4" w:space="0" w:color="auto"/>
              <w:left w:val="nil"/>
              <w:bottom w:val="single" w:sz="4" w:space="0" w:color="auto"/>
              <w:right w:val="nil"/>
            </w:tcBorders>
            <w:shd w:val="clear" w:color="auto" w:fill="auto"/>
          </w:tcPr>
          <w:p w14:paraId="74C4FCDD" w14:textId="77777777" w:rsidR="0076326C" w:rsidRPr="0076326C" w:rsidRDefault="0076326C" w:rsidP="00B8671F">
            <w:pPr>
              <w:jc w:val="right"/>
              <w:rPr>
                <w:b/>
                <w:bCs/>
                <w:color w:val="000000"/>
                <w:lang w:val="ms-MY"/>
              </w:rPr>
            </w:pPr>
            <w:r w:rsidRPr="0076326C">
              <w:rPr>
                <w:b/>
                <w:bCs/>
                <w:color w:val="000000"/>
                <w:lang w:val="ms-MY"/>
              </w:rPr>
              <w:t xml:space="preserve">Peratus (%) </w:t>
            </w:r>
          </w:p>
        </w:tc>
      </w:tr>
      <w:tr w:rsidR="0076326C" w:rsidRPr="0076326C" w14:paraId="6CBE8062" w14:textId="77777777" w:rsidTr="00B8671F">
        <w:trPr>
          <w:jc w:val="center"/>
        </w:trPr>
        <w:tc>
          <w:tcPr>
            <w:tcW w:w="567" w:type="dxa"/>
            <w:tcBorders>
              <w:top w:val="single" w:sz="4" w:space="0" w:color="auto"/>
              <w:left w:val="nil"/>
              <w:bottom w:val="nil"/>
              <w:right w:val="nil"/>
            </w:tcBorders>
            <w:shd w:val="clear" w:color="auto" w:fill="auto"/>
          </w:tcPr>
          <w:p w14:paraId="74ED6503" w14:textId="77777777" w:rsidR="0076326C" w:rsidRPr="0076326C" w:rsidRDefault="0076326C" w:rsidP="00B8671F">
            <w:pPr>
              <w:jc w:val="center"/>
              <w:rPr>
                <w:color w:val="000000"/>
                <w:lang w:val="ms-MY"/>
              </w:rPr>
            </w:pPr>
            <w:r w:rsidRPr="0076326C">
              <w:rPr>
                <w:color w:val="000000"/>
                <w:lang w:val="ms-MY"/>
              </w:rPr>
              <w:t>1</w:t>
            </w:r>
          </w:p>
        </w:tc>
        <w:tc>
          <w:tcPr>
            <w:tcW w:w="4503" w:type="dxa"/>
            <w:tcBorders>
              <w:top w:val="single" w:sz="4" w:space="0" w:color="auto"/>
              <w:left w:val="nil"/>
              <w:bottom w:val="nil"/>
              <w:right w:val="nil"/>
            </w:tcBorders>
            <w:shd w:val="clear" w:color="auto" w:fill="auto"/>
          </w:tcPr>
          <w:p w14:paraId="52491F1F" w14:textId="77777777" w:rsidR="0076326C" w:rsidRPr="00395B6D" w:rsidRDefault="0076326C" w:rsidP="00B8671F">
            <w:pPr>
              <w:jc w:val="both"/>
              <w:rPr>
                <w:bCs/>
                <w:color w:val="000000"/>
                <w:lang w:val="ms-MY"/>
              </w:rPr>
            </w:pPr>
            <w:r w:rsidRPr="00395B6D">
              <w:rPr>
                <w:bCs/>
                <w:color w:val="000000"/>
                <w:lang w:val="ms-MY"/>
              </w:rPr>
              <w:t>Komunikasi</w:t>
            </w:r>
          </w:p>
          <w:p w14:paraId="5A3BCBFD" w14:textId="77777777" w:rsidR="0076326C" w:rsidRPr="00395B6D" w:rsidRDefault="0076326C" w:rsidP="00B8671F">
            <w:pPr>
              <w:jc w:val="both"/>
              <w:rPr>
                <w:bCs/>
                <w:color w:val="000000"/>
                <w:lang w:val="ms-MY"/>
              </w:rPr>
            </w:pPr>
            <w:r w:rsidRPr="00395B6D">
              <w:rPr>
                <w:bCs/>
                <w:color w:val="000000"/>
                <w:lang w:val="ms-MY"/>
              </w:rPr>
              <w:t>Tinggi (3.35 – 5.00)</w:t>
            </w:r>
          </w:p>
          <w:p w14:paraId="430DA00C" w14:textId="77777777" w:rsidR="0076326C" w:rsidRPr="00395B6D" w:rsidRDefault="0076326C" w:rsidP="00B8671F">
            <w:pPr>
              <w:jc w:val="both"/>
              <w:rPr>
                <w:bCs/>
                <w:color w:val="000000"/>
                <w:lang w:val="ms-MY"/>
              </w:rPr>
            </w:pPr>
            <w:r w:rsidRPr="00395B6D">
              <w:rPr>
                <w:bCs/>
                <w:color w:val="000000"/>
                <w:lang w:val="ms-MY"/>
              </w:rPr>
              <w:t>Sederhana (1.68 – 3.34)</w:t>
            </w:r>
          </w:p>
          <w:p w14:paraId="7CC1BEDA" w14:textId="77777777" w:rsidR="0076326C" w:rsidRPr="00395B6D" w:rsidRDefault="0076326C" w:rsidP="00B8671F">
            <w:pPr>
              <w:jc w:val="both"/>
              <w:rPr>
                <w:bCs/>
                <w:color w:val="000000"/>
                <w:lang w:val="ms-MY"/>
              </w:rPr>
            </w:pPr>
            <w:r w:rsidRPr="00395B6D">
              <w:rPr>
                <w:bCs/>
                <w:color w:val="000000"/>
                <w:lang w:val="ms-MY"/>
              </w:rPr>
              <w:t>Rendah (1.00 – 1.67)</w:t>
            </w:r>
          </w:p>
          <w:p w14:paraId="2FC3B0E0"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single" w:sz="4" w:space="0" w:color="auto"/>
              <w:left w:val="nil"/>
              <w:bottom w:val="nil"/>
              <w:right w:val="nil"/>
            </w:tcBorders>
            <w:shd w:val="clear" w:color="auto" w:fill="auto"/>
          </w:tcPr>
          <w:p w14:paraId="016548A3" w14:textId="77777777" w:rsidR="0076326C" w:rsidRPr="0076326C" w:rsidRDefault="0076326C" w:rsidP="00B8671F">
            <w:pPr>
              <w:jc w:val="right"/>
              <w:rPr>
                <w:bCs/>
                <w:color w:val="000000"/>
                <w:lang w:val="ms-MY"/>
              </w:rPr>
            </w:pPr>
          </w:p>
          <w:p w14:paraId="25A03EBA" w14:textId="77777777" w:rsidR="0076326C" w:rsidRPr="0076326C" w:rsidRDefault="0076326C" w:rsidP="00B8671F">
            <w:pPr>
              <w:jc w:val="right"/>
              <w:rPr>
                <w:bCs/>
                <w:color w:val="000000"/>
                <w:lang w:val="ms-MY"/>
              </w:rPr>
            </w:pPr>
            <w:r w:rsidRPr="0076326C">
              <w:rPr>
                <w:bCs/>
                <w:color w:val="000000"/>
                <w:lang w:val="ms-MY"/>
              </w:rPr>
              <w:t>84</w:t>
            </w:r>
          </w:p>
          <w:p w14:paraId="0F93312D" w14:textId="77777777" w:rsidR="0076326C" w:rsidRPr="0076326C" w:rsidRDefault="0076326C" w:rsidP="00B8671F">
            <w:pPr>
              <w:jc w:val="right"/>
              <w:rPr>
                <w:bCs/>
                <w:color w:val="000000"/>
                <w:lang w:val="ms-MY"/>
              </w:rPr>
            </w:pPr>
            <w:r w:rsidRPr="0076326C">
              <w:rPr>
                <w:bCs/>
                <w:color w:val="000000"/>
                <w:lang w:val="ms-MY"/>
              </w:rPr>
              <w:t>64</w:t>
            </w:r>
          </w:p>
          <w:p w14:paraId="1CD254E4" w14:textId="77777777" w:rsidR="0076326C" w:rsidRPr="0076326C" w:rsidRDefault="0076326C" w:rsidP="00B8671F">
            <w:pPr>
              <w:jc w:val="right"/>
              <w:rPr>
                <w:bCs/>
                <w:color w:val="000000"/>
                <w:lang w:val="ms-MY"/>
              </w:rPr>
            </w:pPr>
            <w:r w:rsidRPr="0076326C">
              <w:rPr>
                <w:bCs/>
                <w:color w:val="000000"/>
                <w:lang w:val="ms-MY"/>
              </w:rPr>
              <w:t>0</w:t>
            </w:r>
          </w:p>
        </w:tc>
        <w:tc>
          <w:tcPr>
            <w:tcW w:w="2115" w:type="dxa"/>
            <w:tcBorders>
              <w:top w:val="single" w:sz="4" w:space="0" w:color="auto"/>
              <w:left w:val="nil"/>
              <w:bottom w:val="nil"/>
              <w:right w:val="nil"/>
            </w:tcBorders>
            <w:shd w:val="clear" w:color="auto" w:fill="auto"/>
          </w:tcPr>
          <w:p w14:paraId="4C0F803D" w14:textId="77777777" w:rsidR="0076326C" w:rsidRPr="0076326C" w:rsidRDefault="0076326C" w:rsidP="00B8671F">
            <w:pPr>
              <w:jc w:val="right"/>
              <w:rPr>
                <w:bCs/>
                <w:color w:val="000000"/>
                <w:lang w:val="ms-MY"/>
              </w:rPr>
            </w:pPr>
          </w:p>
          <w:p w14:paraId="09B77859" w14:textId="77777777" w:rsidR="0076326C" w:rsidRPr="0076326C" w:rsidRDefault="0076326C" w:rsidP="00B8671F">
            <w:pPr>
              <w:jc w:val="right"/>
              <w:rPr>
                <w:bCs/>
                <w:color w:val="000000"/>
                <w:lang w:val="ms-MY"/>
              </w:rPr>
            </w:pPr>
            <w:r w:rsidRPr="0076326C">
              <w:rPr>
                <w:bCs/>
                <w:color w:val="000000"/>
                <w:lang w:val="ms-MY"/>
              </w:rPr>
              <w:t>56.8</w:t>
            </w:r>
          </w:p>
          <w:p w14:paraId="5E909166" w14:textId="77777777" w:rsidR="0076326C" w:rsidRPr="0076326C" w:rsidRDefault="0076326C" w:rsidP="00B8671F">
            <w:pPr>
              <w:jc w:val="right"/>
              <w:rPr>
                <w:bCs/>
                <w:color w:val="000000"/>
                <w:lang w:val="ms-MY"/>
              </w:rPr>
            </w:pPr>
            <w:r w:rsidRPr="0076326C">
              <w:rPr>
                <w:bCs/>
                <w:color w:val="000000"/>
                <w:lang w:val="ms-MY"/>
              </w:rPr>
              <w:t>43.2</w:t>
            </w:r>
          </w:p>
          <w:p w14:paraId="6B26D031" w14:textId="77777777" w:rsidR="0076326C" w:rsidRPr="0076326C" w:rsidRDefault="0076326C" w:rsidP="00B8671F">
            <w:pPr>
              <w:jc w:val="right"/>
              <w:rPr>
                <w:bCs/>
                <w:color w:val="000000"/>
                <w:lang w:val="ms-MY"/>
              </w:rPr>
            </w:pPr>
            <w:r w:rsidRPr="0076326C">
              <w:rPr>
                <w:bCs/>
                <w:color w:val="000000"/>
                <w:lang w:val="ms-MY"/>
              </w:rPr>
              <w:t>0.0</w:t>
            </w:r>
          </w:p>
          <w:p w14:paraId="4B0DD558" w14:textId="77777777" w:rsidR="0076326C" w:rsidRPr="0076326C" w:rsidRDefault="0076326C" w:rsidP="00B8671F">
            <w:pPr>
              <w:jc w:val="right"/>
              <w:rPr>
                <w:bCs/>
                <w:color w:val="000000"/>
                <w:lang w:val="ms-MY"/>
              </w:rPr>
            </w:pPr>
            <w:r w:rsidRPr="0076326C">
              <w:rPr>
                <w:bCs/>
                <w:color w:val="000000"/>
                <w:lang w:val="ms-MY"/>
              </w:rPr>
              <w:t>3.49</w:t>
            </w:r>
          </w:p>
        </w:tc>
      </w:tr>
      <w:tr w:rsidR="0076326C" w:rsidRPr="0076326C" w14:paraId="24B3780B" w14:textId="77777777" w:rsidTr="00B8671F">
        <w:trPr>
          <w:jc w:val="center"/>
        </w:trPr>
        <w:tc>
          <w:tcPr>
            <w:tcW w:w="567" w:type="dxa"/>
            <w:tcBorders>
              <w:top w:val="nil"/>
              <w:left w:val="nil"/>
              <w:bottom w:val="nil"/>
              <w:right w:val="nil"/>
            </w:tcBorders>
            <w:shd w:val="clear" w:color="auto" w:fill="auto"/>
          </w:tcPr>
          <w:p w14:paraId="635033A0" w14:textId="77777777" w:rsidR="0076326C" w:rsidRPr="0076326C" w:rsidRDefault="0076326C" w:rsidP="00B8671F">
            <w:pPr>
              <w:jc w:val="center"/>
              <w:rPr>
                <w:color w:val="000000"/>
                <w:lang w:val="ms-MY"/>
              </w:rPr>
            </w:pPr>
            <w:r w:rsidRPr="0076326C">
              <w:rPr>
                <w:color w:val="000000"/>
                <w:lang w:val="ms-MY"/>
              </w:rPr>
              <w:t>2</w:t>
            </w:r>
          </w:p>
        </w:tc>
        <w:tc>
          <w:tcPr>
            <w:tcW w:w="4503" w:type="dxa"/>
            <w:tcBorders>
              <w:top w:val="nil"/>
              <w:left w:val="nil"/>
              <w:bottom w:val="nil"/>
              <w:right w:val="nil"/>
            </w:tcBorders>
            <w:shd w:val="clear" w:color="auto" w:fill="auto"/>
          </w:tcPr>
          <w:p w14:paraId="16D95D11" w14:textId="77777777" w:rsidR="0076326C" w:rsidRPr="00395B6D" w:rsidRDefault="0076326C" w:rsidP="00B8671F">
            <w:pPr>
              <w:jc w:val="both"/>
              <w:rPr>
                <w:bCs/>
                <w:color w:val="000000"/>
                <w:lang w:val="ms-MY"/>
              </w:rPr>
            </w:pPr>
            <w:r w:rsidRPr="00395B6D">
              <w:rPr>
                <w:bCs/>
                <w:color w:val="000000"/>
                <w:lang w:val="ms-MY"/>
              </w:rPr>
              <w:t>Pembelajaran</w:t>
            </w:r>
          </w:p>
          <w:p w14:paraId="2BD403C8" w14:textId="77777777" w:rsidR="0076326C" w:rsidRPr="00395B6D" w:rsidRDefault="0076326C" w:rsidP="00B8671F">
            <w:pPr>
              <w:jc w:val="both"/>
              <w:rPr>
                <w:bCs/>
                <w:color w:val="000000"/>
                <w:lang w:val="ms-MY"/>
              </w:rPr>
            </w:pPr>
            <w:r w:rsidRPr="00395B6D">
              <w:rPr>
                <w:bCs/>
                <w:color w:val="000000"/>
                <w:lang w:val="ms-MY"/>
              </w:rPr>
              <w:t>Tinggi (3.35 – 5.00)</w:t>
            </w:r>
          </w:p>
          <w:p w14:paraId="7FA1E8BE" w14:textId="77777777" w:rsidR="0076326C" w:rsidRPr="00395B6D" w:rsidRDefault="0076326C" w:rsidP="00B8671F">
            <w:pPr>
              <w:jc w:val="both"/>
              <w:rPr>
                <w:bCs/>
                <w:color w:val="000000"/>
                <w:lang w:val="ms-MY"/>
              </w:rPr>
            </w:pPr>
            <w:r w:rsidRPr="00395B6D">
              <w:rPr>
                <w:bCs/>
                <w:color w:val="000000"/>
                <w:lang w:val="ms-MY"/>
              </w:rPr>
              <w:t>Sederhana (1.68 – 3.34)</w:t>
            </w:r>
          </w:p>
          <w:p w14:paraId="016AC01B" w14:textId="77777777" w:rsidR="0076326C" w:rsidRPr="00395B6D" w:rsidRDefault="0076326C" w:rsidP="00B8671F">
            <w:pPr>
              <w:jc w:val="both"/>
              <w:rPr>
                <w:bCs/>
                <w:color w:val="000000"/>
                <w:lang w:val="ms-MY"/>
              </w:rPr>
            </w:pPr>
            <w:r w:rsidRPr="00395B6D">
              <w:rPr>
                <w:bCs/>
                <w:color w:val="000000"/>
                <w:lang w:val="ms-MY"/>
              </w:rPr>
              <w:t>Rendah (1.00 – 1.67)</w:t>
            </w:r>
          </w:p>
          <w:p w14:paraId="775881AE"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nil"/>
              <w:right w:val="nil"/>
            </w:tcBorders>
            <w:shd w:val="clear" w:color="auto" w:fill="auto"/>
          </w:tcPr>
          <w:p w14:paraId="1973E10F" w14:textId="77777777" w:rsidR="0076326C" w:rsidRPr="0076326C" w:rsidRDefault="0076326C" w:rsidP="00B8671F">
            <w:pPr>
              <w:jc w:val="right"/>
              <w:rPr>
                <w:bCs/>
                <w:color w:val="000000"/>
                <w:lang w:val="ms-MY"/>
              </w:rPr>
            </w:pPr>
          </w:p>
          <w:p w14:paraId="0D8DAA3C" w14:textId="77777777" w:rsidR="0076326C" w:rsidRPr="0076326C" w:rsidRDefault="0076326C" w:rsidP="00B8671F">
            <w:pPr>
              <w:jc w:val="right"/>
              <w:rPr>
                <w:bCs/>
                <w:color w:val="000000"/>
                <w:lang w:val="ms-MY"/>
              </w:rPr>
            </w:pPr>
            <w:r w:rsidRPr="0076326C">
              <w:rPr>
                <w:bCs/>
                <w:color w:val="000000"/>
                <w:lang w:val="ms-MY"/>
              </w:rPr>
              <w:t>66</w:t>
            </w:r>
          </w:p>
          <w:p w14:paraId="0EC8729A" w14:textId="77777777" w:rsidR="0076326C" w:rsidRPr="0076326C" w:rsidRDefault="0076326C" w:rsidP="00B8671F">
            <w:pPr>
              <w:jc w:val="right"/>
              <w:rPr>
                <w:bCs/>
                <w:color w:val="000000"/>
                <w:lang w:val="ms-MY"/>
              </w:rPr>
            </w:pPr>
            <w:r w:rsidRPr="0076326C">
              <w:rPr>
                <w:bCs/>
                <w:color w:val="000000"/>
                <w:lang w:val="ms-MY"/>
              </w:rPr>
              <w:t>79</w:t>
            </w:r>
          </w:p>
          <w:p w14:paraId="3AE13744" w14:textId="77777777" w:rsidR="0076326C" w:rsidRPr="0076326C" w:rsidRDefault="0076326C" w:rsidP="00B8671F">
            <w:pPr>
              <w:jc w:val="right"/>
              <w:rPr>
                <w:bCs/>
                <w:color w:val="000000"/>
                <w:lang w:val="ms-MY"/>
              </w:rPr>
            </w:pPr>
            <w:r w:rsidRPr="0076326C">
              <w:rPr>
                <w:bCs/>
                <w:color w:val="000000"/>
                <w:lang w:val="ms-MY"/>
              </w:rPr>
              <w:t>3</w:t>
            </w:r>
          </w:p>
        </w:tc>
        <w:tc>
          <w:tcPr>
            <w:tcW w:w="2115" w:type="dxa"/>
            <w:tcBorders>
              <w:top w:val="nil"/>
              <w:left w:val="nil"/>
              <w:bottom w:val="nil"/>
              <w:right w:val="nil"/>
            </w:tcBorders>
            <w:shd w:val="clear" w:color="auto" w:fill="auto"/>
          </w:tcPr>
          <w:p w14:paraId="6D1203D1" w14:textId="77777777" w:rsidR="0076326C" w:rsidRPr="0076326C" w:rsidRDefault="0076326C" w:rsidP="00B8671F">
            <w:pPr>
              <w:jc w:val="right"/>
              <w:rPr>
                <w:bCs/>
                <w:color w:val="000000"/>
                <w:lang w:val="ms-MY"/>
              </w:rPr>
            </w:pPr>
          </w:p>
          <w:p w14:paraId="67295A24" w14:textId="77777777" w:rsidR="0076326C" w:rsidRPr="0076326C" w:rsidRDefault="0076326C" w:rsidP="00B8671F">
            <w:pPr>
              <w:jc w:val="right"/>
              <w:rPr>
                <w:bCs/>
                <w:color w:val="000000"/>
                <w:lang w:val="ms-MY"/>
              </w:rPr>
            </w:pPr>
            <w:r w:rsidRPr="0076326C">
              <w:rPr>
                <w:bCs/>
                <w:color w:val="000000"/>
                <w:lang w:val="ms-MY"/>
              </w:rPr>
              <w:t>44.6</w:t>
            </w:r>
          </w:p>
          <w:p w14:paraId="3874029A" w14:textId="77777777" w:rsidR="0076326C" w:rsidRPr="0076326C" w:rsidRDefault="0076326C" w:rsidP="00B8671F">
            <w:pPr>
              <w:jc w:val="right"/>
              <w:rPr>
                <w:bCs/>
                <w:color w:val="000000"/>
                <w:lang w:val="ms-MY"/>
              </w:rPr>
            </w:pPr>
            <w:r w:rsidRPr="0076326C">
              <w:rPr>
                <w:bCs/>
                <w:color w:val="000000"/>
                <w:lang w:val="ms-MY"/>
              </w:rPr>
              <w:t>53.4</w:t>
            </w:r>
          </w:p>
          <w:p w14:paraId="55949A85" w14:textId="77777777" w:rsidR="0076326C" w:rsidRPr="0076326C" w:rsidRDefault="0076326C" w:rsidP="00B8671F">
            <w:pPr>
              <w:jc w:val="right"/>
              <w:rPr>
                <w:bCs/>
                <w:color w:val="000000"/>
                <w:lang w:val="ms-MY"/>
              </w:rPr>
            </w:pPr>
            <w:r w:rsidRPr="0076326C">
              <w:rPr>
                <w:bCs/>
                <w:color w:val="000000"/>
                <w:lang w:val="ms-MY"/>
              </w:rPr>
              <w:t>2.0</w:t>
            </w:r>
          </w:p>
          <w:p w14:paraId="40F8D295" w14:textId="77777777" w:rsidR="0076326C" w:rsidRPr="0076326C" w:rsidRDefault="0076326C" w:rsidP="00B8671F">
            <w:pPr>
              <w:jc w:val="right"/>
              <w:rPr>
                <w:bCs/>
                <w:color w:val="000000"/>
                <w:lang w:val="ms-MY"/>
              </w:rPr>
            </w:pPr>
            <w:r w:rsidRPr="0076326C">
              <w:rPr>
                <w:bCs/>
                <w:color w:val="000000"/>
                <w:lang w:val="ms-MY"/>
              </w:rPr>
              <w:t>3.32</w:t>
            </w:r>
          </w:p>
        </w:tc>
      </w:tr>
      <w:tr w:rsidR="0076326C" w:rsidRPr="0076326C" w14:paraId="07934191" w14:textId="77777777" w:rsidTr="00B8671F">
        <w:trPr>
          <w:jc w:val="center"/>
        </w:trPr>
        <w:tc>
          <w:tcPr>
            <w:tcW w:w="567" w:type="dxa"/>
            <w:tcBorders>
              <w:top w:val="nil"/>
              <w:left w:val="nil"/>
              <w:bottom w:val="nil"/>
              <w:right w:val="nil"/>
            </w:tcBorders>
            <w:shd w:val="clear" w:color="auto" w:fill="auto"/>
          </w:tcPr>
          <w:p w14:paraId="141116A4" w14:textId="77777777" w:rsidR="0076326C" w:rsidRPr="0076326C" w:rsidRDefault="0076326C" w:rsidP="00B8671F">
            <w:pPr>
              <w:jc w:val="center"/>
              <w:rPr>
                <w:color w:val="000000"/>
                <w:lang w:val="ms-MY"/>
              </w:rPr>
            </w:pPr>
            <w:r w:rsidRPr="0076326C">
              <w:rPr>
                <w:color w:val="000000"/>
                <w:lang w:val="ms-MY"/>
              </w:rPr>
              <w:t>3</w:t>
            </w:r>
          </w:p>
        </w:tc>
        <w:tc>
          <w:tcPr>
            <w:tcW w:w="4503" w:type="dxa"/>
            <w:tcBorders>
              <w:top w:val="nil"/>
              <w:left w:val="nil"/>
              <w:bottom w:val="nil"/>
              <w:right w:val="nil"/>
            </w:tcBorders>
            <w:shd w:val="clear" w:color="auto" w:fill="auto"/>
          </w:tcPr>
          <w:p w14:paraId="6E9E407B" w14:textId="77777777" w:rsidR="0076326C" w:rsidRPr="00395B6D" w:rsidRDefault="0076326C" w:rsidP="00B8671F">
            <w:pPr>
              <w:jc w:val="both"/>
              <w:rPr>
                <w:bCs/>
                <w:color w:val="000000"/>
                <w:lang w:val="ms-MY"/>
              </w:rPr>
            </w:pPr>
            <w:r w:rsidRPr="00395B6D">
              <w:rPr>
                <w:bCs/>
                <w:color w:val="000000"/>
                <w:lang w:val="ms-MY"/>
              </w:rPr>
              <w:t>Persempadanan</w:t>
            </w:r>
          </w:p>
          <w:p w14:paraId="481CA3A6" w14:textId="77777777" w:rsidR="0076326C" w:rsidRPr="00395B6D" w:rsidRDefault="0076326C" w:rsidP="00B8671F">
            <w:pPr>
              <w:jc w:val="both"/>
              <w:rPr>
                <w:bCs/>
                <w:color w:val="000000"/>
                <w:lang w:val="ms-MY"/>
              </w:rPr>
            </w:pPr>
            <w:r w:rsidRPr="00395B6D">
              <w:rPr>
                <w:bCs/>
                <w:color w:val="000000"/>
                <w:lang w:val="ms-MY"/>
              </w:rPr>
              <w:t>Tinggi (3.35 – 5.00)</w:t>
            </w:r>
          </w:p>
          <w:p w14:paraId="0DBEDF9D" w14:textId="77777777" w:rsidR="0076326C" w:rsidRPr="00395B6D" w:rsidRDefault="0076326C" w:rsidP="00B8671F">
            <w:pPr>
              <w:jc w:val="both"/>
              <w:rPr>
                <w:bCs/>
                <w:color w:val="000000"/>
                <w:lang w:val="ms-MY"/>
              </w:rPr>
            </w:pPr>
            <w:r w:rsidRPr="00395B6D">
              <w:rPr>
                <w:bCs/>
                <w:color w:val="000000"/>
                <w:lang w:val="ms-MY"/>
              </w:rPr>
              <w:t>Sederhana (1.68 – 3.34)</w:t>
            </w:r>
          </w:p>
          <w:p w14:paraId="6E95485F" w14:textId="77777777" w:rsidR="0076326C" w:rsidRPr="00395B6D" w:rsidRDefault="0076326C" w:rsidP="00B8671F">
            <w:pPr>
              <w:jc w:val="both"/>
              <w:rPr>
                <w:bCs/>
                <w:color w:val="000000"/>
                <w:lang w:val="ms-MY"/>
              </w:rPr>
            </w:pPr>
            <w:r w:rsidRPr="00395B6D">
              <w:rPr>
                <w:bCs/>
                <w:color w:val="000000"/>
                <w:lang w:val="ms-MY"/>
              </w:rPr>
              <w:t>Rendah (1.00 – 1.67)</w:t>
            </w:r>
          </w:p>
          <w:p w14:paraId="70066982"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nil"/>
              <w:right w:val="nil"/>
            </w:tcBorders>
            <w:shd w:val="clear" w:color="auto" w:fill="auto"/>
          </w:tcPr>
          <w:p w14:paraId="410A89F3" w14:textId="77777777" w:rsidR="0076326C" w:rsidRPr="0076326C" w:rsidRDefault="0076326C" w:rsidP="00B8671F">
            <w:pPr>
              <w:jc w:val="right"/>
              <w:rPr>
                <w:bCs/>
                <w:color w:val="000000"/>
                <w:lang w:val="ms-MY"/>
              </w:rPr>
            </w:pPr>
          </w:p>
          <w:p w14:paraId="4C5B1481" w14:textId="77777777" w:rsidR="0076326C" w:rsidRPr="0076326C" w:rsidRDefault="0076326C" w:rsidP="00B8671F">
            <w:pPr>
              <w:jc w:val="right"/>
              <w:rPr>
                <w:bCs/>
                <w:color w:val="000000"/>
                <w:lang w:val="ms-MY"/>
              </w:rPr>
            </w:pPr>
            <w:r w:rsidRPr="0076326C">
              <w:rPr>
                <w:bCs/>
                <w:color w:val="000000"/>
                <w:lang w:val="ms-MY"/>
              </w:rPr>
              <w:t>103</w:t>
            </w:r>
          </w:p>
          <w:p w14:paraId="5D2E81E9" w14:textId="77777777" w:rsidR="0076326C" w:rsidRPr="0076326C" w:rsidRDefault="0076326C" w:rsidP="00B8671F">
            <w:pPr>
              <w:jc w:val="right"/>
              <w:rPr>
                <w:bCs/>
                <w:color w:val="000000"/>
                <w:lang w:val="ms-MY"/>
              </w:rPr>
            </w:pPr>
            <w:r w:rsidRPr="0076326C">
              <w:rPr>
                <w:bCs/>
                <w:color w:val="000000"/>
                <w:lang w:val="ms-MY"/>
              </w:rPr>
              <w:t>45</w:t>
            </w:r>
          </w:p>
          <w:p w14:paraId="5C3ABACF" w14:textId="77777777" w:rsidR="0076326C" w:rsidRPr="0076326C" w:rsidRDefault="0076326C" w:rsidP="00B8671F">
            <w:pPr>
              <w:jc w:val="right"/>
              <w:rPr>
                <w:bCs/>
                <w:color w:val="000000"/>
                <w:lang w:val="ms-MY"/>
              </w:rPr>
            </w:pPr>
            <w:r w:rsidRPr="0076326C">
              <w:rPr>
                <w:bCs/>
                <w:color w:val="000000"/>
                <w:lang w:val="ms-MY"/>
              </w:rPr>
              <w:t>0</w:t>
            </w:r>
          </w:p>
        </w:tc>
        <w:tc>
          <w:tcPr>
            <w:tcW w:w="2115" w:type="dxa"/>
            <w:tcBorders>
              <w:top w:val="nil"/>
              <w:left w:val="nil"/>
              <w:bottom w:val="nil"/>
              <w:right w:val="nil"/>
            </w:tcBorders>
            <w:shd w:val="clear" w:color="auto" w:fill="auto"/>
          </w:tcPr>
          <w:p w14:paraId="541D7801" w14:textId="77777777" w:rsidR="0076326C" w:rsidRPr="0076326C" w:rsidRDefault="0076326C" w:rsidP="00B8671F">
            <w:pPr>
              <w:jc w:val="right"/>
              <w:rPr>
                <w:bCs/>
                <w:color w:val="000000"/>
                <w:lang w:val="ms-MY"/>
              </w:rPr>
            </w:pPr>
          </w:p>
          <w:p w14:paraId="0991B248" w14:textId="77777777" w:rsidR="0076326C" w:rsidRPr="0076326C" w:rsidRDefault="0076326C" w:rsidP="00B8671F">
            <w:pPr>
              <w:jc w:val="right"/>
              <w:rPr>
                <w:bCs/>
                <w:color w:val="000000"/>
                <w:lang w:val="ms-MY"/>
              </w:rPr>
            </w:pPr>
            <w:r w:rsidRPr="0076326C">
              <w:rPr>
                <w:bCs/>
                <w:color w:val="000000"/>
                <w:lang w:val="ms-MY"/>
              </w:rPr>
              <w:t>69.9</w:t>
            </w:r>
          </w:p>
          <w:p w14:paraId="3571278F" w14:textId="77777777" w:rsidR="0076326C" w:rsidRPr="0076326C" w:rsidRDefault="0076326C" w:rsidP="00B8671F">
            <w:pPr>
              <w:jc w:val="right"/>
              <w:rPr>
                <w:bCs/>
                <w:color w:val="000000"/>
                <w:lang w:val="ms-MY"/>
              </w:rPr>
            </w:pPr>
            <w:r w:rsidRPr="0076326C">
              <w:rPr>
                <w:bCs/>
                <w:color w:val="000000"/>
                <w:lang w:val="ms-MY"/>
              </w:rPr>
              <w:t>30.4</w:t>
            </w:r>
          </w:p>
          <w:p w14:paraId="510763A7" w14:textId="77777777" w:rsidR="0076326C" w:rsidRPr="0076326C" w:rsidRDefault="0076326C" w:rsidP="00B8671F">
            <w:pPr>
              <w:jc w:val="right"/>
              <w:rPr>
                <w:bCs/>
                <w:color w:val="000000"/>
                <w:lang w:val="ms-MY"/>
              </w:rPr>
            </w:pPr>
            <w:r w:rsidRPr="0076326C">
              <w:rPr>
                <w:bCs/>
                <w:color w:val="000000"/>
                <w:lang w:val="ms-MY"/>
              </w:rPr>
              <w:t>0.0</w:t>
            </w:r>
          </w:p>
          <w:p w14:paraId="2386DB2E" w14:textId="77777777" w:rsidR="0076326C" w:rsidRPr="0076326C" w:rsidRDefault="0076326C" w:rsidP="00B8671F">
            <w:pPr>
              <w:jc w:val="right"/>
              <w:rPr>
                <w:bCs/>
                <w:color w:val="000000"/>
                <w:lang w:val="ms-MY"/>
              </w:rPr>
            </w:pPr>
            <w:r w:rsidRPr="0076326C">
              <w:rPr>
                <w:bCs/>
                <w:color w:val="000000"/>
                <w:lang w:val="ms-MY"/>
              </w:rPr>
              <w:t>3.60</w:t>
            </w:r>
          </w:p>
        </w:tc>
      </w:tr>
      <w:tr w:rsidR="0076326C" w:rsidRPr="0076326C" w14:paraId="472AFBC2" w14:textId="77777777" w:rsidTr="00B8671F">
        <w:trPr>
          <w:jc w:val="center"/>
        </w:trPr>
        <w:tc>
          <w:tcPr>
            <w:tcW w:w="567" w:type="dxa"/>
            <w:tcBorders>
              <w:top w:val="nil"/>
              <w:left w:val="nil"/>
              <w:bottom w:val="nil"/>
              <w:right w:val="nil"/>
            </w:tcBorders>
            <w:shd w:val="clear" w:color="auto" w:fill="auto"/>
          </w:tcPr>
          <w:p w14:paraId="37470096" w14:textId="77777777" w:rsidR="0076326C" w:rsidRPr="0076326C" w:rsidRDefault="0076326C" w:rsidP="00B8671F">
            <w:pPr>
              <w:jc w:val="center"/>
              <w:rPr>
                <w:color w:val="000000"/>
                <w:lang w:val="ms-MY"/>
              </w:rPr>
            </w:pPr>
            <w:r w:rsidRPr="0076326C">
              <w:rPr>
                <w:color w:val="000000"/>
                <w:lang w:val="ms-MY"/>
              </w:rPr>
              <w:t>4</w:t>
            </w:r>
          </w:p>
        </w:tc>
        <w:tc>
          <w:tcPr>
            <w:tcW w:w="4503" w:type="dxa"/>
            <w:tcBorders>
              <w:top w:val="nil"/>
              <w:left w:val="nil"/>
              <w:bottom w:val="nil"/>
              <w:right w:val="nil"/>
            </w:tcBorders>
            <w:shd w:val="clear" w:color="auto" w:fill="auto"/>
          </w:tcPr>
          <w:p w14:paraId="39EE5B13" w14:textId="77777777" w:rsidR="0076326C" w:rsidRPr="00395B6D" w:rsidRDefault="0076326C" w:rsidP="00B8671F">
            <w:pPr>
              <w:jc w:val="both"/>
              <w:rPr>
                <w:bCs/>
                <w:color w:val="000000"/>
                <w:lang w:val="ms-MY"/>
              </w:rPr>
            </w:pPr>
            <w:r w:rsidRPr="00395B6D">
              <w:rPr>
                <w:bCs/>
                <w:color w:val="000000"/>
                <w:lang w:val="ms-MY"/>
              </w:rPr>
              <w:t>Masa</w:t>
            </w:r>
          </w:p>
          <w:p w14:paraId="0828C6EA" w14:textId="77777777" w:rsidR="0076326C" w:rsidRPr="00395B6D" w:rsidRDefault="0076326C" w:rsidP="00B8671F">
            <w:pPr>
              <w:jc w:val="both"/>
              <w:rPr>
                <w:bCs/>
                <w:color w:val="000000"/>
                <w:lang w:val="ms-MY"/>
              </w:rPr>
            </w:pPr>
            <w:r w:rsidRPr="00395B6D">
              <w:rPr>
                <w:bCs/>
                <w:color w:val="000000"/>
                <w:lang w:val="ms-MY"/>
              </w:rPr>
              <w:t>Tinggi (3.35 – 5.00)</w:t>
            </w:r>
          </w:p>
          <w:p w14:paraId="1F63BEC6" w14:textId="77777777" w:rsidR="0076326C" w:rsidRPr="00395B6D" w:rsidRDefault="0076326C" w:rsidP="00B8671F">
            <w:pPr>
              <w:jc w:val="both"/>
              <w:rPr>
                <w:bCs/>
                <w:color w:val="000000"/>
                <w:lang w:val="ms-MY"/>
              </w:rPr>
            </w:pPr>
            <w:r w:rsidRPr="00395B6D">
              <w:rPr>
                <w:bCs/>
                <w:color w:val="000000"/>
                <w:lang w:val="ms-MY"/>
              </w:rPr>
              <w:t>Sederhana (1.68 – 3.34)</w:t>
            </w:r>
          </w:p>
          <w:p w14:paraId="509A7B82" w14:textId="77777777" w:rsidR="0076326C" w:rsidRPr="00395B6D" w:rsidRDefault="0076326C" w:rsidP="00B8671F">
            <w:pPr>
              <w:jc w:val="both"/>
              <w:rPr>
                <w:bCs/>
                <w:color w:val="000000"/>
                <w:lang w:val="ms-MY"/>
              </w:rPr>
            </w:pPr>
            <w:r w:rsidRPr="00395B6D">
              <w:rPr>
                <w:bCs/>
                <w:color w:val="000000"/>
                <w:lang w:val="ms-MY"/>
              </w:rPr>
              <w:t>Rendah (1.00 – 1.67)</w:t>
            </w:r>
          </w:p>
          <w:p w14:paraId="5181124D"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nil"/>
              <w:right w:val="nil"/>
            </w:tcBorders>
            <w:shd w:val="clear" w:color="auto" w:fill="auto"/>
          </w:tcPr>
          <w:p w14:paraId="5FA7F946" w14:textId="77777777" w:rsidR="0076326C" w:rsidRPr="0076326C" w:rsidRDefault="0076326C" w:rsidP="00B8671F">
            <w:pPr>
              <w:jc w:val="right"/>
              <w:rPr>
                <w:bCs/>
                <w:color w:val="000000"/>
                <w:lang w:val="ms-MY"/>
              </w:rPr>
            </w:pPr>
          </w:p>
          <w:p w14:paraId="4A12E272" w14:textId="77777777" w:rsidR="0076326C" w:rsidRPr="0076326C" w:rsidRDefault="0076326C" w:rsidP="00B8671F">
            <w:pPr>
              <w:jc w:val="right"/>
              <w:rPr>
                <w:bCs/>
                <w:color w:val="000000"/>
                <w:lang w:val="ms-MY"/>
              </w:rPr>
            </w:pPr>
            <w:r w:rsidRPr="0076326C">
              <w:rPr>
                <w:bCs/>
                <w:color w:val="000000"/>
                <w:lang w:val="ms-MY"/>
              </w:rPr>
              <w:t>97</w:t>
            </w:r>
          </w:p>
          <w:p w14:paraId="51861E75" w14:textId="77777777" w:rsidR="0076326C" w:rsidRPr="0076326C" w:rsidRDefault="0076326C" w:rsidP="00B8671F">
            <w:pPr>
              <w:jc w:val="right"/>
              <w:rPr>
                <w:bCs/>
                <w:color w:val="000000"/>
                <w:lang w:val="ms-MY"/>
              </w:rPr>
            </w:pPr>
            <w:r w:rsidRPr="0076326C">
              <w:rPr>
                <w:bCs/>
                <w:color w:val="000000"/>
                <w:lang w:val="ms-MY"/>
              </w:rPr>
              <w:t>51</w:t>
            </w:r>
          </w:p>
          <w:p w14:paraId="214B4FB0" w14:textId="77777777" w:rsidR="0076326C" w:rsidRPr="0076326C" w:rsidRDefault="0076326C" w:rsidP="00B8671F">
            <w:pPr>
              <w:jc w:val="right"/>
              <w:rPr>
                <w:bCs/>
                <w:color w:val="000000"/>
                <w:lang w:val="ms-MY"/>
              </w:rPr>
            </w:pPr>
            <w:r w:rsidRPr="0076326C">
              <w:rPr>
                <w:bCs/>
                <w:color w:val="000000"/>
                <w:lang w:val="ms-MY"/>
              </w:rPr>
              <w:t>0</w:t>
            </w:r>
          </w:p>
        </w:tc>
        <w:tc>
          <w:tcPr>
            <w:tcW w:w="2115" w:type="dxa"/>
            <w:tcBorders>
              <w:top w:val="nil"/>
              <w:left w:val="nil"/>
              <w:bottom w:val="nil"/>
              <w:right w:val="nil"/>
            </w:tcBorders>
            <w:shd w:val="clear" w:color="auto" w:fill="auto"/>
          </w:tcPr>
          <w:p w14:paraId="613CDCF7" w14:textId="77777777" w:rsidR="0076326C" w:rsidRPr="0076326C" w:rsidRDefault="0076326C" w:rsidP="00B8671F">
            <w:pPr>
              <w:jc w:val="right"/>
              <w:rPr>
                <w:bCs/>
                <w:color w:val="000000"/>
                <w:lang w:val="ms-MY"/>
              </w:rPr>
            </w:pPr>
          </w:p>
          <w:p w14:paraId="76F5DB40" w14:textId="77777777" w:rsidR="0076326C" w:rsidRPr="0076326C" w:rsidRDefault="0076326C" w:rsidP="00B8671F">
            <w:pPr>
              <w:jc w:val="right"/>
              <w:rPr>
                <w:bCs/>
                <w:color w:val="000000"/>
                <w:lang w:val="ms-MY"/>
              </w:rPr>
            </w:pPr>
            <w:r w:rsidRPr="0076326C">
              <w:rPr>
                <w:bCs/>
                <w:color w:val="000000"/>
                <w:lang w:val="ms-MY"/>
              </w:rPr>
              <w:t>65.5</w:t>
            </w:r>
          </w:p>
          <w:p w14:paraId="50E91930" w14:textId="77777777" w:rsidR="0076326C" w:rsidRPr="0076326C" w:rsidRDefault="0076326C" w:rsidP="00B8671F">
            <w:pPr>
              <w:jc w:val="right"/>
              <w:rPr>
                <w:bCs/>
                <w:color w:val="000000"/>
                <w:lang w:val="ms-MY"/>
              </w:rPr>
            </w:pPr>
            <w:r w:rsidRPr="0076326C">
              <w:rPr>
                <w:bCs/>
                <w:color w:val="000000"/>
                <w:lang w:val="ms-MY"/>
              </w:rPr>
              <w:t>34.5</w:t>
            </w:r>
          </w:p>
          <w:p w14:paraId="197838DB" w14:textId="77777777" w:rsidR="0076326C" w:rsidRPr="0076326C" w:rsidRDefault="0076326C" w:rsidP="00B8671F">
            <w:pPr>
              <w:jc w:val="right"/>
              <w:rPr>
                <w:bCs/>
                <w:color w:val="000000"/>
                <w:lang w:val="ms-MY"/>
              </w:rPr>
            </w:pPr>
            <w:r w:rsidRPr="0076326C">
              <w:rPr>
                <w:bCs/>
                <w:color w:val="000000"/>
                <w:lang w:val="ms-MY"/>
              </w:rPr>
              <w:t>0.0</w:t>
            </w:r>
          </w:p>
          <w:p w14:paraId="3429EB0C" w14:textId="77777777" w:rsidR="0076326C" w:rsidRPr="0076326C" w:rsidRDefault="0076326C" w:rsidP="00B8671F">
            <w:pPr>
              <w:jc w:val="right"/>
              <w:rPr>
                <w:bCs/>
                <w:color w:val="000000"/>
                <w:lang w:val="ms-MY"/>
              </w:rPr>
            </w:pPr>
            <w:r w:rsidRPr="0076326C">
              <w:rPr>
                <w:bCs/>
                <w:color w:val="000000"/>
                <w:lang w:val="ms-MY"/>
              </w:rPr>
              <w:t>3.43</w:t>
            </w:r>
          </w:p>
        </w:tc>
      </w:tr>
      <w:tr w:rsidR="0076326C" w:rsidRPr="0076326C" w14:paraId="3B4B2668" w14:textId="77777777" w:rsidTr="00B8671F">
        <w:trPr>
          <w:jc w:val="center"/>
        </w:trPr>
        <w:tc>
          <w:tcPr>
            <w:tcW w:w="567" w:type="dxa"/>
            <w:tcBorders>
              <w:top w:val="nil"/>
              <w:left w:val="nil"/>
              <w:bottom w:val="nil"/>
              <w:right w:val="nil"/>
            </w:tcBorders>
            <w:shd w:val="clear" w:color="auto" w:fill="auto"/>
          </w:tcPr>
          <w:p w14:paraId="5709177E" w14:textId="77777777" w:rsidR="0076326C" w:rsidRPr="0076326C" w:rsidRDefault="0076326C" w:rsidP="00B8671F">
            <w:pPr>
              <w:jc w:val="center"/>
              <w:rPr>
                <w:color w:val="000000"/>
                <w:lang w:val="ms-MY"/>
              </w:rPr>
            </w:pPr>
            <w:r w:rsidRPr="0076326C">
              <w:rPr>
                <w:color w:val="000000"/>
                <w:lang w:val="ms-MY"/>
              </w:rPr>
              <w:t>5</w:t>
            </w:r>
          </w:p>
        </w:tc>
        <w:tc>
          <w:tcPr>
            <w:tcW w:w="4503" w:type="dxa"/>
            <w:tcBorders>
              <w:top w:val="nil"/>
              <w:left w:val="nil"/>
              <w:bottom w:val="nil"/>
              <w:right w:val="nil"/>
            </w:tcBorders>
            <w:shd w:val="clear" w:color="auto" w:fill="auto"/>
          </w:tcPr>
          <w:p w14:paraId="12D72AB2" w14:textId="77777777" w:rsidR="0076326C" w:rsidRPr="00395B6D" w:rsidRDefault="0076326C" w:rsidP="00B8671F">
            <w:pPr>
              <w:jc w:val="both"/>
              <w:rPr>
                <w:bCs/>
                <w:color w:val="000000"/>
                <w:lang w:val="ms-MY"/>
              </w:rPr>
            </w:pPr>
            <w:r w:rsidRPr="00395B6D">
              <w:rPr>
                <w:bCs/>
                <w:color w:val="000000"/>
                <w:lang w:val="ms-MY"/>
              </w:rPr>
              <w:t>Keluarga</w:t>
            </w:r>
          </w:p>
          <w:p w14:paraId="638DB40C" w14:textId="77777777" w:rsidR="0076326C" w:rsidRPr="00395B6D" w:rsidRDefault="0076326C" w:rsidP="00B8671F">
            <w:pPr>
              <w:jc w:val="both"/>
              <w:rPr>
                <w:bCs/>
                <w:color w:val="000000"/>
                <w:lang w:val="ms-MY"/>
              </w:rPr>
            </w:pPr>
            <w:r w:rsidRPr="00395B6D">
              <w:rPr>
                <w:bCs/>
                <w:color w:val="000000"/>
                <w:lang w:val="ms-MY"/>
              </w:rPr>
              <w:t>Tinggi (3.35 – 5.00)</w:t>
            </w:r>
          </w:p>
          <w:p w14:paraId="4E4111D7" w14:textId="77777777" w:rsidR="0076326C" w:rsidRPr="00395B6D" w:rsidRDefault="0076326C" w:rsidP="00B8671F">
            <w:pPr>
              <w:jc w:val="both"/>
              <w:rPr>
                <w:bCs/>
                <w:color w:val="000000"/>
                <w:lang w:val="ms-MY"/>
              </w:rPr>
            </w:pPr>
            <w:r w:rsidRPr="00395B6D">
              <w:rPr>
                <w:bCs/>
                <w:color w:val="000000"/>
                <w:lang w:val="ms-MY"/>
              </w:rPr>
              <w:t>Sederhana (1.68 – 3.34)</w:t>
            </w:r>
          </w:p>
          <w:p w14:paraId="31564B02" w14:textId="77777777" w:rsidR="0076326C" w:rsidRPr="00395B6D" w:rsidRDefault="0076326C" w:rsidP="00B8671F">
            <w:pPr>
              <w:jc w:val="both"/>
              <w:rPr>
                <w:bCs/>
                <w:color w:val="000000"/>
                <w:lang w:val="ms-MY"/>
              </w:rPr>
            </w:pPr>
            <w:r w:rsidRPr="00395B6D">
              <w:rPr>
                <w:bCs/>
                <w:color w:val="000000"/>
                <w:lang w:val="ms-MY"/>
              </w:rPr>
              <w:t>Rendah (1.00 – 1.67)</w:t>
            </w:r>
          </w:p>
          <w:p w14:paraId="568866C3"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nil"/>
              <w:right w:val="nil"/>
            </w:tcBorders>
            <w:shd w:val="clear" w:color="auto" w:fill="auto"/>
          </w:tcPr>
          <w:p w14:paraId="49DB3B47" w14:textId="77777777" w:rsidR="0076326C" w:rsidRPr="0076326C" w:rsidRDefault="0076326C" w:rsidP="00B8671F">
            <w:pPr>
              <w:jc w:val="right"/>
              <w:rPr>
                <w:bCs/>
                <w:color w:val="000000"/>
                <w:lang w:val="ms-MY"/>
              </w:rPr>
            </w:pPr>
          </w:p>
          <w:p w14:paraId="7A7DF6F8" w14:textId="77777777" w:rsidR="0076326C" w:rsidRPr="0076326C" w:rsidRDefault="0076326C" w:rsidP="00B8671F">
            <w:pPr>
              <w:jc w:val="right"/>
              <w:rPr>
                <w:bCs/>
                <w:color w:val="000000"/>
                <w:lang w:val="ms-MY"/>
              </w:rPr>
            </w:pPr>
            <w:r w:rsidRPr="0076326C">
              <w:rPr>
                <w:bCs/>
                <w:color w:val="000000"/>
                <w:lang w:val="ms-MY"/>
              </w:rPr>
              <w:t>125</w:t>
            </w:r>
          </w:p>
          <w:p w14:paraId="4D7882AD" w14:textId="77777777" w:rsidR="0076326C" w:rsidRPr="0076326C" w:rsidRDefault="0076326C" w:rsidP="00B8671F">
            <w:pPr>
              <w:jc w:val="right"/>
              <w:rPr>
                <w:bCs/>
                <w:color w:val="000000"/>
                <w:lang w:val="ms-MY"/>
              </w:rPr>
            </w:pPr>
            <w:r w:rsidRPr="0076326C">
              <w:rPr>
                <w:bCs/>
                <w:color w:val="000000"/>
                <w:lang w:val="ms-MY"/>
              </w:rPr>
              <w:t>21</w:t>
            </w:r>
          </w:p>
          <w:p w14:paraId="233A06FC" w14:textId="77777777" w:rsidR="0076326C" w:rsidRPr="0076326C" w:rsidRDefault="0076326C" w:rsidP="00B8671F">
            <w:pPr>
              <w:jc w:val="right"/>
              <w:rPr>
                <w:bCs/>
                <w:color w:val="000000"/>
                <w:lang w:val="ms-MY"/>
              </w:rPr>
            </w:pPr>
            <w:r w:rsidRPr="0076326C">
              <w:rPr>
                <w:bCs/>
                <w:color w:val="000000"/>
                <w:lang w:val="ms-MY"/>
              </w:rPr>
              <w:t>2</w:t>
            </w:r>
          </w:p>
        </w:tc>
        <w:tc>
          <w:tcPr>
            <w:tcW w:w="2115" w:type="dxa"/>
            <w:tcBorders>
              <w:top w:val="nil"/>
              <w:left w:val="nil"/>
              <w:bottom w:val="nil"/>
              <w:right w:val="nil"/>
            </w:tcBorders>
            <w:shd w:val="clear" w:color="auto" w:fill="auto"/>
          </w:tcPr>
          <w:p w14:paraId="042AA6C0" w14:textId="77777777" w:rsidR="0076326C" w:rsidRPr="0076326C" w:rsidRDefault="0076326C" w:rsidP="00B8671F">
            <w:pPr>
              <w:jc w:val="right"/>
              <w:rPr>
                <w:bCs/>
                <w:color w:val="000000"/>
                <w:lang w:val="ms-MY"/>
              </w:rPr>
            </w:pPr>
          </w:p>
          <w:p w14:paraId="734BC5E0" w14:textId="77777777" w:rsidR="0076326C" w:rsidRPr="0076326C" w:rsidRDefault="0076326C" w:rsidP="00B8671F">
            <w:pPr>
              <w:jc w:val="right"/>
              <w:rPr>
                <w:bCs/>
                <w:color w:val="000000"/>
                <w:lang w:val="ms-MY"/>
              </w:rPr>
            </w:pPr>
            <w:r w:rsidRPr="0076326C">
              <w:rPr>
                <w:bCs/>
                <w:color w:val="000000"/>
                <w:lang w:val="ms-MY"/>
              </w:rPr>
              <w:t>84.5</w:t>
            </w:r>
          </w:p>
          <w:p w14:paraId="3CF31012" w14:textId="77777777" w:rsidR="0076326C" w:rsidRPr="0076326C" w:rsidRDefault="0076326C" w:rsidP="00B8671F">
            <w:pPr>
              <w:jc w:val="right"/>
              <w:rPr>
                <w:bCs/>
                <w:color w:val="000000"/>
                <w:lang w:val="ms-MY"/>
              </w:rPr>
            </w:pPr>
            <w:r w:rsidRPr="0076326C">
              <w:rPr>
                <w:bCs/>
                <w:color w:val="000000"/>
                <w:lang w:val="ms-MY"/>
              </w:rPr>
              <w:t>14.2</w:t>
            </w:r>
          </w:p>
          <w:p w14:paraId="53BC5961" w14:textId="77777777" w:rsidR="0076326C" w:rsidRPr="0076326C" w:rsidRDefault="0076326C" w:rsidP="00B8671F">
            <w:pPr>
              <w:jc w:val="right"/>
              <w:rPr>
                <w:bCs/>
                <w:color w:val="000000"/>
                <w:lang w:val="ms-MY"/>
              </w:rPr>
            </w:pPr>
            <w:r w:rsidRPr="0076326C">
              <w:rPr>
                <w:bCs/>
                <w:color w:val="000000"/>
                <w:lang w:val="ms-MY"/>
              </w:rPr>
              <w:t>1.4</w:t>
            </w:r>
          </w:p>
          <w:p w14:paraId="7BBDCC14" w14:textId="77777777" w:rsidR="0076326C" w:rsidRPr="0076326C" w:rsidRDefault="0076326C" w:rsidP="00B8671F">
            <w:pPr>
              <w:jc w:val="right"/>
              <w:rPr>
                <w:bCs/>
                <w:color w:val="000000"/>
                <w:lang w:val="ms-MY"/>
              </w:rPr>
            </w:pPr>
            <w:r w:rsidRPr="0076326C">
              <w:rPr>
                <w:bCs/>
                <w:color w:val="000000"/>
                <w:lang w:val="ms-MY"/>
              </w:rPr>
              <w:t>4.00</w:t>
            </w:r>
          </w:p>
        </w:tc>
      </w:tr>
      <w:tr w:rsidR="0076326C" w:rsidRPr="0076326C" w14:paraId="0F454B1D" w14:textId="77777777" w:rsidTr="00B8671F">
        <w:trPr>
          <w:jc w:val="center"/>
        </w:trPr>
        <w:tc>
          <w:tcPr>
            <w:tcW w:w="567" w:type="dxa"/>
            <w:tcBorders>
              <w:top w:val="nil"/>
              <w:left w:val="nil"/>
              <w:bottom w:val="nil"/>
              <w:right w:val="nil"/>
            </w:tcBorders>
            <w:shd w:val="clear" w:color="auto" w:fill="auto"/>
          </w:tcPr>
          <w:p w14:paraId="4D0D4975" w14:textId="77777777" w:rsidR="0076326C" w:rsidRPr="0076326C" w:rsidRDefault="0076326C" w:rsidP="00B8671F">
            <w:pPr>
              <w:jc w:val="center"/>
              <w:rPr>
                <w:color w:val="000000"/>
                <w:lang w:val="ms-MY"/>
              </w:rPr>
            </w:pPr>
            <w:r w:rsidRPr="0076326C">
              <w:rPr>
                <w:color w:val="000000"/>
                <w:lang w:val="ms-MY"/>
              </w:rPr>
              <w:t>6</w:t>
            </w:r>
          </w:p>
        </w:tc>
        <w:tc>
          <w:tcPr>
            <w:tcW w:w="4503" w:type="dxa"/>
            <w:tcBorders>
              <w:top w:val="nil"/>
              <w:left w:val="nil"/>
              <w:bottom w:val="nil"/>
              <w:right w:val="nil"/>
            </w:tcBorders>
            <w:shd w:val="clear" w:color="auto" w:fill="auto"/>
          </w:tcPr>
          <w:p w14:paraId="11C7FA01" w14:textId="77777777" w:rsidR="0076326C" w:rsidRPr="00395B6D" w:rsidRDefault="0076326C" w:rsidP="00B8671F">
            <w:pPr>
              <w:jc w:val="both"/>
              <w:rPr>
                <w:bCs/>
                <w:color w:val="000000"/>
                <w:lang w:val="ms-MY"/>
              </w:rPr>
            </w:pPr>
            <w:r w:rsidRPr="00395B6D">
              <w:rPr>
                <w:bCs/>
                <w:color w:val="000000"/>
                <w:lang w:val="ms-MY"/>
              </w:rPr>
              <w:t>Tempat Kerja</w:t>
            </w:r>
          </w:p>
          <w:p w14:paraId="3FCEAC70" w14:textId="77777777" w:rsidR="0076326C" w:rsidRPr="00395B6D" w:rsidRDefault="0076326C" w:rsidP="00B8671F">
            <w:pPr>
              <w:jc w:val="both"/>
              <w:rPr>
                <w:bCs/>
                <w:color w:val="000000"/>
                <w:lang w:val="ms-MY"/>
              </w:rPr>
            </w:pPr>
            <w:r w:rsidRPr="00395B6D">
              <w:rPr>
                <w:bCs/>
                <w:color w:val="000000"/>
                <w:lang w:val="ms-MY"/>
              </w:rPr>
              <w:t>Tinggi (3.35 – 5.00)</w:t>
            </w:r>
          </w:p>
          <w:p w14:paraId="76BA27BD" w14:textId="77777777" w:rsidR="0076326C" w:rsidRPr="00395B6D" w:rsidRDefault="0076326C" w:rsidP="00B8671F">
            <w:pPr>
              <w:jc w:val="both"/>
              <w:rPr>
                <w:bCs/>
                <w:color w:val="000000"/>
                <w:lang w:val="ms-MY"/>
              </w:rPr>
            </w:pPr>
            <w:r w:rsidRPr="00395B6D">
              <w:rPr>
                <w:bCs/>
                <w:color w:val="000000"/>
                <w:lang w:val="ms-MY"/>
              </w:rPr>
              <w:t>Sederhana (1.68 – 3.34)</w:t>
            </w:r>
          </w:p>
          <w:p w14:paraId="5E9382CE" w14:textId="77777777" w:rsidR="0076326C" w:rsidRPr="00395B6D" w:rsidRDefault="0076326C" w:rsidP="00B8671F">
            <w:pPr>
              <w:jc w:val="both"/>
              <w:rPr>
                <w:bCs/>
                <w:color w:val="000000"/>
                <w:lang w:val="ms-MY"/>
              </w:rPr>
            </w:pPr>
            <w:r w:rsidRPr="00395B6D">
              <w:rPr>
                <w:bCs/>
                <w:color w:val="000000"/>
                <w:lang w:val="ms-MY"/>
              </w:rPr>
              <w:t>Rendah (1.00 – 1.67)</w:t>
            </w:r>
          </w:p>
          <w:p w14:paraId="5C0E107F"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nil"/>
              <w:right w:val="nil"/>
            </w:tcBorders>
            <w:shd w:val="clear" w:color="auto" w:fill="auto"/>
          </w:tcPr>
          <w:p w14:paraId="229BB50D" w14:textId="77777777" w:rsidR="0076326C" w:rsidRPr="0076326C" w:rsidRDefault="0076326C" w:rsidP="00B8671F">
            <w:pPr>
              <w:jc w:val="right"/>
              <w:rPr>
                <w:bCs/>
                <w:color w:val="000000"/>
                <w:lang w:val="ms-MY"/>
              </w:rPr>
            </w:pPr>
          </w:p>
          <w:p w14:paraId="4A7D7031" w14:textId="77777777" w:rsidR="0076326C" w:rsidRPr="0076326C" w:rsidRDefault="0076326C" w:rsidP="00B8671F">
            <w:pPr>
              <w:jc w:val="right"/>
              <w:rPr>
                <w:bCs/>
                <w:color w:val="000000"/>
                <w:lang w:val="ms-MY"/>
              </w:rPr>
            </w:pPr>
            <w:r w:rsidRPr="0076326C">
              <w:rPr>
                <w:bCs/>
                <w:color w:val="000000"/>
                <w:lang w:val="ms-MY"/>
              </w:rPr>
              <w:t>127</w:t>
            </w:r>
          </w:p>
          <w:p w14:paraId="4945D1AE" w14:textId="77777777" w:rsidR="0076326C" w:rsidRPr="0076326C" w:rsidRDefault="0076326C" w:rsidP="00B8671F">
            <w:pPr>
              <w:jc w:val="right"/>
              <w:rPr>
                <w:bCs/>
                <w:color w:val="000000"/>
                <w:lang w:val="ms-MY"/>
              </w:rPr>
            </w:pPr>
            <w:r w:rsidRPr="0076326C">
              <w:rPr>
                <w:bCs/>
                <w:color w:val="000000"/>
                <w:lang w:val="ms-MY"/>
              </w:rPr>
              <w:t>19</w:t>
            </w:r>
          </w:p>
          <w:p w14:paraId="1689DDCD" w14:textId="77777777" w:rsidR="0076326C" w:rsidRPr="0076326C" w:rsidRDefault="0076326C" w:rsidP="00B8671F">
            <w:pPr>
              <w:jc w:val="right"/>
              <w:rPr>
                <w:bCs/>
                <w:color w:val="000000"/>
                <w:lang w:val="ms-MY"/>
              </w:rPr>
            </w:pPr>
            <w:r w:rsidRPr="0076326C">
              <w:rPr>
                <w:bCs/>
                <w:color w:val="000000"/>
                <w:lang w:val="ms-MY"/>
              </w:rPr>
              <w:t>2</w:t>
            </w:r>
          </w:p>
        </w:tc>
        <w:tc>
          <w:tcPr>
            <w:tcW w:w="2115" w:type="dxa"/>
            <w:tcBorders>
              <w:top w:val="nil"/>
              <w:left w:val="nil"/>
              <w:bottom w:val="nil"/>
              <w:right w:val="nil"/>
            </w:tcBorders>
            <w:shd w:val="clear" w:color="auto" w:fill="auto"/>
          </w:tcPr>
          <w:p w14:paraId="420EAFEE" w14:textId="77777777" w:rsidR="0076326C" w:rsidRPr="0076326C" w:rsidRDefault="0076326C" w:rsidP="00B8671F">
            <w:pPr>
              <w:jc w:val="right"/>
              <w:rPr>
                <w:bCs/>
                <w:color w:val="000000"/>
                <w:lang w:val="ms-MY"/>
              </w:rPr>
            </w:pPr>
          </w:p>
          <w:p w14:paraId="4880089D" w14:textId="77777777" w:rsidR="0076326C" w:rsidRPr="0076326C" w:rsidRDefault="0076326C" w:rsidP="00B8671F">
            <w:pPr>
              <w:jc w:val="right"/>
              <w:rPr>
                <w:bCs/>
                <w:color w:val="000000"/>
                <w:lang w:val="ms-MY"/>
              </w:rPr>
            </w:pPr>
            <w:r w:rsidRPr="0076326C">
              <w:rPr>
                <w:bCs/>
                <w:color w:val="000000"/>
                <w:lang w:val="ms-MY"/>
              </w:rPr>
              <w:t>85.8</w:t>
            </w:r>
          </w:p>
          <w:p w14:paraId="72D74FFD" w14:textId="77777777" w:rsidR="0076326C" w:rsidRPr="0076326C" w:rsidRDefault="0076326C" w:rsidP="00B8671F">
            <w:pPr>
              <w:jc w:val="right"/>
              <w:rPr>
                <w:bCs/>
                <w:color w:val="000000"/>
                <w:lang w:val="ms-MY"/>
              </w:rPr>
            </w:pPr>
            <w:r w:rsidRPr="0076326C">
              <w:rPr>
                <w:bCs/>
                <w:color w:val="000000"/>
                <w:lang w:val="ms-MY"/>
              </w:rPr>
              <w:t>12.8</w:t>
            </w:r>
          </w:p>
          <w:p w14:paraId="49249EC3" w14:textId="77777777" w:rsidR="0076326C" w:rsidRPr="0076326C" w:rsidRDefault="0076326C" w:rsidP="00B8671F">
            <w:pPr>
              <w:jc w:val="right"/>
              <w:rPr>
                <w:bCs/>
                <w:color w:val="000000"/>
                <w:lang w:val="ms-MY"/>
              </w:rPr>
            </w:pPr>
            <w:r w:rsidRPr="0076326C">
              <w:rPr>
                <w:bCs/>
                <w:color w:val="000000"/>
                <w:lang w:val="ms-MY"/>
              </w:rPr>
              <w:t>1.4</w:t>
            </w:r>
          </w:p>
          <w:p w14:paraId="1CEB7070" w14:textId="77777777" w:rsidR="0076326C" w:rsidRPr="0076326C" w:rsidRDefault="0076326C" w:rsidP="00B8671F">
            <w:pPr>
              <w:jc w:val="right"/>
              <w:rPr>
                <w:bCs/>
                <w:color w:val="000000"/>
                <w:lang w:val="ms-MY"/>
              </w:rPr>
            </w:pPr>
            <w:r w:rsidRPr="0076326C">
              <w:rPr>
                <w:bCs/>
                <w:color w:val="000000"/>
                <w:lang w:val="ms-MY"/>
              </w:rPr>
              <w:t>3.78</w:t>
            </w:r>
          </w:p>
        </w:tc>
      </w:tr>
      <w:tr w:rsidR="0076326C" w:rsidRPr="0076326C" w14:paraId="714944FF" w14:textId="77777777" w:rsidTr="00B8671F">
        <w:trPr>
          <w:jc w:val="center"/>
        </w:trPr>
        <w:tc>
          <w:tcPr>
            <w:tcW w:w="567" w:type="dxa"/>
            <w:tcBorders>
              <w:top w:val="nil"/>
              <w:left w:val="nil"/>
              <w:bottom w:val="nil"/>
              <w:right w:val="nil"/>
            </w:tcBorders>
            <w:shd w:val="clear" w:color="auto" w:fill="auto"/>
          </w:tcPr>
          <w:p w14:paraId="705F4384" w14:textId="77777777" w:rsidR="0076326C" w:rsidRPr="0076326C" w:rsidRDefault="0076326C" w:rsidP="00B8671F">
            <w:pPr>
              <w:jc w:val="center"/>
              <w:rPr>
                <w:color w:val="000000"/>
                <w:lang w:val="ms-MY"/>
              </w:rPr>
            </w:pPr>
            <w:r w:rsidRPr="0076326C">
              <w:rPr>
                <w:color w:val="000000"/>
                <w:lang w:val="ms-MY"/>
              </w:rPr>
              <w:t>7</w:t>
            </w:r>
          </w:p>
        </w:tc>
        <w:tc>
          <w:tcPr>
            <w:tcW w:w="4503" w:type="dxa"/>
            <w:tcBorders>
              <w:top w:val="nil"/>
              <w:left w:val="nil"/>
              <w:bottom w:val="nil"/>
              <w:right w:val="nil"/>
            </w:tcBorders>
            <w:shd w:val="clear" w:color="auto" w:fill="auto"/>
          </w:tcPr>
          <w:p w14:paraId="11AE10B3" w14:textId="77777777" w:rsidR="0076326C" w:rsidRPr="00395B6D" w:rsidRDefault="0076326C" w:rsidP="00B8671F">
            <w:pPr>
              <w:jc w:val="both"/>
              <w:rPr>
                <w:bCs/>
                <w:color w:val="000000"/>
                <w:lang w:val="ms-MY"/>
              </w:rPr>
            </w:pPr>
            <w:r w:rsidRPr="00395B6D">
              <w:rPr>
                <w:bCs/>
                <w:color w:val="000000"/>
                <w:lang w:val="ms-MY"/>
              </w:rPr>
              <w:t>Persekitaran Masyarakat</w:t>
            </w:r>
          </w:p>
          <w:p w14:paraId="5DC34C50" w14:textId="77777777" w:rsidR="0076326C" w:rsidRPr="00395B6D" w:rsidRDefault="0076326C" w:rsidP="00B8671F">
            <w:pPr>
              <w:jc w:val="both"/>
              <w:rPr>
                <w:bCs/>
                <w:color w:val="000000"/>
                <w:lang w:val="ms-MY"/>
              </w:rPr>
            </w:pPr>
            <w:r w:rsidRPr="00395B6D">
              <w:rPr>
                <w:bCs/>
                <w:color w:val="000000"/>
                <w:lang w:val="ms-MY"/>
              </w:rPr>
              <w:t>Tinggi (3.35 – 5.00)</w:t>
            </w:r>
          </w:p>
          <w:p w14:paraId="28537620" w14:textId="77777777" w:rsidR="0076326C" w:rsidRPr="00395B6D" w:rsidRDefault="0076326C" w:rsidP="00B8671F">
            <w:pPr>
              <w:jc w:val="both"/>
              <w:rPr>
                <w:bCs/>
                <w:color w:val="000000"/>
                <w:lang w:val="ms-MY"/>
              </w:rPr>
            </w:pPr>
            <w:r w:rsidRPr="00395B6D">
              <w:rPr>
                <w:bCs/>
                <w:color w:val="000000"/>
                <w:lang w:val="ms-MY"/>
              </w:rPr>
              <w:t>Sederhana (1.68 – 3.34)</w:t>
            </w:r>
          </w:p>
          <w:p w14:paraId="24E77408" w14:textId="77777777" w:rsidR="0076326C" w:rsidRPr="00395B6D" w:rsidRDefault="0076326C" w:rsidP="00B8671F">
            <w:pPr>
              <w:jc w:val="both"/>
              <w:rPr>
                <w:bCs/>
                <w:color w:val="000000"/>
                <w:lang w:val="ms-MY"/>
              </w:rPr>
            </w:pPr>
            <w:r w:rsidRPr="00395B6D">
              <w:rPr>
                <w:bCs/>
                <w:color w:val="000000"/>
                <w:lang w:val="ms-MY"/>
              </w:rPr>
              <w:t>Rendah (1.00 – 1.67)</w:t>
            </w:r>
          </w:p>
          <w:p w14:paraId="5E5B188B"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nil"/>
              <w:right w:val="nil"/>
            </w:tcBorders>
            <w:shd w:val="clear" w:color="auto" w:fill="auto"/>
          </w:tcPr>
          <w:p w14:paraId="67C96AD4" w14:textId="77777777" w:rsidR="0076326C" w:rsidRPr="0076326C" w:rsidRDefault="0076326C" w:rsidP="00B8671F">
            <w:pPr>
              <w:jc w:val="right"/>
              <w:rPr>
                <w:bCs/>
                <w:color w:val="000000"/>
                <w:lang w:val="ms-MY"/>
              </w:rPr>
            </w:pPr>
          </w:p>
          <w:p w14:paraId="35143B28" w14:textId="77777777" w:rsidR="0076326C" w:rsidRPr="0076326C" w:rsidRDefault="0076326C" w:rsidP="00B8671F">
            <w:pPr>
              <w:jc w:val="right"/>
              <w:rPr>
                <w:bCs/>
                <w:color w:val="000000"/>
                <w:lang w:val="ms-MY"/>
              </w:rPr>
            </w:pPr>
            <w:r w:rsidRPr="0076326C">
              <w:rPr>
                <w:bCs/>
                <w:color w:val="000000"/>
                <w:lang w:val="ms-MY"/>
              </w:rPr>
              <w:t>117</w:t>
            </w:r>
          </w:p>
          <w:p w14:paraId="642E35D6" w14:textId="77777777" w:rsidR="0076326C" w:rsidRPr="0076326C" w:rsidRDefault="0076326C" w:rsidP="00B8671F">
            <w:pPr>
              <w:jc w:val="right"/>
              <w:rPr>
                <w:bCs/>
                <w:color w:val="000000"/>
                <w:lang w:val="ms-MY"/>
              </w:rPr>
            </w:pPr>
            <w:r w:rsidRPr="0076326C">
              <w:rPr>
                <w:bCs/>
                <w:color w:val="000000"/>
                <w:lang w:val="ms-MY"/>
              </w:rPr>
              <w:t>31</w:t>
            </w:r>
          </w:p>
          <w:p w14:paraId="5BD43772" w14:textId="77777777" w:rsidR="0076326C" w:rsidRPr="0076326C" w:rsidRDefault="0076326C" w:rsidP="00B8671F">
            <w:pPr>
              <w:jc w:val="right"/>
              <w:rPr>
                <w:bCs/>
                <w:color w:val="000000"/>
                <w:lang w:val="ms-MY"/>
              </w:rPr>
            </w:pPr>
            <w:r w:rsidRPr="0076326C">
              <w:rPr>
                <w:bCs/>
                <w:color w:val="000000"/>
                <w:lang w:val="ms-MY"/>
              </w:rPr>
              <w:t>0</w:t>
            </w:r>
          </w:p>
          <w:p w14:paraId="775FEF0C" w14:textId="77777777" w:rsidR="0076326C" w:rsidRPr="0076326C" w:rsidRDefault="0076326C" w:rsidP="00B8671F">
            <w:pPr>
              <w:jc w:val="right"/>
              <w:rPr>
                <w:bCs/>
                <w:color w:val="000000"/>
                <w:lang w:val="ms-MY"/>
              </w:rPr>
            </w:pPr>
          </w:p>
        </w:tc>
        <w:tc>
          <w:tcPr>
            <w:tcW w:w="2115" w:type="dxa"/>
            <w:tcBorders>
              <w:top w:val="nil"/>
              <w:left w:val="nil"/>
              <w:bottom w:val="nil"/>
              <w:right w:val="nil"/>
            </w:tcBorders>
            <w:shd w:val="clear" w:color="auto" w:fill="auto"/>
          </w:tcPr>
          <w:p w14:paraId="36628902" w14:textId="77777777" w:rsidR="0076326C" w:rsidRPr="0076326C" w:rsidRDefault="0076326C" w:rsidP="00B8671F">
            <w:pPr>
              <w:jc w:val="right"/>
              <w:rPr>
                <w:bCs/>
                <w:color w:val="000000"/>
                <w:lang w:val="ms-MY"/>
              </w:rPr>
            </w:pPr>
          </w:p>
          <w:p w14:paraId="7D2EF00F" w14:textId="77777777" w:rsidR="0076326C" w:rsidRPr="0076326C" w:rsidRDefault="0076326C" w:rsidP="00B8671F">
            <w:pPr>
              <w:jc w:val="right"/>
              <w:rPr>
                <w:bCs/>
                <w:color w:val="000000"/>
                <w:lang w:val="ms-MY"/>
              </w:rPr>
            </w:pPr>
            <w:r w:rsidRPr="0076326C">
              <w:rPr>
                <w:bCs/>
                <w:color w:val="000000"/>
                <w:lang w:val="ms-MY"/>
              </w:rPr>
              <w:t>79.1</w:t>
            </w:r>
          </w:p>
          <w:p w14:paraId="0CBC6397" w14:textId="77777777" w:rsidR="0076326C" w:rsidRPr="0076326C" w:rsidRDefault="0076326C" w:rsidP="00B8671F">
            <w:pPr>
              <w:jc w:val="right"/>
              <w:rPr>
                <w:bCs/>
                <w:color w:val="000000"/>
                <w:lang w:val="ms-MY"/>
              </w:rPr>
            </w:pPr>
            <w:r w:rsidRPr="0076326C">
              <w:rPr>
                <w:bCs/>
                <w:color w:val="000000"/>
                <w:lang w:val="ms-MY"/>
              </w:rPr>
              <w:t>20.9</w:t>
            </w:r>
          </w:p>
          <w:p w14:paraId="32456050" w14:textId="77777777" w:rsidR="0076326C" w:rsidRPr="0076326C" w:rsidRDefault="0076326C" w:rsidP="00B8671F">
            <w:pPr>
              <w:jc w:val="right"/>
              <w:rPr>
                <w:bCs/>
                <w:color w:val="000000"/>
                <w:lang w:val="ms-MY"/>
              </w:rPr>
            </w:pPr>
            <w:r w:rsidRPr="0076326C">
              <w:rPr>
                <w:bCs/>
                <w:color w:val="000000"/>
                <w:lang w:val="ms-MY"/>
              </w:rPr>
              <w:t>0.0</w:t>
            </w:r>
          </w:p>
          <w:p w14:paraId="2A8CA957" w14:textId="77777777" w:rsidR="0076326C" w:rsidRPr="0076326C" w:rsidRDefault="0076326C" w:rsidP="00B8671F">
            <w:pPr>
              <w:jc w:val="right"/>
              <w:rPr>
                <w:bCs/>
                <w:color w:val="000000"/>
                <w:lang w:val="ms-MY"/>
              </w:rPr>
            </w:pPr>
            <w:r w:rsidRPr="0076326C">
              <w:rPr>
                <w:bCs/>
                <w:color w:val="000000"/>
                <w:lang w:val="ms-MY"/>
              </w:rPr>
              <w:t>3.73</w:t>
            </w:r>
          </w:p>
        </w:tc>
      </w:tr>
      <w:tr w:rsidR="0076326C" w:rsidRPr="0076326C" w14:paraId="1102DB31" w14:textId="77777777" w:rsidTr="00B8671F">
        <w:trPr>
          <w:jc w:val="center"/>
        </w:trPr>
        <w:tc>
          <w:tcPr>
            <w:tcW w:w="567" w:type="dxa"/>
            <w:tcBorders>
              <w:top w:val="nil"/>
              <w:left w:val="nil"/>
              <w:bottom w:val="single" w:sz="4" w:space="0" w:color="auto"/>
              <w:right w:val="nil"/>
            </w:tcBorders>
            <w:shd w:val="clear" w:color="auto" w:fill="auto"/>
          </w:tcPr>
          <w:p w14:paraId="22E8D509" w14:textId="77777777" w:rsidR="0076326C" w:rsidRPr="0076326C" w:rsidRDefault="0076326C" w:rsidP="00B8671F">
            <w:pPr>
              <w:jc w:val="center"/>
              <w:rPr>
                <w:color w:val="000000"/>
                <w:lang w:val="ms-MY"/>
              </w:rPr>
            </w:pPr>
            <w:r w:rsidRPr="0076326C">
              <w:rPr>
                <w:color w:val="000000"/>
                <w:lang w:val="ms-MY"/>
              </w:rPr>
              <w:t>8</w:t>
            </w:r>
          </w:p>
        </w:tc>
        <w:tc>
          <w:tcPr>
            <w:tcW w:w="4503" w:type="dxa"/>
            <w:tcBorders>
              <w:top w:val="nil"/>
              <w:left w:val="nil"/>
              <w:bottom w:val="single" w:sz="4" w:space="0" w:color="auto"/>
              <w:right w:val="nil"/>
            </w:tcBorders>
            <w:shd w:val="clear" w:color="auto" w:fill="auto"/>
          </w:tcPr>
          <w:p w14:paraId="59419169" w14:textId="77777777" w:rsidR="0076326C" w:rsidRPr="00395B6D" w:rsidRDefault="0076326C" w:rsidP="00B8671F">
            <w:pPr>
              <w:jc w:val="both"/>
              <w:rPr>
                <w:bCs/>
                <w:color w:val="000000"/>
                <w:lang w:val="ms-MY"/>
              </w:rPr>
            </w:pPr>
            <w:r w:rsidRPr="00395B6D">
              <w:rPr>
                <w:bCs/>
                <w:color w:val="000000"/>
                <w:lang w:val="ms-MY"/>
              </w:rPr>
              <w:t>Teknostres Keseluruhan</w:t>
            </w:r>
          </w:p>
          <w:p w14:paraId="43744C80" w14:textId="77777777" w:rsidR="0076326C" w:rsidRPr="00395B6D" w:rsidRDefault="0076326C" w:rsidP="00B8671F">
            <w:pPr>
              <w:jc w:val="both"/>
              <w:rPr>
                <w:bCs/>
                <w:color w:val="000000"/>
                <w:lang w:val="ms-MY"/>
              </w:rPr>
            </w:pPr>
            <w:r w:rsidRPr="00395B6D">
              <w:rPr>
                <w:bCs/>
                <w:color w:val="000000"/>
                <w:lang w:val="ms-MY"/>
              </w:rPr>
              <w:t>Tinggi (3.35 – 5.00)</w:t>
            </w:r>
          </w:p>
          <w:p w14:paraId="5FA79ECB" w14:textId="77777777" w:rsidR="0076326C" w:rsidRPr="00395B6D" w:rsidRDefault="0076326C" w:rsidP="00B8671F">
            <w:pPr>
              <w:jc w:val="both"/>
              <w:rPr>
                <w:bCs/>
                <w:color w:val="000000"/>
                <w:lang w:val="ms-MY"/>
              </w:rPr>
            </w:pPr>
            <w:r w:rsidRPr="00395B6D">
              <w:rPr>
                <w:bCs/>
                <w:color w:val="000000"/>
                <w:lang w:val="ms-MY"/>
              </w:rPr>
              <w:t>Sederhana (1.68 – 3.34)</w:t>
            </w:r>
          </w:p>
          <w:p w14:paraId="3C83B8D9" w14:textId="77777777" w:rsidR="0076326C" w:rsidRPr="00395B6D" w:rsidRDefault="0076326C" w:rsidP="00B8671F">
            <w:pPr>
              <w:jc w:val="both"/>
              <w:rPr>
                <w:bCs/>
                <w:color w:val="000000"/>
                <w:lang w:val="ms-MY"/>
              </w:rPr>
            </w:pPr>
            <w:r w:rsidRPr="00395B6D">
              <w:rPr>
                <w:bCs/>
                <w:color w:val="000000"/>
                <w:lang w:val="ms-MY"/>
              </w:rPr>
              <w:t>Rendah (1.00 – 1.67)</w:t>
            </w:r>
          </w:p>
          <w:p w14:paraId="24573446" w14:textId="77777777" w:rsidR="0076326C" w:rsidRPr="00395B6D" w:rsidRDefault="0076326C" w:rsidP="00B8671F">
            <w:pPr>
              <w:jc w:val="both"/>
              <w:rPr>
                <w:bCs/>
                <w:color w:val="000000"/>
                <w:lang w:val="ms-MY"/>
              </w:rPr>
            </w:pPr>
            <w:r w:rsidRPr="00395B6D">
              <w:rPr>
                <w:bCs/>
                <w:color w:val="000000"/>
                <w:lang w:val="ms-MY"/>
              </w:rPr>
              <w:t>Min Skor</w:t>
            </w:r>
          </w:p>
        </w:tc>
        <w:tc>
          <w:tcPr>
            <w:tcW w:w="1842" w:type="dxa"/>
            <w:tcBorders>
              <w:top w:val="nil"/>
              <w:left w:val="nil"/>
              <w:bottom w:val="single" w:sz="4" w:space="0" w:color="auto"/>
              <w:right w:val="nil"/>
            </w:tcBorders>
            <w:shd w:val="clear" w:color="auto" w:fill="auto"/>
          </w:tcPr>
          <w:p w14:paraId="407D3A4C" w14:textId="77777777" w:rsidR="0076326C" w:rsidRPr="0076326C" w:rsidRDefault="0076326C" w:rsidP="00B8671F">
            <w:pPr>
              <w:jc w:val="right"/>
              <w:rPr>
                <w:bCs/>
                <w:color w:val="000000"/>
                <w:lang w:val="ms-MY"/>
              </w:rPr>
            </w:pPr>
          </w:p>
          <w:p w14:paraId="1F32396C" w14:textId="77777777" w:rsidR="0076326C" w:rsidRPr="0076326C" w:rsidRDefault="0076326C" w:rsidP="00B8671F">
            <w:pPr>
              <w:jc w:val="right"/>
              <w:rPr>
                <w:bCs/>
                <w:color w:val="000000"/>
                <w:lang w:val="ms-MY"/>
              </w:rPr>
            </w:pPr>
            <w:r w:rsidRPr="0076326C">
              <w:rPr>
                <w:bCs/>
                <w:color w:val="000000"/>
                <w:lang w:val="ms-MY"/>
              </w:rPr>
              <w:t>121</w:t>
            </w:r>
          </w:p>
          <w:p w14:paraId="64D1A678" w14:textId="77777777" w:rsidR="0076326C" w:rsidRPr="0076326C" w:rsidRDefault="0076326C" w:rsidP="00B8671F">
            <w:pPr>
              <w:jc w:val="right"/>
              <w:rPr>
                <w:bCs/>
                <w:color w:val="000000"/>
                <w:lang w:val="ms-MY"/>
              </w:rPr>
            </w:pPr>
            <w:r w:rsidRPr="0076326C">
              <w:rPr>
                <w:bCs/>
                <w:color w:val="000000"/>
                <w:lang w:val="ms-MY"/>
              </w:rPr>
              <w:t>27</w:t>
            </w:r>
          </w:p>
          <w:p w14:paraId="59EC3950" w14:textId="77777777" w:rsidR="0076326C" w:rsidRPr="0076326C" w:rsidRDefault="0076326C" w:rsidP="00B8671F">
            <w:pPr>
              <w:jc w:val="right"/>
              <w:rPr>
                <w:bCs/>
                <w:color w:val="000000"/>
                <w:lang w:val="ms-MY"/>
              </w:rPr>
            </w:pPr>
            <w:r w:rsidRPr="0076326C">
              <w:rPr>
                <w:bCs/>
                <w:color w:val="000000"/>
                <w:lang w:val="ms-MY"/>
              </w:rPr>
              <w:t>0</w:t>
            </w:r>
          </w:p>
        </w:tc>
        <w:tc>
          <w:tcPr>
            <w:tcW w:w="2115" w:type="dxa"/>
            <w:tcBorders>
              <w:top w:val="nil"/>
              <w:left w:val="nil"/>
              <w:bottom w:val="single" w:sz="4" w:space="0" w:color="auto"/>
              <w:right w:val="nil"/>
            </w:tcBorders>
            <w:shd w:val="clear" w:color="auto" w:fill="auto"/>
          </w:tcPr>
          <w:p w14:paraId="565F853B" w14:textId="77777777" w:rsidR="0076326C" w:rsidRPr="0076326C" w:rsidRDefault="0076326C" w:rsidP="00B8671F">
            <w:pPr>
              <w:jc w:val="right"/>
              <w:rPr>
                <w:bCs/>
                <w:color w:val="000000"/>
                <w:lang w:val="ms-MY"/>
              </w:rPr>
            </w:pPr>
          </w:p>
          <w:p w14:paraId="29871A1A" w14:textId="77777777" w:rsidR="0076326C" w:rsidRPr="0076326C" w:rsidRDefault="0076326C" w:rsidP="00B8671F">
            <w:pPr>
              <w:jc w:val="right"/>
              <w:rPr>
                <w:bCs/>
                <w:color w:val="000000"/>
                <w:lang w:val="ms-MY"/>
              </w:rPr>
            </w:pPr>
            <w:r w:rsidRPr="0076326C">
              <w:rPr>
                <w:bCs/>
                <w:color w:val="000000"/>
                <w:lang w:val="ms-MY"/>
              </w:rPr>
              <w:t>81.8</w:t>
            </w:r>
          </w:p>
          <w:p w14:paraId="3F011FFA" w14:textId="77777777" w:rsidR="0076326C" w:rsidRPr="0076326C" w:rsidRDefault="0076326C" w:rsidP="00B8671F">
            <w:pPr>
              <w:jc w:val="right"/>
              <w:rPr>
                <w:bCs/>
                <w:color w:val="000000"/>
                <w:lang w:val="ms-MY"/>
              </w:rPr>
            </w:pPr>
            <w:r w:rsidRPr="0076326C">
              <w:rPr>
                <w:bCs/>
                <w:color w:val="000000"/>
                <w:lang w:val="ms-MY"/>
              </w:rPr>
              <w:t>18.2</w:t>
            </w:r>
          </w:p>
          <w:p w14:paraId="29348D11" w14:textId="77777777" w:rsidR="0076326C" w:rsidRPr="0076326C" w:rsidRDefault="0076326C" w:rsidP="00B8671F">
            <w:pPr>
              <w:jc w:val="right"/>
              <w:rPr>
                <w:bCs/>
                <w:color w:val="000000"/>
                <w:lang w:val="ms-MY"/>
              </w:rPr>
            </w:pPr>
            <w:r w:rsidRPr="0076326C">
              <w:rPr>
                <w:bCs/>
                <w:color w:val="000000"/>
                <w:lang w:val="ms-MY"/>
              </w:rPr>
              <w:t>0.0</w:t>
            </w:r>
          </w:p>
          <w:p w14:paraId="60149772" w14:textId="77777777" w:rsidR="0076326C" w:rsidRPr="0076326C" w:rsidRDefault="0076326C" w:rsidP="00B8671F">
            <w:pPr>
              <w:jc w:val="right"/>
              <w:rPr>
                <w:bCs/>
                <w:color w:val="000000"/>
                <w:lang w:val="ms-MY"/>
              </w:rPr>
            </w:pPr>
            <w:r w:rsidRPr="0076326C">
              <w:rPr>
                <w:bCs/>
                <w:color w:val="000000"/>
                <w:lang w:val="ms-MY"/>
              </w:rPr>
              <w:t>3.62</w:t>
            </w:r>
          </w:p>
        </w:tc>
      </w:tr>
    </w:tbl>
    <w:p w14:paraId="45FFD233" w14:textId="77777777" w:rsidR="0076326C" w:rsidRPr="0076326C" w:rsidRDefault="0076326C" w:rsidP="0076326C">
      <w:pPr>
        <w:jc w:val="both"/>
        <w:rPr>
          <w:lang w:val="ms-MY"/>
        </w:rPr>
      </w:pPr>
    </w:p>
    <w:p w14:paraId="022FC4B3" w14:textId="77777777" w:rsidR="0076326C" w:rsidRPr="0076326C" w:rsidRDefault="0076326C" w:rsidP="00B8671F">
      <w:pPr>
        <w:pStyle w:val="BodyText"/>
        <w:autoSpaceDE w:val="0"/>
        <w:autoSpaceDN w:val="0"/>
        <w:adjustRightInd w:val="0"/>
        <w:spacing w:after="0" w:line="240" w:lineRule="auto"/>
        <w:ind w:firstLine="567"/>
        <w:rPr>
          <w:rFonts w:ascii="Times New Roman" w:hAnsi="Times New Roman"/>
          <w:bCs/>
          <w:lang w:val="sv-SE"/>
        </w:rPr>
      </w:pPr>
      <w:r w:rsidRPr="0076326C">
        <w:rPr>
          <w:rFonts w:ascii="Times New Roman" w:hAnsi="Times New Roman"/>
          <w:lang w:val="ms-MY"/>
        </w:rPr>
        <w:t xml:space="preserve">Jadual 5 menunjukkan hasil ujian-t sampel bebas seterusnya dilakukan bagi data sampel yang dikutip pada tahun 2021 ketika Malaysia dan dunia sedang mengharungi pandemik COVID-19. Pandemik ini telah </w:t>
      </w:r>
      <w:r w:rsidRPr="0076326C">
        <w:rPr>
          <w:rFonts w:ascii="Times New Roman" w:hAnsi="Times New Roman"/>
          <w:lang w:val="ms-MY"/>
        </w:rPr>
        <w:lastRenderedPageBreak/>
        <w:t xml:space="preserve">mendesak warga pendidik untuk membuat penukaran dan pembaharuan bahan dan sesi pengajaran pada kadar segera dengan mengadaptasi pengajaran secara terbuka dan dalam talian di kediaman masing-masing. Jadual 5 memaparkan hasil ujian-t sampel bebas bagi memperlihatkan tentang perbezaan teknostres warga pendidik mengikut jantina, status perkahwinan dan lokasi penggunaan teknologi maklumat di kala negara sedang berperang dengan ancaman COVID-19. Hasil kajian menunjukkan bahawa </w:t>
      </w:r>
      <w:r w:rsidRPr="0076326C">
        <w:rPr>
          <w:rFonts w:ascii="Times New Roman" w:hAnsi="Times New Roman"/>
          <w:bCs/>
          <w:lang w:val="ms-MY"/>
        </w:rPr>
        <w:t>sig</w:t>
      </w:r>
      <w:r w:rsidRPr="0076326C">
        <w:rPr>
          <w:rFonts w:ascii="Times New Roman" w:hAnsi="Times New Roman"/>
          <w:bCs/>
          <w:i/>
          <w:iCs/>
          <w:lang w:val="ms-MY"/>
        </w:rPr>
        <w:t xml:space="preserve">-t Jantina </w:t>
      </w:r>
      <w:r w:rsidRPr="0076326C">
        <w:rPr>
          <w:rFonts w:ascii="Times New Roman" w:hAnsi="Times New Roman"/>
          <w:bCs/>
          <w:lang w:val="ms-MY"/>
        </w:rPr>
        <w:t xml:space="preserve">(.705) &gt; </w:t>
      </w:r>
      <w:r w:rsidRPr="0076326C">
        <w:rPr>
          <w:rFonts w:ascii="Times New Roman" w:hAnsi="Times New Roman"/>
          <w:bCs/>
        </w:rPr>
        <w:t>α</w:t>
      </w:r>
      <w:r w:rsidRPr="0076326C">
        <w:rPr>
          <w:rFonts w:ascii="Times New Roman" w:hAnsi="Times New Roman"/>
          <w:bCs/>
          <w:lang w:val="ms-MY"/>
        </w:rPr>
        <w:t xml:space="preserve"> (.05) dengan kaum perempuan (</w:t>
      </w:r>
      <w:r w:rsidRPr="0076326C">
        <w:rPr>
          <w:rFonts w:ascii="Times New Roman" w:hAnsi="Times New Roman"/>
          <w:bCs/>
          <w:i/>
          <w:iCs/>
          <w:lang w:val="ms-MY"/>
        </w:rPr>
        <w:t xml:space="preserve">M </w:t>
      </w:r>
      <w:r w:rsidRPr="0076326C">
        <w:rPr>
          <w:rFonts w:ascii="Times New Roman" w:hAnsi="Times New Roman"/>
          <w:bCs/>
          <w:lang w:val="ms-MY"/>
        </w:rPr>
        <w:t xml:space="preserve">= 3.63, </w:t>
      </w:r>
      <w:r w:rsidRPr="0076326C">
        <w:rPr>
          <w:rFonts w:ascii="Times New Roman" w:hAnsi="Times New Roman"/>
          <w:bCs/>
          <w:i/>
          <w:iCs/>
          <w:lang w:val="ms-MY"/>
        </w:rPr>
        <w:t>SP</w:t>
      </w:r>
      <w:r w:rsidRPr="0076326C">
        <w:rPr>
          <w:rFonts w:ascii="Times New Roman" w:hAnsi="Times New Roman"/>
          <w:bCs/>
          <w:lang w:val="ms-MY"/>
        </w:rPr>
        <w:t xml:space="preserve"> = .342) memperoleh min skor lebih tinggi daripada lelaki (</w:t>
      </w:r>
      <w:r w:rsidRPr="0076326C">
        <w:rPr>
          <w:rFonts w:ascii="Times New Roman" w:hAnsi="Times New Roman"/>
          <w:bCs/>
          <w:i/>
          <w:iCs/>
          <w:lang w:val="ms-MY"/>
        </w:rPr>
        <w:t xml:space="preserve">M </w:t>
      </w:r>
      <w:r w:rsidRPr="0076326C">
        <w:rPr>
          <w:rFonts w:ascii="Times New Roman" w:hAnsi="Times New Roman"/>
          <w:bCs/>
          <w:lang w:val="ms-MY"/>
        </w:rPr>
        <w:t xml:space="preserve">= 3.61, </w:t>
      </w:r>
      <w:r w:rsidRPr="0076326C">
        <w:rPr>
          <w:rFonts w:ascii="Times New Roman" w:hAnsi="Times New Roman"/>
          <w:bCs/>
          <w:i/>
          <w:iCs/>
          <w:lang w:val="ms-MY"/>
        </w:rPr>
        <w:t>SP</w:t>
      </w:r>
      <w:r w:rsidRPr="0076326C">
        <w:rPr>
          <w:rFonts w:ascii="Times New Roman" w:hAnsi="Times New Roman"/>
          <w:bCs/>
          <w:lang w:val="ms-MY"/>
        </w:rPr>
        <w:t xml:space="preserve"> = .399) dan dengan demikian, dapat disimpulkan bahawa tidak ada perbezaan yang signifikan pada teknostres  dalam kalangan warga pendidik mengikut jantina. </w:t>
      </w:r>
      <w:r w:rsidRPr="0076326C">
        <w:rPr>
          <w:rFonts w:ascii="Times New Roman" w:hAnsi="Times New Roman"/>
          <w:lang w:val="sv-SE"/>
        </w:rPr>
        <w:t>Ia bersesuaian dengan hasil kajian Rosen dan Weil (1999), yang mendapati bahawa tiada perbezaan tahap</w:t>
      </w:r>
      <w:r w:rsidRPr="0076326C">
        <w:rPr>
          <w:rFonts w:ascii="Times New Roman" w:hAnsi="Times New Roman"/>
          <w:iCs/>
          <w:lang w:val="sv-SE"/>
        </w:rPr>
        <w:t xml:space="preserve"> teknostres</w:t>
      </w:r>
      <w:r w:rsidRPr="0076326C">
        <w:rPr>
          <w:rFonts w:ascii="Times New Roman" w:hAnsi="Times New Roman"/>
          <w:lang w:val="sv-SE"/>
        </w:rPr>
        <w:t xml:space="preserve"> antara golongan lelaki dan perempuan. Ini bermaksud bahawa setiap individu tanpa mengira jantina boleh mengalami </w:t>
      </w:r>
      <w:r w:rsidRPr="0076326C">
        <w:rPr>
          <w:rFonts w:ascii="Times New Roman" w:hAnsi="Times New Roman"/>
          <w:iCs/>
          <w:lang w:val="sv-SE"/>
        </w:rPr>
        <w:t>teknostres</w:t>
      </w:r>
      <w:r w:rsidRPr="0076326C">
        <w:rPr>
          <w:rFonts w:ascii="Times New Roman" w:hAnsi="Times New Roman"/>
          <w:lang w:val="sv-SE"/>
        </w:rPr>
        <w:t>.</w:t>
      </w:r>
    </w:p>
    <w:p w14:paraId="7D99B627" w14:textId="77777777" w:rsidR="0076326C" w:rsidRPr="0076326C" w:rsidRDefault="0076326C" w:rsidP="00B8671F">
      <w:pPr>
        <w:ind w:firstLine="567"/>
        <w:jc w:val="both"/>
        <w:rPr>
          <w:lang w:val="ms-MY"/>
        </w:rPr>
      </w:pPr>
      <w:r w:rsidRPr="0076326C">
        <w:rPr>
          <w:bCs/>
          <w:lang w:val="ms-MY"/>
        </w:rPr>
        <w:t>Ujian berikutnya juga telah dilakukan secara berasingan untuk membandingkan sama ada terdapat perbezaan teknostres mengikut status perkahwinan dan lokasi penggunaan teknologi maklumat. Hasil kajian menunjukkan bahawa sig</w:t>
      </w:r>
      <w:r w:rsidRPr="0076326C">
        <w:rPr>
          <w:bCs/>
          <w:i/>
          <w:iCs/>
          <w:lang w:val="ms-MY"/>
        </w:rPr>
        <w:t xml:space="preserve">-t Status Perkahwinan </w:t>
      </w:r>
      <w:r w:rsidRPr="0076326C">
        <w:rPr>
          <w:bCs/>
          <w:lang w:val="ms-MY"/>
        </w:rPr>
        <w:t xml:space="preserve">(.476) &gt; </w:t>
      </w:r>
      <w:r w:rsidRPr="0076326C">
        <w:rPr>
          <w:bCs/>
        </w:rPr>
        <w:t>α</w:t>
      </w:r>
      <w:r w:rsidRPr="0076326C">
        <w:rPr>
          <w:bCs/>
          <w:lang w:val="ms-MY"/>
        </w:rPr>
        <w:t xml:space="preserve"> (.05), sig</w:t>
      </w:r>
      <w:r w:rsidRPr="0076326C">
        <w:rPr>
          <w:bCs/>
          <w:i/>
          <w:iCs/>
          <w:lang w:val="ms-MY"/>
        </w:rPr>
        <w:t xml:space="preserve">-t Lokasi Penggunaan Teknologi Maklumat </w:t>
      </w:r>
      <w:r w:rsidRPr="0076326C">
        <w:rPr>
          <w:bCs/>
          <w:lang w:val="ms-MY"/>
        </w:rPr>
        <w:t xml:space="preserve">(.969) &gt; </w:t>
      </w:r>
      <w:r w:rsidRPr="0076326C">
        <w:rPr>
          <w:bCs/>
        </w:rPr>
        <w:t>α</w:t>
      </w:r>
      <w:r w:rsidRPr="0076326C">
        <w:rPr>
          <w:bCs/>
          <w:lang w:val="ms-MY"/>
        </w:rPr>
        <w:t xml:space="preserve"> (.05). Dengan ini, dapat disimpulkan bahawa tidak ada perbezaan teknostres yang signifikan berlaku terhadap warga pendidik mengikut status perkahwinan dan lokasi penggunaan teknologi komunikasi pada tahap signifikan .05.</w:t>
      </w:r>
    </w:p>
    <w:p w14:paraId="0CEE000B" w14:textId="77777777" w:rsidR="0076326C" w:rsidRPr="0076326C" w:rsidRDefault="0076326C" w:rsidP="0076326C">
      <w:pPr>
        <w:jc w:val="both"/>
        <w:rPr>
          <w:lang w:val="ms-MY"/>
        </w:rPr>
      </w:pPr>
    </w:p>
    <w:p w14:paraId="21845295" w14:textId="77777777" w:rsidR="0076326C" w:rsidRPr="0076326C" w:rsidRDefault="0076326C" w:rsidP="00B8671F">
      <w:pPr>
        <w:jc w:val="center"/>
        <w:rPr>
          <w:lang w:val="ms-MY"/>
        </w:rPr>
      </w:pPr>
      <w:r w:rsidRPr="0076326C">
        <w:rPr>
          <w:lang w:val="ms-MY"/>
        </w:rPr>
        <w:t>Jadual 5: Ujian T perbezaan teknostres warga pendidik mengikut jantina, status perkahwinan dan lokasi penggunaan teknologi maklumat (n=148)</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05"/>
        <w:gridCol w:w="1440"/>
        <w:gridCol w:w="1170"/>
        <w:gridCol w:w="1080"/>
        <w:gridCol w:w="1196"/>
      </w:tblGrid>
      <w:tr w:rsidR="0076326C" w:rsidRPr="0076326C" w14:paraId="1BE68DC7" w14:textId="77777777" w:rsidTr="00B8671F">
        <w:trPr>
          <w:trHeight w:val="116"/>
          <w:jc w:val="center"/>
        </w:trPr>
        <w:tc>
          <w:tcPr>
            <w:tcW w:w="3686" w:type="dxa"/>
            <w:tcBorders>
              <w:top w:val="single" w:sz="4" w:space="0" w:color="auto"/>
              <w:bottom w:val="single" w:sz="4" w:space="0" w:color="auto"/>
            </w:tcBorders>
          </w:tcPr>
          <w:p w14:paraId="6C60D486" w14:textId="77777777" w:rsidR="0076326C" w:rsidRPr="0076326C" w:rsidRDefault="0076326C" w:rsidP="00B8671F">
            <w:pPr>
              <w:pStyle w:val="ListParagraph"/>
              <w:spacing w:after="0" w:line="240" w:lineRule="auto"/>
              <w:ind w:left="0"/>
              <w:rPr>
                <w:rFonts w:ascii="Times New Roman" w:hAnsi="Times New Roman" w:cs="Times New Roman"/>
                <w:b/>
                <w:sz w:val="24"/>
                <w:szCs w:val="24"/>
              </w:rPr>
            </w:pPr>
            <w:proofErr w:type="spellStart"/>
            <w:r w:rsidRPr="0076326C">
              <w:rPr>
                <w:rFonts w:ascii="Times New Roman" w:hAnsi="Times New Roman" w:cs="Times New Roman"/>
                <w:b/>
                <w:sz w:val="24"/>
                <w:szCs w:val="24"/>
              </w:rPr>
              <w:t>Teknostres</w:t>
            </w:r>
            <w:proofErr w:type="spellEnd"/>
            <w:r w:rsidRPr="0076326C">
              <w:rPr>
                <w:rFonts w:ascii="Times New Roman" w:hAnsi="Times New Roman" w:cs="Times New Roman"/>
                <w:b/>
                <w:sz w:val="24"/>
                <w:szCs w:val="24"/>
              </w:rPr>
              <w:t xml:space="preserve"> </w:t>
            </w:r>
            <w:proofErr w:type="spellStart"/>
            <w:r w:rsidRPr="0076326C">
              <w:rPr>
                <w:rFonts w:ascii="Times New Roman" w:hAnsi="Times New Roman" w:cs="Times New Roman"/>
                <w:b/>
                <w:sz w:val="24"/>
                <w:szCs w:val="24"/>
              </w:rPr>
              <w:t>Keseluruhan</w:t>
            </w:r>
            <w:proofErr w:type="spellEnd"/>
          </w:p>
        </w:tc>
        <w:tc>
          <w:tcPr>
            <w:tcW w:w="1305" w:type="dxa"/>
            <w:tcBorders>
              <w:top w:val="single" w:sz="4" w:space="0" w:color="auto"/>
              <w:bottom w:val="single" w:sz="4" w:space="0" w:color="auto"/>
            </w:tcBorders>
          </w:tcPr>
          <w:p w14:paraId="59C613EF"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n</w:t>
            </w:r>
          </w:p>
        </w:tc>
        <w:tc>
          <w:tcPr>
            <w:tcW w:w="1440" w:type="dxa"/>
            <w:tcBorders>
              <w:top w:val="single" w:sz="4" w:space="0" w:color="auto"/>
              <w:bottom w:val="single" w:sz="4" w:space="0" w:color="auto"/>
            </w:tcBorders>
          </w:tcPr>
          <w:p w14:paraId="1EF7B063"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Min</w:t>
            </w:r>
          </w:p>
        </w:tc>
        <w:tc>
          <w:tcPr>
            <w:tcW w:w="1170" w:type="dxa"/>
            <w:tcBorders>
              <w:top w:val="single" w:sz="4" w:space="0" w:color="auto"/>
              <w:bottom w:val="single" w:sz="4" w:space="0" w:color="auto"/>
            </w:tcBorders>
          </w:tcPr>
          <w:p w14:paraId="1F368369"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SP</w:t>
            </w:r>
          </w:p>
        </w:tc>
        <w:tc>
          <w:tcPr>
            <w:tcW w:w="1080" w:type="dxa"/>
            <w:tcBorders>
              <w:top w:val="single" w:sz="4" w:space="0" w:color="auto"/>
              <w:bottom w:val="single" w:sz="4" w:space="0" w:color="auto"/>
            </w:tcBorders>
          </w:tcPr>
          <w:p w14:paraId="095C0487"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t</w:t>
            </w:r>
          </w:p>
        </w:tc>
        <w:tc>
          <w:tcPr>
            <w:tcW w:w="1196" w:type="dxa"/>
            <w:tcBorders>
              <w:top w:val="single" w:sz="4" w:space="0" w:color="auto"/>
              <w:bottom w:val="single" w:sz="4" w:space="0" w:color="auto"/>
            </w:tcBorders>
          </w:tcPr>
          <w:p w14:paraId="2A26570E"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p</w:t>
            </w:r>
          </w:p>
        </w:tc>
      </w:tr>
      <w:tr w:rsidR="0076326C" w:rsidRPr="0076326C" w14:paraId="25A7725F" w14:textId="77777777" w:rsidTr="00B8671F">
        <w:trPr>
          <w:jc w:val="center"/>
        </w:trPr>
        <w:tc>
          <w:tcPr>
            <w:tcW w:w="3686" w:type="dxa"/>
            <w:tcBorders>
              <w:top w:val="single" w:sz="4" w:space="0" w:color="auto"/>
            </w:tcBorders>
          </w:tcPr>
          <w:p w14:paraId="76D9CF06"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proofErr w:type="spellStart"/>
            <w:r w:rsidRPr="0076326C">
              <w:rPr>
                <w:rFonts w:ascii="Times New Roman" w:hAnsi="Times New Roman" w:cs="Times New Roman"/>
                <w:sz w:val="24"/>
                <w:szCs w:val="24"/>
              </w:rPr>
              <w:t>Jantina</w:t>
            </w:r>
            <w:proofErr w:type="spellEnd"/>
          </w:p>
        </w:tc>
        <w:tc>
          <w:tcPr>
            <w:tcW w:w="1305" w:type="dxa"/>
            <w:tcBorders>
              <w:top w:val="single" w:sz="4" w:space="0" w:color="auto"/>
            </w:tcBorders>
          </w:tcPr>
          <w:p w14:paraId="1CE8212D"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440" w:type="dxa"/>
            <w:tcBorders>
              <w:top w:val="single" w:sz="4" w:space="0" w:color="auto"/>
            </w:tcBorders>
          </w:tcPr>
          <w:p w14:paraId="104D88E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70" w:type="dxa"/>
            <w:tcBorders>
              <w:top w:val="single" w:sz="4" w:space="0" w:color="auto"/>
            </w:tcBorders>
          </w:tcPr>
          <w:p w14:paraId="0989B95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080" w:type="dxa"/>
            <w:tcBorders>
              <w:top w:val="single" w:sz="4" w:space="0" w:color="auto"/>
            </w:tcBorders>
          </w:tcPr>
          <w:p w14:paraId="0397497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-.380</w:t>
            </w:r>
          </w:p>
        </w:tc>
        <w:tc>
          <w:tcPr>
            <w:tcW w:w="1196" w:type="dxa"/>
            <w:tcBorders>
              <w:top w:val="single" w:sz="4" w:space="0" w:color="auto"/>
            </w:tcBorders>
          </w:tcPr>
          <w:p w14:paraId="5DEB4448"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.705</w:t>
            </w:r>
          </w:p>
        </w:tc>
      </w:tr>
      <w:tr w:rsidR="0076326C" w:rsidRPr="0076326C" w14:paraId="20DFDB42" w14:textId="77777777" w:rsidTr="00B8671F">
        <w:trPr>
          <w:jc w:val="center"/>
        </w:trPr>
        <w:tc>
          <w:tcPr>
            <w:tcW w:w="3686" w:type="dxa"/>
            <w:tcBorders>
              <w:top w:val="nil"/>
            </w:tcBorders>
          </w:tcPr>
          <w:p w14:paraId="23DB75CA"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Lelaki</w:t>
            </w:r>
            <w:proofErr w:type="spellEnd"/>
          </w:p>
        </w:tc>
        <w:tc>
          <w:tcPr>
            <w:tcW w:w="1305" w:type="dxa"/>
            <w:tcBorders>
              <w:top w:val="nil"/>
            </w:tcBorders>
          </w:tcPr>
          <w:p w14:paraId="3542809A"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50</w:t>
            </w:r>
          </w:p>
        </w:tc>
        <w:tc>
          <w:tcPr>
            <w:tcW w:w="1440" w:type="dxa"/>
            <w:tcBorders>
              <w:top w:val="nil"/>
            </w:tcBorders>
          </w:tcPr>
          <w:p w14:paraId="534C72F4" w14:textId="77777777" w:rsidR="0076326C" w:rsidRPr="0076326C" w:rsidRDefault="0076326C" w:rsidP="00B8671F">
            <w:pPr>
              <w:spacing w:line="240" w:lineRule="auto"/>
              <w:jc w:val="right"/>
            </w:pPr>
            <w:r w:rsidRPr="0076326C">
              <w:t>3.61</w:t>
            </w:r>
          </w:p>
        </w:tc>
        <w:tc>
          <w:tcPr>
            <w:tcW w:w="1170" w:type="dxa"/>
            <w:tcBorders>
              <w:top w:val="nil"/>
            </w:tcBorders>
          </w:tcPr>
          <w:p w14:paraId="36E2E0C5" w14:textId="77777777" w:rsidR="0076326C" w:rsidRPr="0076326C" w:rsidRDefault="0076326C" w:rsidP="00B8671F">
            <w:pPr>
              <w:spacing w:line="240" w:lineRule="auto"/>
              <w:jc w:val="right"/>
            </w:pPr>
            <w:r w:rsidRPr="0076326C">
              <w:t>.399</w:t>
            </w:r>
          </w:p>
        </w:tc>
        <w:tc>
          <w:tcPr>
            <w:tcW w:w="1080" w:type="dxa"/>
            <w:tcBorders>
              <w:top w:val="nil"/>
            </w:tcBorders>
          </w:tcPr>
          <w:p w14:paraId="38D5AF2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78AD068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624A374B" w14:textId="77777777" w:rsidTr="00B8671F">
        <w:trPr>
          <w:jc w:val="center"/>
        </w:trPr>
        <w:tc>
          <w:tcPr>
            <w:tcW w:w="3686" w:type="dxa"/>
            <w:tcBorders>
              <w:top w:val="nil"/>
            </w:tcBorders>
          </w:tcPr>
          <w:p w14:paraId="46EB3CA2"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Perempuan</w:t>
            </w:r>
          </w:p>
        </w:tc>
        <w:tc>
          <w:tcPr>
            <w:tcW w:w="1305" w:type="dxa"/>
            <w:tcBorders>
              <w:top w:val="nil"/>
            </w:tcBorders>
          </w:tcPr>
          <w:p w14:paraId="4981DB88"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98</w:t>
            </w:r>
          </w:p>
        </w:tc>
        <w:tc>
          <w:tcPr>
            <w:tcW w:w="1440" w:type="dxa"/>
            <w:tcBorders>
              <w:top w:val="nil"/>
            </w:tcBorders>
          </w:tcPr>
          <w:p w14:paraId="15CFD197" w14:textId="77777777" w:rsidR="0076326C" w:rsidRPr="0076326C" w:rsidRDefault="0076326C" w:rsidP="00B8671F">
            <w:pPr>
              <w:spacing w:line="240" w:lineRule="auto"/>
              <w:jc w:val="right"/>
            </w:pPr>
            <w:r w:rsidRPr="0076326C">
              <w:t>3.63</w:t>
            </w:r>
          </w:p>
        </w:tc>
        <w:tc>
          <w:tcPr>
            <w:tcW w:w="1170" w:type="dxa"/>
            <w:tcBorders>
              <w:top w:val="nil"/>
            </w:tcBorders>
          </w:tcPr>
          <w:p w14:paraId="60A857E2" w14:textId="77777777" w:rsidR="0076326C" w:rsidRPr="0076326C" w:rsidRDefault="0076326C" w:rsidP="00B8671F">
            <w:pPr>
              <w:spacing w:line="240" w:lineRule="auto"/>
              <w:jc w:val="right"/>
            </w:pPr>
            <w:r w:rsidRPr="0076326C">
              <w:t>.342</w:t>
            </w:r>
          </w:p>
        </w:tc>
        <w:tc>
          <w:tcPr>
            <w:tcW w:w="1080" w:type="dxa"/>
            <w:tcBorders>
              <w:top w:val="nil"/>
            </w:tcBorders>
          </w:tcPr>
          <w:p w14:paraId="354064A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02611AB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2F2688B3" w14:textId="77777777" w:rsidTr="00B8671F">
        <w:trPr>
          <w:jc w:val="center"/>
        </w:trPr>
        <w:tc>
          <w:tcPr>
            <w:tcW w:w="3686" w:type="dxa"/>
            <w:tcBorders>
              <w:top w:val="nil"/>
            </w:tcBorders>
          </w:tcPr>
          <w:p w14:paraId="54381229"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Status </w:t>
            </w:r>
            <w:proofErr w:type="spellStart"/>
            <w:r w:rsidRPr="0076326C">
              <w:rPr>
                <w:rFonts w:ascii="Times New Roman" w:hAnsi="Times New Roman" w:cs="Times New Roman"/>
                <w:sz w:val="24"/>
                <w:szCs w:val="24"/>
              </w:rPr>
              <w:t>Perkahwinan</w:t>
            </w:r>
            <w:proofErr w:type="spellEnd"/>
          </w:p>
        </w:tc>
        <w:tc>
          <w:tcPr>
            <w:tcW w:w="1305" w:type="dxa"/>
            <w:tcBorders>
              <w:top w:val="nil"/>
            </w:tcBorders>
          </w:tcPr>
          <w:p w14:paraId="061D9E8B"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440" w:type="dxa"/>
            <w:tcBorders>
              <w:top w:val="nil"/>
            </w:tcBorders>
          </w:tcPr>
          <w:p w14:paraId="3957E056" w14:textId="77777777" w:rsidR="0076326C" w:rsidRPr="0076326C" w:rsidRDefault="0076326C" w:rsidP="00B8671F">
            <w:pPr>
              <w:spacing w:line="240" w:lineRule="auto"/>
              <w:jc w:val="right"/>
            </w:pPr>
          </w:p>
        </w:tc>
        <w:tc>
          <w:tcPr>
            <w:tcW w:w="1170" w:type="dxa"/>
            <w:tcBorders>
              <w:top w:val="nil"/>
            </w:tcBorders>
          </w:tcPr>
          <w:p w14:paraId="7B4612AA" w14:textId="77777777" w:rsidR="0076326C" w:rsidRPr="0076326C" w:rsidRDefault="0076326C" w:rsidP="00B8671F">
            <w:pPr>
              <w:spacing w:line="240" w:lineRule="auto"/>
              <w:jc w:val="right"/>
            </w:pPr>
          </w:p>
        </w:tc>
        <w:tc>
          <w:tcPr>
            <w:tcW w:w="1080" w:type="dxa"/>
            <w:tcBorders>
              <w:top w:val="nil"/>
            </w:tcBorders>
          </w:tcPr>
          <w:p w14:paraId="4A46F24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.714</w:t>
            </w:r>
          </w:p>
        </w:tc>
        <w:tc>
          <w:tcPr>
            <w:tcW w:w="1196" w:type="dxa"/>
            <w:tcBorders>
              <w:top w:val="nil"/>
            </w:tcBorders>
          </w:tcPr>
          <w:p w14:paraId="1EC964A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.476</w:t>
            </w:r>
          </w:p>
        </w:tc>
      </w:tr>
      <w:tr w:rsidR="0076326C" w:rsidRPr="0076326C" w14:paraId="10F3B966" w14:textId="77777777" w:rsidTr="00B8671F">
        <w:trPr>
          <w:jc w:val="center"/>
        </w:trPr>
        <w:tc>
          <w:tcPr>
            <w:tcW w:w="3686" w:type="dxa"/>
            <w:tcBorders>
              <w:top w:val="nil"/>
            </w:tcBorders>
          </w:tcPr>
          <w:p w14:paraId="7456F971"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Bujang</w:t>
            </w:r>
            <w:proofErr w:type="spellEnd"/>
          </w:p>
        </w:tc>
        <w:tc>
          <w:tcPr>
            <w:tcW w:w="1305" w:type="dxa"/>
            <w:tcBorders>
              <w:top w:val="nil"/>
            </w:tcBorders>
          </w:tcPr>
          <w:p w14:paraId="47AC49A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23</w:t>
            </w:r>
          </w:p>
        </w:tc>
        <w:tc>
          <w:tcPr>
            <w:tcW w:w="1440" w:type="dxa"/>
            <w:tcBorders>
              <w:top w:val="nil"/>
            </w:tcBorders>
          </w:tcPr>
          <w:p w14:paraId="37927132" w14:textId="77777777" w:rsidR="0076326C" w:rsidRPr="0076326C" w:rsidRDefault="0076326C" w:rsidP="00B8671F">
            <w:pPr>
              <w:spacing w:line="240" w:lineRule="auto"/>
              <w:jc w:val="right"/>
            </w:pPr>
            <w:r w:rsidRPr="0076326C">
              <w:t>3.67</w:t>
            </w:r>
          </w:p>
        </w:tc>
        <w:tc>
          <w:tcPr>
            <w:tcW w:w="1170" w:type="dxa"/>
            <w:tcBorders>
              <w:top w:val="nil"/>
            </w:tcBorders>
          </w:tcPr>
          <w:p w14:paraId="080D69BA" w14:textId="77777777" w:rsidR="0076326C" w:rsidRPr="0076326C" w:rsidRDefault="0076326C" w:rsidP="00B8671F">
            <w:pPr>
              <w:spacing w:line="240" w:lineRule="auto"/>
              <w:jc w:val="right"/>
            </w:pPr>
            <w:r w:rsidRPr="0076326C">
              <w:t>.340</w:t>
            </w:r>
          </w:p>
        </w:tc>
        <w:tc>
          <w:tcPr>
            <w:tcW w:w="1080" w:type="dxa"/>
            <w:tcBorders>
              <w:top w:val="nil"/>
            </w:tcBorders>
          </w:tcPr>
          <w:p w14:paraId="059DC0E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0FFDA6C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3CDD6A27" w14:textId="77777777" w:rsidTr="00B8671F">
        <w:trPr>
          <w:jc w:val="center"/>
        </w:trPr>
        <w:tc>
          <w:tcPr>
            <w:tcW w:w="3686" w:type="dxa"/>
            <w:tcBorders>
              <w:top w:val="nil"/>
            </w:tcBorders>
          </w:tcPr>
          <w:p w14:paraId="711C2BC2"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Berkahwin</w:t>
            </w:r>
            <w:proofErr w:type="spellEnd"/>
          </w:p>
        </w:tc>
        <w:tc>
          <w:tcPr>
            <w:tcW w:w="1305" w:type="dxa"/>
            <w:tcBorders>
              <w:top w:val="nil"/>
            </w:tcBorders>
          </w:tcPr>
          <w:p w14:paraId="60C7AA09"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125</w:t>
            </w:r>
          </w:p>
        </w:tc>
        <w:tc>
          <w:tcPr>
            <w:tcW w:w="1440" w:type="dxa"/>
            <w:tcBorders>
              <w:top w:val="nil"/>
            </w:tcBorders>
          </w:tcPr>
          <w:p w14:paraId="66D2FF26" w14:textId="77777777" w:rsidR="0076326C" w:rsidRPr="0076326C" w:rsidRDefault="0076326C" w:rsidP="00B8671F">
            <w:pPr>
              <w:spacing w:line="240" w:lineRule="auto"/>
              <w:jc w:val="right"/>
            </w:pPr>
            <w:r w:rsidRPr="0076326C">
              <w:t>3.61</w:t>
            </w:r>
          </w:p>
        </w:tc>
        <w:tc>
          <w:tcPr>
            <w:tcW w:w="1170" w:type="dxa"/>
            <w:tcBorders>
              <w:top w:val="nil"/>
            </w:tcBorders>
          </w:tcPr>
          <w:p w14:paraId="47933384" w14:textId="77777777" w:rsidR="0076326C" w:rsidRPr="0076326C" w:rsidRDefault="0076326C" w:rsidP="00B8671F">
            <w:pPr>
              <w:spacing w:line="240" w:lineRule="auto"/>
              <w:jc w:val="right"/>
            </w:pPr>
            <w:r w:rsidRPr="0076326C">
              <w:t>.366</w:t>
            </w:r>
          </w:p>
        </w:tc>
        <w:tc>
          <w:tcPr>
            <w:tcW w:w="1080" w:type="dxa"/>
            <w:tcBorders>
              <w:top w:val="nil"/>
            </w:tcBorders>
          </w:tcPr>
          <w:p w14:paraId="752C193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37CFE052"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1C690D21" w14:textId="77777777" w:rsidTr="00B8671F">
        <w:trPr>
          <w:jc w:val="center"/>
        </w:trPr>
        <w:tc>
          <w:tcPr>
            <w:tcW w:w="3686" w:type="dxa"/>
            <w:tcBorders>
              <w:top w:val="nil"/>
            </w:tcBorders>
          </w:tcPr>
          <w:p w14:paraId="153E3522"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Lokasi </w:t>
            </w:r>
            <w:proofErr w:type="spellStart"/>
            <w:r w:rsidRPr="0076326C">
              <w:rPr>
                <w:rFonts w:ascii="Times New Roman" w:hAnsi="Times New Roman" w:cs="Times New Roman"/>
                <w:sz w:val="24"/>
                <w:szCs w:val="24"/>
              </w:rPr>
              <w:t>Penggunaan</w:t>
            </w:r>
            <w:proofErr w:type="spellEnd"/>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Teknologi</w:t>
            </w:r>
            <w:proofErr w:type="spellEnd"/>
          </w:p>
        </w:tc>
        <w:tc>
          <w:tcPr>
            <w:tcW w:w="1305" w:type="dxa"/>
            <w:tcBorders>
              <w:top w:val="nil"/>
            </w:tcBorders>
          </w:tcPr>
          <w:p w14:paraId="0E89207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440" w:type="dxa"/>
            <w:tcBorders>
              <w:top w:val="nil"/>
            </w:tcBorders>
          </w:tcPr>
          <w:p w14:paraId="3DAF10C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70" w:type="dxa"/>
            <w:tcBorders>
              <w:top w:val="nil"/>
            </w:tcBorders>
          </w:tcPr>
          <w:p w14:paraId="002482A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080" w:type="dxa"/>
            <w:tcBorders>
              <w:top w:val="nil"/>
            </w:tcBorders>
          </w:tcPr>
          <w:p w14:paraId="13B630D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-.039</w:t>
            </w:r>
          </w:p>
        </w:tc>
        <w:tc>
          <w:tcPr>
            <w:tcW w:w="1196" w:type="dxa"/>
            <w:tcBorders>
              <w:top w:val="nil"/>
            </w:tcBorders>
          </w:tcPr>
          <w:p w14:paraId="4F7D7E7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.969</w:t>
            </w:r>
          </w:p>
        </w:tc>
      </w:tr>
      <w:tr w:rsidR="0076326C" w:rsidRPr="0076326C" w14:paraId="22CAB66C" w14:textId="77777777" w:rsidTr="00B8671F">
        <w:trPr>
          <w:jc w:val="center"/>
        </w:trPr>
        <w:tc>
          <w:tcPr>
            <w:tcW w:w="3686" w:type="dxa"/>
            <w:tcBorders>
              <w:top w:val="nil"/>
              <w:bottom w:val="nil"/>
            </w:tcBorders>
          </w:tcPr>
          <w:p w14:paraId="052960A4"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Sekolah</w:t>
            </w:r>
            <w:proofErr w:type="spellEnd"/>
          </w:p>
        </w:tc>
        <w:tc>
          <w:tcPr>
            <w:tcW w:w="1305" w:type="dxa"/>
            <w:tcBorders>
              <w:top w:val="nil"/>
              <w:bottom w:val="nil"/>
            </w:tcBorders>
          </w:tcPr>
          <w:p w14:paraId="1F6D292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9</w:t>
            </w:r>
          </w:p>
        </w:tc>
        <w:tc>
          <w:tcPr>
            <w:tcW w:w="1440" w:type="dxa"/>
            <w:tcBorders>
              <w:top w:val="nil"/>
              <w:bottom w:val="nil"/>
            </w:tcBorders>
          </w:tcPr>
          <w:p w14:paraId="39D0922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3.62</w:t>
            </w:r>
          </w:p>
        </w:tc>
        <w:tc>
          <w:tcPr>
            <w:tcW w:w="1170" w:type="dxa"/>
            <w:tcBorders>
              <w:top w:val="nil"/>
              <w:bottom w:val="nil"/>
            </w:tcBorders>
          </w:tcPr>
          <w:p w14:paraId="118321C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.192</w:t>
            </w:r>
          </w:p>
        </w:tc>
        <w:tc>
          <w:tcPr>
            <w:tcW w:w="1080" w:type="dxa"/>
            <w:tcBorders>
              <w:top w:val="nil"/>
              <w:bottom w:val="nil"/>
            </w:tcBorders>
          </w:tcPr>
          <w:p w14:paraId="6EB4B48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nil"/>
            </w:tcBorders>
          </w:tcPr>
          <w:p w14:paraId="257F617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4E9773F1" w14:textId="77777777" w:rsidTr="00B8671F">
        <w:trPr>
          <w:jc w:val="center"/>
        </w:trPr>
        <w:tc>
          <w:tcPr>
            <w:tcW w:w="3686" w:type="dxa"/>
            <w:tcBorders>
              <w:top w:val="nil"/>
              <w:bottom w:val="single" w:sz="4" w:space="0" w:color="auto"/>
            </w:tcBorders>
          </w:tcPr>
          <w:p w14:paraId="55C51CCF"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Rumah</w:t>
            </w:r>
            <w:proofErr w:type="spellEnd"/>
          </w:p>
        </w:tc>
        <w:tc>
          <w:tcPr>
            <w:tcW w:w="1305" w:type="dxa"/>
            <w:tcBorders>
              <w:top w:val="nil"/>
              <w:bottom w:val="single" w:sz="4" w:space="0" w:color="auto"/>
            </w:tcBorders>
          </w:tcPr>
          <w:p w14:paraId="05EF074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139</w:t>
            </w:r>
          </w:p>
        </w:tc>
        <w:tc>
          <w:tcPr>
            <w:tcW w:w="1440" w:type="dxa"/>
            <w:tcBorders>
              <w:top w:val="nil"/>
              <w:bottom w:val="single" w:sz="4" w:space="0" w:color="auto"/>
            </w:tcBorders>
          </w:tcPr>
          <w:p w14:paraId="3DF796C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3.62</w:t>
            </w:r>
          </w:p>
        </w:tc>
        <w:tc>
          <w:tcPr>
            <w:tcW w:w="1170" w:type="dxa"/>
            <w:tcBorders>
              <w:top w:val="nil"/>
              <w:bottom w:val="single" w:sz="4" w:space="0" w:color="auto"/>
            </w:tcBorders>
          </w:tcPr>
          <w:p w14:paraId="5E5FEB31"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.370</w:t>
            </w:r>
          </w:p>
        </w:tc>
        <w:tc>
          <w:tcPr>
            <w:tcW w:w="1080" w:type="dxa"/>
            <w:tcBorders>
              <w:top w:val="nil"/>
              <w:bottom w:val="single" w:sz="4" w:space="0" w:color="auto"/>
            </w:tcBorders>
          </w:tcPr>
          <w:p w14:paraId="20CE98A9"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single" w:sz="4" w:space="0" w:color="auto"/>
            </w:tcBorders>
          </w:tcPr>
          <w:p w14:paraId="30C3476A"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bl>
    <w:p w14:paraId="10E46513" w14:textId="5CC68D0C" w:rsidR="0076326C" w:rsidRDefault="00B8671F" w:rsidP="0076326C">
      <w:pPr>
        <w:jc w:val="both"/>
        <w:rPr>
          <w:bCs/>
          <w:sz w:val="20"/>
          <w:szCs w:val="20"/>
          <w:lang w:val="nl-NL"/>
        </w:rPr>
      </w:pPr>
      <w:r>
        <w:rPr>
          <w:bCs/>
          <w:lang w:val="nl-NL"/>
        </w:rPr>
        <w:t xml:space="preserve">     </w:t>
      </w:r>
      <w:r w:rsidR="0076326C" w:rsidRPr="00B8671F">
        <w:rPr>
          <w:bCs/>
          <w:sz w:val="20"/>
          <w:szCs w:val="20"/>
          <w:lang w:val="nl-NL"/>
        </w:rPr>
        <w:t xml:space="preserve">Nota: P &gt; 0.05 </w:t>
      </w:r>
      <w:proofErr w:type="spellStart"/>
      <w:r w:rsidR="0076326C" w:rsidRPr="00B8671F">
        <w:rPr>
          <w:bCs/>
          <w:sz w:val="20"/>
          <w:szCs w:val="20"/>
          <w:lang w:val="nl-NL"/>
        </w:rPr>
        <w:t>adalah</w:t>
      </w:r>
      <w:proofErr w:type="spellEnd"/>
      <w:r w:rsidR="0076326C" w:rsidRPr="00B8671F">
        <w:rPr>
          <w:bCs/>
          <w:sz w:val="20"/>
          <w:szCs w:val="20"/>
          <w:lang w:val="nl-NL"/>
        </w:rPr>
        <w:t xml:space="preserve"> </w:t>
      </w:r>
      <w:proofErr w:type="spellStart"/>
      <w:r w:rsidR="0076326C" w:rsidRPr="00B8671F">
        <w:rPr>
          <w:bCs/>
          <w:sz w:val="20"/>
          <w:szCs w:val="20"/>
          <w:lang w:val="nl-NL"/>
        </w:rPr>
        <w:t>tidak</w:t>
      </w:r>
      <w:proofErr w:type="spellEnd"/>
      <w:r w:rsidR="0076326C" w:rsidRPr="00B8671F">
        <w:rPr>
          <w:bCs/>
          <w:sz w:val="20"/>
          <w:szCs w:val="20"/>
          <w:lang w:val="nl-NL"/>
        </w:rPr>
        <w:t xml:space="preserve"> </w:t>
      </w:r>
      <w:proofErr w:type="spellStart"/>
      <w:r w:rsidR="0076326C" w:rsidRPr="00B8671F">
        <w:rPr>
          <w:bCs/>
          <w:sz w:val="20"/>
          <w:szCs w:val="20"/>
          <w:lang w:val="nl-NL"/>
        </w:rPr>
        <w:t>signifikan</w:t>
      </w:r>
      <w:proofErr w:type="spellEnd"/>
      <w:r w:rsidR="0076326C" w:rsidRPr="00B8671F">
        <w:rPr>
          <w:bCs/>
          <w:sz w:val="20"/>
          <w:szCs w:val="20"/>
          <w:lang w:val="nl-NL"/>
        </w:rPr>
        <w:t xml:space="preserve">. </w:t>
      </w:r>
      <w:proofErr w:type="spellStart"/>
      <w:r w:rsidR="0076326C" w:rsidRPr="00B8671F">
        <w:rPr>
          <w:bCs/>
          <w:sz w:val="20"/>
          <w:szCs w:val="20"/>
          <w:lang w:val="nl-NL"/>
        </w:rPr>
        <w:t>Tanda</w:t>
      </w:r>
      <w:proofErr w:type="spellEnd"/>
      <w:r w:rsidR="0076326C" w:rsidRPr="00B8671F">
        <w:rPr>
          <w:bCs/>
          <w:sz w:val="20"/>
          <w:szCs w:val="20"/>
          <w:lang w:val="nl-NL"/>
        </w:rPr>
        <w:t xml:space="preserve"> (*) </w:t>
      </w:r>
      <w:proofErr w:type="spellStart"/>
      <w:r w:rsidR="0076326C" w:rsidRPr="00B8671F">
        <w:rPr>
          <w:bCs/>
          <w:sz w:val="20"/>
          <w:szCs w:val="20"/>
          <w:lang w:val="nl-NL"/>
        </w:rPr>
        <w:t>menunjukkan</w:t>
      </w:r>
      <w:proofErr w:type="spellEnd"/>
      <w:r w:rsidR="0076326C" w:rsidRPr="00B8671F">
        <w:rPr>
          <w:bCs/>
          <w:sz w:val="20"/>
          <w:szCs w:val="20"/>
          <w:lang w:val="nl-NL"/>
        </w:rPr>
        <w:t xml:space="preserve"> </w:t>
      </w:r>
      <w:proofErr w:type="spellStart"/>
      <w:r w:rsidR="0076326C" w:rsidRPr="00B8671F">
        <w:rPr>
          <w:bCs/>
          <w:sz w:val="20"/>
          <w:szCs w:val="20"/>
          <w:lang w:val="nl-NL"/>
        </w:rPr>
        <w:t>signifikan</w:t>
      </w:r>
      <w:proofErr w:type="spellEnd"/>
      <w:r w:rsidR="0076326C" w:rsidRPr="00B8671F">
        <w:rPr>
          <w:bCs/>
          <w:sz w:val="20"/>
          <w:szCs w:val="20"/>
          <w:lang w:val="nl-NL"/>
        </w:rPr>
        <w:t xml:space="preserve">. </w:t>
      </w:r>
    </w:p>
    <w:p w14:paraId="481DE544" w14:textId="77777777" w:rsidR="00B8671F" w:rsidRPr="00B8671F" w:rsidRDefault="00B8671F" w:rsidP="0076326C">
      <w:pPr>
        <w:jc w:val="both"/>
        <w:rPr>
          <w:bCs/>
          <w:lang w:val="nl-NL"/>
        </w:rPr>
      </w:pPr>
    </w:p>
    <w:p w14:paraId="250643D3" w14:textId="77777777" w:rsidR="0076326C" w:rsidRPr="0076326C" w:rsidRDefault="0076326C" w:rsidP="0076326C">
      <w:pPr>
        <w:ind w:firstLine="567"/>
        <w:jc w:val="both"/>
        <w:rPr>
          <w:lang w:val="ms-MY"/>
        </w:rPr>
      </w:pPr>
      <w:r w:rsidRPr="0076326C">
        <w:rPr>
          <w:lang w:val="ms-MY"/>
        </w:rPr>
        <w:t>Jika dilihat kepada hasil kajian, dapat ditekankan bahawa tidak berlakunya apa-apa perbezaan dalam teknostres terhadap ciri demografi yang dikaji ketika COVID-19 melanda negara. Rosen dan Weil (1997) menyatakan bahawa teknologi telah menjadi keperluan yang sangat penting dalam kehidupan manusia. Setelah mencapai di satu tahap yang maksimum, ia boleh menyebabkan timbulnya satu penyakit atau kebimbangan terhadap teknologi dalam kehidupan masyarakat moden baik di tempat kerja, di rumah atau berada di persekitaran sosial. Faktor inilah yang dikenali oleh para sarjana psikologi sebagai tekanan akibat teknologi atau teknostres. Dengan kata lain, pendedahan seseorang kepada teknologi boleh mengakibatkan berlakunya  teknostres tanpa mengira status demografi dan di mana teknologi tersebut digunakan.</w:t>
      </w:r>
    </w:p>
    <w:p w14:paraId="7C64B8C9" w14:textId="77777777" w:rsidR="0076326C" w:rsidRPr="0076326C" w:rsidRDefault="0076326C" w:rsidP="0076326C">
      <w:pPr>
        <w:ind w:firstLine="567"/>
        <w:jc w:val="both"/>
        <w:rPr>
          <w:lang w:val="ms-MY"/>
        </w:rPr>
      </w:pPr>
      <w:r w:rsidRPr="0076326C">
        <w:rPr>
          <w:lang w:val="ms-MY"/>
        </w:rPr>
        <w:t xml:space="preserve">Ujian ANOVA sehala dibentangkan dalam Jadual 6. Ia dilakukan untuk meneroka perbezaan pada tahap keyakinan 95% melalui ukuran kesan Eta kuasa dua </w:t>
      </w:r>
      <w:r w:rsidRPr="0076326C">
        <w:rPr>
          <w:i/>
          <w:iCs/>
          <w:lang w:val="ms-MY"/>
        </w:rPr>
        <w:t>(effect size Eta Squared)</w:t>
      </w:r>
      <w:r w:rsidRPr="0076326C">
        <w:rPr>
          <w:lang w:val="ms-MY"/>
        </w:rPr>
        <w:t xml:space="preserve">, </w:t>
      </w:r>
      <w:r w:rsidRPr="0076326C">
        <w:t>η</w:t>
      </w:r>
      <w:r w:rsidRPr="0076326C">
        <w:rPr>
          <w:vertAlign w:val="superscript"/>
          <w:lang w:val="ms-MY"/>
        </w:rPr>
        <w:t>2</w:t>
      </w:r>
      <w:r w:rsidRPr="0076326C">
        <w:rPr>
          <w:lang w:val="ms-MY"/>
        </w:rPr>
        <w:t xml:space="preserve">, digunakan untuk menguji perbezaan teknostres warga pendidik antara faktor umur, kelulusan akademik dan masa penggunaan teknologi ketika pandemik COVID-19. Titik akhir yang biasa digunakan untuk </w:t>
      </w:r>
      <w:r w:rsidRPr="0076326C">
        <w:t>η</w:t>
      </w:r>
      <w:r w:rsidRPr="0076326C">
        <w:rPr>
          <w:vertAlign w:val="superscript"/>
          <w:lang w:val="ms-MY"/>
        </w:rPr>
        <w:t>2</w:t>
      </w:r>
      <w:r w:rsidRPr="0076326C">
        <w:rPr>
          <w:lang w:val="ms-MY"/>
        </w:rPr>
        <w:t xml:space="preserve"> adalah &lt; .01 sangat kecil, .01 kecil, .06 sederhana dan .14 besar. Sekiranya terdapat perbezaan nilai yang signifikan antara salah satu faktor seperti yang dinyatakan di bawah, maka ujian </w:t>
      </w:r>
      <w:r w:rsidRPr="0076326C">
        <w:rPr>
          <w:i/>
          <w:iCs/>
          <w:lang w:val="ms-MY"/>
        </w:rPr>
        <w:t>Post-Hoc Tukey HSD</w:t>
      </w:r>
      <w:r w:rsidRPr="0076326C">
        <w:rPr>
          <w:lang w:val="ms-MY"/>
        </w:rPr>
        <w:t xml:space="preserve"> akan dilakukan untuk menentukan kumpulan mana yang mempunyai perbezaan yang signifikan dan pemberian tajuk kepada kategori dalam satu pemboleh ubah bebas akan dilakukan. Sehubungan itu, penyelidik akan menggunakan Ujian </w:t>
      </w:r>
      <w:r w:rsidRPr="0076326C">
        <w:rPr>
          <w:i/>
          <w:iCs/>
          <w:lang w:val="ms-MY"/>
        </w:rPr>
        <w:t>Post-Hoc Tukey HSD</w:t>
      </w:r>
      <w:r w:rsidRPr="0076326C">
        <w:rPr>
          <w:lang w:val="ms-MY"/>
        </w:rPr>
        <w:t xml:space="preserve"> untuk mengenal pasti kumpulan yang berbeza bagi setiap analisis </w:t>
      </w:r>
      <w:r w:rsidRPr="0076326C">
        <w:rPr>
          <w:i/>
          <w:lang w:val="ms-MY"/>
        </w:rPr>
        <w:t>ANOVA</w:t>
      </w:r>
      <w:r w:rsidRPr="0076326C">
        <w:rPr>
          <w:lang w:val="ms-MY"/>
        </w:rPr>
        <w:t xml:space="preserve"> Sehala yang signifikan.</w:t>
      </w:r>
    </w:p>
    <w:p w14:paraId="3F11EDA2" w14:textId="77777777" w:rsidR="0076326C" w:rsidRPr="0076326C" w:rsidRDefault="0076326C" w:rsidP="0076326C">
      <w:pPr>
        <w:ind w:firstLine="567"/>
        <w:jc w:val="both"/>
        <w:rPr>
          <w:lang w:val="ms-MY"/>
        </w:rPr>
      </w:pPr>
      <w:r w:rsidRPr="0076326C">
        <w:rPr>
          <w:lang w:val="ms-MY"/>
        </w:rPr>
        <w:lastRenderedPageBreak/>
        <w:t xml:space="preserve">Jadual 6 menunjukkan statistik deskriptif yang melibatkan min skor dan sisihan piawai serta nilai </w:t>
      </w:r>
      <w:r w:rsidRPr="0076326C">
        <w:rPr>
          <w:i/>
          <w:iCs/>
          <w:lang w:val="ms-MY"/>
        </w:rPr>
        <w:t>f</w:t>
      </w:r>
      <w:r w:rsidRPr="0076326C">
        <w:rPr>
          <w:lang w:val="ms-MY"/>
        </w:rPr>
        <w:t xml:space="preserve"> dan signifikan</w:t>
      </w:r>
      <w:r w:rsidRPr="0076326C">
        <w:rPr>
          <w:i/>
          <w:iCs/>
          <w:lang w:val="ms-MY"/>
        </w:rPr>
        <w:t xml:space="preserve"> f</w:t>
      </w:r>
      <w:r w:rsidRPr="0076326C">
        <w:rPr>
          <w:lang w:val="ms-MY"/>
        </w:rPr>
        <w:t xml:space="preserve">. Hasil ujian anova sehala seperti pada jadual 6 menunjukkan bahawa tahap teknostres tidak menunjukkan perbezaan yang signifikan antara kelulusan akademik tertinggi dan tempoh masa penggunaan teknologi harian di mana </w:t>
      </w:r>
      <w:r w:rsidRPr="0076326C">
        <w:rPr>
          <w:i/>
          <w:iCs/>
          <w:lang w:val="ms-MY"/>
        </w:rPr>
        <w:t>F</w:t>
      </w:r>
      <w:r w:rsidRPr="0076326C">
        <w:rPr>
          <w:lang w:val="ms-MY"/>
        </w:rPr>
        <w:t xml:space="preserve">teknostres.KelulusanAkademik (2,145)=3.001, p=.053, </w:t>
      </w:r>
      <w:r w:rsidRPr="0076326C">
        <w:rPr>
          <w:i/>
          <w:iCs/>
          <w:lang w:val="ms-MY"/>
        </w:rPr>
        <w:t>F</w:t>
      </w:r>
      <w:r w:rsidRPr="0076326C">
        <w:rPr>
          <w:lang w:val="ms-MY"/>
        </w:rPr>
        <w:t>teknostres.MasaPenggunaanHarian (4,143)=1.650, p=.165. Ini jelas menunjukkan bahawa kesemua kategori yang terletak di bawah kelulusan akademik dan jumlah tempoh masa penggunaan teknologi harian berada pada tahap teknostres yang tinggi iaitu berapa pada julat min skor antara 3.35 hingga 5.00. Ini jelas menunjukkan bahawa teknostres boleh berlaku kepada sesiapa sahaja yang menggunakan teknologi tanpa mengira usia mahupun kelulusan akademik yang diperoleh. Apa yang ketara adalah hasil kajian ini jelas menunjukkan bahawa penggunaan teknologi komunikasi bagi suatu tempoh masa yang panjang lebih mendorong kepada berlakunya teknostres tahap tinggi. Perkara ini sangat membimbangkan kerana gejala teknostres boleh mengakibatkan kualiti dan produktiviti kerja semakin merundung jika tidak dikawal dan dihindari sebaik mungkin. Ia juga boleh mendatangkan pelbagai penyakit kepada diri seseorang yang mengalami gejala ini. Ini membawa maksud yang jelas bahawa warga pendidik tidak kira pada umur mahupun kelulusan akademik dan jumlah masa harian penggunaan teknologi komunikasi bagi proses PdPR akan berhadapan dengan ancaman teknostres. Rosen dan Weil (1997) juga menyifatkan bahawa teknostres merujuk kepada reaksi individu apabila menggunakan teknologi di mana kebiasaannya individu tersebut akan berubah dari segi luaran dan dalaman akibat daripada teknologi dan biasanya perubahan ini akan bersifat negatif terhadap fizikal, sosial dan emosi seseorang.</w:t>
      </w:r>
    </w:p>
    <w:p w14:paraId="2DD62802" w14:textId="77777777" w:rsidR="0076326C" w:rsidRPr="0076326C" w:rsidRDefault="0076326C" w:rsidP="0076326C">
      <w:pPr>
        <w:ind w:firstLine="567"/>
        <w:jc w:val="both"/>
        <w:rPr>
          <w:lang w:val="ms-MY"/>
        </w:rPr>
      </w:pPr>
    </w:p>
    <w:p w14:paraId="0BC9AB7F" w14:textId="77777777" w:rsidR="0076326C" w:rsidRPr="0076326C" w:rsidRDefault="0076326C" w:rsidP="0076326C">
      <w:pPr>
        <w:jc w:val="center"/>
        <w:rPr>
          <w:lang w:val="ms-MY"/>
        </w:rPr>
      </w:pPr>
      <w:r w:rsidRPr="0076326C">
        <w:rPr>
          <w:lang w:val="ms-MY"/>
        </w:rPr>
        <w:t xml:space="preserve">Jadual 6: Ujian </w:t>
      </w:r>
      <w:r w:rsidRPr="0076326C">
        <w:rPr>
          <w:i/>
          <w:iCs/>
          <w:lang w:val="ms-MY"/>
        </w:rPr>
        <w:t>Anova</w:t>
      </w:r>
      <w:r w:rsidRPr="0076326C">
        <w:rPr>
          <w:lang w:val="ms-MY"/>
        </w:rPr>
        <w:t xml:space="preserve"> Sehala  Perbezaan Teknostres Mengikut Umur, Kelulusan Akademik dan </w:t>
      </w:r>
    </w:p>
    <w:p w14:paraId="52C4E7A6" w14:textId="77777777" w:rsidR="0076326C" w:rsidRPr="0076326C" w:rsidRDefault="0076326C" w:rsidP="0076326C">
      <w:pPr>
        <w:jc w:val="center"/>
        <w:rPr>
          <w:lang w:val="ms-MY"/>
        </w:rPr>
      </w:pPr>
      <w:r w:rsidRPr="0076326C">
        <w:rPr>
          <w:lang w:val="ms-MY"/>
        </w:rPr>
        <w:t>Masa Penggunaan Teknologi (n=148)</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1523"/>
        <w:gridCol w:w="1440"/>
        <w:gridCol w:w="1170"/>
        <w:gridCol w:w="1080"/>
        <w:gridCol w:w="1196"/>
      </w:tblGrid>
      <w:tr w:rsidR="0076326C" w:rsidRPr="0076326C" w14:paraId="5BB417E7" w14:textId="77777777" w:rsidTr="00B8671F">
        <w:trPr>
          <w:trHeight w:val="116"/>
          <w:jc w:val="center"/>
        </w:trPr>
        <w:tc>
          <w:tcPr>
            <w:tcW w:w="2759" w:type="dxa"/>
            <w:tcBorders>
              <w:top w:val="single" w:sz="4" w:space="0" w:color="auto"/>
              <w:bottom w:val="single" w:sz="4" w:space="0" w:color="auto"/>
            </w:tcBorders>
          </w:tcPr>
          <w:p w14:paraId="66F7B434" w14:textId="77777777" w:rsidR="0076326C" w:rsidRPr="0076326C" w:rsidRDefault="0076326C" w:rsidP="00B8671F">
            <w:pPr>
              <w:pStyle w:val="ListParagraph"/>
              <w:spacing w:after="0" w:line="240" w:lineRule="auto"/>
              <w:ind w:left="0"/>
              <w:rPr>
                <w:rFonts w:ascii="Times New Roman" w:hAnsi="Times New Roman" w:cs="Times New Roman"/>
                <w:b/>
                <w:sz w:val="24"/>
                <w:szCs w:val="24"/>
              </w:rPr>
            </w:pPr>
            <w:proofErr w:type="spellStart"/>
            <w:r w:rsidRPr="0076326C">
              <w:rPr>
                <w:rFonts w:ascii="Times New Roman" w:hAnsi="Times New Roman" w:cs="Times New Roman"/>
                <w:b/>
                <w:sz w:val="24"/>
                <w:szCs w:val="24"/>
              </w:rPr>
              <w:t>Teknostres</w:t>
            </w:r>
            <w:proofErr w:type="spellEnd"/>
          </w:p>
        </w:tc>
        <w:tc>
          <w:tcPr>
            <w:tcW w:w="1523" w:type="dxa"/>
            <w:tcBorders>
              <w:top w:val="single" w:sz="4" w:space="0" w:color="auto"/>
              <w:bottom w:val="single" w:sz="4" w:space="0" w:color="auto"/>
            </w:tcBorders>
          </w:tcPr>
          <w:p w14:paraId="47C9141E"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n</w:t>
            </w:r>
          </w:p>
        </w:tc>
        <w:tc>
          <w:tcPr>
            <w:tcW w:w="1440" w:type="dxa"/>
            <w:tcBorders>
              <w:top w:val="single" w:sz="4" w:space="0" w:color="auto"/>
              <w:bottom w:val="single" w:sz="4" w:space="0" w:color="auto"/>
            </w:tcBorders>
          </w:tcPr>
          <w:p w14:paraId="0815ABF4"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Min</w:t>
            </w:r>
          </w:p>
        </w:tc>
        <w:tc>
          <w:tcPr>
            <w:tcW w:w="1170" w:type="dxa"/>
            <w:tcBorders>
              <w:top w:val="single" w:sz="4" w:space="0" w:color="auto"/>
              <w:bottom w:val="single" w:sz="4" w:space="0" w:color="auto"/>
            </w:tcBorders>
          </w:tcPr>
          <w:p w14:paraId="42725614"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SP</w:t>
            </w:r>
          </w:p>
        </w:tc>
        <w:tc>
          <w:tcPr>
            <w:tcW w:w="1080" w:type="dxa"/>
            <w:tcBorders>
              <w:top w:val="single" w:sz="4" w:space="0" w:color="auto"/>
              <w:bottom w:val="single" w:sz="4" w:space="0" w:color="auto"/>
            </w:tcBorders>
          </w:tcPr>
          <w:p w14:paraId="375D1E13"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F</w:t>
            </w:r>
          </w:p>
        </w:tc>
        <w:tc>
          <w:tcPr>
            <w:tcW w:w="1196" w:type="dxa"/>
            <w:tcBorders>
              <w:top w:val="single" w:sz="4" w:space="0" w:color="auto"/>
              <w:bottom w:val="single" w:sz="4" w:space="0" w:color="auto"/>
            </w:tcBorders>
          </w:tcPr>
          <w:p w14:paraId="0A578C75" w14:textId="77777777" w:rsidR="0076326C" w:rsidRPr="0076326C" w:rsidRDefault="0076326C" w:rsidP="00B8671F">
            <w:pPr>
              <w:pStyle w:val="ListParagraph"/>
              <w:spacing w:after="0" w:line="240" w:lineRule="auto"/>
              <w:ind w:left="0"/>
              <w:jc w:val="right"/>
              <w:rPr>
                <w:rFonts w:ascii="Times New Roman" w:hAnsi="Times New Roman" w:cs="Times New Roman"/>
                <w:b/>
                <w:i/>
                <w:sz w:val="24"/>
                <w:szCs w:val="24"/>
              </w:rPr>
            </w:pPr>
            <w:r w:rsidRPr="0076326C">
              <w:rPr>
                <w:rFonts w:ascii="Times New Roman" w:hAnsi="Times New Roman" w:cs="Times New Roman"/>
                <w:b/>
                <w:i/>
                <w:sz w:val="24"/>
                <w:szCs w:val="24"/>
              </w:rPr>
              <w:t>p</w:t>
            </w:r>
          </w:p>
        </w:tc>
      </w:tr>
      <w:tr w:rsidR="0076326C" w:rsidRPr="0076326C" w14:paraId="588FCCF1" w14:textId="77777777" w:rsidTr="00B8671F">
        <w:trPr>
          <w:jc w:val="center"/>
        </w:trPr>
        <w:tc>
          <w:tcPr>
            <w:tcW w:w="2759" w:type="dxa"/>
            <w:tcBorders>
              <w:top w:val="single" w:sz="4" w:space="0" w:color="auto"/>
            </w:tcBorders>
          </w:tcPr>
          <w:p w14:paraId="2705E9FD"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proofErr w:type="spellStart"/>
            <w:r w:rsidRPr="0076326C">
              <w:rPr>
                <w:rFonts w:ascii="Times New Roman" w:hAnsi="Times New Roman" w:cs="Times New Roman"/>
                <w:sz w:val="24"/>
                <w:szCs w:val="24"/>
              </w:rPr>
              <w:t>Umur</w:t>
            </w:r>
            <w:proofErr w:type="spellEnd"/>
            <w:r w:rsidRPr="0076326C">
              <w:rPr>
                <w:rFonts w:ascii="Times New Roman" w:hAnsi="Times New Roman" w:cs="Times New Roman"/>
                <w:sz w:val="24"/>
                <w:szCs w:val="24"/>
              </w:rPr>
              <w:t>*</w:t>
            </w:r>
          </w:p>
        </w:tc>
        <w:tc>
          <w:tcPr>
            <w:tcW w:w="1523" w:type="dxa"/>
            <w:tcBorders>
              <w:top w:val="single" w:sz="4" w:space="0" w:color="auto"/>
            </w:tcBorders>
          </w:tcPr>
          <w:p w14:paraId="28EE460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440" w:type="dxa"/>
            <w:tcBorders>
              <w:top w:val="single" w:sz="4" w:space="0" w:color="auto"/>
            </w:tcBorders>
          </w:tcPr>
          <w:p w14:paraId="58027B4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70" w:type="dxa"/>
            <w:tcBorders>
              <w:top w:val="single" w:sz="4" w:space="0" w:color="auto"/>
            </w:tcBorders>
          </w:tcPr>
          <w:p w14:paraId="7241083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080" w:type="dxa"/>
            <w:tcBorders>
              <w:top w:val="single" w:sz="4" w:space="0" w:color="auto"/>
            </w:tcBorders>
          </w:tcPr>
          <w:p w14:paraId="43E63978"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3.811</w:t>
            </w:r>
          </w:p>
        </w:tc>
        <w:tc>
          <w:tcPr>
            <w:tcW w:w="1196" w:type="dxa"/>
            <w:tcBorders>
              <w:top w:val="single" w:sz="4" w:space="0" w:color="auto"/>
            </w:tcBorders>
          </w:tcPr>
          <w:p w14:paraId="72378FAD"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.006</w:t>
            </w:r>
          </w:p>
        </w:tc>
      </w:tr>
      <w:tr w:rsidR="0076326C" w:rsidRPr="0076326C" w14:paraId="5AC73206" w14:textId="77777777" w:rsidTr="00B8671F">
        <w:trPr>
          <w:jc w:val="center"/>
        </w:trPr>
        <w:tc>
          <w:tcPr>
            <w:tcW w:w="2759" w:type="dxa"/>
            <w:tcBorders>
              <w:top w:val="nil"/>
            </w:tcBorders>
          </w:tcPr>
          <w:p w14:paraId="1FB62560"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23-30 </w:t>
            </w:r>
            <w:proofErr w:type="spellStart"/>
            <w:r w:rsidRPr="0076326C">
              <w:rPr>
                <w:rFonts w:ascii="Times New Roman" w:hAnsi="Times New Roman" w:cs="Times New Roman"/>
                <w:sz w:val="24"/>
                <w:szCs w:val="24"/>
              </w:rPr>
              <w:t>tahun</w:t>
            </w:r>
            <w:proofErr w:type="spellEnd"/>
          </w:p>
        </w:tc>
        <w:tc>
          <w:tcPr>
            <w:tcW w:w="1523" w:type="dxa"/>
            <w:tcBorders>
              <w:top w:val="nil"/>
            </w:tcBorders>
          </w:tcPr>
          <w:p w14:paraId="29C495F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31</w:t>
            </w:r>
          </w:p>
        </w:tc>
        <w:tc>
          <w:tcPr>
            <w:tcW w:w="1440" w:type="dxa"/>
            <w:tcBorders>
              <w:top w:val="nil"/>
            </w:tcBorders>
          </w:tcPr>
          <w:p w14:paraId="75B9E025" w14:textId="77777777" w:rsidR="0076326C" w:rsidRPr="0076326C" w:rsidRDefault="0076326C" w:rsidP="00B8671F">
            <w:pPr>
              <w:spacing w:line="240" w:lineRule="auto"/>
              <w:jc w:val="right"/>
            </w:pPr>
            <w:r w:rsidRPr="0076326C">
              <w:t>3.65</w:t>
            </w:r>
          </w:p>
        </w:tc>
        <w:tc>
          <w:tcPr>
            <w:tcW w:w="1170" w:type="dxa"/>
            <w:tcBorders>
              <w:top w:val="nil"/>
            </w:tcBorders>
          </w:tcPr>
          <w:p w14:paraId="76D8ED37" w14:textId="77777777" w:rsidR="0076326C" w:rsidRPr="0076326C" w:rsidRDefault="0076326C" w:rsidP="00B8671F">
            <w:pPr>
              <w:spacing w:line="240" w:lineRule="auto"/>
              <w:jc w:val="right"/>
            </w:pPr>
            <w:r w:rsidRPr="0076326C">
              <w:t>.307</w:t>
            </w:r>
          </w:p>
        </w:tc>
        <w:tc>
          <w:tcPr>
            <w:tcW w:w="1080" w:type="dxa"/>
            <w:tcBorders>
              <w:top w:val="nil"/>
            </w:tcBorders>
          </w:tcPr>
          <w:p w14:paraId="7B1147E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6100123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7AE4705C" w14:textId="77777777" w:rsidTr="00B8671F">
        <w:trPr>
          <w:jc w:val="center"/>
        </w:trPr>
        <w:tc>
          <w:tcPr>
            <w:tcW w:w="2759" w:type="dxa"/>
            <w:tcBorders>
              <w:top w:val="nil"/>
            </w:tcBorders>
          </w:tcPr>
          <w:p w14:paraId="26D707EB"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31-38 </w:t>
            </w:r>
            <w:proofErr w:type="spellStart"/>
            <w:r w:rsidRPr="0076326C">
              <w:rPr>
                <w:rFonts w:ascii="Times New Roman" w:hAnsi="Times New Roman" w:cs="Times New Roman"/>
                <w:sz w:val="24"/>
                <w:szCs w:val="24"/>
              </w:rPr>
              <w:t>tahun</w:t>
            </w:r>
            <w:proofErr w:type="spellEnd"/>
          </w:p>
        </w:tc>
        <w:tc>
          <w:tcPr>
            <w:tcW w:w="1523" w:type="dxa"/>
            <w:tcBorders>
              <w:top w:val="nil"/>
            </w:tcBorders>
          </w:tcPr>
          <w:p w14:paraId="22577FE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22</w:t>
            </w:r>
          </w:p>
        </w:tc>
        <w:tc>
          <w:tcPr>
            <w:tcW w:w="1440" w:type="dxa"/>
            <w:tcBorders>
              <w:top w:val="nil"/>
            </w:tcBorders>
          </w:tcPr>
          <w:p w14:paraId="11D2062D" w14:textId="77777777" w:rsidR="0076326C" w:rsidRPr="0076326C" w:rsidRDefault="0076326C" w:rsidP="00B8671F">
            <w:pPr>
              <w:spacing w:line="240" w:lineRule="auto"/>
              <w:jc w:val="right"/>
            </w:pPr>
            <w:r w:rsidRPr="0076326C">
              <w:t>3.67</w:t>
            </w:r>
          </w:p>
        </w:tc>
        <w:tc>
          <w:tcPr>
            <w:tcW w:w="1170" w:type="dxa"/>
            <w:tcBorders>
              <w:top w:val="nil"/>
            </w:tcBorders>
          </w:tcPr>
          <w:p w14:paraId="4143B69A" w14:textId="77777777" w:rsidR="0076326C" w:rsidRPr="0076326C" w:rsidRDefault="0076326C" w:rsidP="00B8671F">
            <w:pPr>
              <w:spacing w:line="240" w:lineRule="auto"/>
              <w:jc w:val="right"/>
            </w:pPr>
            <w:r w:rsidRPr="0076326C">
              <w:t>.205</w:t>
            </w:r>
          </w:p>
        </w:tc>
        <w:tc>
          <w:tcPr>
            <w:tcW w:w="1080" w:type="dxa"/>
            <w:tcBorders>
              <w:top w:val="nil"/>
            </w:tcBorders>
          </w:tcPr>
          <w:p w14:paraId="5DC10C02"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51F68F4D"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61BD1627" w14:textId="77777777" w:rsidTr="00B8671F">
        <w:trPr>
          <w:jc w:val="center"/>
        </w:trPr>
        <w:tc>
          <w:tcPr>
            <w:tcW w:w="2759" w:type="dxa"/>
            <w:tcBorders>
              <w:top w:val="nil"/>
            </w:tcBorders>
          </w:tcPr>
          <w:p w14:paraId="28B76F23"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39-46 </w:t>
            </w:r>
            <w:proofErr w:type="spellStart"/>
            <w:r w:rsidRPr="0076326C">
              <w:rPr>
                <w:rFonts w:ascii="Times New Roman" w:hAnsi="Times New Roman" w:cs="Times New Roman"/>
                <w:sz w:val="24"/>
                <w:szCs w:val="24"/>
              </w:rPr>
              <w:t>tahun</w:t>
            </w:r>
            <w:proofErr w:type="spellEnd"/>
          </w:p>
        </w:tc>
        <w:tc>
          <w:tcPr>
            <w:tcW w:w="1523" w:type="dxa"/>
            <w:tcBorders>
              <w:top w:val="nil"/>
            </w:tcBorders>
          </w:tcPr>
          <w:p w14:paraId="202F52FB"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43</w:t>
            </w:r>
          </w:p>
        </w:tc>
        <w:tc>
          <w:tcPr>
            <w:tcW w:w="1440" w:type="dxa"/>
            <w:tcBorders>
              <w:top w:val="nil"/>
            </w:tcBorders>
          </w:tcPr>
          <w:p w14:paraId="528F22AD" w14:textId="77777777" w:rsidR="0076326C" w:rsidRPr="0076326C" w:rsidRDefault="0076326C" w:rsidP="00B8671F">
            <w:pPr>
              <w:spacing w:line="240" w:lineRule="auto"/>
              <w:jc w:val="right"/>
            </w:pPr>
            <w:r w:rsidRPr="0076326C">
              <w:t>3.51</w:t>
            </w:r>
          </w:p>
        </w:tc>
        <w:tc>
          <w:tcPr>
            <w:tcW w:w="1170" w:type="dxa"/>
            <w:tcBorders>
              <w:top w:val="nil"/>
            </w:tcBorders>
          </w:tcPr>
          <w:p w14:paraId="5832293A" w14:textId="77777777" w:rsidR="0076326C" w:rsidRPr="0076326C" w:rsidRDefault="0076326C" w:rsidP="00B8671F">
            <w:pPr>
              <w:spacing w:line="240" w:lineRule="auto"/>
              <w:jc w:val="right"/>
            </w:pPr>
            <w:r w:rsidRPr="0076326C">
              <w:t>.425</w:t>
            </w:r>
          </w:p>
        </w:tc>
        <w:tc>
          <w:tcPr>
            <w:tcW w:w="1080" w:type="dxa"/>
            <w:tcBorders>
              <w:top w:val="nil"/>
            </w:tcBorders>
          </w:tcPr>
          <w:p w14:paraId="176482D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05FD4E9A"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4EE3CCEE" w14:textId="77777777" w:rsidTr="00B8671F">
        <w:trPr>
          <w:jc w:val="center"/>
        </w:trPr>
        <w:tc>
          <w:tcPr>
            <w:tcW w:w="2759" w:type="dxa"/>
            <w:tcBorders>
              <w:top w:val="nil"/>
            </w:tcBorders>
          </w:tcPr>
          <w:p w14:paraId="2E07B674"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47-54 </w:t>
            </w:r>
            <w:proofErr w:type="spellStart"/>
            <w:r w:rsidRPr="0076326C">
              <w:rPr>
                <w:rFonts w:ascii="Times New Roman" w:hAnsi="Times New Roman" w:cs="Times New Roman"/>
                <w:sz w:val="24"/>
                <w:szCs w:val="24"/>
              </w:rPr>
              <w:t>tahun</w:t>
            </w:r>
            <w:proofErr w:type="spellEnd"/>
          </w:p>
        </w:tc>
        <w:tc>
          <w:tcPr>
            <w:tcW w:w="1523" w:type="dxa"/>
            <w:tcBorders>
              <w:top w:val="nil"/>
            </w:tcBorders>
          </w:tcPr>
          <w:p w14:paraId="78EF434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47</w:t>
            </w:r>
          </w:p>
        </w:tc>
        <w:tc>
          <w:tcPr>
            <w:tcW w:w="1440" w:type="dxa"/>
            <w:tcBorders>
              <w:top w:val="nil"/>
            </w:tcBorders>
          </w:tcPr>
          <w:p w14:paraId="0DF4CB0B" w14:textId="77777777" w:rsidR="0076326C" w:rsidRPr="0076326C" w:rsidRDefault="0076326C" w:rsidP="00B8671F">
            <w:pPr>
              <w:spacing w:line="240" w:lineRule="auto"/>
              <w:jc w:val="right"/>
            </w:pPr>
            <w:r w:rsidRPr="0076326C">
              <w:t>3.73</w:t>
            </w:r>
          </w:p>
        </w:tc>
        <w:tc>
          <w:tcPr>
            <w:tcW w:w="1170" w:type="dxa"/>
            <w:tcBorders>
              <w:top w:val="nil"/>
            </w:tcBorders>
          </w:tcPr>
          <w:p w14:paraId="031E2D28" w14:textId="77777777" w:rsidR="0076326C" w:rsidRPr="0076326C" w:rsidRDefault="0076326C" w:rsidP="00B8671F">
            <w:pPr>
              <w:spacing w:line="240" w:lineRule="auto"/>
              <w:jc w:val="right"/>
            </w:pPr>
            <w:r w:rsidRPr="0076326C">
              <w:t>.348</w:t>
            </w:r>
          </w:p>
        </w:tc>
        <w:tc>
          <w:tcPr>
            <w:tcW w:w="1080" w:type="dxa"/>
            <w:tcBorders>
              <w:top w:val="nil"/>
            </w:tcBorders>
          </w:tcPr>
          <w:p w14:paraId="37B707F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03B842B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41A780FD" w14:textId="77777777" w:rsidTr="00B8671F">
        <w:trPr>
          <w:jc w:val="center"/>
        </w:trPr>
        <w:tc>
          <w:tcPr>
            <w:tcW w:w="2759" w:type="dxa"/>
            <w:tcBorders>
              <w:top w:val="nil"/>
            </w:tcBorders>
          </w:tcPr>
          <w:p w14:paraId="1439A2A0"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54 </w:t>
            </w:r>
            <w:proofErr w:type="spellStart"/>
            <w:r w:rsidRPr="0076326C">
              <w:rPr>
                <w:rFonts w:ascii="Times New Roman" w:hAnsi="Times New Roman" w:cs="Times New Roman"/>
                <w:sz w:val="24"/>
                <w:szCs w:val="24"/>
              </w:rPr>
              <w:t>tahun</w:t>
            </w:r>
            <w:proofErr w:type="spellEnd"/>
            <w:r w:rsidRPr="0076326C">
              <w:rPr>
                <w:rFonts w:ascii="Times New Roman" w:hAnsi="Times New Roman" w:cs="Times New Roman"/>
                <w:sz w:val="24"/>
                <w:szCs w:val="24"/>
              </w:rPr>
              <w:t xml:space="preserve"> dan </w:t>
            </w:r>
            <w:proofErr w:type="spellStart"/>
            <w:r w:rsidRPr="0076326C">
              <w:rPr>
                <w:rFonts w:ascii="Times New Roman" w:hAnsi="Times New Roman" w:cs="Times New Roman"/>
                <w:sz w:val="24"/>
                <w:szCs w:val="24"/>
              </w:rPr>
              <w:t>ke</w:t>
            </w:r>
            <w:proofErr w:type="spellEnd"/>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atas</w:t>
            </w:r>
            <w:proofErr w:type="spellEnd"/>
          </w:p>
        </w:tc>
        <w:tc>
          <w:tcPr>
            <w:tcW w:w="1523" w:type="dxa"/>
            <w:tcBorders>
              <w:top w:val="nil"/>
            </w:tcBorders>
          </w:tcPr>
          <w:p w14:paraId="022097A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5</w:t>
            </w:r>
          </w:p>
        </w:tc>
        <w:tc>
          <w:tcPr>
            <w:tcW w:w="1440" w:type="dxa"/>
            <w:tcBorders>
              <w:top w:val="nil"/>
            </w:tcBorders>
          </w:tcPr>
          <w:p w14:paraId="376614F1" w14:textId="77777777" w:rsidR="0076326C" w:rsidRPr="0076326C" w:rsidRDefault="0076326C" w:rsidP="00B8671F">
            <w:pPr>
              <w:spacing w:line="240" w:lineRule="auto"/>
              <w:jc w:val="right"/>
            </w:pPr>
            <w:r w:rsidRPr="0076326C">
              <w:t>3.26</w:t>
            </w:r>
          </w:p>
        </w:tc>
        <w:tc>
          <w:tcPr>
            <w:tcW w:w="1170" w:type="dxa"/>
            <w:tcBorders>
              <w:top w:val="nil"/>
            </w:tcBorders>
          </w:tcPr>
          <w:p w14:paraId="623E3B64" w14:textId="77777777" w:rsidR="0076326C" w:rsidRPr="0076326C" w:rsidRDefault="0076326C" w:rsidP="00B8671F">
            <w:pPr>
              <w:spacing w:line="240" w:lineRule="auto"/>
              <w:jc w:val="right"/>
            </w:pPr>
            <w:r w:rsidRPr="0076326C">
              <w:t>.069</w:t>
            </w:r>
          </w:p>
        </w:tc>
        <w:tc>
          <w:tcPr>
            <w:tcW w:w="1080" w:type="dxa"/>
            <w:tcBorders>
              <w:top w:val="nil"/>
            </w:tcBorders>
          </w:tcPr>
          <w:p w14:paraId="08795402"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31987AB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7A85889E" w14:textId="77777777" w:rsidTr="00B8671F">
        <w:trPr>
          <w:jc w:val="center"/>
        </w:trPr>
        <w:tc>
          <w:tcPr>
            <w:tcW w:w="2759" w:type="dxa"/>
            <w:tcBorders>
              <w:top w:val="nil"/>
            </w:tcBorders>
          </w:tcPr>
          <w:p w14:paraId="520C3596"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proofErr w:type="spellStart"/>
            <w:r w:rsidRPr="0076326C">
              <w:rPr>
                <w:rFonts w:ascii="Times New Roman" w:hAnsi="Times New Roman" w:cs="Times New Roman"/>
                <w:sz w:val="24"/>
                <w:szCs w:val="24"/>
              </w:rPr>
              <w:t>Kelulusan</w:t>
            </w:r>
            <w:proofErr w:type="spellEnd"/>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Akademik</w:t>
            </w:r>
            <w:proofErr w:type="spellEnd"/>
          </w:p>
        </w:tc>
        <w:tc>
          <w:tcPr>
            <w:tcW w:w="1523" w:type="dxa"/>
            <w:tcBorders>
              <w:top w:val="nil"/>
            </w:tcBorders>
          </w:tcPr>
          <w:p w14:paraId="3970A6DD"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440" w:type="dxa"/>
            <w:tcBorders>
              <w:top w:val="nil"/>
            </w:tcBorders>
          </w:tcPr>
          <w:p w14:paraId="31BE514A" w14:textId="77777777" w:rsidR="0076326C" w:rsidRPr="0076326C" w:rsidRDefault="0076326C" w:rsidP="00B8671F">
            <w:pPr>
              <w:spacing w:line="240" w:lineRule="auto"/>
              <w:jc w:val="right"/>
            </w:pPr>
          </w:p>
        </w:tc>
        <w:tc>
          <w:tcPr>
            <w:tcW w:w="1170" w:type="dxa"/>
            <w:tcBorders>
              <w:top w:val="nil"/>
            </w:tcBorders>
          </w:tcPr>
          <w:p w14:paraId="6D415806" w14:textId="77777777" w:rsidR="0076326C" w:rsidRPr="0076326C" w:rsidRDefault="0076326C" w:rsidP="00B8671F">
            <w:pPr>
              <w:spacing w:line="240" w:lineRule="auto"/>
              <w:jc w:val="right"/>
            </w:pPr>
          </w:p>
        </w:tc>
        <w:tc>
          <w:tcPr>
            <w:tcW w:w="1080" w:type="dxa"/>
            <w:tcBorders>
              <w:top w:val="nil"/>
            </w:tcBorders>
          </w:tcPr>
          <w:p w14:paraId="7EDADDB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3.001</w:t>
            </w:r>
          </w:p>
        </w:tc>
        <w:tc>
          <w:tcPr>
            <w:tcW w:w="1196" w:type="dxa"/>
            <w:tcBorders>
              <w:top w:val="nil"/>
            </w:tcBorders>
          </w:tcPr>
          <w:p w14:paraId="2D78489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.053</w:t>
            </w:r>
          </w:p>
        </w:tc>
      </w:tr>
      <w:tr w:rsidR="0076326C" w:rsidRPr="0076326C" w14:paraId="0D39BFF4" w14:textId="77777777" w:rsidTr="00B8671F">
        <w:trPr>
          <w:jc w:val="center"/>
        </w:trPr>
        <w:tc>
          <w:tcPr>
            <w:tcW w:w="2759" w:type="dxa"/>
            <w:tcBorders>
              <w:top w:val="nil"/>
            </w:tcBorders>
          </w:tcPr>
          <w:p w14:paraId="6FD70557"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Diploma</w:t>
            </w:r>
          </w:p>
        </w:tc>
        <w:tc>
          <w:tcPr>
            <w:tcW w:w="1523" w:type="dxa"/>
            <w:tcBorders>
              <w:top w:val="nil"/>
            </w:tcBorders>
          </w:tcPr>
          <w:p w14:paraId="26F4C2D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4</w:t>
            </w:r>
          </w:p>
        </w:tc>
        <w:tc>
          <w:tcPr>
            <w:tcW w:w="1440" w:type="dxa"/>
            <w:tcBorders>
              <w:top w:val="nil"/>
            </w:tcBorders>
          </w:tcPr>
          <w:p w14:paraId="16E33255" w14:textId="77777777" w:rsidR="0076326C" w:rsidRPr="0076326C" w:rsidRDefault="0076326C" w:rsidP="00B8671F">
            <w:pPr>
              <w:spacing w:line="240" w:lineRule="auto"/>
              <w:jc w:val="right"/>
            </w:pPr>
            <w:r w:rsidRPr="0076326C">
              <w:t>3.83</w:t>
            </w:r>
          </w:p>
        </w:tc>
        <w:tc>
          <w:tcPr>
            <w:tcW w:w="1170" w:type="dxa"/>
            <w:tcBorders>
              <w:top w:val="nil"/>
            </w:tcBorders>
          </w:tcPr>
          <w:p w14:paraId="250EAF43" w14:textId="77777777" w:rsidR="0076326C" w:rsidRPr="0076326C" w:rsidRDefault="0076326C" w:rsidP="00B8671F">
            <w:pPr>
              <w:spacing w:line="240" w:lineRule="auto"/>
              <w:jc w:val="right"/>
            </w:pPr>
            <w:r w:rsidRPr="0076326C">
              <w:t>.228</w:t>
            </w:r>
          </w:p>
        </w:tc>
        <w:tc>
          <w:tcPr>
            <w:tcW w:w="1080" w:type="dxa"/>
            <w:tcBorders>
              <w:top w:val="nil"/>
            </w:tcBorders>
          </w:tcPr>
          <w:p w14:paraId="3F6662A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55E354D1"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60815F32" w14:textId="77777777" w:rsidTr="00B8671F">
        <w:trPr>
          <w:jc w:val="center"/>
        </w:trPr>
        <w:tc>
          <w:tcPr>
            <w:tcW w:w="2759" w:type="dxa"/>
            <w:tcBorders>
              <w:top w:val="nil"/>
            </w:tcBorders>
          </w:tcPr>
          <w:p w14:paraId="7B85A7F0"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Ijazah </w:t>
            </w:r>
            <w:proofErr w:type="spellStart"/>
            <w:r w:rsidRPr="0076326C">
              <w:rPr>
                <w:rFonts w:ascii="Times New Roman" w:hAnsi="Times New Roman" w:cs="Times New Roman"/>
                <w:sz w:val="24"/>
                <w:szCs w:val="24"/>
              </w:rPr>
              <w:t>Sarjana</w:t>
            </w:r>
            <w:proofErr w:type="spellEnd"/>
            <w:r w:rsidRPr="0076326C">
              <w:rPr>
                <w:rFonts w:ascii="Times New Roman" w:hAnsi="Times New Roman" w:cs="Times New Roman"/>
                <w:sz w:val="24"/>
                <w:szCs w:val="24"/>
              </w:rPr>
              <w:t xml:space="preserve"> Muda</w:t>
            </w:r>
          </w:p>
        </w:tc>
        <w:tc>
          <w:tcPr>
            <w:tcW w:w="1523" w:type="dxa"/>
            <w:tcBorders>
              <w:top w:val="nil"/>
            </w:tcBorders>
          </w:tcPr>
          <w:p w14:paraId="51889A2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129</w:t>
            </w:r>
          </w:p>
        </w:tc>
        <w:tc>
          <w:tcPr>
            <w:tcW w:w="1440" w:type="dxa"/>
            <w:tcBorders>
              <w:top w:val="nil"/>
            </w:tcBorders>
          </w:tcPr>
          <w:p w14:paraId="008E764E" w14:textId="77777777" w:rsidR="0076326C" w:rsidRPr="0076326C" w:rsidRDefault="0076326C" w:rsidP="00B8671F">
            <w:pPr>
              <w:spacing w:line="240" w:lineRule="auto"/>
              <w:jc w:val="right"/>
            </w:pPr>
            <w:r w:rsidRPr="0076326C">
              <w:t>3.60</w:t>
            </w:r>
          </w:p>
        </w:tc>
        <w:tc>
          <w:tcPr>
            <w:tcW w:w="1170" w:type="dxa"/>
            <w:tcBorders>
              <w:top w:val="nil"/>
            </w:tcBorders>
          </w:tcPr>
          <w:p w14:paraId="745D4149" w14:textId="77777777" w:rsidR="0076326C" w:rsidRPr="0076326C" w:rsidRDefault="0076326C" w:rsidP="00B8671F">
            <w:pPr>
              <w:spacing w:line="240" w:lineRule="auto"/>
              <w:jc w:val="right"/>
            </w:pPr>
            <w:r w:rsidRPr="0076326C">
              <w:t>.359</w:t>
            </w:r>
          </w:p>
        </w:tc>
        <w:tc>
          <w:tcPr>
            <w:tcW w:w="1080" w:type="dxa"/>
            <w:tcBorders>
              <w:top w:val="nil"/>
            </w:tcBorders>
          </w:tcPr>
          <w:p w14:paraId="389E7B2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32E6EF91"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0DB36CC6" w14:textId="77777777" w:rsidTr="00B8671F">
        <w:trPr>
          <w:jc w:val="center"/>
        </w:trPr>
        <w:tc>
          <w:tcPr>
            <w:tcW w:w="2759" w:type="dxa"/>
            <w:tcBorders>
              <w:top w:val="nil"/>
            </w:tcBorders>
          </w:tcPr>
          <w:p w14:paraId="5E2DF2FB"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Ijazah </w:t>
            </w:r>
            <w:proofErr w:type="spellStart"/>
            <w:r w:rsidRPr="0076326C">
              <w:rPr>
                <w:rFonts w:ascii="Times New Roman" w:hAnsi="Times New Roman" w:cs="Times New Roman"/>
                <w:sz w:val="24"/>
                <w:szCs w:val="24"/>
              </w:rPr>
              <w:t>Sarjana</w:t>
            </w:r>
            <w:proofErr w:type="spellEnd"/>
            <w:r w:rsidRPr="0076326C">
              <w:rPr>
                <w:rFonts w:ascii="Times New Roman" w:hAnsi="Times New Roman" w:cs="Times New Roman"/>
                <w:sz w:val="24"/>
                <w:szCs w:val="24"/>
              </w:rPr>
              <w:t>/ Master</w:t>
            </w:r>
          </w:p>
        </w:tc>
        <w:tc>
          <w:tcPr>
            <w:tcW w:w="1523" w:type="dxa"/>
            <w:tcBorders>
              <w:top w:val="nil"/>
            </w:tcBorders>
          </w:tcPr>
          <w:p w14:paraId="23CF5DA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15</w:t>
            </w:r>
          </w:p>
        </w:tc>
        <w:tc>
          <w:tcPr>
            <w:tcW w:w="1440" w:type="dxa"/>
            <w:tcBorders>
              <w:top w:val="nil"/>
            </w:tcBorders>
          </w:tcPr>
          <w:p w14:paraId="65489AAB" w14:textId="77777777" w:rsidR="0076326C" w:rsidRPr="0076326C" w:rsidRDefault="0076326C" w:rsidP="00B8671F">
            <w:pPr>
              <w:spacing w:line="240" w:lineRule="auto"/>
              <w:jc w:val="right"/>
            </w:pPr>
            <w:r w:rsidRPr="0076326C">
              <w:t>3.81</w:t>
            </w:r>
          </w:p>
        </w:tc>
        <w:tc>
          <w:tcPr>
            <w:tcW w:w="1170" w:type="dxa"/>
            <w:tcBorders>
              <w:top w:val="nil"/>
            </w:tcBorders>
          </w:tcPr>
          <w:p w14:paraId="2D628B82" w14:textId="77777777" w:rsidR="0076326C" w:rsidRPr="0076326C" w:rsidRDefault="0076326C" w:rsidP="00B8671F">
            <w:pPr>
              <w:spacing w:line="240" w:lineRule="auto"/>
              <w:jc w:val="right"/>
            </w:pPr>
            <w:r w:rsidRPr="0076326C">
              <w:t>.354</w:t>
            </w:r>
          </w:p>
        </w:tc>
        <w:tc>
          <w:tcPr>
            <w:tcW w:w="1080" w:type="dxa"/>
            <w:tcBorders>
              <w:top w:val="nil"/>
            </w:tcBorders>
          </w:tcPr>
          <w:p w14:paraId="388EB798"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tcBorders>
          </w:tcPr>
          <w:p w14:paraId="562612F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51FD7452" w14:textId="77777777" w:rsidTr="00B8671F">
        <w:trPr>
          <w:jc w:val="center"/>
        </w:trPr>
        <w:tc>
          <w:tcPr>
            <w:tcW w:w="2759" w:type="dxa"/>
            <w:tcBorders>
              <w:top w:val="nil"/>
              <w:bottom w:val="nil"/>
            </w:tcBorders>
          </w:tcPr>
          <w:p w14:paraId="37609AE2"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Masa </w:t>
            </w:r>
            <w:proofErr w:type="spellStart"/>
            <w:r w:rsidRPr="0076326C">
              <w:rPr>
                <w:rFonts w:ascii="Times New Roman" w:hAnsi="Times New Roman" w:cs="Times New Roman"/>
                <w:sz w:val="24"/>
                <w:szCs w:val="24"/>
              </w:rPr>
              <w:t>Pengunaan</w:t>
            </w:r>
            <w:proofErr w:type="spellEnd"/>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Harian</w:t>
            </w:r>
            <w:proofErr w:type="spellEnd"/>
          </w:p>
        </w:tc>
        <w:tc>
          <w:tcPr>
            <w:tcW w:w="1523" w:type="dxa"/>
            <w:tcBorders>
              <w:top w:val="nil"/>
              <w:bottom w:val="nil"/>
            </w:tcBorders>
          </w:tcPr>
          <w:p w14:paraId="1022975D"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440" w:type="dxa"/>
            <w:tcBorders>
              <w:top w:val="nil"/>
              <w:bottom w:val="nil"/>
            </w:tcBorders>
          </w:tcPr>
          <w:p w14:paraId="1A15744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70" w:type="dxa"/>
            <w:tcBorders>
              <w:top w:val="nil"/>
              <w:bottom w:val="nil"/>
            </w:tcBorders>
          </w:tcPr>
          <w:p w14:paraId="441B533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080" w:type="dxa"/>
            <w:tcBorders>
              <w:top w:val="nil"/>
              <w:bottom w:val="nil"/>
            </w:tcBorders>
          </w:tcPr>
          <w:p w14:paraId="6754230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1.650</w:t>
            </w:r>
          </w:p>
        </w:tc>
        <w:tc>
          <w:tcPr>
            <w:tcW w:w="1196" w:type="dxa"/>
            <w:tcBorders>
              <w:top w:val="nil"/>
              <w:bottom w:val="nil"/>
            </w:tcBorders>
          </w:tcPr>
          <w:p w14:paraId="21D05FF1"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.165</w:t>
            </w:r>
          </w:p>
        </w:tc>
      </w:tr>
      <w:tr w:rsidR="0076326C" w:rsidRPr="0076326C" w14:paraId="1F17309F" w14:textId="77777777" w:rsidTr="00B8671F">
        <w:trPr>
          <w:jc w:val="center"/>
        </w:trPr>
        <w:tc>
          <w:tcPr>
            <w:tcW w:w="2759" w:type="dxa"/>
            <w:tcBorders>
              <w:top w:val="nil"/>
              <w:bottom w:val="nil"/>
            </w:tcBorders>
          </w:tcPr>
          <w:p w14:paraId="03644A7B"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1-2 jam</w:t>
            </w:r>
          </w:p>
        </w:tc>
        <w:tc>
          <w:tcPr>
            <w:tcW w:w="1523" w:type="dxa"/>
            <w:tcBorders>
              <w:top w:val="nil"/>
              <w:bottom w:val="nil"/>
            </w:tcBorders>
          </w:tcPr>
          <w:p w14:paraId="3989F83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10</w:t>
            </w:r>
          </w:p>
        </w:tc>
        <w:tc>
          <w:tcPr>
            <w:tcW w:w="1440" w:type="dxa"/>
            <w:tcBorders>
              <w:top w:val="nil"/>
              <w:bottom w:val="nil"/>
            </w:tcBorders>
          </w:tcPr>
          <w:p w14:paraId="7D055F2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3.44</w:t>
            </w:r>
          </w:p>
        </w:tc>
        <w:tc>
          <w:tcPr>
            <w:tcW w:w="1170" w:type="dxa"/>
            <w:tcBorders>
              <w:top w:val="nil"/>
              <w:bottom w:val="nil"/>
            </w:tcBorders>
          </w:tcPr>
          <w:p w14:paraId="521F517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.213</w:t>
            </w:r>
          </w:p>
        </w:tc>
        <w:tc>
          <w:tcPr>
            <w:tcW w:w="1080" w:type="dxa"/>
            <w:tcBorders>
              <w:top w:val="nil"/>
              <w:bottom w:val="nil"/>
            </w:tcBorders>
          </w:tcPr>
          <w:p w14:paraId="1684885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nil"/>
            </w:tcBorders>
          </w:tcPr>
          <w:p w14:paraId="756E2F3D"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3BFF601C" w14:textId="77777777" w:rsidTr="00B8671F">
        <w:trPr>
          <w:jc w:val="center"/>
        </w:trPr>
        <w:tc>
          <w:tcPr>
            <w:tcW w:w="2759" w:type="dxa"/>
            <w:tcBorders>
              <w:top w:val="nil"/>
              <w:bottom w:val="nil"/>
            </w:tcBorders>
          </w:tcPr>
          <w:p w14:paraId="57B1082C"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3-4 jam</w:t>
            </w:r>
          </w:p>
        </w:tc>
        <w:tc>
          <w:tcPr>
            <w:tcW w:w="1523" w:type="dxa"/>
            <w:tcBorders>
              <w:top w:val="nil"/>
              <w:bottom w:val="nil"/>
            </w:tcBorders>
          </w:tcPr>
          <w:p w14:paraId="3D93539B"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34</w:t>
            </w:r>
          </w:p>
        </w:tc>
        <w:tc>
          <w:tcPr>
            <w:tcW w:w="1440" w:type="dxa"/>
            <w:tcBorders>
              <w:top w:val="nil"/>
              <w:bottom w:val="nil"/>
            </w:tcBorders>
          </w:tcPr>
          <w:p w14:paraId="57FB300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3.56</w:t>
            </w:r>
          </w:p>
        </w:tc>
        <w:tc>
          <w:tcPr>
            <w:tcW w:w="1170" w:type="dxa"/>
            <w:tcBorders>
              <w:top w:val="nil"/>
              <w:bottom w:val="nil"/>
            </w:tcBorders>
          </w:tcPr>
          <w:p w14:paraId="5A6F859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.287</w:t>
            </w:r>
          </w:p>
        </w:tc>
        <w:tc>
          <w:tcPr>
            <w:tcW w:w="1080" w:type="dxa"/>
            <w:tcBorders>
              <w:top w:val="nil"/>
              <w:bottom w:val="nil"/>
            </w:tcBorders>
          </w:tcPr>
          <w:p w14:paraId="0365D3E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nil"/>
            </w:tcBorders>
          </w:tcPr>
          <w:p w14:paraId="747EB554"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37E48F31" w14:textId="77777777" w:rsidTr="00B8671F">
        <w:trPr>
          <w:jc w:val="center"/>
        </w:trPr>
        <w:tc>
          <w:tcPr>
            <w:tcW w:w="2759" w:type="dxa"/>
            <w:tcBorders>
              <w:top w:val="nil"/>
              <w:bottom w:val="nil"/>
            </w:tcBorders>
          </w:tcPr>
          <w:p w14:paraId="4F16F11B"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5-6 jam</w:t>
            </w:r>
          </w:p>
        </w:tc>
        <w:tc>
          <w:tcPr>
            <w:tcW w:w="1523" w:type="dxa"/>
            <w:tcBorders>
              <w:top w:val="nil"/>
              <w:bottom w:val="nil"/>
            </w:tcBorders>
          </w:tcPr>
          <w:p w14:paraId="3E2C77F8"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39</w:t>
            </w:r>
          </w:p>
        </w:tc>
        <w:tc>
          <w:tcPr>
            <w:tcW w:w="1440" w:type="dxa"/>
            <w:tcBorders>
              <w:top w:val="nil"/>
              <w:bottom w:val="nil"/>
            </w:tcBorders>
          </w:tcPr>
          <w:p w14:paraId="4B0332CB"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3.69</w:t>
            </w:r>
          </w:p>
        </w:tc>
        <w:tc>
          <w:tcPr>
            <w:tcW w:w="1170" w:type="dxa"/>
            <w:tcBorders>
              <w:top w:val="nil"/>
              <w:bottom w:val="nil"/>
            </w:tcBorders>
          </w:tcPr>
          <w:p w14:paraId="54C07D72"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.354</w:t>
            </w:r>
          </w:p>
        </w:tc>
        <w:tc>
          <w:tcPr>
            <w:tcW w:w="1080" w:type="dxa"/>
            <w:tcBorders>
              <w:top w:val="nil"/>
              <w:bottom w:val="nil"/>
            </w:tcBorders>
          </w:tcPr>
          <w:p w14:paraId="7799673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nil"/>
            </w:tcBorders>
          </w:tcPr>
          <w:p w14:paraId="531A6D6B"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2EC71D58" w14:textId="77777777" w:rsidTr="00B8671F">
        <w:trPr>
          <w:jc w:val="center"/>
        </w:trPr>
        <w:tc>
          <w:tcPr>
            <w:tcW w:w="2759" w:type="dxa"/>
            <w:tcBorders>
              <w:top w:val="nil"/>
              <w:bottom w:val="nil"/>
            </w:tcBorders>
          </w:tcPr>
          <w:p w14:paraId="5656252A"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7-8 jam</w:t>
            </w:r>
          </w:p>
        </w:tc>
        <w:tc>
          <w:tcPr>
            <w:tcW w:w="1523" w:type="dxa"/>
            <w:tcBorders>
              <w:top w:val="nil"/>
              <w:bottom w:val="nil"/>
            </w:tcBorders>
          </w:tcPr>
          <w:p w14:paraId="41DC9858"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20</w:t>
            </w:r>
          </w:p>
        </w:tc>
        <w:tc>
          <w:tcPr>
            <w:tcW w:w="1440" w:type="dxa"/>
            <w:tcBorders>
              <w:top w:val="nil"/>
              <w:bottom w:val="nil"/>
            </w:tcBorders>
          </w:tcPr>
          <w:p w14:paraId="46CD4AE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3.72</w:t>
            </w:r>
          </w:p>
        </w:tc>
        <w:tc>
          <w:tcPr>
            <w:tcW w:w="1170" w:type="dxa"/>
            <w:tcBorders>
              <w:top w:val="nil"/>
              <w:bottom w:val="nil"/>
            </w:tcBorders>
          </w:tcPr>
          <w:p w14:paraId="4CBE4439"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.382</w:t>
            </w:r>
          </w:p>
        </w:tc>
        <w:tc>
          <w:tcPr>
            <w:tcW w:w="1080" w:type="dxa"/>
            <w:tcBorders>
              <w:top w:val="nil"/>
              <w:bottom w:val="nil"/>
            </w:tcBorders>
          </w:tcPr>
          <w:p w14:paraId="3A4C182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nil"/>
            </w:tcBorders>
          </w:tcPr>
          <w:p w14:paraId="1448252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439272A9" w14:textId="77777777" w:rsidTr="00B8671F">
        <w:trPr>
          <w:jc w:val="center"/>
        </w:trPr>
        <w:tc>
          <w:tcPr>
            <w:tcW w:w="2759" w:type="dxa"/>
            <w:tcBorders>
              <w:top w:val="nil"/>
              <w:bottom w:val="single" w:sz="4" w:space="0" w:color="auto"/>
            </w:tcBorders>
          </w:tcPr>
          <w:p w14:paraId="27BD8553"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9 jam </w:t>
            </w:r>
            <w:proofErr w:type="spellStart"/>
            <w:r w:rsidRPr="0076326C">
              <w:rPr>
                <w:rFonts w:ascii="Times New Roman" w:hAnsi="Times New Roman" w:cs="Times New Roman"/>
                <w:sz w:val="24"/>
                <w:szCs w:val="24"/>
              </w:rPr>
              <w:t>ke</w:t>
            </w:r>
            <w:proofErr w:type="spellEnd"/>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atas</w:t>
            </w:r>
            <w:proofErr w:type="spellEnd"/>
          </w:p>
        </w:tc>
        <w:tc>
          <w:tcPr>
            <w:tcW w:w="1523" w:type="dxa"/>
            <w:tcBorders>
              <w:top w:val="nil"/>
              <w:bottom w:val="single" w:sz="4" w:space="0" w:color="auto"/>
            </w:tcBorders>
          </w:tcPr>
          <w:p w14:paraId="2CB0782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45</w:t>
            </w:r>
          </w:p>
        </w:tc>
        <w:tc>
          <w:tcPr>
            <w:tcW w:w="1440" w:type="dxa"/>
            <w:tcBorders>
              <w:top w:val="nil"/>
              <w:bottom w:val="single" w:sz="4" w:space="0" w:color="auto"/>
            </w:tcBorders>
          </w:tcPr>
          <w:p w14:paraId="08FE301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3.61</w:t>
            </w:r>
          </w:p>
        </w:tc>
        <w:tc>
          <w:tcPr>
            <w:tcW w:w="1170" w:type="dxa"/>
            <w:tcBorders>
              <w:top w:val="nil"/>
              <w:bottom w:val="single" w:sz="4" w:space="0" w:color="auto"/>
            </w:tcBorders>
          </w:tcPr>
          <w:p w14:paraId="1A876D2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.419</w:t>
            </w:r>
          </w:p>
        </w:tc>
        <w:tc>
          <w:tcPr>
            <w:tcW w:w="1080" w:type="dxa"/>
            <w:tcBorders>
              <w:top w:val="nil"/>
              <w:bottom w:val="single" w:sz="4" w:space="0" w:color="auto"/>
            </w:tcBorders>
          </w:tcPr>
          <w:p w14:paraId="58730446"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196" w:type="dxa"/>
            <w:tcBorders>
              <w:top w:val="nil"/>
              <w:bottom w:val="single" w:sz="4" w:space="0" w:color="auto"/>
            </w:tcBorders>
          </w:tcPr>
          <w:p w14:paraId="4F77D77B"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bl>
    <w:p w14:paraId="6445833A" w14:textId="494F812F" w:rsidR="0076326C" w:rsidRPr="0076326C" w:rsidRDefault="00B8671F" w:rsidP="0076326C">
      <w:pPr>
        <w:jc w:val="both"/>
        <w:rPr>
          <w:bCs/>
          <w:lang w:val="nl-NL"/>
        </w:rPr>
      </w:pPr>
      <w:r>
        <w:rPr>
          <w:bCs/>
          <w:sz w:val="20"/>
          <w:szCs w:val="20"/>
          <w:lang w:val="nl-NL"/>
        </w:rPr>
        <w:t xml:space="preserve">        </w:t>
      </w:r>
      <w:r w:rsidR="005E1A3A">
        <w:rPr>
          <w:bCs/>
          <w:sz w:val="20"/>
          <w:szCs w:val="20"/>
          <w:lang w:val="nl-NL"/>
        </w:rPr>
        <w:t xml:space="preserve">     </w:t>
      </w:r>
      <w:r w:rsidR="0076326C" w:rsidRPr="00B8671F">
        <w:rPr>
          <w:bCs/>
          <w:sz w:val="20"/>
          <w:szCs w:val="20"/>
          <w:lang w:val="nl-NL"/>
        </w:rPr>
        <w:t xml:space="preserve">Nota: P &gt; 0.05 </w:t>
      </w:r>
      <w:proofErr w:type="spellStart"/>
      <w:r w:rsidR="0076326C" w:rsidRPr="00B8671F">
        <w:rPr>
          <w:bCs/>
          <w:sz w:val="20"/>
          <w:szCs w:val="20"/>
          <w:lang w:val="nl-NL"/>
        </w:rPr>
        <w:t>adalah</w:t>
      </w:r>
      <w:proofErr w:type="spellEnd"/>
      <w:r w:rsidR="0076326C" w:rsidRPr="00B8671F">
        <w:rPr>
          <w:bCs/>
          <w:sz w:val="20"/>
          <w:szCs w:val="20"/>
          <w:lang w:val="nl-NL"/>
        </w:rPr>
        <w:t xml:space="preserve"> </w:t>
      </w:r>
      <w:proofErr w:type="spellStart"/>
      <w:r w:rsidR="0076326C" w:rsidRPr="00B8671F">
        <w:rPr>
          <w:bCs/>
          <w:sz w:val="20"/>
          <w:szCs w:val="20"/>
          <w:lang w:val="nl-NL"/>
        </w:rPr>
        <w:t>tidak</w:t>
      </w:r>
      <w:proofErr w:type="spellEnd"/>
      <w:r w:rsidR="0076326C" w:rsidRPr="00B8671F">
        <w:rPr>
          <w:bCs/>
          <w:sz w:val="20"/>
          <w:szCs w:val="20"/>
          <w:lang w:val="nl-NL"/>
        </w:rPr>
        <w:t xml:space="preserve"> </w:t>
      </w:r>
      <w:proofErr w:type="spellStart"/>
      <w:r w:rsidR="0076326C" w:rsidRPr="00B8671F">
        <w:rPr>
          <w:bCs/>
          <w:sz w:val="20"/>
          <w:szCs w:val="20"/>
          <w:lang w:val="nl-NL"/>
        </w:rPr>
        <w:t>signifikan</w:t>
      </w:r>
      <w:proofErr w:type="spellEnd"/>
      <w:r w:rsidR="0076326C" w:rsidRPr="00B8671F">
        <w:rPr>
          <w:bCs/>
          <w:sz w:val="20"/>
          <w:szCs w:val="20"/>
          <w:lang w:val="nl-NL"/>
        </w:rPr>
        <w:t xml:space="preserve">. </w:t>
      </w:r>
      <w:proofErr w:type="spellStart"/>
      <w:r w:rsidR="0076326C" w:rsidRPr="00B8671F">
        <w:rPr>
          <w:bCs/>
          <w:sz w:val="20"/>
          <w:szCs w:val="20"/>
          <w:lang w:val="nl-NL"/>
        </w:rPr>
        <w:t>Tanda</w:t>
      </w:r>
      <w:proofErr w:type="spellEnd"/>
      <w:r w:rsidR="0076326C" w:rsidRPr="00B8671F">
        <w:rPr>
          <w:bCs/>
          <w:sz w:val="20"/>
          <w:szCs w:val="20"/>
          <w:lang w:val="nl-NL"/>
        </w:rPr>
        <w:t xml:space="preserve"> (*) </w:t>
      </w:r>
      <w:proofErr w:type="spellStart"/>
      <w:r w:rsidR="0076326C" w:rsidRPr="00B8671F">
        <w:rPr>
          <w:bCs/>
          <w:sz w:val="20"/>
          <w:szCs w:val="20"/>
          <w:lang w:val="nl-NL"/>
        </w:rPr>
        <w:t>menunjukkan</w:t>
      </w:r>
      <w:proofErr w:type="spellEnd"/>
      <w:r w:rsidR="0076326C" w:rsidRPr="00B8671F">
        <w:rPr>
          <w:bCs/>
          <w:sz w:val="20"/>
          <w:szCs w:val="20"/>
          <w:lang w:val="nl-NL"/>
        </w:rPr>
        <w:t xml:space="preserve"> </w:t>
      </w:r>
      <w:proofErr w:type="spellStart"/>
      <w:r w:rsidR="0076326C" w:rsidRPr="00B8671F">
        <w:rPr>
          <w:bCs/>
          <w:sz w:val="20"/>
          <w:szCs w:val="20"/>
          <w:lang w:val="nl-NL"/>
        </w:rPr>
        <w:t>signifikan</w:t>
      </w:r>
      <w:proofErr w:type="spellEnd"/>
      <w:r w:rsidR="0076326C" w:rsidRPr="00B8671F">
        <w:rPr>
          <w:bCs/>
          <w:sz w:val="20"/>
          <w:szCs w:val="20"/>
          <w:lang w:val="nl-NL"/>
        </w:rPr>
        <w:t xml:space="preserve">. </w:t>
      </w:r>
    </w:p>
    <w:p w14:paraId="6F73262C" w14:textId="77777777" w:rsidR="0076326C" w:rsidRPr="0076326C" w:rsidRDefault="0076326C" w:rsidP="00B8671F">
      <w:pPr>
        <w:jc w:val="both"/>
        <w:rPr>
          <w:lang w:val="ms-MY"/>
        </w:rPr>
      </w:pPr>
    </w:p>
    <w:p w14:paraId="2F8C69A2" w14:textId="2E699ECD" w:rsidR="0076326C" w:rsidRDefault="0076326C" w:rsidP="0076326C">
      <w:pPr>
        <w:ind w:firstLine="567"/>
        <w:jc w:val="both"/>
        <w:rPr>
          <w:lang w:val="ms-MY"/>
        </w:rPr>
      </w:pPr>
      <w:r w:rsidRPr="0076326C">
        <w:rPr>
          <w:lang w:val="ms-MY"/>
        </w:rPr>
        <w:t xml:space="preserve">Walau bagaimanapun, hasil ujian anova sehala pada jadual 6 telah menunjukkan bahawa terdapat perbezaan teknostres yang signifikan dengan faktor umur. Hasil kajian bagi faktor umur adalah seperti berikut; </w:t>
      </w:r>
      <w:r w:rsidRPr="0076326C">
        <w:rPr>
          <w:i/>
          <w:iCs/>
          <w:lang w:val="ms-MY"/>
        </w:rPr>
        <w:t>F</w:t>
      </w:r>
      <w:r w:rsidRPr="0076326C">
        <w:rPr>
          <w:lang w:val="ms-MY"/>
        </w:rPr>
        <w:t xml:space="preserve">Teknostres.Umur (4,143)=3.811, p=0.006, </w:t>
      </w:r>
      <w:r w:rsidRPr="0076326C">
        <w:t>η</w:t>
      </w:r>
      <w:r w:rsidRPr="0076326C">
        <w:rPr>
          <w:vertAlign w:val="superscript"/>
          <w:lang w:val="ms-MY"/>
        </w:rPr>
        <w:t>2</w:t>
      </w:r>
      <w:r w:rsidRPr="0076326C">
        <w:rPr>
          <w:lang w:val="ms-MY"/>
        </w:rPr>
        <w:t xml:space="preserve">=0.096. Saiz kesannya adalah pada tahap sederhana. Ujian </w:t>
      </w:r>
      <w:r w:rsidRPr="0076326C">
        <w:rPr>
          <w:i/>
          <w:iCs/>
          <w:lang w:val="ms-MY"/>
        </w:rPr>
        <w:t>Post Hoc</w:t>
      </w:r>
      <w:r w:rsidRPr="0076326C">
        <w:rPr>
          <w:lang w:val="ms-MY"/>
        </w:rPr>
        <w:t xml:space="preserve"> telah menghasilkan dua kumpulan seperti dalam Jadual 7. </w:t>
      </w:r>
    </w:p>
    <w:p w14:paraId="24FDF40B" w14:textId="3D880E1B" w:rsidR="005E1A3A" w:rsidRDefault="005E1A3A" w:rsidP="0076326C">
      <w:pPr>
        <w:ind w:firstLine="567"/>
        <w:jc w:val="both"/>
        <w:rPr>
          <w:lang w:val="ms-MY"/>
        </w:rPr>
      </w:pPr>
    </w:p>
    <w:p w14:paraId="2791FFEC" w14:textId="2713B99B" w:rsidR="005E1A3A" w:rsidRDefault="005E1A3A" w:rsidP="0076326C">
      <w:pPr>
        <w:ind w:firstLine="567"/>
        <w:jc w:val="both"/>
        <w:rPr>
          <w:lang w:val="ms-MY"/>
        </w:rPr>
      </w:pPr>
    </w:p>
    <w:p w14:paraId="3AC443FA" w14:textId="77777777" w:rsidR="005E1A3A" w:rsidRPr="0076326C" w:rsidRDefault="005E1A3A" w:rsidP="0076326C">
      <w:pPr>
        <w:ind w:firstLine="567"/>
        <w:jc w:val="both"/>
        <w:rPr>
          <w:lang w:val="ms-MY"/>
        </w:rPr>
      </w:pPr>
    </w:p>
    <w:p w14:paraId="50FC1F67" w14:textId="77777777" w:rsidR="0076326C" w:rsidRPr="0076326C" w:rsidRDefault="0076326C" w:rsidP="0076326C">
      <w:pPr>
        <w:jc w:val="both"/>
        <w:rPr>
          <w:lang w:val="ms-MY"/>
        </w:rPr>
      </w:pPr>
    </w:p>
    <w:p w14:paraId="734D8DC1" w14:textId="77777777" w:rsidR="0076326C" w:rsidRPr="0076326C" w:rsidRDefault="0076326C" w:rsidP="0076326C">
      <w:pPr>
        <w:pStyle w:val="ListParagraph"/>
        <w:ind w:left="567" w:hanging="207"/>
        <w:jc w:val="center"/>
        <w:rPr>
          <w:rFonts w:ascii="Times New Roman" w:hAnsi="Times New Roman" w:cs="Times New Roman"/>
          <w:bCs/>
          <w:sz w:val="24"/>
          <w:szCs w:val="24"/>
        </w:rPr>
      </w:pPr>
      <w:proofErr w:type="spellStart"/>
      <w:r w:rsidRPr="0076326C">
        <w:rPr>
          <w:rFonts w:ascii="Times New Roman" w:hAnsi="Times New Roman" w:cs="Times New Roman"/>
          <w:bCs/>
          <w:sz w:val="24"/>
          <w:szCs w:val="24"/>
        </w:rPr>
        <w:lastRenderedPageBreak/>
        <w:t>Jadual</w:t>
      </w:r>
      <w:proofErr w:type="spellEnd"/>
      <w:r w:rsidRPr="0076326C">
        <w:rPr>
          <w:rFonts w:ascii="Times New Roman" w:hAnsi="Times New Roman" w:cs="Times New Roman"/>
          <w:bCs/>
          <w:sz w:val="24"/>
          <w:szCs w:val="24"/>
        </w:rPr>
        <w:t xml:space="preserve"> 7: </w:t>
      </w:r>
      <w:proofErr w:type="spellStart"/>
      <w:r w:rsidRPr="0076326C">
        <w:rPr>
          <w:rFonts w:ascii="Times New Roman" w:hAnsi="Times New Roman" w:cs="Times New Roman"/>
          <w:bCs/>
          <w:sz w:val="24"/>
          <w:szCs w:val="24"/>
        </w:rPr>
        <w:t>Ujian</w:t>
      </w:r>
      <w:proofErr w:type="spellEnd"/>
      <w:r w:rsidRPr="0076326C">
        <w:rPr>
          <w:rFonts w:ascii="Times New Roman" w:hAnsi="Times New Roman" w:cs="Times New Roman"/>
          <w:bCs/>
          <w:sz w:val="24"/>
          <w:szCs w:val="24"/>
        </w:rPr>
        <w:t xml:space="preserve"> </w:t>
      </w:r>
      <w:r w:rsidRPr="0076326C">
        <w:rPr>
          <w:rFonts w:ascii="Times New Roman" w:hAnsi="Times New Roman" w:cs="Times New Roman"/>
          <w:bCs/>
          <w:i/>
          <w:iCs/>
          <w:sz w:val="24"/>
          <w:szCs w:val="24"/>
        </w:rPr>
        <w:t>Post Hoc</w:t>
      </w:r>
      <w:r w:rsidRPr="0076326C">
        <w:rPr>
          <w:rFonts w:ascii="Times New Roman" w:hAnsi="Times New Roman" w:cs="Times New Roman"/>
          <w:bCs/>
          <w:sz w:val="24"/>
          <w:szCs w:val="24"/>
        </w:rPr>
        <w:t xml:space="preserve"> </w:t>
      </w:r>
      <w:proofErr w:type="spellStart"/>
      <w:r w:rsidRPr="0076326C">
        <w:rPr>
          <w:rFonts w:ascii="Times New Roman" w:hAnsi="Times New Roman" w:cs="Times New Roman"/>
          <w:bCs/>
          <w:sz w:val="24"/>
          <w:szCs w:val="24"/>
        </w:rPr>
        <w:t>bagi</w:t>
      </w:r>
      <w:proofErr w:type="spellEnd"/>
      <w:r w:rsidRPr="0076326C">
        <w:rPr>
          <w:rFonts w:ascii="Times New Roman" w:hAnsi="Times New Roman" w:cs="Times New Roman"/>
          <w:bCs/>
          <w:sz w:val="24"/>
          <w:szCs w:val="24"/>
        </w:rPr>
        <w:t xml:space="preserve"> </w:t>
      </w:r>
      <w:proofErr w:type="spellStart"/>
      <w:r w:rsidRPr="0076326C">
        <w:rPr>
          <w:rFonts w:ascii="Times New Roman" w:hAnsi="Times New Roman" w:cs="Times New Roman"/>
          <w:bCs/>
          <w:sz w:val="24"/>
          <w:szCs w:val="24"/>
        </w:rPr>
        <w:t>Teknostres</w:t>
      </w:r>
      <w:proofErr w:type="spellEnd"/>
      <w:r w:rsidRPr="0076326C">
        <w:rPr>
          <w:rFonts w:ascii="Times New Roman" w:hAnsi="Times New Roman" w:cs="Times New Roman"/>
          <w:bCs/>
          <w:sz w:val="24"/>
          <w:szCs w:val="24"/>
        </w:rPr>
        <w:t xml:space="preserve"> </w:t>
      </w:r>
      <w:proofErr w:type="spellStart"/>
      <w:r w:rsidRPr="0076326C">
        <w:rPr>
          <w:rFonts w:ascii="Times New Roman" w:hAnsi="Times New Roman" w:cs="Times New Roman"/>
          <w:bCs/>
          <w:sz w:val="24"/>
          <w:szCs w:val="24"/>
        </w:rPr>
        <w:t>Mengikut</w:t>
      </w:r>
      <w:proofErr w:type="spellEnd"/>
      <w:r w:rsidRPr="0076326C">
        <w:rPr>
          <w:rFonts w:ascii="Times New Roman" w:hAnsi="Times New Roman" w:cs="Times New Roman"/>
          <w:bCs/>
          <w:sz w:val="24"/>
          <w:szCs w:val="24"/>
        </w:rPr>
        <w:t xml:space="preserve"> </w:t>
      </w:r>
      <w:proofErr w:type="spellStart"/>
      <w:r w:rsidRPr="0076326C">
        <w:rPr>
          <w:rFonts w:ascii="Times New Roman" w:hAnsi="Times New Roman" w:cs="Times New Roman"/>
          <w:bCs/>
          <w:sz w:val="24"/>
          <w:szCs w:val="24"/>
        </w:rPr>
        <w:t>Umur</w:t>
      </w:r>
      <w:proofErr w:type="spellEnd"/>
      <w:r w:rsidRPr="0076326C">
        <w:rPr>
          <w:rFonts w:ascii="Times New Roman" w:hAnsi="Times New Roman" w:cs="Times New Roman"/>
          <w:bCs/>
          <w:sz w:val="24"/>
          <w:szCs w:val="24"/>
        </w:rPr>
        <w:t xml:space="preserve"> (n=148)</w:t>
      </w:r>
    </w:p>
    <w:tbl>
      <w:tblPr>
        <w:tblStyle w:val="TableGrid"/>
        <w:tblW w:w="0" w:type="auto"/>
        <w:tblInd w:w="9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1524"/>
        <w:gridCol w:w="1701"/>
        <w:gridCol w:w="1701"/>
      </w:tblGrid>
      <w:tr w:rsidR="0076326C" w:rsidRPr="0076326C" w14:paraId="56525CCA" w14:textId="77777777" w:rsidTr="002867E5">
        <w:tc>
          <w:tcPr>
            <w:tcW w:w="3110" w:type="dxa"/>
            <w:tcBorders>
              <w:top w:val="single" w:sz="4" w:space="0" w:color="auto"/>
              <w:bottom w:val="single" w:sz="4" w:space="0" w:color="auto"/>
            </w:tcBorders>
          </w:tcPr>
          <w:p w14:paraId="01440F11" w14:textId="77777777" w:rsidR="0076326C" w:rsidRPr="0076326C" w:rsidRDefault="0076326C" w:rsidP="00B8671F">
            <w:pPr>
              <w:pStyle w:val="ListParagraph"/>
              <w:spacing w:after="0" w:line="240" w:lineRule="auto"/>
              <w:ind w:left="0"/>
              <w:rPr>
                <w:rFonts w:ascii="Times New Roman" w:hAnsi="Times New Roman" w:cs="Times New Roman"/>
                <w:b/>
                <w:sz w:val="24"/>
                <w:szCs w:val="24"/>
              </w:rPr>
            </w:pPr>
            <w:proofErr w:type="spellStart"/>
            <w:r w:rsidRPr="0076326C">
              <w:rPr>
                <w:rFonts w:ascii="Times New Roman" w:hAnsi="Times New Roman" w:cs="Times New Roman"/>
                <w:b/>
                <w:sz w:val="24"/>
                <w:szCs w:val="24"/>
              </w:rPr>
              <w:t>Umur</w:t>
            </w:r>
            <w:proofErr w:type="spellEnd"/>
          </w:p>
        </w:tc>
        <w:tc>
          <w:tcPr>
            <w:tcW w:w="1524" w:type="dxa"/>
            <w:tcBorders>
              <w:top w:val="single" w:sz="4" w:space="0" w:color="auto"/>
              <w:bottom w:val="single" w:sz="4" w:space="0" w:color="auto"/>
            </w:tcBorders>
          </w:tcPr>
          <w:p w14:paraId="2B02ACA9" w14:textId="77777777" w:rsidR="0076326C" w:rsidRPr="0076326C" w:rsidRDefault="0076326C" w:rsidP="00B8671F">
            <w:pPr>
              <w:pStyle w:val="ListParagraph"/>
              <w:spacing w:after="0" w:line="240" w:lineRule="auto"/>
              <w:ind w:left="0"/>
              <w:jc w:val="center"/>
              <w:rPr>
                <w:rFonts w:ascii="Times New Roman" w:hAnsi="Times New Roman" w:cs="Times New Roman"/>
                <w:b/>
                <w:sz w:val="24"/>
                <w:szCs w:val="24"/>
              </w:rPr>
            </w:pPr>
          </w:p>
        </w:tc>
        <w:tc>
          <w:tcPr>
            <w:tcW w:w="1701" w:type="dxa"/>
            <w:tcBorders>
              <w:top w:val="single" w:sz="4" w:space="0" w:color="auto"/>
              <w:bottom w:val="single" w:sz="4" w:space="0" w:color="auto"/>
            </w:tcBorders>
          </w:tcPr>
          <w:p w14:paraId="20A68CB0" w14:textId="77777777" w:rsidR="0076326C" w:rsidRPr="0076326C" w:rsidRDefault="0076326C" w:rsidP="00B8671F">
            <w:pPr>
              <w:pStyle w:val="ListParagraph"/>
              <w:spacing w:after="0" w:line="240" w:lineRule="auto"/>
              <w:ind w:left="0"/>
              <w:jc w:val="center"/>
              <w:rPr>
                <w:rFonts w:ascii="Times New Roman" w:hAnsi="Times New Roman" w:cs="Times New Roman"/>
                <w:b/>
                <w:sz w:val="24"/>
                <w:szCs w:val="24"/>
              </w:rPr>
            </w:pPr>
            <w:r w:rsidRPr="0076326C">
              <w:rPr>
                <w:rFonts w:ascii="Times New Roman" w:hAnsi="Times New Roman" w:cs="Times New Roman"/>
                <w:b/>
                <w:sz w:val="24"/>
                <w:szCs w:val="24"/>
              </w:rPr>
              <w:t>Kumpulan 1</w:t>
            </w:r>
          </w:p>
        </w:tc>
        <w:tc>
          <w:tcPr>
            <w:tcW w:w="1701" w:type="dxa"/>
            <w:tcBorders>
              <w:top w:val="single" w:sz="4" w:space="0" w:color="auto"/>
              <w:bottom w:val="single" w:sz="4" w:space="0" w:color="auto"/>
            </w:tcBorders>
          </w:tcPr>
          <w:p w14:paraId="3070113F" w14:textId="77777777" w:rsidR="0076326C" w:rsidRPr="0076326C" w:rsidRDefault="0076326C" w:rsidP="00B8671F">
            <w:pPr>
              <w:pStyle w:val="ListParagraph"/>
              <w:spacing w:after="0" w:line="240" w:lineRule="auto"/>
              <w:ind w:left="0"/>
              <w:jc w:val="center"/>
              <w:rPr>
                <w:rFonts w:ascii="Times New Roman" w:hAnsi="Times New Roman" w:cs="Times New Roman"/>
                <w:b/>
                <w:sz w:val="24"/>
                <w:szCs w:val="24"/>
              </w:rPr>
            </w:pPr>
            <w:r w:rsidRPr="0076326C">
              <w:rPr>
                <w:rFonts w:ascii="Times New Roman" w:hAnsi="Times New Roman" w:cs="Times New Roman"/>
                <w:b/>
                <w:sz w:val="24"/>
                <w:szCs w:val="24"/>
              </w:rPr>
              <w:t>Kumpulan 2</w:t>
            </w:r>
          </w:p>
        </w:tc>
      </w:tr>
      <w:tr w:rsidR="0076326C" w:rsidRPr="0076326C" w14:paraId="08189771" w14:textId="77777777" w:rsidTr="002867E5">
        <w:tc>
          <w:tcPr>
            <w:tcW w:w="3110" w:type="dxa"/>
            <w:tcBorders>
              <w:top w:val="nil"/>
            </w:tcBorders>
          </w:tcPr>
          <w:p w14:paraId="30BE8ABC"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47-54 </w:t>
            </w:r>
            <w:proofErr w:type="spellStart"/>
            <w:r w:rsidRPr="0076326C">
              <w:rPr>
                <w:rFonts w:ascii="Times New Roman" w:hAnsi="Times New Roman" w:cs="Times New Roman"/>
                <w:sz w:val="24"/>
                <w:szCs w:val="24"/>
              </w:rPr>
              <w:t>tahun</w:t>
            </w:r>
            <w:proofErr w:type="spellEnd"/>
          </w:p>
        </w:tc>
        <w:tc>
          <w:tcPr>
            <w:tcW w:w="1524" w:type="dxa"/>
            <w:tcBorders>
              <w:top w:val="nil"/>
            </w:tcBorders>
          </w:tcPr>
          <w:p w14:paraId="18DD2C42"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701" w:type="dxa"/>
            <w:tcBorders>
              <w:top w:val="nil"/>
            </w:tcBorders>
          </w:tcPr>
          <w:p w14:paraId="77F7B145"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3.728</w:t>
            </w:r>
          </w:p>
        </w:tc>
        <w:tc>
          <w:tcPr>
            <w:tcW w:w="1701" w:type="dxa"/>
            <w:tcBorders>
              <w:top w:val="nil"/>
            </w:tcBorders>
          </w:tcPr>
          <w:p w14:paraId="7458A757"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1EBFC0B0" w14:textId="77777777" w:rsidTr="002867E5">
        <w:tc>
          <w:tcPr>
            <w:tcW w:w="3110" w:type="dxa"/>
            <w:tcBorders>
              <w:top w:val="nil"/>
            </w:tcBorders>
          </w:tcPr>
          <w:p w14:paraId="32766DA5"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31-38 </w:t>
            </w:r>
            <w:proofErr w:type="spellStart"/>
            <w:r w:rsidRPr="0076326C">
              <w:rPr>
                <w:rFonts w:ascii="Times New Roman" w:hAnsi="Times New Roman" w:cs="Times New Roman"/>
                <w:sz w:val="24"/>
                <w:szCs w:val="24"/>
              </w:rPr>
              <w:t>tahun</w:t>
            </w:r>
            <w:proofErr w:type="spellEnd"/>
          </w:p>
        </w:tc>
        <w:tc>
          <w:tcPr>
            <w:tcW w:w="1524" w:type="dxa"/>
            <w:tcBorders>
              <w:top w:val="nil"/>
            </w:tcBorders>
          </w:tcPr>
          <w:p w14:paraId="0459112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701" w:type="dxa"/>
            <w:tcBorders>
              <w:top w:val="nil"/>
            </w:tcBorders>
          </w:tcPr>
          <w:p w14:paraId="67F3160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3.667</w:t>
            </w:r>
          </w:p>
        </w:tc>
        <w:tc>
          <w:tcPr>
            <w:tcW w:w="1701" w:type="dxa"/>
            <w:tcBorders>
              <w:top w:val="nil"/>
            </w:tcBorders>
          </w:tcPr>
          <w:p w14:paraId="73A1BC3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1A2A4A2E" w14:textId="77777777" w:rsidTr="002867E5">
        <w:tc>
          <w:tcPr>
            <w:tcW w:w="3110" w:type="dxa"/>
            <w:tcBorders>
              <w:top w:val="nil"/>
            </w:tcBorders>
          </w:tcPr>
          <w:p w14:paraId="3D4FE6E5"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23-30 </w:t>
            </w:r>
            <w:proofErr w:type="spellStart"/>
            <w:r w:rsidRPr="0076326C">
              <w:rPr>
                <w:rFonts w:ascii="Times New Roman" w:hAnsi="Times New Roman" w:cs="Times New Roman"/>
                <w:sz w:val="24"/>
                <w:szCs w:val="24"/>
              </w:rPr>
              <w:t>tahun</w:t>
            </w:r>
            <w:proofErr w:type="spellEnd"/>
          </w:p>
        </w:tc>
        <w:tc>
          <w:tcPr>
            <w:tcW w:w="1524" w:type="dxa"/>
            <w:tcBorders>
              <w:top w:val="nil"/>
            </w:tcBorders>
          </w:tcPr>
          <w:p w14:paraId="3D59B98E"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701" w:type="dxa"/>
            <w:tcBorders>
              <w:top w:val="nil"/>
            </w:tcBorders>
          </w:tcPr>
          <w:p w14:paraId="363058AC"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3.654</w:t>
            </w:r>
          </w:p>
        </w:tc>
        <w:tc>
          <w:tcPr>
            <w:tcW w:w="1701" w:type="dxa"/>
            <w:tcBorders>
              <w:top w:val="nil"/>
            </w:tcBorders>
          </w:tcPr>
          <w:p w14:paraId="77C6A163"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r>
      <w:tr w:rsidR="0076326C" w:rsidRPr="0076326C" w14:paraId="348A0269" w14:textId="77777777" w:rsidTr="002867E5">
        <w:tc>
          <w:tcPr>
            <w:tcW w:w="3110" w:type="dxa"/>
            <w:tcBorders>
              <w:top w:val="nil"/>
              <w:bottom w:val="nil"/>
            </w:tcBorders>
          </w:tcPr>
          <w:p w14:paraId="636C79E3" w14:textId="77777777" w:rsidR="0076326C" w:rsidRPr="0076326C" w:rsidRDefault="0076326C" w:rsidP="00B8671F">
            <w:pPr>
              <w:pStyle w:val="ListParagraph"/>
              <w:spacing w:after="0" w:line="240" w:lineRule="auto"/>
              <w:ind w:left="0"/>
              <w:rPr>
                <w:rFonts w:ascii="Times New Roman" w:hAnsi="Times New Roman" w:cs="Times New Roman"/>
                <w:sz w:val="24"/>
                <w:szCs w:val="24"/>
              </w:rPr>
            </w:pPr>
            <w:r w:rsidRPr="0076326C">
              <w:rPr>
                <w:rFonts w:ascii="Times New Roman" w:hAnsi="Times New Roman" w:cs="Times New Roman"/>
                <w:sz w:val="24"/>
                <w:szCs w:val="24"/>
              </w:rPr>
              <w:t xml:space="preserve">    39-46 </w:t>
            </w:r>
            <w:proofErr w:type="spellStart"/>
            <w:r w:rsidRPr="0076326C">
              <w:rPr>
                <w:rFonts w:ascii="Times New Roman" w:hAnsi="Times New Roman" w:cs="Times New Roman"/>
                <w:sz w:val="24"/>
                <w:szCs w:val="24"/>
              </w:rPr>
              <w:t>tahun</w:t>
            </w:r>
            <w:proofErr w:type="spellEnd"/>
          </w:p>
        </w:tc>
        <w:tc>
          <w:tcPr>
            <w:tcW w:w="1524" w:type="dxa"/>
            <w:tcBorders>
              <w:top w:val="nil"/>
              <w:bottom w:val="nil"/>
            </w:tcBorders>
          </w:tcPr>
          <w:p w14:paraId="538CD5A0"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p>
        </w:tc>
        <w:tc>
          <w:tcPr>
            <w:tcW w:w="1701" w:type="dxa"/>
            <w:tcBorders>
              <w:top w:val="nil"/>
              <w:bottom w:val="nil"/>
            </w:tcBorders>
          </w:tcPr>
          <w:p w14:paraId="5CEC44FF"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3.505</w:t>
            </w:r>
          </w:p>
        </w:tc>
        <w:tc>
          <w:tcPr>
            <w:tcW w:w="1701" w:type="dxa"/>
            <w:tcBorders>
              <w:top w:val="nil"/>
              <w:bottom w:val="nil"/>
            </w:tcBorders>
          </w:tcPr>
          <w:p w14:paraId="6F1FDDB9" w14:textId="77777777" w:rsidR="0076326C" w:rsidRPr="0076326C" w:rsidRDefault="0076326C" w:rsidP="00B8671F">
            <w:pPr>
              <w:pStyle w:val="ListParagraph"/>
              <w:spacing w:after="0" w:line="240" w:lineRule="auto"/>
              <w:ind w:left="0"/>
              <w:jc w:val="right"/>
              <w:rPr>
                <w:rFonts w:ascii="Times New Roman" w:hAnsi="Times New Roman" w:cs="Times New Roman"/>
                <w:sz w:val="24"/>
                <w:szCs w:val="24"/>
              </w:rPr>
            </w:pPr>
            <w:r w:rsidRPr="0076326C">
              <w:rPr>
                <w:rFonts w:ascii="Times New Roman" w:hAnsi="Times New Roman" w:cs="Times New Roman"/>
                <w:sz w:val="24"/>
                <w:szCs w:val="24"/>
              </w:rPr>
              <w:t>3.505</w:t>
            </w:r>
          </w:p>
        </w:tc>
      </w:tr>
      <w:tr w:rsidR="0076326C" w:rsidRPr="0076326C" w14:paraId="2DE42395" w14:textId="77777777" w:rsidTr="002867E5">
        <w:tc>
          <w:tcPr>
            <w:tcW w:w="3110" w:type="dxa"/>
            <w:tcBorders>
              <w:top w:val="nil"/>
              <w:bottom w:val="single" w:sz="4" w:space="0" w:color="auto"/>
            </w:tcBorders>
          </w:tcPr>
          <w:p w14:paraId="2D8B47E5" w14:textId="77777777" w:rsidR="0076326C" w:rsidRPr="0076326C" w:rsidRDefault="0076326C" w:rsidP="002867E5">
            <w:pPr>
              <w:pStyle w:val="ListParagraph"/>
              <w:ind w:left="0"/>
              <w:rPr>
                <w:rFonts w:ascii="Times New Roman" w:hAnsi="Times New Roman" w:cs="Times New Roman"/>
                <w:sz w:val="24"/>
                <w:szCs w:val="24"/>
              </w:rPr>
            </w:pPr>
            <w:r w:rsidRPr="0076326C">
              <w:rPr>
                <w:rFonts w:ascii="Times New Roman" w:hAnsi="Times New Roman" w:cs="Times New Roman"/>
                <w:sz w:val="24"/>
                <w:szCs w:val="24"/>
              </w:rPr>
              <w:t xml:space="preserve">    54 </w:t>
            </w:r>
            <w:proofErr w:type="spellStart"/>
            <w:r w:rsidRPr="0076326C">
              <w:rPr>
                <w:rFonts w:ascii="Times New Roman" w:hAnsi="Times New Roman" w:cs="Times New Roman"/>
                <w:sz w:val="24"/>
                <w:szCs w:val="24"/>
              </w:rPr>
              <w:t>tahun</w:t>
            </w:r>
            <w:proofErr w:type="spellEnd"/>
            <w:r w:rsidRPr="0076326C">
              <w:rPr>
                <w:rFonts w:ascii="Times New Roman" w:hAnsi="Times New Roman" w:cs="Times New Roman"/>
                <w:sz w:val="24"/>
                <w:szCs w:val="24"/>
              </w:rPr>
              <w:t xml:space="preserve"> dan </w:t>
            </w:r>
            <w:proofErr w:type="spellStart"/>
            <w:r w:rsidRPr="0076326C">
              <w:rPr>
                <w:rFonts w:ascii="Times New Roman" w:hAnsi="Times New Roman" w:cs="Times New Roman"/>
                <w:sz w:val="24"/>
                <w:szCs w:val="24"/>
              </w:rPr>
              <w:t>ke</w:t>
            </w:r>
            <w:proofErr w:type="spellEnd"/>
            <w:r w:rsidRPr="0076326C">
              <w:rPr>
                <w:rFonts w:ascii="Times New Roman" w:hAnsi="Times New Roman" w:cs="Times New Roman"/>
                <w:sz w:val="24"/>
                <w:szCs w:val="24"/>
              </w:rPr>
              <w:t xml:space="preserve"> </w:t>
            </w:r>
            <w:proofErr w:type="spellStart"/>
            <w:r w:rsidRPr="0076326C">
              <w:rPr>
                <w:rFonts w:ascii="Times New Roman" w:hAnsi="Times New Roman" w:cs="Times New Roman"/>
                <w:sz w:val="24"/>
                <w:szCs w:val="24"/>
              </w:rPr>
              <w:t>atas</w:t>
            </w:r>
            <w:proofErr w:type="spellEnd"/>
          </w:p>
        </w:tc>
        <w:tc>
          <w:tcPr>
            <w:tcW w:w="1524" w:type="dxa"/>
            <w:tcBorders>
              <w:top w:val="nil"/>
              <w:bottom w:val="single" w:sz="4" w:space="0" w:color="auto"/>
            </w:tcBorders>
          </w:tcPr>
          <w:p w14:paraId="5351D62F" w14:textId="77777777" w:rsidR="0076326C" w:rsidRPr="0076326C" w:rsidRDefault="0076326C" w:rsidP="002867E5">
            <w:pPr>
              <w:pStyle w:val="ListParagraph"/>
              <w:ind w:left="0"/>
              <w:jc w:val="right"/>
              <w:rPr>
                <w:rFonts w:ascii="Times New Roman" w:hAnsi="Times New Roman" w:cs="Times New Roman"/>
                <w:sz w:val="24"/>
                <w:szCs w:val="24"/>
              </w:rPr>
            </w:pPr>
          </w:p>
        </w:tc>
        <w:tc>
          <w:tcPr>
            <w:tcW w:w="1701" w:type="dxa"/>
            <w:tcBorders>
              <w:top w:val="nil"/>
              <w:bottom w:val="single" w:sz="4" w:space="0" w:color="auto"/>
            </w:tcBorders>
          </w:tcPr>
          <w:p w14:paraId="0592B98C" w14:textId="77777777" w:rsidR="0076326C" w:rsidRPr="0076326C" w:rsidRDefault="0076326C" w:rsidP="002867E5">
            <w:pPr>
              <w:pStyle w:val="ListParagraph"/>
              <w:ind w:left="0"/>
              <w:jc w:val="right"/>
              <w:rPr>
                <w:rFonts w:ascii="Times New Roman" w:hAnsi="Times New Roman" w:cs="Times New Roman"/>
                <w:sz w:val="24"/>
                <w:szCs w:val="24"/>
              </w:rPr>
            </w:pPr>
          </w:p>
        </w:tc>
        <w:tc>
          <w:tcPr>
            <w:tcW w:w="1701" w:type="dxa"/>
            <w:tcBorders>
              <w:top w:val="nil"/>
              <w:bottom w:val="single" w:sz="4" w:space="0" w:color="auto"/>
            </w:tcBorders>
          </w:tcPr>
          <w:p w14:paraId="68E4D59F" w14:textId="77777777" w:rsidR="0076326C" w:rsidRPr="0076326C" w:rsidRDefault="0076326C" w:rsidP="002867E5">
            <w:pPr>
              <w:pStyle w:val="ListParagraph"/>
              <w:ind w:left="0"/>
              <w:jc w:val="right"/>
              <w:rPr>
                <w:rFonts w:ascii="Times New Roman" w:hAnsi="Times New Roman" w:cs="Times New Roman"/>
                <w:sz w:val="24"/>
                <w:szCs w:val="24"/>
              </w:rPr>
            </w:pPr>
            <w:r w:rsidRPr="0076326C">
              <w:rPr>
                <w:rFonts w:ascii="Times New Roman" w:hAnsi="Times New Roman" w:cs="Times New Roman"/>
                <w:sz w:val="24"/>
                <w:szCs w:val="24"/>
              </w:rPr>
              <w:t>3.259</w:t>
            </w:r>
          </w:p>
        </w:tc>
      </w:tr>
    </w:tbl>
    <w:p w14:paraId="2435D768" w14:textId="77777777" w:rsidR="0076326C" w:rsidRPr="0076326C" w:rsidRDefault="0076326C" w:rsidP="0076326C">
      <w:pPr>
        <w:jc w:val="both"/>
        <w:rPr>
          <w:lang w:val="nl-NL"/>
        </w:rPr>
      </w:pPr>
      <w:r w:rsidRPr="0076326C">
        <w:rPr>
          <w:lang w:val="nl-NL"/>
        </w:rPr>
        <w:t xml:space="preserve">  </w:t>
      </w:r>
      <w:r w:rsidRPr="0076326C">
        <w:rPr>
          <w:lang w:val="nl-NL"/>
        </w:rPr>
        <w:tab/>
        <w:t xml:space="preserve">    </w:t>
      </w:r>
      <w:r w:rsidRPr="00B8671F">
        <w:rPr>
          <w:sz w:val="20"/>
          <w:szCs w:val="20"/>
          <w:lang w:val="nl-NL"/>
        </w:rPr>
        <w:t xml:space="preserve">Nota: </w:t>
      </w:r>
      <w:proofErr w:type="spellStart"/>
      <w:r w:rsidRPr="00B8671F">
        <w:rPr>
          <w:sz w:val="20"/>
          <w:szCs w:val="20"/>
          <w:lang w:val="nl-NL"/>
        </w:rPr>
        <w:t>Nilai</w:t>
      </w:r>
      <w:proofErr w:type="spellEnd"/>
      <w:r w:rsidRPr="00B8671F">
        <w:rPr>
          <w:sz w:val="20"/>
          <w:szCs w:val="20"/>
          <w:lang w:val="nl-NL"/>
        </w:rPr>
        <w:t xml:space="preserve"> </w:t>
      </w:r>
      <w:proofErr w:type="spellStart"/>
      <w:r w:rsidRPr="00B8671F">
        <w:rPr>
          <w:sz w:val="20"/>
          <w:szCs w:val="20"/>
          <w:lang w:val="nl-NL"/>
        </w:rPr>
        <w:t>mewakili</w:t>
      </w:r>
      <w:proofErr w:type="spellEnd"/>
      <w:r w:rsidRPr="00B8671F">
        <w:rPr>
          <w:sz w:val="20"/>
          <w:szCs w:val="20"/>
          <w:lang w:val="nl-NL"/>
        </w:rPr>
        <w:t xml:space="preserve"> min </w:t>
      </w:r>
      <w:proofErr w:type="spellStart"/>
      <w:r w:rsidRPr="00B8671F">
        <w:rPr>
          <w:sz w:val="20"/>
          <w:szCs w:val="20"/>
          <w:lang w:val="nl-NL"/>
        </w:rPr>
        <w:t>skor</w:t>
      </w:r>
      <w:proofErr w:type="spellEnd"/>
      <w:r w:rsidRPr="00B8671F">
        <w:rPr>
          <w:sz w:val="20"/>
          <w:szCs w:val="20"/>
          <w:lang w:val="nl-NL"/>
        </w:rPr>
        <w:t xml:space="preserve"> </w:t>
      </w:r>
      <w:proofErr w:type="spellStart"/>
      <w:r w:rsidRPr="00B8671F">
        <w:rPr>
          <w:sz w:val="20"/>
          <w:szCs w:val="20"/>
          <w:lang w:val="nl-NL"/>
        </w:rPr>
        <w:t>penglibatan</w:t>
      </w:r>
      <w:proofErr w:type="spellEnd"/>
      <w:r w:rsidRPr="00B8671F">
        <w:rPr>
          <w:sz w:val="20"/>
          <w:szCs w:val="20"/>
          <w:lang w:val="nl-NL"/>
        </w:rPr>
        <w:t xml:space="preserve"> </w:t>
      </w:r>
      <w:proofErr w:type="spellStart"/>
      <w:r w:rsidRPr="00B8671F">
        <w:rPr>
          <w:sz w:val="20"/>
          <w:szCs w:val="20"/>
          <w:lang w:val="nl-NL"/>
        </w:rPr>
        <w:t>bingkai</w:t>
      </w:r>
      <w:proofErr w:type="spellEnd"/>
      <w:r w:rsidRPr="00B8671F">
        <w:rPr>
          <w:sz w:val="20"/>
          <w:szCs w:val="20"/>
          <w:lang w:val="nl-NL"/>
        </w:rPr>
        <w:t xml:space="preserve">. </w:t>
      </w:r>
    </w:p>
    <w:p w14:paraId="4095872D" w14:textId="77777777" w:rsidR="0076326C" w:rsidRPr="0076326C" w:rsidRDefault="0076326C" w:rsidP="0076326C">
      <w:pPr>
        <w:ind w:firstLine="567"/>
        <w:jc w:val="both"/>
        <w:rPr>
          <w:lang w:val="ms-MY"/>
        </w:rPr>
      </w:pPr>
    </w:p>
    <w:p w14:paraId="436F8D62" w14:textId="77777777" w:rsidR="0076326C" w:rsidRPr="0076326C" w:rsidRDefault="0076326C" w:rsidP="0076326C">
      <w:pPr>
        <w:ind w:firstLine="567"/>
        <w:jc w:val="both"/>
        <w:rPr>
          <w:lang w:val="ms-MY"/>
        </w:rPr>
      </w:pPr>
      <w:r w:rsidRPr="0076326C">
        <w:rPr>
          <w:lang w:val="ms-MY"/>
        </w:rPr>
        <w:t xml:space="preserve">Berdasarkan kepada jadual 7, warga pendidik yang berumur 47 hingga 54 berada pada  kedudukan kumpulan tertinggi diikuti oleh warga pendidik yang berumur 31 hingga 38 dan mereka yang berada pada umur 23 hingga 30. Warga pendidik yang berada pada umur 39 hingga 46 berada pada kedudukan pecahan kumpulan yang sama antara dua pecahan kumpulan kecuali mereka yang berumur 54 tahun ke atas berada pada kedudukan terendah dalam kumpulan yang terbentuk. Hauk et al. (2019) melaporkan bahawa tidak ada hubungan antara usia dan tahap teknostress. Namun, hasil kajian mereka turut mengesahkan bahawa terdapat perbezaan yang ketara dalam kesan teknostress di mana pekerja yang lebih berumur berada pada tahap ketegangan terhadap ICT lebih rendah daripada rakan sebaya yang lebih muda. Ketegangan yang dimaksudkan adalah keletihan fizikal dan emosi. Ini jelas menunjukkan bahawa pekerja yang lebih berumur akan memberi kecenderungan yang lebih rendah untuk meninggalkan tingkah laku yang tidak sesuai sebagai satu strategi untuk mengatasi tahap tekanan.  Walau bagaimanapun, sesiapa sahaja yang menggunakan teknologi komunikasi dalam kehidupan harian pasti akan mengalami teknostres tanpa disedari. </w:t>
      </w:r>
    </w:p>
    <w:p w14:paraId="211E64C6" w14:textId="77777777" w:rsidR="00974366" w:rsidRPr="0076326C" w:rsidRDefault="00974366">
      <w:pPr>
        <w:jc w:val="both"/>
        <w:rPr>
          <w:lang w:val="ms-MY"/>
        </w:rPr>
      </w:pPr>
    </w:p>
    <w:p w14:paraId="211E64C7" w14:textId="1414C5CF" w:rsidR="00974366" w:rsidRPr="00B8671F" w:rsidRDefault="00B8671F">
      <w:pPr>
        <w:jc w:val="both"/>
        <w:rPr>
          <w:b/>
          <w:lang w:val="ms-MY"/>
        </w:rPr>
      </w:pPr>
      <w:r w:rsidRPr="00B8671F">
        <w:rPr>
          <w:b/>
          <w:lang w:val="ms-MY"/>
        </w:rPr>
        <w:t>Penutup</w:t>
      </w:r>
    </w:p>
    <w:p w14:paraId="211E64C9" w14:textId="4CF447BD" w:rsidR="00974366" w:rsidRDefault="00B8671F" w:rsidP="00B8671F">
      <w:pPr>
        <w:jc w:val="both"/>
        <w:rPr>
          <w:lang w:val="ms-MY"/>
        </w:rPr>
      </w:pPr>
      <w:r w:rsidRPr="00B8671F">
        <w:rPr>
          <w:bCs/>
          <w:lang w:val="ms-MY"/>
        </w:rPr>
        <w:t xml:space="preserve">Secara kesimpulannya, perkembangan pesat dalam penggunaan teknologi maklumat berasaskan pendidikan merupakan satu landasan yang cerah untuk menjadikan pendidikan bertaraf dunia. Namun begitu, tidak dapat dinafikan bahawa teknologi juga mampu mendatangkan tekanan kepada individu sehingga boleh menyebabkan berlakunya teknostres dalam kalangan warga pendidik. Hasil kajian telah membuktikan bahawa penggunaan teknologi maklumat dan komunikasi (ICT) dalam kalangan warga pendidik di zon selatan (Melaka, Negeri Sembilan dan Johor) telah menyebabkan berlakunya teknostres. Majoriti responden yang dikaji berada pada tahap teknostres keseluruhan yang tinggi bagi kedua-dua tahun yang dikaji dan ini amat membimbangkan kerana ia bukan sahaja boleh menjejaskan prestasi dan kepuasa kerja, menurunkan produktiviti dan mutu pengajaran malahan para pelajar juga akan terhimpit dengan pelbagai masalah yang akan menjejaskan prestasi pencapaian mereka gara-gara teknostres yang dialami oleh warga pendidik. Bagi meningkatkan kapasiti untuk mengurangkan tekanan ini, terapi rasional-emotif </w:t>
      </w:r>
      <w:r w:rsidRPr="00B8671F">
        <w:rPr>
          <w:bCs/>
          <w:i/>
          <w:lang w:val="ms-MY"/>
        </w:rPr>
        <w:t>(rational-emotive theraphy)</w:t>
      </w:r>
      <w:r w:rsidRPr="00B8671F">
        <w:rPr>
          <w:bCs/>
          <w:lang w:val="ms-MY"/>
        </w:rPr>
        <w:t xml:space="preserve"> boleh digunakan. Selain itu, Dunham (1992) juga mencadangkan agar penggunaan kemahiran beristirehat </w:t>
      </w:r>
      <w:r w:rsidRPr="00B8671F">
        <w:rPr>
          <w:bCs/>
          <w:i/>
          <w:lang w:val="ms-MY"/>
        </w:rPr>
        <w:t>(relaxation skills)</w:t>
      </w:r>
      <w:r w:rsidRPr="00B8671F">
        <w:rPr>
          <w:bCs/>
          <w:lang w:val="ms-MY"/>
        </w:rPr>
        <w:t xml:space="preserve"> sebagai satu strategi individu dalam mengatasi tekanan ketika berhadapan dengan teknologi semasa bekerja.  </w:t>
      </w:r>
      <w:r w:rsidR="0031068B" w:rsidRPr="00B8671F">
        <w:rPr>
          <w:lang w:val="ms-MY"/>
        </w:rPr>
        <w:tab/>
      </w:r>
    </w:p>
    <w:p w14:paraId="52710D87" w14:textId="77777777" w:rsidR="00B8671F" w:rsidRPr="00B8671F" w:rsidRDefault="00B8671F" w:rsidP="00B8671F">
      <w:pPr>
        <w:jc w:val="both"/>
        <w:rPr>
          <w:i/>
          <w:lang w:val="ms-MY"/>
        </w:rPr>
      </w:pPr>
    </w:p>
    <w:p w14:paraId="211E64CA" w14:textId="535AB57D" w:rsidR="00974366" w:rsidRPr="00B8671F" w:rsidRDefault="00B8671F">
      <w:pPr>
        <w:jc w:val="both"/>
        <w:rPr>
          <w:lang w:val="ms-MY"/>
        </w:rPr>
      </w:pPr>
      <w:r w:rsidRPr="00B8671F">
        <w:rPr>
          <w:b/>
          <w:i/>
          <w:lang w:val="ms-MY"/>
        </w:rPr>
        <w:t>Penghargaan</w:t>
      </w:r>
      <w:r w:rsidR="0031068B" w:rsidRPr="00B8671F">
        <w:rPr>
          <w:b/>
          <w:i/>
          <w:lang w:val="ms-MY"/>
        </w:rPr>
        <w:t>:</w:t>
      </w:r>
      <w:r w:rsidR="0031068B" w:rsidRPr="00B8671F">
        <w:rPr>
          <w:b/>
          <w:lang w:val="ms-MY"/>
        </w:rPr>
        <w:t xml:space="preserve"> </w:t>
      </w:r>
      <w:r w:rsidRPr="00B8671F">
        <w:rPr>
          <w:lang w:val="ms-MY"/>
        </w:rPr>
        <w:t xml:space="preserve">Penulis ini merakamkan setinggi-tinggi penghargaan dan ucapan terima kasih kepada </w:t>
      </w:r>
      <w:r>
        <w:rPr>
          <w:lang w:val="ms-MY"/>
        </w:rPr>
        <w:t xml:space="preserve">warga pendidik di </w:t>
      </w:r>
      <w:r w:rsidRPr="00B8671F">
        <w:rPr>
          <w:lang w:val="ms-MY"/>
        </w:rPr>
        <w:t>I</w:t>
      </w:r>
      <w:r>
        <w:rPr>
          <w:lang w:val="ms-MY"/>
        </w:rPr>
        <w:t xml:space="preserve">nstitut Pendidikan Guru Kampus Raja Melewar, Negeri Sembilan kerana sudi untuk turut serta dalam kajian ini dan pihak yang terlibat secara atas sokongan dan galakan terhadap penyelidikan ini. </w:t>
      </w:r>
    </w:p>
    <w:p w14:paraId="211E64CD" w14:textId="77777777" w:rsidR="00974366" w:rsidRPr="00DF33CF" w:rsidRDefault="00974366">
      <w:pPr>
        <w:jc w:val="both"/>
        <w:rPr>
          <w:i/>
          <w:lang w:val="ms-MY"/>
        </w:rPr>
      </w:pPr>
    </w:p>
    <w:p w14:paraId="211E64CE" w14:textId="21283E7F" w:rsidR="00974366" w:rsidRPr="00DF33CF" w:rsidRDefault="00090AB8">
      <w:pPr>
        <w:jc w:val="both"/>
        <w:rPr>
          <w:lang w:val="ms-MY"/>
        </w:rPr>
      </w:pPr>
      <w:r w:rsidRPr="00DF33CF">
        <w:rPr>
          <w:b/>
          <w:i/>
          <w:lang w:val="ms-MY"/>
        </w:rPr>
        <w:t>Persetujuan Termaklum</w:t>
      </w:r>
      <w:r w:rsidR="0031068B" w:rsidRPr="00DF33CF">
        <w:rPr>
          <w:b/>
          <w:i/>
          <w:lang w:val="ms-MY"/>
        </w:rPr>
        <w:t>:</w:t>
      </w:r>
      <w:r w:rsidR="0031068B" w:rsidRPr="00DF33CF">
        <w:rPr>
          <w:b/>
          <w:lang w:val="ms-MY"/>
        </w:rPr>
        <w:t xml:space="preserve"> </w:t>
      </w:r>
      <w:r w:rsidRPr="00DF33CF">
        <w:rPr>
          <w:lang w:val="ms-MY"/>
        </w:rPr>
        <w:t xml:space="preserve">Kajian telah mendapat persetujuan daripada semua individu yang terlibat dalam kajian ini. </w:t>
      </w:r>
      <w:r w:rsidR="0031068B" w:rsidRPr="00DF33CF">
        <w:rPr>
          <w:lang w:val="ms-MY"/>
        </w:rPr>
        <w:t xml:space="preserve"> </w:t>
      </w:r>
    </w:p>
    <w:p w14:paraId="211E64CF" w14:textId="77777777" w:rsidR="00974366" w:rsidRPr="00DF33CF" w:rsidRDefault="00974366">
      <w:pPr>
        <w:jc w:val="both"/>
        <w:rPr>
          <w:b/>
          <w:lang w:val="ms-MY"/>
        </w:rPr>
      </w:pPr>
    </w:p>
    <w:p w14:paraId="211E64D0" w14:textId="782E7049" w:rsidR="00974366" w:rsidRPr="00DF33CF" w:rsidRDefault="00090AB8">
      <w:pPr>
        <w:jc w:val="both"/>
        <w:rPr>
          <w:b/>
          <w:lang w:val="ms-MY"/>
        </w:rPr>
      </w:pPr>
      <w:r w:rsidRPr="00DF33CF">
        <w:rPr>
          <w:b/>
          <w:i/>
          <w:lang w:val="ms-MY"/>
        </w:rPr>
        <w:t>Konflik Kepentingan</w:t>
      </w:r>
      <w:r w:rsidR="0031068B" w:rsidRPr="00DF33CF">
        <w:rPr>
          <w:b/>
          <w:i/>
          <w:lang w:val="ms-MY"/>
        </w:rPr>
        <w:t>:</w:t>
      </w:r>
      <w:r w:rsidR="0031068B" w:rsidRPr="00DF33CF">
        <w:rPr>
          <w:b/>
          <w:lang w:val="ms-MY"/>
        </w:rPr>
        <w:t xml:space="preserve"> </w:t>
      </w:r>
      <w:r w:rsidR="00BA4CAF" w:rsidRPr="00DF33CF">
        <w:rPr>
          <w:lang w:val="ms-MY"/>
        </w:rPr>
        <w:t xml:space="preserve">Para penulis mengakui bahawa tiada sebarang konflik kepentingan yang wujud antara mana-mana pihak. </w:t>
      </w:r>
    </w:p>
    <w:p w14:paraId="211E64D1" w14:textId="1670B167" w:rsidR="00974366" w:rsidRDefault="00974366">
      <w:pPr>
        <w:jc w:val="both"/>
        <w:rPr>
          <w:i/>
          <w:lang w:val="ms-MY"/>
        </w:rPr>
      </w:pPr>
    </w:p>
    <w:p w14:paraId="7C527F40" w14:textId="77777777" w:rsidR="005E1A3A" w:rsidRPr="00DF33CF" w:rsidRDefault="005E1A3A">
      <w:pPr>
        <w:jc w:val="both"/>
        <w:rPr>
          <w:i/>
          <w:lang w:val="ms-MY"/>
        </w:rPr>
      </w:pPr>
    </w:p>
    <w:p w14:paraId="211E64D2" w14:textId="5BDBFC30" w:rsidR="00974366" w:rsidRDefault="0031068B">
      <w:pPr>
        <w:jc w:val="both"/>
        <w:rPr>
          <w:b/>
        </w:rPr>
      </w:pPr>
      <w:proofErr w:type="spellStart"/>
      <w:r>
        <w:rPr>
          <w:b/>
        </w:rPr>
        <w:lastRenderedPageBreak/>
        <w:t>R</w:t>
      </w:r>
      <w:r w:rsidR="00B8671F">
        <w:rPr>
          <w:b/>
        </w:rPr>
        <w:t>ujukan</w:t>
      </w:r>
      <w:proofErr w:type="spellEnd"/>
    </w:p>
    <w:p w14:paraId="450E413F" w14:textId="77777777" w:rsidR="00B8671F" w:rsidRPr="00B8671F" w:rsidRDefault="00B8671F" w:rsidP="00B8671F">
      <w:pPr>
        <w:autoSpaceDE w:val="0"/>
        <w:autoSpaceDN w:val="0"/>
        <w:adjustRightInd w:val="0"/>
        <w:ind w:left="426" w:hanging="426"/>
        <w:jc w:val="both"/>
        <w:rPr>
          <w:rFonts w:eastAsiaTheme="minorHAnsi"/>
        </w:rPr>
      </w:pPr>
      <w:r w:rsidRPr="00B8671F">
        <w:rPr>
          <w:rFonts w:eastAsiaTheme="minorHAnsi"/>
        </w:rPr>
        <w:t xml:space="preserve">Abdullah, M. H. T., Hassan, M. A., Pirus, M. S. M., Khamis, M. H. &amp; </w:t>
      </w:r>
      <w:proofErr w:type="spellStart"/>
      <w:r w:rsidRPr="00B8671F">
        <w:rPr>
          <w:rFonts w:eastAsiaTheme="minorHAnsi"/>
        </w:rPr>
        <w:t>Aminordin</w:t>
      </w:r>
      <w:proofErr w:type="spellEnd"/>
      <w:r w:rsidRPr="00B8671F">
        <w:rPr>
          <w:rFonts w:eastAsiaTheme="minorHAnsi"/>
        </w:rPr>
        <w:t xml:space="preserve">, A. (2012). </w:t>
      </w:r>
      <w:proofErr w:type="spellStart"/>
      <w:r w:rsidRPr="00B8671F">
        <w:rPr>
          <w:rFonts w:eastAsiaTheme="minorHAnsi"/>
        </w:rPr>
        <w:t>Gejala</w:t>
      </w:r>
      <w:proofErr w:type="spellEnd"/>
      <w:r w:rsidRPr="00B8671F">
        <w:rPr>
          <w:rFonts w:eastAsiaTheme="minorHAnsi"/>
        </w:rPr>
        <w:t xml:space="preserve"> </w:t>
      </w:r>
      <w:proofErr w:type="spellStart"/>
      <w:r w:rsidRPr="00B8671F">
        <w:rPr>
          <w:rFonts w:eastAsiaTheme="minorHAnsi"/>
        </w:rPr>
        <w:t>teknostres</w:t>
      </w:r>
      <w:proofErr w:type="spellEnd"/>
      <w:r w:rsidRPr="00B8671F">
        <w:rPr>
          <w:rFonts w:eastAsiaTheme="minorHAnsi"/>
        </w:rPr>
        <w:t xml:space="preserve">: factor dan </w:t>
      </w:r>
      <w:proofErr w:type="spellStart"/>
      <w:r w:rsidRPr="00B8671F">
        <w:rPr>
          <w:rFonts w:eastAsiaTheme="minorHAnsi"/>
        </w:rPr>
        <w:t>tahap</w:t>
      </w:r>
      <w:proofErr w:type="spellEnd"/>
      <w:r w:rsidRPr="00B8671F">
        <w:rPr>
          <w:rFonts w:eastAsiaTheme="minorHAnsi"/>
        </w:rPr>
        <w:t xml:space="preserve"> </w:t>
      </w:r>
      <w:proofErr w:type="spellStart"/>
      <w:r w:rsidRPr="00B8671F">
        <w:rPr>
          <w:rFonts w:eastAsiaTheme="minorHAnsi"/>
        </w:rPr>
        <w:t>teknostres</w:t>
      </w:r>
      <w:proofErr w:type="spellEnd"/>
      <w:r w:rsidRPr="00B8671F">
        <w:rPr>
          <w:rFonts w:eastAsiaTheme="minorHAnsi"/>
        </w:rPr>
        <w:t xml:space="preserve"> yang </w:t>
      </w:r>
      <w:proofErr w:type="spellStart"/>
      <w:r w:rsidRPr="00B8671F">
        <w:rPr>
          <w:rFonts w:eastAsiaTheme="minorHAnsi"/>
        </w:rPr>
        <w:t>dialami</w:t>
      </w:r>
      <w:proofErr w:type="spellEnd"/>
      <w:r w:rsidRPr="00B8671F">
        <w:rPr>
          <w:rFonts w:eastAsiaTheme="minorHAnsi"/>
        </w:rPr>
        <w:t xml:space="preserve"> oleh guru </w:t>
      </w:r>
      <w:proofErr w:type="spellStart"/>
      <w:r w:rsidRPr="00B8671F">
        <w:rPr>
          <w:rFonts w:eastAsiaTheme="minorHAnsi"/>
        </w:rPr>
        <w:t>sekolah</w:t>
      </w:r>
      <w:proofErr w:type="spellEnd"/>
      <w:r w:rsidRPr="00B8671F">
        <w:rPr>
          <w:rFonts w:eastAsiaTheme="minorHAnsi"/>
        </w:rPr>
        <w:t xml:space="preserve">. </w:t>
      </w:r>
      <w:proofErr w:type="spellStart"/>
      <w:r w:rsidRPr="00B8671F">
        <w:rPr>
          <w:rFonts w:eastAsiaTheme="minorHAnsi"/>
          <w:i/>
          <w:iCs/>
        </w:rPr>
        <w:t>Prosiding</w:t>
      </w:r>
      <w:proofErr w:type="spellEnd"/>
      <w:r w:rsidRPr="00B8671F">
        <w:rPr>
          <w:rFonts w:eastAsiaTheme="minorHAnsi"/>
          <w:i/>
          <w:iCs/>
        </w:rPr>
        <w:t xml:space="preserve"> Seminar </w:t>
      </w:r>
      <w:proofErr w:type="spellStart"/>
      <w:r w:rsidRPr="00B8671F">
        <w:rPr>
          <w:rFonts w:eastAsiaTheme="minorHAnsi"/>
          <w:i/>
          <w:iCs/>
        </w:rPr>
        <w:t>Kebangsaan</w:t>
      </w:r>
      <w:proofErr w:type="spellEnd"/>
      <w:r w:rsidRPr="00B8671F">
        <w:rPr>
          <w:rFonts w:eastAsiaTheme="minorHAnsi"/>
          <w:i/>
          <w:iCs/>
        </w:rPr>
        <w:t xml:space="preserve"> </w:t>
      </w:r>
      <w:proofErr w:type="spellStart"/>
      <w:r w:rsidRPr="00B8671F">
        <w:rPr>
          <w:rFonts w:eastAsiaTheme="minorHAnsi"/>
          <w:i/>
          <w:iCs/>
        </w:rPr>
        <w:t>Mengubah</w:t>
      </w:r>
      <w:proofErr w:type="spellEnd"/>
      <w:r w:rsidRPr="00B8671F">
        <w:rPr>
          <w:rFonts w:eastAsiaTheme="minorHAnsi"/>
          <w:i/>
          <w:iCs/>
        </w:rPr>
        <w:t xml:space="preserve"> Destini Anak </w:t>
      </w:r>
      <w:proofErr w:type="spellStart"/>
      <w:r w:rsidRPr="00B8671F">
        <w:rPr>
          <w:rFonts w:eastAsiaTheme="minorHAnsi"/>
          <w:i/>
          <w:iCs/>
        </w:rPr>
        <w:t>Bangsa</w:t>
      </w:r>
      <w:proofErr w:type="spellEnd"/>
      <w:r w:rsidRPr="00B8671F">
        <w:rPr>
          <w:rFonts w:eastAsiaTheme="minorHAnsi"/>
        </w:rPr>
        <w:t xml:space="preserve">. Pp. 60-72. </w:t>
      </w:r>
    </w:p>
    <w:p w14:paraId="4EE9DBE3" w14:textId="77777777" w:rsidR="00B8671F" w:rsidRPr="00B8671F" w:rsidRDefault="00B8671F" w:rsidP="00B8671F">
      <w:pPr>
        <w:pStyle w:val="BodyTextIndent3"/>
        <w:spacing w:after="0"/>
        <w:ind w:left="567" w:hanging="567"/>
        <w:jc w:val="both"/>
        <w:rPr>
          <w:sz w:val="24"/>
          <w:szCs w:val="24"/>
        </w:rPr>
      </w:pPr>
      <w:proofErr w:type="spellStart"/>
      <w:r w:rsidRPr="00B8671F">
        <w:rPr>
          <w:sz w:val="24"/>
          <w:szCs w:val="24"/>
        </w:rPr>
        <w:t>Arnetz</w:t>
      </w:r>
      <w:proofErr w:type="spellEnd"/>
      <w:r w:rsidRPr="00B8671F">
        <w:rPr>
          <w:sz w:val="24"/>
          <w:szCs w:val="24"/>
        </w:rPr>
        <w:t xml:space="preserve">, B.B. &amp; </w:t>
      </w:r>
      <w:proofErr w:type="spellStart"/>
      <w:r w:rsidRPr="00B8671F">
        <w:rPr>
          <w:sz w:val="24"/>
          <w:szCs w:val="24"/>
        </w:rPr>
        <w:t>Wiholm</w:t>
      </w:r>
      <w:proofErr w:type="spellEnd"/>
      <w:r w:rsidRPr="00B8671F">
        <w:rPr>
          <w:sz w:val="24"/>
          <w:szCs w:val="24"/>
        </w:rPr>
        <w:t xml:space="preserve">, C. (1997). </w:t>
      </w:r>
      <w:r w:rsidRPr="00B8671F">
        <w:rPr>
          <w:iCs/>
          <w:sz w:val="24"/>
          <w:szCs w:val="24"/>
        </w:rPr>
        <w:t>Technological Stress: Psychophysiological Symptoms in Modern Offices</w:t>
      </w:r>
      <w:r w:rsidRPr="00B8671F">
        <w:rPr>
          <w:sz w:val="24"/>
          <w:szCs w:val="24"/>
        </w:rPr>
        <w:t xml:space="preserve">. </w:t>
      </w:r>
      <w:r w:rsidRPr="00B8671F">
        <w:rPr>
          <w:i/>
          <w:sz w:val="24"/>
          <w:szCs w:val="24"/>
        </w:rPr>
        <w:t>Journal of Psychosomatic Research,</w:t>
      </w:r>
      <w:r w:rsidRPr="00B8671F">
        <w:rPr>
          <w:sz w:val="24"/>
          <w:szCs w:val="24"/>
        </w:rPr>
        <w:t xml:space="preserve"> Vol. 43 No. 1, pp. 35-42.</w:t>
      </w:r>
    </w:p>
    <w:p w14:paraId="7CA570AC" w14:textId="77777777" w:rsidR="00B8671F" w:rsidRPr="00B8671F" w:rsidRDefault="00B8671F" w:rsidP="00B8671F">
      <w:pPr>
        <w:autoSpaceDE w:val="0"/>
        <w:autoSpaceDN w:val="0"/>
        <w:adjustRightInd w:val="0"/>
        <w:ind w:left="567" w:hanging="567"/>
        <w:jc w:val="both"/>
        <w:rPr>
          <w:rFonts w:eastAsiaTheme="minorHAnsi"/>
        </w:rPr>
      </w:pPr>
      <w:proofErr w:type="spellStart"/>
      <w:r w:rsidRPr="00B8671F">
        <w:rPr>
          <w:rFonts w:eastAsiaTheme="minorHAnsi"/>
        </w:rPr>
        <w:t>Ayyagari</w:t>
      </w:r>
      <w:proofErr w:type="spellEnd"/>
      <w:r w:rsidRPr="00B8671F">
        <w:rPr>
          <w:rFonts w:eastAsiaTheme="minorHAnsi"/>
        </w:rPr>
        <w:t>, R., Grover, V., &amp; Purvis, R. (2011). Technostress: Technological antecedents and implications. MIS Quarterly, 35(4), 831–858.</w:t>
      </w:r>
    </w:p>
    <w:p w14:paraId="71E0752F" w14:textId="77777777" w:rsidR="00B8671F" w:rsidRPr="00B8671F" w:rsidRDefault="00B8671F" w:rsidP="00B8671F">
      <w:pPr>
        <w:autoSpaceDE w:val="0"/>
        <w:autoSpaceDN w:val="0"/>
        <w:adjustRightInd w:val="0"/>
        <w:ind w:left="426" w:hanging="426"/>
        <w:jc w:val="both"/>
        <w:rPr>
          <w:rFonts w:eastAsiaTheme="minorHAnsi"/>
        </w:rPr>
      </w:pPr>
      <w:proofErr w:type="spellStart"/>
      <w:r w:rsidRPr="00B8671F">
        <w:rPr>
          <w:rFonts w:eastAsiaTheme="minorHAnsi"/>
        </w:rPr>
        <w:t>Barbuto</w:t>
      </w:r>
      <w:proofErr w:type="spellEnd"/>
      <w:r w:rsidRPr="00B8671F">
        <w:rPr>
          <w:rFonts w:eastAsiaTheme="minorHAnsi"/>
        </w:rPr>
        <w:t xml:space="preserve">, A., Gilliland, A., Peebles, R., Rossi, N., and </w:t>
      </w:r>
      <w:proofErr w:type="spellStart"/>
      <w:r w:rsidRPr="00B8671F">
        <w:rPr>
          <w:rFonts w:eastAsiaTheme="minorHAnsi"/>
        </w:rPr>
        <w:t>Shrout</w:t>
      </w:r>
      <w:proofErr w:type="spellEnd"/>
      <w:r w:rsidRPr="00B8671F">
        <w:rPr>
          <w:rFonts w:eastAsiaTheme="minorHAnsi"/>
        </w:rPr>
        <w:t xml:space="preserve">, T. (2020). </w:t>
      </w:r>
      <w:r w:rsidRPr="00B8671F">
        <w:rPr>
          <w:rFonts w:eastAsiaTheme="minorHAnsi"/>
          <w:i/>
          <w:iCs/>
        </w:rPr>
        <w:t>Telecommuting: Smarter Workplaces.</w:t>
      </w:r>
      <w:r w:rsidRPr="00B8671F">
        <w:rPr>
          <w:rFonts w:eastAsiaTheme="minorHAnsi"/>
        </w:rPr>
        <w:t xml:space="preserve"> Available: </w:t>
      </w:r>
      <w:hyperlink r:id="rId9" w:history="1">
        <w:r w:rsidRPr="00B8671F">
          <w:rPr>
            <w:rStyle w:val="Hyperlink"/>
            <w:rFonts w:eastAsiaTheme="minorHAnsi"/>
          </w:rPr>
          <w:t>http://hdl.handle.net/1811/91648</w:t>
        </w:r>
      </w:hyperlink>
      <w:r w:rsidRPr="00B8671F">
        <w:rPr>
          <w:rFonts w:eastAsiaTheme="minorHAnsi"/>
        </w:rPr>
        <w:t xml:space="preserve"> </w:t>
      </w:r>
    </w:p>
    <w:p w14:paraId="4AFC9245" w14:textId="77777777" w:rsidR="00B8671F" w:rsidRPr="00B8671F" w:rsidRDefault="00B8671F" w:rsidP="00B8671F">
      <w:pPr>
        <w:ind w:left="567" w:hanging="567"/>
        <w:jc w:val="both"/>
        <w:rPr>
          <w:lang w:val="ms-MY"/>
        </w:rPr>
      </w:pPr>
      <w:r w:rsidRPr="00B8671F">
        <w:rPr>
          <w:lang w:val="ms-MY"/>
        </w:rPr>
        <w:t xml:space="preserve">Bennetts, L. (2000). </w:t>
      </w:r>
      <w:r w:rsidRPr="00B8671F">
        <w:rPr>
          <w:iCs/>
          <w:lang w:val="ms-MY"/>
        </w:rPr>
        <w:t>E-stress: How Computers and Technological Innovation Cause Stress</w:t>
      </w:r>
      <w:r w:rsidRPr="00B8671F">
        <w:rPr>
          <w:lang w:val="ms-MY"/>
        </w:rPr>
        <w:t xml:space="preserve">. </w:t>
      </w:r>
      <w:r w:rsidRPr="00B8671F">
        <w:rPr>
          <w:i/>
          <w:lang w:val="ms-MY"/>
        </w:rPr>
        <w:t>Family PC</w:t>
      </w:r>
      <w:r w:rsidRPr="00B8671F">
        <w:rPr>
          <w:lang w:val="ms-MY"/>
        </w:rPr>
        <w:t xml:space="preserve">, Jun, 1993. </w:t>
      </w:r>
    </w:p>
    <w:p w14:paraId="56844731" w14:textId="77777777" w:rsidR="00B8671F" w:rsidRPr="00B8671F" w:rsidRDefault="00B8671F" w:rsidP="00B8671F">
      <w:pPr>
        <w:pStyle w:val="Default"/>
        <w:ind w:left="426" w:hanging="426"/>
        <w:jc w:val="both"/>
        <w:rPr>
          <w:rFonts w:ascii="Times New Roman" w:hAnsi="Times New Roman" w:cs="Times New Roman"/>
        </w:rPr>
      </w:pPr>
      <w:r w:rsidRPr="00B8671F">
        <w:rPr>
          <w:rFonts w:ascii="Times New Roman" w:hAnsi="Times New Roman" w:cs="Times New Roman"/>
        </w:rPr>
        <w:t xml:space="preserve">Black, A. (2010). Gen y: Who They are and How They Learn. </w:t>
      </w:r>
      <w:r w:rsidRPr="00B8671F">
        <w:rPr>
          <w:rFonts w:ascii="Times New Roman" w:hAnsi="Times New Roman" w:cs="Times New Roman"/>
          <w:i/>
          <w:iCs/>
        </w:rPr>
        <w:t>Educational Horizons</w:t>
      </w:r>
      <w:r w:rsidRPr="00B8671F">
        <w:rPr>
          <w:rFonts w:ascii="Times New Roman" w:hAnsi="Times New Roman" w:cs="Times New Roman"/>
        </w:rPr>
        <w:t xml:space="preserve">. Vol. 88, No.      </w:t>
      </w:r>
    </w:p>
    <w:p w14:paraId="2BAC12BF" w14:textId="77777777" w:rsidR="00B8671F" w:rsidRPr="00B8671F" w:rsidRDefault="00B8671F" w:rsidP="00B8671F">
      <w:pPr>
        <w:pStyle w:val="Default"/>
        <w:ind w:left="567" w:hanging="141"/>
        <w:jc w:val="both"/>
        <w:rPr>
          <w:rFonts w:ascii="Times New Roman" w:hAnsi="Times New Roman" w:cs="Times New Roman"/>
        </w:rPr>
      </w:pPr>
      <w:r w:rsidRPr="00B8671F">
        <w:rPr>
          <w:rFonts w:ascii="Times New Roman" w:hAnsi="Times New Roman" w:cs="Times New Roman"/>
        </w:rPr>
        <w:t xml:space="preserve">  2, pp. 92-101. </w:t>
      </w:r>
    </w:p>
    <w:p w14:paraId="0357EB1A" w14:textId="77777777" w:rsidR="00B8671F" w:rsidRPr="00B8671F" w:rsidRDefault="00B8671F" w:rsidP="00B8671F">
      <w:pPr>
        <w:ind w:left="567" w:hanging="567"/>
        <w:jc w:val="both"/>
        <w:rPr>
          <w:lang w:val="ms-MY"/>
        </w:rPr>
      </w:pPr>
      <w:r w:rsidRPr="00B8671F">
        <w:rPr>
          <w:lang w:val="ms-MY"/>
        </w:rPr>
        <w:t xml:space="preserve">Brod, C. (1984). </w:t>
      </w:r>
      <w:r w:rsidRPr="00B8671F">
        <w:rPr>
          <w:i/>
          <w:iCs/>
          <w:lang w:val="ms-MY"/>
        </w:rPr>
        <w:t>Technostress: The human cost of the computer revolution</w:t>
      </w:r>
      <w:r w:rsidRPr="00B8671F">
        <w:rPr>
          <w:lang w:val="ms-MY"/>
        </w:rPr>
        <w:t>. Addison Wesley: Massachusetts.</w:t>
      </w:r>
    </w:p>
    <w:p w14:paraId="5EE30362" w14:textId="77777777" w:rsidR="00B8671F" w:rsidRPr="00B8671F" w:rsidRDefault="00B8671F" w:rsidP="00B8671F">
      <w:pPr>
        <w:ind w:left="720" w:hanging="720"/>
        <w:jc w:val="both"/>
        <w:rPr>
          <w:lang w:val="ms-MY"/>
        </w:rPr>
      </w:pPr>
      <w:r w:rsidRPr="00B8671F">
        <w:rPr>
          <w:lang w:val="ms-MY"/>
        </w:rPr>
        <w:t xml:space="preserve">Dunham, J. (1992). </w:t>
      </w:r>
      <w:r w:rsidRPr="00B8671F">
        <w:rPr>
          <w:i/>
          <w:lang w:val="ms-MY"/>
        </w:rPr>
        <w:t>Stress in Teaching.</w:t>
      </w:r>
      <w:r w:rsidRPr="00B8671F">
        <w:rPr>
          <w:lang w:val="ms-MY"/>
        </w:rPr>
        <w:t xml:space="preserve"> 2nd Ed, London: Routledge. </w:t>
      </w:r>
    </w:p>
    <w:p w14:paraId="4605B69F" w14:textId="77777777" w:rsidR="00B8671F" w:rsidRPr="00B8671F" w:rsidRDefault="00B8671F" w:rsidP="00B8671F">
      <w:pPr>
        <w:autoSpaceDE w:val="0"/>
        <w:autoSpaceDN w:val="0"/>
        <w:adjustRightInd w:val="0"/>
        <w:ind w:left="567" w:hanging="567"/>
        <w:jc w:val="both"/>
        <w:rPr>
          <w:rFonts w:eastAsiaTheme="minorHAnsi"/>
          <w:color w:val="000000"/>
        </w:rPr>
      </w:pPr>
      <w:r w:rsidRPr="00B8671F">
        <w:rPr>
          <w:rFonts w:eastAsiaTheme="minorHAnsi"/>
          <w:color w:val="000000"/>
          <w:lang w:val="ms-MY"/>
        </w:rPr>
        <w:t xml:space="preserve">Hauk, N., G€oritz, A. S., &amp; Krumm, S. (2019). </w:t>
      </w:r>
      <w:r w:rsidRPr="00B8671F">
        <w:rPr>
          <w:rFonts w:eastAsiaTheme="minorHAnsi"/>
          <w:color w:val="000000"/>
        </w:rPr>
        <w:t xml:space="preserve">The mediating role of coping behaviour on the age-technostress relationship: A longitudinal multilevel mediation model. </w:t>
      </w:r>
      <w:proofErr w:type="spellStart"/>
      <w:r w:rsidRPr="00B8671F">
        <w:rPr>
          <w:rFonts w:eastAsiaTheme="minorHAnsi"/>
          <w:color w:val="000000"/>
        </w:rPr>
        <w:t>PLoS</w:t>
      </w:r>
      <w:proofErr w:type="spellEnd"/>
      <w:r w:rsidRPr="00B8671F">
        <w:rPr>
          <w:rFonts w:eastAsiaTheme="minorHAnsi"/>
          <w:color w:val="000000"/>
        </w:rPr>
        <w:t xml:space="preserve"> One, 14(3), e0213349. </w:t>
      </w:r>
      <w:proofErr w:type="gramStart"/>
      <w:r w:rsidRPr="00B8671F">
        <w:rPr>
          <w:rFonts w:eastAsiaTheme="minorHAnsi"/>
          <w:color w:val="000000"/>
        </w:rPr>
        <w:t>doi:</w:t>
      </w:r>
      <w:r w:rsidRPr="00B8671F">
        <w:rPr>
          <w:rFonts w:eastAsiaTheme="minorHAnsi"/>
          <w:color w:val="000081"/>
        </w:rPr>
        <w:t>10.1371/journal.pone</w:t>
      </w:r>
      <w:proofErr w:type="gramEnd"/>
      <w:r w:rsidRPr="00B8671F">
        <w:rPr>
          <w:rFonts w:eastAsiaTheme="minorHAnsi"/>
          <w:color w:val="000081"/>
        </w:rPr>
        <w:t>.0213349</w:t>
      </w:r>
    </w:p>
    <w:p w14:paraId="643BBA71" w14:textId="77777777" w:rsidR="00B8671F" w:rsidRPr="00B8671F" w:rsidRDefault="00B8671F" w:rsidP="00B8671F">
      <w:pPr>
        <w:ind w:left="720" w:hanging="720"/>
        <w:jc w:val="both"/>
        <w:rPr>
          <w:lang w:val="ms-MY"/>
        </w:rPr>
      </w:pPr>
      <w:r w:rsidRPr="00B8671F">
        <w:rPr>
          <w:lang w:val="ms-MY"/>
        </w:rPr>
        <w:t>Hudiburg, R.A. (1996). Coping with Computer-stress.</w:t>
      </w:r>
      <w:r w:rsidRPr="00B8671F">
        <w:rPr>
          <w:i/>
          <w:lang w:val="ms-MY"/>
        </w:rPr>
        <w:t xml:space="preserve"> Journal of Educational Computing Research,</w:t>
      </w:r>
      <w:r w:rsidRPr="00B8671F">
        <w:rPr>
          <w:lang w:val="ms-MY"/>
        </w:rPr>
        <w:t xml:space="preserve"> Vol. 15 No. 2, pp. 113-124. </w:t>
      </w:r>
    </w:p>
    <w:p w14:paraId="626C623B" w14:textId="77777777" w:rsidR="00B8671F" w:rsidRPr="00B8671F" w:rsidRDefault="00B8671F" w:rsidP="00B8671F">
      <w:pPr>
        <w:autoSpaceDE w:val="0"/>
        <w:autoSpaceDN w:val="0"/>
        <w:adjustRightInd w:val="0"/>
        <w:ind w:left="567" w:hanging="567"/>
        <w:jc w:val="both"/>
        <w:rPr>
          <w:rFonts w:eastAsiaTheme="minorHAnsi"/>
          <w:color w:val="000000"/>
        </w:rPr>
      </w:pPr>
      <w:proofErr w:type="spellStart"/>
      <w:r w:rsidRPr="00B8671F">
        <w:rPr>
          <w:rFonts w:eastAsiaTheme="minorHAnsi"/>
          <w:color w:val="000000"/>
        </w:rPr>
        <w:t>Jonusauskas</w:t>
      </w:r>
      <w:proofErr w:type="spellEnd"/>
      <w:r w:rsidRPr="00B8671F">
        <w:rPr>
          <w:rFonts w:eastAsiaTheme="minorHAnsi"/>
          <w:color w:val="000000"/>
        </w:rPr>
        <w:t xml:space="preserve">, S., &amp; </w:t>
      </w:r>
      <w:proofErr w:type="spellStart"/>
      <w:r w:rsidRPr="00B8671F">
        <w:rPr>
          <w:rFonts w:eastAsiaTheme="minorHAnsi"/>
          <w:color w:val="000000"/>
        </w:rPr>
        <w:t>Giedre</w:t>
      </w:r>
      <w:proofErr w:type="spellEnd"/>
      <w:r w:rsidRPr="00B8671F">
        <w:rPr>
          <w:rFonts w:eastAsiaTheme="minorHAnsi"/>
          <w:color w:val="000000"/>
        </w:rPr>
        <w:t xml:space="preserve"> </w:t>
      </w:r>
      <w:proofErr w:type="spellStart"/>
      <w:r w:rsidRPr="00B8671F">
        <w:rPr>
          <w:rFonts w:eastAsiaTheme="minorHAnsi"/>
          <w:color w:val="000000"/>
        </w:rPr>
        <w:t>Raisiene</w:t>
      </w:r>
      <w:proofErr w:type="spellEnd"/>
      <w:r w:rsidRPr="00B8671F">
        <w:rPr>
          <w:rFonts w:eastAsiaTheme="minorHAnsi"/>
          <w:color w:val="000000"/>
        </w:rPr>
        <w:t xml:space="preserve">, A. (2016). Exploring </w:t>
      </w:r>
      <w:proofErr w:type="spellStart"/>
      <w:proofErr w:type="gramStart"/>
      <w:r w:rsidRPr="00B8671F">
        <w:rPr>
          <w:rFonts w:eastAsiaTheme="minorHAnsi"/>
          <w:color w:val="000000"/>
        </w:rPr>
        <w:t>technostress:Results</w:t>
      </w:r>
      <w:proofErr w:type="spellEnd"/>
      <w:proofErr w:type="gramEnd"/>
      <w:r w:rsidRPr="00B8671F">
        <w:rPr>
          <w:rFonts w:eastAsiaTheme="minorHAnsi"/>
          <w:color w:val="000000"/>
        </w:rPr>
        <w:t xml:space="preserve"> of a large sample factor analysis. </w:t>
      </w:r>
      <w:r w:rsidRPr="00B8671F">
        <w:rPr>
          <w:rFonts w:eastAsiaTheme="minorHAnsi"/>
          <w:i/>
          <w:iCs/>
          <w:color w:val="000000"/>
        </w:rPr>
        <w:t>Journal of Information and Organizational Sciences</w:t>
      </w:r>
      <w:r w:rsidRPr="00B8671F">
        <w:rPr>
          <w:rFonts w:eastAsiaTheme="minorHAnsi"/>
          <w:color w:val="000000"/>
        </w:rPr>
        <w:t>, 40(1), 67-82. doi:</w:t>
      </w:r>
      <w:r w:rsidRPr="00B8671F">
        <w:rPr>
          <w:rFonts w:eastAsiaTheme="minorHAnsi"/>
          <w:color w:val="000081"/>
        </w:rPr>
        <w:t>10.31341/jios.40.1.4</w:t>
      </w:r>
    </w:p>
    <w:p w14:paraId="730161D3" w14:textId="77777777" w:rsidR="00B8671F" w:rsidRPr="00B8671F" w:rsidRDefault="00B8671F" w:rsidP="00B8671F">
      <w:pPr>
        <w:autoSpaceDE w:val="0"/>
        <w:autoSpaceDN w:val="0"/>
        <w:adjustRightInd w:val="0"/>
        <w:ind w:left="567" w:hanging="567"/>
        <w:jc w:val="both"/>
        <w:rPr>
          <w:rFonts w:eastAsiaTheme="minorHAnsi"/>
        </w:rPr>
      </w:pPr>
      <w:r w:rsidRPr="00B8671F">
        <w:rPr>
          <w:rFonts w:eastAsiaTheme="minorHAnsi"/>
        </w:rPr>
        <w:t xml:space="preserve">Koo, C., &amp; </w:t>
      </w:r>
      <w:proofErr w:type="spellStart"/>
      <w:r w:rsidRPr="00B8671F">
        <w:rPr>
          <w:rFonts w:eastAsiaTheme="minorHAnsi"/>
        </w:rPr>
        <w:t>Wati</w:t>
      </w:r>
      <w:proofErr w:type="spellEnd"/>
      <w:r w:rsidRPr="00B8671F">
        <w:rPr>
          <w:rFonts w:eastAsiaTheme="minorHAnsi"/>
        </w:rPr>
        <w:t xml:space="preserve">, Y. (2011). What factors do really influence the level of technostress in organizations? An empirical study. In N. T. </w:t>
      </w:r>
      <w:proofErr w:type="spellStart"/>
      <w:proofErr w:type="gramStart"/>
      <w:r w:rsidRPr="00B8671F">
        <w:rPr>
          <w:rFonts w:eastAsiaTheme="minorHAnsi"/>
        </w:rPr>
        <w:t>Nguyen,B</w:t>
      </w:r>
      <w:proofErr w:type="spellEnd"/>
      <w:r w:rsidRPr="00B8671F">
        <w:rPr>
          <w:rFonts w:eastAsiaTheme="minorHAnsi"/>
        </w:rPr>
        <w:t>.</w:t>
      </w:r>
      <w:proofErr w:type="gramEnd"/>
      <w:r w:rsidRPr="00B8671F">
        <w:rPr>
          <w:rFonts w:eastAsiaTheme="minorHAnsi"/>
        </w:rPr>
        <w:t xml:space="preserve">, </w:t>
      </w:r>
      <w:proofErr w:type="spellStart"/>
      <w:r w:rsidRPr="00B8671F">
        <w:rPr>
          <w:rFonts w:eastAsiaTheme="minorHAnsi"/>
        </w:rPr>
        <w:t>Trawinski</w:t>
      </w:r>
      <w:proofErr w:type="spellEnd"/>
      <w:r w:rsidRPr="00B8671F">
        <w:rPr>
          <w:rFonts w:eastAsiaTheme="minorHAnsi"/>
        </w:rPr>
        <w:t xml:space="preserve">, &amp; J. J. Jung (Eds.), New challenges for intelligent information and database systems. </w:t>
      </w:r>
      <w:r w:rsidRPr="00B8671F">
        <w:rPr>
          <w:rFonts w:eastAsiaTheme="minorHAnsi"/>
          <w:i/>
          <w:iCs/>
        </w:rPr>
        <w:t>Studies in computational intelligence.</w:t>
      </w:r>
      <w:r w:rsidRPr="00B8671F">
        <w:rPr>
          <w:rFonts w:eastAsiaTheme="minorHAnsi"/>
        </w:rPr>
        <w:t xml:space="preserve"> Vol. 351, pp. 339-348</w:t>
      </w:r>
    </w:p>
    <w:p w14:paraId="1712C72D" w14:textId="77777777" w:rsidR="00B8671F" w:rsidRPr="00B8671F" w:rsidRDefault="00B8671F" w:rsidP="00B8671F">
      <w:pPr>
        <w:ind w:left="720" w:hanging="720"/>
        <w:jc w:val="both"/>
      </w:pPr>
      <w:r w:rsidRPr="00B8671F">
        <w:t xml:space="preserve">Lambeth, J. (1996). </w:t>
      </w:r>
      <w:r w:rsidRPr="00B8671F">
        <w:rPr>
          <w:iCs/>
        </w:rPr>
        <w:t>At Breaking Point Stress Among IT Employees.</w:t>
      </w:r>
      <w:r w:rsidRPr="00B8671F">
        <w:t xml:space="preserve"> </w:t>
      </w:r>
      <w:r w:rsidRPr="00B8671F">
        <w:rPr>
          <w:i/>
        </w:rPr>
        <w:t>Computer Weekly</w:t>
      </w:r>
      <w:r w:rsidRPr="00B8671F">
        <w:t xml:space="preserve">, </w:t>
      </w:r>
      <w:proofErr w:type="spellStart"/>
      <w:r w:rsidRPr="00B8671F">
        <w:t>Oktober</w:t>
      </w:r>
      <w:proofErr w:type="spellEnd"/>
      <w:r w:rsidRPr="00B8671F">
        <w:t>: 44.</w:t>
      </w:r>
    </w:p>
    <w:p w14:paraId="466FD600" w14:textId="77777777" w:rsidR="00B8671F" w:rsidRPr="00B8671F" w:rsidRDefault="00B8671F" w:rsidP="00B8671F">
      <w:pPr>
        <w:pStyle w:val="Default"/>
        <w:ind w:left="567" w:hanging="567"/>
        <w:jc w:val="both"/>
        <w:rPr>
          <w:rFonts w:ascii="Times New Roman" w:hAnsi="Times New Roman" w:cs="Times New Roman"/>
        </w:rPr>
      </w:pPr>
      <w:r w:rsidRPr="00B8671F">
        <w:rPr>
          <w:rFonts w:ascii="Times New Roman" w:hAnsi="Times New Roman" w:cs="Times New Roman"/>
        </w:rPr>
        <w:t xml:space="preserve">Lee, K. T. (2001). </w:t>
      </w:r>
      <w:r w:rsidRPr="00B8671F">
        <w:rPr>
          <w:rFonts w:ascii="Times New Roman" w:hAnsi="Times New Roman" w:cs="Times New Roman"/>
          <w:i/>
          <w:iCs/>
        </w:rPr>
        <w:t>Using ICT as a subject, tool for curriculum, and co-curricular resource</w:t>
      </w:r>
      <w:r w:rsidRPr="00B8671F">
        <w:rPr>
          <w:rFonts w:ascii="Times New Roman" w:hAnsi="Times New Roman" w:cs="Times New Roman"/>
        </w:rPr>
        <w:t xml:space="preserve">. In UNESCO-ACEID, Using ICT for Quality Teaching, Learning and Effective Management (pp. 41-55). Bangkok, Thailand: UNESCO.  </w:t>
      </w:r>
    </w:p>
    <w:p w14:paraId="4B7190DF" w14:textId="77777777" w:rsidR="00B8671F" w:rsidRPr="00B8671F" w:rsidRDefault="00B8671F" w:rsidP="00B8671F">
      <w:pPr>
        <w:pStyle w:val="Default"/>
        <w:ind w:left="567" w:hanging="567"/>
        <w:jc w:val="both"/>
        <w:rPr>
          <w:rFonts w:ascii="Times New Roman" w:hAnsi="Times New Roman" w:cs="Times New Roman"/>
        </w:rPr>
      </w:pPr>
      <w:proofErr w:type="spellStart"/>
      <w:r w:rsidRPr="00B8671F">
        <w:rPr>
          <w:rFonts w:ascii="Times New Roman" w:hAnsi="Times New Roman" w:cs="Times New Roman"/>
        </w:rPr>
        <w:t>Lubis</w:t>
      </w:r>
      <w:proofErr w:type="spellEnd"/>
      <w:r w:rsidRPr="00B8671F">
        <w:rPr>
          <w:rFonts w:ascii="Times New Roman" w:hAnsi="Times New Roman" w:cs="Times New Roman"/>
        </w:rPr>
        <w:t xml:space="preserve">, A. H. &amp; </w:t>
      </w:r>
      <w:proofErr w:type="spellStart"/>
      <w:r w:rsidRPr="00B8671F">
        <w:rPr>
          <w:rFonts w:ascii="Times New Roman" w:hAnsi="Times New Roman" w:cs="Times New Roman"/>
        </w:rPr>
        <w:t>Idrus</w:t>
      </w:r>
      <w:proofErr w:type="spellEnd"/>
      <w:r w:rsidRPr="00B8671F">
        <w:rPr>
          <w:rFonts w:ascii="Times New Roman" w:hAnsi="Times New Roman" w:cs="Times New Roman"/>
        </w:rPr>
        <w:t xml:space="preserve">, S. Z. S. (2018). ICT Usage Amongst Lecturers and Its Impact Towards Learning Process Quality. </w:t>
      </w:r>
      <w:proofErr w:type="spellStart"/>
      <w:r w:rsidRPr="00B8671F">
        <w:rPr>
          <w:rFonts w:ascii="Times New Roman" w:hAnsi="Times New Roman" w:cs="Times New Roman"/>
        </w:rPr>
        <w:t>Jurnal</w:t>
      </w:r>
      <w:proofErr w:type="spellEnd"/>
      <w:r w:rsidRPr="00B8671F">
        <w:rPr>
          <w:rFonts w:ascii="Times New Roman" w:hAnsi="Times New Roman" w:cs="Times New Roman"/>
        </w:rPr>
        <w:t xml:space="preserve"> </w:t>
      </w:r>
      <w:proofErr w:type="spellStart"/>
      <w:r w:rsidRPr="00B8671F">
        <w:rPr>
          <w:rFonts w:ascii="Times New Roman" w:hAnsi="Times New Roman" w:cs="Times New Roman"/>
        </w:rPr>
        <w:t>Komunikasi</w:t>
      </w:r>
      <w:proofErr w:type="spellEnd"/>
      <w:r w:rsidRPr="00B8671F">
        <w:rPr>
          <w:rFonts w:ascii="Times New Roman" w:hAnsi="Times New Roman" w:cs="Times New Roman"/>
        </w:rPr>
        <w:t xml:space="preserve"> </w:t>
      </w:r>
      <w:r w:rsidRPr="00B8671F">
        <w:rPr>
          <w:rFonts w:ascii="Times New Roman" w:hAnsi="Times New Roman" w:cs="Times New Roman"/>
          <w:i/>
          <w:iCs/>
        </w:rPr>
        <w:t xml:space="preserve">Malaysian Journal of Communication </w:t>
      </w:r>
      <w:proofErr w:type="spellStart"/>
      <w:r w:rsidRPr="00B8671F">
        <w:rPr>
          <w:rFonts w:ascii="Times New Roman" w:hAnsi="Times New Roman" w:cs="Times New Roman"/>
        </w:rPr>
        <w:t>Jilid</w:t>
      </w:r>
      <w:proofErr w:type="spellEnd"/>
      <w:r w:rsidRPr="00B8671F">
        <w:rPr>
          <w:rFonts w:ascii="Times New Roman" w:hAnsi="Times New Roman" w:cs="Times New Roman"/>
        </w:rPr>
        <w:t xml:space="preserve"> 34(1) 2018: 284-299</w:t>
      </w:r>
    </w:p>
    <w:p w14:paraId="5ECF90CE" w14:textId="77777777" w:rsidR="00B8671F" w:rsidRPr="00B8671F" w:rsidRDefault="00B8671F" w:rsidP="00B8671F">
      <w:pPr>
        <w:ind w:left="720" w:hanging="720"/>
        <w:jc w:val="both"/>
        <w:rPr>
          <w:lang w:val="ms-MY"/>
        </w:rPr>
      </w:pPr>
      <w:r w:rsidRPr="00B8671F">
        <w:rPr>
          <w:lang w:val="ms-MY"/>
        </w:rPr>
        <w:t xml:space="preserve">Mather, B. (1998). </w:t>
      </w:r>
      <w:r w:rsidRPr="00B8671F">
        <w:rPr>
          <w:iCs/>
          <w:lang w:val="ms-MY"/>
        </w:rPr>
        <w:t>Technology and stress: are they inseparable?</w:t>
      </w:r>
      <w:r w:rsidRPr="00B8671F">
        <w:rPr>
          <w:lang w:val="ms-MY"/>
        </w:rPr>
        <w:t xml:space="preserve"> </w:t>
      </w:r>
      <w:r w:rsidRPr="00B8671F">
        <w:rPr>
          <w:i/>
          <w:lang w:val="ms-MY"/>
        </w:rPr>
        <w:t>Technology Connection</w:t>
      </w:r>
      <w:r w:rsidRPr="00B8671F">
        <w:rPr>
          <w:lang w:val="ms-MY"/>
        </w:rPr>
        <w:t>, Vol. 5 No. 3, pp. 13.</w:t>
      </w:r>
    </w:p>
    <w:p w14:paraId="5BF307D9" w14:textId="77777777" w:rsidR="00B8671F" w:rsidRPr="00B8671F" w:rsidRDefault="00B8671F" w:rsidP="00B8671F">
      <w:pPr>
        <w:autoSpaceDE w:val="0"/>
        <w:autoSpaceDN w:val="0"/>
        <w:adjustRightInd w:val="0"/>
        <w:ind w:left="426" w:hanging="426"/>
        <w:jc w:val="both"/>
        <w:rPr>
          <w:rFonts w:eastAsiaTheme="minorHAnsi"/>
        </w:rPr>
      </w:pPr>
      <w:r w:rsidRPr="00B8671F">
        <w:rPr>
          <w:rFonts w:eastAsiaTheme="minorHAnsi"/>
        </w:rPr>
        <w:t xml:space="preserve">Molino, M., </w:t>
      </w:r>
      <w:proofErr w:type="spellStart"/>
      <w:r w:rsidRPr="00B8671F">
        <w:rPr>
          <w:rFonts w:eastAsiaTheme="minorHAnsi"/>
        </w:rPr>
        <w:t>Ingusci</w:t>
      </w:r>
      <w:proofErr w:type="spellEnd"/>
      <w:r w:rsidRPr="00B8671F">
        <w:rPr>
          <w:rFonts w:eastAsiaTheme="minorHAnsi"/>
        </w:rPr>
        <w:t xml:space="preserve">, E., </w:t>
      </w:r>
      <w:proofErr w:type="spellStart"/>
      <w:r w:rsidRPr="00B8671F">
        <w:rPr>
          <w:rFonts w:eastAsiaTheme="minorHAnsi"/>
        </w:rPr>
        <w:t>Signore</w:t>
      </w:r>
      <w:proofErr w:type="spellEnd"/>
      <w:r w:rsidRPr="00B8671F">
        <w:rPr>
          <w:rFonts w:eastAsiaTheme="minorHAnsi"/>
        </w:rPr>
        <w:t xml:space="preserve">, F., </w:t>
      </w:r>
      <w:proofErr w:type="spellStart"/>
      <w:r w:rsidRPr="00B8671F">
        <w:rPr>
          <w:rFonts w:eastAsiaTheme="minorHAnsi"/>
        </w:rPr>
        <w:t>Manuti</w:t>
      </w:r>
      <w:proofErr w:type="spellEnd"/>
      <w:r w:rsidRPr="00B8671F">
        <w:rPr>
          <w:rFonts w:eastAsiaTheme="minorHAnsi"/>
        </w:rPr>
        <w:t xml:space="preserve">, A., </w:t>
      </w:r>
      <w:proofErr w:type="spellStart"/>
      <w:r w:rsidRPr="00B8671F">
        <w:rPr>
          <w:rFonts w:eastAsiaTheme="minorHAnsi"/>
        </w:rPr>
        <w:t>Giancaspro</w:t>
      </w:r>
      <w:proofErr w:type="spellEnd"/>
      <w:r w:rsidRPr="00B8671F">
        <w:rPr>
          <w:rFonts w:eastAsiaTheme="minorHAnsi"/>
        </w:rPr>
        <w:t xml:space="preserve">, M. L., Russo, V., et al. (2020). Wellbeing costs of technology use during COVID-19 remote working: an investigation using the Italian translation of the technostress creator’s scale. Sustainability. 12: 5911. </w:t>
      </w:r>
      <w:proofErr w:type="spellStart"/>
      <w:r w:rsidRPr="00B8671F">
        <w:rPr>
          <w:rFonts w:eastAsiaTheme="minorHAnsi"/>
        </w:rPr>
        <w:t>doi</w:t>
      </w:r>
      <w:proofErr w:type="spellEnd"/>
      <w:r w:rsidRPr="00B8671F">
        <w:rPr>
          <w:rFonts w:eastAsiaTheme="minorHAnsi"/>
        </w:rPr>
        <w:t>: 10.3390/su12155911</w:t>
      </w:r>
    </w:p>
    <w:p w14:paraId="158107F2" w14:textId="77777777" w:rsidR="00B8671F" w:rsidRPr="00B8671F" w:rsidRDefault="00B8671F" w:rsidP="00B8671F">
      <w:pPr>
        <w:autoSpaceDE w:val="0"/>
        <w:autoSpaceDN w:val="0"/>
        <w:adjustRightInd w:val="0"/>
        <w:ind w:left="567" w:hanging="567"/>
        <w:jc w:val="both"/>
        <w:rPr>
          <w:rFonts w:eastAsiaTheme="minorHAnsi"/>
          <w:color w:val="000000"/>
        </w:rPr>
      </w:pPr>
      <w:proofErr w:type="spellStart"/>
      <w:r w:rsidRPr="00B8671F">
        <w:rPr>
          <w:rFonts w:eastAsiaTheme="minorHAnsi"/>
          <w:color w:val="000000"/>
        </w:rPr>
        <w:t>Nimrod</w:t>
      </w:r>
      <w:proofErr w:type="spellEnd"/>
      <w:r w:rsidRPr="00B8671F">
        <w:rPr>
          <w:rFonts w:eastAsiaTheme="minorHAnsi"/>
          <w:color w:val="000000"/>
        </w:rPr>
        <w:t xml:space="preserve">, G. (2020). Technostress in a hostile world: older internet users before and during the COVID-19 pandemic. </w:t>
      </w:r>
      <w:r w:rsidRPr="00B8671F">
        <w:rPr>
          <w:rFonts w:eastAsiaTheme="minorHAnsi"/>
          <w:i/>
          <w:iCs/>
          <w:color w:val="000000"/>
        </w:rPr>
        <w:t>Aging and Mental Health</w:t>
      </w:r>
      <w:r w:rsidRPr="00B8671F">
        <w:rPr>
          <w:rFonts w:eastAsiaTheme="minorHAnsi"/>
          <w:color w:val="000000"/>
        </w:rPr>
        <w:t>. 10.1080/13607863.2020.1861213.</w:t>
      </w:r>
    </w:p>
    <w:p w14:paraId="121A88E9" w14:textId="77777777" w:rsidR="00B8671F" w:rsidRPr="00B8671F" w:rsidRDefault="00B8671F" w:rsidP="00B8671F">
      <w:pPr>
        <w:ind w:left="567" w:hanging="567"/>
        <w:jc w:val="both"/>
        <w:rPr>
          <w:lang w:val="ms-MY"/>
        </w:rPr>
      </w:pPr>
      <w:r w:rsidRPr="00B8671F">
        <w:rPr>
          <w:lang w:val="ms-MY"/>
        </w:rPr>
        <w:t xml:space="preserve">Ottawa, C. W. (2001). </w:t>
      </w:r>
      <w:r w:rsidRPr="00B8671F">
        <w:rPr>
          <w:i/>
          <w:iCs/>
          <w:lang w:val="ms-MY"/>
        </w:rPr>
        <w:t>Dealing with tech rage: ever feel like hurling your computer out the window? You are not alone.</w:t>
      </w:r>
      <w:r w:rsidRPr="00B8671F">
        <w:rPr>
          <w:iCs/>
          <w:lang w:val="ms-MY"/>
        </w:rPr>
        <w:t xml:space="preserve"> </w:t>
      </w:r>
      <w:r w:rsidRPr="00B8671F">
        <w:rPr>
          <w:i/>
          <w:lang w:val="ms-MY"/>
        </w:rPr>
        <w:t>MacLean</w:t>
      </w:r>
      <w:r w:rsidRPr="00B8671F">
        <w:rPr>
          <w:lang w:val="ms-MY"/>
        </w:rPr>
        <w:t xml:space="preserve"> 114 (12), 41.</w:t>
      </w:r>
    </w:p>
    <w:p w14:paraId="1F031CC0" w14:textId="77777777" w:rsidR="00B8671F" w:rsidRPr="00B8671F" w:rsidRDefault="00B8671F" w:rsidP="00B8671F">
      <w:pPr>
        <w:autoSpaceDE w:val="0"/>
        <w:autoSpaceDN w:val="0"/>
        <w:adjustRightInd w:val="0"/>
        <w:ind w:left="567" w:hanging="567"/>
        <w:jc w:val="both"/>
        <w:rPr>
          <w:rFonts w:eastAsiaTheme="minorHAnsi"/>
          <w:color w:val="000000"/>
        </w:rPr>
      </w:pPr>
      <w:r w:rsidRPr="00B8671F">
        <w:rPr>
          <w:rFonts w:eastAsiaTheme="minorHAnsi"/>
          <w:color w:val="000000"/>
        </w:rPr>
        <w:t xml:space="preserve">Ragu-Nathan, T. S., </w:t>
      </w:r>
      <w:proofErr w:type="spellStart"/>
      <w:r w:rsidRPr="00B8671F">
        <w:rPr>
          <w:rFonts w:eastAsiaTheme="minorHAnsi"/>
          <w:color w:val="000000"/>
        </w:rPr>
        <w:t>Tarafdar</w:t>
      </w:r>
      <w:proofErr w:type="spellEnd"/>
      <w:r w:rsidRPr="00B8671F">
        <w:rPr>
          <w:rFonts w:eastAsiaTheme="minorHAnsi"/>
          <w:color w:val="000000"/>
        </w:rPr>
        <w:t xml:space="preserve">, M., Ragu-Nathan, B. S. (2008). The Consequences of Technostress for End Users in Organizations: Conceptual Development and Empirical Validation. </w:t>
      </w:r>
      <w:r w:rsidRPr="00B8671F">
        <w:rPr>
          <w:rFonts w:eastAsiaTheme="minorHAnsi"/>
          <w:i/>
          <w:iCs/>
          <w:color w:val="000000"/>
        </w:rPr>
        <w:t xml:space="preserve">Information Systems Research. </w:t>
      </w:r>
      <w:r w:rsidRPr="00B8671F">
        <w:rPr>
          <w:rFonts w:eastAsiaTheme="minorHAnsi"/>
          <w:color w:val="000000"/>
        </w:rPr>
        <w:t xml:space="preserve">Vol. 19, No. 4, pp. 417-433. </w:t>
      </w:r>
    </w:p>
    <w:p w14:paraId="5572BDE0" w14:textId="77777777" w:rsidR="00B8671F" w:rsidRPr="00B8671F" w:rsidRDefault="00B8671F" w:rsidP="00B8671F">
      <w:pPr>
        <w:ind w:left="567" w:hanging="567"/>
        <w:jc w:val="both"/>
        <w:rPr>
          <w:lang w:val="ms-MY"/>
        </w:rPr>
      </w:pPr>
      <w:r w:rsidRPr="00B8671F">
        <w:rPr>
          <w:lang w:val="ms-MY"/>
        </w:rPr>
        <w:t xml:space="preserve">Rosen, L. D. &amp; Weil, M. M. (1997). </w:t>
      </w:r>
      <w:r w:rsidRPr="00B8671F">
        <w:rPr>
          <w:i/>
          <w:iCs/>
          <w:lang w:val="ms-MY"/>
        </w:rPr>
        <w:t>Technostress: Coping with technology @work @home @play.</w:t>
      </w:r>
      <w:r w:rsidRPr="00B8671F">
        <w:rPr>
          <w:lang w:val="ms-MY"/>
        </w:rPr>
        <w:t xml:space="preserve"> New York: John Wiley &amp; Sons, Inc. </w:t>
      </w:r>
    </w:p>
    <w:p w14:paraId="2DEB2932" w14:textId="77777777" w:rsidR="00B8671F" w:rsidRPr="00B8671F" w:rsidRDefault="00B8671F" w:rsidP="00B8671F">
      <w:pPr>
        <w:ind w:left="567" w:hanging="567"/>
        <w:jc w:val="both"/>
        <w:rPr>
          <w:lang w:val="ms-MY"/>
        </w:rPr>
      </w:pPr>
      <w:r w:rsidRPr="00B8671F">
        <w:rPr>
          <w:lang w:val="ms-MY"/>
        </w:rPr>
        <w:t xml:space="preserve">Rosen, L. D. &amp; Weil, M. M. (1997). </w:t>
      </w:r>
      <w:r w:rsidRPr="00B8671F">
        <w:rPr>
          <w:i/>
          <w:iCs/>
          <w:lang w:val="ms-MY"/>
        </w:rPr>
        <w:t>An historical view</w:t>
      </w:r>
      <w:r w:rsidRPr="00B8671F">
        <w:rPr>
          <w:iCs/>
          <w:lang w:val="ms-MY"/>
        </w:rPr>
        <w:t xml:space="preserve">. </w:t>
      </w:r>
      <w:r w:rsidRPr="00B8671F">
        <w:rPr>
          <w:lang w:val="ms-MY"/>
        </w:rPr>
        <w:t xml:space="preserve">Avalaible at: </w:t>
      </w:r>
      <w:hyperlink r:id="rId10" w:history="1">
        <w:r w:rsidRPr="00B8671F">
          <w:rPr>
            <w:rStyle w:val="Hyperlink"/>
            <w:i/>
            <w:iCs/>
            <w:lang w:val="ms-MY"/>
          </w:rPr>
          <w:t>http://www.technostress.com/Wrhistory.htm</w:t>
        </w:r>
      </w:hyperlink>
      <w:r w:rsidRPr="00B8671F">
        <w:rPr>
          <w:lang w:val="ms-MY"/>
        </w:rPr>
        <w:t xml:space="preserve">. </w:t>
      </w:r>
    </w:p>
    <w:p w14:paraId="31982F71" w14:textId="77777777" w:rsidR="00B8671F" w:rsidRPr="00B8671F" w:rsidRDefault="00B8671F" w:rsidP="00B8671F">
      <w:pPr>
        <w:ind w:left="567" w:hanging="567"/>
        <w:jc w:val="both"/>
        <w:rPr>
          <w:lang w:val="ms-MY"/>
        </w:rPr>
      </w:pPr>
      <w:r w:rsidRPr="00B8671F">
        <w:rPr>
          <w:lang w:val="ms-MY"/>
        </w:rPr>
        <w:t xml:space="preserve">Rosen, L. D. &amp; Weil, M. M. (1999). </w:t>
      </w:r>
      <w:r w:rsidRPr="00B8671F">
        <w:rPr>
          <w:iCs/>
          <w:lang w:val="ms-MY"/>
        </w:rPr>
        <w:t xml:space="preserve">Don’t let technology stress enslave you. </w:t>
      </w:r>
      <w:r w:rsidRPr="00B8671F">
        <w:rPr>
          <w:i/>
          <w:lang w:val="ms-MY"/>
        </w:rPr>
        <w:t>Workforce</w:t>
      </w:r>
      <w:r w:rsidRPr="00B8671F">
        <w:rPr>
          <w:lang w:val="ms-MY"/>
        </w:rPr>
        <w:t>, 78 (2), 56-58.</w:t>
      </w:r>
    </w:p>
    <w:p w14:paraId="3660D872" w14:textId="77777777" w:rsidR="00B8671F" w:rsidRPr="00B8671F" w:rsidRDefault="00B8671F" w:rsidP="00B8671F">
      <w:pPr>
        <w:autoSpaceDE w:val="0"/>
        <w:autoSpaceDN w:val="0"/>
        <w:adjustRightInd w:val="0"/>
        <w:ind w:left="426" w:hanging="426"/>
        <w:jc w:val="both"/>
        <w:rPr>
          <w:rFonts w:eastAsiaTheme="minorHAnsi"/>
          <w:lang w:val="nl-NL"/>
        </w:rPr>
      </w:pPr>
      <w:proofErr w:type="spellStart"/>
      <w:r w:rsidRPr="00B8671F">
        <w:rPr>
          <w:rFonts w:eastAsiaTheme="minorHAnsi"/>
        </w:rPr>
        <w:lastRenderedPageBreak/>
        <w:t>Salanova</w:t>
      </w:r>
      <w:proofErr w:type="spellEnd"/>
      <w:r w:rsidRPr="00B8671F">
        <w:rPr>
          <w:rFonts w:eastAsiaTheme="minorHAnsi"/>
        </w:rPr>
        <w:t xml:space="preserve">, M., </w:t>
      </w:r>
      <w:proofErr w:type="spellStart"/>
      <w:r w:rsidRPr="00B8671F">
        <w:rPr>
          <w:rFonts w:eastAsiaTheme="minorHAnsi"/>
        </w:rPr>
        <w:t>Llorens</w:t>
      </w:r>
      <w:proofErr w:type="spellEnd"/>
      <w:r w:rsidRPr="00B8671F">
        <w:rPr>
          <w:rFonts w:eastAsiaTheme="minorHAnsi"/>
        </w:rPr>
        <w:t xml:space="preserve">, S., and </w:t>
      </w:r>
      <w:proofErr w:type="spellStart"/>
      <w:r w:rsidRPr="00B8671F">
        <w:rPr>
          <w:rFonts w:eastAsiaTheme="minorHAnsi"/>
        </w:rPr>
        <w:t>Cifre</w:t>
      </w:r>
      <w:proofErr w:type="spellEnd"/>
      <w:r w:rsidRPr="00B8671F">
        <w:rPr>
          <w:rFonts w:eastAsiaTheme="minorHAnsi"/>
        </w:rPr>
        <w:t xml:space="preserve">, E. (2013). The dark side of technologies: technostress among users of information and communication technologies. </w:t>
      </w:r>
      <w:r w:rsidRPr="00B8671F">
        <w:rPr>
          <w:rFonts w:eastAsiaTheme="minorHAnsi"/>
          <w:lang w:val="nl-NL"/>
        </w:rPr>
        <w:t xml:space="preserve">Int. J. </w:t>
      </w:r>
      <w:proofErr w:type="spellStart"/>
      <w:r w:rsidRPr="00B8671F">
        <w:rPr>
          <w:rFonts w:eastAsiaTheme="minorHAnsi"/>
          <w:lang w:val="nl-NL"/>
        </w:rPr>
        <w:t>Psychol</w:t>
      </w:r>
      <w:proofErr w:type="spellEnd"/>
      <w:r w:rsidRPr="00B8671F">
        <w:rPr>
          <w:rFonts w:eastAsiaTheme="minorHAnsi"/>
          <w:lang w:val="nl-NL"/>
        </w:rPr>
        <w:t xml:space="preserve">. 48, 422-436. </w:t>
      </w:r>
      <w:proofErr w:type="spellStart"/>
      <w:proofErr w:type="gramStart"/>
      <w:r w:rsidRPr="00B8671F">
        <w:rPr>
          <w:rFonts w:eastAsiaTheme="minorHAnsi"/>
          <w:lang w:val="nl-NL"/>
        </w:rPr>
        <w:t>doi</w:t>
      </w:r>
      <w:proofErr w:type="spellEnd"/>
      <w:proofErr w:type="gramEnd"/>
      <w:r w:rsidRPr="00B8671F">
        <w:rPr>
          <w:rFonts w:eastAsiaTheme="minorHAnsi"/>
          <w:lang w:val="nl-NL"/>
        </w:rPr>
        <w:t>: 10.1080/00207594.2012.680460</w:t>
      </w:r>
    </w:p>
    <w:p w14:paraId="3C5C5173" w14:textId="77777777" w:rsidR="00B8671F" w:rsidRPr="00B8671F" w:rsidRDefault="00B8671F" w:rsidP="00B8671F">
      <w:pPr>
        <w:ind w:left="567" w:hanging="567"/>
        <w:jc w:val="both"/>
        <w:rPr>
          <w:lang w:val="ms-MY"/>
        </w:rPr>
      </w:pPr>
      <w:r w:rsidRPr="00B8671F">
        <w:rPr>
          <w:lang w:val="ms-MY"/>
        </w:rPr>
        <w:t xml:space="preserve">Shiung, T.K. &amp; Ling, W.K. (2005). Penggunaan ICT Dalam Proses Pengajaran dan Pembelajaran di Kalangan Guru Sekolah Menengah Teknik dan Vokasional: Sikap Guru, Peranan ICT dan Kekangan atau Cabaran Penggunaan ICT. </w:t>
      </w:r>
      <w:r w:rsidRPr="00B8671F">
        <w:rPr>
          <w:i/>
          <w:lang w:val="ms-MY"/>
        </w:rPr>
        <w:t>Seminar Pendidikan 2005,</w:t>
      </w:r>
      <w:r w:rsidRPr="00B8671F">
        <w:rPr>
          <w:lang w:val="ms-MY"/>
        </w:rPr>
        <w:t xml:space="preserve"> UTM. </w:t>
      </w:r>
    </w:p>
    <w:p w14:paraId="3CAD7FEB" w14:textId="77777777" w:rsidR="00B8671F" w:rsidRPr="00B8671F" w:rsidRDefault="00B8671F" w:rsidP="00B8671F">
      <w:pPr>
        <w:autoSpaceDE w:val="0"/>
        <w:autoSpaceDN w:val="0"/>
        <w:adjustRightInd w:val="0"/>
        <w:ind w:left="567" w:hanging="567"/>
        <w:jc w:val="both"/>
        <w:rPr>
          <w:rFonts w:eastAsiaTheme="minorHAnsi"/>
          <w:color w:val="000000"/>
        </w:rPr>
      </w:pPr>
      <w:r w:rsidRPr="00B8671F">
        <w:rPr>
          <w:rFonts w:eastAsiaTheme="minorHAnsi"/>
          <w:color w:val="000000"/>
        </w:rPr>
        <w:t xml:space="preserve">Shu, Q., Tu, Q., and Wang, K. (2011). The Impact of Computer Self-Efficacy and Technology Dependence on Computer-Related Technostress: A Social Cognitive Theory Perspective. </w:t>
      </w:r>
      <w:r w:rsidRPr="00B8671F">
        <w:rPr>
          <w:rFonts w:eastAsiaTheme="minorHAnsi"/>
          <w:i/>
          <w:iCs/>
          <w:color w:val="000000"/>
        </w:rPr>
        <w:t xml:space="preserve">International Journal of Human-Computer Interaction. </w:t>
      </w:r>
      <w:r w:rsidRPr="00B8671F">
        <w:rPr>
          <w:rFonts w:eastAsiaTheme="minorHAnsi"/>
          <w:color w:val="000000"/>
        </w:rPr>
        <w:t xml:space="preserve">Vol. 27, No. 10, pp. 923-939. </w:t>
      </w:r>
    </w:p>
    <w:p w14:paraId="67113DB9" w14:textId="77777777" w:rsidR="00B8671F" w:rsidRPr="00B8671F" w:rsidRDefault="00B8671F" w:rsidP="00B8671F">
      <w:pPr>
        <w:autoSpaceDE w:val="0"/>
        <w:autoSpaceDN w:val="0"/>
        <w:adjustRightInd w:val="0"/>
        <w:ind w:left="567" w:hanging="567"/>
        <w:jc w:val="both"/>
        <w:rPr>
          <w:rFonts w:eastAsiaTheme="minorHAnsi"/>
        </w:rPr>
      </w:pPr>
      <w:proofErr w:type="spellStart"/>
      <w:r w:rsidRPr="00B8671F">
        <w:rPr>
          <w:rFonts w:eastAsiaTheme="minorHAnsi"/>
        </w:rPr>
        <w:t>Spagnoli</w:t>
      </w:r>
      <w:proofErr w:type="spellEnd"/>
      <w:r w:rsidRPr="00B8671F">
        <w:rPr>
          <w:rFonts w:eastAsiaTheme="minorHAnsi"/>
        </w:rPr>
        <w:t xml:space="preserve">, P., Molino, M., Molinaro, D., </w:t>
      </w:r>
      <w:proofErr w:type="spellStart"/>
      <w:r w:rsidRPr="00B8671F">
        <w:rPr>
          <w:rFonts w:eastAsiaTheme="minorHAnsi"/>
        </w:rPr>
        <w:t>Giancaspro</w:t>
      </w:r>
      <w:proofErr w:type="spellEnd"/>
      <w:r w:rsidRPr="00B8671F">
        <w:rPr>
          <w:rFonts w:eastAsiaTheme="minorHAnsi"/>
        </w:rPr>
        <w:t xml:space="preserve">, M. L., </w:t>
      </w:r>
      <w:proofErr w:type="spellStart"/>
      <w:r w:rsidRPr="00B8671F">
        <w:rPr>
          <w:rFonts w:eastAsiaTheme="minorHAnsi"/>
        </w:rPr>
        <w:t>Manuti</w:t>
      </w:r>
      <w:proofErr w:type="spellEnd"/>
      <w:r w:rsidRPr="00B8671F">
        <w:rPr>
          <w:rFonts w:eastAsiaTheme="minorHAnsi"/>
        </w:rPr>
        <w:t xml:space="preserve">, A. &amp; </w:t>
      </w:r>
      <w:proofErr w:type="spellStart"/>
      <w:r w:rsidRPr="00B8671F">
        <w:rPr>
          <w:rFonts w:eastAsiaTheme="minorHAnsi"/>
        </w:rPr>
        <w:t>Ghislieri</w:t>
      </w:r>
      <w:proofErr w:type="spellEnd"/>
      <w:r w:rsidRPr="00B8671F">
        <w:rPr>
          <w:rFonts w:eastAsiaTheme="minorHAnsi"/>
        </w:rPr>
        <w:t xml:space="preserve">, C. (2020) Workaholism and Technostress During the COVID-19 Emergency: The Crucial Role of the Leaders on Remote Working. </w:t>
      </w:r>
      <w:r w:rsidRPr="00B8671F">
        <w:rPr>
          <w:rFonts w:eastAsiaTheme="minorHAnsi"/>
          <w:i/>
          <w:iCs/>
        </w:rPr>
        <w:t>Front. Psychol.</w:t>
      </w:r>
      <w:r w:rsidRPr="00B8671F">
        <w:rPr>
          <w:rFonts w:eastAsiaTheme="minorHAnsi"/>
        </w:rPr>
        <w:t xml:space="preserve"> 11:620310. </w:t>
      </w:r>
      <w:proofErr w:type="spellStart"/>
      <w:r w:rsidRPr="00B8671F">
        <w:rPr>
          <w:rFonts w:eastAsiaTheme="minorHAnsi"/>
        </w:rPr>
        <w:t>doi</w:t>
      </w:r>
      <w:proofErr w:type="spellEnd"/>
      <w:r w:rsidRPr="00B8671F">
        <w:rPr>
          <w:rFonts w:eastAsiaTheme="minorHAnsi"/>
        </w:rPr>
        <w:t>: 10.3389/fpsyg.2020.620310</w:t>
      </w:r>
    </w:p>
    <w:p w14:paraId="1B79DCDE" w14:textId="77777777" w:rsidR="00B8671F" w:rsidRPr="00B8671F" w:rsidRDefault="00B8671F" w:rsidP="00B8671F">
      <w:pPr>
        <w:autoSpaceDE w:val="0"/>
        <w:autoSpaceDN w:val="0"/>
        <w:adjustRightInd w:val="0"/>
        <w:ind w:left="567" w:hanging="567"/>
        <w:jc w:val="both"/>
        <w:rPr>
          <w:rFonts w:eastAsiaTheme="minorHAnsi"/>
          <w:color w:val="000000"/>
        </w:rPr>
      </w:pPr>
      <w:proofErr w:type="spellStart"/>
      <w:r w:rsidRPr="00B8671F">
        <w:rPr>
          <w:rFonts w:eastAsiaTheme="minorHAnsi"/>
          <w:color w:val="000000"/>
        </w:rPr>
        <w:t>Tarafdar</w:t>
      </w:r>
      <w:proofErr w:type="spellEnd"/>
      <w:r w:rsidRPr="00B8671F">
        <w:rPr>
          <w:rFonts w:eastAsiaTheme="minorHAnsi"/>
          <w:color w:val="000000"/>
        </w:rPr>
        <w:t xml:space="preserve">, M., Tu, Q., Ragu-Nathan, B. S., and Ragu-Nathan, T. S. (2007). The Impact of Technostress on Role Stress and Productivity. </w:t>
      </w:r>
      <w:r w:rsidRPr="00B8671F">
        <w:rPr>
          <w:rFonts w:eastAsiaTheme="minorHAnsi"/>
          <w:i/>
          <w:iCs/>
          <w:color w:val="000000"/>
        </w:rPr>
        <w:t xml:space="preserve">Journal of Management Information Systems. </w:t>
      </w:r>
      <w:r w:rsidRPr="00B8671F">
        <w:rPr>
          <w:rFonts w:eastAsiaTheme="minorHAnsi"/>
          <w:color w:val="000000"/>
        </w:rPr>
        <w:t xml:space="preserve">Vol. 24, No. 1, pp. 301-328. </w:t>
      </w:r>
    </w:p>
    <w:p w14:paraId="2D1AF163" w14:textId="77777777" w:rsidR="00B8671F" w:rsidRPr="00B8671F" w:rsidRDefault="00B8671F" w:rsidP="00B8671F">
      <w:pPr>
        <w:autoSpaceDE w:val="0"/>
        <w:autoSpaceDN w:val="0"/>
        <w:adjustRightInd w:val="0"/>
        <w:ind w:left="567" w:hanging="567"/>
        <w:jc w:val="both"/>
        <w:rPr>
          <w:rFonts w:eastAsiaTheme="minorHAnsi"/>
        </w:rPr>
      </w:pPr>
      <w:proofErr w:type="spellStart"/>
      <w:r w:rsidRPr="00B8671F">
        <w:rPr>
          <w:rFonts w:eastAsiaTheme="minorHAnsi"/>
        </w:rPr>
        <w:t>Tarafdar</w:t>
      </w:r>
      <w:proofErr w:type="spellEnd"/>
      <w:r w:rsidRPr="00B8671F">
        <w:rPr>
          <w:rFonts w:eastAsiaTheme="minorHAnsi"/>
        </w:rPr>
        <w:t xml:space="preserve">, M., Tu, Q., and Ragu-Nathan, T. S. (2010). Impact of technostress on end-user satisfaction and performance. </w:t>
      </w:r>
      <w:r w:rsidRPr="00B8671F">
        <w:rPr>
          <w:rFonts w:eastAsiaTheme="minorHAnsi"/>
          <w:i/>
          <w:iCs/>
        </w:rPr>
        <w:t>Journal of Management Information System.</w:t>
      </w:r>
      <w:r w:rsidRPr="00B8671F">
        <w:rPr>
          <w:rFonts w:eastAsiaTheme="minorHAnsi"/>
        </w:rPr>
        <w:t xml:space="preserve"> 27, 303-334.doi: 10.2753/MIS0742-1222270311</w:t>
      </w:r>
    </w:p>
    <w:p w14:paraId="7DAB3A67" w14:textId="77777777" w:rsidR="00B8671F" w:rsidRPr="00B8671F" w:rsidRDefault="00B8671F" w:rsidP="00B8671F">
      <w:pPr>
        <w:autoSpaceDE w:val="0"/>
        <w:autoSpaceDN w:val="0"/>
        <w:adjustRightInd w:val="0"/>
        <w:ind w:left="567" w:hanging="567"/>
        <w:jc w:val="both"/>
        <w:rPr>
          <w:rFonts w:eastAsiaTheme="minorHAnsi"/>
          <w:color w:val="000000"/>
        </w:rPr>
      </w:pPr>
      <w:proofErr w:type="spellStart"/>
      <w:r w:rsidRPr="00B8671F">
        <w:rPr>
          <w:rFonts w:eastAsiaTheme="minorHAnsi"/>
          <w:color w:val="000000"/>
        </w:rPr>
        <w:t>Tarafdar</w:t>
      </w:r>
      <w:proofErr w:type="spellEnd"/>
      <w:r w:rsidRPr="00B8671F">
        <w:rPr>
          <w:rFonts w:eastAsiaTheme="minorHAnsi"/>
          <w:color w:val="000000"/>
        </w:rPr>
        <w:t xml:space="preserve">, M., Tu, Q., and Ragu-Nathan, T. S. (2011). Impact of Technostress on End-User Satisfaction and Performance. </w:t>
      </w:r>
      <w:r w:rsidRPr="00B8671F">
        <w:rPr>
          <w:rFonts w:eastAsiaTheme="minorHAnsi"/>
          <w:i/>
          <w:iCs/>
          <w:color w:val="000000"/>
        </w:rPr>
        <w:t xml:space="preserve">Journal of Management Information Systems. </w:t>
      </w:r>
      <w:r w:rsidRPr="00B8671F">
        <w:rPr>
          <w:rFonts w:eastAsiaTheme="minorHAnsi"/>
          <w:color w:val="000000"/>
        </w:rPr>
        <w:t xml:space="preserve">Vol. 27, No. 3, pp. 303-334. </w:t>
      </w:r>
    </w:p>
    <w:p w14:paraId="2CEC80A6" w14:textId="77777777" w:rsidR="00B8671F" w:rsidRPr="00B8671F" w:rsidRDefault="00B8671F" w:rsidP="00B8671F">
      <w:pPr>
        <w:autoSpaceDE w:val="0"/>
        <w:autoSpaceDN w:val="0"/>
        <w:adjustRightInd w:val="0"/>
        <w:ind w:left="567" w:hanging="567"/>
        <w:jc w:val="both"/>
        <w:rPr>
          <w:rFonts w:eastAsiaTheme="minorHAnsi"/>
        </w:rPr>
      </w:pPr>
      <w:r w:rsidRPr="00B8671F">
        <w:rPr>
          <w:rFonts w:eastAsiaTheme="minorHAnsi"/>
        </w:rPr>
        <w:t xml:space="preserve">Thulin, E., </w:t>
      </w:r>
      <w:proofErr w:type="spellStart"/>
      <w:r w:rsidRPr="00B8671F">
        <w:rPr>
          <w:rFonts w:eastAsiaTheme="minorHAnsi"/>
        </w:rPr>
        <w:t>Vilhelmson</w:t>
      </w:r>
      <w:proofErr w:type="spellEnd"/>
      <w:r w:rsidRPr="00B8671F">
        <w:rPr>
          <w:rFonts w:eastAsiaTheme="minorHAnsi"/>
        </w:rPr>
        <w:t xml:space="preserve">, B., and Johansson, M. (2020). New telework, time pressure, and time use control in everyday life. Sustainability 11:3067. </w:t>
      </w:r>
      <w:proofErr w:type="spellStart"/>
      <w:r w:rsidRPr="00B8671F">
        <w:rPr>
          <w:rFonts w:eastAsiaTheme="minorHAnsi"/>
        </w:rPr>
        <w:t>doi</w:t>
      </w:r>
      <w:proofErr w:type="spellEnd"/>
      <w:r w:rsidRPr="00B8671F">
        <w:rPr>
          <w:rFonts w:eastAsiaTheme="minorHAnsi"/>
        </w:rPr>
        <w:t>: 10.3390/su11113067</w:t>
      </w:r>
    </w:p>
    <w:p w14:paraId="08102445" w14:textId="77777777" w:rsidR="00B8671F" w:rsidRPr="00B8671F" w:rsidRDefault="00B8671F" w:rsidP="00B8671F">
      <w:pPr>
        <w:ind w:left="720" w:hanging="720"/>
        <w:jc w:val="both"/>
      </w:pPr>
      <w:proofErr w:type="spellStart"/>
      <w:r w:rsidRPr="00B8671F">
        <w:t>Varhol</w:t>
      </w:r>
      <w:proofErr w:type="spellEnd"/>
      <w:r w:rsidRPr="00B8671F">
        <w:t xml:space="preserve">, P. (2000). </w:t>
      </w:r>
      <w:r w:rsidRPr="00B8671F">
        <w:rPr>
          <w:iCs/>
        </w:rPr>
        <w:t>Identify and manage work-related stress.</w:t>
      </w:r>
      <w:r w:rsidRPr="00B8671F">
        <w:t xml:space="preserve"> </w:t>
      </w:r>
      <w:r w:rsidRPr="00B8671F">
        <w:rPr>
          <w:i/>
        </w:rPr>
        <w:t>Electronic Design,</w:t>
      </w:r>
      <w:r w:rsidRPr="00B8671F">
        <w:t xml:space="preserve"> Vol. 48, No. 26, pp. 123.</w:t>
      </w:r>
    </w:p>
    <w:p w14:paraId="6E4C14E0" w14:textId="77777777" w:rsidR="00B8671F" w:rsidRPr="00B8671F" w:rsidRDefault="00B8671F" w:rsidP="00B8671F">
      <w:pPr>
        <w:ind w:left="720" w:hanging="720"/>
        <w:jc w:val="both"/>
        <w:rPr>
          <w:lang w:val="ms-MY"/>
        </w:rPr>
      </w:pPr>
      <w:r w:rsidRPr="00B8671F">
        <w:rPr>
          <w:lang w:val="ms-MY"/>
        </w:rPr>
        <w:t xml:space="preserve">Wang, K., Shu, Q. &amp; Tu, Q. (2008). Technostress Under Different Organizational Environments: An Empirical Investigation. </w:t>
      </w:r>
      <w:r w:rsidRPr="00B8671F">
        <w:rPr>
          <w:i/>
          <w:lang w:val="ms-MY"/>
        </w:rPr>
        <w:t>Computer in Human Behaviour</w:t>
      </w:r>
      <w:r w:rsidRPr="00B8671F">
        <w:rPr>
          <w:lang w:val="ms-MY"/>
        </w:rPr>
        <w:t xml:space="preserve"> 24 (3002-3013). </w:t>
      </w:r>
    </w:p>
    <w:p w14:paraId="77C9BCD9" w14:textId="77777777" w:rsidR="00B8671F" w:rsidRPr="00B8671F" w:rsidRDefault="00B8671F" w:rsidP="00B8671F">
      <w:pPr>
        <w:ind w:left="720" w:hanging="720"/>
        <w:jc w:val="both"/>
        <w:rPr>
          <w:i/>
          <w:lang w:val="ms-MY"/>
        </w:rPr>
      </w:pPr>
      <w:r w:rsidRPr="00B8671F">
        <w:rPr>
          <w:lang w:val="ms-MY"/>
        </w:rPr>
        <w:t xml:space="preserve">Wang K. &amp; Tu J.Q. (2008). A Large Scale Empirical Investigation of Computer- related Technostress: : Preliminary Results from China. </w:t>
      </w:r>
      <w:r w:rsidRPr="00B8671F">
        <w:rPr>
          <w:i/>
          <w:lang w:val="ms-MY"/>
        </w:rPr>
        <w:t xml:space="preserve">National Natural Science Foundation of China. </w:t>
      </w:r>
    </w:p>
    <w:p w14:paraId="115ECB31" w14:textId="77777777" w:rsidR="00B8671F" w:rsidRPr="00B8671F" w:rsidRDefault="00B8671F" w:rsidP="00B8671F">
      <w:pPr>
        <w:ind w:left="720" w:hanging="720"/>
        <w:jc w:val="both"/>
        <w:rPr>
          <w:i/>
          <w:lang w:val="ms-MY"/>
        </w:rPr>
      </w:pPr>
      <w:r w:rsidRPr="00B8671F">
        <w:t>Weil, M. M., &amp; Rosen, L. D. (1997). Technostress: Coping with technology @work, @home, @play. New York, NY: Wiley.</w:t>
      </w:r>
    </w:p>
    <w:p w14:paraId="7CA5E21A" w14:textId="77777777" w:rsidR="00B8671F" w:rsidRPr="00B8671F" w:rsidRDefault="00B8671F" w:rsidP="00B8671F">
      <w:pPr>
        <w:ind w:left="720" w:hanging="720"/>
        <w:jc w:val="both"/>
        <w:rPr>
          <w:lang w:val="ms-MY"/>
        </w:rPr>
      </w:pPr>
      <w:r w:rsidRPr="00B8671F">
        <w:rPr>
          <w:lang w:val="ms-MY"/>
        </w:rPr>
        <w:t xml:space="preserve">Zuraidah, A.T. (2005). </w:t>
      </w:r>
      <w:r w:rsidRPr="00B8671F">
        <w:rPr>
          <w:i/>
          <w:lang w:val="ms-MY"/>
        </w:rPr>
        <w:t xml:space="preserve">Teknostres dalam Kalangan Pegawai Akademik di Institusi Pengajian Tinggi Awam. </w:t>
      </w:r>
      <w:r w:rsidRPr="00B8671F">
        <w:rPr>
          <w:iCs/>
          <w:lang w:val="ms-MY"/>
        </w:rPr>
        <w:t xml:space="preserve">Tesis Master Komunikasi Korporat, Fakulti Bahasa Moden dan Komunikasi, </w:t>
      </w:r>
      <w:r w:rsidRPr="00B8671F">
        <w:rPr>
          <w:lang w:val="ms-MY"/>
        </w:rPr>
        <w:t xml:space="preserve">Universiti Putra Malaysia, UPM.  </w:t>
      </w:r>
    </w:p>
    <w:p w14:paraId="211E64E0" w14:textId="48FDA0CA" w:rsidR="00974366" w:rsidRDefault="00974366" w:rsidP="00B8671F">
      <w:pPr>
        <w:jc w:val="both"/>
        <w:rPr>
          <w:rFonts w:ascii="Times" w:eastAsia="Times" w:hAnsi="Times" w:cs="Times"/>
        </w:rPr>
      </w:pPr>
    </w:p>
    <w:sectPr w:rsidR="00974366">
      <w:headerReference w:type="even" r:id="rId11"/>
      <w:headerReference w:type="default" r:id="rId12"/>
      <w:footerReference w:type="default" r:id="rId13"/>
      <w:headerReference w:type="first" r:id="rId14"/>
      <w:footerReference w:type="first" r:id="rId15"/>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64F6" w14:textId="77777777" w:rsidR="00886735" w:rsidRDefault="0031068B">
      <w:r>
        <w:separator/>
      </w:r>
    </w:p>
  </w:endnote>
  <w:endnote w:type="continuationSeparator" w:id="0">
    <w:p w14:paraId="211E64F8" w14:textId="77777777" w:rsidR="00886735" w:rsidRDefault="0031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64E6" w14:textId="77777777" w:rsidR="00974366" w:rsidRDefault="0097436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64F0" w14:textId="77777777" w:rsidR="00974366" w:rsidRDefault="00974366">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211E64F1" w14:textId="77777777" w:rsidR="00974366" w:rsidRDefault="0031068B">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64F2" w14:textId="77777777" w:rsidR="00886735" w:rsidRDefault="0031068B">
      <w:r>
        <w:separator/>
      </w:r>
    </w:p>
  </w:footnote>
  <w:footnote w:type="continuationSeparator" w:id="0">
    <w:p w14:paraId="211E64F4" w14:textId="77777777" w:rsidR="00886735" w:rsidRDefault="0031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64E3" w14:textId="77777777" w:rsidR="00974366" w:rsidRDefault="00974366">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64E4" w14:textId="61F9FA0A" w:rsidR="00974366" w:rsidRDefault="0031068B">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A56A33">
      <w:rPr>
        <w:noProof/>
        <w:sz w:val="16"/>
        <w:szCs w:val="16"/>
      </w:rPr>
      <w:t>2</w:t>
    </w:r>
    <w:r>
      <w:rPr>
        <w:sz w:val="16"/>
        <w:szCs w:val="16"/>
      </w:rPr>
      <w:fldChar w:fldCharType="end"/>
    </w:r>
  </w:p>
  <w:p w14:paraId="211E64E5" w14:textId="77777777" w:rsidR="00974366" w:rsidRDefault="00974366">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64E7" w14:textId="77777777" w:rsidR="00974366" w:rsidRDefault="00974366">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974366" w14:paraId="211E64EB" w14:textId="77777777">
      <w:trPr>
        <w:trHeight w:val="536"/>
      </w:trPr>
      <w:tc>
        <w:tcPr>
          <w:tcW w:w="4668" w:type="dxa"/>
          <w:shd w:val="clear" w:color="auto" w:fill="auto"/>
        </w:tcPr>
        <w:p w14:paraId="211E64E8" w14:textId="77777777" w:rsidR="00974366" w:rsidRDefault="00974366">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211E64E9" w14:textId="77777777" w:rsidR="00974366" w:rsidRDefault="00974366">
          <w:pPr>
            <w:pBdr>
              <w:top w:val="nil"/>
              <w:left w:val="nil"/>
              <w:bottom w:val="none" w:sz="0" w:space="0" w:color="000000"/>
              <w:right w:val="nil"/>
              <w:between w:val="nil"/>
            </w:pBdr>
            <w:tabs>
              <w:tab w:val="center" w:pos="4153"/>
              <w:tab w:val="right" w:pos="8306"/>
            </w:tabs>
            <w:jc w:val="center"/>
            <w:rPr>
              <w:color w:val="FFFFFF"/>
              <w:sz w:val="20"/>
              <w:szCs w:val="20"/>
            </w:rPr>
          </w:pPr>
        </w:p>
        <w:p w14:paraId="211E64EA" w14:textId="77777777" w:rsidR="00974366" w:rsidRDefault="0031068B">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211E64EC" w14:textId="77777777" w:rsidR="00974366" w:rsidRDefault="0031068B">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211E64F2" wp14:editId="211E64F3">
          <wp:simplePos x="0" y="0"/>
          <wp:positionH relativeFrom="column">
            <wp:posOffset>-2043429</wp:posOffset>
          </wp:positionH>
          <wp:positionV relativeFrom="paragraph">
            <wp:posOffset>-432148</wp:posOffset>
          </wp:positionV>
          <wp:extent cx="4309110" cy="398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211E64ED" w14:textId="77777777" w:rsidR="00974366" w:rsidRDefault="0031068B">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211E64EE" w14:textId="77777777" w:rsidR="00974366" w:rsidRDefault="0031068B">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211E64EF" w14:textId="77777777" w:rsidR="00974366" w:rsidRDefault="0031068B">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D54"/>
    <w:multiLevelType w:val="multilevel"/>
    <w:tmpl w:val="76CA944C"/>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FA327D"/>
    <w:multiLevelType w:val="multilevel"/>
    <w:tmpl w:val="52BC7A3A"/>
    <w:lvl w:ilvl="0">
      <w:start w:val="1"/>
      <w:numFmt w:val="decimal"/>
      <w:lvlText w:val="%1."/>
      <w:lvlJc w:val="lef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15CFE"/>
    <w:multiLevelType w:val="hybridMultilevel"/>
    <w:tmpl w:val="30A489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51348FB"/>
    <w:multiLevelType w:val="hybridMultilevel"/>
    <w:tmpl w:val="E3721A3A"/>
    <w:lvl w:ilvl="0" w:tplc="B2AABCF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84830AF"/>
    <w:multiLevelType w:val="hybridMultilevel"/>
    <w:tmpl w:val="B750E8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DF840AC"/>
    <w:multiLevelType w:val="hybridMultilevel"/>
    <w:tmpl w:val="A614ECAE"/>
    <w:lvl w:ilvl="0" w:tplc="550877DC">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6" w15:restartNumberingAfterBreak="0">
    <w:nsid w:val="61DF684C"/>
    <w:multiLevelType w:val="hybridMultilevel"/>
    <w:tmpl w:val="B9AA2ADC"/>
    <w:lvl w:ilvl="0" w:tplc="AAEE0BA2">
      <w:start w:val="1"/>
      <w:numFmt w:val="lowerLetter"/>
      <w:lvlText w:val="%1."/>
      <w:lvlJc w:val="left"/>
      <w:pPr>
        <w:ind w:left="720" w:hanging="360"/>
      </w:pPr>
      <w:rPr>
        <w:rFonts w:hint="default"/>
        <w:i/>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6A7EB9"/>
    <w:multiLevelType w:val="hybridMultilevel"/>
    <w:tmpl w:val="39FA88E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7AA54FB5"/>
    <w:multiLevelType w:val="multilevel"/>
    <w:tmpl w:val="37E8378A"/>
    <w:lvl w:ilvl="0">
      <w:start w:val="1"/>
      <w:numFmt w:val="bullet"/>
      <w:lvlText w:val="●"/>
      <w:lvlJc w:val="left"/>
      <w:pPr>
        <w:ind w:left="870" w:hanging="303"/>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9" w15:restartNumberingAfterBreak="0">
    <w:nsid w:val="7CC84C0E"/>
    <w:multiLevelType w:val="hybridMultilevel"/>
    <w:tmpl w:val="B0DA10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F8B52DC"/>
    <w:multiLevelType w:val="hybridMultilevel"/>
    <w:tmpl w:val="4E2EB38C"/>
    <w:lvl w:ilvl="0" w:tplc="925C7C9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15538030">
    <w:abstractNumId w:val="1"/>
  </w:num>
  <w:num w:numId="2" w16cid:durableId="40591132">
    <w:abstractNumId w:val="8"/>
  </w:num>
  <w:num w:numId="3" w16cid:durableId="1573348535">
    <w:abstractNumId w:val="0"/>
  </w:num>
  <w:num w:numId="4" w16cid:durableId="350762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00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5624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4454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922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265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3578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981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8435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0529751">
    <w:abstractNumId w:val="2"/>
  </w:num>
  <w:num w:numId="14" w16cid:durableId="610820684">
    <w:abstractNumId w:val="6"/>
  </w:num>
  <w:num w:numId="15" w16cid:durableId="1387996888">
    <w:abstractNumId w:val="9"/>
  </w:num>
  <w:num w:numId="16" w16cid:durableId="664820279">
    <w:abstractNumId w:val="10"/>
  </w:num>
  <w:num w:numId="17" w16cid:durableId="487088299">
    <w:abstractNumId w:val="4"/>
  </w:num>
  <w:num w:numId="18" w16cid:durableId="64422515">
    <w:abstractNumId w:val="5"/>
  </w:num>
  <w:num w:numId="19" w16cid:durableId="636648936">
    <w:abstractNumId w:val="3"/>
  </w:num>
  <w:num w:numId="20" w16cid:durableId="1742866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66"/>
    <w:rsid w:val="00090AB8"/>
    <w:rsid w:val="0016607E"/>
    <w:rsid w:val="0031068B"/>
    <w:rsid w:val="00395B6D"/>
    <w:rsid w:val="00407034"/>
    <w:rsid w:val="005E1A3A"/>
    <w:rsid w:val="0076326C"/>
    <w:rsid w:val="00886735"/>
    <w:rsid w:val="008E57C0"/>
    <w:rsid w:val="009449CE"/>
    <w:rsid w:val="00974366"/>
    <w:rsid w:val="00A56A33"/>
    <w:rsid w:val="00AB057F"/>
    <w:rsid w:val="00B8671F"/>
    <w:rsid w:val="00BA4CAF"/>
    <w:rsid w:val="00C10267"/>
    <w:rsid w:val="00DF33CF"/>
    <w:rsid w:val="00E62218"/>
    <w:rsid w:val="00ED352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6451"/>
  <w15:docId w15:val="{C452575C-E19E-404F-84AE-EB282CF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3"/>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customStyle="1" w:styleId="ParagraphAPA">
    <w:name w:val="Paragraph APA"/>
    <w:basedOn w:val="Normal"/>
    <w:rsid w:val="0076326C"/>
    <w:pPr>
      <w:spacing w:line="480" w:lineRule="auto"/>
      <w:jc w:val="both"/>
    </w:pPr>
    <w:rPr>
      <w:lang w:val="en-US" w:eastAsia="en-US"/>
    </w:rPr>
  </w:style>
  <w:style w:type="character" w:customStyle="1" w:styleId="UnresolvedMention1">
    <w:name w:val="Unresolved Mention1"/>
    <w:basedOn w:val="DefaultParagraphFont"/>
    <w:uiPriority w:val="99"/>
    <w:semiHidden/>
    <w:unhideWhenUsed/>
    <w:rsid w:val="0076326C"/>
    <w:rPr>
      <w:color w:val="605E5C"/>
      <w:shd w:val="clear" w:color="auto" w:fill="E1DFDD"/>
    </w:rPr>
  </w:style>
  <w:style w:type="paragraph" w:styleId="NoSpacing">
    <w:name w:val="No Spacing"/>
    <w:uiPriority w:val="1"/>
    <w:qFormat/>
    <w:rsid w:val="0076326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76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76326C"/>
    <w:rPr>
      <w:rFonts w:ascii="Courier New" w:hAnsi="Courier New" w:cs="Courier New"/>
      <w:sz w:val="20"/>
      <w:szCs w:val="20"/>
    </w:rPr>
  </w:style>
  <w:style w:type="character" w:customStyle="1" w:styleId="y2iqfc">
    <w:name w:val="y2iqfc"/>
    <w:basedOn w:val="DefaultParagraphFont"/>
    <w:rsid w:val="0076326C"/>
  </w:style>
  <w:style w:type="character" w:styleId="Strong">
    <w:name w:val="Strong"/>
    <w:basedOn w:val="DefaultParagraphFont"/>
    <w:uiPriority w:val="22"/>
    <w:qFormat/>
    <w:rsid w:val="0076326C"/>
    <w:rPr>
      <w:b/>
      <w:bCs/>
    </w:rPr>
  </w:style>
  <w:style w:type="paragraph" w:customStyle="1" w:styleId="Default">
    <w:name w:val="Default"/>
    <w:rsid w:val="0076326C"/>
    <w:pPr>
      <w:autoSpaceDE w:val="0"/>
      <w:autoSpaceDN w:val="0"/>
      <w:adjustRightInd w:val="0"/>
    </w:pPr>
    <w:rPr>
      <w:rFonts w:ascii="Georgia" w:eastAsiaTheme="minorHAnsi" w:hAnsi="Georgia" w:cs="Georgia"/>
      <w:color w:val="000000"/>
      <w:lang w:eastAsia="en-US"/>
    </w:rPr>
  </w:style>
  <w:style w:type="character" w:customStyle="1" w:styleId="Heading3Char">
    <w:name w:val="Heading 3 Char"/>
    <w:basedOn w:val="DefaultParagraphFont"/>
    <w:link w:val="Heading3"/>
    <w:rsid w:val="0076326C"/>
    <w:rPr>
      <w:b/>
      <w:sz w:val="28"/>
      <w:szCs w:val="28"/>
      <w:lang w:eastAsia="en-GB"/>
    </w:rPr>
  </w:style>
  <w:style w:type="character" w:customStyle="1" w:styleId="BodyTextChar1">
    <w:name w:val="Body Text Char1"/>
    <w:basedOn w:val="DefaultParagraphFont"/>
    <w:uiPriority w:val="99"/>
    <w:semiHidden/>
    <w:rsid w:val="0076326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76326C"/>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76326C"/>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hammad_hakimi@uitm.edu.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chnostress.com/Wrhistory.htm" TargetMode="External"/><Relationship Id="rId4" Type="http://schemas.openxmlformats.org/officeDocument/2006/relationships/settings" Target="settings.xml"/><Relationship Id="rId9" Type="http://schemas.openxmlformats.org/officeDocument/2006/relationships/hyperlink" Target="http://hdl.handle.net/1811/9164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LFDo14EfsMsPPv7tuJ/7Ph8og==">AMUW2mWtwDvfkxrGthsUrtyfMu+y0+IeFD2J18KdzJapZIiojvG2P48gWpslKSTBOMpzYI2V0/U1W9XNegHFGJ/n4+t39qfq1dkcgLOkQMosubP131BAeMg=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7301</Words>
  <Characters>41619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MUHAMMAD HAKIMI TEW BIN ABDULLAH (DR)</cp:lastModifiedBy>
  <cp:revision>11</cp:revision>
  <dcterms:created xsi:type="dcterms:W3CDTF">2023-01-31T04:12:00Z</dcterms:created>
  <dcterms:modified xsi:type="dcterms:W3CDTF">2023-01-31T11:40:00Z</dcterms:modified>
</cp:coreProperties>
</file>