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4BB" w:rsidRDefault="00414226">
      <w:pPr>
        <w:rPr>
          <w:i/>
        </w:rPr>
      </w:pPr>
      <w:r>
        <w:rPr>
          <w:i/>
        </w:rPr>
        <w:t>Article</w:t>
      </w:r>
    </w:p>
    <w:p w:rsidR="00CB34BB" w:rsidRDefault="00414226">
      <w:r>
        <w:t xml:space="preserve"> </w:t>
      </w:r>
    </w:p>
    <w:p w:rsidR="00CB34BB" w:rsidRDefault="00414226">
      <w:pPr>
        <w:widowControl w:val="0"/>
        <w:ind w:right="20"/>
        <w:jc w:val="center"/>
        <w:rPr>
          <w:b/>
        </w:rPr>
      </w:pPr>
      <w:r>
        <w:rPr>
          <w:b/>
        </w:rPr>
        <w:t>Keperluan Tidak Penuhi dalam kalangan Penjaga Warga Emas Uzur</w:t>
      </w:r>
    </w:p>
    <w:p w:rsidR="00CB34BB" w:rsidRDefault="00CB34BB">
      <w:pPr>
        <w:widowControl w:val="0"/>
        <w:ind w:right="20"/>
        <w:jc w:val="center"/>
        <w:rPr>
          <w:b/>
        </w:rPr>
      </w:pPr>
    </w:p>
    <w:p w:rsidR="00CB34BB" w:rsidRDefault="00414226">
      <w:pPr>
        <w:jc w:val="center"/>
      </w:pPr>
      <w:r>
        <w:rPr>
          <w:i/>
        </w:rPr>
        <w:t>(Unmet Needs among Frail Elderly Caregivers)</w:t>
      </w:r>
      <w:r>
        <w:t xml:space="preserve"> </w:t>
      </w:r>
    </w:p>
    <w:p w:rsidR="00CB34BB" w:rsidRDefault="00CB34BB">
      <w:pPr>
        <w:jc w:val="center"/>
      </w:pPr>
    </w:p>
    <w:p w:rsidR="00CB34BB" w:rsidRDefault="00414226">
      <w:pPr>
        <w:jc w:val="center"/>
      </w:pPr>
      <w:r>
        <w:t>Norisma Aiza Ismail</w:t>
      </w:r>
      <w:r>
        <w:rPr>
          <w:vertAlign w:val="superscript"/>
        </w:rPr>
        <w:t>1,2*</w:t>
      </w:r>
      <w:r>
        <w:t>, Khadijah Alavi</w:t>
      </w:r>
      <w:r>
        <w:rPr>
          <w:vertAlign w:val="superscript"/>
        </w:rPr>
        <w:t>2</w:t>
      </w:r>
      <w:r>
        <w:t xml:space="preserve"> &amp; Aizan Sofia Amin</w:t>
      </w:r>
      <w:r>
        <w:rPr>
          <w:vertAlign w:val="superscript"/>
        </w:rPr>
        <w:t>2</w:t>
      </w:r>
    </w:p>
    <w:p w:rsidR="00CB34BB" w:rsidRDefault="00CB34BB">
      <w:pPr>
        <w:tabs>
          <w:tab w:val="left" w:pos="3885"/>
        </w:tabs>
      </w:pPr>
    </w:p>
    <w:p w:rsidR="00CB34BB" w:rsidRDefault="00414226">
      <w:pPr>
        <w:jc w:val="center"/>
      </w:pPr>
      <w:r>
        <w:rPr>
          <w:vertAlign w:val="superscript"/>
        </w:rPr>
        <w:t>1</w:t>
      </w:r>
      <w:r>
        <w:t xml:space="preserve"> Institut Penyelidikan Penuaan Malaysia (MyAgeing</w:t>
      </w:r>
      <w:r>
        <w:rPr>
          <w:vertAlign w:val="superscript"/>
        </w:rPr>
        <w:t>TM</w:t>
      </w:r>
      <w:r>
        <w:t>), UPM</w:t>
      </w:r>
    </w:p>
    <w:p w:rsidR="00CB34BB" w:rsidRDefault="00414226">
      <w:pPr>
        <w:jc w:val="center"/>
      </w:pPr>
      <w:r>
        <w:rPr>
          <w:vertAlign w:val="superscript"/>
        </w:rPr>
        <w:t>2</w:t>
      </w:r>
      <w:r>
        <w:t xml:space="preserve"> Pusat Kajian Psikologi dan Kesejahteraan Manusia,</w:t>
      </w:r>
    </w:p>
    <w:p w:rsidR="00CB34BB" w:rsidRDefault="00414226">
      <w:pPr>
        <w:jc w:val="center"/>
      </w:pPr>
      <w:r>
        <w:t>Fakulti Sains Sosial dan Kemanusiaan, Universiti Kebangsaan Malaysia (UKM)</w:t>
      </w:r>
    </w:p>
    <w:p w:rsidR="00CB34BB" w:rsidRDefault="00CB34BB">
      <w:pPr>
        <w:jc w:val="center"/>
      </w:pPr>
    </w:p>
    <w:p w:rsidR="00CB34BB" w:rsidRDefault="00414226">
      <w:pPr>
        <w:jc w:val="center"/>
      </w:pPr>
      <w:r>
        <w:t xml:space="preserve">*Pengarang Koresponden: </w:t>
      </w:r>
      <w:r w:rsidR="0044546B" w:rsidRPr="0044546B">
        <w:rPr>
          <w:color w:val="0000FF"/>
          <w:highlight w:val="yellow"/>
          <w:u w:val="single"/>
        </w:rPr>
        <w:t>khadijah@ukm.edu.my</w:t>
      </w:r>
    </w:p>
    <w:p w:rsidR="00CB34BB" w:rsidRDefault="00CB34BB">
      <w:pPr>
        <w:tabs>
          <w:tab w:val="center" w:pos="4513"/>
        </w:tabs>
        <w:jc w:val="center"/>
      </w:pPr>
    </w:p>
    <w:p w:rsidR="00CB34BB" w:rsidRDefault="00CB34BB">
      <w:pPr>
        <w:tabs>
          <w:tab w:val="center" w:pos="4513"/>
        </w:tabs>
        <w:jc w:val="center"/>
      </w:pPr>
    </w:p>
    <w:p w:rsidR="00CB34BB" w:rsidRDefault="00414226">
      <w:pPr>
        <w:tabs>
          <w:tab w:val="center" w:pos="4513"/>
        </w:tabs>
        <w:jc w:val="both"/>
      </w:pPr>
      <w:r>
        <w:rPr>
          <w:b/>
        </w:rPr>
        <w:t>Abstrak:</w:t>
      </w:r>
      <w:r>
        <w:t xml:space="preserve"> Warga emas uzur (W</w:t>
      </w:r>
      <w:r>
        <w:t>EU) memberi cabaran dan menjejaskan keperluan penjaga. Objektif kajian ini adalah meneroka keperluan tidak dipenuhi dalam kalangan penjaga tidak formal yang melaksanakan aktiviti penjagaan warga emas uzur di rumah. Rekabentuk kajian berbentuk kualitatif de</w:t>
      </w:r>
      <w:r>
        <w:t>ngan menggunakan kaedah persampelan bertujuan dengan teknik bebola salji. Seramai enam orang penjaga WEU yang tinggal di daerah Hulu Langat Selangor telah berjaya di temubual secara mendalam berpandukan garis soalan separa berstruktur. Analisis kajian berp</w:t>
      </w:r>
      <w:r>
        <w:t>andukan tematik dan kaedah manual. Hasil kajian menunjukkan bahawa latar belakang penjaga selari dengan kajian lepas dari segi jantina dan hubungan penjaga. Hampir semua penjaga perlu menyediakan keperluan harian dan memantau warga emas sepanjang hari. Lim</w:t>
      </w:r>
      <w:r>
        <w:t>a tema keperluan tidak dipenuhi dalam kalangan penjaga warga emas uzur telah dikenalpasti merangkumi aspek kesejahteraan emosi, masalah kesihatan, keperluan sosial, rehat dan tidur serta impak pekerjaan. Terdapat penjaga yang mengalami stres sehingga menin</w:t>
      </w:r>
      <w:r>
        <w:t>ggalkan kesan negatif kepada tubuh warga emas yang dijaga. Segelintir penjaga turut mengalami penyakit depresi dan kebimbangan akibat daripada tekanan penjagaan. Keperluan sosial penjaga juga terhad malah kebanyakan tidak melibatkan diri dalam aktiviti kem</w:t>
      </w:r>
      <w:r>
        <w:t xml:space="preserve">asyarakatan. Penjaga juga tidak menikmati rehat dan tidur secukupnya. Malah terdapat juga penjaga yang mengambil keputusan berhenti kerja untuk memberi fokus kepada penjagaan. Kesimpulannya, keperluan tidak dipenuhi dalam kalangan penjaga WEU bukan sahaja </w:t>
      </w:r>
      <w:r>
        <w:t>boleh memberi kesan kepada diri penjaga, warga emas dan komuniti. Sekiranya keperluan tidak dipenuhi penjaga ini dibiarkan, dibimbangi lebih ramai lagi penjaga yang mengalami masalah yang sama dan seterusnya membebankan negara dari segi kos rawatan penjaga</w:t>
      </w:r>
      <w:r>
        <w:t xml:space="preserve">, kehilangan sumber tenaga buruh yang produktif dan peningkatan isu pengabaian dan penderaan warga emas di Malaysia. </w:t>
      </w:r>
      <w:r w:rsidR="0044546B" w:rsidRPr="0044546B">
        <w:rPr>
          <w:highlight w:val="yellow"/>
        </w:rPr>
        <w:t>Implikasi kajian ialah</w:t>
      </w:r>
      <w:r>
        <w:t xml:space="preserve"> keperluan penjaga warga emas ini diberi perhatian oleh semua pihak berkepentingan yang melibatkan dasar da</w:t>
      </w:r>
      <w:r>
        <w:t>n program intervensi dalam penjagaan warga emas.</w:t>
      </w:r>
    </w:p>
    <w:p w:rsidR="00CB34BB" w:rsidRDefault="00CB34BB">
      <w:pPr>
        <w:tabs>
          <w:tab w:val="center" w:pos="4513"/>
        </w:tabs>
        <w:jc w:val="both"/>
      </w:pPr>
    </w:p>
    <w:p w:rsidR="00CB34BB" w:rsidRDefault="00414226">
      <w:r>
        <w:t>Kata kunci: Keperluan tidak dipenuhi; Penjaga; Warga Emas; Uzur; Tidak formal</w:t>
      </w:r>
    </w:p>
    <w:p w:rsidR="00CB34BB" w:rsidRDefault="00CB34BB"/>
    <w:p w:rsidR="00CB34BB" w:rsidRDefault="00414226">
      <w:pPr>
        <w:jc w:val="both"/>
        <w:rPr>
          <w:color w:val="000000"/>
        </w:rPr>
      </w:pPr>
      <w:r>
        <w:rPr>
          <w:b/>
          <w:color w:val="000000"/>
        </w:rPr>
        <w:t xml:space="preserve">Abstract: </w:t>
      </w:r>
      <w:r>
        <w:rPr>
          <w:color w:val="000000"/>
        </w:rPr>
        <w:t>Caring for frail elderly (WEU) can be challenging to the extent that it affects the needs of their caregivers. The st</w:t>
      </w:r>
      <w:r>
        <w:rPr>
          <w:color w:val="000000"/>
        </w:rPr>
        <w:t xml:space="preserve">udy aims to explore unmet needs among </w:t>
      </w:r>
      <w:r>
        <w:t>informal caregivers who carry out care to frail elderly at home</w:t>
      </w:r>
      <w:r>
        <w:rPr>
          <w:color w:val="000000"/>
        </w:rPr>
        <w:t xml:space="preserve">. This qualitative study carried out data collection and informants were identified using a purposive sampling method with the snowball technique. A total </w:t>
      </w:r>
      <w:r>
        <w:rPr>
          <w:color w:val="000000"/>
        </w:rPr>
        <w:t>of six WEU guardians living in the Hulu Langat district of Selangor were successfully interviewed deeply based on a semi-structured guideline questions. Research information was analyzed manually according to the thematic analysis. The results of the study</w:t>
      </w:r>
      <w:r>
        <w:rPr>
          <w:color w:val="000000"/>
        </w:rPr>
        <w:t xml:space="preserve"> show that the background of WEU caregivers is in line with previous studies in terms of gender and relationship. Almost all caregivers have to provide daily needs and monitor the elderly throughout the day. </w:t>
      </w:r>
      <w:r>
        <w:rPr>
          <w:color w:val="000000"/>
        </w:rPr>
        <w:lastRenderedPageBreak/>
        <w:t>Five themes of unmet needs among frail elderly c</w:t>
      </w:r>
      <w:r>
        <w:rPr>
          <w:color w:val="000000"/>
        </w:rPr>
        <w:t>aregivers have been identified involving aspects of emotional well-being, health problems, social needs, rest and sleep and the impact of work. There are caregivers who experience stress that leaves a negative impact on the body of the elderly they care fo</w:t>
      </w:r>
      <w:r>
        <w:rPr>
          <w:color w:val="000000"/>
        </w:rPr>
        <w:t>r. There is caregiver experience depression and anxiety as a result of the stress of caregiving. The social needs of caregivers are also limited and most of them do not involve themselves in social activities. Caregivers also do not enjoy enough rest and s</w:t>
      </w:r>
      <w:r>
        <w:rPr>
          <w:color w:val="000000"/>
        </w:rPr>
        <w:t xml:space="preserve">leep. There are even caregivers who decide to quit their jobs to focus on care. In conclusion, unfulfilled needs among WEU caregivers not only affect the caregivers themselves, but also involve the elderly and the country. If the needs of these caregivers </w:t>
      </w:r>
      <w:r>
        <w:rPr>
          <w:color w:val="000000"/>
        </w:rPr>
        <w:t xml:space="preserve">are left unmet, it will effect more caregivers will experience the same problem and further burden in terms of caregiver treatment costs, loss of productive labor resources and increased issues of neglect and abuse of the elderly in Malaysia. </w:t>
      </w:r>
      <w:r w:rsidR="0044546B" w:rsidRPr="002B287F">
        <w:rPr>
          <w:color w:val="000000"/>
          <w:highlight w:val="yellow"/>
        </w:rPr>
        <w:t>Implication of the study</w:t>
      </w:r>
      <w:r w:rsidR="002B287F" w:rsidRPr="002B287F">
        <w:rPr>
          <w:color w:val="000000"/>
          <w:highlight w:val="yellow"/>
        </w:rPr>
        <w:t xml:space="preserve"> is</w:t>
      </w:r>
      <w:r>
        <w:rPr>
          <w:color w:val="000000"/>
        </w:rPr>
        <w:t xml:space="preserve"> the needs of elderly carers be given attention stakeholders, especially when involving policies and programs intervention to the elderly carers.</w:t>
      </w:r>
    </w:p>
    <w:p w:rsidR="00CB34BB" w:rsidRDefault="00CB34BB">
      <w:pPr>
        <w:rPr>
          <w:color w:val="000000"/>
        </w:rPr>
      </w:pPr>
    </w:p>
    <w:p w:rsidR="00CB34BB" w:rsidRDefault="00414226">
      <w:pPr>
        <w:tabs>
          <w:tab w:val="center" w:pos="4513"/>
        </w:tabs>
        <w:jc w:val="both"/>
      </w:pPr>
      <w:r>
        <w:t xml:space="preserve">Keywords: Unmet needs; Caregivers; Elderly; Frail; Informal </w:t>
      </w:r>
    </w:p>
    <w:p w:rsidR="00CB34BB" w:rsidRDefault="00CB34BB">
      <w:pPr>
        <w:tabs>
          <w:tab w:val="center" w:pos="4513"/>
        </w:tabs>
        <w:jc w:val="both"/>
        <w:rPr>
          <w:i/>
        </w:rPr>
      </w:pPr>
    </w:p>
    <w:p w:rsidR="00CB34BB" w:rsidRDefault="00414226">
      <w:pPr>
        <w:tabs>
          <w:tab w:val="center" w:pos="4513"/>
        </w:tabs>
        <w:jc w:val="both"/>
      </w:pPr>
      <w:r>
        <w:t>_____________________________</w:t>
      </w:r>
      <w:r>
        <w:t>______________________________________________</w:t>
      </w:r>
    </w:p>
    <w:p w:rsidR="00CB34BB" w:rsidRDefault="00CB34BB"/>
    <w:p w:rsidR="00CB34BB" w:rsidRDefault="00414226">
      <w:pPr>
        <w:keepNext/>
        <w:jc w:val="both"/>
        <w:rPr>
          <w:b/>
          <w:color w:val="000000"/>
        </w:rPr>
      </w:pPr>
      <w:r>
        <w:rPr>
          <w:b/>
          <w:color w:val="000000"/>
        </w:rPr>
        <w:t>Pengenalan</w:t>
      </w:r>
    </w:p>
    <w:p w:rsidR="00CB34BB" w:rsidRDefault="00CB34BB"/>
    <w:p w:rsidR="00CB34BB" w:rsidRDefault="00414226">
      <w:pPr>
        <w:tabs>
          <w:tab w:val="center" w:pos="4513"/>
        </w:tabs>
        <w:jc w:val="both"/>
      </w:pPr>
      <w:bookmarkStart w:id="0" w:name="_heading=h.gjdgxs" w:colFirst="0" w:colLast="0"/>
      <w:bookmarkEnd w:id="0"/>
      <w:r>
        <w:t>Malaysia sedang mengalami pertambahan bilangan warga emas yang mendadak dan dijangka bakal bergelar negara tua pada tahun 2030 (Jabatan Perangkaan Malaysia, 2022). Pertambahan bilangan warga emas yang pantas ini dijangka akan meningkatkan bilangan warga em</w:t>
      </w:r>
      <w:r>
        <w:t>as uzur (WEU) di Malaysia dan seterusnya akan meningkatkan bilangan penjaga WEU di dalam negara. Ini kerana keuzuran dalam kalangan warga emas melibatkan ketidakupayaan fizikal, masalah kesihatan dan penurunan keupayaan untuk melakukan aktiviti harian (And</w:t>
      </w:r>
      <w:r>
        <w:t xml:space="preserve">rew et al., 2012; Fried et al., 2001; Sovde at al., 2024; WHO, 2016). </w:t>
      </w:r>
    </w:p>
    <w:p w:rsidR="00CB34BB" w:rsidRDefault="00414226">
      <w:pPr>
        <w:tabs>
          <w:tab w:val="center" w:pos="4513"/>
        </w:tabs>
        <w:ind w:firstLine="851"/>
        <w:jc w:val="both"/>
      </w:pPr>
      <w:bookmarkStart w:id="1" w:name="_heading=h.30j0zll" w:colFirst="0" w:colLast="0"/>
      <w:bookmarkEnd w:id="1"/>
      <w:r>
        <w:tab/>
      </w:r>
      <w:r w:rsidR="002B287F" w:rsidRPr="002B287F">
        <w:rPr>
          <w:highlight w:val="yellow"/>
        </w:rPr>
        <w:t>D</w:t>
      </w:r>
      <w:r w:rsidRPr="002B287F">
        <w:rPr>
          <w:highlight w:val="yellow"/>
        </w:rPr>
        <w:t>efinisi uzur memfokuskan</w:t>
      </w:r>
      <w:r>
        <w:t xml:space="preserve"> kepada kemerosotan fizikal dalam kalangan warga emas (Endal et al., 2023; Gobbens et al., 2010; Rasiah et al., 2022; Sieber, 2017). Namun begitu, sel</w:t>
      </w:r>
      <w:r>
        <w:t xml:space="preserve">aras dengan perkembangan kajian, penyelidik telah menggunakan pendekatan berbeza dalam memberikan konsep keuzuran (Gobbens et al., 2010) dan sehingga ke hari ini dikatakan tiada konsensus berjaya dicapai dalam menetapkan definisi uzur ini (Harmand, 2017). </w:t>
      </w:r>
      <w:r>
        <w:t xml:space="preserve">Mengikut Fried et al. (2001), terdapat lima kriteria dalam mengkategorikan status keuzuran iaitu (i) kehilangan berat badan, (ii) letih, (iii) lemah, (iv) pergerakan yang perlahan dan (v) kurang aktiviti fizikal. Warga emas dikatakan “tidak uzur </w:t>
      </w:r>
      <w:r>
        <w:rPr>
          <w:i/>
        </w:rPr>
        <w:t>(robust</w:t>
      </w:r>
      <w:r>
        <w:t xml:space="preserve">)” </w:t>
      </w:r>
      <w:r>
        <w:t>sekiranya tidak mempunyai sebarang kategori di atas, “pra-uzur (</w:t>
      </w:r>
      <w:r>
        <w:rPr>
          <w:i/>
        </w:rPr>
        <w:t>pre-frail</w:t>
      </w:r>
      <w:r>
        <w:t>)” sekiranya mempunyai kurang daripada 2 kategori, “uzur (</w:t>
      </w:r>
      <w:r>
        <w:rPr>
          <w:i/>
        </w:rPr>
        <w:t>frail</w:t>
      </w:r>
      <w:r>
        <w:t>)” sekiranya mempunyai lebih daripada tiga kategori di atas. Walaupun istilah keuzuran lebih cenderung kepada ketidakupa</w:t>
      </w:r>
      <w:r>
        <w:t xml:space="preserve">yaan fizikal, namun  Zhao et al. (2023) mengkategorikan seseorang mengalami “keuzuran psikologi dari aspek kognitif” sekiranya mereka mengalami penyakit demensia atau alzheimer. </w:t>
      </w:r>
    </w:p>
    <w:p w:rsidR="00CB34BB" w:rsidRDefault="00414226">
      <w:pPr>
        <w:tabs>
          <w:tab w:val="center" w:pos="4513"/>
        </w:tabs>
        <w:ind w:firstLine="851"/>
        <w:jc w:val="both"/>
      </w:pPr>
      <w:bookmarkStart w:id="2" w:name="_heading=h.1fob9te" w:colFirst="0" w:colLast="0"/>
      <w:bookmarkEnd w:id="2"/>
      <w:r>
        <w:rPr>
          <w:color w:val="000000"/>
        </w:rPr>
        <w:t>Secara tra</w:t>
      </w:r>
      <w:r>
        <w:t>disinya warga emas dijaga oleh penjaga tidak formal yang terdiri da</w:t>
      </w:r>
      <w:r>
        <w:t>ripada ahli keluarga, saudara mara, jiran, kawan (Hinders, 2019) dan sukarelawan (Khadijah &amp; Fazni, 2022). Penjaga tidak formal berlaku secara automatik samada disebabkan tanggungjawab/pertalian darah/perkahwinan/kasih sayang/ hubungan emosi seseorang (Abd</w:t>
      </w:r>
      <w:r>
        <w:t xml:space="preserve">ullah et al., 2015; Khadijah &amp; Fazni, 2022). Malahan kajian lepas mengatakan bahawa warga emas biasanya mengharapkan anak untuk menjaga mereka dihari tua (Tamat &amp; </w:t>
      </w:r>
      <w:hyperlink r:id="rId8">
        <w:r>
          <w:t>Vellym</w:t>
        </w:r>
        <w:r>
          <w:t>alay</w:t>
        </w:r>
      </w:hyperlink>
      <w:r>
        <w:t>, 2019). Oleh yang demikian, tidak hairanlah dapatan kajian lepas melaporkan bahawa kebanyakan penjaga tidak mempunyai latihan dan pengalaman penjagaan. Kekurangan ini akan menyukarkan penjaga terutama dalam menguruskan warga emas yang terlantar dan me</w:t>
      </w:r>
      <w:r>
        <w:t xml:space="preserve">mpunyai penyakit kronik (Abdullah et al., 2015; Akgun-Citak et al., 2020; Jika et al., 2021; Khadijah &amp; Fazni, 2022). </w:t>
      </w:r>
      <w:r>
        <w:tab/>
        <w:t>Penjaga yang tidak mempunyai latihan dan pengalaman serta bidang jagarawatan (</w:t>
      </w:r>
      <w:r>
        <w:rPr>
          <w:i/>
        </w:rPr>
        <w:t>nursing care)</w:t>
      </w:r>
      <w:r>
        <w:t xml:space="preserve"> boleh menghadapi kesukaran ketika melaksanaka</w:t>
      </w:r>
      <w:r>
        <w:t>n aktiviti penjagaan (Abdullah et al., 2015; Figueiredo et al., 2021; Hughes et al., 2014; Khadijah &amp; Fazni, 2022). Malahan penjagaan kepada golongan yang mempunyai penyakit kronik juga dikatakan memberi tekanan kepada penjaga mereka (Saadah &amp; Abdullah, 20</w:t>
      </w:r>
      <w:r>
        <w:t xml:space="preserve">15). Tambahan pula, penjagaan WEU ini biasanya memerlukan komitmen penjagaan secara intensif dan berterusan sehingga ke akhir hayat (Lekan et al., 2021; Sovde et al., 2024). </w:t>
      </w:r>
    </w:p>
    <w:p w:rsidR="00CB34BB" w:rsidRDefault="00414226">
      <w:pPr>
        <w:tabs>
          <w:tab w:val="center" w:pos="4513"/>
        </w:tabs>
        <w:ind w:firstLine="851"/>
        <w:jc w:val="both"/>
      </w:pPr>
      <w:bookmarkStart w:id="3" w:name="_heading=h.3znysh7" w:colFirst="0" w:colLast="0"/>
      <w:bookmarkEnd w:id="3"/>
      <w:r>
        <w:t>Penjaga juga tidak menyedari kemampuan diri dan peranan penjaga. Mereka juga sering dikatakan ingin membalas jasa kepada ibubapa mereka (Nassuruddin 2021). Konsep membalas jasa ini juga merupakan tuntutan dalam ajaran islam yang mewajibkan anak-anak menjag</w:t>
      </w:r>
      <w:r>
        <w:t xml:space="preserve">a dan berbuat baik kepada kedua-dua ibubapa seperti yang terdapat di dalam Al-Quran (Al-Baqarah:180,215; An-Nisa’:36; Al-An’aam:151; Al-Isra’:23; Maryam:14,32; Al-Ankabut:8; Al-Lukman:14 dan Al-Ahqaf:15). Bagi bukan islam pula hal ini sering disebut dalam </w:t>
      </w:r>
      <w:r>
        <w:t xml:space="preserve">teori </w:t>
      </w:r>
      <w:r>
        <w:rPr>
          <w:i/>
        </w:rPr>
        <w:t>filial piety</w:t>
      </w:r>
      <w:r>
        <w:t xml:space="preserve"> yang selalunya dikaitkan dengan budaya orang cina (Xiao et al., 2024). Untuk menunaikan tanggungjawab tersebut, penjaga sanggup mengubah rutin harian dan gaya hidup serta dinamika keluarga sehingga mengorbankan keperluan diri sendiri (Ge</w:t>
      </w:r>
      <w:r>
        <w:t>mito et al., 2024). Justeru itu, objektif kajian ini adalah untuk meneroka keperluan tidak dipenuhi dalam kalangan penjaga tidak formal yang melaksanakan aktiviti penjagaan kepada warga emas uzur di rumah mereka. Konsep keperluan tidak dipenuhi yang dikaji</w:t>
      </w:r>
      <w:r>
        <w:t xml:space="preserve"> adalah berkaitan keperluan diri penjaga yang tidak dapat dilakukan dan tidak mendapat bantuan sesiapa untuk menanganinya.</w:t>
      </w:r>
    </w:p>
    <w:p w:rsidR="00CB34BB" w:rsidRDefault="00CB34BB">
      <w:pPr>
        <w:keepNext/>
        <w:jc w:val="both"/>
        <w:rPr>
          <w:b/>
          <w:color w:val="000000"/>
        </w:rPr>
      </w:pPr>
    </w:p>
    <w:p w:rsidR="00CB34BB" w:rsidRDefault="00414226">
      <w:pPr>
        <w:keepNext/>
        <w:jc w:val="both"/>
        <w:rPr>
          <w:b/>
          <w:color w:val="000000"/>
        </w:rPr>
      </w:pPr>
      <w:r>
        <w:rPr>
          <w:b/>
          <w:color w:val="000000"/>
        </w:rPr>
        <w:t>Sorotan Literatur</w:t>
      </w:r>
    </w:p>
    <w:p w:rsidR="00CB34BB" w:rsidRDefault="00CB34BB"/>
    <w:p w:rsidR="00CB34BB" w:rsidRDefault="00414226">
      <w:pPr>
        <w:jc w:val="both"/>
        <w:rPr>
          <w:color w:val="000000"/>
        </w:rPr>
      </w:pPr>
      <w:bookmarkStart w:id="4" w:name="_heading=h.2et92p0" w:colFirst="0" w:colLast="0"/>
      <w:bookmarkEnd w:id="4"/>
      <w:r>
        <w:rPr>
          <w:color w:val="000000"/>
        </w:rPr>
        <w:t>Hermsen et al. (2018)</w:t>
      </w:r>
      <w:r w:rsidR="002B287F">
        <w:rPr>
          <w:color w:val="000000"/>
        </w:rPr>
        <w:t xml:space="preserve"> mendapati bahawa</w:t>
      </w:r>
      <w:r>
        <w:rPr>
          <w:color w:val="000000"/>
        </w:rPr>
        <w:t xml:space="preserve"> keperluan tidak dipenuhi didefinisikan sebagai kekurangan pertolongan atau ketidak</w:t>
      </w:r>
      <w:r>
        <w:rPr>
          <w:color w:val="000000"/>
        </w:rPr>
        <w:t>cukupan bantuan untuk mengurangkan atau menyelesaikan masalah. Keperluan tidak dipenuhi boleh berlaku apabila seseorang tidak boleh melakukan aktiviti kehidupan harian (ADL) dan instrumen aktiviti kehidupan harian (IADL), serta tidak menerima bantuan mencu</w:t>
      </w:r>
      <w:r>
        <w:rPr>
          <w:color w:val="000000"/>
        </w:rPr>
        <w:t>kupi untuk menghadapi cabaran yang dialami (Desai, Lentzner, &amp; Weeks, 2001). Dalam konteks penjagaan sosial, ia juga dikatakan sebagai ketidakcukupan penjagaan formal atau tidak formal untuk memenuhi keperluan. Konsep keperluan tidak dipenuhi ini, ditentuk</w:t>
      </w:r>
      <w:r>
        <w:rPr>
          <w:color w:val="000000"/>
        </w:rPr>
        <w:t xml:space="preserve">an oleh interaksi antara jenis dan tahap keperluan seseorang dan jenis serta tahap sokongan yang mereka terima, dan dipengaruhi oleh ciri demografi, sosioekonomi dan status kesihatan mereka (Vlachantoni et al., 2024). </w:t>
      </w:r>
    </w:p>
    <w:p w:rsidR="00CB34BB" w:rsidRDefault="00414226">
      <w:pPr>
        <w:ind w:firstLine="720"/>
        <w:jc w:val="both"/>
      </w:pPr>
      <w:bookmarkStart w:id="5" w:name="_heading=h.tyjcwt" w:colFirst="0" w:colLast="0"/>
      <w:bookmarkEnd w:id="5"/>
      <w:r>
        <w:t>Dapatan kajian lepas menunjukkan lebi</w:t>
      </w:r>
      <w:r>
        <w:t>h tiga perempat daripada penjaga mengalami sekurang-kurangnya satu keperluan tidak dipenuhi (</w:t>
      </w:r>
      <w:r>
        <w:rPr>
          <w:color w:val="222222"/>
          <w:highlight w:val="white"/>
        </w:rPr>
        <w:t>Mansfield</w:t>
      </w:r>
      <w:r>
        <w:t xml:space="preserve"> et al., 2022; Denham et al., 2020). Walau bagaimanapun, didapati jenis keperluan tidak dipenuhi yang dialami penjaga adalah pelbagai. Sebagai contoh, </w:t>
      </w:r>
      <w:r>
        <w:rPr>
          <w:color w:val="222222"/>
          <w:highlight w:val="white"/>
        </w:rPr>
        <w:t>Man</w:t>
      </w:r>
      <w:r>
        <w:rPr>
          <w:color w:val="222222"/>
          <w:highlight w:val="white"/>
        </w:rPr>
        <w:t>sfield</w:t>
      </w:r>
      <w:r>
        <w:t xml:space="preserve"> et al. (2022) mendapati jenis keperluan tidak dipenuhi yang paling kerap dilaporkan adalah kesejahteraan emosi, mendapatkan perkhidmatan kesihatan dan penjagaan warga emas, pengurusan apati (</w:t>
      </w:r>
      <w:r>
        <w:rPr>
          <w:i/>
        </w:rPr>
        <w:t>managing apathy</w:t>
      </w:r>
      <w:r>
        <w:t>) dan mendapatkan maklumat. Kalankova et al</w:t>
      </w:r>
      <w:r>
        <w:t xml:space="preserve">. (2021) pula mendapati penjaga kerap melaporkan keperluan tidak dipenuhi dari aspek informasi, psikologi, fizikal dan kefungsian. Manakala Janssen et al. (2020) pula menyatakan bahawa skor tekanan relatif penjaga tinggi apabila dikaitkan keperluan sosial </w:t>
      </w:r>
      <w:r>
        <w:t>yang tidak dipenuhi berbanding aspek keperluan yang lain. Sementara survei oleh Denham (2020) pula menunjukkan bahawa keperluan tidak dipenuhi yang paling kerap (74%) adalah dalam kategori penjagaan diri terutama dari segi mengurangkan tekanan. Beliau juga</w:t>
      </w:r>
      <w:r>
        <w:t xml:space="preserve"> mendapati penjaga muda dan wanita mengalami keperluan tidak dipenuhi lebih tinggi berbanding kumpulan lain. </w:t>
      </w:r>
    </w:p>
    <w:p w:rsidR="00CB34BB" w:rsidRDefault="00414226">
      <w:pPr>
        <w:ind w:firstLine="720"/>
        <w:jc w:val="both"/>
        <w:rPr>
          <w:color w:val="000000"/>
        </w:rPr>
      </w:pPr>
      <w:bookmarkStart w:id="6" w:name="_heading=h.3dy6vkm" w:colFirst="0" w:colLast="0"/>
      <w:bookmarkEnd w:id="6"/>
      <w:r>
        <w:t>Keperluan tidak dipenuhi dikatakan boleh mendatangkan kesan buruk kepada seseorang termasuklah kemurungan (Weaver, 2017) dan masalah kesihatan yan</w:t>
      </w:r>
      <w:r>
        <w:t>g lain seperti kulit kusam, hilang berat badan, dehidrasi dan insiden jatuh serta mempunyai perkaitan signifikan dengan bilangan keluar masuk ke hospital (He et al., 2015; Hoogendijk et al., 2014). Malah boleh membawa maut kepada warga emas (He at al., 201</w:t>
      </w:r>
      <w:r>
        <w:t>5). Manakala Faizal et al. (2023) pula mendapati penjaga warga emas yang mengalami keletihan melampau (burn out) boleh menyakiti hati atau melakukan perbuatan yang menyakitkan kepada warga emas yang dijaga. Walau bagaimanapun mengikut Diwan &amp; Moriarty (199</w:t>
      </w:r>
      <w:r>
        <w:t>5), dengan mengetahui cabaran keperluan dipenuhi dan tidak dipenuhi, kita akan mendapat maklumat berguna untuk merancang perkhidmatan penyampaian berkesan. Secara tidak langsung penyediaan sokongan dapat disediakan mengikut keperluan sebenar penjaga selain</w:t>
      </w:r>
      <w:r>
        <w:t xml:space="preserve"> mengelak daripada pembaziran seperti bekalan tidak digunakan atau terlebih guna, tidak mencukupi dan salah guna (Stein </w:t>
      </w:r>
      <w:r>
        <w:rPr>
          <w:color w:val="000000"/>
        </w:rPr>
        <w:t xml:space="preserve">et al., 2014).   </w:t>
      </w:r>
    </w:p>
    <w:p w:rsidR="002B287F" w:rsidRDefault="002B287F">
      <w:pPr>
        <w:ind w:firstLine="720"/>
        <w:jc w:val="both"/>
        <w:rPr>
          <w:color w:val="000000"/>
        </w:rPr>
      </w:pPr>
    </w:p>
    <w:p w:rsidR="002B287F" w:rsidRDefault="002B287F">
      <w:pPr>
        <w:ind w:firstLine="720"/>
        <w:jc w:val="both"/>
        <w:rPr>
          <w:color w:val="000000"/>
        </w:rPr>
      </w:pPr>
    </w:p>
    <w:p w:rsidR="00CB34BB" w:rsidRDefault="00CB34BB">
      <w:pPr>
        <w:tabs>
          <w:tab w:val="center" w:pos="4513"/>
        </w:tabs>
        <w:jc w:val="both"/>
        <w:rPr>
          <w:b/>
        </w:rPr>
      </w:pPr>
    </w:p>
    <w:p w:rsidR="00CB34BB" w:rsidRDefault="00414226">
      <w:pPr>
        <w:keepNext/>
        <w:jc w:val="both"/>
        <w:rPr>
          <w:b/>
        </w:rPr>
      </w:pPr>
      <w:r>
        <w:rPr>
          <w:b/>
          <w:color w:val="000000"/>
        </w:rPr>
        <w:t>Metodologi</w:t>
      </w:r>
    </w:p>
    <w:p w:rsidR="00CB34BB" w:rsidRDefault="00CB34BB">
      <w:pPr>
        <w:tabs>
          <w:tab w:val="center" w:pos="4513"/>
        </w:tabs>
        <w:jc w:val="both"/>
        <w:rPr>
          <w:b/>
        </w:rPr>
      </w:pPr>
    </w:p>
    <w:p w:rsidR="00CB34BB" w:rsidRDefault="00414226">
      <w:pPr>
        <w:tabs>
          <w:tab w:val="center" w:pos="4513"/>
        </w:tabs>
        <w:jc w:val="both"/>
        <w:rPr>
          <w:color w:val="000000"/>
        </w:rPr>
      </w:pPr>
      <w:bookmarkStart w:id="7" w:name="_heading=h.1t3h5sf" w:colFirst="0" w:colLast="0"/>
      <w:bookmarkEnd w:id="7"/>
      <w:r>
        <w:rPr>
          <w:color w:val="000000"/>
        </w:rPr>
        <w:t xml:space="preserve">Rekabentuk kajian ini adalah secara kualitatif </w:t>
      </w:r>
      <w:r>
        <w:t xml:space="preserve">menggunakan kaedah persampelan bertujuan. </w:t>
      </w:r>
      <w:r>
        <w:rPr>
          <w:color w:val="000000"/>
        </w:rPr>
        <w:t>Kutipan data dil</w:t>
      </w:r>
      <w:r>
        <w:rPr>
          <w:color w:val="000000"/>
        </w:rPr>
        <w:t>aksanakan secara temubual mendalam separa berstruktur yang dilaksanakan pada bulan September 2023 sehingga Febuari 2024. Pada peringkat awal, kajian ini telah mengenalpasti seramai 15 orang penjaga warga emas uzur (informan) yang dikatakan sedang memberika</w:t>
      </w:r>
      <w:r>
        <w:rPr>
          <w:color w:val="000000"/>
        </w:rPr>
        <w:t>n penjagaan kepada warga emas uzur di rumah mereka di sekitar daerah Hulu Langat Selangor. Penjaga WEU tersebut dikenalpasti</w:t>
      </w:r>
      <w:r>
        <w:rPr>
          <w:color w:val="FF0000"/>
        </w:rPr>
        <w:t xml:space="preserve"> </w:t>
      </w:r>
      <w:r>
        <w:rPr>
          <w:color w:val="000000"/>
        </w:rPr>
        <w:t>melalui Persatuan Pesara Universiti Kebangsaan Malaysia (UKM), Pusat Aktiviti Warga Emas (PAWE) UKM, Persatuan Penduduk Kawasan Ban</w:t>
      </w:r>
      <w:r>
        <w:rPr>
          <w:color w:val="000000"/>
        </w:rPr>
        <w:t>gi serta maklumat daripada kenalan penyelidik menggunakan teknik persampelan bola salji (</w:t>
      </w:r>
      <w:r>
        <w:rPr>
          <w:i/>
          <w:color w:val="000000"/>
        </w:rPr>
        <w:t>snowball</w:t>
      </w:r>
      <w:r>
        <w:rPr>
          <w:color w:val="000000"/>
        </w:rPr>
        <w:t>). Walau bagaimanapun penyelidik mendapati bahawa daripada jumlah tersebut, tiga daripada mereka tidak memenuhi kriteria yang mana warga emas hanya terlantar d</w:t>
      </w:r>
      <w:r>
        <w:rPr>
          <w:color w:val="000000"/>
        </w:rPr>
        <w:t>i hospital atau dijaga dalam tempoh yang terlalu singkat atau telah lama meninggal dunia. Lima orang penjaga pula tidak bersetuju untuk terlibat dalam kajian ini dengan tiga daripada mereka memberikan alasan seperti takut, sibuk dan tiada masa. Manakala du</w:t>
      </w:r>
      <w:r>
        <w:rPr>
          <w:color w:val="000000"/>
        </w:rPr>
        <w:t>a daripada mereka tidak memberikan apa-apa alasan. Seorang lagi telah menarik diri daripada kajian ini. Hanya enam orang sahaja atau 40% daripada mereka yang memenuhi kriteria, bersetuju dan berjaya ditemubual dan maklumat mereka dianalis dalam kajian ini.</w:t>
      </w:r>
      <w:r>
        <w:rPr>
          <w:color w:val="000000"/>
        </w:rPr>
        <w:t xml:space="preserve"> Kriteria kemasukan (</w:t>
      </w:r>
      <w:r>
        <w:rPr>
          <w:i/>
          <w:color w:val="000000"/>
        </w:rPr>
        <w:t>inclusion criteria</w:t>
      </w:r>
      <w:r>
        <w:rPr>
          <w:color w:val="000000"/>
        </w:rPr>
        <w:t>) kajian terdiri daripada penjaga tidak formal, berumur 18 tahun ke atas, merupakan penjaga utama dan tinggal bersama dengan warga emas serta tempoh jagaan sekurang-kurangnya dua bulan. Penjaga yang tidak memenuhi kri</w:t>
      </w:r>
      <w:r>
        <w:rPr>
          <w:color w:val="000000"/>
        </w:rPr>
        <w:t>teria tersebut (</w:t>
      </w:r>
      <w:r>
        <w:rPr>
          <w:i/>
          <w:color w:val="000000"/>
        </w:rPr>
        <w:t>Exclusion criteria</w:t>
      </w:r>
      <w:r>
        <w:rPr>
          <w:color w:val="000000"/>
        </w:rPr>
        <w:t xml:space="preserve">) dikecualikan daripada terlibat dalam kajian ini. Seterusnya maklumat kajian akan dianalisis secara manual mengikut tema-tema yang diperolehi. </w:t>
      </w:r>
    </w:p>
    <w:p w:rsidR="00CB34BB" w:rsidRDefault="00CB34BB">
      <w:pPr>
        <w:rPr>
          <w:b/>
          <w:color w:val="000000"/>
        </w:rPr>
      </w:pPr>
    </w:p>
    <w:p w:rsidR="00CB34BB" w:rsidRDefault="00414226">
      <w:pPr>
        <w:keepNext/>
        <w:jc w:val="both"/>
        <w:rPr>
          <w:b/>
          <w:color w:val="000000"/>
        </w:rPr>
      </w:pPr>
      <w:r>
        <w:rPr>
          <w:b/>
          <w:color w:val="000000"/>
        </w:rPr>
        <w:t>Hasil Kajian</w:t>
      </w:r>
    </w:p>
    <w:p w:rsidR="00CB34BB" w:rsidRDefault="00CB34BB">
      <w:pPr>
        <w:tabs>
          <w:tab w:val="center" w:pos="4513"/>
        </w:tabs>
        <w:jc w:val="both"/>
        <w:rPr>
          <w:b/>
        </w:rPr>
      </w:pPr>
    </w:p>
    <w:p w:rsidR="00CB34BB" w:rsidRDefault="00414226">
      <w:pPr>
        <w:keepNext/>
        <w:jc w:val="both"/>
        <w:rPr>
          <w:i/>
        </w:rPr>
      </w:pPr>
      <w:r>
        <w:rPr>
          <w:i/>
        </w:rPr>
        <w:t xml:space="preserve">Latar Belakang Penjaga dan Warga Emas Uzur </w:t>
      </w:r>
    </w:p>
    <w:p w:rsidR="00CB34BB" w:rsidRDefault="00CB34BB">
      <w:pPr>
        <w:jc w:val="both"/>
        <w:rPr>
          <w:color w:val="000000"/>
        </w:rPr>
      </w:pPr>
    </w:p>
    <w:p w:rsidR="00CB34BB" w:rsidRDefault="00414226">
      <w:pPr>
        <w:jc w:val="both"/>
        <w:rPr>
          <w:b/>
        </w:rPr>
        <w:sectPr w:rsidR="00CB34BB">
          <w:headerReference w:type="even" r:id="rId9"/>
          <w:headerReference w:type="default" r:id="rId10"/>
          <w:footerReference w:type="default" r:id="rId11"/>
          <w:headerReference w:type="first" r:id="rId12"/>
          <w:footerReference w:type="first" r:id="rId13"/>
          <w:pgSz w:w="11906" w:h="16838"/>
          <w:pgMar w:top="1417" w:right="720" w:bottom="1077" w:left="720" w:header="1020" w:footer="340" w:gutter="0"/>
          <w:pgNumType w:start="1"/>
          <w:cols w:space="720"/>
          <w:titlePg/>
        </w:sectPr>
      </w:pPr>
      <w:bookmarkStart w:id="8" w:name="_heading=h.4d34og8" w:colFirst="0" w:colLast="0"/>
      <w:bookmarkEnd w:id="8"/>
      <w:r>
        <w:rPr>
          <w:color w:val="000000"/>
        </w:rPr>
        <w:t>Analisis ke atas hubungan di antara penjaga WEU (informan) dengan WEU yang dijaga menunjukkan bahawa kebanyakan penjaga adalah wanita. Hanya seorang penjaga sahaja adalah lelaki. Kesemua penjaga merupakan ahli keluarga terdekat ya</w:t>
      </w:r>
      <w:r>
        <w:rPr>
          <w:color w:val="000000"/>
        </w:rPr>
        <w:t>ng mana kedua-dua ciri penjaga ini didapati konsisten dengan pengkaji lepas yang menyatakan hal ini (Alavi et al., 2011; Khadijah &amp; Fazni, 2022; Sovde at al. 2024). Empat orang informan adalah isteri kepada WEU, seorang adalah anak sulung kepada WEU dan se</w:t>
      </w:r>
      <w:r>
        <w:rPr>
          <w:color w:val="000000"/>
        </w:rPr>
        <w:t>orang lagi adalah cucu kepada anak sulung WEU. Umur penjaga WEU pula adalah di antara 25 hingga 73 tahun dan 70% daripada mereka berada dalam kategori warga emas (60 tahun ke atas). Manakala umur WEU yang dijaga adalah di antara 63 hingga 84 tahun. Ini men</w:t>
      </w:r>
      <w:r>
        <w:rPr>
          <w:color w:val="000000"/>
        </w:rPr>
        <w:t>unjukkan bahawa di Malaysia juga telah berlaku konsep ‘warga emas menjaga warga emas’ seperti yang berlaku di negara maju yang lain (Tsai et al., 2021). Lima daripada penjaga telah berkahwin dan seorang penjaga yang masih bujang. Semua isteri kepada WEU me</w:t>
      </w:r>
      <w:r>
        <w:rPr>
          <w:color w:val="000000"/>
        </w:rPr>
        <w:t>miliki tahap pendidikan diperingkat Sijil Pelajaran Malaysia (SPM). Manakala dua orang penjaga masing-masing memiliki tahap pendidikan di peringkat Diploma (anak WEU) dan Ijazah sarjana muda (cucu WEU). Hanya seorang penjaga yang bekerja sendiri dan selebi</w:t>
      </w:r>
      <w:r>
        <w:rPr>
          <w:color w:val="000000"/>
        </w:rPr>
        <w:t>hnya tidak bekerja atau berstatus suri rumah sepenuh masa. Terdapat dua orang penjaga yang mempunyai masalah kesihatan yang mana salah seorang daripada mereka mempunyai penyakit kencing manis dan darah tinggi (R1) dan seorang lagi juga mempunyai masalah ya</w:t>
      </w:r>
      <w:r>
        <w:rPr>
          <w:color w:val="000000"/>
        </w:rPr>
        <w:t>ng sama dan turut mengalami masalah kebimbangan (</w:t>
      </w:r>
      <w:r>
        <w:rPr>
          <w:i/>
          <w:color w:val="000000"/>
        </w:rPr>
        <w:t>anxiety</w:t>
      </w:r>
      <w:r>
        <w:rPr>
          <w:color w:val="000000"/>
        </w:rPr>
        <w:t>), depresi, hepatitis dan bacaan kolesterol yang tinggi (R5). Penjaga WEU tinggal bersama dua hingga enam orang ahli isi rumah dengan purata seramai empat orang. Dari segi pengalaman, didapati hanya d</w:t>
      </w:r>
      <w:r>
        <w:rPr>
          <w:color w:val="000000"/>
        </w:rPr>
        <w:t xml:space="preserve">ua orang penjaga sahaja yang mempunyai pengalaman menjaga nenek dan ibubapa mereka sendiri dan selebihnya tidak mempunyai pengalaman menjaga warga emas (Jadual 1). </w:t>
      </w:r>
    </w:p>
    <w:p w:rsidR="00CB34BB" w:rsidRDefault="00414226">
      <w:pPr>
        <w:jc w:val="center"/>
        <w:rPr>
          <w:color w:val="000000"/>
        </w:rPr>
      </w:pPr>
      <w:r>
        <w:rPr>
          <w:color w:val="000000"/>
        </w:rPr>
        <w:t>Jadual 1 : Latar Belakang Penjaga Warga Emas Uzur (WEU)</w:t>
      </w:r>
    </w:p>
    <w:p w:rsidR="00CB34BB" w:rsidRDefault="00CB34BB">
      <w:pPr>
        <w:jc w:val="center"/>
        <w:rPr>
          <w:color w:val="000000"/>
        </w:rPr>
      </w:pPr>
    </w:p>
    <w:tbl>
      <w:tblPr>
        <w:tblStyle w:val="a3"/>
        <w:tblW w:w="14742" w:type="dxa"/>
        <w:jc w:val="center"/>
        <w:tblBorders>
          <w:top w:val="nil"/>
          <w:left w:val="nil"/>
          <w:bottom w:val="nil"/>
          <w:right w:val="nil"/>
          <w:insideH w:val="nil"/>
          <w:insideV w:val="nil"/>
        </w:tblBorders>
        <w:tblLayout w:type="fixed"/>
        <w:tblLook w:val="0400" w:firstRow="0" w:lastRow="0" w:firstColumn="0" w:lastColumn="0" w:noHBand="0" w:noVBand="1"/>
      </w:tblPr>
      <w:tblGrid>
        <w:gridCol w:w="659"/>
        <w:gridCol w:w="1604"/>
        <w:gridCol w:w="842"/>
        <w:gridCol w:w="1030"/>
        <w:gridCol w:w="1296"/>
        <w:gridCol w:w="1589"/>
        <w:gridCol w:w="1390"/>
        <w:gridCol w:w="1270"/>
        <w:gridCol w:w="1993"/>
        <w:gridCol w:w="1137"/>
        <w:gridCol w:w="1932"/>
      </w:tblGrid>
      <w:tr w:rsidR="00CB34BB">
        <w:trPr>
          <w:trHeight w:val="725"/>
          <w:jc w:val="center"/>
        </w:trPr>
        <w:tc>
          <w:tcPr>
            <w:tcW w:w="659"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ID  </w:t>
            </w:r>
          </w:p>
        </w:tc>
        <w:tc>
          <w:tcPr>
            <w:tcW w:w="1604"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Hubungan dengan WEU</w:t>
            </w:r>
          </w:p>
        </w:tc>
        <w:tc>
          <w:tcPr>
            <w:tcW w:w="842"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Umur </w:t>
            </w:r>
          </w:p>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WEU </w:t>
            </w:r>
          </w:p>
        </w:tc>
        <w:tc>
          <w:tcPr>
            <w:tcW w:w="1030"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Umur penjaga </w:t>
            </w:r>
          </w:p>
        </w:tc>
        <w:tc>
          <w:tcPr>
            <w:tcW w:w="1296"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Jantina penjaga</w:t>
            </w:r>
          </w:p>
        </w:tc>
        <w:tc>
          <w:tcPr>
            <w:tcW w:w="1589"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Status perkahwinan penjaga</w:t>
            </w:r>
          </w:p>
        </w:tc>
        <w:tc>
          <w:tcPr>
            <w:tcW w:w="1390"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Tahap Pendidikan penjaga</w:t>
            </w:r>
          </w:p>
        </w:tc>
        <w:tc>
          <w:tcPr>
            <w:tcW w:w="1270"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Pekerjaan penjaga </w:t>
            </w:r>
          </w:p>
        </w:tc>
        <w:tc>
          <w:tcPr>
            <w:tcW w:w="1993"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Masalah kesihatan penjaga</w:t>
            </w:r>
          </w:p>
        </w:tc>
        <w:tc>
          <w:tcPr>
            <w:tcW w:w="1137"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Bilangan isirumah</w:t>
            </w:r>
          </w:p>
        </w:tc>
        <w:tc>
          <w:tcPr>
            <w:tcW w:w="1932" w:type="dxa"/>
            <w:tcBorders>
              <w:top w:val="single" w:sz="4" w:space="0" w:color="000000"/>
              <w:bottom w:val="single" w:sz="4" w:space="0" w:color="000000"/>
            </w:tcBorders>
            <w:shd w:val="clear" w:color="auto" w:fill="E7E6E6"/>
          </w:tcPr>
          <w:p w:rsidR="00CB34BB" w:rsidRDefault="00414226">
            <w:pPr>
              <w:pBdr>
                <w:top w:val="nil"/>
                <w:left w:val="nil"/>
                <w:bottom w:val="nil"/>
                <w:right w:val="nil"/>
                <w:between w:val="nil"/>
              </w:pBd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Pengalaman menjaga WEU</w:t>
            </w:r>
          </w:p>
        </w:tc>
      </w:tr>
      <w:tr w:rsidR="00CB34BB">
        <w:trPr>
          <w:trHeight w:val="429"/>
          <w:jc w:val="center"/>
        </w:trPr>
        <w:tc>
          <w:tcPr>
            <w:tcW w:w="659"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R1</w:t>
            </w:r>
          </w:p>
        </w:tc>
        <w:tc>
          <w:tcPr>
            <w:tcW w:w="1604"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Isteri</w:t>
            </w:r>
          </w:p>
        </w:tc>
        <w:tc>
          <w:tcPr>
            <w:tcW w:w="842"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030"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96"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1589"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Berkahwin </w:t>
            </w:r>
          </w:p>
        </w:tc>
        <w:tc>
          <w:tcPr>
            <w:tcW w:w="1390"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SPM</w:t>
            </w:r>
          </w:p>
        </w:tc>
        <w:tc>
          <w:tcPr>
            <w:tcW w:w="1270"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Surirumah</w:t>
            </w:r>
          </w:p>
        </w:tc>
        <w:tc>
          <w:tcPr>
            <w:tcW w:w="1993" w:type="dxa"/>
            <w:tcBorders>
              <w:top w:val="single" w:sz="4" w:space="0" w:color="000000"/>
            </w:tcBorders>
          </w:tcPr>
          <w:p w:rsidR="00CB34BB" w:rsidRDefault="00414226">
            <w:pPr>
              <w:numPr>
                <w:ilvl w:val="0"/>
                <w:numId w:val="3"/>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Kencing manis </w:t>
            </w:r>
          </w:p>
          <w:p w:rsidR="00CB34BB" w:rsidRDefault="00414226">
            <w:pPr>
              <w:numPr>
                <w:ilvl w:val="0"/>
                <w:numId w:val="3"/>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Darah tinggi</w:t>
            </w:r>
          </w:p>
        </w:tc>
        <w:tc>
          <w:tcPr>
            <w:tcW w:w="1137"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32" w:type="dxa"/>
            <w:tcBorders>
              <w:top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CB34BB">
        <w:trPr>
          <w:trHeight w:val="429"/>
          <w:jc w:val="center"/>
        </w:trPr>
        <w:tc>
          <w:tcPr>
            <w:tcW w:w="65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R2</w:t>
            </w:r>
          </w:p>
        </w:tc>
        <w:tc>
          <w:tcPr>
            <w:tcW w:w="1604"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Isteri</w:t>
            </w:r>
          </w:p>
        </w:tc>
        <w:tc>
          <w:tcPr>
            <w:tcW w:w="84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03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1296"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158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Berkahwin</w:t>
            </w:r>
          </w:p>
        </w:tc>
        <w:tc>
          <w:tcPr>
            <w:tcW w:w="139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SPM</w:t>
            </w:r>
          </w:p>
        </w:tc>
        <w:tc>
          <w:tcPr>
            <w:tcW w:w="127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Surirumah</w:t>
            </w:r>
          </w:p>
        </w:tc>
        <w:tc>
          <w:tcPr>
            <w:tcW w:w="1993" w:type="dxa"/>
          </w:tcPr>
          <w:p w:rsidR="00CB34BB" w:rsidRDefault="00414226">
            <w:pPr>
              <w:pBdr>
                <w:top w:val="nil"/>
                <w:left w:val="nil"/>
                <w:bottom w:val="nil"/>
                <w:right w:val="nil"/>
                <w:between w:val="nil"/>
              </w:pBdr>
              <w:spacing w:line="240" w:lineRule="auto"/>
              <w:ind w:left="-2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37"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3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CB34BB">
        <w:trPr>
          <w:trHeight w:val="429"/>
          <w:jc w:val="center"/>
        </w:trPr>
        <w:tc>
          <w:tcPr>
            <w:tcW w:w="65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R3</w:t>
            </w:r>
          </w:p>
        </w:tc>
        <w:tc>
          <w:tcPr>
            <w:tcW w:w="1604"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Anak sulung WEU</w:t>
            </w:r>
          </w:p>
        </w:tc>
        <w:tc>
          <w:tcPr>
            <w:tcW w:w="84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03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296"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Lelaki </w:t>
            </w:r>
          </w:p>
        </w:tc>
        <w:tc>
          <w:tcPr>
            <w:tcW w:w="158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Berkahwin</w:t>
            </w:r>
          </w:p>
        </w:tc>
        <w:tc>
          <w:tcPr>
            <w:tcW w:w="139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Diploma</w:t>
            </w:r>
          </w:p>
        </w:tc>
        <w:tc>
          <w:tcPr>
            <w:tcW w:w="127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Sendiri </w:t>
            </w:r>
          </w:p>
        </w:tc>
        <w:tc>
          <w:tcPr>
            <w:tcW w:w="1993" w:type="dxa"/>
          </w:tcPr>
          <w:p w:rsidR="00CB34BB" w:rsidRDefault="00414226">
            <w:pPr>
              <w:pBdr>
                <w:top w:val="nil"/>
                <w:left w:val="nil"/>
                <w:bottom w:val="nil"/>
                <w:right w:val="nil"/>
                <w:between w:val="nil"/>
              </w:pBdr>
              <w:spacing w:line="240" w:lineRule="auto"/>
              <w:ind w:left="-2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7"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3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sdt>
              <w:sdtPr>
                <w:tag w:val="goog_rdk_0"/>
                <w:id w:val="-1783647596"/>
              </w:sdtPr>
              <w:sdtEndPr/>
              <w:sdtContent>
                <w:r>
                  <w:rPr>
                    <w:rFonts w:ascii="Gungsuh" w:eastAsia="Gungsuh" w:hAnsi="Gungsuh" w:cs="Gungsuh"/>
                    <w:sz w:val="20"/>
                    <w:szCs w:val="20"/>
                  </w:rPr>
                  <w:t>√ (nenek &amp; ibu)</w:t>
                </w:r>
              </w:sdtContent>
            </w:sdt>
          </w:p>
        </w:tc>
      </w:tr>
      <w:tr w:rsidR="00CB34BB">
        <w:trPr>
          <w:trHeight w:val="429"/>
          <w:jc w:val="center"/>
        </w:trPr>
        <w:tc>
          <w:tcPr>
            <w:tcW w:w="65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R4</w:t>
            </w:r>
          </w:p>
        </w:tc>
        <w:tc>
          <w:tcPr>
            <w:tcW w:w="1604"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Isteri</w:t>
            </w:r>
          </w:p>
        </w:tc>
        <w:tc>
          <w:tcPr>
            <w:tcW w:w="84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78</w:t>
            </w:r>
          </w:p>
        </w:tc>
        <w:tc>
          <w:tcPr>
            <w:tcW w:w="103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296"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158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Berkahwin</w:t>
            </w:r>
          </w:p>
        </w:tc>
        <w:tc>
          <w:tcPr>
            <w:tcW w:w="139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SPM</w:t>
            </w:r>
          </w:p>
        </w:tc>
        <w:tc>
          <w:tcPr>
            <w:tcW w:w="127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Surirumah</w:t>
            </w:r>
          </w:p>
        </w:tc>
        <w:tc>
          <w:tcPr>
            <w:tcW w:w="1993" w:type="dxa"/>
          </w:tcPr>
          <w:p w:rsidR="00CB34BB" w:rsidRDefault="00414226">
            <w:pPr>
              <w:pBdr>
                <w:top w:val="nil"/>
                <w:left w:val="nil"/>
                <w:bottom w:val="nil"/>
                <w:right w:val="nil"/>
                <w:between w:val="nil"/>
              </w:pBdr>
              <w:spacing w:line="240" w:lineRule="auto"/>
              <w:ind w:left="-2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7"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3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sdt>
              <w:sdtPr>
                <w:tag w:val="goog_rdk_1"/>
                <w:id w:val="1025522549"/>
              </w:sdtPr>
              <w:sdtEndPr/>
              <w:sdtContent>
                <w:r>
                  <w:rPr>
                    <w:rFonts w:ascii="Gungsuh" w:eastAsia="Gungsuh" w:hAnsi="Gungsuh" w:cs="Gungsuh"/>
                    <w:sz w:val="20"/>
                    <w:szCs w:val="20"/>
                  </w:rPr>
                  <w:t>√ (ibu &amp; bapa)</w:t>
                </w:r>
              </w:sdtContent>
            </w:sdt>
          </w:p>
        </w:tc>
      </w:tr>
      <w:tr w:rsidR="00CB34BB">
        <w:trPr>
          <w:trHeight w:val="429"/>
          <w:jc w:val="center"/>
        </w:trPr>
        <w:tc>
          <w:tcPr>
            <w:tcW w:w="65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R5</w:t>
            </w:r>
          </w:p>
        </w:tc>
        <w:tc>
          <w:tcPr>
            <w:tcW w:w="1604"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Isteri</w:t>
            </w:r>
          </w:p>
        </w:tc>
        <w:tc>
          <w:tcPr>
            <w:tcW w:w="84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84</w:t>
            </w:r>
          </w:p>
        </w:tc>
        <w:tc>
          <w:tcPr>
            <w:tcW w:w="103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73</w:t>
            </w:r>
          </w:p>
        </w:tc>
        <w:tc>
          <w:tcPr>
            <w:tcW w:w="1296"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1589"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Berkahwin</w:t>
            </w:r>
          </w:p>
        </w:tc>
        <w:tc>
          <w:tcPr>
            <w:tcW w:w="139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SPM</w:t>
            </w:r>
          </w:p>
        </w:tc>
        <w:tc>
          <w:tcPr>
            <w:tcW w:w="1270"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Surirumah</w:t>
            </w:r>
          </w:p>
        </w:tc>
        <w:tc>
          <w:tcPr>
            <w:tcW w:w="1993" w:type="dxa"/>
          </w:tcPr>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Kencing manis </w:t>
            </w:r>
          </w:p>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Darah tinggi</w:t>
            </w:r>
          </w:p>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i/>
                <w:sz w:val="20"/>
                <w:szCs w:val="20"/>
              </w:rPr>
            </w:pPr>
            <w:r>
              <w:rPr>
                <w:rFonts w:ascii="Times New Roman" w:eastAsia="Times New Roman" w:hAnsi="Times New Roman" w:cs="Times New Roman"/>
                <w:i/>
                <w:sz w:val="20"/>
                <w:szCs w:val="20"/>
              </w:rPr>
              <w:t>Anxiety</w:t>
            </w:r>
          </w:p>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Depresi</w:t>
            </w:r>
          </w:p>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Hepatitis</w:t>
            </w:r>
          </w:p>
          <w:p w:rsidR="00CB34BB" w:rsidRDefault="00414226">
            <w:pPr>
              <w:numPr>
                <w:ilvl w:val="0"/>
                <w:numId w:val="2"/>
              </w:numPr>
              <w:pBdr>
                <w:top w:val="nil"/>
                <w:left w:val="nil"/>
                <w:bottom w:val="nil"/>
                <w:right w:val="nil"/>
                <w:between w:val="nil"/>
              </w:pBdr>
              <w:spacing w:line="240" w:lineRule="auto"/>
              <w:ind w:left="322"/>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Kolesterol </w:t>
            </w:r>
          </w:p>
        </w:tc>
        <w:tc>
          <w:tcPr>
            <w:tcW w:w="1137"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32" w:type="dxa"/>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r w:rsidR="00CB34BB">
        <w:trPr>
          <w:trHeight w:val="458"/>
          <w:jc w:val="center"/>
        </w:trPr>
        <w:tc>
          <w:tcPr>
            <w:tcW w:w="659"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R6</w:t>
            </w:r>
          </w:p>
        </w:tc>
        <w:tc>
          <w:tcPr>
            <w:tcW w:w="1604"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Cucu kepada anak sulung WEU</w:t>
            </w:r>
          </w:p>
        </w:tc>
        <w:tc>
          <w:tcPr>
            <w:tcW w:w="842"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82</w:t>
            </w:r>
          </w:p>
        </w:tc>
        <w:tc>
          <w:tcPr>
            <w:tcW w:w="1030"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296"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Perempuan</w:t>
            </w:r>
          </w:p>
        </w:tc>
        <w:tc>
          <w:tcPr>
            <w:tcW w:w="1589"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Bujang</w:t>
            </w:r>
          </w:p>
        </w:tc>
        <w:tc>
          <w:tcPr>
            <w:tcW w:w="1390"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Ijazah sarjana muda</w:t>
            </w:r>
          </w:p>
        </w:tc>
        <w:tc>
          <w:tcPr>
            <w:tcW w:w="1270"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Tidak bekerja </w:t>
            </w:r>
          </w:p>
        </w:tc>
        <w:tc>
          <w:tcPr>
            <w:tcW w:w="1993"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137"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932" w:type="dxa"/>
            <w:tcBorders>
              <w:bottom w:val="single" w:sz="4" w:space="0" w:color="000000"/>
            </w:tcBorders>
          </w:tcPr>
          <w:p w:rsidR="00CB34BB" w:rsidRDefault="00414226">
            <w:pPr>
              <w:pBdr>
                <w:top w:val="nil"/>
                <w:left w:val="nil"/>
                <w:bottom w:val="nil"/>
                <w:right w:val="nil"/>
                <w:between w:val="nil"/>
              </w:pBd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CB34BB" w:rsidRDefault="00414226">
      <w:pPr>
        <w:rPr>
          <w:color w:val="000000"/>
          <w:sz w:val="20"/>
          <w:szCs w:val="20"/>
        </w:rPr>
      </w:pPr>
      <w:r>
        <w:rPr>
          <w:color w:val="000000"/>
          <w:sz w:val="20"/>
          <w:szCs w:val="20"/>
        </w:rPr>
        <w:t xml:space="preserve">Petunjuk: </w:t>
      </w:r>
    </w:p>
    <w:p w:rsidR="00CB34BB" w:rsidRDefault="00414226">
      <w:pPr>
        <w:ind w:left="284"/>
        <w:rPr>
          <w:color w:val="000000"/>
          <w:sz w:val="20"/>
          <w:szCs w:val="20"/>
        </w:rPr>
      </w:pPr>
      <w:r>
        <w:rPr>
          <w:color w:val="000000"/>
          <w:sz w:val="20"/>
          <w:szCs w:val="20"/>
        </w:rPr>
        <w:t>WEU =   Warga Emas Uzur</w:t>
      </w:r>
    </w:p>
    <w:p w:rsidR="00CB34BB" w:rsidRDefault="00414226">
      <w:pPr>
        <w:ind w:left="284"/>
        <w:rPr>
          <w:color w:val="000000"/>
          <w:sz w:val="20"/>
          <w:szCs w:val="20"/>
        </w:rPr>
      </w:pPr>
      <w:r>
        <w:rPr>
          <w:color w:val="000000"/>
          <w:sz w:val="20"/>
          <w:szCs w:val="20"/>
        </w:rPr>
        <w:t xml:space="preserve">X </w:t>
      </w:r>
      <w:r>
        <w:rPr>
          <w:color w:val="000000"/>
          <w:sz w:val="20"/>
          <w:szCs w:val="20"/>
        </w:rPr>
        <w:tab/>
        <w:t xml:space="preserve">   =   Tiada pengalaman</w:t>
      </w:r>
    </w:p>
    <w:p w:rsidR="00CB34BB" w:rsidRDefault="00414226">
      <w:pPr>
        <w:ind w:left="284"/>
        <w:rPr>
          <w:color w:val="000000"/>
          <w:sz w:val="20"/>
          <w:szCs w:val="20"/>
        </w:rPr>
      </w:pPr>
      <w:sdt>
        <w:sdtPr>
          <w:tag w:val="goog_rdk_2"/>
          <w:id w:val="1332494162"/>
        </w:sdtPr>
        <w:sdtEndPr/>
        <w:sdtContent>
          <w:r>
            <w:rPr>
              <w:rFonts w:ascii="Gungsuh" w:eastAsia="Gungsuh" w:hAnsi="Gungsuh" w:cs="Gungsuh"/>
              <w:color w:val="000000"/>
              <w:sz w:val="20"/>
              <w:szCs w:val="20"/>
            </w:rPr>
            <w:t>√        =   Ada pengalaman</w:t>
          </w:r>
        </w:sdtContent>
      </w:sdt>
    </w:p>
    <w:p w:rsidR="00CB34BB" w:rsidRDefault="00414226">
      <w:pPr>
        <w:numPr>
          <w:ilvl w:val="0"/>
          <w:numId w:val="4"/>
        </w:numPr>
        <w:ind w:hanging="360"/>
        <w:rPr>
          <w:color w:val="000000"/>
          <w:sz w:val="20"/>
          <w:szCs w:val="20"/>
        </w:rPr>
        <w:sectPr w:rsidR="00CB34BB">
          <w:pgSz w:w="16838" w:h="11906" w:orient="landscape"/>
          <w:pgMar w:top="2160" w:right="1440" w:bottom="1440" w:left="1670" w:header="850" w:footer="850" w:gutter="0"/>
          <w:cols w:space="720"/>
          <w:titlePg/>
        </w:sectPr>
      </w:pPr>
      <w:r>
        <w:rPr>
          <w:color w:val="000000"/>
          <w:sz w:val="20"/>
          <w:szCs w:val="20"/>
        </w:rPr>
        <w:t xml:space="preserve">    =   Tiada masalah kesihatan</w:t>
      </w:r>
    </w:p>
    <w:p w:rsidR="00CB34BB" w:rsidRDefault="00414226">
      <w:pPr>
        <w:ind w:left="-1440"/>
      </w:pPr>
      <w:bookmarkStart w:id="9" w:name="_heading=h.2s8eyo1" w:colFirst="0" w:colLast="0"/>
      <w:bookmarkEnd w:id="9"/>
      <w:r>
        <w:rPr>
          <w:i/>
        </w:rPr>
        <w:t>Keadaan Warga Emas Uzur</w:t>
      </w:r>
    </w:p>
    <w:p w:rsidR="00CB34BB" w:rsidRDefault="00CB34BB">
      <w:pPr>
        <w:ind w:left="-1440"/>
        <w:jc w:val="both"/>
        <w:rPr>
          <w:b/>
          <w:color w:val="FF0000"/>
        </w:rPr>
      </w:pPr>
    </w:p>
    <w:p w:rsidR="00CB34BB" w:rsidRDefault="00414226">
      <w:pPr>
        <w:ind w:left="-1440" w:right="-694"/>
        <w:jc w:val="both"/>
        <w:rPr>
          <w:color w:val="000000"/>
        </w:rPr>
      </w:pPr>
      <w:bookmarkStart w:id="10" w:name="_heading=h.17dp8vu" w:colFirst="0" w:colLast="0"/>
      <w:bookmarkEnd w:id="10"/>
      <w:r>
        <w:rPr>
          <w:color w:val="000000"/>
        </w:rPr>
        <w:t>Keadaan warga emas uzur WEU) dalam artikel ini dibentangkan dari segi status kefungsian, masalah kesihatan, status keuzuran dan tahun jagaan (Jadual 2.0)</w:t>
      </w:r>
      <w:r>
        <w:rPr>
          <w:color w:val="000000"/>
        </w:rPr>
        <w:t>.  Status kefungsian WEU diukur menggunakan instrumen Indeks Aktiviti Harian Katz (ADL) yang menunjukkan bahawa semakin tinggi skor diperolehi, maka semakin tinggi kefungsian WEU untuk melakukan aktiviti harian mereka sendiri. Sebaliknya semakin rendah sko</w:t>
      </w:r>
      <w:r>
        <w:rPr>
          <w:color w:val="000000"/>
        </w:rPr>
        <w:t>r diperolehi, maka semakin kurang aktiviti harian dapat dilakukan oleh warga emas tersebut. Hasil kajian menunjukkan lima orang (83%) warga emas yang dijaga memperoleh skor ADL kurang daripada 6/6 atau dengan kata lain mempunyai sekurang-kurangnya satu mas</w:t>
      </w:r>
      <w:r>
        <w:rPr>
          <w:color w:val="000000"/>
        </w:rPr>
        <w:t xml:space="preserve">alah untuk melakukan aktiviti harian mereka. </w:t>
      </w:r>
      <w:r>
        <w:rPr>
          <w:color w:val="000000"/>
        </w:rPr>
        <w:tab/>
      </w:r>
      <w:r>
        <w:rPr>
          <w:color w:val="000000"/>
        </w:rPr>
        <w:tab/>
      </w:r>
      <w:r>
        <w:rPr>
          <w:color w:val="000000"/>
        </w:rPr>
        <w:tab/>
      </w:r>
      <w:r>
        <w:rPr>
          <w:color w:val="000000"/>
        </w:rPr>
        <w:tab/>
      </w:r>
      <w:r>
        <w:rPr>
          <w:color w:val="000000"/>
        </w:rPr>
        <w:tab/>
      </w:r>
      <w:r>
        <w:rPr>
          <w:color w:val="000000"/>
        </w:rPr>
        <w:tab/>
        <w:t>Dua orang WEU masing-masing memperoleh skor 3/6 dan 4/6 serta seorang warga emas memperoleh skor 5/6. Sebaliknya hanya seorang sahaja warga emas uzur yang masih boleh melakukan kesemua aktiviti harian mere</w:t>
      </w:r>
      <w:r>
        <w:rPr>
          <w:color w:val="000000"/>
        </w:rPr>
        <w:t xml:space="preserve">ka sendiri. Walau bagaimanapun warga emas tersebut masih memerlukan bantuan penjaga disebabkan beliau tidak boleh berdiri lama dan mempunyai masalah pendengaran. Dari segi masalah kesihatan, didapati kesemua (100%) WEU ini mempunyai sekurang-kurangnya dua </w:t>
      </w:r>
      <w:r>
        <w:rPr>
          <w:color w:val="000000"/>
        </w:rPr>
        <w:t xml:space="preserve">masalah kesihatan seperti masalah jantung, kencing manis, darah tinggi serta penyakit-penyakit lain termasuklah dimensia, gout, gatal badan, strok, alzheimer dan inkontinen. Tiga orang (50%) daripada warga emas memakai pampers dan jumlah yang sama memakai </w:t>
      </w:r>
      <w:r>
        <w:rPr>
          <w:color w:val="000000"/>
        </w:rPr>
        <w:t>kerusi roda dan tidak boleh berdiri langsung. Manakala 33% lagi tidak boleh berdiri lama. Di samping itu, 24%  warga emas mengalami masalah kurang pendengaran dan 17% mengalami masalah penglihatan. Berdasarkan kategori uzur yang dinyatakan oleh Fried et al</w:t>
      </w:r>
      <w:r>
        <w:rPr>
          <w:color w:val="000000"/>
        </w:rPr>
        <w:t xml:space="preserve">. (2001) dan Zhao et al. (2023), didapati dua orang masing-masing dikategorikan sebagai pra uzur dan uzur, seorang dikategorikan sebagai uzur kognitif sahaja dan seorang lagi mengalami pra uzur dan kognitif. </w:t>
      </w:r>
    </w:p>
    <w:p w:rsidR="00CB34BB" w:rsidRDefault="00414226">
      <w:pPr>
        <w:tabs>
          <w:tab w:val="left" w:pos="-284"/>
          <w:tab w:val="left" w:pos="0"/>
          <w:tab w:val="left" w:pos="851"/>
          <w:tab w:val="center" w:pos="4513"/>
        </w:tabs>
        <w:ind w:left="-1440" w:right="-694"/>
        <w:jc w:val="both"/>
        <w:sectPr w:rsidR="00CB34BB">
          <w:pgSz w:w="11906" w:h="16838"/>
          <w:pgMar w:top="1440" w:right="1440" w:bottom="1673" w:left="2160" w:header="851" w:footer="851" w:gutter="0"/>
          <w:cols w:space="720"/>
          <w:titlePg/>
        </w:sectPr>
      </w:pPr>
      <w:r>
        <w:rPr>
          <w:color w:val="000000"/>
        </w:rPr>
        <w:tab/>
        <w:t>Dari segi tahun jagaan pula, ka</w:t>
      </w:r>
      <w:r>
        <w:rPr>
          <w:color w:val="000000"/>
        </w:rPr>
        <w:t>jian menunjukkan bahawa terdapat penjaga yang telah menjaga warga emas uzur sejak dari tahun 2018, diikuti tahun 2020, 2021, 2022 dan paling terkini adalah pada tahun 2023 iaitu dengan tempoh penjagaan di antara dua bulan hingga lima tahun. Hampir semua pe</w:t>
      </w:r>
      <w:r>
        <w:rPr>
          <w:color w:val="000000"/>
        </w:rPr>
        <w:t>njaga perlu menyediakan keperluan hidup WEU dalam semua aspek. Antara bentuk penjagaan yang diberikan oleh penjaga termasuklah menukar pampers, memandikan, mencuci najis, menyediakan makanan, mengangkat warga emas dari katil dan penjagaan diri seperti memo</w:t>
      </w:r>
      <w:r>
        <w:rPr>
          <w:color w:val="000000"/>
        </w:rPr>
        <w:t>tong kuku, menyikat rambut, melakukan senaman dan sebagainya</w:t>
      </w:r>
    </w:p>
    <w:p w:rsidR="00CB34BB" w:rsidRDefault="00414226">
      <w:pPr>
        <w:jc w:val="center"/>
        <w:rPr>
          <w:color w:val="000000"/>
          <w:sz w:val="20"/>
          <w:szCs w:val="20"/>
        </w:rPr>
      </w:pPr>
      <w:bookmarkStart w:id="11" w:name="_heading=h.3rdcrjn" w:colFirst="0" w:colLast="0"/>
      <w:bookmarkEnd w:id="11"/>
      <w:r>
        <w:rPr>
          <w:color w:val="000000"/>
          <w:sz w:val="20"/>
          <w:szCs w:val="20"/>
        </w:rPr>
        <w:t xml:space="preserve">Jadual 2: Status Kefungsian, Masalah Kesihatan WEU, Status Keuzuran dan Tahun Jagaan  </w:t>
      </w:r>
    </w:p>
    <w:p w:rsidR="00CB34BB" w:rsidRDefault="00CB34BB">
      <w:pPr>
        <w:jc w:val="center"/>
        <w:rPr>
          <w:color w:val="000000"/>
        </w:rPr>
      </w:pPr>
    </w:p>
    <w:tbl>
      <w:tblPr>
        <w:tblStyle w:val="a4"/>
        <w:tblpPr w:leftFromText="180" w:rightFromText="180" w:vertAnchor="text" w:tblpXSpec="center"/>
        <w:tblW w:w="13610" w:type="dxa"/>
        <w:jc w:val="center"/>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657"/>
        <w:gridCol w:w="802"/>
        <w:gridCol w:w="1047"/>
        <w:gridCol w:w="717"/>
        <w:gridCol w:w="1147"/>
        <w:gridCol w:w="1385"/>
        <w:gridCol w:w="1070"/>
        <w:gridCol w:w="939"/>
        <w:gridCol w:w="1725"/>
        <w:gridCol w:w="1887"/>
        <w:gridCol w:w="1060"/>
        <w:gridCol w:w="1174"/>
      </w:tblGrid>
      <w:tr w:rsidR="00CB34BB" w:rsidRPr="003B6588" w:rsidTr="00FB3086">
        <w:trPr>
          <w:trHeight w:val="269"/>
          <w:jc w:val="center"/>
        </w:trPr>
        <w:tc>
          <w:tcPr>
            <w:tcW w:w="657" w:type="dxa"/>
            <w:vMerge w:val="restart"/>
            <w:tcBorders>
              <w:top w:val="single" w:sz="4" w:space="0" w:color="000000"/>
            </w:tcBorders>
          </w:tcPr>
          <w:p w:rsidR="00CB34BB" w:rsidRPr="003B6588" w:rsidRDefault="00414226" w:rsidP="003B6588">
            <w:pPr>
              <w:pBdr>
                <w:top w:val="nil"/>
                <w:left w:val="nil"/>
                <w:bottom w:val="nil"/>
                <w:right w:val="nil"/>
                <w:between w:val="nil"/>
              </w:pBdr>
              <w:spacing w:line="240" w:lineRule="auto"/>
              <w:ind w:hanging="114"/>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ID</w:t>
            </w:r>
          </w:p>
        </w:tc>
        <w:tc>
          <w:tcPr>
            <w:tcW w:w="7107" w:type="dxa"/>
            <w:gridSpan w:val="7"/>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Aktiviti Harian (</w:t>
            </w:r>
            <w:r w:rsidRPr="003B6588">
              <w:rPr>
                <w:rFonts w:ascii="Times New Roman" w:eastAsia="Times New Roman" w:hAnsi="Times New Roman" w:cs="Times New Roman"/>
                <w:i/>
                <w:sz w:val="20"/>
                <w:szCs w:val="20"/>
              </w:rPr>
              <w:t>Activity of Daily Living – ADL</w:t>
            </w:r>
            <w:r w:rsidRPr="003B6588">
              <w:rPr>
                <w:rFonts w:ascii="Times New Roman" w:eastAsia="Times New Roman" w:hAnsi="Times New Roman" w:cs="Times New Roman"/>
                <w:sz w:val="20"/>
                <w:szCs w:val="20"/>
              </w:rPr>
              <w:t xml:space="preserve">) </w:t>
            </w:r>
          </w:p>
        </w:tc>
        <w:tc>
          <w:tcPr>
            <w:tcW w:w="1725" w:type="dxa"/>
            <w:vMerge w:val="restart"/>
            <w:tcBorders>
              <w:top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Masalah kesihatan</w:t>
            </w:r>
          </w:p>
        </w:tc>
        <w:tc>
          <w:tcPr>
            <w:tcW w:w="1887" w:type="dxa"/>
            <w:vMerge w:val="restart"/>
            <w:tcBorders>
              <w:top w:val="single" w:sz="4" w:space="0" w:color="000000"/>
            </w:tcBorders>
          </w:tcPr>
          <w:p w:rsidR="00CB34BB" w:rsidRPr="003B6588" w:rsidRDefault="00414226" w:rsidP="003B6588">
            <w:pPr>
              <w:pBdr>
                <w:top w:val="nil"/>
                <w:left w:val="nil"/>
                <w:bottom w:val="nil"/>
                <w:right w:val="nil"/>
                <w:between w:val="nil"/>
              </w:pBdr>
              <w:spacing w:line="240" w:lineRule="auto"/>
              <w:ind w:hanging="68"/>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Lain-lain</w:t>
            </w:r>
          </w:p>
        </w:tc>
        <w:tc>
          <w:tcPr>
            <w:tcW w:w="1060" w:type="dxa"/>
            <w:tcBorders>
              <w:top w:val="single" w:sz="4" w:space="0" w:color="000000"/>
            </w:tcBorders>
          </w:tcPr>
          <w:p w:rsidR="00CB34BB" w:rsidRPr="003B6588" w:rsidRDefault="00CB34BB" w:rsidP="003B6588">
            <w:pPr>
              <w:pBdr>
                <w:top w:val="nil"/>
                <w:left w:val="nil"/>
                <w:bottom w:val="nil"/>
                <w:right w:val="nil"/>
                <w:between w:val="nil"/>
              </w:pBdr>
              <w:spacing w:line="240" w:lineRule="auto"/>
              <w:rPr>
                <w:rFonts w:ascii="Times New Roman" w:eastAsia="Times New Roman" w:hAnsi="Times New Roman" w:cs="Times New Roman"/>
                <w:sz w:val="20"/>
                <w:szCs w:val="20"/>
              </w:rPr>
            </w:pPr>
          </w:p>
        </w:tc>
        <w:tc>
          <w:tcPr>
            <w:tcW w:w="1174" w:type="dxa"/>
            <w:vMerge w:val="restart"/>
            <w:tcBorders>
              <w:top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Tahun jagaan   </w:t>
            </w:r>
          </w:p>
        </w:tc>
      </w:tr>
      <w:tr w:rsidR="00CB34BB" w:rsidRPr="003B6588" w:rsidTr="00FB3086">
        <w:trPr>
          <w:trHeight w:val="856"/>
          <w:jc w:val="center"/>
        </w:trPr>
        <w:tc>
          <w:tcPr>
            <w:tcW w:w="657" w:type="dxa"/>
            <w:vMerge/>
            <w:tcBorders>
              <w:top w:val="single" w:sz="4" w:space="0" w:color="000000"/>
            </w:tcBorders>
          </w:tcPr>
          <w:p w:rsidR="00CB34BB" w:rsidRPr="003B6588" w:rsidRDefault="00CB34BB" w:rsidP="003B6588">
            <w:pPr>
              <w:widowControl w:val="0"/>
              <w:pBdr>
                <w:top w:val="nil"/>
                <w:left w:val="nil"/>
                <w:bottom w:val="nil"/>
                <w:right w:val="nil"/>
                <w:between w:val="nil"/>
              </w:pBdr>
              <w:spacing w:line="240" w:lineRule="auto"/>
              <w:jc w:val="left"/>
              <w:rPr>
                <w:rFonts w:ascii="Times New Roman" w:eastAsia="Times New Roman" w:hAnsi="Times New Roman" w:cs="Times New Roman"/>
                <w:sz w:val="20"/>
                <w:szCs w:val="20"/>
              </w:rPr>
            </w:pP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Mandi</w:t>
            </w:r>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Memakai pakaian</w:t>
            </w:r>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Ke </w:t>
            </w:r>
          </w:p>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bilik air</w:t>
            </w:r>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Berpindah tempat</w:t>
            </w:r>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Kawalan kencing/najis</w:t>
            </w:r>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Menyuap makanan</w:t>
            </w:r>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Jumlah Skor</w:t>
            </w:r>
          </w:p>
        </w:tc>
        <w:tc>
          <w:tcPr>
            <w:tcW w:w="1725" w:type="dxa"/>
            <w:vMerge/>
            <w:tcBorders>
              <w:top w:val="single" w:sz="4" w:space="0" w:color="000000"/>
            </w:tcBorders>
          </w:tcPr>
          <w:p w:rsidR="00CB34BB" w:rsidRPr="003B6588" w:rsidRDefault="00CB34BB" w:rsidP="003B6588">
            <w:pPr>
              <w:widowControl w:val="0"/>
              <w:pBdr>
                <w:top w:val="nil"/>
                <w:left w:val="nil"/>
                <w:bottom w:val="nil"/>
                <w:right w:val="nil"/>
                <w:between w:val="nil"/>
              </w:pBdr>
              <w:spacing w:line="240" w:lineRule="auto"/>
              <w:jc w:val="left"/>
              <w:rPr>
                <w:rFonts w:ascii="Times New Roman" w:eastAsia="Times New Roman" w:hAnsi="Times New Roman" w:cs="Times New Roman"/>
                <w:sz w:val="20"/>
                <w:szCs w:val="20"/>
              </w:rPr>
            </w:pPr>
          </w:p>
        </w:tc>
        <w:tc>
          <w:tcPr>
            <w:tcW w:w="1887" w:type="dxa"/>
            <w:vMerge/>
            <w:tcBorders>
              <w:top w:val="single" w:sz="4" w:space="0" w:color="000000"/>
            </w:tcBorders>
          </w:tcPr>
          <w:p w:rsidR="00CB34BB" w:rsidRPr="003B6588" w:rsidRDefault="00CB34BB" w:rsidP="003B6588">
            <w:pPr>
              <w:widowControl w:val="0"/>
              <w:pBdr>
                <w:top w:val="nil"/>
                <w:left w:val="nil"/>
                <w:bottom w:val="nil"/>
                <w:right w:val="nil"/>
                <w:between w:val="nil"/>
              </w:pBdr>
              <w:spacing w:line="240" w:lineRule="auto"/>
              <w:jc w:val="left"/>
              <w:rPr>
                <w:rFonts w:ascii="Times New Roman" w:eastAsia="Times New Roman" w:hAnsi="Times New Roman" w:cs="Times New Roman"/>
                <w:sz w:val="20"/>
                <w:szCs w:val="20"/>
              </w:rPr>
            </w:pPr>
          </w:p>
        </w:tc>
        <w:tc>
          <w:tcPr>
            <w:tcW w:w="1060" w:type="dxa"/>
            <w:tcBorders>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Status keuzuran</w:t>
            </w:r>
          </w:p>
        </w:tc>
        <w:tc>
          <w:tcPr>
            <w:tcW w:w="1174" w:type="dxa"/>
            <w:vMerge/>
            <w:tcBorders>
              <w:top w:val="single" w:sz="4" w:space="0" w:color="000000"/>
            </w:tcBorders>
          </w:tcPr>
          <w:p w:rsidR="00CB34BB" w:rsidRPr="003B6588" w:rsidRDefault="00CB34BB" w:rsidP="003B6588">
            <w:pPr>
              <w:widowControl w:val="0"/>
              <w:pBdr>
                <w:top w:val="nil"/>
                <w:left w:val="nil"/>
                <w:bottom w:val="nil"/>
                <w:right w:val="nil"/>
                <w:between w:val="nil"/>
              </w:pBdr>
              <w:spacing w:line="240" w:lineRule="auto"/>
              <w:jc w:val="left"/>
              <w:rPr>
                <w:rFonts w:ascii="Times New Roman" w:eastAsia="Times New Roman" w:hAnsi="Times New Roman" w:cs="Times New Roman"/>
                <w:sz w:val="20"/>
                <w:szCs w:val="20"/>
              </w:rPr>
            </w:pPr>
          </w:p>
        </w:tc>
      </w:tr>
      <w:tr w:rsidR="00CB34BB" w:rsidRPr="003B6588" w:rsidTr="00FB3086">
        <w:trPr>
          <w:trHeight w:val="587"/>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R1</w:t>
            </w:r>
          </w:p>
        </w:tc>
        <w:tc>
          <w:tcPr>
            <w:tcW w:w="802"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3"/>
                <w:id w:val="2000384967"/>
              </w:sdtPr>
              <w:sdtEndPr/>
              <w:sdtContent>
                <w:r w:rsidRPr="003B6588">
                  <w:rPr>
                    <w:rFonts w:ascii="Gungsuh" w:eastAsia="Gungsuh" w:hAnsi="Gungsuh" w:cs="Gungsuh"/>
                    <w:sz w:val="20"/>
                    <w:szCs w:val="20"/>
                  </w:rPr>
                  <w:t>√</w:t>
                </w:r>
              </w:sdtContent>
            </w:sdt>
          </w:p>
        </w:tc>
        <w:tc>
          <w:tcPr>
            <w:tcW w:w="1047"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4"/>
                <w:id w:val="-479156256"/>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5"/>
                <w:id w:val="-1801444518"/>
              </w:sdtPr>
              <w:sdtEndPr/>
              <w:sdtContent>
                <w:r w:rsidRPr="003B6588">
                  <w:rPr>
                    <w:rFonts w:ascii="Gungsuh" w:eastAsia="Gungsuh" w:hAnsi="Gungsuh" w:cs="Gungsuh"/>
                    <w:sz w:val="20"/>
                    <w:szCs w:val="20"/>
                  </w:rPr>
                  <w:t>√</w:t>
                </w:r>
              </w:sdtContent>
            </w:sdt>
          </w:p>
        </w:tc>
        <w:tc>
          <w:tcPr>
            <w:tcW w:w="1147"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6"/>
                <w:id w:val="2067449708"/>
              </w:sdtPr>
              <w:sdtEndPr/>
              <w:sdtContent>
                <w:r w:rsidRPr="003B6588">
                  <w:rPr>
                    <w:rFonts w:ascii="Gungsuh" w:eastAsia="Gungsuh" w:hAnsi="Gungsuh" w:cs="Gungsuh"/>
                    <w:sz w:val="20"/>
                    <w:szCs w:val="20"/>
                  </w:rPr>
                  <w:t>√</w:t>
                </w:r>
              </w:sdtContent>
            </w:sdt>
          </w:p>
        </w:tc>
        <w:tc>
          <w:tcPr>
            <w:tcW w:w="1385"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70"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7"/>
                <w:id w:val="-616597748"/>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shd w:val="clear" w:color="auto" w:fill="auto"/>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5/6</w:t>
            </w:r>
          </w:p>
        </w:tc>
        <w:tc>
          <w:tcPr>
            <w:tcW w:w="1725" w:type="dxa"/>
            <w:tcBorders>
              <w:top w:val="single" w:sz="4" w:space="0" w:color="000000"/>
              <w:bottom w:val="single" w:sz="4" w:space="0" w:color="000000"/>
            </w:tcBorders>
          </w:tcPr>
          <w:p w:rsidR="00CB34BB" w:rsidRPr="003B6588" w:rsidRDefault="00414226" w:rsidP="003B6588">
            <w:pPr>
              <w:numPr>
                <w:ilvl w:val="0"/>
                <w:numId w:val="5"/>
              </w:numPr>
              <w:pBdr>
                <w:top w:val="nil"/>
                <w:left w:val="nil"/>
                <w:bottom w:val="nil"/>
                <w:right w:val="nil"/>
                <w:between w:val="nil"/>
              </w:pBdr>
              <w:spacing w:line="240" w:lineRule="auto"/>
              <w:ind w:left="230"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Jantung</w:t>
            </w:r>
          </w:p>
          <w:p w:rsidR="00CB34BB" w:rsidRPr="003B6588" w:rsidRDefault="00414226" w:rsidP="003B6588">
            <w:pPr>
              <w:numPr>
                <w:ilvl w:val="0"/>
                <w:numId w:val="5"/>
              </w:numPr>
              <w:pBdr>
                <w:top w:val="nil"/>
                <w:left w:val="nil"/>
                <w:bottom w:val="nil"/>
                <w:right w:val="nil"/>
                <w:between w:val="nil"/>
              </w:pBdr>
              <w:spacing w:line="240" w:lineRule="auto"/>
              <w:ind w:left="230"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Dimensia (awal)</w:t>
            </w:r>
          </w:p>
        </w:tc>
        <w:tc>
          <w:tcPr>
            <w:tcW w:w="1887" w:type="dxa"/>
            <w:tcBorders>
              <w:top w:val="single" w:sz="4" w:space="0" w:color="000000"/>
              <w:bottom w:val="single" w:sz="4" w:space="0" w:color="000000"/>
            </w:tcBorders>
          </w:tcPr>
          <w:p w:rsidR="00CB34BB" w:rsidRPr="003B6588" w:rsidRDefault="00414226" w:rsidP="003B6588">
            <w:pPr>
              <w:numPr>
                <w:ilvl w:val="0"/>
                <w:numId w:val="5"/>
              </w:numPr>
              <w:pBdr>
                <w:top w:val="nil"/>
                <w:left w:val="nil"/>
                <w:bottom w:val="nil"/>
                <w:right w:val="nil"/>
                <w:between w:val="nil"/>
              </w:pBdr>
              <w:spacing w:line="240" w:lineRule="auto"/>
              <w:ind w:left="173" w:hanging="197"/>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Pakai pampers </w:t>
            </w:r>
          </w:p>
          <w:p w:rsidR="00CB34BB" w:rsidRPr="003B6588" w:rsidRDefault="00414226" w:rsidP="003B6588">
            <w:pPr>
              <w:numPr>
                <w:ilvl w:val="0"/>
                <w:numId w:val="5"/>
              </w:numPr>
              <w:pBdr>
                <w:top w:val="nil"/>
                <w:left w:val="nil"/>
                <w:bottom w:val="nil"/>
                <w:right w:val="nil"/>
                <w:between w:val="nil"/>
              </w:pBdr>
              <w:spacing w:line="240" w:lineRule="auto"/>
              <w:ind w:left="173" w:hanging="197"/>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Suka keluar rumah</w:t>
            </w: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33"/>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Kognitif </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33"/>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2023</w:t>
            </w:r>
          </w:p>
          <w:p w:rsidR="00CB34BB" w:rsidRPr="003B6588" w:rsidRDefault="00414226" w:rsidP="003B6588">
            <w:pPr>
              <w:pBdr>
                <w:top w:val="nil"/>
                <w:left w:val="nil"/>
                <w:bottom w:val="nil"/>
                <w:right w:val="nil"/>
                <w:between w:val="nil"/>
              </w:pBdr>
              <w:spacing w:line="240" w:lineRule="auto"/>
              <w:ind w:left="33"/>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(1 tahun)</w:t>
            </w:r>
          </w:p>
        </w:tc>
      </w:tr>
      <w:tr w:rsidR="00CB34BB" w:rsidRPr="003B6588" w:rsidTr="00FB3086">
        <w:trPr>
          <w:trHeight w:val="1174"/>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R2</w:t>
            </w: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8"/>
                <w:id w:val="1829240213"/>
              </w:sdtPr>
              <w:sdtEndPr/>
              <w:sdtContent>
                <w:r w:rsidRPr="003B6588">
                  <w:rPr>
                    <w:rFonts w:ascii="Gungsuh" w:eastAsia="Gungsuh" w:hAnsi="Gungsuh" w:cs="Gungsuh"/>
                    <w:sz w:val="20"/>
                    <w:szCs w:val="20"/>
                  </w:rPr>
                  <w:t>√</w:t>
                </w:r>
              </w:sdtContent>
            </w:sdt>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9"/>
                <w:id w:val="-1554776470"/>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0"/>
                <w:id w:val="-1562169694"/>
              </w:sdtPr>
              <w:sdtEndPr/>
              <w:sdtContent>
                <w:r w:rsidRPr="003B6588">
                  <w:rPr>
                    <w:rFonts w:ascii="Gungsuh" w:eastAsia="Gungsuh" w:hAnsi="Gungsuh" w:cs="Gungsuh"/>
                    <w:sz w:val="20"/>
                    <w:szCs w:val="20"/>
                  </w:rPr>
                  <w:t>√</w:t>
                </w:r>
              </w:sdtContent>
            </w:sdt>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1"/>
                <w:id w:val="1582566849"/>
              </w:sdtPr>
              <w:sdtEndPr/>
              <w:sdtContent>
                <w:r w:rsidRPr="003B6588">
                  <w:rPr>
                    <w:rFonts w:ascii="Gungsuh" w:eastAsia="Gungsuh" w:hAnsi="Gungsuh" w:cs="Gungsuh"/>
                    <w:sz w:val="20"/>
                    <w:szCs w:val="20"/>
                  </w:rPr>
                  <w:t>√</w:t>
                </w:r>
              </w:sdtContent>
            </w:sdt>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2"/>
                <w:id w:val="-100567689"/>
              </w:sdtPr>
              <w:sdtEndPr/>
              <w:sdtContent>
                <w:r w:rsidRPr="003B6588">
                  <w:rPr>
                    <w:rFonts w:ascii="Gungsuh" w:eastAsia="Gungsuh" w:hAnsi="Gungsuh" w:cs="Gungsuh"/>
                    <w:sz w:val="20"/>
                    <w:szCs w:val="20"/>
                  </w:rPr>
                  <w:t>√</w:t>
                </w:r>
              </w:sdtContent>
            </w:sdt>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3"/>
                <w:id w:val="-1627620774"/>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6/6</w:t>
            </w:r>
          </w:p>
        </w:tc>
        <w:tc>
          <w:tcPr>
            <w:tcW w:w="1725" w:type="dxa"/>
            <w:tcBorders>
              <w:top w:val="single" w:sz="4" w:space="0" w:color="000000"/>
              <w:bottom w:val="single" w:sz="4" w:space="0" w:color="000000"/>
            </w:tcBorders>
          </w:tcPr>
          <w:p w:rsidR="00CB34BB" w:rsidRPr="003B6588" w:rsidRDefault="00414226" w:rsidP="003B6588">
            <w:pPr>
              <w:numPr>
                <w:ilvl w:val="0"/>
                <w:numId w:val="8"/>
              </w:numPr>
              <w:pBdr>
                <w:top w:val="nil"/>
                <w:left w:val="nil"/>
                <w:bottom w:val="nil"/>
                <w:right w:val="nil"/>
                <w:between w:val="nil"/>
              </w:pBdr>
              <w:spacing w:line="240" w:lineRule="auto"/>
              <w:ind w:left="230"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Kencing manis</w:t>
            </w:r>
          </w:p>
          <w:p w:rsidR="00CB34BB" w:rsidRPr="003B6588" w:rsidRDefault="00414226" w:rsidP="003B6588">
            <w:pPr>
              <w:numPr>
                <w:ilvl w:val="0"/>
                <w:numId w:val="8"/>
              </w:numPr>
              <w:pBdr>
                <w:top w:val="nil"/>
                <w:left w:val="nil"/>
                <w:bottom w:val="nil"/>
                <w:right w:val="nil"/>
                <w:between w:val="nil"/>
              </w:pBdr>
              <w:spacing w:line="240" w:lineRule="auto"/>
              <w:ind w:left="230"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Darah tinggi </w:t>
            </w:r>
          </w:p>
          <w:p w:rsidR="00CB34BB" w:rsidRPr="003B6588" w:rsidRDefault="00414226" w:rsidP="003B6588">
            <w:pPr>
              <w:numPr>
                <w:ilvl w:val="0"/>
                <w:numId w:val="8"/>
              </w:numPr>
              <w:pBdr>
                <w:top w:val="nil"/>
                <w:left w:val="nil"/>
                <w:bottom w:val="nil"/>
                <w:right w:val="nil"/>
                <w:between w:val="nil"/>
              </w:pBdr>
              <w:spacing w:line="240" w:lineRule="auto"/>
              <w:ind w:left="230"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Gout</w:t>
            </w:r>
          </w:p>
          <w:p w:rsidR="00CB34BB" w:rsidRPr="003B6588" w:rsidRDefault="00414226" w:rsidP="003B6588">
            <w:pPr>
              <w:numPr>
                <w:ilvl w:val="0"/>
                <w:numId w:val="8"/>
              </w:numPr>
              <w:pBdr>
                <w:top w:val="nil"/>
                <w:left w:val="nil"/>
                <w:bottom w:val="nil"/>
                <w:right w:val="nil"/>
                <w:between w:val="nil"/>
              </w:pBdr>
              <w:spacing w:line="240" w:lineRule="auto"/>
              <w:ind w:left="230" w:right="-69" w:hanging="230"/>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Gatal-gatal badan</w:t>
            </w:r>
          </w:p>
        </w:tc>
        <w:tc>
          <w:tcPr>
            <w:tcW w:w="1887" w:type="dxa"/>
            <w:tcBorders>
              <w:top w:val="single" w:sz="4" w:space="0" w:color="000000"/>
              <w:bottom w:val="single" w:sz="4" w:space="0" w:color="000000"/>
            </w:tcBorders>
          </w:tcPr>
          <w:p w:rsidR="00CB34BB" w:rsidRPr="003B6588" w:rsidRDefault="00414226" w:rsidP="003B6588">
            <w:pPr>
              <w:numPr>
                <w:ilvl w:val="0"/>
                <w:numId w:val="5"/>
              </w:numPr>
              <w:pBdr>
                <w:top w:val="nil"/>
                <w:left w:val="nil"/>
                <w:bottom w:val="nil"/>
                <w:right w:val="nil"/>
                <w:between w:val="nil"/>
              </w:pBdr>
              <w:spacing w:line="240" w:lineRule="auto"/>
              <w:ind w:left="173" w:hanging="197"/>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Kurang pendengaran</w:t>
            </w:r>
          </w:p>
          <w:p w:rsidR="00CB34BB" w:rsidRPr="003B6588" w:rsidRDefault="00414226" w:rsidP="003B6588">
            <w:pPr>
              <w:numPr>
                <w:ilvl w:val="0"/>
                <w:numId w:val="5"/>
              </w:numPr>
              <w:pBdr>
                <w:top w:val="nil"/>
                <w:left w:val="nil"/>
                <w:bottom w:val="nil"/>
                <w:right w:val="nil"/>
                <w:between w:val="nil"/>
              </w:pBdr>
              <w:spacing w:line="240" w:lineRule="auto"/>
              <w:ind w:left="173" w:hanging="197"/>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Tidak boleh berdiri lama</w:t>
            </w:r>
          </w:p>
          <w:p w:rsidR="00CB34BB" w:rsidRPr="003B6588" w:rsidRDefault="00CB34BB" w:rsidP="003B6588">
            <w:pPr>
              <w:pBdr>
                <w:top w:val="nil"/>
                <w:left w:val="nil"/>
                <w:bottom w:val="nil"/>
                <w:right w:val="nil"/>
                <w:between w:val="nil"/>
              </w:pBdr>
              <w:spacing w:line="240" w:lineRule="auto"/>
              <w:ind w:left="173"/>
              <w:jc w:val="left"/>
              <w:rPr>
                <w:rFonts w:ascii="Times New Roman" w:eastAsia="Times New Roman" w:hAnsi="Times New Roman" w:cs="Times New Roman"/>
                <w:sz w:val="20"/>
                <w:szCs w:val="20"/>
              </w:rPr>
            </w:pP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Pra-uzur</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2021</w:t>
            </w:r>
          </w:p>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 tahun)</w:t>
            </w:r>
          </w:p>
        </w:tc>
      </w:tr>
      <w:tr w:rsidR="00CB34BB" w:rsidRPr="003B6588" w:rsidTr="00FB3086">
        <w:trPr>
          <w:trHeight w:val="880"/>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R3</w:t>
            </w: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4"/>
                <w:id w:val="979274445"/>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5"/>
                <w:id w:val="1192950652"/>
              </w:sdtPr>
              <w:sdtEndPr/>
              <w:sdtContent>
                <w:r w:rsidRPr="003B6588">
                  <w:rPr>
                    <w:rFonts w:ascii="Gungsuh" w:eastAsia="Gungsuh" w:hAnsi="Gungsuh" w:cs="Gungsuh"/>
                    <w:sz w:val="20"/>
                    <w:szCs w:val="20"/>
                  </w:rPr>
                  <w:t>√</w:t>
                </w:r>
              </w:sdtContent>
            </w:sdt>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6"/>
                <w:id w:val="619491363"/>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3/6</w:t>
            </w:r>
          </w:p>
        </w:tc>
        <w:tc>
          <w:tcPr>
            <w:tcW w:w="1725" w:type="dxa"/>
            <w:tcBorders>
              <w:top w:val="single" w:sz="4" w:space="0" w:color="000000"/>
              <w:bottom w:val="single" w:sz="4" w:space="0" w:color="000000"/>
            </w:tcBorders>
          </w:tcPr>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Kencing manis</w:t>
            </w:r>
          </w:p>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Darah tinggi </w:t>
            </w:r>
          </w:p>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Strok </w:t>
            </w:r>
          </w:p>
        </w:tc>
        <w:tc>
          <w:tcPr>
            <w:tcW w:w="1887" w:type="dxa"/>
            <w:tcBorders>
              <w:top w:val="single" w:sz="4" w:space="0" w:color="000000"/>
              <w:bottom w:val="single" w:sz="4" w:space="0" w:color="000000"/>
            </w:tcBorders>
          </w:tcPr>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Pakai tiub susu</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Kerusi roda</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Tidak boleh berdiri</w:t>
            </w: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34"/>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Uzur</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34"/>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2020 </w:t>
            </w:r>
          </w:p>
          <w:p w:rsidR="00CB34BB" w:rsidRPr="003B6588" w:rsidRDefault="00414226" w:rsidP="003B6588">
            <w:pPr>
              <w:pBdr>
                <w:top w:val="nil"/>
                <w:left w:val="nil"/>
                <w:bottom w:val="nil"/>
                <w:right w:val="nil"/>
                <w:between w:val="nil"/>
              </w:pBdr>
              <w:spacing w:line="240" w:lineRule="auto"/>
              <w:ind w:left="34"/>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(3 tahun)</w:t>
            </w:r>
          </w:p>
        </w:tc>
      </w:tr>
      <w:tr w:rsidR="00CB34BB" w:rsidRPr="003B6588" w:rsidTr="00FB3086">
        <w:trPr>
          <w:trHeight w:val="905"/>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R4</w:t>
            </w: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7"/>
                <w:id w:val="2144539984"/>
              </w:sdtPr>
              <w:sdtEndPr/>
              <w:sdtContent>
                <w:r w:rsidRPr="003B6588">
                  <w:rPr>
                    <w:rFonts w:ascii="Gungsuh" w:eastAsia="Gungsuh" w:hAnsi="Gungsuh" w:cs="Gungsuh"/>
                    <w:sz w:val="20"/>
                    <w:szCs w:val="20"/>
                  </w:rPr>
                  <w:t>√</w:t>
                </w:r>
              </w:sdtContent>
            </w:sdt>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8"/>
                <w:id w:val="-661931739"/>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19"/>
                <w:id w:val="601235707"/>
              </w:sdtPr>
              <w:sdtEndPr/>
              <w:sdtContent>
                <w:r w:rsidRPr="003B6588">
                  <w:rPr>
                    <w:rFonts w:ascii="Gungsuh" w:eastAsia="Gungsuh" w:hAnsi="Gungsuh" w:cs="Gungsuh"/>
                    <w:sz w:val="20"/>
                    <w:szCs w:val="20"/>
                  </w:rPr>
                  <w:t>√</w:t>
                </w:r>
              </w:sdtContent>
            </w:sdt>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0"/>
                <w:id w:val="2110619408"/>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4/6</w:t>
            </w:r>
          </w:p>
        </w:tc>
        <w:tc>
          <w:tcPr>
            <w:tcW w:w="1725" w:type="dxa"/>
            <w:tcBorders>
              <w:top w:val="single" w:sz="4" w:space="0" w:color="000000"/>
              <w:bottom w:val="single" w:sz="4" w:space="0" w:color="000000"/>
            </w:tcBorders>
          </w:tcPr>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Kencing manis</w:t>
            </w:r>
          </w:p>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Darah tinggi</w:t>
            </w:r>
          </w:p>
          <w:p w:rsidR="00CB34BB" w:rsidRPr="003B6588" w:rsidRDefault="00414226" w:rsidP="003B6588">
            <w:pPr>
              <w:numPr>
                <w:ilvl w:val="0"/>
                <w:numId w:val="7"/>
              </w:numPr>
              <w:pBdr>
                <w:top w:val="nil"/>
                <w:left w:val="nil"/>
                <w:bottom w:val="nil"/>
                <w:right w:val="nil"/>
                <w:between w:val="nil"/>
              </w:pBdr>
              <w:spacing w:line="240" w:lineRule="auto"/>
              <w:ind w:left="230" w:hanging="219"/>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Jantung</w:t>
            </w:r>
          </w:p>
        </w:tc>
        <w:tc>
          <w:tcPr>
            <w:tcW w:w="1887" w:type="dxa"/>
            <w:tcBorders>
              <w:top w:val="single" w:sz="4" w:space="0" w:color="000000"/>
              <w:bottom w:val="single" w:sz="4" w:space="0" w:color="000000"/>
            </w:tcBorders>
          </w:tcPr>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OKU dari muda</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Berkerusi roda</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Tidak boleh berdiri</w:t>
            </w: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Pra-uzur</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2018</w:t>
            </w:r>
          </w:p>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(5 tahun)</w:t>
            </w:r>
          </w:p>
        </w:tc>
      </w:tr>
      <w:tr w:rsidR="00CB34BB" w:rsidRPr="003B6588" w:rsidTr="00FB3086">
        <w:trPr>
          <w:trHeight w:val="1174"/>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R5</w:t>
            </w: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1"/>
                <w:id w:val="-403605032"/>
              </w:sdtPr>
              <w:sdtEndPr/>
              <w:sdtContent>
                <w:r w:rsidRPr="003B6588">
                  <w:rPr>
                    <w:rFonts w:ascii="Gungsuh" w:eastAsia="Gungsuh" w:hAnsi="Gungsuh" w:cs="Gungsuh"/>
                    <w:sz w:val="20"/>
                    <w:szCs w:val="20"/>
                  </w:rPr>
                  <w:t>√</w:t>
                </w:r>
              </w:sdtContent>
            </w:sdt>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2"/>
                <w:id w:val="-1386014431"/>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3"/>
                <w:id w:val="1174457040"/>
              </w:sdtPr>
              <w:sdtEndPr/>
              <w:sdtContent>
                <w:r w:rsidRPr="003B6588">
                  <w:rPr>
                    <w:rFonts w:ascii="Gungsuh" w:eastAsia="Gungsuh" w:hAnsi="Gungsuh" w:cs="Gungsuh"/>
                    <w:sz w:val="20"/>
                    <w:szCs w:val="20"/>
                  </w:rPr>
                  <w:t>√</w:t>
                </w:r>
              </w:sdtContent>
            </w:sdt>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4"/>
                <w:id w:val="-376007396"/>
              </w:sdtPr>
              <w:sdtEndPr/>
              <w:sdtContent>
                <w:r w:rsidRPr="003B6588">
                  <w:rPr>
                    <w:rFonts w:ascii="Gungsuh" w:eastAsia="Gungsuh" w:hAnsi="Gungsuh" w:cs="Gungsuh"/>
                    <w:sz w:val="20"/>
                    <w:szCs w:val="20"/>
                  </w:rPr>
                  <w:t>√</w:t>
                </w:r>
              </w:sdtContent>
            </w:sdt>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5"/>
                <w:id w:val="-1087383391"/>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5/6</w:t>
            </w:r>
          </w:p>
        </w:tc>
        <w:tc>
          <w:tcPr>
            <w:tcW w:w="1725" w:type="dxa"/>
            <w:tcBorders>
              <w:top w:val="single" w:sz="4" w:space="0" w:color="000000"/>
              <w:bottom w:val="single" w:sz="4" w:space="0" w:color="000000"/>
            </w:tcBorders>
          </w:tcPr>
          <w:p w:rsidR="00CB34BB" w:rsidRPr="003B6588" w:rsidRDefault="00414226" w:rsidP="003B6588">
            <w:pPr>
              <w:numPr>
                <w:ilvl w:val="0"/>
                <w:numId w:val="9"/>
              </w:numPr>
              <w:pBdr>
                <w:top w:val="nil"/>
                <w:left w:val="nil"/>
                <w:bottom w:val="nil"/>
                <w:right w:val="nil"/>
                <w:between w:val="nil"/>
              </w:pBdr>
              <w:spacing w:line="240" w:lineRule="auto"/>
              <w:ind w:left="179" w:hanging="141"/>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Alzheimer (awal)</w:t>
            </w:r>
          </w:p>
          <w:p w:rsidR="00CB34BB" w:rsidRPr="003B6588" w:rsidRDefault="00414226" w:rsidP="003B6588">
            <w:pPr>
              <w:numPr>
                <w:ilvl w:val="0"/>
                <w:numId w:val="9"/>
              </w:numPr>
              <w:pBdr>
                <w:top w:val="nil"/>
                <w:left w:val="nil"/>
                <w:bottom w:val="nil"/>
                <w:right w:val="nil"/>
                <w:between w:val="nil"/>
              </w:pBdr>
              <w:spacing w:line="240" w:lineRule="auto"/>
              <w:ind w:left="179" w:hanging="141"/>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 xml:space="preserve">Incontinen </w:t>
            </w:r>
          </w:p>
        </w:tc>
        <w:tc>
          <w:tcPr>
            <w:tcW w:w="1887" w:type="dxa"/>
            <w:tcBorders>
              <w:top w:val="single" w:sz="4" w:space="0" w:color="000000"/>
              <w:bottom w:val="single" w:sz="4" w:space="0" w:color="000000"/>
            </w:tcBorders>
          </w:tcPr>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Kurang pendengaran</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Penglihatan - kabur</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Pakai pampers</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Tidak boleh berdiri lama</w:t>
            </w: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Kognitif dan</w:t>
            </w:r>
          </w:p>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Pra-uzur</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2022</w:t>
            </w:r>
          </w:p>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 tahun)</w:t>
            </w:r>
          </w:p>
        </w:tc>
      </w:tr>
      <w:tr w:rsidR="00CB34BB" w:rsidRPr="003B6588" w:rsidTr="00FB3086">
        <w:trPr>
          <w:trHeight w:val="880"/>
          <w:jc w:val="center"/>
        </w:trPr>
        <w:tc>
          <w:tcPr>
            <w:tcW w:w="65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R6</w:t>
            </w:r>
          </w:p>
        </w:tc>
        <w:tc>
          <w:tcPr>
            <w:tcW w:w="802"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6"/>
                <w:id w:val="74868687"/>
              </w:sdtPr>
              <w:sdtEndPr/>
              <w:sdtContent>
                <w:r w:rsidRPr="003B6588">
                  <w:rPr>
                    <w:rFonts w:ascii="Gungsuh" w:eastAsia="Gungsuh" w:hAnsi="Gungsuh" w:cs="Gungsuh"/>
                    <w:sz w:val="20"/>
                    <w:szCs w:val="20"/>
                  </w:rPr>
                  <w:t>√</w:t>
                </w:r>
              </w:sdtContent>
            </w:sdt>
          </w:p>
        </w:tc>
        <w:tc>
          <w:tcPr>
            <w:tcW w:w="10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7"/>
                <w:id w:val="-953248905"/>
              </w:sdtPr>
              <w:sdtEndPr/>
              <w:sdtContent>
                <w:r w:rsidRPr="003B6588">
                  <w:rPr>
                    <w:rFonts w:ascii="Gungsuh" w:eastAsia="Gungsuh" w:hAnsi="Gungsuh" w:cs="Gungsuh"/>
                    <w:sz w:val="20"/>
                    <w:szCs w:val="20"/>
                  </w:rPr>
                  <w:t>√</w:t>
                </w:r>
              </w:sdtContent>
            </w:sdt>
          </w:p>
        </w:tc>
        <w:tc>
          <w:tcPr>
            <w:tcW w:w="71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147"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385"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X</w:t>
            </w:r>
          </w:p>
        </w:tc>
        <w:tc>
          <w:tcPr>
            <w:tcW w:w="107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sdt>
              <w:sdtPr>
                <w:rPr>
                  <w:sz w:val="20"/>
                  <w:szCs w:val="20"/>
                </w:rPr>
                <w:tag w:val="goog_rdk_28"/>
                <w:id w:val="-1476526346"/>
              </w:sdtPr>
              <w:sdtEndPr/>
              <w:sdtContent>
                <w:r w:rsidRPr="003B6588">
                  <w:rPr>
                    <w:rFonts w:ascii="Gungsuh" w:eastAsia="Gungsuh" w:hAnsi="Gungsuh" w:cs="Gungsuh"/>
                    <w:sz w:val="20"/>
                    <w:szCs w:val="20"/>
                  </w:rPr>
                  <w:t>√</w:t>
                </w:r>
              </w:sdtContent>
            </w:sdt>
          </w:p>
        </w:tc>
        <w:tc>
          <w:tcPr>
            <w:tcW w:w="939"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3/6</w:t>
            </w:r>
          </w:p>
        </w:tc>
        <w:tc>
          <w:tcPr>
            <w:tcW w:w="1725" w:type="dxa"/>
            <w:tcBorders>
              <w:top w:val="single" w:sz="4" w:space="0" w:color="000000"/>
              <w:bottom w:val="single" w:sz="4" w:space="0" w:color="000000"/>
            </w:tcBorders>
          </w:tcPr>
          <w:p w:rsidR="00CB34BB" w:rsidRPr="003B6588" w:rsidRDefault="00414226" w:rsidP="003B6588">
            <w:pPr>
              <w:numPr>
                <w:ilvl w:val="0"/>
                <w:numId w:val="9"/>
              </w:numPr>
              <w:pBdr>
                <w:top w:val="nil"/>
                <w:left w:val="nil"/>
                <w:bottom w:val="nil"/>
                <w:right w:val="nil"/>
                <w:between w:val="nil"/>
              </w:pBdr>
              <w:spacing w:line="240" w:lineRule="auto"/>
              <w:ind w:left="179" w:hanging="141"/>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Kencing manis</w:t>
            </w:r>
          </w:p>
          <w:p w:rsidR="00CB34BB" w:rsidRPr="003B6588" w:rsidRDefault="00414226" w:rsidP="003B6588">
            <w:pPr>
              <w:numPr>
                <w:ilvl w:val="0"/>
                <w:numId w:val="9"/>
              </w:numPr>
              <w:pBdr>
                <w:top w:val="nil"/>
                <w:left w:val="nil"/>
                <w:bottom w:val="nil"/>
                <w:right w:val="nil"/>
                <w:between w:val="nil"/>
              </w:pBdr>
              <w:spacing w:line="240" w:lineRule="auto"/>
              <w:ind w:left="179" w:hanging="141"/>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Darah Tinggi</w:t>
            </w:r>
          </w:p>
        </w:tc>
        <w:tc>
          <w:tcPr>
            <w:tcW w:w="1887" w:type="dxa"/>
            <w:tcBorders>
              <w:top w:val="single" w:sz="4" w:space="0" w:color="000000"/>
              <w:bottom w:val="single" w:sz="4" w:space="0" w:color="000000"/>
            </w:tcBorders>
          </w:tcPr>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Tidak boleh berdiri</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Berkerusi roda</w:t>
            </w:r>
          </w:p>
          <w:p w:rsidR="00CB34BB" w:rsidRPr="003B6588" w:rsidRDefault="00414226" w:rsidP="003B6588">
            <w:pPr>
              <w:numPr>
                <w:ilvl w:val="0"/>
                <w:numId w:val="6"/>
              </w:numPr>
              <w:pBdr>
                <w:top w:val="nil"/>
                <w:left w:val="nil"/>
                <w:bottom w:val="nil"/>
                <w:right w:val="nil"/>
                <w:between w:val="nil"/>
              </w:pBdr>
              <w:spacing w:line="240" w:lineRule="auto"/>
              <w:ind w:left="173" w:hanging="173"/>
              <w:jc w:val="left"/>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Pakai pampers (malam)</w:t>
            </w:r>
          </w:p>
        </w:tc>
        <w:tc>
          <w:tcPr>
            <w:tcW w:w="1060"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Uzur</w:t>
            </w:r>
          </w:p>
        </w:tc>
        <w:tc>
          <w:tcPr>
            <w:tcW w:w="1174" w:type="dxa"/>
            <w:tcBorders>
              <w:top w:val="single" w:sz="4" w:space="0" w:color="000000"/>
              <w:bottom w:val="single" w:sz="4" w:space="0" w:color="000000"/>
            </w:tcBorders>
          </w:tcPr>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2023</w:t>
            </w:r>
          </w:p>
          <w:p w:rsidR="00CB34BB" w:rsidRPr="003B6588" w:rsidRDefault="00414226" w:rsidP="003B6588">
            <w:pPr>
              <w:pBdr>
                <w:top w:val="nil"/>
                <w:left w:val="nil"/>
                <w:bottom w:val="nil"/>
                <w:right w:val="nil"/>
                <w:between w:val="nil"/>
              </w:pBdr>
              <w:spacing w:line="240" w:lineRule="auto"/>
              <w:ind w:left="27"/>
              <w:rPr>
                <w:rFonts w:ascii="Times New Roman" w:eastAsia="Times New Roman" w:hAnsi="Times New Roman" w:cs="Times New Roman"/>
                <w:sz w:val="20"/>
                <w:szCs w:val="20"/>
              </w:rPr>
            </w:pPr>
            <w:r w:rsidRPr="003B6588">
              <w:rPr>
                <w:rFonts w:ascii="Times New Roman" w:eastAsia="Times New Roman" w:hAnsi="Times New Roman" w:cs="Times New Roman"/>
                <w:sz w:val="20"/>
                <w:szCs w:val="20"/>
              </w:rPr>
              <w:t>(2 bulan)</w:t>
            </w:r>
          </w:p>
        </w:tc>
      </w:tr>
    </w:tbl>
    <w:p w:rsidR="00CB34BB" w:rsidRDefault="00CB34BB">
      <w:pPr>
        <w:ind w:left="284"/>
        <w:rPr>
          <w:color w:val="000000"/>
        </w:rPr>
      </w:pPr>
    </w:p>
    <w:p w:rsidR="00CB34BB" w:rsidRDefault="00414226">
      <w:pPr>
        <w:ind w:left="284"/>
        <w:rPr>
          <w:b/>
          <w:sz w:val="20"/>
          <w:szCs w:val="20"/>
        </w:rPr>
      </w:pPr>
      <w:sdt>
        <w:sdtPr>
          <w:tag w:val="goog_rdk_29"/>
          <w:id w:val="-2075262411"/>
        </w:sdtPr>
        <w:sdtEndPr/>
        <w:sdtContent>
          <w:r>
            <w:rPr>
              <w:rFonts w:ascii="Gungsuh" w:eastAsia="Gungsuh" w:hAnsi="Gungsuh" w:cs="Gungsuh"/>
              <w:color w:val="000000"/>
              <w:sz w:val="20"/>
              <w:szCs w:val="20"/>
            </w:rPr>
            <w:t xml:space="preserve">Petunjuk:  X = Tiada boleh melakukan (perlukan bantuan penjaga)            √ = Boleh melakukan sendiri (Tanpa bantuan) </w:t>
          </w:r>
        </w:sdtContent>
      </w:sdt>
    </w:p>
    <w:p w:rsidR="00CB34BB" w:rsidRDefault="00CB34BB">
      <w:pPr>
        <w:jc w:val="center"/>
        <w:rPr>
          <w:color w:val="000000"/>
          <w:sz w:val="20"/>
          <w:szCs w:val="20"/>
        </w:rPr>
      </w:pPr>
    </w:p>
    <w:p w:rsidR="00CB34BB" w:rsidRDefault="00CB34BB">
      <w:pPr>
        <w:jc w:val="center"/>
        <w:rPr>
          <w:color w:val="000000"/>
        </w:rPr>
      </w:pPr>
    </w:p>
    <w:p w:rsidR="00CB34BB" w:rsidRDefault="00CB34BB">
      <w:pPr>
        <w:ind w:left="284"/>
        <w:rPr>
          <w:color w:val="000000"/>
        </w:rPr>
      </w:pPr>
    </w:p>
    <w:p w:rsidR="00CB34BB" w:rsidRDefault="00CB34BB"/>
    <w:p w:rsidR="00CB34BB" w:rsidRDefault="00CB34BB">
      <w:pPr>
        <w:sectPr w:rsidR="00CB34BB">
          <w:pgSz w:w="16838" w:h="11906" w:orient="landscape"/>
          <w:pgMar w:top="144" w:right="1411" w:bottom="432" w:left="1080" w:header="144" w:footer="346" w:gutter="0"/>
          <w:pgNumType w:start="1"/>
          <w:cols w:space="720"/>
          <w:titlePg/>
        </w:sectPr>
      </w:pPr>
      <w:bookmarkStart w:id="12" w:name="_GoBack"/>
      <w:bookmarkEnd w:id="12"/>
    </w:p>
    <w:p w:rsidR="00CB34BB" w:rsidRDefault="00414226">
      <w:pPr>
        <w:keepNext/>
        <w:ind w:left="720" w:right="440"/>
        <w:jc w:val="both"/>
        <w:rPr>
          <w:b/>
          <w:color w:val="000000"/>
        </w:rPr>
      </w:pPr>
      <w:r>
        <w:rPr>
          <w:b/>
          <w:color w:val="000000"/>
        </w:rPr>
        <w:t xml:space="preserve">Keperluan Tidak Dipenuhi Penjaga Warga Emas Uzur </w:t>
      </w:r>
    </w:p>
    <w:p w:rsidR="00CB34BB" w:rsidRDefault="00CB34BB">
      <w:pPr>
        <w:ind w:left="720" w:right="440"/>
        <w:jc w:val="both"/>
      </w:pPr>
    </w:p>
    <w:p w:rsidR="00CB34BB" w:rsidRDefault="00414226">
      <w:pPr>
        <w:ind w:left="720" w:right="440"/>
        <w:jc w:val="both"/>
      </w:pPr>
      <w:r>
        <w:t>Hasil kajian mengenai keperluan tidak dipenuhi dalam kalangan penjaga menunjukkan bahawa terdapat lima tema terhasil daripada maklumat yang diperolehi. Tema-tema tersebut terdiri daripada (i) kesejahteraan emosi, (ii) impak fizikal,  (iii) keperluan sosial</w:t>
      </w:r>
      <w:r>
        <w:t xml:space="preserve">, (iv) rehat dan tidur dan (v) impak pekerjaan (Rajah 2). </w:t>
      </w:r>
    </w:p>
    <w:p w:rsidR="00CB34BB" w:rsidRDefault="00CB34BB">
      <w:pPr>
        <w:ind w:left="720"/>
        <w:jc w:val="both"/>
      </w:pPr>
    </w:p>
    <w:p w:rsidR="00CB34BB" w:rsidRDefault="00CB34BB">
      <w:pPr>
        <w:jc w:val="both"/>
      </w:pPr>
    </w:p>
    <w:p w:rsidR="00CB34BB" w:rsidRDefault="00CB34BB">
      <w:pPr>
        <w:jc w:val="both"/>
      </w:pPr>
    </w:p>
    <w:p w:rsidR="00CB34BB" w:rsidRDefault="00414226">
      <w:pPr>
        <w:jc w:val="both"/>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1143000</wp:posOffset>
                </wp:positionH>
                <wp:positionV relativeFrom="paragraph">
                  <wp:posOffset>22225</wp:posOffset>
                </wp:positionV>
                <wp:extent cx="5610225" cy="3000375"/>
                <wp:effectExtent l="0" t="0" r="9525" b="9525"/>
                <wp:wrapNone/>
                <wp:docPr id="166" name="Group 166"/>
                <wp:cNvGraphicFramePr/>
                <a:graphic xmlns:a="http://schemas.openxmlformats.org/drawingml/2006/main">
                  <a:graphicData uri="http://schemas.microsoft.com/office/word/2010/wordprocessingGroup">
                    <wpg:wgp>
                      <wpg:cNvGrpSpPr/>
                      <wpg:grpSpPr>
                        <a:xfrm>
                          <a:off x="0" y="0"/>
                          <a:ext cx="5610225" cy="3000375"/>
                          <a:chOff x="2534525" y="2273450"/>
                          <a:chExt cx="5622950" cy="3013100"/>
                        </a:xfrm>
                      </wpg:grpSpPr>
                      <wpg:grpSp>
                        <wpg:cNvPr id="1" name="Group 1"/>
                        <wpg:cNvGrpSpPr/>
                        <wpg:grpSpPr>
                          <a:xfrm>
                            <a:off x="2540888" y="2279813"/>
                            <a:ext cx="5610225" cy="3000375"/>
                            <a:chOff x="0" y="0"/>
                            <a:chExt cx="6083399" cy="3572540"/>
                          </a:xfrm>
                        </wpg:grpSpPr>
                        <wps:wsp>
                          <wps:cNvPr id="2" name="Rectangle 2"/>
                          <wps:cNvSpPr/>
                          <wps:spPr>
                            <a:xfrm>
                              <a:off x="0" y="0"/>
                              <a:ext cx="6083375" cy="3572525"/>
                            </a:xfrm>
                            <a:prstGeom prst="rect">
                              <a:avLst/>
                            </a:prstGeom>
                            <a:noFill/>
                            <a:ln>
                              <a:noFill/>
                            </a:ln>
                          </wps:spPr>
                          <wps:txbx>
                            <w:txbxContent>
                              <w:p w:rsidR="00CB34BB" w:rsidRDefault="00CB34BB">
                                <w:pPr>
                                  <w:textDirection w:val="btLr"/>
                                </w:pPr>
                              </w:p>
                            </w:txbxContent>
                          </wps:txbx>
                          <wps:bodyPr spcFirstLastPara="1" wrap="square" lIns="91425" tIns="91425" rIns="91425" bIns="91425" anchor="ctr" anchorCtr="0">
                            <a:noAutofit/>
                          </wps:bodyPr>
                        </wps:wsp>
                        <wps:wsp>
                          <wps:cNvPr id="3" name="Rectangle 3"/>
                          <wps:cNvSpPr/>
                          <wps:spPr>
                            <a:xfrm>
                              <a:off x="0" y="0"/>
                              <a:ext cx="6083399" cy="35725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CB34BB" w:rsidRDefault="00CB34BB">
                                <w:pPr>
                                  <w:textDirection w:val="btLr"/>
                                </w:pPr>
                              </w:p>
                            </w:txbxContent>
                          </wps:txbx>
                          <wps:bodyPr spcFirstLastPara="1" wrap="square" lIns="91425" tIns="91425" rIns="91425" bIns="91425" anchor="ctr" anchorCtr="0">
                            <a:noAutofit/>
                          </wps:bodyPr>
                        </wps:wsp>
                        <wpg:grpSp>
                          <wpg:cNvPr id="4" name="Group 4"/>
                          <wpg:cNvGrpSpPr/>
                          <wpg:grpSpPr>
                            <a:xfrm>
                              <a:off x="24310" y="120341"/>
                              <a:ext cx="5812634" cy="3161423"/>
                              <a:chOff x="24310" y="120342"/>
                              <a:chExt cx="6165076" cy="2744844"/>
                            </a:xfrm>
                          </wpg:grpSpPr>
                          <wps:wsp>
                            <wps:cNvPr id="5" name="Rectangle 5"/>
                            <wps:cNvSpPr/>
                            <wps:spPr>
                              <a:xfrm>
                                <a:off x="3691547" y="121961"/>
                                <a:ext cx="2497839" cy="343862"/>
                              </a:xfrm>
                              <a:prstGeom prst="rect">
                                <a:avLst/>
                              </a:prstGeom>
                              <a:noFill/>
                              <a:ln>
                                <a:noFill/>
                              </a:ln>
                            </wps:spPr>
                            <wps:txbx>
                              <w:txbxContent>
                                <w:p w:rsidR="00CB34BB" w:rsidRDefault="00414226">
                                  <w:pPr>
                                    <w:jc w:val="center"/>
                                    <w:textDirection w:val="btLr"/>
                                  </w:pPr>
                                  <w:r>
                                    <w:rPr>
                                      <w:color w:val="000000"/>
                                      <w:sz w:val="22"/>
                                    </w:rPr>
                                    <w:t>SUB TEMA</w:t>
                                  </w:r>
                                </w:p>
                              </w:txbxContent>
                            </wps:txbx>
                            <wps:bodyPr spcFirstLastPara="1" wrap="square" lIns="91425" tIns="45700" rIns="91425" bIns="45700" anchor="t" anchorCtr="0">
                              <a:noAutofit/>
                            </wps:bodyPr>
                          </wps:wsp>
                          <wps:wsp>
                            <wps:cNvPr id="6" name="Rectangle 6"/>
                            <wps:cNvSpPr/>
                            <wps:spPr>
                              <a:xfrm rot="16200000">
                                <a:off x="-746057" y="1442804"/>
                                <a:ext cx="2344348" cy="500416"/>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KEPERLUAN </w:t>
                                  </w:r>
                                  <w:r>
                                    <w:rPr>
                                      <w:color w:val="000000"/>
                                    </w:rPr>
                                    <w:t>TIDAK DIPENUHI</w:t>
                                  </w:r>
                                </w:p>
                              </w:txbxContent>
                            </wps:txbx>
                            <wps:bodyPr spcFirstLastPara="1" wrap="square" lIns="91425" tIns="45700" rIns="91425" bIns="45700" anchor="t" anchorCtr="0">
                              <a:noAutofit/>
                            </wps:bodyPr>
                          </wps:wsp>
                          <wps:wsp>
                            <wps:cNvPr id="7" name="Rectangle 7"/>
                            <wps:cNvSpPr/>
                            <wps:spPr>
                              <a:xfrm>
                                <a:off x="3691089" y="410922"/>
                                <a:ext cx="2497838" cy="480228"/>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Gangguan </w:t>
                                  </w:r>
                                  <w:r>
                                    <w:rPr>
                                      <w:color w:val="000000"/>
                                    </w:rPr>
                                    <w:t xml:space="preserve">emosi </w:t>
                                  </w:r>
                                </w:p>
                                <w:p w:rsidR="00CB34BB" w:rsidRDefault="00414226">
                                  <w:pPr>
                                    <w:jc w:val="center"/>
                                    <w:textDirection w:val="btLr"/>
                                  </w:pPr>
                                  <w:r>
                                    <w:rPr>
                                      <w:color w:val="000000"/>
                                    </w:rPr>
                                    <w:t xml:space="preserve">(Cth: stress, depresi dan </w:t>
                                  </w:r>
                                  <w:r>
                                    <w:rPr>
                                      <w:i/>
                                      <w:color w:val="000000"/>
                                    </w:rPr>
                                    <w:t>anxiety)</w:t>
                                  </w:r>
                                </w:p>
                              </w:txbxContent>
                            </wps:txbx>
                            <wps:bodyPr spcFirstLastPara="1" wrap="square" lIns="91425" tIns="45700" rIns="91425" bIns="45700" anchor="t" anchorCtr="0">
                              <a:noAutofit/>
                            </wps:bodyPr>
                          </wps:wsp>
                          <wps:wsp>
                            <wps:cNvPr id="8" name="Rectangle 8"/>
                            <wps:cNvSpPr/>
                            <wps:spPr>
                              <a:xfrm>
                                <a:off x="1285781" y="986082"/>
                                <a:ext cx="1746303" cy="343862"/>
                              </a:xfrm>
                              <a:prstGeom prst="rect">
                                <a:avLst/>
                              </a:prstGeom>
                              <a:noFill/>
                              <a:ln w="9525" cap="flat" cmpd="sng">
                                <a:solidFill>
                                  <a:schemeClr val="dk1"/>
                                </a:solidFill>
                                <a:prstDash val="solid"/>
                                <a:round/>
                                <a:headEnd type="none" w="sm" len="sm"/>
                                <a:tailEnd type="none" w="sm" len="sm"/>
                              </a:ln>
                            </wps:spPr>
                            <wps:txbx>
                              <w:txbxContent>
                                <w:p w:rsidR="00CB34BB" w:rsidRDefault="00414226">
                                  <w:pPr>
                                    <w:textDirection w:val="btLr"/>
                                  </w:pPr>
                                  <w:r>
                                    <w:rPr>
                                      <w:color w:val="000000"/>
                                    </w:rPr>
                                    <w:t>Impak Fizikal</w:t>
                                  </w:r>
                                </w:p>
                              </w:txbxContent>
                            </wps:txbx>
                            <wps:bodyPr spcFirstLastPara="1" wrap="square" lIns="91425" tIns="45700" rIns="91425" bIns="45700" anchor="t" anchorCtr="0">
                              <a:noAutofit/>
                            </wps:bodyPr>
                          </wps:wsp>
                          <wps:wsp>
                            <wps:cNvPr id="9" name="Rectangle 9"/>
                            <wps:cNvSpPr/>
                            <wps:spPr>
                              <a:xfrm>
                                <a:off x="1285781" y="509349"/>
                                <a:ext cx="1746303" cy="343862"/>
                              </a:xfrm>
                              <a:prstGeom prst="rect">
                                <a:avLst/>
                              </a:prstGeom>
                              <a:noFill/>
                              <a:ln w="9525" cap="flat" cmpd="sng">
                                <a:solidFill>
                                  <a:schemeClr val="dk1"/>
                                </a:solidFill>
                                <a:prstDash val="solid"/>
                                <a:round/>
                                <a:headEnd type="none" w="sm" len="sm"/>
                                <a:tailEnd type="none" w="sm" len="sm"/>
                              </a:ln>
                            </wps:spPr>
                            <wps:txbx>
                              <w:txbxContent>
                                <w:p w:rsidR="00CB34BB" w:rsidRDefault="00414226">
                                  <w:pPr>
                                    <w:textDirection w:val="btLr"/>
                                  </w:pPr>
                                  <w:r>
                                    <w:rPr>
                                      <w:color w:val="000000"/>
                                    </w:rPr>
                                    <w:t xml:space="preserve">Kesejahteraan </w:t>
                                  </w:r>
                                  <w:r>
                                    <w:rPr>
                                      <w:color w:val="000000"/>
                                    </w:rPr>
                                    <w:t>Emosi</w:t>
                                  </w:r>
                                </w:p>
                              </w:txbxContent>
                            </wps:txbx>
                            <wps:bodyPr spcFirstLastPara="1" wrap="square" lIns="91425" tIns="45700" rIns="91425" bIns="45700" anchor="t" anchorCtr="0">
                              <a:noAutofit/>
                            </wps:bodyPr>
                          </wps:wsp>
                          <wps:wsp>
                            <wps:cNvPr id="10" name="Straight Arrow Connector 10"/>
                            <wps:cNvCnPr/>
                            <wps:spPr>
                              <a:xfrm flipH="1">
                                <a:off x="903888" y="702726"/>
                                <a:ext cx="1" cy="1997990"/>
                              </a:xfrm>
                              <a:prstGeom prst="straightConnector1">
                                <a:avLst/>
                              </a:prstGeom>
                              <a:noFill/>
                              <a:ln w="9525" cap="flat" cmpd="sng">
                                <a:solidFill>
                                  <a:schemeClr val="accent1"/>
                                </a:solidFill>
                                <a:prstDash val="solid"/>
                                <a:miter lim="800000"/>
                                <a:headEnd type="none" w="sm" len="sm"/>
                                <a:tailEnd type="none" w="sm" len="sm"/>
                              </a:ln>
                            </wps:spPr>
                            <wps:bodyPr/>
                          </wps:wsp>
                          <wps:wsp>
                            <wps:cNvPr id="11" name="Rectangle 11"/>
                            <wps:cNvSpPr/>
                            <wps:spPr>
                              <a:xfrm>
                                <a:off x="1285781" y="122635"/>
                                <a:ext cx="1764509" cy="343862"/>
                              </a:xfrm>
                              <a:prstGeom prst="rect">
                                <a:avLst/>
                              </a:prstGeom>
                              <a:noFill/>
                              <a:ln>
                                <a:noFill/>
                              </a:ln>
                            </wps:spPr>
                            <wps:txbx>
                              <w:txbxContent>
                                <w:p w:rsidR="00CB34BB" w:rsidRDefault="00414226">
                                  <w:pPr>
                                    <w:jc w:val="center"/>
                                    <w:textDirection w:val="btLr"/>
                                  </w:pPr>
                                  <w:r>
                                    <w:rPr>
                                      <w:color w:val="000000"/>
                                      <w:sz w:val="22"/>
                                    </w:rPr>
                                    <w:t>TEMA</w:t>
                                  </w:r>
                                </w:p>
                              </w:txbxContent>
                            </wps:txbx>
                            <wps:bodyPr spcFirstLastPara="1" wrap="square" lIns="91425" tIns="45700" rIns="91425" bIns="45700" anchor="t" anchorCtr="0">
                              <a:noAutofit/>
                            </wps:bodyPr>
                          </wps:wsp>
                          <wps:wsp>
                            <wps:cNvPr id="12" name="Rectangle 12"/>
                            <wps:cNvSpPr/>
                            <wps:spPr>
                              <a:xfrm>
                                <a:off x="24310" y="120342"/>
                                <a:ext cx="994925" cy="343862"/>
                              </a:xfrm>
                              <a:prstGeom prst="rect">
                                <a:avLst/>
                              </a:prstGeom>
                              <a:noFill/>
                              <a:ln>
                                <a:noFill/>
                              </a:ln>
                            </wps:spPr>
                            <wps:txbx>
                              <w:txbxContent>
                                <w:p w:rsidR="00CB34BB" w:rsidRDefault="00414226">
                                  <w:pPr>
                                    <w:jc w:val="center"/>
                                    <w:textDirection w:val="btLr"/>
                                  </w:pPr>
                                  <w:r>
                                    <w:rPr>
                                      <w:color w:val="000000"/>
                                      <w:sz w:val="22"/>
                                    </w:rPr>
                                    <w:t>OBJEKTIF</w:t>
                                  </w:r>
                                </w:p>
                              </w:txbxContent>
                            </wps:txbx>
                            <wps:bodyPr spcFirstLastPara="1" wrap="square" lIns="91425" tIns="45700" rIns="91425" bIns="45700" anchor="t" anchorCtr="0">
                              <a:noAutofit/>
                            </wps:bodyPr>
                          </wps:wsp>
                        </wpg:grpSp>
                        <wps:wsp>
                          <wps:cNvPr id="13" name="Rectangle 13"/>
                          <wps:cNvSpPr/>
                          <wps:spPr>
                            <a:xfrm>
                              <a:off x="1215920" y="1692261"/>
                              <a:ext cx="1651277" cy="396050"/>
                            </a:xfrm>
                            <a:prstGeom prst="rect">
                              <a:avLst/>
                            </a:prstGeom>
                            <a:noFill/>
                            <a:ln w="9525" cap="flat" cmpd="sng">
                              <a:solidFill>
                                <a:schemeClr val="dk1"/>
                              </a:solidFill>
                              <a:prstDash val="solid"/>
                              <a:round/>
                              <a:headEnd type="none" w="sm" len="sm"/>
                              <a:tailEnd type="none" w="sm" len="sm"/>
                            </a:ln>
                          </wps:spPr>
                          <wps:txbx>
                            <w:txbxContent>
                              <w:p w:rsidR="00CB34BB" w:rsidRDefault="00414226">
                                <w:pPr>
                                  <w:textDirection w:val="btLr"/>
                                </w:pPr>
                                <w:r>
                                  <w:rPr>
                                    <w:color w:val="000000"/>
                                  </w:rPr>
                                  <w:t xml:space="preserve">Keperluan </w:t>
                                </w:r>
                                <w:r>
                                  <w:rPr>
                                    <w:color w:val="000000"/>
                                  </w:rPr>
                                  <w:t>Sosial</w:t>
                                </w:r>
                              </w:p>
                            </w:txbxContent>
                          </wps:txbx>
                          <wps:bodyPr spcFirstLastPara="1" wrap="square" lIns="91425" tIns="45700" rIns="91425" bIns="45700" anchor="t" anchorCtr="0">
                            <a:noAutofit/>
                          </wps:bodyPr>
                        </wps:wsp>
                        <wps:wsp>
                          <wps:cNvPr id="14" name="Rectangle 14"/>
                          <wps:cNvSpPr/>
                          <wps:spPr>
                            <a:xfrm>
                              <a:off x="1213665" y="2286460"/>
                              <a:ext cx="1646471" cy="396050"/>
                            </a:xfrm>
                            <a:prstGeom prst="rect">
                              <a:avLst/>
                            </a:prstGeom>
                            <a:noFill/>
                            <a:ln w="9525" cap="flat" cmpd="sng">
                              <a:solidFill>
                                <a:schemeClr val="dk1"/>
                              </a:solidFill>
                              <a:prstDash val="solid"/>
                              <a:round/>
                              <a:headEnd type="none" w="sm" len="sm"/>
                              <a:tailEnd type="none" w="sm" len="sm"/>
                            </a:ln>
                          </wps:spPr>
                          <wps:txbx>
                            <w:txbxContent>
                              <w:p w:rsidR="00CB34BB" w:rsidRDefault="00414226">
                                <w:pPr>
                                  <w:textDirection w:val="btLr"/>
                                </w:pPr>
                                <w:r>
                                  <w:rPr>
                                    <w:color w:val="000000"/>
                                  </w:rPr>
                                  <w:t xml:space="preserve">Rehat </w:t>
                                </w:r>
                                <w:r>
                                  <w:rPr>
                                    <w:color w:val="000000"/>
                                  </w:rPr>
                                  <w:t>dan Tidur</w:t>
                                </w:r>
                              </w:p>
                            </w:txbxContent>
                          </wps:txbx>
                          <wps:bodyPr spcFirstLastPara="1" wrap="square" lIns="91425" tIns="45700" rIns="91425" bIns="45700" anchor="t" anchorCtr="0">
                            <a:noAutofit/>
                          </wps:bodyPr>
                        </wps:wsp>
                        <wps:wsp>
                          <wps:cNvPr id="15" name="Rectangle 15"/>
                          <wps:cNvSpPr/>
                          <wps:spPr>
                            <a:xfrm>
                              <a:off x="1215920" y="2861426"/>
                              <a:ext cx="1644411" cy="396050"/>
                            </a:xfrm>
                            <a:prstGeom prst="rect">
                              <a:avLst/>
                            </a:prstGeom>
                            <a:noFill/>
                            <a:ln w="9525" cap="flat" cmpd="sng">
                              <a:solidFill>
                                <a:schemeClr val="dk1"/>
                              </a:solidFill>
                              <a:prstDash val="solid"/>
                              <a:round/>
                              <a:headEnd type="none" w="sm" len="sm"/>
                              <a:tailEnd type="none" w="sm" len="sm"/>
                            </a:ln>
                          </wps:spPr>
                          <wps:txbx>
                            <w:txbxContent>
                              <w:p w:rsidR="00CB34BB" w:rsidRDefault="00414226">
                                <w:pPr>
                                  <w:textDirection w:val="btLr"/>
                                </w:pPr>
                                <w:r>
                                  <w:rPr>
                                    <w:color w:val="000000"/>
                                  </w:rPr>
                                  <w:t xml:space="preserve">Impak </w:t>
                                </w:r>
                                <w:r>
                                  <w:rPr>
                                    <w:color w:val="000000"/>
                                  </w:rPr>
                                  <w:t>Pekerjaan</w:t>
                                </w:r>
                              </w:p>
                            </w:txbxContent>
                          </wps:txbx>
                          <wps:bodyPr spcFirstLastPara="1" wrap="square" lIns="91425" tIns="45700" rIns="91425" bIns="45700" anchor="t" anchorCtr="0">
                            <a:noAutofit/>
                          </wps:bodyPr>
                        </wps:wsp>
                        <wps:wsp>
                          <wps:cNvPr id="16" name="Rectangle 16"/>
                          <wps:cNvSpPr/>
                          <wps:spPr>
                            <a:xfrm>
                              <a:off x="3481904" y="1087338"/>
                              <a:ext cx="2355045" cy="589407"/>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Sakit </w:t>
                                </w:r>
                                <w:r>
                                  <w:rPr>
                                    <w:color w:val="000000"/>
                                  </w:rPr>
                                  <w:t>belakang dan tangan, kurang berat badan</w:t>
                                </w:r>
                              </w:p>
                            </w:txbxContent>
                          </wps:txbx>
                          <wps:bodyPr spcFirstLastPara="1" wrap="square" lIns="91425" tIns="45700" rIns="91425" bIns="45700" anchor="t" anchorCtr="0">
                            <a:noAutofit/>
                          </wps:bodyPr>
                        </wps:wsp>
                        <wps:wsp>
                          <wps:cNvPr id="17" name="Rectangle 17"/>
                          <wps:cNvSpPr/>
                          <wps:spPr>
                            <a:xfrm>
                              <a:off x="3478143" y="1740525"/>
                              <a:ext cx="2355044" cy="478243"/>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Masa </w:t>
                                </w:r>
                                <w:r>
                                  <w:rPr>
                                    <w:color w:val="000000"/>
                                  </w:rPr>
                                  <w:t>bersosial terhad</w:t>
                                </w:r>
                              </w:p>
                            </w:txbxContent>
                          </wps:txbx>
                          <wps:bodyPr spcFirstLastPara="1" wrap="square" lIns="91425" tIns="45700" rIns="91425" bIns="45700" anchor="t" anchorCtr="0">
                            <a:noAutofit/>
                          </wps:bodyPr>
                        </wps:wsp>
                        <wps:wsp>
                          <wps:cNvPr id="18" name="Rectangle 18"/>
                          <wps:cNvSpPr/>
                          <wps:spPr>
                            <a:xfrm>
                              <a:off x="3480924" y="2322774"/>
                              <a:ext cx="2355044" cy="533337"/>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Rehat </w:t>
                                </w:r>
                                <w:r>
                                  <w:rPr>
                                    <w:color w:val="000000"/>
                                  </w:rPr>
                                  <w:t>dan tidur tidak mencukupi</w:t>
                                </w:r>
                              </w:p>
                            </w:txbxContent>
                          </wps:txbx>
                          <wps:bodyPr spcFirstLastPara="1" wrap="square" lIns="91425" tIns="45700" rIns="91425" bIns="45700" anchor="t" anchorCtr="0">
                            <a:noAutofit/>
                          </wps:bodyPr>
                        </wps:wsp>
                        <wps:wsp>
                          <wps:cNvPr id="19" name="Rectangle 19"/>
                          <wps:cNvSpPr/>
                          <wps:spPr>
                            <a:xfrm>
                              <a:off x="3481965" y="2956339"/>
                              <a:ext cx="2355044" cy="396050"/>
                            </a:xfrm>
                            <a:prstGeom prst="rect">
                              <a:avLst/>
                            </a:prstGeom>
                            <a:noFill/>
                            <a:ln w="9525" cap="flat" cmpd="sng">
                              <a:solidFill>
                                <a:schemeClr val="dk1"/>
                              </a:solidFill>
                              <a:prstDash val="solid"/>
                              <a:round/>
                              <a:headEnd type="none" w="sm" len="sm"/>
                              <a:tailEnd type="none" w="sm" len="sm"/>
                            </a:ln>
                          </wps:spPr>
                          <wps:txbx>
                            <w:txbxContent>
                              <w:p w:rsidR="00CB34BB" w:rsidRDefault="00414226">
                                <w:pPr>
                                  <w:jc w:val="center"/>
                                  <w:textDirection w:val="btLr"/>
                                </w:pPr>
                                <w:r>
                                  <w:rPr>
                                    <w:color w:val="000000"/>
                                  </w:rPr>
                                  <w:t xml:space="preserve">Berhenti </w:t>
                                </w:r>
                                <w:r>
                                  <w:rPr>
                                    <w:color w:val="000000"/>
                                  </w:rPr>
                                  <w:t>kerja</w:t>
                                </w:r>
                              </w:p>
                            </w:txbxContent>
                          </wps:txbx>
                          <wps:bodyPr spcFirstLastPara="1" wrap="square" lIns="91425" tIns="45700" rIns="91425" bIns="45700" anchor="t" anchorCtr="0">
                            <a:noAutofit/>
                          </wps:bodyPr>
                        </wps:wsp>
                        <wps:wsp>
                          <wps:cNvPr id="20" name="Straight Arrow Connector 20"/>
                          <wps:cNvCnPr/>
                          <wps:spPr>
                            <a:xfrm>
                              <a:off x="853606" y="791111"/>
                              <a:ext cx="362336" cy="0"/>
                            </a:xfrm>
                            <a:prstGeom prst="straightConnector1">
                              <a:avLst/>
                            </a:prstGeom>
                            <a:noFill/>
                            <a:ln w="9525" cap="flat" cmpd="sng">
                              <a:solidFill>
                                <a:schemeClr val="accent1"/>
                              </a:solidFill>
                              <a:prstDash val="solid"/>
                              <a:miter lim="800000"/>
                              <a:headEnd type="none" w="sm" len="sm"/>
                              <a:tailEnd type="none" w="sm" len="sm"/>
                            </a:ln>
                          </wps:spPr>
                          <wps:bodyPr/>
                        </wps:wsp>
                        <wps:wsp>
                          <wps:cNvPr id="21" name="Straight Arrow Connector 21"/>
                          <wps:cNvCnPr/>
                          <wps:spPr>
                            <a:xfrm>
                              <a:off x="853606" y="3082587"/>
                              <a:ext cx="362336" cy="0"/>
                            </a:xfrm>
                            <a:prstGeom prst="straightConnector1">
                              <a:avLst/>
                            </a:prstGeom>
                            <a:noFill/>
                            <a:ln w="9525" cap="flat" cmpd="sng">
                              <a:solidFill>
                                <a:schemeClr val="accent1"/>
                              </a:solidFill>
                              <a:prstDash val="solid"/>
                              <a:miter lim="800000"/>
                              <a:headEnd type="none" w="sm" len="sm"/>
                              <a:tailEnd type="none" w="sm" len="sm"/>
                            </a:ln>
                          </wps:spPr>
                          <wps:bodyPr/>
                        </wps:wsp>
                        <wps:wsp>
                          <wps:cNvPr id="22" name="Straight Arrow Connector 22"/>
                          <wps:cNvCnPr/>
                          <wps:spPr>
                            <a:xfrm>
                              <a:off x="854597" y="1340459"/>
                              <a:ext cx="362336" cy="0"/>
                            </a:xfrm>
                            <a:prstGeom prst="straightConnector1">
                              <a:avLst/>
                            </a:prstGeom>
                            <a:noFill/>
                            <a:ln w="9525" cap="flat" cmpd="sng">
                              <a:solidFill>
                                <a:schemeClr val="accent1"/>
                              </a:solidFill>
                              <a:prstDash val="solid"/>
                              <a:miter lim="800000"/>
                              <a:headEnd type="none" w="sm" len="sm"/>
                              <a:tailEnd type="none" w="sm" len="sm"/>
                            </a:ln>
                          </wps:spPr>
                          <wps:bodyPr/>
                        </wps:wsp>
                        <wps:wsp>
                          <wps:cNvPr id="23" name="Straight Arrow Connector 23"/>
                          <wps:cNvCnPr/>
                          <wps:spPr>
                            <a:xfrm>
                              <a:off x="573772" y="1912847"/>
                              <a:ext cx="642170" cy="0"/>
                            </a:xfrm>
                            <a:prstGeom prst="straightConnector1">
                              <a:avLst/>
                            </a:prstGeom>
                            <a:noFill/>
                            <a:ln w="9525" cap="flat" cmpd="sng">
                              <a:solidFill>
                                <a:schemeClr val="accent1"/>
                              </a:solidFill>
                              <a:prstDash val="solid"/>
                              <a:miter lim="800000"/>
                              <a:headEnd type="none" w="sm" len="sm"/>
                              <a:tailEnd type="none" w="sm" len="sm"/>
                            </a:ln>
                          </wps:spPr>
                          <wps:bodyPr/>
                        </wps:wsp>
                        <wps:wsp>
                          <wps:cNvPr id="24" name="Straight Arrow Connector 24"/>
                          <wps:cNvCnPr/>
                          <wps:spPr>
                            <a:xfrm>
                              <a:off x="853606" y="2507679"/>
                              <a:ext cx="362336" cy="0"/>
                            </a:xfrm>
                            <a:prstGeom prst="straightConnector1">
                              <a:avLst/>
                            </a:prstGeom>
                            <a:noFill/>
                            <a:ln w="9525" cap="flat" cmpd="sng">
                              <a:solidFill>
                                <a:schemeClr val="accent1"/>
                              </a:solidFill>
                              <a:prstDash val="solid"/>
                              <a:miter lim="800000"/>
                              <a:headEnd type="none" w="sm" len="sm"/>
                              <a:tailEnd type="none" w="sm" len="sm"/>
                            </a:ln>
                          </wps:spPr>
                          <wps:bodyPr/>
                        </wps:wsp>
                        <wps:wsp>
                          <wps:cNvPr id="25" name="Straight Arrow Connector 25"/>
                          <wps:cNvCnPr/>
                          <wps:spPr>
                            <a:xfrm>
                              <a:off x="2860348" y="791111"/>
                              <a:ext cx="621617" cy="0"/>
                            </a:xfrm>
                            <a:prstGeom prst="straightConnector1">
                              <a:avLst/>
                            </a:prstGeom>
                            <a:noFill/>
                            <a:ln w="9525" cap="flat" cmpd="sng">
                              <a:solidFill>
                                <a:schemeClr val="accent1"/>
                              </a:solidFill>
                              <a:prstDash val="solid"/>
                              <a:miter lim="800000"/>
                              <a:headEnd type="none" w="sm" len="sm"/>
                              <a:tailEnd type="none" w="sm" len="sm"/>
                            </a:ln>
                          </wps:spPr>
                          <wps:bodyPr/>
                        </wps:wsp>
                        <wps:wsp>
                          <wps:cNvPr id="26" name="Straight Arrow Connector 26"/>
                          <wps:cNvCnPr/>
                          <wps:spPr>
                            <a:xfrm>
                              <a:off x="2860348" y="1341347"/>
                              <a:ext cx="621617" cy="0"/>
                            </a:xfrm>
                            <a:prstGeom prst="straightConnector1">
                              <a:avLst/>
                            </a:prstGeom>
                            <a:noFill/>
                            <a:ln w="9525" cap="flat" cmpd="sng">
                              <a:solidFill>
                                <a:schemeClr val="accent1"/>
                              </a:solidFill>
                              <a:prstDash val="solid"/>
                              <a:miter lim="800000"/>
                              <a:headEnd type="none" w="sm" len="sm"/>
                              <a:tailEnd type="none" w="sm" len="sm"/>
                            </a:ln>
                          </wps:spPr>
                          <wps:bodyPr/>
                        </wps:wsp>
                        <wps:wsp>
                          <wps:cNvPr id="27" name="Straight Arrow Connector 27"/>
                          <wps:cNvCnPr/>
                          <wps:spPr>
                            <a:xfrm>
                              <a:off x="2860348" y="1912847"/>
                              <a:ext cx="621617" cy="0"/>
                            </a:xfrm>
                            <a:prstGeom prst="straightConnector1">
                              <a:avLst/>
                            </a:prstGeom>
                            <a:noFill/>
                            <a:ln w="9525" cap="flat" cmpd="sng">
                              <a:solidFill>
                                <a:schemeClr val="accent1"/>
                              </a:solidFill>
                              <a:prstDash val="solid"/>
                              <a:miter lim="800000"/>
                              <a:headEnd type="none" w="sm" len="sm"/>
                              <a:tailEnd type="none" w="sm" len="sm"/>
                            </a:ln>
                          </wps:spPr>
                          <wps:bodyPr/>
                        </wps:wsp>
                        <wps:wsp>
                          <wps:cNvPr id="28" name="Straight Arrow Connector 28"/>
                          <wps:cNvCnPr/>
                          <wps:spPr>
                            <a:xfrm>
                              <a:off x="2860345" y="2507679"/>
                              <a:ext cx="621617" cy="0"/>
                            </a:xfrm>
                            <a:prstGeom prst="straightConnector1">
                              <a:avLst/>
                            </a:prstGeom>
                            <a:noFill/>
                            <a:ln w="9525" cap="flat" cmpd="sng">
                              <a:solidFill>
                                <a:schemeClr val="accent1"/>
                              </a:solidFill>
                              <a:prstDash val="solid"/>
                              <a:miter lim="800000"/>
                              <a:headEnd type="none" w="sm" len="sm"/>
                              <a:tailEnd type="none" w="sm" len="sm"/>
                            </a:ln>
                          </wps:spPr>
                          <wps:bodyPr/>
                        </wps:wsp>
                        <wps:wsp>
                          <wps:cNvPr id="29" name="Straight Arrow Connector 29"/>
                          <wps:cNvCnPr/>
                          <wps:spPr>
                            <a:xfrm>
                              <a:off x="2860345" y="3075931"/>
                              <a:ext cx="621617" cy="0"/>
                            </a:xfrm>
                            <a:prstGeom prst="straightConnector1">
                              <a:avLst/>
                            </a:prstGeom>
                            <a:noFill/>
                            <a:ln w="9525" cap="flat" cmpd="sng">
                              <a:solidFill>
                                <a:schemeClr val="accent1"/>
                              </a:solidFill>
                              <a:prstDash val="solid"/>
                              <a:miter lim="800000"/>
                              <a:headEnd type="none" w="sm" len="sm"/>
                              <a:tailEnd type="none" w="sm" len="sm"/>
                            </a:ln>
                          </wps:spPr>
                          <wps:bodyPr/>
                        </wps:wsp>
                      </wpg:grpSp>
                    </wpg:wgp>
                  </a:graphicData>
                </a:graphic>
              </wp:anchor>
            </w:drawing>
          </mc:Choice>
          <mc:Fallback>
            <w:pict>
              <v:group id="Group 166" o:spid="_x0000_s1026" style="position:absolute;left:0;text-align:left;margin-left:90pt;margin-top:1.75pt;width:441.75pt;height:236.25pt;z-index:251658240" coordorigin="25345,22734" coordsize="56229,30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">
                <v:group id="Group 1" o:spid="_x0000_s1027" style="position:absolute;left:25408;top:22798;width:56103;height:30003" coordsize="60833,3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0833;height:3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CB34BB" w:rsidRDefault="00CB34BB">
                          <w:pPr>
                            <w:textDirection w:val="btLr"/>
                          </w:pPr>
                        </w:p>
                      </w:txbxContent>
                    </v:textbox>
                  </v:rect>
                  <v:rect id="Rectangle 3" o:spid="_x0000_s1029" style="position:absolute;width:60833;height:3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" fillcolor="white [3201]" strokecolor="black [3200]" strokeweight="1pt">
                    <v:stroke startarrowwidth="narrow" startarrowlength="short" endarrowwidth="narrow" endarrowlength="short"/>
                    <v:textbox inset="2.53958mm,2.53958mm,2.53958mm,2.53958mm">
                      <w:txbxContent>
                        <w:p w:rsidR="00CB34BB" w:rsidRDefault="00CB34BB">
                          <w:pPr>
                            <w:textDirection w:val="btLr"/>
                          </w:pPr>
                        </w:p>
                      </w:txbxContent>
                    </v:textbox>
                  </v:rect>
                  <v:group id="Group 4" o:spid="_x0000_s1030" style="position:absolute;left:243;top:1203;width:58126;height:31614" coordorigin="243,1203" coordsize="61650,27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1" style="position:absolute;left:36915;top:1219;width:24978;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rsidR="00CB34BB" w:rsidRDefault="00414226">
                            <w:pPr>
                              <w:jc w:val="center"/>
                              <w:textDirection w:val="btLr"/>
                            </w:pPr>
                            <w:r>
                              <w:rPr>
                                <w:color w:val="000000"/>
                                <w:sz w:val="22"/>
                              </w:rPr>
                              <w:t>SUB TEMA</w:t>
                            </w:r>
                          </w:p>
                        </w:txbxContent>
                      </v:textbox>
                    </v:rect>
                    <v:rect id="Rectangle 6" o:spid="_x0000_s1032" style="position:absolute;left:-7461;top:14428;width:23443;height:500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KEPERLUAN </w:t>
                            </w:r>
                            <w:r>
                              <w:rPr>
                                <w:color w:val="000000"/>
                              </w:rPr>
                              <w:t>TIDAK DIPENUHI</w:t>
                            </w:r>
                          </w:p>
                        </w:txbxContent>
                      </v:textbox>
                    </v:rect>
                    <v:rect id="Rectangle 7" o:spid="_x0000_s1033" style="position:absolute;left:36910;top:4109;width:24979;height:4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Gangguan </w:t>
                            </w:r>
                            <w:r>
                              <w:rPr>
                                <w:color w:val="000000"/>
                              </w:rPr>
                              <w:t xml:space="preserve">emosi </w:t>
                            </w:r>
                          </w:p>
                          <w:p w:rsidR="00CB34BB" w:rsidRDefault="00414226">
                            <w:pPr>
                              <w:jc w:val="center"/>
                              <w:textDirection w:val="btLr"/>
                            </w:pPr>
                            <w:r>
                              <w:rPr>
                                <w:color w:val="000000"/>
                              </w:rPr>
                              <w:t xml:space="preserve">(Cth: stress, depresi dan </w:t>
                            </w:r>
                            <w:r>
                              <w:rPr>
                                <w:i/>
                                <w:color w:val="000000"/>
                              </w:rPr>
                              <w:t>anxiety)</w:t>
                            </w:r>
                          </w:p>
                        </w:txbxContent>
                      </v:textbox>
                    </v:rect>
                    <v:rect id="Rectangle 8" o:spid="_x0000_s1034" style="position:absolute;left:12857;top:9860;width:17463;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" filled="f" strokecolor="black [3200]">
                      <v:stroke startarrowwidth="narrow" startarrowlength="short" endarrowwidth="narrow" endarrowlength="short" joinstyle="round"/>
                      <v:textbox inset="2.53958mm,1.2694mm,2.53958mm,1.2694mm">
                        <w:txbxContent>
                          <w:p w:rsidR="00CB34BB" w:rsidRDefault="00414226">
                            <w:pPr>
                              <w:textDirection w:val="btLr"/>
                            </w:pPr>
                            <w:r>
                              <w:rPr>
                                <w:color w:val="000000"/>
                              </w:rPr>
                              <w:t>Impak Fizikal</w:t>
                            </w:r>
                          </w:p>
                        </w:txbxContent>
                      </v:textbox>
                    </v:rect>
                    <v:rect id="Rectangle 9" o:spid="_x0000_s1035" style="position:absolute;left:12857;top:5093;width:17463;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" filled="f" strokecolor="black [3200]">
                      <v:stroke startarrowwidth="narrow" startarrowlength="short" endarrowwidth="narrow" endarrowlength="short" joinstyle="round"/>
                      <v:textbox inset="2.53958mm,1.2694mm,2.53958mm,1.2694mm">
                        <w:txbxContent>
                          <w:p w:rsidR="00CB34BB" w:rsidRDefault="00414226">
                            <w:pPr>
                              <w:textDirection w:val="btLr"/>
                            </w:pPr>
                            <w:r>
                              <w:rPr>
                                <w:color w:val="000000"/>
                              </w:rPr>
                              <w:t xml:space="preserve">Kesejahteraan </w:t>
                            </w:r>
                            <w:r>
                              <w:rPr>
                                <w:color w:val="000000"/>
                              </w:rPr>
                              <w:t>Emosi</w:t>
                            </w:r>
                          </w:p>
                        </w:txbxContent>
                      </v:textbox>
                    </v:rect>
                    <v:shapetype id="_x0000_t32" coordsize="21600,21600" o:spt="32" o:oned="t" path="m,l21600,21600e" filled="f">
                      <v:path arrowok="t" fillok="f" o:connecttype="none"/>
                      <o:lock v:ext="edit" shapetype="t"/>
                    </v:shapetype>
                    <v:shape id="Straight Arrow Connector 10" o:spid="_x0000_s1036" type="#_x0000_t32" style="position:absolute;left:9038;top:7027;width:0;height:199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" strokecolor="#4472c4 [3204]">
                      <v:stroke startarrowwidth="narrow" startarrowlength="short" endarrowwidth="narrow" endarrowlength="short" joinstyle="miter"/>
                    </v:shape>
                    <v:rect id="Rectangle 11" o:spid="_x0000_s1037" style="position:absolute;left:12857;top:1226;width:17645;height:3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rsidR="00CB34BB" w:rsidRDefault="00414226">
                            <w:pPr>
                              <w:jc w:val="center"/>
                              <w:textDirection w:val="btLr"/>
                            </w:pPr>
                            <w:r>
                              <w:rPr>
                                <w:color w:val="000000"/>
                                <w:sz w:val="22"/>
                              </w:rPr>
                              <w:t>TEMA</w:t>
                            </w:r>
                          </w:p>
                        </w:txbxContent>
                      </v:textbox>
                    </v:rect>
                    <v:rect id="Rectangle 12" o:spid="_x0000_s1038" style="position:absolute;left:243;top:1203;width:9949;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rsidR="00CB34BB" w:rsidRDefault="00414226">
                            <w:pPr>
                              <w:jc w:val="center"/>
                              <w:textDirection w:val="btLr"/>
                            </w:pPr>
                            <w:r>
                              <w:rPr>
                                <w:color w:val="000000"/>
                                <w:sz w:val="22"/>
                              </w:rPr>
                              <w:t>OBJEKTIF</w:t>
                            </w:r>
                          </w:p>
                        </w:txbxContent>
                      </v:textbox>
                    </v:rect>
                  </v:group>
                  <v:rect id="Rectangle 13" o:spid="_x0000_s1039" style="position:absolute;left:12159;top:16922;width:16512;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" filled="f" strokecolor="black [3200]">
                    <v:stroke startarrowwidth="narrow" startarrowlength="short" endarrowwidth="narrow" endarrowlength="short" joinstyle="round"/>
                    <v:textbox inset="2.53958mm,1.2694mm,2.53958mm,1.2694mm">
                      <w:txbxContent>
                        <w:p w:rsidR="00CB34BB" w:rsidRDefault="00414226">
                          <w:pPr>
                            <w:textDirection w:val="btLr"/>
                          </w:pPr>
                          <w:r>
                            <w:rPr>
                              <w:color w:val="000000"/>
                            </w:rPr>
                            <w:t xml:space="preserve">Keperluan </w:t>
                          </w:r>
                          <w:r>
                            <w:rPr>
                              <w:color w:val="000000"/>
                            </w:rPr>
                            <w:t>Sosial</w:t>
                          </w:r>
                        </w:p>
                      </w:txbxContent>
                    </v:textbox>
                  </v:rect>
                  <v:rect id="Rectangle 14" o:spid="_x0000_s1040" style="position:absolute;left:12136;top:22864;width:16465;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" filled="f" strokecolor="black [3200]">
                    <v:stroke startarrowwidth="narrow" startarrowlength="short" endarrowwidth="narrow" endarrowlength="short" joinstyle="round"/>
                    <v:textbox inset="2.53958mm,1.2694mm,2.53958mm,1.2694mm">
                      <w:txbxContent>
                        <w:p w:rsidR="00CB34BB" w:rsidRDefault="00414226">
                          <w:pPr>
                            <w:textDirection w:val="btLr"/>
                          </w:pPr>
                          <w:r>
                            <w:rPr>
                              <w:color w:val="000000"/>
                            </w:rPr>
                            <w:t xml:space="preserve">Rehat </w:t>
                          </w:r>
                          <w:r>
                            <w:rPr>
                              <w:color w:val="000000"/>
                            </w:rPr>
                            <w:t>dan Tidur</w:t>
                          </w:r>
                        </w:p>
                      </w:txbxContent>
                    </v:textbox>
                  </v:rect>
                  <v:rect id="Rectangle 15" o:spid="_x0000_s1041" style="position:absolute;left:12159;top:28614;width:16444;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" filled="f" strokecolor="black [3200]">
                    <v:stroke startarrowwidth="narrow" startarrowlength="short" endarrowwidth="narrow" endarrowlength="short" joinstyle="round"/>
                    <v:textbox inset="2.53958mm,1.2694mm,2.53958mm,1.2694mm">
                      <w:txbxContent>
                        <w:p w:rsidR="00CB34BB" w:rsidRDefault="00414226">
                          <w:pPr>
                            <w:textDirection w:val="btLr"/>
                          </w:pPr>
                          <w:r>
                            <w:rPr>
                              <w:color w:val="000000"/>
                            </w:rPr>
                            <w:t xml:space="preserve">Impak </w:t>
                          </w:r>
                          <w:r>
                            <w:rPr>
                              <w:color w:val="000000"/>
                            </w:rPr>
                            <w:t>Pekerjaan</w:t>
                          </w:r>
                        </w:p>
                      </w:txbxContent>
                    </v:textbox>
                  </v:rect>
                  <v:rect id="Rectangle 16" o:spid="_x0000_s1042" style="position:absolute;left:34819;top:10873;width:23550;height:5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Sakit </w:t>
                          </w:r>
                          <w:r>
                            <w:rPr>
                              <w:color w:val="000000"/>
                            </w:rPr>
                            <w:t>belakang dan tangan, kurang berat badan</w:t>
                          </w:r>
                        </w:p>
                      </w:txbxContent>
                    </v:textbox>
                  </v:rect>
                  <v:rect id="Rectangle 17" o:spid="_x0000_s1043" style="position:absolute;left:34781;top:17405;width:23550;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Masa </w:t>
                          </w:r>
                          <w:r>
                            <w:rPr>
                              <w:color w:val="000000"/>
                            </w:rPr>
                            <w:t>bersosial terhad</w:t>
                          </w:r>
                        </w:p>
                      </w:txbxContent>
                    </v:textbox>
                  </v:rect>
                  <v:rect id="Rectangle 18" o:spid="_x0000_s1044" style="position:absolute;left:34809;top:23227;width:2355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Rehat </w:t>
                          </w:r>
                          <w:r>
                            <w:rPr>
                              <w:color w:val="000000"/>
                            </w:rPr>
                            <w:t>dan tidur tidak mencukupi</w:t>
                          </w:r>
                        </w:p>
                      </w:txbxContent>
                    </v:textbox>
                  </v:rect>
                  <v:rect id="Rectangle 19" o:spid="_x0000_s1045" style="position:absolute;left:34819;top:29563;width:2355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" filled="f" strokecolor="black [3200]">
                    <v:stroke startarrowwidth="narrow" startarrowlength="short" endarrowwidth="narrow" endarrowlength="short" joinstyle="round"/>
                    <v:textbox inset="2.53958mm,1.2694mm,2.53958mm,1.2694mm">
                      <w:txbxContent>
                        <w:p w:rsidR="00CB34BB" w:rsidRDefault="00414226">
                          <w:pPr>
                            <w:jc w:val="center"/>
                            <w:textDirection w:val="btLr"/>
                          </w:pPr>
                          <w:r>
                            <w:rPr>
                              <w:color w:val="000000"/>
                            </w:rPr>
                            <w:t xml:space="preserve">Berhenti </w:t>
                          </w:r>
                          <w:r>
                            <w:rPr>
                              <w:color w:val="000000"/>
                            </w:rPr>
                            <w:t>kerja</w:t>
                          </w:r>
                        </w:p>
                      </w:txbxContent>
                    </v:textbox>
                  </v:rect>
                  <v:shape id="Straight Arrow Connector 20" o:spid="_x0000_s1046" type="#_x0000_t32" style="position:absolute;left:8536;top:7911;width:3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" strokecolor="#4472c4 [3204]">
                    <v:stroke startarrowwidth="narrow" startarrowlength="short" endarrowwidth="narrow" endarrowlength="short" joinstyle="miter"/>
                  </v:shape>
                  <v:shape id="Straight Arrow Connector 21" o:spid="_x0000_s1047" type="#_x0000_t32" style="position:absolute;left:8536;top:30825;width:3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" strokecolor="#4472c4 [3204]">
                    <v:stroke startarrowwidth="narrow" startarrowlength="short" endarrowwidth="narrow" endarrowlength="short" joinstyle="miter"/>
                  </v:shape>
                  <v:shape id="Straight Arrow Connector 22" o:spid="_x0000_s1048" type="#_x0000_t32" style="position:absolute;left:8545;top:13404;width:36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" strokecolor="#4472c4 [3204]">
                    <v:stroke startarrowwidth="narrow" startarrowlength="short" endarrowwidth="narrow" endarrowlength="short" joinstyle="miter"/>
                  </v:shape>
                  <v:shape id="Straight Arrow Connector 23" o:spid="_x0000_s1049" type="#_x0000_t32" style="position:absolute;left:5737;top:19128;width:64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" strokecolor="#4472c4 [3204]">
                    <v:stroke startarrowwidth="narrow" startarrowlength="short" endarrowwidth="narrow" endarrowlength="short" joinstyle="miter"/>
                  </v:shape>
                  <v:shape id="Straight Arrow Connector 24" o:spid="_x0000_s1050" type="#_x0000_t32" style="position:absolute;left:8536;top:25076;width:362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" strokecolor="#4472c4 [3204]">
                    <v:stroke startarrowwidth="narrow" startarrowlength="short" endarrowwidth="narrow" endarrowlength="short" joinstyle="miter"/>
                  </v:shape>
                  <v:shape id="Straight Arrow Connector 25" o:spid="_x0000_s1051" type="#_x0000_t32" style="position:absolute;left:28603;top:7911;width: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" strokecolor="#4472c4 [3204]">
                    <v:stroke startarrowwidth="narrow" startarrowlength="short" endarrowwidth="narrow" endarrowlength="short" joinstyle="miter"/>
                  </v:shape>
                  <v:shape id="Straight Arrow Connector 26" o:spid="_x0000_s1052" type="#_x0000_t32" style="position:absolute;left:28603;top:13413;width: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" strokecolor="#4472c4 [3204]">
                    <v:stroke startarrowwidth="narrow" startarrowlength="short" endarrowwidth="narrow" endarrowlength="short" joinstyle="miter"/>
                  </v:shape>
                  <v:shape id="Straight Arrow Connector 27" o:spid="_x0000_s1053" type="#_x0000_t32" style="position:absolute;left:28603;top:19128;width: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" strokecolor="#4472c4 [3204]">
                    <v:stroke startarrowwidth="narrow" startarrowlength="short" endarrowwidth="narrow" endarrowlength="short" joinstyle="miter"/>
                  </v:shape>
                  <v:shape id="Straight Arrow Connector 28" o:spid="_x0000_s1054" type="#_x0000_t32" style="position:absolute;left:28603;top:25076;width: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" strokecolor="#4472c4 [3204]">
                    <v:stroke startarrowwidth="narrow" startarrowlength="short" endarrowwidth="narrow" endarrowlength="short" joinstyle="miter"/>
                  </v:shape>
                  <v:shape id="Straight Arrow Connector 29" o:spid="_x0000_s1055" type="#_x0000_t32" style="position:absolute;left:28603;top:30759;width:62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" strokecolor="#4472c4 [3204]">
                    <v:stroke startarrowwidth="narrow" startarrowlength="short" endarrowwidth="narrow" endarrowlength="short" joinstyle="miter"/>
                  </v:shape>
                </v:group>
              </v:group>
            </w:pict>
          </mc:Fallback>
        </mc:AlternateContent>
      </w: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CB34BB">
      <w:pPr>
        <w:jc w:val="both"/>
      </w:pPr>
    </w:p>
    <w:p w:rsidR="00CB34BB" w:rsidRDefault="00414226">
      <w:pPr>
        <w:pBdr>
          <w:top w:val="nil"/>
          <w:left w:val="nil"/>
          <w:bottom w:val="nil"/>
          <w:right w:val="nil"/>
          <w:between w:val="nil"/>
        </w:pBdr>
        <w:ind w:firstLine="720"/>
        <w:jc w:val="center"/>
        <w:rPr>
          <w:color w:val="000000"/>
        </w:rPr>
      </w:pPr>
      <w:r>
        <w:rPr>
          <w:color w:val="000000"/>
        </w:rPr>
        <w:t>Rajah 2: Keperluan Tidak  Dipenuhi Dalam Kalangan Penjaga WEU</w:t>
      </w:r>
    </w:p>
    <w:p w:rsidR="00CB34BB" w:rsidRDefault="00CB34BB">
      <w:pPr>
        <w:jc w:val="both"/>
      </w:pPr>
    </w:p>
    <w:p w:rsidR="00CB34BB" w:rsidRDefault="00CB34BB"/>
    <w:p w:rsidR="00CB34BB" w:rsidRDefault="00414226">
      <w:pPr>
        <w:keepNext/>
        <w:numPr>
          <w:ilvl w:val="0"/>
          <w:numId w:val="1"/>
        </w:numPr>
        <w:pBdr>
          <w:top w:val="nil"/>
          <w:left w:val="nil"/>
          <w:bottom w:val="nil"/>
          <w:right w:val="nil"/>
          <w:between w:val="nil"/>
        </w:pBdr>
        <w:ind w:right="350" w:firstLine="0"/>
        <w:jc w:val="both"/>
        <w:rPr>
          <w:i/>
          <w:color w:val="000000"/>
        </w:rPr>
      </w:pPr>
      <w:r>
        <w:rPr>
          <w:i/>
          <w:color w:val="000000"/>
        </w:rPr>
        <w:t xml:space="preserve">Kesejahteraan emosi </w:t>
      </w:r>
    </w:p>
    <w:p w:rsidR="00CB34BB" w:rsidRDefault="00CB34BB">
      <w:pPr>
        <w:ind w:left="720" w:right="350"/>
        <w:jc w:val="both"/>
      </w:pPr>
    </w:p>
    <w:p w:rsidR="00CB34BB" w:rsidRDefault="00414226">
      <w:pPr>
        <w:ind w:left="720" w:right="350"/>
        <w:jc w:val="both"/>
      </w:pPr>
      <w:r>
        <w:t>Kajian menunjukkan bahawa kesejahteraan emosi penjaga WEU terjejas akibat daripada aktiviti penjagaan warga emas.  Hampir semua penjaga melaporkan bahawa mereka mengalami tekanan (</w:t>
      </w:r>
      <w:r>
        <w:rPr>
          <w:i/>
        </w:rPr>
        <w:t>stress</w:t>
      </w:r>
      <w:r>
        <w:t>). Walau bagaimanapun, tahap tekanan yang dialami adalah berbeza-beza.</w:t>
      </w:r>
      <w:r>
        <w:t xml:space="preserve"> Ada di antara penjaga yang mengalami tahap kebimbangan dan depresi sehingga perlu mendapat rawatan di hospital sehingga kini. </w:t>
      </w:r>
      <w:r>
        <w:rPr>
          <w:color w:val="000000"/>
        </w:rPr>
        <w:t>Masalah kebimbangan dan depresi ini dilaporkan mula dialami penjaga disebabkan tingkah laku WEU yang dikatakan menjadi-jadi ketik</w:t>
      </w:r>
      <w:r>
        <w:rPr>
          <w:color w:val="000000"/>
        </w:rPr>
        <w:t xml:space="preserve">a Perintah Kawalan Pergerakan (PKP) dilaksanakan di dalam negara. </w:t>
      </w:r>
      <w:r>
        <w:t>Selain itu, terdapat juga salah seorang penjaga yang turut mengambil tindakan sehingga mendatangkan kesan fizikal terhadap badan warga emas seperti mencubit dan memukul warga emas disebabkan</w:t>
      </w:r>
      <w:r>
        <w:t xml:space="preserve"> perasaan marah dan geram yang tidak terkawal. Terdapat juga penjaga yang mengalami stres disebabkan perlu membantu warga emas dari semua aspek. Perkara ini dikatakan menjadi tekanan kerana penjaga juga tergolong dalam kalangan warga emas yang mana ketidak</w:t>
      </w:r>
      <w:r>
        <w:t xml:space="preserve"> upayaan mereka semakin berkurangan, pergerakan semakin perlahan dan cepat penat. Selain itu, kegagalan untuk memenuhi permintaan warga emas dan  kerisauan penjaga terhadap warga emas juga dikatakan menjadi faktor tekanan sehingga menjejaskan kesejahteraan</w:t>
      </w:r>
      <w:r>
        <w:t xml:space="preserve"> emosi penjaga. </w:t>
      </w:r>
    </w:p>
    <w:p w:rsidR="00CB34BB" w:rsidRDefault="00CB34BB">
      <w:pPr>
        <w:ind w:left="720" w:right="350"/>
        <w:jc w:val="both"/>
        <w:rPr>
          <w:b/>
          <w:color w:val="000000"/>
        </w:rPr>
      </w:pPr>
    </w:p>
    <w:p w:rsidR="00CB34BB" w:rsidRDefault="00414226">
      <w:pPr>
        <w:ind w:left="720" w:right="350"/>
        <w:jc w:val="both"/>
        <w:rPr>
          <w:color w:val="000000"/>
        </w:rPr>
      </w:pPr>
      <w:r>
        <w:rPr>
          <w:color w:val="000000"/>
        </w:rPr>
        <w:t>“Sentiasa streslah, ...dia sendiri hilang. Dia nak pergi keluar, dia keluar je... Sedih tu kerana degil je.. tak dengar kata.  Dia jadi lupa..  nak kena sentiasa ingat.. itu je.. kalu tak suruh, tak buat. Kita sibuk-sibuk, kita tinggalkan</w:t>
      </w:r>
      <w:r>
        <w:rPr>
          <w:color w:val="000000"/>
        </w:rPr>
        <w:t>, kita ingatkan dia buat.. ha.. Tak tahulah. Tangan ni setan ...saya kadang, ...ha biarlah, lantaklah. …achik ni kan bukan jenis yang sabar,  tangan tu cepat je dia naik, …dah geram nak buat macamana?”. - (R1)</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“…yang buatkan </w:t>
      </w:r>
      <w:r>
        <w:rPr>
          <w:i/>
          <w:color w:val="000000"/>
        </w:rPr>
        <w:t>stress</w:t>
      </w:r>
      <w:r>
        <w:rPr>
          <w:color w:val="000000"/>
        </w:rPr>
        <w:t xml:space="preserve"> disebabkan jaga dia tu.</w:t>
      </w:r>
      <w:r>
        <w:rPr>
          <w:color w:val="000000"/>
        </w:rPr>
        <w:t xml:space="preserve"> ...aa sebab yang tulah nak kena </w:t>
      </w:r>
      <w:r>
        <w:rPr>
          <w:i/>
          <w:color w:val="000000"/>
        </w:rPr>
        <w:t>everything</w:t>
      </w:r>
      <w:r>
        <w:rPr>
          <w:color w:val="000000"/>
        </w:rPr>
        <w:t xml:space="preserve"> nak kena tolong tu. …kita penat.. semakin berusia semakin penat. …salah satu sebab kita penat.... lagipun kita dah rasa </w:t>
      </w:r>
      <w:r>
        <w:rPr>
          <w:i/>
          <w:color w:val="000000"/>
        </w:rPr>
        <w:t>very slow movement</w:t>
      </w:r>
      <w:r>
        <w:rPr>
          <w:color w:val="000000"/>
        </w:rPr>
        <w:t xml:space="preserve"> jugak (R2)</w:t>
      </w:r>
    </w:p>
    <w:p w:rsidR="00CB34BB" w:rsidRDefault="00CB34BB">
      <w:pPr>
        <w:ind w:left="720" w:right="350"/>
        <w:jc w:val="both"/>
        <w:rPr>
          <w:color w:val="000000"/>
        </w:rPr>
      </w:pPr>
    </w:p>
    <w:p w:rsidR="00CB34BB" w:rsidRDefault="00414226">
      <w:pPr>
        <w:ind w:left="720" w:right="350"/>
        <w:jc w:val="both"/>
        <w:rPr>
          <w:color w:val="000000"/>
        </w:rPr>
      </w:pPr>
      <w:r>
        <w:rPr>
          <w:color w:val="000000"/>
        </w:rPr>
        <w:tab/>
      </w:r>
      <w:r>
        <w:rPr>
          <w:color w:val="000000"/>
        </w:rPr>
        <w:t>“...dia macam perlu perhatian yang lebih jugaklah kan.. macam kalau tak dapat apa-apa benda yang dia nak, macam dia nak makan sesuatu, tapi kita tak dapat nak mengadakan, lepas tu dia macam stress. Bila dia stress.. kita pun samalah jugak, kita tak dapat n</w:t>
      </w:r>
      <w:r>
        <w:rPr>
          <w:color w:val="000000"/>
        </w:rPr>
        <w:t>ak penuhi semua kan. Dia stress, kita pun stress jugaklah”. - (R4)</w:t>
      </w:r>
    </w:p>
    <w:p w:rsidR="00CB34BB" w:rsidRDefault="00CB34BB">
      <w:pPr>
        <w:pBdr>
          <w:top w:val="nil"/>
          <w:left w:val="nil"/>
          <w:bottom w:val="nil"/>
          <w:right w:val="nil"/>
          <w:between w:val="nil"/>
        </w:pBdr>
        <w:ind w:left="720" w:right="350"/>
        <w:jc w:val="both"/>
        <w:rPr>
          <w:color w:val="000000"/>
        </w:rPr>
      </w:pPr>
    </w:p>
    <w:p w:rsidR="00CB34BB" w:rsidRDefault="00414226">
      <w:pPr>
        <w:ind w:left="720" w:right="350"/>
        <w:jc w:val="both"/>
        <w:rPr>
          <w:color w:val="000000"/>
        </w:rPr>
      </w:pPr>
      <w:r>
        <w:rPr>
          <w:color w:val="000000"/>
        </w:rPr>
        <w:t>“So many times.. tapi istighfar.. istighfar.. aunty istighfar.. istighfar.. istighfar.. memang.. memang.. kalu ikutkan nauzubillah.. nauzubillah.. tapi I istighfar balik</w:t>
      </w:r>
      <w:r>
        <w:rPr>
          <w:i/>
          <w:color w:val="000000"/>
        </w:rPr>
        <w:t>. Is not</w:t>
      </w:r>
      <w:r>
        <w:rPr>
          <w:color w:val="000000"/>
        </w:rPr>
        <w:t xml:space="preserve"> penat, tapi </w:t>
      </w:r>
      <w:r>
        <w:rPr>
          <w:i/>
          <w:color w:val="000000"/>
        </w:rPr>
        <w:t>depress</w:t>
      </w:r>
      <w:r>
        <w:rPr>
          <w:color w:val="000000"/>
        </w:rPr>
        <w:t xml:space="preserve"> jugalah </w:t>
      </w:r>
      <w:r>
        <w:rPr>
          <w:i/>
          <w:color w:val="000000"/>
        </w:rPr>
        <w:t>at times</w:t>
      </w:r>
      <w:r>
        <w:rPr>
          <w:color w:val="000000"/>
        </w:rPr>
        <w:t>.  - (R5)</w:t>
      </w:r>
    </w:p>
    <w:p w:rsidR="00CB34BB" w:rsidRDefault="00CB34BB">
      <w:pPr>
        <w:ind w:left="720" w:right="350"/>
        <w:rPr>
          <w:color w:val="000000"/>
        </w:rPr>
      </w:pPr>
    </w:p>
    <w:p w:rsidR="00CB34BB" w:rsidRDefault="00CB34BB">
      <w:pPr>
        <w:ind w:left="720" w:right="350"/>
        <w:rPr>
          <w:color w:val="000000"/>
        </w:rPr>
      </w:pPr>
    </w:p>
    <w:p w:rsidR="00CB34BB" w:rsidRDefault="00414226">
      <w:pPr>
        <w:keepNext/>
        <w:numPr>
          <w:ilvl w:val="0"/>
          <w:numId w:val="1"/>
        </w:numPr>
        <w:pBdr>
          <w:top w:val="nil"/>
          <w:left w:val="nil"/>
          <w:bottom w:val="nil"/>
          <w:right w:val="nil"/>
          <w:between w:val="nil"/>
        </w:pBdr>
        <w:ind w:right="350" w:firstLine="0"/>
        <w:jc w:val="both"/>
        <w:rPr>
          <w:i/>
          <w:color w:val="000000"/>
        </w:rPr>
      </w:pPr>
      <w:r>
        <w:rPr>
          <w:i/>
          <w:color w:val="000000"/>
        </w:rPr>
        <w:t>Masalah kesihatan</w:t>
      </w:r>
    </w:p>
    <w:p w:rsidR="00CB34BB" w:rsidRDefault="00CB34BB">
      <w:pPr>
        <w:ind w:left="720" w:right="350"/>
        <w:jc w:val="both"/>
        <w:rPr>
          <w:color w:val="000000"/>
        </w:rPr>
      </w:pPr>
    </w:p>
    <w:p w:rsidR="00CB34BB" w:rsidRDefault="00414226">
      <w:pPr>
        <w:ind w:left="720" w:right="350"/>
        <w:jc w:val="both"/>
        <w:rPr>
          <w:color w:val="000000"/>
        </w:rPr>
      </w:pPr>
      <w:r>
        <w:rPr>
          <w:color w:val="000000"/>
        </w:rPr>
        <w:t>Hasil kajian juga mendapati bahawa kesihatan penjaga turut terjejas akibat daripada aktiviti penjagaan yang diberikan kepada warga emas uzur. Seorang penjaga melaporkan bahawa beliau mengh</w:t>
      </w:r>
      <w:r>
        <w:rPr>
          <w:color w:val="000000"/>
        </w:rPr>
        <w:t>idapi penyakit depresi dan kebimbangan (</w:t>
      </w:r>
      <w:r>
        <w:rPr>
          <w:i/>
          <w:color w:val="000000"/>
        </w:rPr>
        <w:t xml:space="preserve">anxiety), </w:t>
      </w:r>
      <w:r>
        <w:rPr>
          <w:color w:val="000000"/>
        </w:rPr>
        <w:t>manakala dua orang penjaga pula mengalami impak fizikal dengan mengatakan bahawa mereka mengalami kurang berat badan, sakit pinggang dan tangan, tidak boleh membuat kerja berat seperti mengangkat warga emas</w:t>
      </w:r>
      <w:r>
        <w:rPr>
          <w:color w:val="000000"/>
        </w:rPr>
        <w:t xml:space="preserve"> dan terpaksa melakukan aktiviti penjagaan walaupun cedera dan dicadangkan oleh doktor untuk tidak melakukan aktiviti-aktiviti tersebut.    </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…masa 2 tahun yang tak keluar tu, dengan dia punya perangai macam tu buat </w:t>
      </w:r>
      <w:r>
        <w:rPr>
          <w:i/>
          <w:color w:val="000000"/>
        </w:rPr>
        <w:t xml:space="preserve">I anxiety and depression. …Anxiety .. I </w:t>
      </w:r>
      <w:r>
        <w:rPr>
          <w:i/>
          <w:color w:val="000000"/>
        </w:rPr>
        <w:t>still on medication under</w:t>
      </w:r>
      <w:r>
        <w:rPr>
          <w:color w:val="000000"/>
        </w:rPr>
        <w:t xml:space="preserve"> HPUPM”. - (R5)</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“Ha.. ada.. sakit pinggang, sakit tangan. Memang adalah jugak kan, kadang kita pinggang tu kita tak kuat nak angkat kan.. kita pompuan kan.. lepas tu ha.. memang ada pernah kena ada sakit pinggang.  doktor </w:t>
      </w:r>
      <w:r>
        <w:rPr>
          <w:i/>
          <w:color w:val="000000"/>
        </w:rPr>
        <w:t>suggest</w:t>
      </w:r>
      <w:r>
        <w:rPr>
          <w:color w:val="000000"/>
        </w:rPr>
        <w:t xml:space="preserve"> </w:t>
      </w:r>
      <w:r>
        <w:rPr>
          <w:color w:val="000000"/>
        </w:rPr>
        <w:t>jangan kerja berat, tak boleh.. tapi kalau tu kita macam terpaksakan.. adalah jugak minta bantuan anak tapi anak tu dia tak duduk sekalikan..  (R4)</w:t>
      </w:r>
    </w:p>
    <w:p w:rsidR="00CB34BB" w:rsidRDefault="00CB34BB">
      <w:pPr>
        <w:ind w:left="720" w:right="350"/>
        <w:jc w:val="both"/>
        <w:rPr>
          <w:color w:val="000000"/>
        </w:rPr>
      </w:pPr>
    </w:p>
    <w:p w:rsidR="00CB34BB" w:rsidRDefault="00414226">
      <w:pPr>
        <w:ind w:left="720" w:right="350"/>
        <w:jc w:val="both"/>
        <w:rPr>
          <w:color w:val="000000"/>
        </w:rPr>
      </w:pPr>
      <w:r>
        <w:rPr>
          <w:color w:val="000000"/>
        </w:rPr>
        <w:t>“...sebab ayah pun tak larat sangat untuk angkat sebab ayah saya ada pernah operation jantung semua.., so k</w:t>
      </w:r>
      <w:r>
        <w:rPr>
          <w:color w:val="000000"/>
        </w:rPr>
        <w:t>alu nak angkat-angkat memang selalunya tunggu bantuan daripada abang sayalah. …kalu untuk ibu saya ada, sebab faktor usia jugak kan.. mungkin dia tak boleh buat kerja beratlah, jadi kami cubalah bantu mana yang kami mampu”. - (R6)</w:t>
      </w:r>
    </w:p>
    <w:p w:rsidR="00CB34BB" w:rsidRDefault="00CB34BB">
      <w:pPr>
        <w:ind w:left="720" w:right="350"/>
        <w:rPr>
          <w:color w:val="000000"/>
        </w:rPr>
      </w:pPr>
    </w:p>
    <w:p w:rsidR="00CB34BB" w:rsidRDefault="00CB34BB">
      <w:pPr>
        <w:ind w:left="720" w:right="350"/>
        <w:jc w:val="both"/>
        <w:rPr>
          <w:color w:val="000000"/>
        </w:rPr>
      </w:pPr>
    </w:p>
    <w:p w:rsidR="00CB34BB" w:rsidRDefault="00414226">
      <w:pPr>
        <w:keepNext/>
        <w:numPr>
          <w:ilvl w:val="0"/>
          <w:numId w:val="1"/>
        </w:numPr>
        <w:pBdr>
          <w:top w:val="nil"/>
          <w:left w:val="nil"/>
          <w:bottom w:val="nil"/>
          <w:right w:val="nil"/>
          <w:between w:val="nil"/>
        </w:pBdr>
        <w:ind w:right="350" w:firstLine="0"/>
        <w:jc w:val="both"/>
        <w:rPr>
          <w:i/>
          <w:color w:val="000000"/>
        </w:rPr>
      </w:pPr>
      <w:r>
        <w:rPr>
          <w:i/>
          <w:color w:val="000000"/>
        </w:rPr>
        <w:t xml:space="preserve">Keperluan sosial </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Hasil kajian menunjukkan bahawa keperluan sosial dalam kalangan sebahagian besar penjaga menjadi terhad kerana penjaga perlu memberikan lebih masa dan perhatian kepada warga emas yang dijaga. Walaupun dikatakan masih lagi dapat berjumpa dengan kawan-kawan </w:t>
      </w:r>
      <w:r>
        <w:rPr>
          <w:color w:val="000000"/>
        </w:rPr>
        <w:t>atau melakukan aktiviti bersama keluarga, mereka perlu membataskan masa untuk bersama mereka. Malahan penjaga turut melaporkan bahawa mereka berasa bosan walaupun mempunyai berkemampuan dari segi kewangan atau kenderaan tetapi disebabkan aktiviti penjagaan</w:t>
      </w:r>
      <w:r>
        <w:rPr>
          <w:color w:val="000000"/>
        </w:rPr>
        <w:t xml:space="preserve"> warga emas uzur ini menyebabkan pergerakan mereka terbatas.  Penglibatan penjaga dalam aktiviti kemasyarakatan seperti program gotong-royong, kenduri kahwin, bergaul dengan masyarakat ataupun menghadiri seminar dan sebagainya. Penjaga mengatakan bahawa me</w:t>
      </w:r>
      <w:r>
        <w:rPr>
          <w:color w:val="000000"/>
        </w:rPr>
        <w:t xml:space="preserve">reka tidak berpeluang untuk terlibat sekiranya tiada sesiapa yang dapat mengambil alih tugas menjaga warga emas yang dijaga. Sebaliknya, penjaga yang menjaga warga emas secara bergilir-gilir dengan ahli isi rumah sekiranya terdapat mana-mana ahli keluarga </w:t>
      </w:r>
      <w:r>
        <w:rPr>
          <w:color w:val="000000"/>
        </w:rPr>
        <w:t>mereka yang perlu menghadiri aktiviti di luar seperti kenduri kahwin atau berjumpa dengan kawan-kawan di luar. Oleh itu, masa bersosial dalam kalangan penjaga yang berkongsi tanggungjawab penjagaan adalah lebih bebas berbanding dengan penjaga yang melaksan</w:t>
      </w:r>
      <w:r>
        <w:rPr>
          <w:color w:val="000000"/>
        </w:rPr>
        <w:t xml:space="preserve">akan penjagaan secara berseorangan.  </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“...disebabkan pergerakan dia terbatas. Aa.. lepas </w:t>
      </w:r>
      <w:r>
        <w:rPr>
          <w:i/>
          <w:color w:val="000000"/>
        </w:rPr>
        <w:t>tu some kind</w:t>
      </w:r>
      <w:r>
        <w:rPr>
          <w:color w:val="000000"/>
        </w:rPr>
        <w:t xml:space="preserve">.. </w:t>
      </w:r>
      <w:r>
        <w:rPr>
          <w:i/>
          <w:color w:val="000000"/>
        </w:rPr>
        <w:t>tension</w:t>
      </w:r>
      <w:r>
        <w:rPr>
          <w:color w:val="000000"/>
        </w:rPr>
        <w:t xml:space="preserve"> jugak sebab pergerakan terbatas tulah. Tak dapat nak ke sana. Kadang nak </w:t>
      </w:r>
      <w:r>
        <w:rPr>
          <w:i/>
          <w:color w:val="000000"/>
        </w:rPr>
        <w:t>visit</w:t>
      </w:r>
      <w:r>
        <w:rPr>
          <w:color w:val="000000"/>
        </w:rPr>
        <w:t xml:space="preserve">, dh sakit. Erm.. tak </w:t>
      </w:r>
      <w:r>
        <w:rPr>
          <w:i/>
          <w:color w:val="000000"/>
        </w:rPr>
        <w:t>free</w:t>
      </w:r>
      <w:r>
        <w:rPr>
          <w:color w:val="000000"/>
        </w:rPr>
        <w:t xml:space="preserve"> macam </w:t>
      </w:r>
      <w:r>
        <w:rPr>
          <w:i/>
          <w:color w:val="000000"/>
        </w:rPr>
        <w:t>before</w:t>
      </w:r>
      <w:r>
        <w:rPr>
          <w:color w:val="000000"/>
        </w:rPr>
        <w:t xml:space="preserve"> aa.. tak </w:t>
      </w:r>
      <w:r>
        <w:rPr>
          <w:i/>
          <w:color w:val="000000"/>
        </w:rPr>
        <w:t>free</w:t>
      </w:r>
      <w:r>
        <w:rPr>
          <w:color w:val="000000"/>
        </w:rPr>
        <w:t xml:space="preserve"> macam sebel</w:t>
      </w:r>
      <w:r>
        <w:rPr>
          <w:color w:val="000000"/>
        </w:rPr>
        <w:t xml:space="preserve">um sakit (R2). … jadi </w:t>
      </w:r>
      <w:r>
        <w:rPr>
          <w:i/>
          <w:color w:val="000000"/>
        </w:rPr>
        <w:t>boring</w:t>
      </w:r>
      <w:r>
        <w:rPr>
          <w:color w:val="000000"/>
        </w:rPr>
        <w:t>lah hari-hari macam ni. …Kereta ada,  duit.. duit bukanlah takde sangat.. tapi klu kata nak jalan, tukar-tukar ni boleh, tapi tak dapat”. - (R2)</w:t>
      </w:r>
    </w:p>
    <w:p w:rsidR="00CB34BB" w:rsidRDefault="00CB34BB">
      <w:pPr>
        <w:ind w:left="720" w:right="350"/>
        <w:jc w:val="both"/>
        <w:rPr>
          <w:color w:val="000000"/>
        </w:rPr>
      </w:pPr>
    </w:p>
    <w:p w:rsidR="00CB34BB" w:rsidRDefault="00414226">
      <w:pPr>
        <w:ind w:left="720" w:right="350"/>
        <w:jc w:val="both"/>
        <w:rPr>
          <w:color w:val="000000"/>
        </w:rPr>
      </w:pPr>
      <w:bookmarkStart w:id="13" w:name="_heading=h.26in1rg" w:colFirst="0" w:colLast="0"/>
      <w:bookmarkEnd w:id="13"/>
      <w:r>
        <w:rPr>
          <w:color w:val="000000"/>
        </w:rPr>
        <w:t xml:space="preserve">“aunty takdelah keluar sangat. Paling lama pun 4 </w:t>
      </w:r>
      <w:r>
        <w:rPr>
          <w:i/>
          <w:color w:val="000000"/>
        </w:rPr>
        <w:t>hours</w:t>
      </w:r>
      <w:r>
        <w:rPr>
          <w:color w:val="000000"/>
        </w:rPr>
        <w:t xml:space="preserve"> macam tu </w:t>
      </w:r>
      <w:r>
        <w:rPr>
          <w:i/>
          <w:color w:val="000000"/>
        </w:rPr>
        <w:t>then I come back</w:t>
      </w:r>
      <w:r>
        <w:rPr>
          <w:color w:val="000000"/>
        </w:rPr>
        <w:t xml:space="preserve">. </w:t>
      </w:r>
      <w:r>
        <w:rPr>
          <w:color w:val="000000"/>
        </w:rPr>
        <w:t xml:space="preserve">Kalu dia soranglah. Klu ada anak saya aa.. boleh keluar lama sikitlah. ...nak pergi seminar memang tak boleh sebab </w:t>
      </w:r>
      <w:r>
        <w:rPr>
          <w:i/>
          <w:color w:val="000000"/>
        </w:rPr>
        <w:t>wholeday</w:t>
      </w:r>
      <w:r>
        <w:rPr>
          <w:color w:val="000000"/>
        </w:rPr>
        <w:t xml:space="preserve"> semua kan? Aa.. tu memang betul </w:t>
      </w:r>
      <w:r>
        <w:rPr>
          <w:i/>
          <w:color w:val="000000"/>
        </w:rPr>
        <w:t>time</w:t>
      </w:r>
      <w:r>
        <w:rPr>
          <w:color w:val="000000"/>
        </w:rPr>
        <w:t xml:space="preserve">. Kalau takde orang, aunty tak pergi langsung”. - (R5) </w:t>
      </w:r>
    </w:p>
    <w:p w:rsidR="00CB34BB" w:rsidRDefault="00CB34BB">
      <w:pPr>
        <w:ind w:left="720" w:right="350"/>
        <w:rPr>
          <w:color w:val="000000"/>
        </w:rPr>
      </w:pPr>
    </w:p>
    <w:p w:rsidR="00CB34BB" w:rsidRDefault="00414226">
      <w:pPr>
        <w:ind w:left="720" w:right="350"/>
        <w:jc w:val="both"/>
        <w:rPr>
          <w:color w:val="000000"/>
        </w:rPr>
      </w:pPr>
      <w:r>
        <w:rPr>
          <w:color w:val="000000"/>
        </w:rPr>
        <w:t>“Kami ambil giliranlah saya dan adik be</w:t>
      </w:r>
      <w:r>
        <w:rPr>
          <w:color w:val="000000"/>
        </w:rPr>
        <w:t>radik saya, ...ha ambil giliran untuk siapa yang boleh tengok atuk. Klu contoh macam mak saya atau ayah saya ada check up kat hospital ke, ... Jadi saya dengan adik beradik yang lain teman atuk. Ataupun kalau melibatkan kawan2 saya mungkin ibu ayah saya ad</w:t>
      </w:r>
      <w:r>
        <w:rPr>
          <w:color w:val="000000"/>
        </w:rPr>
        <w:t xml:space="preserve">a di rumah untuk tengokkan atuk”. - (R6)   </w:t>
      </w:r>
    </w:p>
    <w:p w:rsidR="00CB34BB" w:rsidRDefault="00CB34BB">
      <w:pPr>
        <w:ind w:left="720" w:right="350"/>
        <w:jc w:val="both"/>
        <w:rPr>
          <w:color w:val="000000"/>
        </w:rPr>
      </w:pPr>
    </w:p>
    <w:p w:rsidR="00CB34BB" w:rsidRDefault="00CB34BB">
      <w:pPr>
        <w:ind w:left="720" w:right="350"/>
        <w:jc w:val="both"/>
        <w:rPr>
          <w:color w:val="000000"/>
        </w:rPr>
      </w:pPr>
    </w:p>
    <w:p w:rsidR="00CB34BB" w:rsidRDefault="00414226">
      <w:pPr>
        <w:keepNext/>
        <w:numPr>
          <w:ilvl w:val="0"/>
          <w:numId w:val="1"/>
        </w:numPr>
        <w:pBdr>
          <w:top w:val="nil"/>
          <w:left w:val="nil"/>
          <w:bottom w:val="nil"/>
          <w:right w:val="nil"/>
          <w:between w:val="nil"/>
        </w:pBdr>
        <w:ind w:right="350" w:firstLine="0"/>
        <w:jc w:val="both"/>
        <w:rPr>
          <w:i/>
          <w:color w:val="000000"/>
        </w:rPr>
      </w:pPr>
      <w:r>
        <w:rPr>
          <w:i/>
          <w:color w:val="000000"/>
        </w:rPr>
        <w:t xml:space="preserve">Rehat dan tidur tidak mencukupi </w:t>
      </w:r>
    </w:p>
    <w:p w:rsidR="00CB34BB" w:rsidRDefault="00CB34BB">
      <w:pPr>
        <w:ind w:left="720" w:right="350"/>
        <w:jc w:val="both"/>
        <w:rPr>
          <w:color w:val="000000"/>
        </w:rPr>
      </w:pPr>
    </w:p>
    <w:p w:rsidR="00CB34BB" w:rsidRDefault="00414226">
      <w:pPr>
        <w:ind w:left="720" w:right="350"/>
        <w:jc w:val="both"/>
        <w:rPr>
          <w:color w:val="000000"/>
        </w:rPr>
      </w:pPr>
      <w:r>
        <w:rPr>
          <w:color w:val="000000"/>
        </w:rPr>
        <w:t>Dari aspek rehat dan tidur, kajian mendapati hampir semua penjaga menyatakan bahawa mereka letih dan tidak mempunyai rehat atau tidur yang mencukupi. Penjaga didapati letih ker</w:t>
      </w:r>
      <w:r>
        <w:rPr>
          <w:color w:val="000000"/>
        </w:rPr>
        <w:t>ana perlu mencari warga emas yang keluar dari rumah dan letih kerana perlu melakukan banyak kerja rumah. Penjaga tiada masa untuk berehat atau healing, tidak cukup tidur kerana terlalu penat ataupun penjaga perlu berjaga sama disebabkan warga emas yang tid</w:t>
      </w:r>
      <w:r>
        <w:rPr>
          <w:color w:val="000000"/>
        </w:rPr>
        <w:t xml:space="preserve">ak dapat tidur pada waktu malam. Berikut merupakan petikan perbualan yang membuktikan hal ini berlaku: </w:t>
      </w:r>
    </w:p>
    <w:p w:rsidR="00CB34BB" w:rsidRDefault="00CB34BB">
      <w:pPr>
        <w:ind w:left="720" w:right="350"/>
        <w:jc w:val="both"/>
        <w:rPr>
          <w:color w:val="000000"/>
        </w:rPr>
      </w:pPr>
    </w:p>
    <w:p w:rsidR="00CB34BB" w:rsidRDefault="00414226">
      <w:pPr>
        <w:ind w:left="720" w:right="350"/>
        <w:jc w:val="both"/>
        <w:rPr>
          <w:color w:val="000000"/>
        </w:rPr>
      </w:pPr>
      <w:r>
        <w:rPr>
          <w:color w:val="000000"/>
        </w:rPr>
        <w:t>“Letih tu kerana apa.. dia suka keluar hilangkan diri macam tu. Pastu kita tercari-cari.. mana pergi.. mana dia pergi...”. (R1)</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“Rehat </w:t>
      </w:r>
      <w:r>
        <w:rPr>
          <w:i/>
          <w:color w:val="000000"/>
        </w:rPr>
        <w:t>very limited</w:t>
      </w:r>
      <w:r>
        <w:rPr>
          <w:color w:val="000000"/>
        </w:rPr>
        <w:t>. A</w:t>
      </w:r>
      <w:r>
        <w:rPr>
          <w:color w:val="000000"/>
        </w:rPr>
        <w:t xml:space="preserve">a.. because kita punya warga emas kan.. sebab kita punya energy dah kurang. Aa.. faham? .. </w:t>
      </w:r>
      <w:r>
        <w:rPr>
          <w:i/>
          <w:color w:val="000000"/>
        </w:rPr>
        <w:t>let say</w:t>
      </w:r>
      <w:r>
        <w:rPr>
          <w:color w:val="000000"/>
        </w:rPr>
        <w:t xml:space="preserve"> kita dah pergi ke kedai ke kita beli-beli barang, and then balik kita </w:t>
      </w:r>
      <w:r>
        <w:rPr>
          <w:i/>
          <w:color w:val="000000"/>
        </w:rPr>
        <w:t>need rest</w:t>
      </w:r>
      <w:r>
        <w:rPr>
          <w:color w:val="000000"/>
        </w:rPr>
        <w:t xml:space="preserve">. Sebab kita dah </w:t>
      </w:r>
      <w:r>
        <w:rPr>
          <w:i/>
          <w:color w:val="000000"/>
        </w:rPr>
        <w:t>tired</w:t>
      </w:r>
      <w:r>
        <w:rPr>
          <w:color w:val="000000"/>
        </w:rPr>
        <w:t xml:space="preserve"> kan.. hm..tapi masa tu kurang.. sebab kita nak kemas,.. sebab kita nak buat semua kerja”. (R2)</w:t>
      </w:r>
    </w:p>
    <w:p w:rsidR="00CB34BB" w:rsidRDefault="00CB34BB">
      <w:pPr>
        <w:ind w:left="720" w:right="350"/>
        <w:jc w:val="both"/>
        <w:rPr>
          <w:color w:val="000000"/>
        </w:rPr>
      </w:pPr>
    </w:p>
    <w:p w:rsidR="00CB34BB" w:rsidRDefault="00414226">
      <w:pPr>
        <w:ind w:left="720" w:right="350"/>
        <w:jc w:val="both"/>
        <w:rPr>
          <w:color w:val="000000"/>
        </w:rPr>
      </w:pPr>
      <w:r>
        <w:rPr>
          <w:color w:val="000000"/>
        </w:rPr>
        <w:t>“Kadang klu atuk saya macam susah nak tidur, kadang batuk ke tengah malam kan.. so.. jadi kami selalu pantau atuk macam tengah malam tu macam tugas kamilah jaga atuk”. (R6)</w:t>
      </w:r>
    </w:p>
    <w:p w:rsidR="00306750" w:rsidRDefault="00306750">
      <w:pPr>
        <w:ind w:left="720" w:right="350"/>
        <w:jc w:val="both"/>
        <w:rPr>
          <w:color w:val="000000"/>
        </w:rPr>
      </w:pPr>
    </w:p>
    <w:p w:rsidR="00CB34BB" w:rsidRDefault="00414226">
      <w:pPr>
        <w:keepNext/>
        <w:numPr>
          <w:ilvl w:val="0"/>
          <w:numId w:val="1"/>
        </w:numPr>
        <w:pBdr>
          <w:top w:val="nil"/>
          <w:left w:val="nil"/>
          <w:bottom w:val="nil"/>
          <w:right w:val="nil"/>
          <w:between w:val="nil"/>
        </w:pBdr>
        <w:ind w:right="350" w:firstLine="0"/>
        <w:jc w:val="both"/>
        <w:rPr>
          <w:i/>
          <w:color w:val="000000"/>
        </w:rPr>
      </w:pPr>
      <w:r>
        <w:rPr>
          <w:i/>
          <w:color w:val="000000"/>
        </w:rPr>
        <w:t>Impak pekerjaan</w:t>
      </w:r>
    </w:p>
    <w:p w:rsidR="00CB34BB" w:rsidRDefault="00CB34BB">
      <w:pPr>
        <w:ind w:left="720" w:right="350"/>
      </w:pPr>
    </w:p>
    <w:p w:rsidR="00CB34BB" w:rsidRDefault="00414226">
      <w:pPr>
        <w:ind w:left="720" w:right="350"/>
        <w:jc w:val="both"/>
        <w:rPr>
          <w:color w:val="000000"/>
        </w:rPr>
      </w:pPr>
      <w:r>
        <w:rPr>
          <w:color w:val="000000"/>
        </w:rPr>
        <w:t>Kajian ini juga mendapati terdapat penjaga (R3) yang mengambil kep</w:t>
      </w:r>
      <w:r>
        <w:rPr>
          <w:color w:val="000000"/>
        </w:rPr>
        <w:t>utusan untuk berhenti kerja kerana ingin menjaga warga emas uzur di rumah. Walau bagaimanapun, beliau mencari alternatif dengan melakukan pekerjaan sendiri di rumah dengan cara berniaga secara kecil kecilan seperti menjual keropok, kek lapis, bahulu dan se</w:t>
      </w:r>
      <w:r>
        <w:rPr>
          <w:color w:val="000000"/>
        </w:rPr>
        <w:t xml:space="preserve">bagainya di samping pendapatan isteri beliau yang masih bekerja.  </w:t>
      </w:r>
    </w:p>
    <w:p w:rsidR="00CB34BB" w:rsidRDefault="00CB34BB">
      <w:pPr>
        <w:ind w:left="720" w:right="350"/>
        <w:jc w:val="both"/>
        <w:rPr>
          <w:color w:val="000000"/>
        </w:rPr>
      </w:pPr>
    </w:p>
    <w:p w:rsidR="00CB34BB" w:rsidRDefault="00414226">
      <w:pPr>
        <w:ind w:left="720" w:right="350"/>
        <w:jc w:val="both"/>
        <w:rPr>
          <w:color w:val="000000"/>
        </w:rPr>
      </w:pPr>
      <w:r>
        <w:rPr>
          <w:color w:val="000000"/>
        </w:rPr>
        <w:t xml:space="preserve">“…tahun 2020 tu saya stop bekerja, masa tu dengan covidnya.. kan. Ayah pun sakit, emak pun sakit dan sebagainya, jadi itu salah satu sebab kenapa saya berhentilah. </w:t>
      </w:r>
      <w:r>
        <w:t>Isteri saya, saya bagi d</w:t>
      </w:r>
      <w:r>
        <w:t xml:space="preserve">ia bekerja. </w:t>
      </w:r>
      <w:r>
        <w:rPr>
          <w:color w:val="000000"/>
        </w:rPr>
        <w:t xml:space="preserve"> ...</w:t>
      </w:r>
      <w:r>
        <w:rPr>
          <w:i/>
          <w:color w:val="000000"/>
        </w:rPr>
        <w:t>That’s why saya jual</w:t>
      </w:r>
      <w:r>
        <w:rPr>
          <w:color w:val="000000"/>
        </w:rPr>
        <w:t xml:space="preserve"> keropok apa semua.., kek lapis.. kan.. bukan kek lapis.. bahulu.. bahulu roll .. ha..bahulu gulung tu saya jual. tu untuk income sayalah”. - (R3)</w:t>
      </w:r>
    </w:p>
    <w:p w:rsidR="00CB34BB" w:rsidRDefault="00CB34BB">
      <w:pPr>
        <w:ind w:left="720" w:right="350"/>
      </w:pPr>
    </w:p>
    <w:p w:rsidR="00CB34BB" w:rsidRDefault="00414226">
      <w:pPr>
        <w:keepNext/>
        <w:ind w:left="720" w:right="350"/>
        <w:jc w:val="both"/>
        <w:rPr>
          <w:b/>
          <w:color w:val="000000"/>
        </w:rPr>
      </w:pPr>
      <w:r>
        <w:rPr>
          <w:b/>
          <w:color w:val="000000"/>
        </w:rPr>
        <w:t xml:space="preserve">Perbincangan </w:t>
      </w:r>
      <w:r w:rsidR="00306750">
        <w:rPr>
          <w:b/>
          <w:color w:val="000000"/>
        </w:rPr>
        <w:t>d</w:t>
      </w:r>
      <w:r>
        <w:rPr>
          <w:b/>
          <w:color w:val="000000"/>
        </w:rPr>
        <w:t xml:space="preserve">an Kesimpulan </w:t>
      </w:r>
    </w:p>
    <w:p w:rsidR="00CB34BB" w:rsidRDefault="00CB34BB">
      <w:pPr>
        <w:tabs>
          <w:tab w:val="center" w:pos="4513"/>
        </w:tabs>
        <w:ind w:left="720" w:right="350"/>
        <w:jc w:val="both"/>
      </w:pPr>
    </w:p>
    <w:p w:rsidR="00CB34BB" w:rsidRDefault="00414226">
      <w:pPr>
        <w:ind w:left="720" w:right="350"/>
        <w:jc w:val="both"/>
        <w:rPr>
          <w:color w:val="000000"/>
        </w:rPr>
      </w:pPr>
      <w:bookmarkStart w:id="14" w:name="_heading=h.lnxbz9" w:colFirst="0" w:colLast="0"/>
      <w:bookmarkEnd w:id="14"/>
      <w:r>
        <w:t xml:space="preserve">Kajian ini merumuskan bahawa kesemua WEU </w:t>
      </w:r>
      <w:r>
        <w:t>ini dijaga oleh ahli keluarga terdekat terutama dalam kalangan isteri, anak dan cucu. Kebanyakan mereka adalah wanita dan menjadi penjaga secara automatik disebabkan ikatan perkahwinan dan pertalian darah, dapatan kajian ini konsisten dengan kajian lepas (</w:t>
      </w:r>
      <w:r>
        <w:t xml:space="preserve">Eurostat, 2019; Hinders, 2019; Khadijah &amp; Fazni, 2022). Kajian ini juga menunjukkan bahawa isteri merupakan orang pertama yang akan menjadi penjaga kepada suami mereka. Namun peranan tersebut akan diambil alih oleh anak sulung atau cucu kepada anak sulung </w:t>
      </w:r>
      <w:r>
        <w:t xml:space="preserve">WEU setelah warga emas kematian pasangan mereka. Malah penyelidik menjangkakan pada masa akan datang, lebih ramai lagi isteri akan menjadi penjaga WEU kerana biasanya </w:t>
      </w:r>
      <w:r>
        <w:rPr>
          <w:color w:val="000000"/>
        </w:rPr>
        <w:t xml:space="preserve">lelaki akan mengahwini perempuan yang lebih muda daripada mereka. Selain itu, trend umur </w:t>
      </w:r>
      <w:r>
        <w:rPr>
          <w:color w:val="000000"/>
        </w:rPr>
        <w:t xml:space="preserve">berkahwin yang semakin lewat, gaya hidup individualistik, pasangan dwikerjaya dan sokongan daripada ahli keluarga luas dan komuniti yang semakin terhad menyebabkan isteri berisiko tinggi untuk menjadi penjaga kepada suami mereka di hari tua nanti. </w:t>
      </w:r>
    </w:p>
    <w:p w:rsidR="00CB34BB" w:rsidRDefault="00306750">
      <w:pPr>
        <w:pBdr>
          <w:top w:val="nil"/>
          <w:left w:val="nil"/>
          <w:bottom w:val="nil"/>
          <w:right w:val="nil"/>
          <w:between w:val="nil"/>
        </w:pBdr>
        <w:ind w:left="720" w:right="350"/>
        <w:jc w:val="both"/>
        <w:rPr>
          <w:color w:val="000000"/>
        </w:rPr>
      </w:pPr>
      <w:r>
        <w:rPr>
          <w:color w:val="000000"/>
        </w:rPr>
        <w:tab/>
      </w:r>
      <w:r w:rsidR="00414226">
        <w:rPr>
          <w:color w:val="000000"/>
        </w:rPr>
        <w:t>Hasil kajian juga menunjukkan bahawa penjagaan WEU telah membuatkan keperluan diri penjaga tidak dapat dipenuhi dari aspek kesejahteraan emosi. Kesemua penjaga kajian ini didapati mengalami stres namun tahap tekanan yang dialami berbeza-beza di antara satu</w:t>
      </w:r>
      <w:r w:rsidR="00414226">
        <w:rPr>
          <w:color w:val="000000"/>
        </w:rPr>
        <w:t xml:space="preserve"> sama lain. Paling kritikal adalah terdapat penjaga yang sukar mengawal perasaan marah dan geram sehingga mendatangkan kesan kepada tubuh badan warga emas. Tindakan ini ternyata menyokong dapatan kajian Faizal et al. (2023) yang mana penjaga mengakui bahaw</w:t>
      </w:r>
      <w:r w:rsidR="00414226">
        <w:rPr>
          <w:color w:val="000000"/>
        </w:rPr>
        <w:t xml:space="preserve">a mereka mungkin boleh menyakiti warga emas apabila sampai satu tahap tertentu. </w:t>
      </w:r>
      <w:r w:rsidRPr="003B6588">
        <w:rPr>
          <w:color w:val="000000"/>
          <w:highlight w:val="yellow"/>
        </w:rPr>
        <w:t>H</w:t>
      </w:r>
      <w:r w:rsidR="00414226" w:rsidRPr="003B6588">
        <w:rPr>
          <w:color w:val="000000"/>
          <w:highlight w:val="yellow"/>
        </w:rPr>
        <w:t>ampir</w:t>
      </w:r>
      <w:r w:rsidR="00414226">
        <w:rPr>
          <w:color w:val="000000"/>
        </w:rPr>
        <w:t xml:space="preserve"> se</w:t>
      </w:r>
      <w:r w:rsidR="00414226">
        <w:rPr>
          <w:color w:val="000000"/>
        </w:rPr>
        <w:t>mua penjaga WEU dalam kajian ini tiada masa untuk bersosial terutama aktiviti yang melibatkan masyarakat setempat. Malah sebahagian pe</w:t>
      </w:r>
      <w:r w:rsidR="00414226">
        <w:rPr>
          <w:color w:val="000000"/>
        </w:rPr>
        <w:t xml:space="preserve">njaga telah menjadi </w:t>
      </w:r>
      <w:r w:rsidR="00414226">
        <w:rPr>
          <w:i/>
          <w:color w:val="000000"/>
        </w:rPr>
        <w:t>introvert</w:t>
      </w:r>
      <w:r w:rsidR="00414226">
        <w:rPr>
          <w:color w:val="000000"/>
        </w:rPr>
        <w:t xml:space="preserve"> kerana terlalu fokus kepada aktiviti penjagaan semata-mata. Hal ini boleh menyebabkan penjaga kehilangan jaringan sosial yang lebih luas dan perkara ini akan menyukarkan mereka untuk mendapatkan sumber sokongan sosial daripada</w:t>
      </w:r>
      <w:r w:rsidR="00414226">
        <w:rPr>
          <w:color w:val="000000"/>
        </w:rPr>
        <w:t xml:space="preserve"> ahli masyarakat kelak. Penjaga didapati tidak cukup rehat dan tidur secukupnya, sedangkan keperluan ini sangat penting bagi membolehkan penjaga kembali segar dan bertenaga untuk melaksanakan tugas penjagaan pada hari berikutnya. Keperluan tidak dipenuhi p</w:t>
      </w:r>
      <w:r w:rsidR="00414226">
        <w:rPr>
          <w:color w:val="000000"/>
        </w:rPr>
        <w:t xml:space="preserve">enjaga juga berlaku dari segi impak pekerjaan yang mana terdapat juga kes penjaga yang sanggup berhenti kerja demi menjaga ibubapa mereka yang uzur. Walaupun kes ini tidak ramai, tetapi asas bukti ini menunjukkan perkara ini berlaku di negara kita. </w:t>
      </w:r>
    </w:p>
    <w:p w:rsidR="00CB34BB" w:rsidRDefault="00414226">
      <w:pPr>
        <w:tabs>
          <w:tab w:val="center" w:pos="709"/>
        </w:tabs>
        <w:ind w:left="720" w:right="350"/>
        <w:jc w:val="both"/>
        <w:rPr>
          <w:color w:val="000000"/>
        </w:rPr>
      </w:pPr>
      <w:r>
        <w:rPr>
          <w:color w:val="000000"/>
        </w:rPr>
        <w:tab/>
      </w:r>
      <w:r w:rsidR="00306750" w:rsidRPr="003B6588">
        <w:rPr>
          <w:color w:val="000000"/>
          <w:highlight w:val="yellow"/>
        </w:rPr>
        <w:t>K</w:t>
      </w:r>
      <w:r w:rsidRPr="003B6588">
        <w:rPr>
          <w:color w:val="000000"/>
          <w:highlight w:val="yellow"/>
        </w:rPr>
        <w:t>eperluan tidak</w:t>
      </w:r>
      <w:r>
        <w:rPr>
          <w:color w:val="000000"/>
        </w:rPr>
        <w:t xml:space="preserve"> dipenuhi dalam kalangan penjaga WEU bukan sahaja mendatangkan kesan negatif kepada diri penjaga, malah turut melibatkan warga emas dan negara. Sekiranya isu ini dibiarkan, dibimbangi lebih ramai lagi penjaga yang mengalami masalah</w:t>
      </w:r>
      <w:r>
        <w:rPr>
          <w:color w:val="000000"/>
        </w:rPr>
        <w:t xml:space="preserve"> yang sama yang merugikan negara termasuklah kehilangan sumber tenaga buruh yang produktif, berlakunya peningkatan isu pengabaian dan penderaan warga emas, peningkatan kepada kos rawatan kepada penjaga dan sebagainya. Untuk menangani atau mengurangkan kepe</w:t>
      </w:r>
      <w:r>
        <w:rPr>
          <w:color w:val="000000"/>
        </w:rPr>
        <w:t xml:space="preserve">rluan tidak dipenuhi dalam kalangan penjaga ini terus berlaku, maka dicadangkan agar keperluan penjaga ini diberi perhatian oleh semua pihak terutama hal yang melibatkan dasar dan program berkaitan warga emas dan penjaga mereka. </w:t>
      </w:r>
    </w:p>
    <w:p w:rsidR="00CB34BB" w:rsidRDefault="00CB34BB">
      <w:pPr>
        <w:keepNext/>
        <w:ind w:left="720" w:right="350"/>
        <w:jc w:val="both"/>
        <w:rPr>
          <w:b/>
          <w:color w:val="000000"/>
        </w:rPr>
      </w:pPr>
    </w:p>
    <w:p w:rsidR="00CB34BB" w:rsidRDefault="00414226">
      <w:pPr>
        <w:keepNext/>
        <w:ind w:left="720" w:right="350"/>
        <w:jc w:val="both"/>
        <w:rPr>
          <w:b/>
          <w:color w:val="000000"/>
        </w:rPr>
      </w:pPr>
      <w:r>
        <w:rPr>
          <w:b/>
          <w:color w:val="000000"/>
        </w:rPr>
        <w:t>Penghargaan</w:t>
      </w:r>
    </w:p>
    <w:p w:rsidR="00CB34BB" w:rsidRDefault="00CB34BB">
      <w:pPr>
        <w:tabs>
          <w:tab w:val="center" w:pos="4513"/>
        </w:tabs>
        <w:ind w:left="720" w:right="350"/>
        <w:jc w:val="both"/>
        <w:rPr>
          <w:b/>
        </w:rPr>
      </w:pPr>
    </w:p>
    <w:p w:rsidR="00CB34BB" w:rsidRDefault="00414226">
      <w:pPr>
        <w:tabs>
          <w:tab w:val="center" w:pos="4513"/>
        </w:tabs>
        <w:ind w:left="720" w:right="350"/>
        <w:jc w:val="both"/>
      </w:pPr>
      <w:r>
        <w:t>Ucapan pengh</w:t>
      </w:r>
      <w:r>
        <w:t xml:space="preserve">argaan ditujukan kepada Fakulti Sains Sosial dan Kemanusiaan (FSSK), UKM serta semua penjaga warga emas uzur yang terlibat dalam kajian ini. </w:t>
      </w:r>
    </w:p>
    <w:p w:rsidR="00CB34BB" w:rsidRDefault="00CB34BB">
      <w:pPr>
        <w:ind w:left="720" w:right="350"/>
      </w:pPr>
    </w:p>
    <w:p w:rsidR="00CB34BB" w:rsidRDefault="00414226">
      <w:pPr>
        <w:ind w:left="720"/>
        <w:jc w:val="both"/>
      </w:pPr>
      <w:r>
        <w:rPr>
          <w:b/>
          <w:i/>
        </w:rPr>
        <w:t>Kenyataan Persetujuan Termaklum:</w:t>
      </w:r>
      <w:r>
        <w:rPr>
          <w:b/>
        </w:rPr>
        <w:t xml:space="preserve"> </w:t>
      </w:r>
      <w:r>
        <w:t>Kajian ini telah mendapatkan persetujuan termaklum daripada semua responden sebe</w:t>
      </w:r>
      <w:r>
        <w:t>lum terus terlibat dalam kajian ini.</w:t>
      </w:r>
    </w:p>
    <w:p w:rsidR="00CB34BB" w:rsidRDefault="00CB34BB">
      <w:pPr>
        <w:jc w:val="both"/>
        <w:rPr>
          <w:b/>
        </w:rPr>
      </w:pPr>
    </w:p>
    <w:p w:rsidR="00CB34BB" w:rsidRDefault="00CB34BB">
      <w:pPr>
        <w:jc w:val="both"/>
        <w:rPr>
          <w:b/>
        </w:rPr>
      </w:pPr>
    </w:p>
    <w:p w:rsidR="00CB34BB" w:rsidRDefault="00414226">
      <w:pPr>
        <w:ind w:left="720" w:right="350"/>
      </w:pPr>
      <w:r>
        <w:rPr>
          <w:b/>
          <w:i/>
        </w:rPr>
        <w:t xml:space="preserve">Konflik Kepentingan: </w:t>
      </w:r>
      <w:r>
        <w:t>Semua penulis menyatakan tidak mempunyai konflik kepentingan</w:t>
      </w:r>
    </w:p>
    <w:p w:rsidR="00306750" w:rsidRDefault="00306750">
      <w:pPr>
        <w:keepNext/>
        <w:ind w:left="720"/>
        <w:jc w:val="both"/>
        <w:rPr>
          <w:b/>
          <w:color w:val="000000"/>
        </w:rPr>
      </w:pPr>
    </w:p>
    <w:p w:rsidR="00CB34BB" w:rsidRDefault="00414226">
      <w:pPr>
        <w:keepNext/>
        <w:ind w:left="720"/>
        <w:jc w:val="both"/>
        <w:rPr>
          <w:b/>
          <w:color w:val="000000"/>
        </w:rPr>
      </w:pPr>
      <w:r>
        <w:rPr>
          <w:b/>
          <w:color w:val="000000"/>
        </w:rPr>
        <w:t xml:space="preserve">Rujukan </w:t>
      </w:r>
    </w:p>
    <w:p w:rsidR="00CB34BB" w:rsidRDefault="00CB34BB">
      <w:pPr>
        <w:keepNext/>
        <w:ind w:left="720"/>
        <w:jc w:val="both"/>
        <w:rPr>
          <w:b/>
          <w:color w:val="000000"/>
        </w:rPr>
      </w:pPr>
    </w:p>
    <w:p w:rsidR="00CB34BB" w:rsidRDefault="00414226">
      <w:pPr>
        <w:ind w:left="720" w:right="440"/>
        <w:jc w:val="both"/>
      </w:pPr>
      <w:r>
        <w:t>Abdullah, F., Ah, S. H. A. B. &amp; Mohamad, M. S. 2015. Cabaran dalam penjagaan tidak formal di Malaysia</w:t>
      </w:r>
      <w:r>
        <w:rPr>
          <w:i/>
        </w:rPr>
        <w:t xml:space="preserve">. </w:t>
      </w:r>
      <w:r>
        <w:rPr>
          <w:i/>
        </w:rPr>
        <w:tab/>
        <w:t>Sarjana,</w:t>
      </w:r>
      <w:r>
        <w:t xml:space="preserve"> 30(2), 41-56.</w:t>
      </w:r>
    </w:p>
    <w:p w:rsidR="00CB34BB" w:rsidRDefault="00CB34BB">
      <w:pPr>
        <w:pBdr>
          <w:top w:val="nil"/>
          <w:left w:val="nil"/>
          <w:bottom w:val="nil"/>
          <w:right w:val="nil"/>
          <w:between w:val="nil"/>
        </w:pBdr>
        <w:ind w:left="720" w:right="440"/>
        <w:jc w:val="both"/>
        <w:rPr>
          <w:color w:val="000000"/>
        </w:rPr>
      </w:pPr>
    </w:p>
    <w:p w:rsidR="00CB34BB" w:rsidRDefault="00414226">
      <w:pPr>
        <w:ind w:left="1440" w:right="440" w:hanging="720"/>
        <w:jc w:val="both"/>
      </w:pPr>
      <w:r>
        <w:t>Akgun-Citak, E., Attepe-Ozden, S., Vaskelyte, A., van Bruchem-Visser, R. L., Pompili, S., Kav, S., ... &amp; Mattace-Raso, F. U. (2020). Challenges and needs of informal caregivers in elderly care: Qualitative research in four European countrie</w:t>
      </w:r>
      <w:r>
        <w:t xml:space="preserve">s, the TRACE project. </w:t>
      </w:r>
      <w:r>
        <w:rPr>
          <w:i/>
        </w:rPr>
        <w:t>Archives of Gerontology and Geriatrics</w:t>
      </w:r>
      <w:r>
        <w:t>, 87, 103971.</w:t>
      </w:r>
    </w:p>
    <w:p w:rsidR="00CB34BB" w:rsidRDefault="00CB34BB">
      <w:pPr>
        <w:ind w:left="720" w:right="440"/>
        <w:jc w:val="center"/>
        <w:rPr>
          <w:color w:val="000000"/>
        </w:rPr>
      </w:pPr>
    </w:p>
    <w:p w:rsidR="00CB34BB" w:rsidRDefault="00414226">
      <w:pPr>
        <w:ind w:left="720" w:right="440"/>
      </w:pPr>
      <w:r>
        <w:t xml:space="preserve">Alavi, K., Sail, R. M., Idris, K., Samah, A. A., &amp; Chan, C. (2011). Keperluan sokongan emosional dalam </w:t>
      </w:r>
      <w:r>
        <w:tab/>
        <w:t xml:space="preserve">kalangan anak dewasa yang menjaga warga tua. </w:t>
      </w:r>
      <w:r>
        <w:rPr>
          <w:i/>
        </w:rPr>
        <w:t>e-BANGI</w:t>
      </w:r>
      <w:r>
        <w:t>, 6(1), 102.</w:t>
      </w:r>
    </w:p>
    <w:p w:rsidR="00CB34BB" w:rsidRDefault="00CB34BB">
      <w:pPr>
        <w:ind w:left="720" w:right="440"/>
        <w:jc w:val="both"/>
      </w:pPr>
    </w:p>
    <w:p w:rsidR="00CB34BB" w:rsidRDefault="00414226">
      <w:pPr>
        <w:ind w:left="1440" w:right="440" w:hanging="720"/>
        <w:jc w:val="both"/>
      </w:pPr>
      <w:r>
        <w:t xml:space="preserve">Andrew, M. </w:t>
      </w:r>
      <w:r>
        <w:t xml:space="preserve">K., Fisk, J. D., &amp; Rockwood, K. (2012). Psychological well-being in relation to frailty: A frailty identity crisis? </w:t>
      </w:r>
      <w:r>
        <w:rPr>
          <w:i/>
        </w:rPr>
        <w:t>International psycho-geriatrics</w:t>
      </w:r>
      <w:r>
        <w:t xml:space="preserve">, 24(8), 1347–1353. </w:t>
      </w:r>
      <w:hyperlink r:id="rId14">
        <w:r>
          <w:t>https://doi.org/10.1017/S</w:t>
        </w:r>
        <w:r>
          <w:t>104161021 2000269</w:t>
        </w:r>
      </w:hyperlink>
    </w:p>
    <w:p w:rsidR="00CB34BB" w:rsidRDefault="00CB34BB">
      <w:pPr>
        <w:pBdr>
          <w:top w:val="nil"/>
          <w:left w:val="nil"/>
          <w:bottom w:val="nil"/>
          <w:right w:val="nil"/>
          <w:between w:val="nil"/>
        </w:pBdr>
        <w:ind w:left="720" w:right="440"/>
        <w:jc w:val="both"/>
        <w:rPr>
          <w:color w:val="000000"/>
          <w:highlight w:val="white"/>
        </w:rPr>
      </w:pPr>
    </w:p>
    <w:p w:rsidR="00CB34BB" w:rsidRDefault="00414226">
      <w:pPr>
        <w:pBdr>
          <w:top w:val="nil"/>
          <w:left w:val="nil"/>
          <w:bottom w:val="nil"/>
          <w:right w:val="nil"/>
          <w:between w:val="nil"/>
        </w:pBdr>
        <w:ind w:left="1440" w:right="440" w:hanging="720"/>
        <w:jc w:val="both"/>
        <w:rPr>
          <w:color w:val="000000"/>
          <w:highlight w:val="white"/>
        </w:rPr>
      </w:pPr>
      <w:r>
        <w:rPr>
          <w:color w:val="000000"/>
          <w:highlight w:val="white"/>
        </w:rPr>
        <w:t>Denham, A. M., Wynne, O., Baker, A. L., Spratt, N. J., Turner, A., Magin, P., ... &amp; Bonevski, B. (2020). An online survey of informal caregivers’ unmet needs and associated factors. </w:t>
      </w:r>
      <w:r>
        <w:rPr>
          <w:i/>
          <w:color w:val="000000"/>
          <w:highlight w:val="white"/>
        </w:rPr>
        <w:t>PLoS One</w:t>
      </w:r>
      <w:r>
        <w:rPr>
          <w:color w:val="000000"/>
          <w:highlight w:val="white"/>
        </w:rPr>
        <w:t>, </w:t>
      </w:r>
      <w:r>
        <w:rPr>
          <w:i/>
          <w:color w:val="000000"/>
          <w:highlight w:val="white"/>
        </w:rPr>
        <w:t>15</w:t>
      </w:r>
      <w:r>
        <w:rPr>
          <w:color w:val="000000"/>
          <w:highlight w:val="white"/>
        </w:rPr>
        <w:t xml:space="preserve">(12), e0243502. </w:t>
      </w:r>
      <w:hyperlink r:id="rId15">
        <w:r>
          <w:rPr>
            <w:color w:val="0000FF"/>
            <w:u w:val="single"/>
          </w:rPr>
          <w:t>https://doi.org/10.1371/journal.pone.0243502</w:t>
        </w:r>
      </w:hyperlink>
    </w:p>
    <w:p w:rsidR="00CB34BB" w:rsidRDefault="00CB34BB">
      <w:pPr>
        <w:pBdr>
          <w:top w:val="nil"/>
          <w:left w:val="nil"/>
          <w:bottom w:val="nil"/>
          <w:right w:val="nil"/>
          <w:between w:val="nil"/>
        </w:pBdr>
        <w:ind w:left="720" w:right="440"/>
        <w:rPr>
          <w:rFonts w:ascii="Calibri" w:eastAsia="Calibri" w:hAnsi="Calibri" w:cs="Calibri"/>
          <w:color w:val="000000"/>
          <w:sz w:val="22"/>
          <w:szCs w:val="22"/>
          <w:highlight w:val="white"/>
        </w:rPr>
      </w:pPr>
    </w:p>
    <w:p w:rsidR="00CB34BB" w:rsidRDefault="00414226">
      <w:pPr>
        <w:ind w:left="1440" w:right="440" w:hanging="720"/>
        <w:jc w:val="both"/>
      </w:pPr>
      <w:r>
        <w:t xml:space="preserve">Diwan, S., &amp; Moriarty, D. 199). A conceptual framework for identifying unmet health care needs of community dwelling elderly. </w:t>
      </w:r>
      <w:r>
        <w:rPr>
          <w:i/>
        </w:rPr>
        <w:t>Journal of Applied Gerontology</w:t>
      </w:r>
      <w:r>
        <w:t>, 14(1), 47-63.</w:t>
      </w:r>
    </w:p>
    <w:p w:rsidR="00CB34BB" w:rsidRDefault="00CB34BB">
      <w:pPr>
        <w:pBdr>
          <w:top w:val="nil"/>
          <w:left w:val="nil"/>
          <w:bottom w:val="nil"/>
          <w:right w:val="nil"/>
          <w:between w:val="nil"/>
        </w:pBdr>
        <w:ind w:left="720" w:right="440"/>
        <w:jc w:val="both"/>
        <w:rPr>
          <w:color w:val="000000"/>
        </w:rPr>
      </w:pPr>
    </w:p>
    <w:p w:rsidR="00CB34BB" w:rsidRDefault="00414226">
      <w:pPr>
        <w:ind w:left="1440" w:right="440" w:hanging="720"/>
        <w:jc w:val="both"/>
        <w:rPr>
          <w:color w:val="0000FF"/>
          <w:u w:val="single"/>
        </w:rPr>
      </w:pPr>
      <w:r>
        <w:t xml:space="preserve">Endal, G. G., Søvde, B. E., Terum, T. M., &amp; Andersen, J. R. (2023). Bruk av Share-FI til å avdekke skrøpelegheit ved kognitiv svikt. </w:t>
      </w:r>
      <w:r>
        <w:rPr>
          <w:i/>
        </w:rPr>
        <w:t>Sykepleien Forskning (Oslo),</w:t>
      </w:r>
      <w:r>
        <w:t xml:space="preserve"> 18(92075), e-92075. </w:t>
      </w:r>
      <w:r>
        <w:rPr>
          <w:color w:val="0000FF"/>
          <w:u w:val="single"/>
        </w:rPr>
        <w:t>https://doi.org/10.4220/ Sy</w:t>
      </w:r>
      <w:r>
        <w:rPr>
          <w:color w:val="0000FF"/>
          <w:u w:val="single"/>
        </w:rPr>
        <w:t>kepleienf.2023.92075</w:t>
      </w:r>
    </w:p>
    <w:p w:rsidR="00CB34BB" w:rsidRDefault="00CB34BB">
      <w:pPr>
        <w:ind w:left="720" w:right="440"/>
        <w:jc w:val="both"/>
      </w:pPr>
    </w:p>
    <w:p w:rsidR="00CB34BB" w:rsidRDefault="00414226">
      <w:pPr>
        <w:ind w:left="1440" w:right="440" w:hanging="720"/>
        <w:jc w:val="both"/>
        <w:rPr>
          <w:color w:val="0000FF"/>
          <w:u w:val="single"/>
        </w:rPr>
      </w:pPr>
      <w:r>
        <w:t>Faizal, N., Alavi, K., &amp; Ismail, N. A. (2023). Meneroka Beban Penjagaan dan Kesejahteraan dalam kalangan Penjaga Warga Emas Terlantar. </w:t>
      </w:r>
      <w:r>
        <w:rPr>
          <w:i/>
        </w:rPr>
        <w:t>Akademika</w:t>
      </w:r>
      <w:r>
        <w:t xml:space="preserve">, 93(3), 169-180. </w:t>
      </w:r>
      <w:hyperlink r:id="rId16">
        <w:r>
          <w:rPr>
            <w:color w:val="0000FF"/>
            <w:u w:val="single"/>
          </w:rPr>
          <w:t>https://doi.org/10.17576/akad-2023-9303-13</w:t>
        </w:r>
      </w:hyperlink>
    </w:p>
    <w:p w:rsidR="00CB34BB" w:rsidRDefault="00CB34BB">
      <w:pPr>
        <w:pBdr>
          <w:top w:val="nil"/>
          <w:left w:val="nil"/>
          <w:bottom w:val="nil"/>
          <w:right w:val="nil"/>
          <w:between w:val="nil"/>
        </w:pBdr>
        <w:ind w:left="720" w:right="440"/>
        <w:rPr>
          <w:color w:val="000000"/>
        </w:rPr>
      </w:pPr>
    </w:p>
    <w:p w:rsidR="00CB34BB" w:rsidRDefault="00414226">
      <w:pPr>
        <w:pBdr>
          <w:top w:val="nil"/>
          <w:left w:val="nil"/>
          <w:bottom w:val="nil"/>
          <w:right w:val="nil"/>
          <w:between w:val="nil"/>
        </w:pBdr>
        <w:ind w:left="1440" w:right="440" w:hanging="720"/>
        <w:jc w:val="both"/>
        <w:rPr>
          <w:rFonts w:ascii="Calibri" w:eastAsia="Calibri" w:hAnsi="Calibri" w:cs="Calibri"/>
          <w:color w:val="0000FF"/>
          <w:sz w:val="22"/>
          <w:szCs w:val="22"/>
          <w:u w:val="single"/>
        </w:rPr>
      </w:pPr>
      <w:r>
        <w:rPr>
          <w:color w:val="000000"/>
          <w:highlight w:val="white"/>
        </w:rPr>
        <w:t>Figueiredo, M. D. L. F., Gutierrez, D. M. D., Darder, J. J. T., Silva, R. F., &amp; Carvalho, M. L. D. (2021). Formal caregivers of dependent elderly people in the home: challenges experienced. </w:t>
      </w:r>
      <w:r>
        <w:rPr>
          <w:i/>
          <w:color w:val="000000"/>
          <w:highlight w:val="white"/>
        </w:rPr>
        <w:t>Ciência &amp; Saúde Coleti</w:t>
      </w:r>
      <w:r>
        <w:rPr>
          <w:i/>
          <w:color w:val="000000"/>
          <w:highlight w:val="white"/>
        </w:rPr>
        <w:t>va</w:t>
      </w:r>
      <w:r>
        <w:rPr>
          <w:color w:val="000000"/>
          <w:highlight w:val="white"/>
        </w:rPr>
        <w:t>, </w:t>
      </w:r>
      <w:r>
        <w:rPr>
          <w:i/>
          <w:color w:val="000000"/>
          <w:highlight w:val="white"/>
        </w:rPr>
        <w:t>26</w:t>
      </w:r>
      <w:r>
        <w:rPr>
          <w:color w:val="000000"/>
          <w:highlight w:val="white"/>
        </w:rPr>
        <w:t xml:space="preserve">, 37-46. </w:t>
      </w:r>
      <w:hyperlink r:id="rId17">
        <w:r>
          <w:rPr>
            <w:rFonts w:ascii="Calibri" w:eastAsia="Calibri" w:hAnsi="Calibri" w:cs="Calibri"/>
            <w:color w:val="0000FF"/>
            <w:sz w:val="22"/>
            <w:szCs w:val="22"/>
            <w:u w:val="single"/>
          </w:rPr>
          <w:t>https://doi.org/10.1590/1413-81232020261.32462020</w:t>
        </w:r>
      </w:hyperlink>
    </w:p>
    <w:p w:rsidR="00CB34BB" w:rsidRDefault="00CB34BB">
      <w:pPr>
        <w:pBdr>
          <w:top w:val="nil"/>
          <w:left w:val="nil"/>
          <w:bottom w:val="nil"/>
          <w:right w:val="nil"/>
          <w:between w:val="nil"/>
        </w:pBdr>
        <w:ind w:left="720" w:right="440"/>
        <w:jc w:val="both"/>
        <w:rPr>
          <w:color w:val="000000"/>
          <w:highlight w:val="white"/>
        </w:rPr>
      </w:pPr>
    </w:p>
    <w:p w:rsidR="00CB34BB" w:rsidRDefault="00414226">
      <w:pPr>
        <w:pBdr>
          <w:top w:val="nil"/>
          <w:left w:val="nil"/>
          <w:bottom w:val="nil"/>
          <w:right w:val="nil"/>
          <w:between w:val="nil"/>
        </w:pBdr>
        <w:ind w:left="1440" w:right="440" w:hanging="720"/>
        <w:jc w:val="both"/>
        <w:rPr>
          <w:color w:val="000000"/>
          <w:highlight w:val="white"/>
        </w:rPr>
      </w:pPr>
      <w:r>
        <w:rPr>
          <w:color w:val="000000"/>
        </w:rPr>
        <w:t xml:space="preserve">Fried, L.P.,Tangen,C.M.,Waltson, J.,Newman,A.B.,Hirsh,C.,Gottdiener, J., Seeman, T., Tracy, R., Kop, W. J., Burke, G., &amp; McBurnie, M. A. (2001). Frailty in older adults: Evidence for a phenotype. </w:t>
      </w:r>
      <w:r>
        <w:rPr>
          <w:i/>
          <w:color w:val="000000"/>
        </w:rPr>
        <w:t>Journal of Gerontology</w:t>
      </w:r>
      <w:r>
        <w:rPr>
          <w:color w:val="000000"/>
        </w:rPr>
        <w:t>: Medical Sciences, 56.A, M146–M156.</w:t>
      </w:r>
    </w:p>
    <w:p w:rsidR="00CB34BB" w:rsidRDefault="00CB34BB">
      <w:pPr>
        <w:pBdr>
          <w:top w:val="nil"/>
          <w:left w:val="nil"/>
          <w:bottom w:val="nil"/>
          <w:right w:val="nil"/>
          <w:between w:val="nil"/>
        </w:pBdr>
        <w:ind w:left="1440" w:right="440" w:hanging="720"/>
        <w:rPr>
          <w:rFonts w:ascii="Calibri" w:eastAsia="Calibri" w:hAnsi="Calibri" w:cs="Calibri"/>
          <w:color w:val="000000"/>
          <w:sz w:val="22"/>
          <w:szCs w:val="22"/>
          <w:highlight w:val="white"/>
        </w:rPr>
      </w:pPr>
    </w:p>
    <w:p w:rsidR="00CB34BB" w:rsidRDefault="00414226">
      <w:pPr>
        <w:pBdr>
          <w:top w:val="nil"/>
          <w:left w:val="nil"/>
          <w:bottom w:val="nil"/>
          <w:right w:val="nil"/>
          <w:between w:val="nil"/>
        </w:pBdr>
        <w:ind w:left="1440" w:right="440" w:hanging="720"/>
        <w:jc w:val="both"/>
        <w:rPr>
          <w:rFonts w:ascii="Calibri" w:eastAsia="Calibri" w:hAnsi="Calibri" w:cs="Calibri"/>
          <w:color w:val="0000FF"/>
          <w:sz w:val="22"/>
          <w:szCs w:val="22"/>
          <w:u w:val="single"/>
        </w:rPr>
      </w:pPr>
      <w:r>
        <w:rPr>
          <w:color w:val="000000"/>
          <w:highlight w:val="white"/>
        </w:rPr>
        <w:t>Gemito, L., Alves, E., Moreira, J., Marques, M. F., Caldeira, E., Ferreira, R., ... &amp; Lopes, M. (2024). Programmes Addressed to Informal Caregivers’ Needs: A Systematic Literature Review. </w:t>
      </w:r>
      <w:r>
        <w:rPr>
          <w:i/>
          <w:color w:val="000000"/>
          <w:highlight w:val="white"/>
        </w:rPr>
        <w:t>Geriatrics</w:t>
      </w:r>
      <w:r>
        <w:rPr>
          <w:color w:val="000000"/>
          <w:highlight w:val="white"/>
        </w:rPr>
        <w:t xml:space="preserve">, 9(3), 71.  </w:t>
      </w:r>
      <w:r>
        <w:rPr>
          <w:rFonts w:ascii="Calibri" w:eastAsia="Calibri" w:hAnsi="Calibri" w:cs="Calibri"/>
          <w:color w:val="0000FF"/>
          <w:sz w:val="22"/>
          <w:szCs w:val="22"/>
          <w:u w:val="single"/>
        </w:rPr>
        <w:t>https://doi.org/10.3390/ geriatrics9030071</w:t>
      </w:r>
    </w:p>
    <w:p w:rsidR="00CB34BB" w:rsidRDefault="00CB34BB">
      <w:pPr>
        <w:pBdr>
          <w:top w:val="nil"/>
          <w:left w:val="nil"/>
          <w:bottom w:val="nil"/>
          <w:right w:val="nil"/>
          <w:between w:val="nil"/>
        </w:pBdr>
        <w:ind w:left="1440" w:right="440" w:hanging="720"/>
        <w:jc w:val="both"/>
        <w:rPr>
          <w:color w:val="000000"/>
        </w:rPr>
      </w:pPr>
    </w:p>
    <w:p w:rsidR="00CB34BB" w:rsidRDefault="00414226">
      <w:pPr>
        <w:pBdr>
          <w:top w:val="nil"/>
          <w:left w:val="nil"/>
          <w:bottom w:val="nil"/>
          <w:right w:val="nil"/>
          <w:between w:val="nil"/>
        </w:pBdr>
        <w:ind w:left="1440" w:right="440" w:hanging="720"/>
        <w:jc w:val="both"/>
        <w:rPr>
          <w:color w:val="000000"/>
          <w:highlight w:val="white"/>
        </w:rPr>
      </w:pPr>
      <w:r>
        <w:rPr>
          <w:color w:val="000000"/>
          <w:highlight w:val="white"/>
        </w:rPr>
        <w:t>Gobbens, R. J., Luijkx, K. G., Wijnen-Sponselee, M. T., &amp; Schols, J. M. (2010). Toward a conceptual definition of frail community dwelling older people. </w:t>
      </w:r>
      <w:r>
        <w:rPr>
          <w:i/>
          <w:color w:val="000000"/>
          <w:highlight w:val="white"/>
        </w:rPr>
        <w:t>Nursing outlook</w:t>
      </w:r>
      <w:r>
        <w:rPr>
          <w:color w:val="000000"/>
          <w:highlight w:val="white"/>
        </w:rPr>
        <w:t>, </w:t>
      </w:r>
      <w:r>
        <w:rPr>
          <w:i/>
          <w:color w:val="000000"/>
          <w:highlight w:val="white"/>
        </w:rPr>
        <w:t>58</w:t>
      </w:r>
      <w:r>
        <w:rPr>
          <w:color w:val="000000"/>
          <w:highlight w:val="white"/>
        </w:rPr>
        <w:t>(2), 76-86.</w:t>
      </w:r>
    </w:p>
    <w:p w:rsidR="00CB34BB" w:rsidRDefault="00CB34BB">
      <w:pPr>
        <w:pBdr>
          <w:top w:val="nil"/>
          <w:left w:val="nil"/>
          <w:bottom w:val="nil"/>
          <w:right w:val="nil"/>
          <w:between w:val="nil"/>
        </w:pBdr>
        <w:ind w:left="1440" w:right="440" w:hanging="720"/>
        <w:rPr>
          <w:rFonts w:ascii="Calibri" w:eastAsia="Calibri" w:hAnsi="Calibri" w:cs="Calibri"/>
          <w:color w:val="000000"/>
          <w:sz w:val="22"/>
          <w:szCs w:val="22"/>
          <w:highlight w:val="white"/>
        </w:rPr>
      </w:pPr>
    </w:p>
    <w:p w:rsidR="00CB34BB" w:rsidRDefault="00414226">
      <w:pPr>
        <w:pBdr>
          <w:top w:val="nil"/>
          <w:left w:val="nil"/>
          <w:bottom w:val="nil"/>
          <w:right w:val="nil"/>
          <w:between w:val="nil"/>
        </w:pBdr>
        <w:ind w:left="1440" w:right="440" w:hanging="720"/>
        <w:jc w:val="both"/>
        <w:rPr>
          <w:rFonts w:ascii="Calibri" w:eastAsia="Calibri" w:hAnsi="Calibri" w:cs="Calibri"/>
          <w:color w:val="0000FF"/>
          <w:sz w:val="22"/>
          <w:szCs w:val="22"/>
          <w:u w:val="single"/>
        </w:rPr>
      </w:pPr>
      <w:r>
        <w:rPr>
          <w:color w:val="000000"/>
          <w:highlight w:val="white"/>
        </w:rPr>
        <w:t>Harmand, M. G. C., Meillon, C., Bergua, V., Teguo, M. T., Dartigues, J.</w:t>
      </w:r>
      <w:r>
        <w:rPr>
          <w:color w:val="000000"/>
          <w:highlight w:val="white"/>
        </w:rPr>
        <w:t xml:space="preserve"> F., Avila-Funes, J. A., &amp; Amieva, H. (2017). Comparing the predictive value of three definitions of frailty: Results from the Three-City study. </w:t>
      </w:r>
      <w:r>
        <w:rPr>
          <w:i/>
          <w:color w:val="000000"/>
          <w:highlight w:val="white"/>
        </w:rPr>
        <w:t>Archives of gerontology and geriatrics</w:t>
      </w:r>
      <w:r>
        <w:rPr>
          <w:color w:val="000000"/>
          <w:highlight w:val="white"/>
        </w:rPr>
        <w:t>, </w:t>
      </w:r>
      <w:r>
        <w:rPr>
          <w:i/>
          <w:color w:val="000000"/>
          <w:highlight w:val="white"/>
        </w:rPr>
        <w:t>72</w:t>
      </w:r>
      <w:r>
        <w:rPr>
          <w:color w:val="000000"/>
          <w:highlight w:val="white"/>
        </w:rPr>
        <w:t xml:space="preserve">, 153-163. </w:t>
      </w:r>
      <w:hyperlink r:id="rId18">
        <w:r>
          <w:rPr>
            <w:rFonts w:ascii="Calibri" w:eastAsia="Calibri" w:hAnsi="Calibri" w:cs="Calibri"/>
            <w:color w:val="0000FF"/>
            <w:sz w:val="22"/>
            <w:szCs w:val="22"/>
            <w:u w:val="single"/>
          </w:rPr>
          <w:t>https://doi.org/10.1016/j.archger.2017.06.005</w:t>
        </w:r>
      </w:hyperlink>
    </w:p>
    <w:p w:rsidR="00CB34BB" w:rsidRDefault="00CB34BB">
      <w:pPr>
        <w:pBdr>
          <w:top w:val="nil"/>
          <w:left w:val="nil"/>
          <w:bottom w:val="nil"/>
          <w:right w:val="nil"/>
          <w:between w:val="nil"/>
        </w:pBdr>
        <w:ind w:left="1440" w:right="440" w:hanging="720"/>
        <w:jc w:val="both"/>
        <w:rPr>
          <w:color w:val="000000"/>
          <w:highlight w:val="white"/>
        </w:rPr>
      </w:pPr>
    </w:p>
    <w:p w:rsidR="00CB34BB" w:rsidRDefault="00414226">
      <w:pPr>
        <w:ind w:left="1440" w:right="440" w:hanging="720"/>
        <w:jc w:val="both"/>
        <w:rPr>
          <w:color w:val="0000FF"/>
          <w:u w:val="single"/>
        </w:rPr>
      </w:pPr>
      <w:r>
        <w:t>He, S., Craig, B. A., Xu, H., Covinsky, K. E., Stallard, E., Thomas III, J.,Zach, H. &amp; Sands, L. P. 2015. Unmet need for ADL assistance is associated with mortality among older adults with mild disabili</w:t>
      </w:r>
      <w:r>
        <w:t xml:space="preserve">ty. </w:t>
      </w:r>
      <w:r>
        <w:rPr>
          <w:i/>
        </w:rPr>
        <w:t>Journals of Gerontology</w:t>
      </w:r>
      <w:r>
        <w:t xml:space="preserve"> Series A: Biomedical Sciences and Medical Sciences, 70(9), 1128-1132. </w:t>
      </w:r>
      <w:hyperlink r:id="rId19">
        <w:r>
          <w:rPr>
            <w:color w:val="0000FF"/>
            <w:u w:val="single"/>
          </w:rPr>
          <w:t>https://doi.org/10.1093/gerona/glv028</w:t>
        </w:r>
      </w:hyperlink>
    </w:p>
    <w:p w:rsidR="00CB34BB" w:rsidRDefault="00CB34BB">
      <w:pPr>
        <w:ind w:left="1440" w:right="440" w:hanging="720"/>
        <w:jc w:val="both"/>
      </w:pPr>
    </w:p>
    <w:p w:rsidR="00CB34BB" w:rsidRDefault="00414226">
      <w:pPr>
        <w:ind w:left="1440" w:right="440" w:hanging="720"/>
        <w:jc w:val="both"/>
        <w:rPr>
          <w:color w:val="0000FF"/>
          <w:u w:val="single"/>
        </w:rPr>
      </w:pPr>
      <w:r>
        <w:t>Hermsen, L. A., Hoogendijk, E. O., van der Wouden, J. C., Smal</w:t>
      </w:r>
      <w:r>
        <w:t xml:space="preserve">brugge, M., Leone, S. S., van der Horst, H. E., &amp; Dekker, J. (2018). Self-perceived care needs in older adults with joint pain and comorbidity. </w:t>
      </w:r>
      <w:r>
        <w:rPr>
          <w:i/>
        </w:rPr>
        <w:t>Aging clinical and experimental research</w:t>
      </w:r>
      <w:r>
        <w:t xml:space="preserve">, 30, 449-455. </w:t>
      </w:r>
      <w:r>
        <w:rPr>
          <w:color w:val="0000FF"/>
          <w:u w:val="single"/>
        </w:rPr>
        <w:t>https://doi.org/10.1007/s40520-017-0795-7</w:t>
      </w:r>
    </w:p>
    <w:p w:rsidR="00CB34BB" w:rsidRDefault="00CB34BB">
      <w:pPr>
        <w:ind w:left="1440" w:right="440" w:hanging="720"/>
        <w:jc w:val="both"/>
      </w:pPr>
    </w:p>
    <w:p w:rsidR="00CB34BB" w:rsidRDefault="00414226">
      <w:pPr>
        <w:ind w:left="1440" w:right="440" w:hanging="720"/>
        <w:jc w:val="both"/>
      </w:pPr>
      <w:r>
        <w:t xml:space="preserve">Hinders, J. A. S. 2019. </w:t>
      </w:r>
      <w:r>
        <w:rPr>
          <w:i/>
        </w:rPr>
        <w:t>Unmet Support Needs of Informal Caregivers of Older Adults</w:t>
      </w:r>
      <w:r>
        <w:t xml:space="preserve"> (Doctoral dissertation, Walden University).</w:t>
      </w:r>
    </w:p>
    <w:p w:rsidR="00CB34BB" w:rsidRDefault="00CB34BB">
      <w:pPr>
        <w:pBdr>
          <w:top w:val="nil"/>
          <w:left w:val="nil"/>
          <w:bottom w:val="nil"/>
          <w:right w:val="nil"/>
          <w:between w:val="nil"/>
        </w:pBdr>
        <w:ind w:left="1440" w:right="440" w:hanging="720"/>
        <w:jc w:val="both"/>
        <w:rPr>
          <w:color w:val="000000"/>
        </w:rPr>
      </w:pPr>
    </w:p>
    <w:p w:rsidR="00CB34BB" w:rsidRDefault="00414226">
      <w:pPr>
        <w:ind w:left="1440" w:right="440" w:hanging="720"/>
        <w:jc w:val="both"/>
      </w:pPr>
      <w:r>
        <w:t>Hoogendijk, E.O., Muntinga, M.E., van Leeuwen, K.M., van der Horst, H.E., Deeg, D.J., Frijters, D.H., Hermsen, L.A., Jansen, A.P</w:t>
      </w:r>
      <w:r>
        <w:t xml:space="preserve">., Nijpels, G. and van Hout, H.P., (2014). Self-perceived met and unmet care needs of frail older adults in primary care. </w:t>
      </w:r>
      <w:r>
        <w:rPr>
          <w:i/>
        </w:rPr>
        <w:t>Archives of gerontology and geriatrics</w:t>
      </w:r>
      <w:r>
        <w:t>, 58(1), 37-42.</w:t>
      </w:r>
    </w:p>
    <w:p w:rsidR="00CB34BB" w:rsidRDefault="00CB34BB">
      <w:pPr>
        <w:pBdr>
          <w:top w:val="nil"/>
          <w:left w:val="nil"/>
          <w:bottom w:val="nil"/>
          <w:right w:val="nil"/>
          <w:between w:val="nil"/>
        </w:pBdr>
        <w:ind w:left="1440" w:right="440" w:hanging="720"/>
        <w:jc w:val="both"/>
        <w:rPr>
          <w:color w:val="000000"/>
        </w:rPr>
      </w:pPr>
    </w:p>
    <w:p w:rsidR="00CB34BB" w:rsidRDefault="00414226">
      <w:pPr>
        <w:ind w:left="1440" w:right="440" w:hanging="720"/>
      </w:pPr>
      <w:r>
        <w:t>Hughes, T., Black, B., Albert, M., Gitlin, L., Johnson, D., Lyketsos, C., &amp; Samus, Q. 2014. Correlates of objective and subjective measures of caregiver burden among dementia caregivers: Influence of unmet patient and caregiver dementia-related care needs.</w:t>
      </w:r>
      <w:r>
        <w:t xml:space="preserve"> </w:t>
      </w:r>
      <w:r>
        <w:rPr>
          <w:i/>
        </w:rPr>
        <w:t>International Psychogeriatrics</w:t>
      </w:r>
      <w:r>
        <w:t xml:space="preserve">, 26(11), 1875-1883. </w:t>
      </w:r>
      <w:r>
        <w:rPr>
          <w:color w:val="0000FF"/>
          <w:u w:val="single"/>
        </w:rPr>
        <w:t>https://doi.org/10.1017/S1041610214001240.</w:t>
      </w:r>
    </w:p>
    <w:p w:rsidR="00CB34BB" w:rsidRDefault="00CB34BB">
      <w:pPr>
        <w:ind w:left="1440" w:right="440" w:hanging="720"/>
        <w:jc w:val="both"/>
      </w:pPr>
    </w:p>
    <w:p w:rsidR="00CB34BB" w:rsidRDefault="00414226">
      <w:pPr>
        <w:ind w:left="1440" w:right="440" w:hanging="720"/>
      </w:pPr>
      <w:r>
        <w:t xml:space="preserve">Jabatan Perangkaan Malaysia. 2022. </w:t>
      </w:r>
      <w:hyperlink r:id="rId20">
        <w:r>
          <w:rPr>
            <w:i/>
            <w:color w:val="0000FF"/>
            <w:u w:val="single"/>
          </w:rPr>
          <w:t>ANGGARAN PENDUDUK SEMASA, MALAYSIA, 2022 (2).pdf</w:t>
        </w:r>
      </w:hyperlink>
      <w:r>
        <w:rPr>
          <w:i/>
        </w:rPr>
        <w:t>.</w:t>
      </w:r>
      <w:r>
        <w:t xml:space="preserve"> Muat turun daripada laman sesawang: </w:t>
      </w:r>
      <w:hyperlink r:id="rId21">
        <w:r>
          <w:rPr>
            <w:color w:val="0000FF"/>
            <w:u w:val="single"/>
          </w:rPr>
          <w:t>https://www.dosm.gov.my/uploads/publications/20221006100333.pdf</w:t>
        </w:r>
      </w:hyperlink>
      <w:r>
        <w:t xml:space="preserve"> pada 3 Mac 2023. </w:t>
      </w:r>
    </w:p>
    <w:p w:rsidR="00CB34BB" w:rsidRDefault="00CB34BB">
      <w:pPr>
        <w:pBdr>
          <w:top w:val="nil"/>
          <w:left w:val="nil"/>
          <w:bottom w:val="nil"/>
          <w:right w:val="nil"/>
          <w:between w:val="nil"/>
        </w:pBdr>
        <w:ind w:left="1440" w:right="440" w:hanging="720"/>
        <w:jc w:val="both"/>
        <w:rPr>
          <w:color w:val="000000"/>
        </w:rPr>
      </w:pPr>
    </w:p>
    <w:p w:rsidR="00CB34BB" w:rsidRDefault="00414226">
      <w:pPr>
        <w:ind w:left="1440" w:right="440" w:hanging="720"/>
        <w:jc w:val="both"/>
        <w:rPr>
          <w:color w:val="0000FF"/>
          <w:u w:val="single"/>
        </w:rPr>
      </w:pPr>
      <w:r>
        <w:t xml:space="preserve">Janssen, N., Handels, R. L., Köhler, S., Gonçalves-Pereira, M., Marques, M. J., Irving, K., ... &amp; </w:t>
      </w:r>
      <w:r>
        <w:t xml:space="preserve">Actifcare Consortium. 2020. Profiles of met and unmet needs in people with dementia according to caregivers’ perspective: Results from a European multicenter study. </w:t>
      </w:r>
      <w:r>
        <w:rPr>
          <w:i/>
        </w:rPr>
        <w:t>Journal of the American Medical Directors Association</w:t>
      </w:r>
      <w:r>
        <w:t xml:space="preserve">, 21(11), 1609-1616. </w:t>
      </w:r>
      <w:hyperlink r:id="rId22">
        <w:r>
          <w:rPr>
            <w:color w:val="0000FF"/>
            <w:u w:val="single"/>
          </w:rPr>
          <w:t>https://doi.org/10.1016/j.jamda.2020.05.009</w:t>
        </w:r>
      </w:hyperlink>
    </w:p>
    <w:p w:rsidR="00CB34BB" w:rsidRDefault="00CB34BB">
      <w:pPr>
        <w:ind w:left="1440" w:right="440" w:hanging="720"/>
        <w:jc w:val="both"/>
      </w:pPr>
    </w:p>
    <w:p w:rsidR="00CB34BB" w:rsidRDefault="00414226">
      <w:pPr>
        <w:ind w:left="1440" w:right="440" w:hanging="720"/>
        <w:jc w:val="both"/>
      </w:pPr>
      <w:bookmarkStart w:id="15" w:name="_heading=h.35nkun2" w:colFirst="0" w:colLast="0"/>
      <w:bookmarkEnd w:id="15"/>
      <w:r>
        <w:t xml:space="preserve">Jika, B. M., Khan, H. T., &amp; Lawal, M. (2021). Exploring experiences of family caregivers for older adults with chronic illness: a scoping review. </w:t>
      </w:r>
      <w:r>
        <w:rPr>
          <w:i/>
        </w:rPr>
        <w:t>Geriatric Nursing</w:t>
      </w:r>
      <w:r>
        <w:t xml:space="preserve">, </w:t>
      </w:r>
      <w:r>
        <w:t xml:space="preserve">42(6), 1525-1532. </w:t>
      </w:r>
      <w:hyperlink r:id="rId23">
        <w:r>
          <w:rPr>
            <w:color w:val="0000FF"/>
            <w:u w:val="single"/>
          </w:rPr>
          <w:t>https://doi.org/10.1016/j.gerinurse.2021.10.010</w:t>
        </w:r>
      </w:hyperlink>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rPr>
          <w:color w:val="0000FF"/>
          <w:u w:val="single"/>
        </w:rPr>
      </w:pPr>
      <w:r>
        <w:t>Kalánková, D., Stolt, M., Scott, P. A., Papastavrou, E., Suhonen, R., &amp; RANCARE COST Action CA15208. 2021. Unmet care need</w:t>
      </w:r>
      <w:r>
        <w:t xml:space="preserve">s of older people: A scoping review. </w:t>
      </w:r>
      <w:r>
        <w:rPr>
          <w:i/>
        </w:rPr>
        <w:t>Nursing Ethics</w:t>
      </w:r>
      <w:r>
        <w:t xml:space="preserve">, 28(2), 149-178. </w:t>
      </w:r>
      <w:r>
        <w:rPr>
          <w:color w:val="0000FF"/>
          <w:u w:val="single"/>
        </w:rPr>
        <w:t>https://doi.org/10.1177/0969733020948112</w:t>
      </w:r>
    </w:p>
    <w:p w:rsidR="00CB34BB" w:rsidRDefault="00CB34BB">
      <w:pPr>
        <w:pBdr>
          <w:top w:val="nil"/>
          <w:left w:val="nil"/>
          <w:bottom w:val="nil"/>
          <w:right w:val="nil"/>
          <w:between w:val="nil"/>
        </w:pBdr>
        <w:ind w:left="1440" w:right="440" w:hanging="720"/>
        <w:rPr>
          <w:rFonts w:ascii="Calibri" w:eastAsia="Calibri" w:hAnsi="Calibri" w:cs="Calibri"/>
          <w:color w:val="0000FF"/>
          <w:sz w:val="22"/>
          <w:szCs w:val="22"/>
          <w:u w:val="single"/>
        </w:rPr>
      </w:pPr>
    </w:p>
    <w:p w:rsidR="00CB34BB" w:rsidRDefault="00414226">
      <w:pPr>
        <w:ind w:left="1440" w:right="440" w:hanging="720"/>
        <w:jc w:val="both"/>
      </w:pPr>
      <w:r>
        <w:t xml:space="preserve">Khadijah Alavi &amp; Fazni Mat Arifin.  2022. </w:t>
      </w:r>
      <w:r>
        <w:rPr>
          <w:i/>
        </w:rPr>
        <w:t>Rumahku Syurgaku: Penjagaan Warga Emas Jangka Masa Panjang Di Malaysia</w:t>
      </w:r>
      <w:r>
        <w:rPr>
          <w:i/>
        </w:rPr>
        <w:t>.</w:t>
      </w:r>
      <w:r>
        <w:t xml:space="preserve"> Penerbit Universiti Kebangsaan </w:t>
      </w:r>
      <w:r>
        <w:t xml:space="preserve">Malaysia. </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bookmarkStart w:id="16" w:name="_heading=h.1ksv4uv" w:colFirst="0" w:colLast="0"/>
      <w:bookmarkEnd w:id="16"/>
      <w:r>
        <w:t xml:space="preserve">Lekan, D. A., Collins, S. K., &amp; Hayajneh, A. A. (2021). Definitions of frailty in qualitative research: A qualitative systematic review. </w:t>
      </w:r>
      <w:r>
        <w:rPr>
          <w:i/>
        </w:rPr>
        <w:t>Journal of Aging Research</w:t>
      </w:r>
      <w:r>
        <w:t>, 2021, 1–20. https://doi.org/10.1155/2021/ 6285058</w:t>
      </w:r>
    </w:p>
    <w:p w:rsidR="00CB34BB" w:rsidRDefault="00CB34BB">
      <w:pPr>
        <w:pBdr>
          <w:top w:val="nil"/>
          <w:left w:val="nil"/>
          <w:bottom w:val="nil"/>
          <w:right w:val="nil"/>
          <w:between w:val="nil"/>
        </w:pBdr>
        <w:ind w:left="1440" w:right="440" w:hanging="720"/>
        <w:rPr>
          <w:color w:val="000000"/>
        </w:rPr>
      </w:pPr>
    </w:p>
    <w:p w:rsidR="00CB34BB" w:rsidRDefault="00414226">
      <w:pPr>
        <w:pBdr>
          <w:top w:val="nil"/>
          <w:left w:val="nil"/>
          <w:bottom w:val="nil"/>
          <w:right w:val="nil"/>
          <w:between w:val="nil"/>
        </w:pBdr>
        <w:ind w:left="1440" w:right="440" w:hanging="720"/>
        <w:rPr>
          <w:color w:val="000000"/>
          <w:highlight w:val="white"/>
        </w:rPr>
      </w:pPr>
      <w:r>
        <w:rPr>
          <w:color w:val="000000"/>
          <w:highlight w:val="white"/>
        </w:rPr>
        <w:t>Mansfield, E., Cameron, E. C., Boyes, A. W., Carey, M. L., Nair, B., Hall, A. E., &amp; Sanson-Fisher, R. W. (2022). Prevalence and type of unmet needs experienced by carers of people living with dementia. </w:t>
      </w:r>
      <w:r>
        <w:rPr>
          <w:i/>
          <w:color w:val="000000"/>
          <w:highlight w:val="white"/>
        </w:rPr>
        <w:t>Aging &amp; Mental Health</w:t>
      </w:r>
      <w:r>
        <w:rPr>
          <w:color w:val="000000"/>
          <w:highlight w:val="white"/>
        </w:rPr>
        <w:t xml:space="preserve">, 1-7. </w:t>
      </w:r>
      <w:hyperlink r:id="rId24">
        <w:r>
          <w:rPr>
            <w:color w:val="0000FF"/>
            <w:highlight w:val="white"/>
            <w:u w:val="single"/>
          </w:rPr>
          <w:t>https://doi.org/10.1080/13607863.2022.2053833</w:t>
        </w:r>
      </w:hyperlink>
    </w:p>
    <w:p w:rsidR="00CB34BB" w:rsidRDefault="00CB34BB">
      <w:pPr>
        <w:pBdr>
          <w:top w:val="nil"/>
          <w:left w:val="nil"/>
          <w:bottom w:val="nil"/>
          <w:right w:val="nil"/>
          <w:between w:val="nil"/>
        </w:pBdr>
        <w:ind w:left="1440" w:right="440" w:hanging="720"/>
        <w:jc w:val="both"/>
        <w:rPr>
          <w:color w:val="000000"/>
          <w:highlight w:val="white"/>
        </w:rPr>
      </w:pPr>
    </w:p>
    <w:p w:rsidR="00CB34BB" w:rsidRDefault="00414226">
      <w:pPr>
        <w:ind w:left="1440" w:right="440" w:hanging="720"/>
        <w:jc w:val="both"/>
        <w:rPr>
          <w:highlight w:val="white"/>
        </w:rPr>
      </w:pPr>
      <w:bookmarkStart w:id="17" w:name="_heading=h.44sinio" w:colFirst="0" w:colLast="0"/>
      <w:bookmarkEnd w:id="17"/>
      <w:r>
        <w:rPr>
          <w:highlight w:val="white"/>
        </w:rPr>
        <w:t xml:space="preserve">Melzer, D., Delgado, J. C., Winder, R., Masoli, J., Richards, S., &amp; Ble, A. (2015). </w:t>
      </w:r>
      <w:r>
        <w:rPr>
          <w:i/>
          <w:highlight w:val="white"/>
        </w:rPr>
        <w:t>The Age UK almanac of disease profiles in later life. </w:t>
      </w:r>
      <w:r>
        <w:rPr>
          <w:highlight w:val="white"/>
        </w:rPr>
        <w:t>UK: Agei</w:t>
      </w:r>
      <w:r>
        <w:rPr>
          <w:highlight w:val="white"/>
        </w:rPr>
        <w:t>ng Research Group, University of Exeter.</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r>
        <w:t>Nassuruddin, A. S. M. (2021). Pembiayaan nafkah ibu bapa: Kajian pelaksanaan di Pasir Mas Kelantan. </w:t>
      </w:r>
      <w:r>
        <w:rPr>
          <w:i/>
        </w:rPr>
        <w:t>RABBANICA-Journal of Revealed Knowledge</w:t>
      </w:r>
      <w:r>
        <w:t>, 2(2), 97-112.</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pPr>
      <w:bookmarkStart w:id="18" w:name="_heading=h.2jxsxqh" w:colFirst="0" w:colLast="0"/>
      <w:bookmarkEnd w:id="18"/>
      <w:r>
        <w:t>Rasiah, J., Gruneir, A., Oelke, N. D., Estabrooks, C., Hol</w:t>
      </w:r>
      <w:r>
        <w:t xml:space="preserve">royd-Leduc, J., &amp; Cummings, G. G. (2022). Instruments to assess frailty in community dwelling older adults: A systematic review. </w:t>
      </w:r>
      <w:r>
        <w:rPr>
          <w:i/>
        </w:rPr>
        <w:t>International Journal of Nursing Studies</w:t>
      </w:r>
      <w:r>
        <w:t xml:space="preserve">, 134, 104316. </w:t>
      </w:r>
      <w:hyperlink r:id="rId25">
        <w:r>
          <w:rPr>
            <w:color w:val="0000FF"/>
            <w:u w:val="single"/>
          </w:rPr>
          <w:t>https:</w:t>
        </w:r>
        <w:r>
          <w:rPr>
            <w:color w:val="0000FF"/>
            <w:u w:val="single"/>
          </w:rPr>
          <w:t>//doi.org/10.1016/j.ijnurstu.2022.104316</w:t>
        </w:r>
      </w:hyperlink>
    </w:p>
    <w:p w:rsidR="00CB34BB" w:rsidRDefault="00CB34BB">
      <w:pPr>
        <w:pBdr>
          <w:top w:val="nil"/>
          <w:left w:val="nil"/>
          <w:bottom w:val="nil"/>
          <w:right w:val="nil"/>
          <w:between w:val="nil"/>
        </w:pBdr>
        <w:ind w:left="1440" w:right="440" w:hanging="720"/>
        <w:rPr>
          <w:color w:val="000000"/>
        </w:rPr>
      </w:pPr>
    </w:p>
    <w:p w:rsidR="00CB34BB" w:rsidRDefault="00414226">
      <w:pPr>
        <w:pBdr>
          <w:top w:val="nil"/>
          <w:left w:val="nil"/>
          <w:bottom w:val="nil"/>
          <w:right w:val="nil"/>
          <w:between w:val="nil"/>
        </w:pBdr>
        <w:ind w:left="1440" w:right="440" w:hanging="720"/>
        <w:rPr>
          <w:color w:val="000000"/>
        </w:rPr>
      </w:pPr>
      <w:r>
        <w:rPr>
          <w:color w:val="000000"/>
        </w:rPr>
        <w:t>Saadah, N. M., &amp; Abdullah, H. (2015). Strategi daya tindak dan program sokongan sosial untuk penjaga tidak formal. </w:t>
      </w:r>
      <w:r>
        <w:rPr>
          <w:i/>
          <w:color w:val="000000"/>
        </w:rPr>
        <w:t>e-BANGI</w:t>
      </w:r>
      <w:r>
        <w:rPr>
          <w:color w:val="000000"/>
        </w:rPr>
        <w:t>, 10(1), 170.</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bookmarkStart w:id="19" w:name="_heading=h.z337ya" w:colFirst="0" w:colLast="0"/>
      <w:bookmarkEnd w:id="19"/>
      <w:r>
        <w:t xml:space="preserve">Sieber, C. C. (2017). Frailty – From concept to clinical practice. </w:t>
      </w:r>
      <w:r>
        <w:rPr>
          <w:i/>
        </w:rPr>
        <w:t>Experimental Gerontology</w:t>
      </w:r>
      <w:r>
        <w:t xml:space="preserve">, 87(Pt B), 160–167.  </w:t>
      </w:r>
      <w:hyperlink r:id="rId26">
        <w:r>
          <w:rPr>
            <w:color w:val="0000FF"/>
            <w:u w:val="single"/>
          </w:rPr>
          <w:t>https://doi.org/10. 1016/j.exger.2016.05.004</w:t>
        </w:r>
      </w:hyperlink>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bookmarkStart w:id="20" w:name="_heading=h.3j2qqm3" w:colFirst="0" w:colLast="0"/>
      <w:bookmarkEnd w:id="20"/>
      <w:r>
        <w:t>Søvde, B. E., Sandvoll, A. M., Natvik, E., &amp; Drageset, J. (2024). Caregiving for frail home‐dwelli</w:t>
      </w:r>
      <w:r>
        <w:t>ng older people: A qualitative study of family caregivers' experiences. </w:t>
      </w:r>
      <w:r>
        <w:rPr>
          <w:i/>
        </w:rPr>
        <w:t>International Journal of Older People Nursing</w:t>
      </w:r>
      <w:r>
        <w:t xml:space="preserve">, 19(1), e12586. </w:t>
      </w:r>
      <w:hyperlink r:id="rId27">
        <w:r>
          <w:rPr>
            <w:color w:val="0000FF"/>
            <w:u w:val="single"/>
          </w:rPr>
          <w:t>https://doi.org/10.1111/opn.12586</w:t>
        </w:r>
      </w:hyperlink>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rPr>
          <w:color w:val="0000FF"/>
          <w:u w:val="single"/>
        </w:rPr>
      </w:pPr>
      <w:r>
        <w:t>Stein, J., Luppa, M., König, H. H.</w:t>
      </w:r>
      <w:r>
        <w:t xml:space="preserve">, &amp; Riedel-Heller, S. G. 2014. Assessing met and unmet needs in the oldest-old and psychometric properties of the German version of the Camberwell Assessment of Need for the Elderly (CANE)–a pilot study. </w:t>
      </w:r>
      <w:r>
        <w:rPr>
          <w:i/>
        </w:rPr>
        <w:t>International psychogeriatrics</w:t>
      </w:r>
      <w:r>
        <w:t xml:space="preserve">, 26(2), 285-295. </w:t>
      </w:r>
      <w:r>
        <w:rPr>
          <w:color w:val="0000FF"/>
          <w:u w:val="single"/>
        </w:rPr>
        <w:t>http</w:t>
      </w:r>
      <w:r>
        <w:rPr>
          <w:color w:val="0000FF"/>
          <w:u w:val="single"/>
        </w:rPr>
        <w:t>s://doi.org/10.1017/S1041610213001993</w:t>
      </w:r>
    </w:p>
    <w:p w:rsidR="00CB34BB" w:rsidRDefault="00CB34BB">
      <w:pPr>
        <w:ind w:left="1440" w:right="440" w:hanging="720"/>
        <w:jc w:val="both"/>
      </w:pPr>
    </w:p>
    <w:p w:rsidR="00CB34BB" w:rsidRDefault="00414226">
      <w:pPr>
        <w:ind w:left="1440" w:right="440" w:hanging="720"/>
        <w:jc w:val="both"/>
      </w:pPr>
      <w:r>
        <w:t>Tamat, A., &amp; Vellymalay, S. K. N. (2019). Warga emas dan pilihan penempatan di Pusat Jagaan Harian. </w:t>
      </w:r>
      <w:r>
        <w:rPr>
          <w:i/>
        </w:rPr>
        <w:t>e-BANGI</w:t>
      </w:r>
      <w:r>
        <w:t>, 16, 1-22.</w:t>
      </w:r>
    </w:p>
    <w:p w:rsidR="00CB34BB" w:rsidRDefault="00CB34BB">
      <w:pPr>
        <w:ind w:left="1440" w:right="440" w:hanging="720"/>
        <w:jc w:val="both"/>
      </w:pPr>
    </w:p>
    <w:p w:rsidR="00CB34BB" w:rsidRDefault="00414226">
      <w:pPr>
        <w:ind w:left="1440" w:right="440" w:hanging="720"/>
        <w:jc w:val="both"/>
      </w:pPr>
      <w:r>
        <w:t xml:space="preserve">Tsai, C. F., Hwang, W. S., Lee, J. J., Wang, W. F., Huang, L. C., Huang, L. K., ... &amp; Fuh, J. L. </w:t>
      </w:r>
      <w:r>
        <w:t xml:space="preserve">(2021). Predictors of caregiver burden in aged caregivers of demented older patients. </w:t>
      </w:r>
      <w:r>
        <w:rPr>
          <w:i/>
        </w:rPr>
        <w:t>BMC geriatrics</w:t>
      </w:r>
      <w:r>
        <w:t xml:space="preserve">, 21, 1-9. </w:t>
      </w:r>
      <w:hyperlink r:id="rId28">
        <w:r>
          <w:rPr>
            <w:color w:val="0000FF"/>
            <w:u w:val="single"/>
          </w:rPr>
          <w:t>https://doi.org/10.1186/s12877-021-02007-1</w:t>
        </w:r>
      </w:hyperlink>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r>
        <w:t>Vlachantoni, A., Evandrou, M., Falkingh</w:t>
      </w:r>
      <w:r>
        <w:t>am, J., &amp; Qin, M. (2024). Dynamics of unmet need for social care in England. </w:t>
      </w:r>
      <w:r>
        <w:rPr>
          <w:i/>
        </w:rPr>
        <w:t>Ageing &amp; Society</w:t>
      </w:r>
      <w:r>
        <w:t xml:space="preserve">, 44(6), 1247-1265. </w:t>
      </w:r>
      <w:r>
        <w:rPr>
          <w:color w:val="0000FF"/>
          <w:u w:val="single"/>
        </w:rPr>
        <w:t>https://doi.org/10.1017/S0144686X22000745</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r>
        <w:t xml:space="preserve">Weaver, R. H. 2017. </w:t>
      </w:r>
      <w:r>
        <w:rPr>
          <w:i/>
        </w:rPr>
        <w:t>Service Use and Health Outcomes of Low Income Older Adults with Unmet Needs</w:t>
      </w:r>
      <w:r>
        <w:t>. Vir</w:t>
      </w:r>
      <w:r>
        <w:t>ginia Tech.</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bookmarkStart w:id="21" w:name="_heading=h.1y810tw" w:colFirst="0" w:colLast="0"/>
      <w:bookmarkEnd w:id="21"/>
      <w:r>
        <w:t xml:space="preserve">WHO (2016). WHO Clinical Consortium on Healthy Ageing. </w:t>
      </w:r>
      <w:r>
        <w:rPr>
          <w:i/>
        </w:rPr>
        <w:t>Report of consortium meeting 1–2 December 2016 in Geneva, Switzerland</w:t>
      </w:r>
      <w:r>
        <w:t>. Geneva: World Health Organization; 2017 (WHO/FWC/ALC/17.2). Licence: CC BY-NC-SA 3.0 IGO</w:t>
      </w:r>
    </w:p>
    <w:p w:rsidR="00CB34BB" w:rsidRDefault="00CB34BB">
      <w:pPr>
        <w:pBdr>
          <w:top w:val="nil"/>
          <w:left w:val="nil"/>
          <w:bottom w:val="nil"/>
          <w:right w:val="nil"/>
          <w:between w:val="nil"/>
        </w:pBdr>
        <w:ind w:left="1440" w:right="440" w:hanging="720"/>
        <w:rPr>
          <w:color w:val="000000"/>
        </w:rPr>
      </w:pPr>
    </w:p>
    <w:p w:rsidR="00CB34BB" w:rsidRDefault="00414226">
      <w:pPr>
        <w:ind w:left="1440" w:right="440" w:hanging="720"/>
        <w:jc w:val="both"/>
      </w:pPr>
      <w:bookmarkStart w:id="22" w:name="_heading=h.4i7ojhp" w:colFirst="0" w:colLast="0"/>
      <w:bookmarkEnd w:id="22"/>
      <w:r>
        <w:t>Xiao, C., Patrician, P. A., Montgomery, A. P., Wang, Y., Jablonski, R., &amp; Markaki, A. (2024). Filial piety and older adult caregiving among Chinese and Chinese-American families in the United States: a concept analysis. </w:t>
      </w:r>
      <w:r>
        <w:rPr>
          <w:i/>
        </w:rPr>
        <w:t>BMC nursing</w:t>
      </w:r>
      <w:r>
        <w:t xml:space="preserve">, 23(1), 115. </w:t>
      </w:r>
      <w:hyperlink r:id="rId29">
        <w:r>
          <w:rPr>
            <w:color w:val="0000FF"/>
            <w:u w:val="single"/>
          </w:rPr>
          <w:t>https://doi.org/10.1186/s12912-024-01789-0</w:t>
        </w:r>
      </w:hyperlink>
    </w:p>
    <w:p w:rsidR="00CB34BB" w:rsidRDefault="00CB34BB">
      <w:pPr>
        <w:ind w:left="1440" w:right="440" w:hanging="720"/>
        <w:jc w:val="both"/>
      </w:pPr>
    </w:p>
    <w:p w:rsidR="00CB34BB" w:rsidRDefault="00414226">
      <w:pPr>
        <w:ind w:left="1440" w:right="440" w:hanging="720"/>
        <w:jc w:val="both"/>
        <w:rPr>
          <w:i/>
        </w:rPr>
      </w:pPr>
      <w:bookmarkStart w:id="23" w:name="_heading=h.2xcytpi" w:colFirst="0" w:colLast="0"/>
      <w:bookmarkEnd w:id="23"/>
      <w:r>
        <w:t xml:space="preserve">Zhao, J., Liu, Y. W. J., Tyrovolas, S., &amp; Mutz, J. (2023). Exploring the concept of psychological frailty in older adults: a systematic scoping review. </w:t>
      </w:r>
      <w:r>
        <w:rPr>
          <w:i/>
        </w:rPr>
        <w:t>Journal o</w:t>
      </w:r>
      <w:r>
        <w:rPr>
          <w:i/>
        </w:rPr>
        <w:t xml:space="preserve">f Clinical Epidemiology. 159, 300-308. </w:t>
      </w:r>
      <w:hyperlink r:id="rId30">
        <w:r>
          <w:rPr>
            <w:i/>
            <w:color w:val="0000FF"/>
            <w:u w:val="single"/>
          </w:rPr>
          <w:t>https://doi.org/10.1016/j.jclinepi.2023.05.005</w:t>
        </w:r>
      </w:hyperlink>
    </w:p>
    <w:p w:rsidR="00CB34BB" w:rsidRDefault="00CB34BB">
      <w:pPr>
        <w:ind w:left="1440" w:right="440" w:hanging="720"/>
      </w:pPr>
    </w:p>
    <w:sectPr w:rsidR="00CB34BB">
      <w:pgSz w:w="11906" w:h="16838"/>
      <w:pgMar w:top="1411" w:right="432" w:bottom="1080" w:left="144" w:header="144"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226" w:rsidRDefault="00414226">
      <w:r>
        <w:separator/>
      </w:r>
    </w:p>
  </w:endnote>
  <w:endnote w:type="continuationSeparator" w:id="0">
    <w:p w:rsidR="00414226" w:rsidRDefault="0041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BB" w:rsidRDefault="00CB34BB">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BB" w:rsidRDefault="00CB34BB">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rsidR="00CB34BB" w:rsidRDefault="00414226">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 xml:space="preserve">e-Bangi: </w:t>
    </w:r>
    <w:r>
      <w:rPr>
        <w:rFonts w:ascii="Palatino Linotype" w:eastAsia="Palatino Linotype" w:hAnsi="Palatino Linotype" w:cs="Palatino Linotype"/>
        <w:i/>
        <w:color w:val="000000"/>
        <w:sz w:val="16"/>
        <w:szCs w:val="16"/>
      </w:rPr>
      <w:t>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226" w:rsidRDefault="00414226">
      <w:r>
        <w:separator/>
      </w:r>
    </w:p>
  </w:footnote>
  <w:footnote w:type="continuationSeparator" w:id="0">
    <w:p w:rsidR="00414226" w:rsidRDefault="0041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BB" w:rsidRDefault="00CB34BB">
    <w:pPr>
      <w:pBdr>
        <w:top w:val="nil"/>
        <w:left w:val="nil"/>
        <w:bottom w:val="none" w:sz="0" w:space="0" w:color="000000"/>
        <w:right w:val="nil"/>
        <w:between w:val="nil"/>
      </w:pBdr>
      <w:tabs>
        <w:tab w:val="center" w:pos="4153"/>
        <w:tab w:val="right" w:pos="8306"/>
      </w:tabs>
      <w:jc w:val="center"/>
      <w:rPr>
        <w:color w:val="000000"/>
      </w:rPr>
    </w:pPr>
  </w:p>
  <w:p w:rsidR="00CB34BB" w:rsidRDefault="00CB34BB"/>
  <w:p w:rsidR="00CB34BB" w:rsidRDefault="00CB34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BB" w:rsidRDefault="00414226">
    <w:pPr>
      <w:tabs>
        <w:tab w:val="right" w:pos="10466"/>
      </w:tabs>
      <w:rPr>
        <w:sz w:val="16"/>
        <w:szCs w:val="16"/>
      </w:rPr>
    </w:pPr>
    <w:r>
      <w:rPr>
        <w:i/>
        <w:sz w:val="16"/>
        <w:szCs w:val="16"/>
      </w:rPr>
      <w:t>e-Bangi: Journal of Social Sciences &amp; Humanities</w:t>
    </w:r>
  </w:p>
  <w:p w:rsidR="00CB34BB" w:rsidRDefault="00CB34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4BB" w:rsidRDefault="00CB34BB">
    <w:pPr>
      <w:widowControl w:val="0"/>
      <w:pBdr>
        <w:top w:val="nil"/>
        <w:left w:val="nil"/>
        <w:bottom w:val="nil"/>
        <w:right w:val="nil"/>
        <w:between w:val="nil"/>
      </w:pBdr>
      <w:rPr>
        <w:color w:val="000000"/>
      </w:rPr>
    </w:pPr>
  </w:p>
  <w:tbl>
    <w:tblPr>
      <w:tblStyle w:val="a5"/>
      <w:tblW w:w="10423" w:type="dxa"/>
      <w:jc w:val="center"/>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8"/>
      <w:gridCol w:w="5755"/>
    </w:tblGrid>
    <w:tr w:rsidR="00CB34BB">
      <w:trPr>
        <w:trHeight w:val="536"/>
        <w:jc w:val="center"/>
      </w:trPr>
      <w:tc>
        <w:tcPr>
          <w:tcW w:w="4668" w:type="dxa"/>
          <w:shd w:val="clear" w:color="auto" w:fill="auto"/>
        </w:tcPr>
        <w:p w:rsidR="00CB34BB" w:rsidRDefault="00CB34BB">
          <w:pPr>
            <w:pBdr>
              <w:top w:val="nil"/>
              <w:left w:val="nil"/>
              <w:bottom w:val="none" w:sz="0" w:space="0" w:color="000000"/>
              <w:right w:val="nil"/>
              <w:between w:val="nil"/>
            </w:pBdr>
            <w:tabs>
              <w:tab w:val="center" w:pos="4153"/>
              <w:tab w:val="right" w:pos="8306"/>
            </w:tabs>
            <w:rPr>
              <w:b/>
            </w:rPr>
          </w:pPr>
        </w:p>
      </w:tc>
      <w:tc>
        <w:tcPr>
          <w:tcW w:w="5755" w:type="dxa"/>
          <w:shd w:val="clear" w:color="auto" w:fill="auto"/>
        </w:tcPr>
        <w:p w:rsidR="00CB34BB" w:rsidRDefault="00CB34BB">
          <w:pPr>
            <w:pBdr>
              <w:top w:val="nil"/>
              <w:left w:val="nil"/>
              <w:bottom w:val="none" w:sz="0" w:space="0" w:color="000000"/>
              <w:right w:val="nil"/>
              <w:between w:val="nil"/>
            </w:pBdr>
            <w:tabs>
              <w:tab w:val="center" w:pos="4153"/>
              <w:tab w:val="right" w:pos="8306"/>
            </w:tabs>
            <w:rPr>
              <w:color w:val="FFFFFF"/>
              <w:sz w:val="20"/>
              <w:szCs w:val="20"/>
            </w:rPr>
          </w:pPr>
        </w:p>
        <w:p w:rsidR="00CB34BB" w:rsidRDefault="00414226">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 xml:space="preserve">ISSN: </w:t>
          </w:r>
          <w:r>
            <w:rPr>
              <w:color w:val="FFFFFF"/>
              <w:sz w:val="20"/>
              <w:szCs w:val="20"/>
            </w:rPr>
            <w:t>1823-884x</w:t>
          </w:r>
        </w:p>
      </w:tc>
    </w:tr>
  </w:tbl>
  <w:p w:rsidR="00CB34BB" w:rsidRDefault="00414226">
    <w:pPr>
      <w:pBdr>
        <w:bottom w:val="single" w:sz="4" w:space="0" w:color="000000"/>
      </w:pBdr>
      <w:spacing w:line="100" w:lineRule="auto"/>
    </w:pPr>
    <w:r>
      <w:rPr>
        <w:noProof/>
      </w:rPr>
      <w:drawing>
        <wp:anchor distT="0" distB="0" distL="114300" distR="114300" simplePos="0" relativeHeight="251658240" behindDoc="0" locked="0" layoutInCell="1" hidden="0" allowOverlap="1">
          <wp:simplePos x="0" y="0"/>
          <wp:positionH relativeFrom="column">
            <wp:posOffset>-2043428</wp:posOffset>
          </wp:positionH>
          <wp:positionV relativeFrom="paragraph">
            <wp:posOffset>-432147</wp:posOffset>
          </wp:positionV>
          <wp:extent cx="4309110" cy="398780"/>
          <wp:effectExtent l="0" t="0" r="0" b="0"/>
          <wp:wrapNone/>
          <wp:docPr id="1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7" b="12644"/>
                  <a:stretch>
                    <a:fillRect/>
                  </a:stretch>
                </pic:blipFill>
                <pic:spPr>
                  <a:xfrm>
                    <a:off x="0" y="0"/>
                    <a:ext cx="4309110" cy="398780"/>
                  </a:xfrm>
                  <a:prstGeom prst="rect">
                    <a:avLst/>
                  </a:prstGeom>
                  <a:ln/>
                </pic:spPr>
              </pic:pic>
            </a:graphicData>
          </a:graphic>
        </wp:anchor>
      </w:drawing>
    </w:r>
  </w:p>
  <w:p w:rsidR="00CB34BB" w:rsidRDefault="00414226">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F6877"/>
    <w:multiLevelType w:val="multilevel"/>
    <w:tmpl w:val="CE9481D0"/>
    <w:lvl w:ilvl="0">
      <w:start w:val="1"/>
      <w:numFmt w:val="bullet"/>
      <w:lvlText w:val="●"/>
      <w:lvlJc w:val="left"/>
      <w:pPr>
        <w:ind w:left="1091" w:hanging="360"/>
      </w:pPr>
      <w:rPr>
        <w:rFonts w:ascii="Noto Sans Symbols" w:eastAsia="Noto Sans Symbols" w:hAnsi="Noto Sans Symbols" w:cs="Noto Sans Symbols"/>
      </w:rPr>
    </w:lvl>
    <w:lvl w:ilvl="1">
      <w:start w:val="1"/>
      <w:numFmt w:val="bullet"/>
      <w:lvlText w:val="o"/>
      <w:lvlJc w:val="left"/>
      <w:pPr>
        <w:ind w:left="1811" w:hanging="360"/>
      </w:pPr>
      <w:rPr>
        <w:rFonts w:ascii="Courier New" w:eastAsia="Courier New" w:hAnsi="Courier New" w:cs="Courier New"/>
      </w:rPr>
    </w:lvl>
    <w:lvl w:ilvl="2">
      <w:start w:val="1"/>
      <w:numFmt w:val="bullet"/>
      <w:lvlText w:val="▪"/>
      <w:lvlJc w:val="left"/>
      <w:pPr>
        <w:ind w:left="2531" w:hanging="360"/>
      </w:pPr>
      <w:rPr>
        <w:rFonts w:ascii="Noto Sans Symbols" w:eastAsia="Noto Sans Symbols" w:hAnsi="Noto Sans Symbols" w:cs="Noto Sans Symbols"/>
      </w:rPr>
    </w:lvl>
    <w:lvl w:ilvl="3">
      <w:start w:val="1"/>
      <w:numFmt w:val="bullet"/>
      <w:lvlText w:val="●"/>
      <w:lvlJc w:val="left"/>
      <w:pPr>
        <w:ind w:left="3251" w:hanging="360"/>
      </w:pPr>
      <w:rPr>
        <w:rFonts w:ascii="Noto Sans Symbols" w:eastAsia="Noto Sans Symbols" w:hAnsi="Noto Sans Symbols" w:cs="Noto Sans Symbols"/>
      </w:rPr>
    </w:lvl>
    <w:lvl w:ilvl="4">
      <w:start w:val="1"/>
      <w:numFmt w:val="bullet"/>
      <w:lvlText w:val="o"/>
      <w:lvlJc w:val="left"/>
      <w:pPr>
        <w:ind w:left="3971" w:hanging="360"/>
      </w:pPr>
      <w:rPr>
        <w:rFonts w:ascii="Courier New" w:eastAsia="Courier New" w:hAnsi="Courier New" w:cs="Courier New"/>
      </w:rPr>
    </w:lvl>
    <w:lvl w:ilvl="5">
      <w:start w:val="1"/>
      <w:numFmt w:val="bullet"/>
      <w:lvlText w:val="▪"/>
      <w:lvlJc w:val="left"/>
      <w:pPr>
        <w:ind w:left="4691" w:hanging="360"/>
      </w:pPr>
      <w:rPr>
        <w:rFonts w:ascii="Noto Sans Symbols" w:eastAsia="Noto Sans Symbols" w:hAnsi="Noto Sans Symbols" w:cs="Noto Sans Symbols"/>
      </w:rPr>
    </w:lvl>
    <w:lvl w:ilvl="6">
      <w:start w:val="1"/>
      <w:numFmt w:val="bullet"/>
      <w:lvlText w:val="●"/>
      <w:lvlJc w:val="left"/>
      <w:pPr>
        <w:ind w:left="5411" w:hanging="360"/>
      </w:pPr>
      <w:rPr>
        <w:rFonts w:ascii="Noto Sans Symbols" w:eastAsia="Noto Sans Symbols" w:hAnsi="Noto Sans Symbols" w:cs="Noto Sans Symbols"/>
      </w:rPr>
    </w:lvl>
    <w:lvl w:ilvl="7">
      <w:start w:val="1"/>
      <w:numFmt w:val="bullet"/>
      <w:lvlText w:val="o"/>
      <w:lvlJc w:val="left"/>
      <w:pPr>
        <w:ind w:left="6131" w:hanging="360"/>
      </w:pPr>
      <w:rPr>
        <w:rFonts w:ascii="Courier New" w:eastAsia="Courier New" w:hAnsi="Courier New" w:cs="Courier New"/>
      </w:rPr>
    </w:lvl>
    <w:lvl w:ilvl="8">
      <w:start w:val="1"/>
      <w:numFmt w:val="bullet"/>
      <w:lvlText w:val="▪"/>
      <w:lvlJc w:val="left"/>
      <w:pPr>
        <w:ind w:left="6851" w:hanging="360"/>
      </w:pPr>
      <w:rPr>
        <w:rFonts w:ascii="Noto Sans Symbols" w:eastAsia="Noto Sans Symbols" w:hAnsi="Noto Sans Symbols" w:cs="Noto Sans Symbols"/>
      </w:rPr>
    </w:lvl>
  </w:abstractNum>
  <w:abstractNum w:abstractNumId="1" w15:restartNumberingAfterBreak="0">
    <w:nsid w:val="12B26A45"/>
    <w:multiLevelType w:val="multilevel"/>
    <w:tmpl w:val="58F63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0646D9"/>
    <w:multiLevelType w:val="multilevel"/>
    <w:tmpl w:val="66A2B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3C372A"/>
    <w:multiLevelType w:val="multilevel"/>
    <w:tmpl w:val="29E0C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0E0B36"/>
    <w:multiLevelType w:val="multilevel"/>
    <w:tmpl w:val="9CECB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2A7CDA"/>
    <w:multiLevelType w:val="multilevel"/>
    <w:tmpl w:val="01568C4E"/>
    <w:lvl w:ilvl="0">
      <w:start w:val="1"/>
      <w:numFmt w:val="bullet"/>
      <w:lvlText w:val="●"/>
      <w:lvlJc w:val="left"/>
      <w:pPr>
        <w:ind w:left="758" w:hanging="360"/>
      </w:pPr>
      <w:rPr>
        <w:rFonts w:ascii="Noto Sans Symbols" w:eastAsia="Noto Sans Symbols" w:hAnsi="Noto Sans Symbols" w:cs="Noto Sans Symbols"/>
      </w:rPr>
    </w:lvl>
    <w:lvl w:ilvl="1">
      <w:start w:val="1"/>
      <w:numFmt w:val="bullet"/>
      <w:lvlText w:val="o"/>
      <w:lvlJc w:val="left"/>
      <w:pPr>
        <w:ind w:left="1478" w:hanging="360"/>
      </w:pPr>
      <w:rPr>
        <w:rFonts w:ascii="Courier New" w:eastAsia="Courier New" w:hAnsi="Courier New" w:cs="Courier New"/>
      </w:rPr>
    </w:lvl>
    <w:lvl w:ilvl="2">
      <w:start w:val="1"/>
      <w:numFmt w:val="bullet"/>
      <w:lvlText w:val="▪"/>
      <w:lvlJc w:val="left"/>
      <w:pPr>
        <w:ind w:left="2198" w:hanging="360"/>
      </w:pPr>
      <w:rPr>
        <w:rFonts w:ascii="Noto Sans Symbols" w:eastAsia="Noto Sans Symbols" w:hAnsi="Noto Sans Symbols" w:cs="Noto Sans Symbols"/>
      </w:rPr>
    </w:lvl>
    <w:lvl w:ilvl="3">
      <w:start w:val="1"/>
      <w:numFmt w:val="bullet"/>
      <w:lvlText w:val="●"/>
      <w:lvlJc w:val="left"/>
      <w:pPr>
        <w:ind w:left="2918" w:hanging="360"/>
      </w:pPr>
      <w:rPr>
        <w:rFonts w:ascii="Noto Sans Symbols" w:eastAsia="Noto Sans Symbols" w:hAnsi="Noto Sans Symbols" w:cs="Noto Sans Symbols"/>
      </w:rPr>
    </w:lvl>
    <w:lvl w:ilvl="4">
      <w:start w:val="1"/>
      <w:numFmt w:val="bullet"/>
      <w:lvlText w:val="o"/>
      <w:lvlJc w:val="left"/>
      <w:pPr>
        <w:ind w:left="3638" w:hanging="360"/>
      </w:pPr>
      <w:rPr>
        <w:rFonts w:ascii="Courier New" w:eastAsia="Courier New" w:hAnsi="Courier New" w:cs="Courier New"/>
      </w:rPr>
    </w:lvl>
    <w:lvl w:ilvl="5">
      <w:start w:val="1"/>
      <w:numFmt w:val="bullet"/>
      <w:lvlText w:val="▪"/>
      <w:lvlJc w:val="left"/>
      <w:pPr>
        <w:ind w:left="4358" w:hanging="360"/>
      </w:pPr>
      <w:rPr>
        <w:rFonts w:ascii="Noto Sans Symbols" w:eastAsia="Noto Sans Symbols" w:hAnsi="Noto Sans Symbols" w:cs="Noto Sans Symbols"/>
      </w:rPr>
    </w:lvl>
    <w:lvl w:ilvl="6">
      <w:start w:val="1"/>
      <w:numFmt w:val="bullet"/>
      <w:lvlText w:val="●"/>
      <w:lvlJc w:val="left"/>
      <w:pPr>
        <w:ind w:left="5078" w:hanging="360"/>
      </w:pPr>
      <w:rPr>
        <w:rFonts w:ascii="Noto Sans Symbols" w:eastAsia="Noto Sans Symbols" w:hAnsi="Noto Sans Symbols" w:cs="Noto Sans Symbols"/>
      </w:rPr>
    </w:lvl>
    <w:lvl w:ilvl="7">
      <w:start w:val="1"/>
      <w:numFmt w:val="bullet"/>
      <w:lvlText w:val="o"/>
      <w:lvlJc w:val="left"/>
      <w:pPr>
        <w:ind w:left="5798" w:hanging="360"/>
      </w:pPr>
      <w:rPr>
        <w:rFonts w:ascii="Courier New" w:eastAsia="Courier New" w:hAnsi="Courier New" w:cs="Courier New"/>
      </w:rPr>
    </w:lvl>
    <w:lvl w:ilvl="8">
      <w:start w:val="1"/>
      <w:numFmt w:val="bullet"/>
      <w:lvlText w:val="▪"/>
      <w:lvlJc w:val="left"/>
      <w:pPr>
        <w:ind w:left="6518" w:hanging="360"/>
      </w:pPr>
      <w:rPr>
        <w:rFonts w:ascii="Noto Sans Symbols" w:eastAsia="Noto Sans Symbols" w:hAnsi="Noto Sans Symbols" w:cs="Noto Sans Symbols"/>
      </w:rPr>
    </w:lvl>
  </w:abstractNum>
  <w:abstractNum w:abstractNumId="6" w15:restartNumberingAfterBreak="0">
    <w:nsid w:val="5F8B2200"/>
    <w:multiLevelType w:val="multilevel"/>
    <w:tmpl w:val="35627F2C"/>
    <w:lvl w:ilvl="0">
      <w:numFmt w:val="bullet"/>
      <w:lvlText w:val="-"/>
      <w:lvlJc w:val="left"/>
      <w:pPr>
        <w:ind w:left="644" w:hanging="359"/>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5FAB5D93"/>
    <w:multiLevelType w:val="multilevel"/>
    <w:tmpl w:val="0F92B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5B0750"/>
    <w:multiLevelType w:val="multilevel"/>
    <w:tmpl w:val="6B34174E"/>
    <w:lvl w:ilvl="0">
      <w:start w:val="1"/>
      <w:numFmt w:val="decimal"/>
      <w:pStyle w:val="MDPI37itemiz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4"/>
  </w:num>
  <w:num w:numId="4">
    <w:abstractNumId w:val="6"/>
  </w:num>
  <w:num w:numId="5">
    <w:abstractNumId w:val="1"/>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4BB"/>
    <w:rsid w:val="002B287F"/>
    <w:rsid w:val="00306750"/>
    <w:rsid w:val="003B6588"/>
    <w:rsid w:val="00414226"/>
    <w:rsid w:val="0044546B"/>
    <w:rsid w:val="00CB34BB"/>
    <w:rsid w:val="00FB308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E131"/>
  <w15:docId w15:val="{E95AE622-5EC1-49C7-8738-F916B72A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ms-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eastAsia="en-US"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paragraph" w:customStyle="1" w:styleId="11Normal02-PerengganKeduaonward">
    <w:name w:val="11 Normal02 - PerengganKedua onward"/>
    <w:qFormat/>
    <w:rsid w:val="00D828B0"/>
    <w:pPr>
      <w:spacing w:after="400" w:line="360" w:lineRule="auto"/>
      <w:ind w:firstLine="720"/>
      <w:jc w:val="both"/>
    </w:pPr>
    <w:rPr>
      <w:rFonts w:eastAsia="MS Mincho" w:cs="Arial"/>
      <w:lang w:eastAsia="en-US"/>
    </w:rPr>
  </w:style>
  <w:style w:type="paragraph" w:customStyle="1" w:styleId="10Normal01-PerengganPertama">
    <w:name w:val="10 Normal01 - PerengganPertama"/>
    <w:next w:val="11Normal02-PerengganKeduaonward"/>
    <w:qFormat/>
    <w:rsid w:val="002D45D2"/>
    <w:pPr>
      <w:spacing w:before="360" w:after="360" w:line="360" w:lineRule="auto"/>
      <w:jc w:val="both"/>
    </w:pPr>
    <w:rPr>
      <w:rFonts w:eastAsia="MS Mincho"/>
      <w:lang w:eastAsia="en-US"/>
    </w:rPr>
  </w:style>
  <w:style w:type="character" w:styleId="BookTitle">
    <w:name w:val="Book Title"/>
    <w:basedOn w:val="DefaultParagraphFont"/>
    <w:uiPriority w:val="33"/>
    <w:qFormat/>
    <w:rsid w:val="00021459"/>
    <w:rPr>
      <w:b/>
      <w:bCs/>
      <w:i/>
      <w:iCs/>
      <w:spacing w:val="5"/>
    </w:rPr>
  </w:style>
  <w:style w:type="table" w:customStyle="1" w:styleId="a3">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 w:type="table" w:customStyle="1" w:styleId="a4">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 w:type="table" w:customStyle="1" w:styleId="a5">
    <w:basedOn w:val="TableNormal"/>
    <w:pPr>
      <w:spacing w:line="300" w:lineRule="auto"/>
      <w:jc w:val="center"/>
    </w:pPr>
    <w:rPr>
      <w:rFonts w:ascii="Palatino Linotype" w:eastAsia="Palatino Linotype" w:hAnsi="Palatino Linotype" w:cs="Palatino Linotype"/>
      <w:color w:val="000000"/>
    </w:rPr>
    <w:tblPr>
      <w:tblStyleRowBandSize w:val="1"/>
      <w:tblStyleColBandSize w:val="1"/>
      <w:tblCellMar>
        <w:top w:w="100" w:type="dxa"/>
        <w:left w:w="0" w:type="dxa"/>
        <w:bottom w:w="100" w:type="dxa"/>
        <w:right w:w="0" w:type="dxa"/>
      </w:tblCellMar>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Qap5yvEAAAAJ&amp;hl=en&amp;oi=sra" TargetMode="External"/><Relationship Id="rId13" Type="http://schemas.openxmlformats.org/officeDocument/2006/relationships/footer" Target="footer2.xml"/><Relationship Id="rId18" Type="http://schemas.openxmlformats.org/officeDocument/2006/relationships/hyperlink" Target="https://doi.org/10.1016/j.archger.2017.06.005" TargetMode="External"/><Relationship Id="rId26" Type="http://schemas.openxmlformats.org/officeDocument/2006/relationships/hyperlink" Target="https://doi.org/10.%201016/j.exger.2016.05.004" TargetMode="External"/><Relationship Id="rId3" Type="http://schemas.openxmlformats.org/officeDocument/2006/relationships/styles" Target="styles.xml"/><Relationship Id="rId21" Type="http://schemas.openxmlformats.org/officeDocument/2006/relationships/hyperlink" Target="https://www.dosm.gov.my/uploads/publications/20221006100333.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90/1413-81232020261.32462020" TargetMode="External"/><Relationship Id="rId25" Type="http://schemas.openxmlformats.org/officeDocument/2006/relationships/hyperlink" Target="https://doi.org/10.1016/j.ijnurstu.2022.104316" TargetMode="External"/><Relationship Id="rId2" Type="http://schemas.openxmlformats.org/officeDocument/2006/relationships/numbering" Target="numbering.xml"/><Relationship Id="rId16" Type="http://schemas.openxmlformats.org/officeDocument/2006/relationships/hyperlink" Target="https://doi.org/10.17576/akad-2023-9303-13" TargetMode="External"/><Relationship Id="rId20" Type="http://schemas.openxmlformats.org/officeDocument/2006/relationships/hyperlink" Target="about:blank" TargetMode="External"/><Relationship Id="rId29" Type="http://schemas.openxmlformats.org/officeDocument/2006/relationships/hyperlink" Target="https://doi.org/10.1186/s12912-024-0178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80/13607863.2022.205383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371/journal.pone.0243502" TargetMode="External"/><Relationship Id="rId23" Type="http://schemas.openxmlformats.org/officeDocument/2006/relationships/hyperlink" Target="https://doi.org/10.1016/j.gerinurse.2021.10.010" TargetMode="External"/><Relationship Id="rId28" Type="http://schemas.openxmlformats.org/officeDocument/2006/relationships/hyperlink" Target="https://doi.org/10.1186/s12877-021-02007-1" TargetMode="External"/><Relationship Id="rId10" Type="http://schemas.openxmlformats.org/officeDocument/2006/relationships/header" Target="header2.xml"/><Relationship Id="rId19" Type="http://schemas.openxmlformats.org/officeDocument/2006/relationships/hyperlink" Target="https://doi.org/10.1093/gerona/glv02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17/S104161021%202000269" TargetMode="External"/><Relationship Id="rId22" Type="http://schemas.openxmlformats.org/officeDocument/2006/relationships/hyperlink" Target="https://doi.org/10.1016/j.jamda.2020.05.009" TargetMode="External"/><Relationship Id="rId27" Type="http://schemas.openxmlformats.org/officeDocument/2006/relationships/hyperlink" Target="https://doi.org/10.1111/opn.12586" TargetMode="External"/><Relationship Id="rId30" Type="http://schemas.openxmlformats.org/officeDocument/2006/relationships/hyperlink" Target="https://doi.org/10.1016/j.jclinepi.2023.05.00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YNQdVldxLKfz+4+EjiFjSP1P3A==">CgMxLjAaJQoBMBIgCh4IB0IaCg9UaW1lcyBOZXcgUm9tYW4SB0d1bmdzdWgaJQoBMRIgCh4IB0IaCg9UaW1lcyBOZXcgUm9tYW4SB0d1bmdzdWgaFAoBMhIPCg0IB0IJEgdHdW5nc3VoGiUKATMSIAoeCAdCGgoPVGltZXMgTmV3IFJvbWFuEgdHdW5nc3VoGiUKATQSIAoeCAdCGgoPVGltZXMgTmV3IFJvbWFuEgdHdW5nc3VoGiUKATUSIAoeCAdCGgoPVGltZXMgTmV3IFJvbWFuEgdHdW5nc3VoGiUKATYSIAoeCAdCGgoPVGltZXMgTmV3IFJvbWFuEgdHdW5nc3VoGiUKATcSIAoeCAdCGgoPVGltZXMgTmV3IFJvbWFuEgdHdW5nc3VoGiUKATgSIAoeCAdCGgoPVGltZXMgTmV3IFJvbWFuEgdHdW5nc3VoGiUKATkSIAoeCAdCGgoPVGltZXMgTmV3IFJvbWFu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yITF0Ym1ObGhtRlJza21DMDNOWUJyZjFSRWZ2ZXZNeUNS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6498</Words>
  <Characters>37043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Arief Yusof</cp:lastModifiedBy>
  <cp:revision>5</cp:revision>
  <dcterms:created xsi:type="dcterms:W3CDTF">2024-07-16T10:10:00Z</dcterms:created>
  <dcterms:modified xsi:type="dcterms:W3CDTF">2024-07-16T10:29:00Z</dcterms:modified>
</cp:coreProperties>
</file>