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825C4" w14:textId="711E7963" w:rsidR="00F55937" w:rsidRDefault="00F55937" w:rsidP="00F55937">
      <w:pPr>
        <w:rPr>
          <w:b/>
          <w:i/>
          <w:sz w:val="28"/>
          <w:szCs w:val="28"/>
        </w:rPr>
      </w:pPr>
      <w:commentRangeStart w:id="0"/>
      <w:r>
        <w:rPr>
          <w:b/>
          <w:i/>
          <w:sz w:val="28"/>
          <w:szCs w:val="28"/>
        </w:rPr>
        <w:t xml:space="preserve">Type of article </w:t>
      </w:r>
    </w:p>
    <w:p w14:paraId="2AC35E90" w14:textId="77777777" w:rsidR="00F55937" w:rsidRDefault="00F55937" w:rsidP="00F55937">
      <w:pPr>
        <w:rPr>
          <w:b/>
          <w:i/>
          <w:sz w:val="28"/>
          <w:szCs w:val="28"/>
        </w:rPr>
      </w:pPr>
    </w:p>
    <w:p w14:paraId="73A359B0" w14:textId="5A7C305C" w:rsidR="006C3BDD" w:rsidRPr="006C3BDD" w:rsidRDefault="006C3BDD" w:rsidP="006C3BDD">
      <w:pPr>
        <w:jc w:val="center"/>
        <w:rPr>
          <w:b/>
          <w:i/>
          <w:sz w:val="28"/>
          <w:szCs w:val="28"/>
        </w:rPr>
      </w:pPr>
      <w:r w:rsidRPr="006C3BDD">
        <w:rPr>
          <w:b/>
          <w:i/>
          <w:sz w:val="28"/>
          <w:szCs w:val="28"/>
        </w:rPr>
        <w:t>COMMUNICATION AS A CULTURAL PERFORMANCE</w:t>
      </w:r>
    </w:p>
    <w:p w14:paraId="5CB497FE" w14:textId="77777777" w:rsidR="006C3BDD" w:rsidRPr="006C3BDD" w:rsidRDefault="006C3BDD" w:rsidP="006C3BDD">
      <w:pPr>
        <w:jc w:val="center"/>
        <w:rPr>
          <w:b/>
          <w:i/>
          <w:sz w:val="28"/>
          <w:szCs w:val="28"/>
        </w:rPr>
      </w:pPr>
      <w:r w:rsidRPr="006C3BDD">
        <w:rPr>
          <w:b/>
          <w:i/>
          <w:sz w:val="28"/>
          <w:szCs w:val="28"/>
        </w:rPr>
        <w:t xml:space="preserve">Islamic Employees' Meaning of Organisational Culture </w:t>
      </w:r>
    </w:p>
    <w:p w14:paraId="2EE66D06" w14:textId="52553269" w:rsidR="0041187B" w:rsidRPr="006C3BDD" w:rsidRDefault="006C3BDD" w:rsidP="006C3BDD">
      <w:pPr>
        <w:jc w:val="center"/>
        <w:rPr>
          <w:i/>
          <w:sz w:val="28"/>
          <w:szCs w:val="28"/>
        </w:rPr>
      </w:pPr>
      <w:r w:rsidRPr="006C3BDD">
        <w:rPr>
          <w:b/>
          <w:i/>
          <w:sz w:val="28"/>
          <w:szCs w:val="28"/>
        </w:rPr>
        <w:t>at Catholic Institutions</w:t>
      </w:r>
      <w:commentRangeEnd w:id="0"/>
      <w:r w:rsidR="00F55937">
        <w:rPr>
          <w:rStyle w:val="CommentReference"/>
        </w:rPr>
        <w:commentReference w:id="0"/>
      </w:r>
    </w:p>
    <w:p w14:paraId="39451C4A" w14:textId="7600E294" w:rsidR="0041187B" w:rsidRPr="006C3BDD" w:rsidRDefault="0041187B">
      <w:pPr>
        <w:rPr>
          <w:sz w:val="28"/>
          <w:szCs w:val="28"/>
        </w:rPr>
      </w:pPr>
    </w:p>
    <w:p w14:paraId="0E28AC0B" w14:textId="6F5AB340" w:rsidR="006C3BDD" w:rsidRDefault="006C3BDD" w:rsidP="006C3BDD">
      <w:pPr>
        <w:jc w:val="center"/>
      </w:pPr>
      <w:r>
        <w:t>Yuli Nugraheni</w:t>
      </w:r>
      <w:r>
        <w:rPr>
          <w:vertAlign w:val="superscript"/>
        </w:rPr>
        <w:t>1</w:t>
      </w:r>
      <w:r w:rsidR="00B72560">
        <w:t>*</w:t>
      </w:r>
      <w:r>
        <w:t>, Henri Subiakto</w:t>
      </w:r>
      <w:r>
        <w:rPr>
          <w:vertAlign w:val="superscript"/>
        </w:rPr>
        <w:t>2</w:t>
      </w:r>
      <w:r>
        <w:t xml:space="preserve"> </w:t>
      </w:r>
      <w:commentRangeStart w:id="1"/>
      <w:r>
        <w:t>and</w:t>
      </w:r>
      <w:commentRangeEnd w:id="1"/>
      <w:r w:rsidR="00F55937">
        <w:rPr>
          <w:rStyle w:val="CommentReference"/>
        </w:rPr>
        <w:commentReference w:id="1"/>
      </w:r>
      <w:r>
        <w:t xml:space="preserve"> Santi Isnaini</w:t>
      </w:r>
      <w:r>
        <w:rPr>
          <w:vertAlign w:val="superscript"/>
        </w:rPr>
        <w:t>3,</w:t>
      </w:r>
    </w:p>
    <w:p w14:paraId="5FF29D81" w14:textId="462929B5" w:rsidR="006C3BDD" w:rsidRDefault="006C3BDD" w:rsidP="006C3BDD">
      <w:pPr>
        <w:jc w:val="center"/>
      </w:pPr>
    </w:p>
    <w:p w14:paraId="2D99897B" w14:textId="5150D779" w:rsidR="0041187B" w:rsidRPr="00B72560" w:rsidRDefault="00000000">
      <w:pPr>
        <w:jc w:val="center"/>
      </w:pPr>
      <w:commentRangeStart w:id="2"/>
      <w:r w:rsidRPr="00B72560">
        <w:rPr>
          <w:vertAlign w:val="superscript"/>
        </w:rPr>
        <w:t>1</w:t>
      </w:r>
      <w:r w:rsidR="006C3BDD" w:rsidRPr="00B72560">
        <w:rPr>
          <w:i/>
          <w:iCs/>
        </w:rPr>
        <w:t xml:space="preserve"> </w:t>
      </w:r>
      <w:r w:rsidR="006C3BDD" w:rsidRPr="00B72560">
        <w:t xml:space="preserve">Faculty of Social and Political Sciences, Airlangga University, Surabaya, Indonesia </w:t>
      </w:r>
    </w:p>
    <w:p w14:paraId="41EE2952" w14:textId="5E00D70E" w:rsidR="006C3BDD" w:rsidRPr="00B72560" w:rsidRDefault="00000000" w:rsidP="006C3BDD">
      <w:pPr>
        <w:jc w:val="center"/>
      </w:pPr>
      <w:r w:rsidRPr="00B72560">
        <w:rPr>
          <w:vertAlign w:val="superscript"/>
        </w:rPr>
        <w:t>2</w:t>
      </w:r>
      <w:r w:rsidR="006C3BDD" w:rsidRPr="00B72560">
        <w:t xml:space="preserve"> Faculty of Social and Political Sciences, Airlangga University, Surabaya, Indonesia </w:t>
      </w:r>
    </w:p>
    <w:p w14:paraId="25447F95" w14:textId="41B1341E" w:rsidR="00B72560" w:rsidRPr="00B72560" w:rsidRDefault="00B72560" w:rsidP="00B72560">
      <w:pPr>
        <w:jc w:val="center"/>
      </w:pPr>
      <w:r w:rsidRPr="00B72560">
        <w:rPr>
          <w:vertAlign w:val="superscript"/>
        </w:rPr>
        <w:t>3</w:t>
      </w:r>
      <w:r w:rsidRPr="00B72560">
        <w:t xml:space="preserve"> Faculty of Social and Political Sciences, Airlangga University, Surabaya, Indonesia </w:t>
      </w:r>
      <w:commentRangeEnd w:id="2"/>
      <w:r w:rsidR="00F55937">
        <w:rPr>
          <w:rStyle w:val="CommentReference"/>
        </w:rPr>
        <w:commentReference w:id="2"/>
      </w:r>
    </w:p>
    <w:p w14:paraId="763C05CD" w14:textId="4FDF3997" w:rsidR="0041187B" w:rsidRPr="00B72560" w:rsidRDefault="0041187B">
      <w:pPr>
        <w:jc w:val="center"/>
      </w:pPr>
    </w:p>
    <w:p w14:paraId="7632B609" w14:textId="77777777" w:rsidR="00B72560" w:rsidRDefault="00000000" w:rsidP="00B72560">
      <w:pPr>
        <w:jc w:val="center"/>
      </w:pPr>
      <w:r>
        <w:t xml:space="preserve"> </w:t>
      </w:r>
      <w:r w:rsidR="00B72560">
        <w:t xml:space="preserve">*Corresponding author: </w:t>
      </w:r>
      <w:hyperlink r:id="rId12" w:history="1">
        <w:r w:rsidR="00B72560" w:rsidRPr="00D45254">
          <w:rPr>
            <w:rStyle w:val="Hyperlink"/>
            <w:rFonts w:ascii="Cambria" w:hAnsi="Cambria"/>
          </w:rPr>
          <w:t>yuli.nugraheni-2022@fisip.unair.ac.id</w:t>
        </w:r>
      </w:hyperlink>
    </w:p>
    <w:p w14:paraId="77B78CAB" w14:textId="127E7FCB" w:rsidR="0041187B" w:rsidRDefault="0041187B">
      <w:pPr>
        <w:jc w:val="center"/>
      </w:pPr>
    </w:p>
    <w:p w14:paraId="18644361" w14:textId="77777777" w:rsidR="00B72560" w:rsidRPr="00B72560" w:rsidRDefault="00000000" w:rsidP="00B72560">
      <w:pPr>
        <w:jc w:val="both"/>
        <w:rPr>
          <w:i/>
          <w:iCs/>
        </w:rPr>
      </w:pPr>
      <w:r>
        <w:rPr>
          <w:b/>
        </w:rPr>
        <w:t>Abstract:</w:t>
      </w:r>
      <w:r>
        <w:t xml:space="preserve"> </w:t>
      </w:r>
      <w:commentRangeStart w:id="3"/>
      <w:r w:rsidR="00B72560" w:rsidRPr="00B72560">
        <w:rPr>
          <w:i/>
          <w:iCs/>
        </w:rPr>
        <w:t xml:space="preserve">This research focuses on the organisational culture of a university with a religious identity, namely Widya Mandala Surabaya Catholic University (WMSCU). </w:t>
      </w:r>
      <w:proofErr w:type="spellStart"/>
      <w:r w:rsidR="00B72560" w:rsidRPr="00B72560">
        <w:rPr>
          <w:i/>
          <w:iCs/>
        </w:rPr>
        <w:t>Pacanowsky</w:t>
      </w:r>
      <w:proofErr w:type="spellEnd"/>
      <w:r w:rsidR="00B72560" w:rsidRPr="00B72560">
        <w:rPr>
          <w:i/>
          <w:iCs/>
        </w:rPr>
        <w:t xml:space="preserve"> and Trujillo suggest that this identity generates a unique organizational culture. This research puts forward the meaning of organisational members who have belief values that are different from their organisational values. This study aims to describe the experiences and meanings of Muslim employees regarding Patron Day commemoration as a form of organisational culture at WMSCU. This research uses a qualitative approach and phenomenological method. This study found that Muslim employees interpret the Patron Day commemoration as a good activity to follow, done by recognising and emulating the values of patron John Paul's life, interpreted as a learning activity of noble values. It becomes a place to learn beyond their beliefs. In the end, this meaning has implications for the emergence of an attitude of religious tolerance which is reflected in the characteristics of organisational communication of its members, namely communication patterns that involve various parties, especially in personal relationships. Striving for two-way communication in the form of interpersonal dialogue to build a good organisational culture.</w:t>
      </w:r>
      <w:commentRangeEnd w:id="3"/>
      <w:r w:rsidR="00F55937">
        <w:rPr>
          <w:rStyle w:val="CommentReference"/>
        </w:rPr>
        <w:commentReference w:id="3"/>
      </w:r>
    </w:p>
    <w:p w14:paraId="59799BCE" w14:textId="77777777" w:rsidR="00B72560" w:rsidRPr="00B72560" w:rsidRDefault="00B72560" w:rsidP="00B72560">
      <w:pPr>
        <w:jc w:val="both"/>
        <w:rPr>
          <w:i/>
          <w:iCs/>
        </w:rPr>
      </w:pPr>
    </w:p>
    <w:p w14:paraId="181EE5DB" w14:textId="70B22AC8" w:rsidR="0041187B" w:rsidRPr="00F54DE9" w:rsidRDefault="00B72560" w:rsidP="00B72560">
      <w:pPr>
        <w:jc w:val="both"/>
        <w:rPr>
          <w:i/>
          <w:iCs/>
        </w:rPr>
      </w:pPr>
      <w:r w:rsidRPr="00B72560">
        <w:rPr>
          <w:b/>
          <w:bCs/>
        </w:rPr>
        <w:t>Keywords :</w:t>
      </w:r>
      <w:r>
        <w:t xml:space="preserve"> </w:t>
      </w:r>
      <w:commentRangeStart w:id="4"/>
      <w:r w:rsidRPr="00F54DE9">
        <w:rPr>
          <w:i/>
          <w:iCs/>
        </w:rPr>
        <w:t>organizational communication, organizational culture, patron day, Catholic Institution, religious identity</w:t>
      </w:r>
      <w:commentRangeEnd w:id="4"/>
      <w:r w:rsidR="00F55937">
        <w:rPr>
          <w:rStyle w:val="CommentReference"/>
        </w:rPr>
        <w:commentReference w:id="4"/>
      </w:r>
    </w:p>
    <w:p w14:paraId="7464B0C9" w14:textId="77777777" w:rsidR="0041187B" w:rsidRDefault="00000000">
      <w:pPr>
        <w:jc w:val="both"/>
      </w:pPr>
      <w:r>
        <w:t xml:space="preserve"> </w:t>
      </w:r>
    </w:p>
    <w:p w14:paraId="69C22A97" w14:textId="26954EC0" w:rsidR="0041187B" w:rsidRDefault="0041187B">
      <w:pPr>
        <w:jc w:val="both"/>
      </w:pPr>
    </w:p>
    <w:p w14:paraId="58E8E395" w14:textId="77777777" w:rsidR="0041187B" w:rsidRDefault="00000000">
      <w:pPr>
        <w:rPr>
          <w:b/>
        </w:rPr>
      </w:pPr>
      <w:r>
        <w:rPr>
          <w:b/>
        </w:rPr>
        <w:t>Introduction</w:t>
      </w:r>
    </w:p>
    <w:p w14:paraId="5C2C9976" w14:textId="77777777" w:rsidR="00B72560" w:rsidRPr="00B72560" w:rsidRDefault="00B72560" w:rsidP="00F55937">
      <w:pPr>
        <w:pStyle w:val="Default"/>
        <w:jc w:val="both"/>
      </w:pPr>
      <w:r w:rsidRPr="00B72560">
        <w:t xml:space="preserve">This research focuses on the study of organisational communication and organisational culture in a higher education institution with a religious identity, namely Widya Mandala Surabaya Catholic University (WMSCU). Organisational culture often refers to the values, norms, beliefs and practices that are shared among organisational members and become part of organisational life. Organisational culture also determines how members of the organisation interact with each other. Organisational culture is visible in the way its members communicate </w:t>
      </w:r>
      <w:r w:rsidRPr="00B72560">
        <w:fldChar w:fldCharType="begin" w:fldLock="1"/>
      </w:r>
      <w:r w:rsidRPr="00B72560">
        <w:instrText>ADDIN CSL_CITATION {"citationItems":[{"id":"ITEM-1","itemData":{"author":[{"dropping-particle":"","family":"Littlejohn Stephen W.","given":"","non-dropping-particle":"","parse-names":false,"suffix":""},{"dropping-particle":"","family":"Foss Karen A.","given":"","non-dropping-particle":"","parse-names":false,"suffix":""}],"id":"ITEM-1","issued":{"date-parts":[["2019"]]},"number-of-pages":"153-155","publisher":"Salemba Humanika","publisher-place":"Jakarta","title":"Teori Komunikasi Theories Of Human Comuunication","type":"book"},"uris":["http://www.mendeley.com/documents/?uuid=c8bab806-23f7-4744-b4ac-300a2c5418a7"]}],"mendeley":{"formattedCitation":"(Littlejohn Stephen W. &amp; Foss Karen A., 2019)","plainTextFormattedCitation":"(Littlejohn Stephen W. &amp; Foss Karen A., 2019)","previouslyFormattedCitation":"(Littlejohn Stephen W. &amp; Foss Karen A., 2019)"},"properties":{"noteIndex":0},"schema":"https://github.com/citation-style-language/schema/raw/master/csl-citation.json"}</w:instrText>
      </w:r>
      <w:r w:rsidRPr="00B72560">
        <w:fldChar w:fldCharType="separate"/>
      </w:r>
      <w:r w:rsidRPr="00B72560">
        <w:rPr>
          <w:noProof/>
        </w:rPr>
        <w:t>(Littlejohn Stephen W. &amp; Foss Karen A., 2019)</w:t>
      </w:r>
      <w:r w:rsidRPr="00B72560">
        <w:fldChar w:fldCharType="end"/>
      </w:r>
      <w:r w:rsidRPr="00B72560">
        <w:t xml:space="preserve">. Communication is the key to organisational success because communication is the source of information for the organisation </w:t>
      </w:r>
      <w:r w:rsidRPr="00B72560">
        <w:fldChar w:fldCharType="begin" w:fldLock="1"/>
      </w:r>
      <w:r w:rsidRPr="00B72560">
        <w:instrText>ADDIN CSL_CITATION {"citationItems":[{"id":"ITEM-1","itemData":{"author":[{"dropping-particle":"","family":"Sari","given":"Maya","non-dropping-particle":"","parse-names":false,"suffix":""}],"container-title":"Jurnal Ilmiah Teknik Informatika dan Komunikasi","id":"ITEM-1","issue":"2","issued":{"date-parts":[["2021"]]},"page":"1-9","title":"Peran Komunikasi dalam Budaya Organisasi","type":"article-journal","volume":"1"},"uris":["http://www.mendeley.com/documents/?uuid=6efd7e10-3f53-43a9-88ab-e0aa2c14bfd2"]}],"mendeley":{"formattedCitation":"(M. Sari, 2021)","plainTextFormattedCitation":"(M. Sari, 2021)","previouslyFormattedCitation":"(M. Sari, 2021)"},"properties":{"noteIndex":0},"schema":"https://github.com/citation-style-language/schema/raw/master/csl-citation.json"}</w:instrText>
      </w:r>
      <w:r w:rsidRPr="00B72560">
        <w:fldChar w:fldCharType="separate"/>
      </w:r>
      <w:r w:rsidRPr="00B72560">
        <w:rPr>
          <w:noProof/>
        </w:rPr>
        <w:t>(M. Sari, 2021)</w:t>
      </w:r>
      <w:r w:rsidRPr="00B72560">
        <w:fldChar w:fldCharType="end"/>
      </w:r>
      <w:r w:rsidRPr="00B72560">
        <w:t xml:space="preserve">. One of the elements of communication is the message. Organisational communication messages include various forms of communication. Viewing organisational culture as a form of communication message can aid organisations in understanding how it is perceived and interpreted by its members. This allows organisations to better manage communication messages in the form of organisational culture. </w:t>
      </w:r>
    </w:p>
    <w:p w14:paraId="36081CE2" w14:textId="77777777" w:rsidR="00B72560" w:rsidRPr="00B72560" w:rsidRDefault="00B72560" w:rsidP="00B72560">
      <w:pPr>
        <w:pStyle w:val="Default"/>
        <w:ind w:firstLine="720"/>
        <w:jc w:val="both"/>
      </w:pPr>
      <w:r w:rsidRPr="00B72560">
        <w:lastRenderedPageBreak/>
        <w:t xml:space="preserve">Various studies on organisational culture were conducted in many countries, including Spicer who discussed corporate culture in the UK during the Covid 19 pandemic </w:t>
      </w:r>
      <w:r w:rsidRPr="00B72560">
        <w:fldChar w:fldCharType="begin" w:fldLock="1"/>
      </w:r>
      <w:r w:rsidRPr="00B72560">
        <w:instrText>ADDIN CSL_CITATION {"citationItems":[{"id":"ITEM-1","itemData":{"author":[{"dropping-particle":"","family":"Spicer","given":"Andre","non-dropping-particle":"","parse-names":false,"suffix":""}],"container-title":"Journal Of Management Studies","id":"ITEM-1","issued":{"date-parts":[["2020"]]},"page":"1737-1740","title":"Organizational Culture and COVID-19","type":"article-journal","volume":"57"},"uris":["http://www.mendeley.com/documents/?uuid=aae778b9-d938-4210-8491-38c34285adac"]}],"mendeley":{"formattedCitation":"(Spicer, 2020)","plainTextFormattedCitation":"(Spicer, 2020)","previouslyFormattedCitation":"(Spicer, 2020)"},"properties":{"noteIndex":0},"schema":"https://github.com/citation-style-language/schema/raw/master/csl-citation.json"}</w:instrText>
      </w:r>
      <w:r w:rsidRPr="00B72560">
        <w:fldChar w:fldCharType="separate"/>
      </w:r>
      <w:r w:rsidRPr="00B72560">
        <w:rPr>
          <w:noProof/>
        </w:rPr>
        <w:t>(Spicer, 2020)</w:t>
      </w:r>
      <w:r w:rsidRPr="00B72560">
        <w:fldChar w:fldCharType="end"/>
      </w:r>
      <w:r w:rsidRPr="00B72560">
        <w:t xml:space="preserve">. Ylonen examines organisational culture in the Norwegian nuclear industry which not only pays attention to the safety and security factors of workers </w:t>
      </w:r>
      <w:r w:rsidRPr="00B72560">
        <w:fldChar w:fldCharType="begin" w:fldLock="1"/>
      </w:r>
      <w:r w:rsidRPr="00B72560">
        <w:instrText>ADDIN CSL_CITATION {"citationItems":[{"id":"ITEM-1","itemData":{"author":[{"dropping-particle":"","family":"Ylonen","given":"Marja","non-dropping-particle":"","parse-names":false,"suffix":""},{"dropping-particle":"","family":"Bjorkman","given":"Kim","non-dropping-particle":"","parse-names":false,"suffix":""}],"container-title":"Safety Science","id":"ITEM-1","issued":{"date-parts":[["2023"]]},"page":"11-14","title":"Integrated Management Of Safety and SecurityIn The Nuclear Industry - Organizational Culture Perspective","type":"article-journal","volume":"166"},"uris":["http://www.mendeley.com/documents/?uuid=ae5bfcd2-15ac-4932-af2e-c02a2c2fd148"]}],"mendeley":{"formattedCitation":"(Ylonen &amp; Bjorkman, 2023)","plainTextFormattedCitation":"(Ylonen &amp; Bjorkman, 2023)","previouslyFormattedCitation":"(Ylonen &amp; Bjorkman, 2023)"},"properties":{"noteIndex":0},"schema":"https://github.com/citation-style-language/schema/raw/master/csl-citation.json"}</w:instrText>
      </w:r>
      <w:r w:rsidRPr="00B72560">
        <w:fldChar w:fldCharType="separate"/>
      </w:r>
      <w:r w:rsidRPr="00B72560">
        <w:rPr>
          <w:noProof/>
        </w:rPr>
        <w:t>(Ylonen &amp; Bjorkman, 2023)</w:t>
      </w:r>
      <w:r w:rsidRPr="00B72560">
        <w:fldChar w:fldCharType="end"/>
      </w:r>
      <w:r w:rsidRPr="00B72560">
        <w:t xml:space="preserve">. </w:t>
      </w:r>
      <w:proofErr w:type="spellStart"/>
      <w:r w:rsidRPr="00B72560">
        <w:t>Bukoye</w:t>
      </w:r>
      <w:proofErr w:type="spellEnd"/>
      <w:r w:rsidRPr="00B72560">
        <w:t xml:space="preserve"> examined the diverse organisational cultures of local governments in Nigeria </w:t>
      </w:r>
      <w:r w:rsidRPr="00B72560">
        <w:fldChar w:fldCharType="begin" w:fldLock="1"/>
      </w:r>
      <w:r w:rsidRPr="00B72560">
        <w:instrText>ADDIN CSL_CITATION {"citationItems":[{"id":"ITEM-1","itemData":{"author":[{"dropping-particle":"","family":"Bukoye","given":"Oyegoke Teslim","non-dropping-particle":"","parse-names":false,"suffix":""},{"dropping-particle":"","family":"Abdulrahman","given":"Ayotunda Hakeem","non-dropping-particle":"","parse-names":false,"suffix":""}],"container-title":"Policy Studies","id":"ITEM-1","issue":"3","issued":{"date-parts":[["2023"]]},"page":"316=335","title":"Organizational Culture Typologies And Strategy Implementation Lesson From Nigerian Local Government","type":"article-journal","volume":"44"},"uris":["http://www.mendeley.com/documents/?uuid=8bd15977-edb5-48fe-984a-0a601a33f838"]}],"mendeley":{"formattedCitation":"(Bukoye &amp; Abdulrahman, 2023)","plainTextFormattedCitation":"(Bukoye &amp; Abdulrahman, 2023)","previouslyFormattedCitation":"(Bukoye &amp; Abdulrahman, 2023)"},"properties":{"noteIndex":0},"schema":"https://github.com/citation-style-language/schema/raw/master/csl-citation.json"}</w:instrText>
      </w:r>
      <w:r w:rsidRPr="00B72560">
        <w:fldChar w:fldCharType="separate"/>
      </w:r>
      <w:r w:rsidRPr="00B72560">
        <w:rPr>
          <w:noProof/>
        </w:rPr>
        <w:t>(Bukoye &amp; Abdulrahman, 2023)</w:t>
      </w:r>
      <w:r w:rsidRPr="00B72560">
        <w:fldChar w:fldCharType="end"/>
      </w:r>
      <w:r w:rsidRPr="00B72560">
        <w:t xml:space="preserve">. The topic of organisational culture was also researched in Indonesia.  Refi conducted research on banking organisational culture </w:t>
      </w:r>
      <w:r w:rsidRPr="00B72560">
        <w:fldChar w:fldCharType="begin" w:fldLock="1"/>
      </w:r>
      <w:r w:rsidRPr="00B72560">
        <w:instrText>ADDIN CSL_CITATION {"citationItems":[{"id":"ITEM-1","itemData":{"author":[{"dropping-particle":"","family":"Refi","given":"Teuku Muana","non-dropping-particle":"","parse-names":false,"suffix":""},{"dropping-particle":"","family":"Jamali","given":"","non-dropping-particle":"","parse-names":false,"suffix":""}],"container-title":"Ekonomis : Journal of Economics and Business","id":"ITEM-1","issue":"2","issued":{"date-parts":[["2020"]]},"page":"303=311","title":"Peran Budaya Organisasi dalam Meningkatkan Kinerja Bank Mandiri Area Banda Aceh","type":"article-journal","volume":"4"},"uris":["http://www.mendeley.com/documents/?uuid=8b8cd976-ba09-4699-9da7-7f44017e3b75"]}],"mendeley":{"formattedCitation":"(Refi &amp; Jamali, 2020)","plainTextFormattedCitation":"(Refi &amp; Jamali, 2020)","previouslyFormattedCitation":"(Refi &amp; Jamali, 2020)"},"properties":{"noteIndex":0},"schema":"https://github.com/citation-style-language/schema/raw/master/csl-citation.json"}</w:instrText>
      </w:r>
      <w:r w:rsidRPr="00B72560">
        <w:fldChar w:fldCharType="separate"/>
      </w:r>
      <w:r w:rsidRPr="00B72560">
        <w:rPr>
          <w:noProof/>
        </w:rPr>
        <w:t>(Refi &amp; Jamali, 2020)</w:t>
      </w:r>
      <w:r w:rsidRPr="00B72560">
        <w:fldChar w:fldCharType="end"/>
      </w:r>
      <w:r w:rsidRPr="00B72560">
        <w:t xml:space="preserve">. Sari conducted research on organisational culture in schools </w:t>
      </w:r>
      <w:r w:rsidRPr="00B72560">
        <w:fldChar w:fldCharType="begin" w:fldLock="1"/>
      </w:r>
      <w:r w:rsidRPr="00B72560">
        <w:instrText>ADDIN CSL_CITATION {"citationItems":[{"id":"ITEM-1","itemData":{"author":[{"dropping-particle":"","family":"Sari","given":"Dara Mayang","non-dropping-particle":"","parse-names":false,"suffix":""},{"dropping-particle":"","family":"Khairani","given":"Echa Putri","non-dropping-particle":"","parse-names":false,"suffix":""},{"dropping-particle":"","family":"Ahmad","given":"Naufal.","non-dropping-particle":"","parse-names":false,"suffix":""},{"dropping-particle":"","family":"Ritonga","given":"Gunawan","non-dropping-particle":"","parse-names":false,"suffix":""}],"container-title":"Jurnal Pendidikan Tambusai","id":"ITEM-1","issue":"2","issued":{"date-parts":[["2022"]]},"page":"12413-13418","title":"Pengembangan Budaya Organisasi di Sekolah","type":"article-journal","volume":"6"},"uris":["http://www.mendeley.com/documents/?uuid=505d35a4-dc5e-4aab-a002-871d5b051b04"]}],"mendeley":{"formattedCitation":"(D. M. Sari et al., 2022)","plainTextFormattedCitation":"(D. M. Sari et al., 2022)","previouslyFormattedCitation":"(D. M. Sari et al., 2022)"},"properties":{"noteIndex":0},"schema":"https://github.com/citation-style-language/schema/raw/master/csl-citation.json"}</w:instrText>
      </w:r>
      <w:r w:rsidRPr="00B72560">
        <w:fldChar w:fldCharType="separate"/>
      </w:r>
      <w:r w:rsidRPr="00B72560">
        <w:rPr>
          <w:noProof/>
        </w:rPr>
        <w:t>(D. M. Sari et al., 2022)</w:t>
      </w:r>
      <w:r w:rsidRPr="00B72560">
        <w:fldChar w:fldCharType="end"/>
      </w:r>
      <w:r w:rsidRPr="00B72560">
        <w:t xml:space="preserve">. Ningsih stated that organisational culture is one of the independent variables that is often researched </w:t>
      </w:r>
      <w:r w:rsidRPr="00B72560">
        <w:fldChar w:fldCharType="begin" w:fldLock="1"/>
      </w:r>
      <w:r w:rsidRPr="00B72560">
        <w:instrText>ADDIN CSL_CITATION {"citationItems":[{"id":"ITEM-1","itemData":{"author":[{"dropping-particle":"","family":"Ningsih","given":"Rina Yuli","non-dropping-particle":"","parse-names":false,"suffix":""},{"dropping-particle":"","family":"Setiawan","given":"Doddy","non-dropping-particle":"","parse-names":false,"suffix":""}],"container-title":"MIX Jurnal Ilmiah Manajemen","id":"ITEM-1","issue":"3","issued":{"date-parts":[["2019"]]},"page":"480-497","title":"Refleksi Penelitian Budaya Organisasi Di Indonesia","type":"article-journal","volume":"9"},"uris":["http://www.mendeley.com/documents/?uuid=1115ef7f-5fee-43ed-a6d6-fede7634b4d6"]}],"mendeley":{"formattedCitation":"(Ningsih &amp; Setiawan, 2019)","plainTextFormattedCitation":"(Ningsih &amp; Setiawan, 2019)","previouslyFormattedCitation":"(Ningsih &amp; Setiawan, 2019)"},"properties":{"noteIndex":0},"schema":"https://github.com/citation-style-language/schema/raw/master/csl-citation.json"}</w:instrText>
      </w:r>
      <w:r w:rsidRPr="00B72560">
        <w:fldChar w:fldCharType="separate"/>
      </w:r>
      <w:r w:rsidRPr="00B72560">
        <w:rPr>
          <w:noProof/>
        </w:rPr>
        <w:t>(Ningsih &amp; Setiawan, 2019)</w:t>
      </w:r>
      <w:r w:rsidRPr="00B72560">
        <w:fldChar w:fldCharType="end"/>
      </w:r>
      <w:r w:rsidRPr="00B72560">
        <w:t xml:space="preserve">. </w:t>
      </w:r>
    </w:p>
    <w:p w14:paraId="7048DBD9" w14:textId="77777777" w:rsidR="00B72560" w:rsidRPr="00B72560" w:rsidRDefault="00B72560" w:rsidP="00B72560">
      <w:pPr>
        <w:pStyle w:val="Default"/>
        <w:ind w:firstLine="720"/>
        <w:jc w:val="both"/>
      </w:pPr>
      <w:r w:rsidRPr="00B72560">
        <w:t>One type of organisation is an educational organisation, including universities. HEIs contribute to improving the quality of a country's human resources. According to the law on higher education (</w:t>
      </w:r>
      <w:proofErr w:type="spellStart"/>
      <w:r w:rsidRPr="00B72560">
        <w:t>Permendikbud</w:t>
      </w:r>
      <w:proofErr w:type="spellEnd"/>
      <w:r w:rsidRPr="00B72560">
        <w:t xml:space="preserve"> No 3 of 2020), higher education serves to educate the nation's citizens, advance science and technology, and promote the values of humanities and sustainable culture within the Indonesian nation. Simanjuntak stated that Indonesia has the third largest number of HEIs in the world after India which is in second place and America in first place </w:t>
      </w:r>
      <w:r w:rsidRPr="00B72560">
        <w:fldChar w:fldCharType="begin" w:fldLock="1"/>
      </w:r>
      <w:r w:rsidRPr="00B72560">
        <w:instrText>ADDIN CSL_CITATION {"citationItems":[{"id":"ITEM-1","itemData":{"DOI":"10.20961/jas.v11i3.59736","ISSN":"2338-7572","abstract":"&lt;p&gt;&lt;em&gt;Sexual violence in the world of higher education needs a special attention. The protection of every citizen from sexual violence is part of the obligation of state in protecting human rights. The Decree of the Minister of Education and Culture Number 30/2021 on the Prevention and Handling of Sexual Violence in Higher Education (Permendikbud 30/2021) which has been released is providing a new hope for the citizens to gain appropriate protection. This study aims to examine to what extent has Permendikbud 30/2021 been implemented so far. The study is expected to provide recommendations on necessary things to be done by Indonesian universities to implement the decree. It employed a desk study scrutinizing relevant academic literature and any data or information from official sources in several universities. We found that the government has taken some efforts to guarantee the protection of the citizens against sexual violence in the world of higher education by releasing the decree. However, not all higher educational institutions have implemented. Therefore, the government is required to push this direction and all universities are required to increase their awareness as to put the regulation at work.   &lt;/em&gt;&lt;em&gt;&lt;/em&gt;&lt;/p&gt;&lt;p&gt;&lt;em&gt; &lt;/em&gt;&lt;/p&gt;&lt;p&gt;&lt;strong&gt;&lt;em&gt;Keywords&lt;/em&gt;&lt;/strong&gt;&lt;strong&gt;&lt;em&gt;: Sexual Violence, Higher Education, The Decree Of The Ministry Of Education And Culture No. 30/2021, The Protection Of Human Rights&lt;/em&gt;&lt;/strong&gt;&lt;/p&gt;&lt;p&gt;&lt;strong&gt;&lt;em&gt; &lt;/em&gt;&lt;/strong&gt;&lt;/p&gt;&lt;h2&gt;Abstrak&lt;/h2&gt;&lt;p&gt;Kekerasan seksual di perguruan tinggi perlu mendapat perhatian khusus. Perlindungan setiap warga negara terhadap kasus kekerasan seksual merupakan kewajiban negara dalam pemenuhan aspek hak asasi manusia. Permendikbud Nomor 30 Tahun 2021 mengenai Pencegahan dan Penanganan Kekerasan Seksual di lingkungan Perguruan Tinggi yang telah disahkan seolah memberi harapan baru bagi anak bangsa untuk mendapat perlindungan yang selayaknya. Penelitian ini bertujuan untuk mengkaji sejauh mana implementasi Permendikbud Nomor 30 Tahun 2021 di perguruan tinggi di Indonesia. Penelitian ini akan memberi saran atau rekomendasi mengenai hal apa saja yang perlu dilakukan oleh setiap perguruan tinggi di Indonesia untuk mengimplementasikan Permendikbud Nomor 30 Tahun 2021. Metode yang digunakan yaitu desk study dengan menelaah literatur akademik yang relevan dan berbagai data atau informasi dari sumber resmi di beberapa perguruan tinggi. Hasil penelitian ini menunjukkan bahwa pemerintah telah …","author":[{"dropping-particle":"","family":"Simanjuntak","given":"Elizabeth Grace","non-dropping-particle":"","parse-names":false,"suffix":""},{"dropping-particle":"","family":"Isbah","given":"M Falikul","non-dropping-particle":"","parse-names":false,"suffix":""}],"container-title":"Jurnal Analisa Sosiologi","id":"ITEM-1","issue":"3","issued":{"date-parts":[["2022"]]},"page":"537-555","title":"“the New Oasis”: Implementasi Permendikbud Tentang Pencegahan Dan Penanganan Kekerasan Seksual Di Perguruan Tinggi","type":"article-journal","volume":"11"},"uris":["http://www.mendeley.com/documents/?uuid=c0c7e1fd-51d9-47bc-8f09-18af915a1037"]}],"mendeley":{"formattedCitation":"(Simanjuntak &amp; Isbah, 2022)","plainTextFormattedCitation":"(Simanjuntak &amp; Isbah, 2022)","previouslyFormattedCitation":"(Simanjuntak &amp; Isbah, 2022)"},"properties":{"noteIndex":0},"schema":"https://github.com/citation-style-language/schema/raw/master/csl-citation.json"}</w:instrText>
      </w:r>
      <w:r w:rsidRPr="00B72560">
        <w:fldChar w:fldCharType="separate"/>
      </w:r>
      <w:r w:rsidRPr="00B72560">
        <w:rPr>
          <w:noProof/>
        </w:rPr>
        <w:t>(Simanjuntak &amp; Isbah, 2022)</w:t>
      </w:r>
      <w:r w:rsidRPr="00B72560">
        <w:fldChar w:fldCharType="end"/>
      </w:r>
      <w:r w:rsidRPr="00B72560">
        <w:t>.</w:t>
      </w:r>
      <w:r w:rsidRPr="00B72560">
        <w:rPr>
          <w:bCs/>
        </w:rPr>
        <w:t xml:space="preserve"> The</w:t>
      </w:r>
      <w:r w:rsidRPr="00B72560">
        <w:rPr>
          <w:b/>
          <w:bCs/>
        </w:rPr>
        <w:t xml:space="preserve"> </w:t>
      </w:r>
      <w:r w:rsidRPr="00B72560">
        <w:t>breakdown of HEIs in Indonesia is as follows: universities, institutes, colleges, academies, community colleges and polytechnics. If differentiated based on its status, it is divided into 2, namely public and private. The detailed data is listed in Table 1</w:t>
      </w:r>
    </w:p>
    <w:p w14:paraId="3626F431" w14:textId="77777777" w:rsidR="00B72560" w:rsidRPr="00B72560" w:rsidRDefault="00B72560" w:rsidP="00B72560">
      <w:pPr>
        <w:pStyle w:val="Default"/>
        <w:ind w:firstLine="720"/>
        <w:jc w:val="both"/>
      </w:pPr>
    </w:p>
    <w:p w14:paraId="0F72C60F" w14:textId="77777777" w:rsidR="00B72560" w:rsidRPr="00B72560" w:rsidRDefault="00B72560" w:rsidP="00B72560">
      <w:pPr>
        <w:pStyle w:val="Default"/>
        <w:ind w:firstLine="720"/>
        <w:jc w:val="center"/>
      </w:pPr>
    </w:p>
    <w:p w14:paraId="4124E126" w14:textId="77777777" w:rsidR="00B72560" w:rsidRPr="00B72560" w:rsidRDefault="00B72560" w:rsidP="00B72560">
      <w:pPr>
        <w:pStyle w:val="Default"/>
        <w:ind w:firstLine="720"/>
        <w:jc w:val="center"/>
      </w:pPr>
      <w:r w:rsidRPr="00B72560">
        <w:t>Table 1</w:t>
      </w:r>
    </w:p>
    <w:p w14:paraId="3EDE5562" w14:textId="77777777" w:rsidR="00B72560" w:rsidRPr="00B72560" w:rsidRDefault="00B72560" w:rsidP="00B72560">
      <w:pPr>
        <w:pStyle w:val="Default"/>
        <w:jc w:val="center"/>
      </w:pPr>
      <w:r w:rsidRPr="00B72560">
        <w:t>Data on Higher Education by Institutional Form and Status</w:t>
      </w:r>
    </w:p>
    <w:p w14:paraId="727E5DA0" w14:textId="77777777" w:rsidR="00B72560" w:rsidRPr="00B72560" w:rsidRDefault="00B72560" w:rsidP="00B72560">
      <w:pPr>
        <w:pStyle w:val="Default"/>
        <w:jc w:val="center"/>
      </w:pPr>
      <w:r w:rsidRPr="00B72560">
        <w:t>Year 2022/2023</w:t>
      </w:r>
    </w:p>
    <w:p w14:paraId="74DAB8D6" w14:textId="77777777" w:rsidR="00B72560" w:rsidRPr="00B72560" w:rsidRDefault="00B72560" w:rsidP="00B72560">
      <w:pPr>
        <w:pStyle w:val="Default"/>
        <w:jc w:val="center"/>
      </w:pPr>
      <w:r w:rsidRPr="00B72560">
        <w:rPr>
          <w:noProof/>
          <w:lang w:val="en-US"/>
        </w:rPr>
        <w:drawing>
          <wp:inline distT="0" distB="0" distL="0" distR="0" wp14:anchorId="17947BB2" wp14:editId="365A27B8">
            <wp:extent cx="1037126" cy="2279650"/>
            <wp:effectExtent l="0" t="0" r="0" b="0"/>
            <wp:docPr id="509918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18386" name=""/>
                    <pic:cNvPicPr/>
                  </pic:nvPicPr>
                  <pic:blipFill rotWithShape="1">
                    <a:blip r:embed="rId13"/>
                    <a:srcRect l="27167" t="31549" r="55411" b="7176"/>
                    <a:stretch/>
                  </pic:blipFill>
                  <pic:spPr bwMode="auto">
                    <a:xfrm>
                      <a:off x="0" y="0"/>
                      <a:ext cx="1050711" cy="2309511"/>
                    </a:xfrm>
                    <a:prstGeom prst="rect">
                      <a:avLst/>
                    </a:prstGeom>
                    <a:ln>
                      <a:noFill/>
                    </a:ln>
                    <a:extLst>
                      <a:ext uri="{53640926-AAD7-44D8-BBD7-CCE9431645EC}">
                        <a14:shadowObscured xmlns:a14="http://schemas.microsoft.com/office/drawing/2010/main"/>
                      </a:ext>
                    </a:extLst>
                  </pic:spPr>
                </pic:pic>
              </a:graphicData>
            </a:graphic>
          </wp:inline>
        </w:drawing>
      </w:r>
    </w:p>
    <w:p w14:paraId="05F1D15F" w14:textId="77777777" w:rsidR="00B72560" w:rsidRPr="00B72560" w:rsidRDefault="00B72560" w:rsidP="00B72560">
      <w:pPr>
        <w:pStyle w:val="Default"/>
        <w:jc w:val="center"/>
      </w:pPr>
      <w:r w:rsidRPr="00B72560">
        <w:t>Source: Overview of Higher Education Data, Ministry of Education, Culture and Research,</w:t>
      </w:r>
    </w:p>
    <w:p w14:paraId="28F9E515" w14:textId="77777777" w:rsidR="00B72560" w:rsidRPr="00B72560" w:rsidRDefault="00B72560" w:rsidP="00B72560">
      <w:pPr>
        <w:pStyle w:val="Default"/>
        <w:jc w:val="center"/>
      </w:pPr>
      <w:r w:rsidRPr="00B72560">
        <w:t>Secretary General Data and Information Technology Centre, 2023</w:t>
      </w:r>
    </w:p>
    <w:p w14:paraId="15D6199E" w14:textId="77777777" w:rsidR="00B72560" w:rsidRPr="00B72560" w:rsidRDefault="00B72560" w:rsidP="00B72560">
      <w:pPr>
        <w:pStyle w:val="Default"/>
        <w:rPr>
          <w:color w:val="1F2023"/>
        </w:rPr>
      </w:pPr>
    </w:p>
    <w:p w14:paraId="51A184B6" w14:textId="77777777" w:rsidR="00B72560" w:rsidRPr="00B72560" w:rsidRDefault="00B72560" w:rsidP="00B72560">
      <w:pPr>
        <w:pStyle w:val="Default"/>
        <w:ind w:firstLine="720"/>
        <w:jc w:val="both"/>
      </w:pPr>
      <w:r w:rsidRPr="00B72560">
        <w:rPr>
          <w:color w:val="1F2023"/>
        </w:rPr>
        <w:t xml:space="preserve">Table 1 details the number of HEIs in Indonesia by form and status, while Table 2 describes HEIs by form in each province in Indonesia. East Java ranks second with the highest number of HEIs in Indonesia at 552 and first in the university category at 107. </w:t>
      </w:r>
    </w:p>
    <w:p w14:paraId="3C6D0A71" w14:textId="77777777" w:rsidR="00B72560" w:rsidRPr="00B72560" w:rsidRDefault="00B72560" w:rsidP="00B72560">
      <w:pPr>
        <w:pStyle w:val="Default"/>
        <w:rPr>
          <w:color w:val="1F2023"/>
        </w:rPr>
      </w:pPr>
    </w:p>
    <w:p w14:paraId="3E36601A" w14:textId="77777777" w:rsidR="00B72560" w:rsidRPr="00B72560" w:rsidRDefault="00B72560" w:rsidP="00B72560">
      <w:pPr>
        <w:pStyle w:val="Default"/>
        <w:rPr>
          <w:color w:val="1F2023"/>
        </w:rPr>
      </w:pPr>
    </w:p>
    <w:p w14:paraId="23CA0F84" w14:textId="77777777" w:rsidR="00C22306" w:rsidRDefault="00C22306" w:rsidP="00B72560">
      <w:pPr>
        <w:pStyle w:val="Default"/>
        <w:jc w:val="center"/>
        <w:rPr>
          <w:color w:val="1F2023"/>
        </w:rPr>
      </w:pPr>
    </w:p>
    <w:p w14:paraId="4285655F" w14:textId="77777777" w:rsidR="00C22306" w:rsidRDefault="00C22306" w:rsidP="00B72560">
      <w:pPr>
        <w:pStyle w:val="Default"/>
        <w:jc w:val="center"/>
        <w:rPr>
          <w:color w:val="1F2023"/>
        </w:rPr>
      </w:pPr>
    </w:p>
    <w:p w14:paraId="09A82333" w14:textId="77777777" w:rsidR="00C22306" w:rsidRDefault="00C22306" w:rsidP="00B72560">
      <w:pPr>
        <w:pStyle w:val="Default"/>
        <w:jc w:val="center"/>
        <w:rPr>
          <w:color w:val="1F2023"/>
        </w:rPr>
      </w:pPr>
    </w:p>
    <w:p w14:paraId="4B3BA0F3" w14:textId="77777777" w:rsidR="00C22306" w:rsidRDefault="00C22306" w:rsidP="00B72560">
      <w:pPr>
        <w:pStyle w:val="Default"/>
        <w:jc w:val="center"/>
        <w:rPr>
          <w:color w:val="1F2023"/>
        </w:rPr>
      </w:pPr>
    </w:p>
    <w:p w14:paraId="40C0BE70" w14:textId="77777777" w:rsidR="00C22306" w:rsidRDefault="00C22306" w:rsidP="00B72560">
      <w:pPr>
        <w:pStyle w:val="Default"/>
        <w:jc w:val="center"/>
        <w:rPr>
          <w:color w:val="1F2023"/>
        </w:rPr>
      </w:pPr>
    </w:p>
    <w:p w14:paraId="3D83F7A2" w14:textId="77777777" w:rsidR="00C22306" w:rsidRDefault="00C22306" w:rsidP="00B72560">
      <w:pPr>
        <w:pStyle w:val="Default"/>
        <w:jc w:val="center"/>
        <w:rPr>
          <w:color w:val="1F2023"/>
        </w:rPr>
      </w:pPr>
    </w:p>
    <w:p w14:paraId="7D50677D" w14:textId="77777777" w:rsidR="00C22306" w:rsidRDefault="00C22306" w:rsidP="00B72560">
      <w:pPr>
        <w:pStyle w:val="Default"/>
        <w:jc w:val="center"/>
        <w:rPr>
          <w:color w:val="1F2023"/>
        </w:rPr>
      </w:pPr>
    </w:p>
    <w:p w14:paraId="41408D52" w14:textId="77777777" w:rsidR="00C22306" w:rsidRDefault="00C22306" w:rsidP="00B72560">
      <w:pPr>
        <w:pStyle w:val="Default"/>
        <w:jc w:val="center"/>
        <w:rPr>
          <w:color w:val="1F2023"/>
        </w:rPr>
      </w:pPr>
    </w:p>
    <w:p w14:paraId="464BB222" w14:textId="77777777" w:rsidR="00C22306" w:rsidRDefault="00C22306" w:rsidP="00B72560">
      <w:pPr>
        <w:pStyle w:val="Default"/>
        <w:jc w:val="center"/>
        <w:rPr>
          <w:color w:val="1F2023"/>
        </w:rPr>
      </w:pPr>
    </w:p>
    <w:p w14:paraId="7C5AF599" w14:textId="77777777" w:rsidR="00C22306" w:rsidRDefault="00C22306" w:rsidP="00B72560">
      <w:pPr>
        <w:pStyle w:val="Default"/>
        <w:jc w:val="center"/>
        <w:rPr>
          <w:color w:val="1F2023"/>
        </w:rPr>
      </w:pPr>
    </w:p>
    <w:p w14:paraId="623E405A" w14:textId="77777777" w:rsidR="00C22306" w:rsidRDefault="00C22306" w:rsidP="00B72560">
      <w:pPr>
        <w:pStyle w:val="Default"/>
        <w:jc w:val="center"/>
        <w:rPr>
          <w:color w:val="1F2023"/>
        </w:rPr>
      </w:pPr>
    </w:p>
    <w:p w14:paraId="38C14776" w14:textId="77777777" w:rsidR="00C22306" w:rsidRDefault="00C22306" w:rsidP="00B72560">
      <w:pPr>
        <w:pStyle w:val="Default"/>
        <w:jc w:val="center"/>
        <w:rPr>
          <w:color w:val="1F2023"/>
        </w:rPr>
      </w:pPr>
    </w:p>
    <w:p w14:paraId="4711911F" w14:textId="0937B256" w:rsidR="00B72560" w:rsidRPr="00B72560" w:rsidRDefault="00B72560" w:rsidP="00B72560">
      <w:pPr>
        <w:pStyle w:val="Default"/>
        <w:jc w:val="center"/>
        <w:rPr>
          <w:color w:val="1F2023"/>
        </w:rPr>
      </w:pPr>
      <w:r w:rsidRPr="00B72560">
        <w:rPr>
          <w:color w:val="1F2023"/>
        </w:rPr>
        <w:t>Table 2</w:t>
      </w:r>
    </w:p>
    <w:p w14:paraId="07F93DA3" w14:textId="77777777" w:rsidR="00B72560" w:rsidRPr="00B72560" w:rsidRDefault="00B72560" w:rsidP="00B72560">
      <w:pPr>
        <w:pStyle w:val="Default"/>
        <w:jc w:val="center"/>
        <w:rPr>
          <w:color w:val="1F2023"/>
        </w:rPr>
      </w:pPr>
      <w:r w:rsidRPr="00B72560">
        <w:rPr>
          <w:color w:val="1F2023"/>
        </w:rPr>
        <w:t>Number of Higher Education Institutions by Form of Education</w:t>
      </w:r>
    </w:p>
    <w:p w14:paraId="7FBE54DA" w14:textId="77777777" w:rsidR="00B72560" w:rsidRPr="00B72560" w:rsidRDefault="00B72560" w:rsidP="00B72560">
      <w:pPr>
        <w:pStyle w:val="Default"/>
        <w:jc w:val="center"/>
        <w:rPr>
          <w:color w:val="1F2023"/>
        </w:rPr>
      </w:pPr>
      <w:r w:rsidRPr="00B72560">
        <w:rPr>
          <w:color w:val="1F2023"/>
        </w:rPr>
        <w:t>Each Province in 2022/2023</w:t>
      </w:r>
    </w:p>
    <w:p w14:paraId="43CA29B4" w14:textId="77777777" w:rsidR="00B72560" w:rsidRPr="00B72560" w:rsidRDefault="00B72560" w:rsidP="00B72560">
      <w:pPr>
        <w:pStyle w:val="Default"/>
      </w:pPr>
    </w:p>
    <w:p w14:paraId="3DAEB7A1" w14:textId="77777777" w:rsidR="00B72560" w:rsidRPr="00B72560" w:rsidRDefault="00B72560" w:rsidP="00B72560">
      <w:pPr>
        <w:pStyle w:val="Default"/>
        <w:jc w:val="center"/>
      </w:pPr>
      <w:r w:rsidRPr="00B72560">
        <w:rPr>
          <w:noProof/>
          <w:lang w:val="en-US"/>
        </w:rPr>
        <w:drawing>
          <wp:inline distT="0" distB="0" distL="0" distR="0" wp14:anchorId="3BB27F55" wp14:editId="49CBB047">
            <wp:extent cx="2505710" cy="2956560"/>
            <wp:effectExtent l="0" t="0" r="8890" b="0"/>
            <wp:docPr id="498187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5710" cy="2956560"/>
                    </a:xfrm>
                    <a:prstGeom prst="rect">
                      <a:avLst/>
                    </a:prstGeom>
                    <a:noFill/>
                  </pic:spPr>
                </pic:pic>
              </a:graphicData>
            </a:graphic>
          </wp:inline>
        </w:drawing>
      </w:r>
    </w:p>
    <w:p w14:paraId="72C78223" w14:textId="77777777" w:rsidR="00B72560" w:rsidRPr="00B72560" w:rsidRDefault="00B72560" w:rsidP="00B72560">
      <w:pPr>
        <w:pStyle w:val="Default"/>
      </w:pPr>
    </w:p>
    <w:p w14:paraId="6AD87312" w14:textId="77777777" w:rsidR="00B72560" w:rsidRPr="00B72560" w:rsidRDefault="00B72560" w:rsidP="00B72560">
      <w:pPr>
        <w:pStyle w:val="Default"/>
        <w:jc w:val="center"/>
      </w:pPr>
      <w:r w:rsidRPr="00B72560">
        <w:t>Source: Overview of Higher Education Data, Ministry of Education, Culture and Research,</w:t>
      </w:r>
    </w:p>
    <w:p w14:paraId="0CC36B35" w14:textId="77777777" w:rsidR="00B72560" w:rsidRPr="00B72560" w:rsidRDefault="00B72560" w:rsidP="00B72560">
      <w:pPr>
        <w:pStyle w:val="Default"/>
        <w:jc w:val="center"/>
      </w:pPr>
      <w:r w:rsidRPr="00B72560">
        <w:t>Secretary General, Centre for Data and Information Technology, 2023</w:t>
      </w:r>
    </w:p>
    <w:p w14:paraId="3FF498DC" w14:textId="77777777" w:rsidR="00B72560" w:rsidRPr="00B72560" w:rsidRDefault="00B72560" w:rsidP="00B72560">
      <w:pPr>
        <w:pStyle w:val="Default"/>
      </w:pPr>
    </w:p>
    <w:p w14:paraId="25990A23" w14:textId="77777777" w:rsidR="00B72560" w:rsidRPr="00B72560" w:rsidRDefault="00B72560" w:rsidP="00B72560">
      <w:pPr>
        <w:pStyle w:val="Default"/>
        <w:ind w:firstLine="720"/>
        <w:jc w:val="both"/>
      </w:pPr>
      <w:r w:rsidRPr="00B72560">
        <w:t>East Java is also known to have many universities with religious identity, both private and public. There are 16 private Islamic universities and 3 public Islamic universities. There are also three private Catholic universities and two private Christian universities (</w:t>
      </w:r>
      <w:proofErr w:type="spellStart"/>
      <w:r w:rsidRPr="00B72560">
        <w:t>PDDikti</w:t>
      </w:r>
      <w:proofErr w:type="spellEnd"/>
      <w:r w:rsidRPr="00B72560">
        <w:t xml:space="preserve">, 2024). </w:t>
      </w:r>
    </w:p>
    <w:p w14:paraId="7B26AEDD" w14:textId="77777777" w:rsidR="00B72560" w:rsidRPr="00B72560" w:rsidRDefault="00B72560" w:rsidP="00B72560">
      <w:pPr>
        <w:pStyle w:val="Default"/>
        <w:ind w:firstLine="720"/>
        <w:jc w:val="both"/>
      </w:pPr>
      <w:r w:rsidRPr="00B72560">
        <w:t xml:space="preserve">It is interesting to look at Religious Universities (PTK) as an organisation that has religious characteristics where the basis of the organisation is dogma or certain religious teachings. Religious organisations have a religion-based organisational culture </w:t>
      </w:r>
      <w:r w:rsidRPr="00B72560">
        <w:rPr>
          <w:color w:val="323232"/>
        </w:rPr>
        <w:t xml:space="preserve">because they are based on certain religious values for characterisation or identity. </w:t>
      </w:r>
      <w:r w:rsidRPr="00B72560">
        <w:t xml:space="preserve">Therefore, referring to Geertz's opinion in </w:t>
      </w:r>
      <w:proofErr w:type="spellStart"/>
      <w:r w:rsidRPr="00B72560">
        <w:t>Qodim</w:t>
      </w:r>
      <w:proofErr w:type="spellEnd"/>
      <w:r w:rsidRPr="00B72560">
        <w:t xml:space="preserve"> that religion is a cultural system </w:t>
      </w:r>
      <w:r w:rsidRPr="00B72560">
        <w:fldChar w:fldCharType="begin" w:fldLock="1"/>
      </w:r>
      <w:r w:rsidRPr="00B72560">
        <w:instrText>ADDIN CSL_CITATION {"citationItems":[{"id":"ITEM-1","itemData":{"abstract":"Religion is academically multi-interpretable to define. So many experts and many approaches have defined religion, they come from theologians, philosophers and scientists give their ideas in religious concern. Nevertheless, we will take our focus to define religion in perspective of social sciences. In this perspective, there are some of approaches to talk religion, such as the essence of religion, definition of religion, description of religion, the function of religion. We tried to describe the definition of religion according to the functionalist approach. \nOne of the most impressive and influential of the functionalist approach is Clifford Geertz, an anthropologist who has become well-known within the religious studies for the insightfulness of his proposal that religion is a \"cultural system\". Geertz has caught attention of thoughtful people in many fields with series of the striking critical essays that addressed some of the most important theoretical issues in modern anthropology. This writing below will present his idea on defining culture and religion; consist of the introduction that is including of his basic of knowledge, some of the principle theories, his proposal of the cultural systems and some scholars’ criticism to his definition of religion.","author":[{"dropping-particle":"","family":"Qodim","given":"Husnul","non-dropping-particle":"","parse-names":false,"suffix":""}],"container-title":"Wawasan","id":"ITEM-1","issue":"1","issued":{"date-parts":[["2009"]]},"page":"44-48","title":"Clifford Geertz on Defining Culture and Religion (Anthropology of Religion Study)","type":"article-journal","volume":"32"},"uris":["http://www.mendeley.com/documents/?uuid=d91ee6a7-658d-48af-b04b-ce530046779c"]}],"mendeley":{"formattedCitation":"(Qodim, 2009)","plainTextFormattedCitation":"(Qodim, 2009)","previouslyFormattedCitation":"(Qodim, 2009)"},"properties":{"noteIndex":0},"schema":"https://github.com/citation-style-language/schema/raw/master/csl-citation.json"}</w:instrText>
      </w:r>
      <w:r w:rsidRPr="00B72560">
        <w:fldChar w:fldCharType="separate"/>
      </w:r>
      <w:r w:rsidRPr="00B72560">
        <w:rPr>
          <w:noProof/>
        </w:rPr>
        <w:t>(Qodim, 2009)</w:t>
      </w:r>
      <w:r w:rsidRPr="00B72560">
        <w:fldChar w:fldCharType="end"/>
      </w:r>
      <w:r w:rsidRPr="00B72560">
        <w:t xml:space="preserve">, it is interesting to see how religion is used as a corporate identity in organisations, including educational organisations. Faith-based educational organisations often use religious symbols in educational institutions. Religious identity is often used as a distinguishing characteristic. Religious values will shape the culture of the organisation. </w:t>
      </w:r>
    </w:p>
    <w:p w14:paraId="160F3F6F" w14:textId="77777777" w:rsidR="00B72560" w:rsidRPr="00B72560" w:rsidRDefault="00B72560" w:rsidP="00B72560">
      <w:pPr>
        <w:pStyle w:val="Default"/>
        <w:ind w:firstLine="720"/>
        <w:jc w:val="both"/>
        <w:rPr>
          <w:color w:val="292929"/>
        </w:rPr>
      </w:pPr>
      <w:r w:rsidRPr="00B72560">
        <w:t>The researcher chose a Catholic university, WMSCU, as the research locus because WMSCU is the largest Catholic university in eastern Indonesia, established in 1960 and located in Surabaya. It is one of 14 Catholic universities in Indonesia and one of the founders of APTIK (Association of Catholic Universities). It has a vision to form an academic community that is reflective, creative, and has a positive impact on improving the lives of others, and is based on the values of Pancasila and Catholic principles</w:t>
      </w:r>
      <w:r w:rsidRPr="00B72560">
        <w:rPr>
          <w:color w:val="292929"/>
        </w:rPr>
        <w:t>. Has the flagship "</w:t>
      </w:r>
      <w:r w:rsidRPr="00B72560">
        <w:rPr>
          <w:b/>
          <w:bCs/>
          <w:i/>
          <w:iCs/>
          <w:color w:val="292929"/>
        </w:rPr>
        <w:t>A Life-improving University</w:t>
      </w:r>
      <w:r w:rsidRPr="00B72560">
        <w:rPr>
          <w:color w:val="292929"/>
        </w:rPr>
        <w:t xml:space="preserve">", which means that the university is committed to having a positive impact on improving the lives of others. Having the motto "Non Scholae </w:t>
      </w:r>
      <w:proofErr w:type="spellStart"/>
      <w:r w:rsidRPr="00B72560">
        <w:rPr>
          <w:color w:val="292929"/>
        </w:rPr>
        <w:t>Sed</w:t>
      </w:r>
      <w:proofErr w:type="spellEnd"/>
      <w:r w:rsidRPr="00B72560">
        <w:rPr>
          <w:color w:val="292929"/>
        </w:rPr>
        <w:t xml:space="preserve"> Vitae </w:t>
      </w:r>
      <w:proofErr w:type="spellStart"/>
      <w:r w:rsidRPr="00B72560">
        <w:rPr>
          <w:color w:val="292929"/>
        </w:rPr>
        <w:t>Discimus</w:t>
      </w:r>
      <w:proofErr w:type="spellEnd"/>
      <w:r w:rsidRPr="00B72560">
        <w:rPr>
          <w:color w:val="292929"/>
        </w:rPr>
        <w:t>", which means "We learn not just for the sake of knowledge, but also for the sake of life". Has the virtue of Caring, Commitment, Enthusiasm (</w:t>
      </w:r>
      <w:proofErr w:type="spellStart"/>
      <w:r w:rsidRPr="00B72560">
        <w:rPr>
          <w:color w:val="292929"/>
        </w:rPr>
        <w:t>PeKA</w:t>
      </w:r>
      <w:proofErr w:type="spellEnd"/>
      <w:r w:rsidRPr="00B72560">
        <w:rPr>
          <w:color w:val="292929"/>
        </w:rPr>
        <w:t>). (ukwms.ac.id).</w:t>
      </w:r>
    </w:p>
    <w:p w14:paraId="62015592" w14:textId="77777777" w:rsidR="00B72560" w:rsidRPr="00B72560" w:rsidRDefault="00B72560" w:rsidP="00B72560">
      <w:pPr>
        <w:pStyle w:val="Default"/>
        <w:ind w:firstLine="720"/>
        <w:jc w:val="both"/>
      </w:pPr>
      <w:r w:rsidRPr="00B72560">
        <w:rPr>
          <w:color w:val="292929"/>
        </w:rPr>
        <w:lastRenderedPageBreak/>
        <w:t xml:space="preserve">The organisation's vision and mission, motto, and core values refer to </w:t>
      </w:r>
      <w:r w:rsidRPr="00B72560">
        <w:t xml:space="preserve">Schein as organisational culture. Culture can be analysed in three levels, namely </w:t>
      </w:r>
      <w:r w:rsidRPr="00B72560">
        <w:rPr>
          <w:i/>
          <w:iCs/>
        </w:rPr>
        <w:t>Artifacts</w:t>
      </w:r>
      <w:r w:rsidRPr="00B72560">
        <w:t xml:space="preserve">, </w:t>
      </w:r>
      <w:r w:rsidRPr="00B72560">
        <w:rPr>
          <w:i/>
          <w:iCs/>
        </w:rPr>
        <w:t xml:space="preserve">Espoused Beliefs and Values, </w:t>
      </w:r>
      <w:r w:rsidRPr="00B72560">
        <w:t xml:space="preserve">and </w:t>
      </w:r>
      <w:r w:rsidRPr="00B72560">
        <w:rPr>
          <w:i/>
          <w:iCs/>
        </w:rPr>
        <w:t>Basic Underlying Assumptions</w:t>
      </w:r>
      <w:r w:rsidRPr="00B72560">
        <w:t xml:space="preserve">. The three levels span from the </w:t>
      </w:r>
      <w:r w:rsidRPr="00B72560">
        <w:rPr>
          <w:i/>
          <w:iCs/>
        </w:rPr>
        <w:t xml:space="preserve">tangible </w:t>
      </w:r>
      <w:r w:rsidRPr="00B72560">
        <w:t xml:space="preserve">(real, tangible, whose manifestations can be seen) to the </w:t>
      </w:r>
      <w:r w:rsidRPr="00B72560">
        <w:rPr>
          <w:i/>
          <w:iCs/>
        </w:rPr>
        <w:t xml:space="preserve">intangible </w:t>
      </w:r>
      <w:r w:rsidRPr="00B72560">
        <w:t xml:space="preserve">(intangible, invisible, deeply embedded basic assumptions that are often unconscious) </w:t>
      </w:r>
      <w:r w:rsidRPr="00B72560">
        <w:fldChar w:fldCharType="begin" w:fldLock="1"/>
      </w:r>
      <w:r w:rsidRPr="00B72560">
        <w:instrText>ADDIN CSL_CITATION {"citationItems":[{"id":"ITEM-1","itemData":{"author":[{"dropping-particle":"","family":"Schein","given":"Edgar H","non-dropping-particle":"","parse-names":false,"suffix":""}],"edition":"3","id":"ITEM-1","issued":{"date-parts":[["2004"]]},"publisher":"Jossey-Bass A Wiley Imprint 989 Market Street, San Francisco, CA 94103-1741","publisher-place":"San Franscisco","title":"Schein, Edgar H. (2004). Organizational Culture and Leadership. Third Edition.. by John Wiley &amp; Sons, Inc. All rights reserved. Published by Jossey-Bass A Wiley Imprint 989 Market Street, San Francisco, CA 94103-1741 www.josseybass.com Schein, Edgar H. (1","type":"book"},"uris":["http://www.mendeley.com/documents/?uuid=4fa4b735-d47b-4847-8209-aeb1e6ca910c"]}],"mendeley":{"formattedCitation":"(Schein, 2004b)","plainTextFormattedCitation":"(Schein, 2004b)","previouslyFormattedCitation":"(Schein, 2004b)"},"properties":{"noteIndex":0},"schema":"https://github.com/citation-style-language/schema/raw/master/csl-citation.json"}</w:instrText>
      </w:r>
      <w:r w:rsidRPr="00B72560">
        <w:fldChar w:fldCharType="separate"/>
      </w:r>
      <w:r w:rsidRPr="00B72560">
        <w:rPr>
          <w:noProof/>
        </w:rPr>
        <w:t>(Schein, 2004b)</w:t>
      </w:r>
      <w:r w:rsidRPr="00B72560">
        <w:fldChar w:fldCharType="end"/>
      </w:r>
      <w:r w:rsidRPr="00B72560">
        <w:t xml:space="preserve">. </w:t>
      </w:r>
    </w:p>
    <w:p w14:paraId="683CB07B" w14:textId="77777777" w:rsidR="00B72560" w:rsidRPr="00B72560" w:rsidRDefault="00B72560" w:rsidP="00B72560">
      <w:pPr>
        <w:pStyle w:val="Default"/>
        <w:ind w:firstLine="720"/>
        <w:jc w:val="both"/>
      </w:pPr>
      <w:r w:rsidRPr="00B72560">
        <w:rPr>
          <w:color w:val="545454"/>
        </w:rPr>
        <w:t xml:space="preserve">One of the interesting artefacts that WMCUS has in the form of an activity is Patron Day. Patron Day aims to </w:t>
      </w:r>
      <w:r w:rsidRPr="00B72560">
        <w:t xml:space="preserve">live the values of the Patron in the life of the university. The </w:t>
      </w:r>
      <w:r w:rsidRPr="00B72560">
        <w:rPr>
          <w:color w:val="545454"/>
        </w:rPr>
        <w:t xml:space="preserve">patron of WMCUS is Saint John Paul II and every 22 October is celebrated as Patron Day. The </w:t>
      </w:r>
      <w:r w:rsidRPr="00B72560">
        <w:t xml:space="preserve">existence of a university patron is expected to be the main reference in conducting studies or studies based on his thoughts so that it becomes a distinctive colour for the university. It can be an exemplary model in the formation of lecturers, teaching staff and students built from patron spirituality. Become a central figure that is reflected every year. ( Decree of Patron Appointment of WMSCU SK No 007/G113/I/2022 ). </w:t>
      </w:r>
      <w:r w:rsidRPr="00B72560">
        <w:rPr>
          <w:color w:val="545454"/>
        </w:rPr>
        <w:t>Ahead of the Patron's Day commemoration, there is always a Pre-Patron activity. This activity is a '</w:t>
      </w:r>
      <w:r w:rsidRPr="00B72560">
        <w:rPr>
          <w:i/>
          <w:iCs/>
          <w:color w:val="545454"/>
        </w:rPr>
        <w:t>warming up</w:t>
      </w:r>
      <w:r w:rsidRPr="00B72560">
        <w:rPr>
          <w:color w:val="545454"/>
        </w:rPr>
        <w:t xml:space="preserve">' activity, to remind us of the short life history and values of St John Paul II. The activities are organised in small groups and use various forms of activities. (ukwms.ac.id). The </w:t>
      </w:r>
      <w:r w:rsidRPr="00B72560">
        <w:t xml:space="preserve">introduction of patrons is carried out through the way of life on campus. </w:t>
      </w:r>
      <w:r w:rsidRPr="00B72560">
        <w:rPr>
          <w:color w:val="545454"/>
        </w:rPr>
        <w:t xml:space="preserve">One of the values </w:t>
      </w:r>
      <w:r w:rsidRPr="00B72560">
        <w:t xml:space="preserve">that Saint John Paul II lived was dialogue. This value is fostered through community activities. Patron activities are community activities that bind all community members. </w:t>
      </w:r>
    </w:p>
    <w:p w14:paraId="7B4B54D8" w14:textId="77777777" w:rsidR="00B72560" w:rsidRPr="00B72560" w:rsidRDefault="00B72560" w:rsidP="00B72560">
      <w:pPr>
        <w:pStyle w:val="Default"/>
        <w:ind w:firstLine="720"/>
        <w:jc w:val="both"/>
      </w:pPr>
      <w:r w:rsidRPr="00B72560">
        <w:t xml:space="preserve">WMSCU has an employee composition with religious diversity. With the diversity of religious adherents in this place, it is interesting to analyse the meaning of employees who differ in their personal beliefs (Islam) and institutional values (Catholicism). Islamic employees are taken with the consideration of Islam in Indonesia as the majority religion. How Islamic employees as the majority religion in Indonesia interpret Catholic values as the organisational culture of their institution. </w:t>
      </w:r>
    </w:p>
    <w:p w14:paraId="1402CD78" w14:textId="77777777" w:rsidR="00B72560" w:rsidRPr="00B72560" w:rsidRDefault="00B72560" w:rsidP="00B72560">
      <w:pPr>
        <w:pStyle w:val="Default"/>
        <w:ind w:firstLine="720"/>
        <w:jc w:val="both"/>
      </w:pPr>
      <w:r w:rsidRPr="00B72560">
        <w:t xml:space="preserve">Religious colleges use religious values and symbols as organizational identities that shape their organizational culture. It is interesting to see the organisational communication behaviour and experiences of members of organisations that have religious values that are different from the religious values of the college organisation, so that often not all members of the organisation are able to properly understand and interpret these symbols and values in accordance with organisational goals. Every day organisational members create, use and perceive symbols. Symbols are an important part of organisational culture. The effectiveness of symbols depends on how members of the organisation interpret them. It is also intriguing to explore how members perceive and interpret organizational culture, especially considering the diversity of religious values among them. </w:t>
      </w:r>
    </w:p>
    <w:p w14:paraId="4A9136C1" w14:textId="77777777" w:rsidR="00B72560" w:rsidRPr="00B72560" w:rsidRDefault="00B72560" w:rsidP="00B72560">
      <w:pPr>
        <w:pStyle w:val="Default"/>
        <w:ind w:firstLine="720"/>
        <w:jc w:val="both"/>
      </w:pPr>
      <w:r w:rsidRPr="00B72560">
        <w:t xml:space="preserve">It is interesting to observe the phenomenon of organisational culture based on religious identity because this organisation bases itself on certain religious values as a characteristic or identity. So the formulation of the problem in this study is how the experience and meaning of Muslim employees about patron day as a form of organisational culture in WMSCU? This research aims to analyse the experiences and meanings of Muslim employees about Patron Day as a form of organisational culture at WMCUS. This meaning will certainly vary due to the diversity of interpretations. Studies on organisational culture in higher education that bring together organisational culture with religious identity have not been widely conducted. With the assumption that one of the success factors of higher education is its organisational culture. Studies on organisational culture in organisational resilience are still limited to date </w:t>
      </w:r>
      <w:r w:rsidRPr="00B72560">
        <w:fldChar w:fldCharType="begin" w:fldLock="1"/>
      </w:r>
      <w:r w:rsidRPr="00B72560">
        <w:instrText>ADDIN CSL_CITATION {"citationItems":[{"id":"ITEM-1","itemData":{"DOI":"10.47766/idarah.v5i1.1442","ISSN":"2549-8193","abstract":"Organizational culture is believed to be an enabler in increasing competitive advantage in higher education. This article evaluates the introduction of higher education into the development agenda and the introduction of sustainable development goals (SDGs) as a parallel but fragmented multilateral agenda and university reorientation. The research method uses qualitative methods with data from interviews, observations and documentation. The results of the study show the manifestation of organizational culture in creating a competitive advantage for universities. The research findings highlight the framework of the organizational culture building model and its framework (competing value framework). In addition, the results of the study indicate the need for strategic planning; adaptation of technological renewal through the practice of a culture of innovation; development of a partnership-based higher education network; interpersonal modalities of higher education service quality; performance improvement through service systems and effective leadership. The focus of attention leads to a competitive advantage strategy model based on university sustainability development. The important role of multi-stakeholder networks is to become a liaison facilitator who mediates between organizational culture and university competitive advantage. The originality of the value of this research contributes to filling the gaps in the literature on cultural studies and organizational behavior in the higher education sector, where studies on organizational culture in relation to creating competitive universities and or organizational resilience are still limited to date.","author":[{"dropping-particle":"","family":"Fajri","given":"Muhammad Rizkal","non-dropping-particle":"","parse-names":false,"suffix":""},{"dropping-particle":"","family":"Sukatin","given":"Sukatin","non-dropping-particle":"","parse-names":false,"suffix":""}],"container-title":"Idarah (Jurnal Pendidikan dan Kependidikan)","id":"ITEM-1","issue":"1","issued":{"date-parts":[["2022"]]},"page":"1-16","title":"Budaya Organisasi dalam Menciptakan Daya Saing Menuju Sustainabilitas Perguruan Tinggi","type":"article-journal","volume":"5"},"uris":["http://www.mendeley.com/documents/?uuid=7bb040c4-a4cb-483e-9963-8ced766dd485"]}],"mendeley":{"formattedCitation":"(Fajri &amp; Sukatin, 2022)","plainTextFormattedCitation":"(Fajri &amp; Sukatin, 2022)","previouslyFormattedCitation":"(Fajri &amp; Sukatin, 2022)"},"properties":{"noteIndex":0},"schema":"https://github.com/citation-style-language/schema/raw/master/csl-citation.json"}</w:instrText>
      </w:r>
      <w:r w:rsidRPr="00B72560">
        <w:fldChar w:fldCharType="separate"/>
      </w:r>
      <w:r w:rsidRPr="00B72560">
        <w:rPr>
          <w:noProof/>
        </w:rPr>
        <w:t>(Fajri &amp; Sukatin, 2022)</w:t>
      </w:r>
      <w:r w:rsidRPr="00B72560">
        <w:fldChar w:fldCharType="end"/>
      </w:r>
      <w:r w:rsidRPr="00B72560">
        <w:t xml:space="preserve">. </w:t>
      </w:r>
    </w:p>
    <w:p w14:paraId="3FEE72DD" w14:textId="77777777" w:rsidR="00B72560" w:rsidRPr="00B72560" w:rsidRDefault="00B72560" w:rsidP="00B72560">
      <w:pPr>
        <w:pStyle w:val="Default"/>
        <w:pageBreakBefore/>
      </w:pPr>
    </w:p>
    <w:p w14:paraId="39B95F94" w14:textId="77777777" w:rsidR="00B72560" w:rsidRPr="00B72560" w:rsidRDefault="00B72560" w:rsidP="00B72560">
      <w:pPr>
        <w:pStyle w:val="Default"/>
        <w:ind w:firstLine="720"/>
        <w:jc w:val="both"/>
      </w:pPr>
      <w:r w:rsidRPr="00B72560">
        <w:t xml:space="preserve">In principle, religious higher education bases its organisational culture on the primacy of its religion. Religion becomes an identity that distinguishes it from other institutions </w:t>
      </w:r>
      <w:r w:rsidRPr="00B72560">
        <w:fldChar w:fldCharType="begin" w:fldLock="1"/>
      </w:r>
      <w:r w:rsidRPr="00B72560">
        <w:instrText>ADDIN CSL_CITATION {"citationItems":[{"id":"ITEM-1","itemData":{"DOI":"10.21070/halaqa.v3i1.2119","abstract":"This study discusses how faith-based private universities run strategies to build organizational culture to gain excellence in the era of market liberalization. Private universities are considered institutions that are vulnerable to the influence of changes in the constellation of society and government regulations. On the other hand, religion-based private universities are still able to survive and contribute to educating the nation's children. This study intends to explore information about strategies to build organizational culture in private universities that support the competitiveness of institutions. Religion-based private universities include those who are able to survive in competition, how they determine the strategy of building the organizational culture of the institution. The main focus of research on leader strategies builds organizational culture to achieve competitive advantage, using a qualitative descriptive research approach with a multicasus study design. The research data are in the form of speech, deeds, attitudes of the leaders and residents of the two faith-based private college campuses in East Java. Data collection through observation, active participation observation and interviews.The results of the study found that religion-based private universities tried to balance the development of external pressure on the achievement of compliance with standard standards, there were weaknesses in innovative capabilities and speed responsive to external pressure. The strategy of university leaders in building organizational culture in two institutions rests on the recruitment process that is strict enough to maintain the religious foundation of the institution's operations. Higher education also relies on the existence of a relatively fixed market segment to seize interested parties and maintain their existence.","author":[{"dropping-particle":"","family":"Haryanto","given":"Budi","non-dropping-particle":"","parse-names":false,"suffix":""}],"container-title":"Halaqa: Islamic Education Journal","id":"ITEM-1","issue":"1","issued":{"date-parts":[["2019"]]},"page":"67-73","title":"Strategi Perguruan Tinggi Swasta Berbasis Agama Membangun Budaya Organisasi untuk Meraih Keunggulan Kompetitif","type":"article-journal","volume":"3"},"uris":["http://www.mendeley.com/documents/?uuid=49d0faef-74fe-4680-acb0-c06818339643"]}],"mendeley":{"formattedCitation":"(Haryanto, 2019)","plainTextFormattedCitation":"(Haryanto, 2019)","previouslyFormattedCitation":"(Haryanto, 2019)"},"properties":{"noteIndex":0},"schema":"https://github.com/citation-style-language/schema/raw/master/csl-citation.json"}</w:instrText>
      </w:r>
      <w:r w:rsidRPr="00B72560">
        <w:fldChar w:fldCharType="separate"/>
      </w:r>
      <w:r w:rsidRPr="00B72560">
        <w:rPr>
          <w:noProof/>
        </w:rPr>
        <w:t>(Haryanto, 2019)</w:t>
      </w:r>
      <w:r w:rsidRPr="00B72560">
        <w:fldChar w:fldCharType="end"/>
      </w:r>
      <w:r w:rsidRPr="00B72560">
        <w:t>.</w:t>
      </w:r>
      <w:r w:rsidRPr="00B72560">
        <w:rPr>
          <w:b/>
          <w:bCs/>
        </w:rPr>
        <w:t xml:space="preserve"> </w:t>
      </w:r>
      <w:r w:rsidRPr="00B72560">
        <w:t xml:space="preserve">In this context, identity is shaped by religion. Some of the articles presented show that religious higher education institutions both abroad and in Indonesia have their organisational culture shaped by the spiritual values of the religion that the institution adheres to, so it is interesting to examine the meaning of organisational members who have religious values that are different from the religious values of their organisation. </w:t>
      </w:r>
    </w:p>
    <w:p w14:paraId="4B6ECBE3" w14:textId="7E203A7B" w:rsidR="0041187B" w:rsidRDefault="0041187B"/>
    <w:p w14:paraId="7490944F" w14:textId="77777777" w:rsidR="0041187B" w:rsidRDefault="00000000">
      <w:pPr>
        <w:rPr>
          <w:b/>
        </w:rPr>
      </w:pPr>
      <w:commentRangeStart w:id="5"/>
      <w:r>
        <w:rPr>
          <w:b/>
        </w:rPr>
        <w:t>Literature Review</w:t>
      </w:r>
      <w:commentRangeEnd w:id="5"/>
      <w:r w:rsidR="00F55937">
        <w:rPr>
          <w:rStyle w:val="CommentReference"/>
        </w:rPr>
        <w:commentReference w:id="5"/>
      </w:r>
    </w:p>
    <w:p w14:paraId="5F26A1C2" w14:textId="77777777" w:rsidR="00B72560" w:rsidRPr="00B72560" w:rsidRDefault="00B72560" w:rsidP="00B72560">
      <w:pPr>
        <w:pStyle w:val="Default"/>
      </w:pPr>
      <w:r w:rsidRPr="00B72560">
        <w:rPr>
          <w:b/>
          <w:bCs/>
        </w:rPr>
        <w:t>Organisational Culture</w:t>
      </w:r>
    </w:p>
    <w:p w14:paraId="6818882F" w14:textId="77777777" w:rsidR="00B72560" w:rsidRPr="00B72560" w:rsidRDefault="00B72560" w:rsidP="00B72560">
      <w:pPr>
        <w:pStyle w:val="Default"/>
        <w:ind w:firstLine="720"/>
        <w:jc w:val="both"/>
      </w:pPr>
      <w:r w:rsidRPr="00B72560">
        <w:rPr>
          <w:color w:val="221F1F"/>
        </w:rPr>
        <w:t xml:space="preserve">Alvesson explains that organisational culture is related to the assumptions, priorities, meanings, and values shared by members of the organisation. In a broad sense, organisational culture encompasses the entire company and is regarded as its culture </w:t>
      </w:r>
      <w:r w:rsidRPr="00B72560">
        <w:rPr>
          <w:color w:val="221F1F"/>
        </w:rPr>
        <w:fldChar w:fldCharType="begin" w:fldLock="1"/>
      </w:r>
      <w:r w:rsidRPr="00B72560">
        <w:rPr>
          <w:color w:val="221F1F"/>
        </w:rPr>
        <w:instrText>ADDIN CSL_CITATION {"citationItems":[{"id":"ITEM-1","itemData":{"author":[{"dropping-particle":"","family":"Alvesson","given":"Mat","non-dropping-particle":"","parse-names":false,"suffix":""},{"dropping-particle":"","family":"Berg","given":"Per Olof","non-dropping-particle":"","parse-names":false,"suffix":""}],"id":"ITEM-1","issued":{"date-parts":[["2011"]]},"publisher-place":"New York","title":"Corporate Culture and Organizational Symbolism","type":"book"},"uris":["http://www.mendeley.com/documents/?uuid=b7e1b105-34f2-4374-a3e6-ed9c79694f62"]}],"mendeley":{"formattedCitation":"(Alvesson &amp; Berg, 2011)","plainTextFormattedCitation":"(Alvesson &amp; Berg, 2011)","previouslyFormattedCitation":"(Alvesson &amp; Berg, 2011)"},"properties":{"noteIndex":0},"schema":"https://github.com/citation-style-language/schema/raw/master/csl-citation.json"}</w:instrText>
      </w:r>
      <w:r w:rsidRPr="00B72560">
        <w:rPr>
          <w:color w:val="221F1F"/>
        </w:rPr>
        <w:fldChar w:fldCharType="separate"/>
      </w:r>
      <w:r w:rsidRPr="00B72560">
        <w:rPr>
          <w:noProof/>
          <w:color w:val="221F1F"/>
        </w:rPr>
        <w:t>(Alvesson &amp; Berg, 2011)</w:t>
      </w:r>
      <w:r w:rsidRPr="00B72560">
        <w:rPr>
          <w:color w:val="221F1F"/>
        </w:rPr>
        <w:fldChar w:fldCharType="end"/>
      </w:r>
      <w:r w:rsidRPr="00B72560">
        <w:rPr>
          <w:color w:val="221F1F"/>
        </w:rPr>
        <w:t xml:space="preserve">. Eriksen calls it a </w:t>
      </w:r>
      <w:r w:rsidRPr="00B72560">
        <w:t xml:space="preserve">cultural metaphor, namely the existence of the organisation is determined by its culture which is seen from the interaction behaviour between members of the organisation </w:t>
      </w:r>
      <w:r w:rsidRPr="00B72560">
        <w:fldChar w:fldCharType="begin" w:fldLock="1"/>
      </w:r>
      <w:r w:rsidRPr="00B72560">
        <w:instrText>ADDIN CSL_CITATION {"citationItems":[{"id":"ITEM-1","itemData":{"DOI":"10.4324/9781003136088","ISBN":"9781000320824","abstract":"This book seeks to enhance comparative understandings of ethnicity, to refine theories of nationalism, and to contribute to ongoing debates on multiculturalism, identity politics and creolization. Mauritius, an Indian Ocean island-state with a population of about one million, provides a fascinating focus for this comprehensive study of social identity and political culture. Fifteen languages are officially spoken on the island, and four world religions are represented, as well as a high number of ethnic groups. The author argues that the social importance of ethnicity depends not only on political and economic circumstances, but also on kinship organization, and shows how ethnicity is expressed through the idioms of language and religion. However, it is also shown how ethnic identity may be superseded by other forms of belongingness and politics in the contemporary age. Nationhood, gender, class and individualism are all examined for the role they play in social organization and the formation of collective identity. Multiethnic and peaceful, the pace of social change in Mauritius has been rapid throughout the 1980s and 1990s. The ways in which Mauritians negotiate the relationship between ethnic, national and other identities in forging a surprisingly stable and democratic society, and the peculiar tensions which arise in the interface between the ethnic and the non-ethnic, ought to be familiar to anyone concerned with the future of multiethnic societies.","author":[{"dropping-particle":"","family":"Eriksen","given":"Thomas Hylland","non-dropping-particle":"","parse-names":false,"suffix":""}],"container-title":"Common Denominators: Ethnicity, Nation-Building and Compromise in Mauritius","id":"ITEM-1","issued":{"date-parts":[["2020"]]},"note":"Cited By (since 2020): 333","number-of-pages":"1-207","publisher":"books.google.com","title":"Common Denominators: Ethnicity, Nation-Building and Compromise in Mauritius","type":"book"},"uris":["http://www.mendeley.com/documents/?uuid=60d2581a-3914-49b2-b269-1c332be49c4f"]}],"mendeley":{"formattedCitation":"(Eriksen, 2020)","plainTextFormattedCitation":"(Eriksen, 2020)","previouslyFormattedCitation":"(Eriksen, 2020)"},"properties":{"noteIndex":0},"schema":"https://github.com/citation-style-language/schema/raw/master/csl-citation.json"}</w:instrText>
      </w:r>
      <w:r w:rsidRPr="00B72560">
        <w:fldChar w:fldCharType="separate"/>
      </w:r>
      <w:r w:rsidRPr="00B72560">
        <w:rPr>
          <w:noProof/>
        </w:rPr>
        <w:t>(Eriksen, 2020)</w:t>
      </w:r>
      <w:r w:rsidRPr="00B72560">
        <w:fldChar w:fldCharType="end"/>
      </w:r>
      <w:r w:rsidRPr="00B72560">
        <w:rPr>
          <w:color w:val="221F1F"/>
        </w:rPr>
        <w:t xml:space="preserve">. Organisational culture consists of symbols in the form of behaviours, routine activities carried out, conversations and meanings placed on symbols. The meaning and understanding of culture can be seen from the interaction patterns that arise between members of the organisation </w:t>
      </w:r>
      <w:r w:rsidRPr="00B72560">
        <w:rPr>
          <w:color w:val="221F1F"/>
        </w:rPr>
        <w:fldChar w:fldCharType="begin" w:fldLock="1"/>
      </w:r>
      <w:r w:rsidRPr="00B72560">
        <w:rPr>
          <w:color w:val="221F1F"/>
        </w:rPr>
        <w:instrText>ADDIN CSL_CITATION {"citationItems":[{"id":"ITEM-1","itemData":{"author":[{"dropping-particle":"","family":"West","given":"R","non-dropping-particle":"","parse-names":false,"suffix":""},{"dropping-particle":"","family":"Turner","given":"L H","non-dropping-particle":"","parse-names":false,"suffix":""}],"edition":"3","id":"ITEM-1","issued":{"date-parts":[["2010"]]},"publisher":"Salemba Humanika","publisher-place":"Jakarta","title":"Pengantar Teori Komunikasi Analisis dan Aplikasi","type":"book"},"uris":["http://www.mendeley.com/documents/?uuid=c9456fec-bab7-4a41-8858-32329374f518"]}],"mendeley":{"formattedCitation":"(West &amp; Turner, 2010)","plainTextFormattedCitation":"(West &amp; Turner, 2010)","previouslyFormattedCitation":"(West &amp; Turner, 2010)"},"properties":{"noteIndex":0},"schema":"https://github.com/citation-style-language/schema/raw/master/csl-citation.json"}</w:instrText>
      </w:r>
      <w:r w:rsidRPr="00B72560">
        <w:rPr>
          <w:color w:val="221F1F"/>
        </w:rPr>
        <w:fldChar w:fldCharType="separate"/>
      </w:r>
      <w:r w:rsidRPr="00B72560">
        <w:rPr>
          <w:noProof/>
          <w:color w:val="221F1F"/>
        </w:rPr>
        <w:t>(West &amp; Turner, 2010)</w:t>
      </w:r>
      <w:r w:rsidRPr="00B72560">
        <w:rPr>
          <w:color w:val="221F1F"/>
        </w:rPr>
        <w:fldChar w:fldCharType="end"/>
      </w:r>
      <w:r w:rsidRPr="00B72560">
        <w:rPr>
          <w:color w:val="221F1F"/>
        </w:rPr>
        <w:t xml:space="preserve">. In a cultural perspective, the organisation is seen as a system of beliefs, values and norms that are accepted by members of the organisation and used as a guide in daily behaviour </w:t>
      </w:r>
      <w:r w:rsidRPr="00B72560">
        <w:rPr>
          <w:color w:val="221F1F"/>
        </w:rPr>
        <w:fldChar w:fldCharType="begin" w:fldLock="1"/>
      </w:r>
      <w:r w:rsidRPr="00B72560">
        <w:rPr>
          <w:color w:val="221F1F"/>
        </w:rPr>
        <w:instrText>ADDIN CSL_CITATION {"citationItems":[{"id":"ITEM-1","itemData":{"author":[{"dropping-particle":"","family":"Mumby","given":"Dennis K","non-dropping-particle":"","parse-names":false,"suffix":""}],"id":"ITEM-1","issued":{"date-parts":[["2013"]]},"publisher":"Sage Publication","title":"Organizational Communication A Critical Approach","type":"book"},"uris":["http://www.mendeley.com/documents/?uuid=e4570ecd-6d26-4344-94f5-0359e275556c"]}],"mendeley":{"formattedCitation":"(Mumby, 2013)","plainTextFormattedCitation":"(Mumby, 2013)","previouslyFormattedCitation":"(Mumby, 2013)"},"properties":{"noteIndex":0},"schema":"https://github.com/citation-style-language/schema/raw/master/csl-citation.json"}</w:instrText>
      </w:r>
      <w:r w:rsidRPr="00B72560">
        <w:rPr>
          <w:color w:val="221F1F"/>
        </w:rPr>
        <w:fldChar w:fldCharType="separate"/>
      </w:r>
      <w:r w:rsidRPr="00B72560">
        <w:rPr>
          <w:noProof/>
          <w:color w:val="221F1F"/>
        </w:rPr>
        <w:t>(Mumby, 2013)</w:t>
      </w:r>
      <w:r w:rsidRPr="00B72560">
        <w:rPr>
          <w:color w:val="221F1F"/>
        </w:rPr>
        <w:fldChar w:fldCharType="end"/>
      </w:r>
      <w:r w:rsidRPr="00B72560">
        <w:rPr>
          <w:color w:val="221F1F"/>
        </w:rPr>
        <w:t xml:space="preserve">. </w:t>
      </w:r>
    </w:p>
    <w:p w14:paraId="102D64D2" w14:textId="431243C4" w:rsidR="00B72560" w:rsidRPr="00B72560" w:rsidRDefault="00B72560" w:rsidP="00B72560">
      <w:pPr>
        <w:pStyle w:val="Default"/>
        <w:ind w:firstLine="720"/>
        <w:jc w:val="both"/>
      </w:pPr>
      <w:r w:rsidRPr="00B72560">
        <w:t xml:space="preserve">Deal and Kennedy formulated 4 key elements of culture: First, </w:t>
      </w:r>
      <w:r w:rsidRPr="00B72560">
        <w:rPr>
          <w:i/>
          <w:iCs/>
        </w:rPr>
        <w:t xml:space="preserve">values </w:t>
      </w:r>
      <w:r w:rsidRPr="00B72560">
        <w:t xml:space="preserve">which are beliefs and visions shared by members of the organisation. Second, heroes are individuals who are in the organisation and exemplify the values of the organisation. Third, rituals that are performed through ceremonies that an organisation celebrates through its values. Fourth, cultural networks as communication systems. Cultural networks consist of both official organisational channels, such as newsletters, as well as unofficial employee interactions </w:t>
      </w:r>
      <w:r w:rsidRPr="00B72560">
        <w:fldChar w:fldCharType="begin" w:fldLock="1"/>
      </w:r>
      <w:r w:rsidRPr="00B72560">
        <w:instrText>ADDIN CSL_CITATION {"citationItems":[{"id":"ITEM-1","itemData":{"DOI":"10.3138/chr-031-04-br40","ISBN":"9781487512088","ISSN":"0008-3755","abstract":"Originally published in 1950, Harold A. Innis's Empire and Communications is considered to be one of the classic works in media studies, yet its origins have received little attention. Ambitious in its scope, the book spans five millennia, tracing a path of development around the globe from 2900 BCE to the twentieth century and revealing the cyclical interplay between communications and power structures across space and time.","author":[{"dropping-particle":"","family":"Innis","given":"Harold A.","non-dropping-particle":"","parse-names":false,"suffix":""},{"dropping-particle":"","family":"Buxton","given":"William J.","non-dropping-particle":"","parse-names":false,"suffix":""}],"container-title":"Empire and Communications","id":"ITEM-1","issued":{"date-parts":[["2022"]]},"note":"Cited By (since 2022): 3687","number-of-pages":"1-228","publisher":"books.google.com","title":"Empire and communications","type":"book"},"uris":["http://www.mendeley.com/documents/?uuid=548c708f-a2b2-4de3-b3dc-8e3a47e5eab2"]}],"mendeley":{"formattedCitation":"(Innis &amp; Buxton, 2022)","plainTextFormattedCitation":"(Innis &amp; Buxton, 2022)","previouslyFormattedCitation":"(Innis &amp; Buxton, 2022)"},"properties":{"noteIndex":0},"schema":"https://github.com/citation-style-language/schema/raw/master/csl-citation.json"}</w:instrText>
      </w:r>
      <w:r w:rsidRPr="00B72560">
        <w:fldChar w:fldCharType="separate"/>
      </w:r>
      <w:r w:rsidRPr="00B72560">
        <w:rPr>
          <w:noProof/>
        </w:rPr>
        <w:t>(Innis &amp; Buxton, 2022)</w:t>
      </w:r>
      <w:r w:rsidRPr="00B72560">
        <w:fldChar w:fldCharType="end"/>
      </w:r>
      <w:r w:rsidRPr="00B72560">
        <w:t xml:space="preserve">. A strong organisational culture supports transformation to adapt and maintain organisational survival </w:t>
      </w:r>
      <w:r w:rsidRPr="00B72560">
        <w:fldChar w:fldCharType="begin" w:fldLock="1"/>
      </w:r>
      <w:r w:rsidRPr="00B72560">
        <w:instrText>ADDIN CSL_CITATION {"citationItems":[{"id":"ITEM-1","itemData":{"author":[{"dropping-particle":"","family":"Yuniarti","given":"Endang","non-dropping-particle":"","parse-names":false,"suffix":""},{"dropping-particle":"","family":"Kadiyono","given":"Annisa Lestari","non-dropping-particle":"","parse-names":false,"suffix":""},{"dropping-particle":"","family":"Sulistiobudi","given":"Rezki Ashriyana","non-dropping-particle":"","parse-names":false,"suffix":""}],"container-title":"JDM","id":"ITEM-1","issue":"2","issued":{"date-parts":[["2021"]]},"page":"193-204","title":"Peran Subkultur Dalam Mendukung KomitmennTransformasi Organisasi (Pengukuran Budaya Organisasi Dengan Model Denison)","type":"article-journal","volume":"4"},"uris":["http://www.mendeley.com/documents/?uuid=4faec055-6087-47be-a9a5-27d635aafb4a"]}],"mendeley":{"formattedCitation":"(Yuniarti et al., 2021)","plainTextFormattedCitation":"(Yuniarti et al., 2021)","previouslyFormattedCitation":"(Yuniarti et al., 2021)"},"properties":{"noteIndex":0},"schema":"https://github.com/citation-style-language/schema/raw/master/csl-citation.json"}</w:instrText>
      </w:r>
      <w:r w:rsidRPr="00B72560">
        <w:fldChar w:fldCharType="separate"/>
      </w:r>
      <w:r w:rsidRPr="00B72560">
        <w:rPr>
          <w:noProof/>
        </w:rPr>
        <w:t>(Yuniarti et al., 2021)</w:t>
      </w:r>
      <w:r w:rsidRPr="00B72560">
        <w:fldChar w:fldCharType="end"/>
      </w:r>
      <w:r w:rsidRPr="00B72560">
        <w:t xml:space="preserve">. </w:t>
      </w:r>
      <w:r w:rsidR="008D1ED8" w:rsidRPr="008D1ED8">
        <w:t>Organizational culture depends on values, organizational philosophy belief systems and leader styles (Sulaiman, 2017).</w:t>
      </w:r>
    </w:p>
    <w:p w14:paraId="3881756D" w14:textId="77777777" w:rsidR="00B72560" w:rsidRPr="00B72560" w:rsidRDefault="00B72560" w:rsidP="00B72560">
      <w:pPr>
        <w:pStyle w:val="Default"/>
        <w:ind w:firstLine="720"/>
        <w:jc w:val="both"/>
      </w:pPr>
      <w:r w:rsidRPr="00B72560">
        <w:t xml:space="preserve">The following is an explanation of the study of organisational culture in religious universities in various countries. Counts examined 5 Christian universities in America that experienced transformational organisational culture change </w:t>
      </w:r>
      <w:r w:rsidRPr="00B72560">
        <w:fldChar w:fldCharType="begin" w:fldLock="1"/>
      </w:r>
      <w:r w:rsidRPr="00B72560">
        <w:instrText>ADDIN CSL_CITATION {"citationItems":[{"id":"ITEM-1","itemData":{"author":[{"dropping-particle":"","family":"Counts","given":"Dena","non-dropping-particle":"","parse-names":false,"suffix":""},{"dropping-particle":"","family":"Dodd","given":"Carley","non-dropping-particle":"","parse-names":false,"suffix":""},{"dropping-particle":"","family":"Wallace","given":"J.D.","non-dropping-particle":"","parse-names":false,"suffix":""},{"dropping-particle":"","family":"Cardot","given":"Joe","non-dropping-particle":"","parse-names":false,"suffix":""}],"container-title":"Christian Higher Education","id":"ITEM-1","issued":{"date-parts":[["2022"]]},"page":"1-22","title":"Tumult in Higher Education : An Open Systems Perspective of Faculty Reaction to Organization Change at Christian Universities","type":"article-journal"},"uris":["http://www.mendeley.com/documents/?uuid=1096f392-ea0f-4ea5-94fd-ee9933de3ee8"]}],"mendeley":{"formattedCitation":"(Counts et al., 2022)","plainTextFormattedCitation":"(Counts et al., 2022)","previouslyFormattedCitation":"(Counts et al., 2022)"},"properties":{"noteIndex":0},"schema":"https://github.com/citation-style-language/schema/raw/master/csl-citation.json"}</w:instrText>
      </w:r>
      <w:r w:rsidRPr="00B72560">
        <w:fldChar w:fldCharType="separate"/>
      </w:r>
      <w:r w:rsidRPr="00B72560">
        <w:rPr>
          <w:noProof/>
        </w:rPr>
        <w:t>(Counts et al., 2022)</w:t>
      </w:r>
      <w:r w:rsidRPr="00B72560">
        <w:fldChar w:fldCharType="end"/>
      </w:r>
      <w:r w:rsidRPr="00B72560">
        <w:t xml:space="preserve">. </w:t>
      </w:r>
      <w:proofErr w:type="spellStart"/>
      <w:r w:rsidRPr="00B72560">
        <w:t>Kraisin</w:t>
      </w:r>
      <w:proofErr w:type="spellEnd"/>
      <w:r w:rsidRPr="00B72560">
        <w:t xml:space="preserve"> researched the organisational culture of Buddhist universities in Thailand which is characterised by participatory, collective, wise, inspirational, and cooperative leadership </w:t>
      </w:r>
      <w:r w:rsidRPr="00B72560">
        <w:fldChar w:fldCharType="begin" w:fldLock="1"/>
      </w:r>
      <w:r w:rsidRPr="00B72560">
        <w:instrText>ADDIN CSL_CITATION {"citationItems":[{"id":"ITEM-1","itemData":{"DOI":"10.5539/ies.v13n9p58","ISSN":"1913-9020","abstract":"This mixed methods research has main objectives consisting of investigating the components and creating strategies for the development of change leadership in the modern age among the administrators of Mahamakut Buddhist University. The sample consisted of administrators, teachers, and officers working in Mahamakut Buddhist University. Based on the implications of Krejcie and Morgan&amp;rsquo;s (1970) table for sample size allocation, a total of 262 samples were recruited. The quality of the research instruments can be verified by the content validity and reliability with an IOC of between 0.80 - 1.00 and a reliability of 0.98. The current existing condition of the change leadership for both the overall and the itemized analysis was found to be at a &amp;ldquo;Moderate level&amp;rdquo;. The strategies for the development of change leadership in the modern age among the administrators of Mahamakut Buddhist University had consisted of the following: 1) six measures for participation at work, 2) seven measures for collective vision, 3) six measures for the promotion of Wisdom exercises, 4) five measures for incentive and inspiration creation, and 5) six measures for promotion of teamwork.","author":[{"dropping-particle":"","family":"Kraisin","given":"Surasit","non-dropping-particle":"","parse-names":false,"suffix":""},{"dropping-particle":"","family":"Agsonsua","given":"Pha","non-dropping-particle":"","parse-names":false,"suffix":""},{"dropping-particle":"","family":"Chusorn","given":"Prayuth","non-dropping-particle":"","parse-names":false,"suffix":""}],"container-title":"International Education Studies","id":"ITEM-1","issue":"9","issued":{"date-parts":[["2020"]]},"page":"58","title":"Strategies for Developing Modern Administrators’ Change Leadership at Mahamakut Buddhist University","type":"article-journal","volume":"13"},"uris":["http://www.mendeley.com/documents/?uuid=ba2bb9dc-ad33-4f25-9e20-f6fad1fba526"]}],"mendeley":{"formattedCitation":"(Kraisin et al., 2020)","plainTextFormattedCitation":"(Kraisin et al., 2020)","previouslyFormattedCitation":"(Kraisin et al., 2020)"},"properties":{"noteIndex":0},"schema":"https://github.com/citation-style-language/schema/raw/master/csl-citation.json"}</w:instrText>
      </w:r>
      <w:r w:rsidRPr="00B72560">
        <w:fldChar w:fldCharType="separate"/>
      </w:r>
      <w:r w:rsidRPr="00B72560">
        <w:rPr>
          <w:noProof/>
        </w:rPr>
        <w:t>(Kraisin et al., 2020)</w:t>
      </w:r>
      <w:r w:rsidRPr="00B72560">
        <w:fldChar w:fldCharType="end"/>
      </w:r>
      <w:r w:rsidRPr="00B72560">
        <w:t xml:space="preserve">. The organisational culture of Buddhist universities in France shows leadership centred on the relationship between leaders and employees </w:t>
      </w:r>
      <w:r w:rsidRPr="00B72560">
        <w:fldChar w:fldCharType="begin" w:fldLock="1"/>
      </w:r>
      <w:r w:rsidRPr="00B72560">
        <w:instrText>ADDIN CSL_CITATION {"citationItems":[{"id":"ITEM-1","itemData":{"author":[{"dropping-particle":"","family":"Burmansyah","given":"","non-dropping-particle":"","parse-names":false,"suffix":""},{"dropping-particle":"","family":"Rugaiyah","given":"","non-dropping-particle":"","parse-names":false,"suffix":""},{"dropping-particle":"","family":"Mukhtar","given":"Muhkneri","non-dropping-particle":"","parse-names":false,"suffix":""}],"container-title":"International E Journal of Educational Studies","id":"ITEM-1","issue":"7","issued":{"date-parts":[["2020"]]},"page":"133-149","title":"Mindful Leadership : The Ability of Leader to Establish Connection to Others, Community, and Deal with Changes Skillfully A Case Study of Buddhist Higher Education Institute Leader","type":"article-journal","volume":"4"},"uris":["http://www.mendeley.com/documents/?uuid=f587a81d-2100-4790-8ec8-54cf58f398c0"]}],"mendeley":{"formattedCitation":"(Burmansyah et al., 2020)","plainTextFormattedCitation":"(Burmansyah et al., 2020)","previouslyFormattedCitation":"(Burmansyah et al., 2020)"},"properties":{"noteIndex":0},"schema":"https://github.com/citation-style-language/schema/raw/master/csl-citation.json"}</w:instrText>
      </w:r>
      <w:r w:rsidRPr="00B72560">
        <w:fldChar w:fldCharType="separate"/>
      </w:r>
      <w:r w:rsidRPr="00B72560">
        <w:rPr>
          <w:noProof/>
        </w:rPr>
        <w:t>(Burmansyah et al., 2020)</w:t>
      </w:r>
      <w:r w:rsidRPr="00B72560">
        <w:fldChar w:fldCharType="end"/>
      </w:r>
      <w:r w:rsidRPr="00B72560">
        <w:t xml:space="preserve">. </w:t>
      </w:r>
      <w:r w:rsidRPr="00B72560">
        <w:rPr>
          <w:color w:val="1F2023"/>
        </w:rPr>
        <w:t xml:space="preserve">Miiro examined the multidimensional culture of Islamic universities in Uganda </w:t>
      </w:r>
      <w:r w:rsidRPr="00B72560">
        <w:t xml:space="preserve">( Miiro, 2019 ). Miiro extended this research by looking at conflict management </w:t>
      </w:r>
      <w:r w:rsidRPr="00B72560">
        <w:fldChar w:fldCharType="begin" w:fldLock="1"/>
      </w:r>
      <w:r w:rsidRPr="00B72560">
        <w:instrText>ADDIN CSL_CITATION {"citationItems":[{"id":"ITEM-1","itemData":{"author":[{"dropping-particle":"","family":"Farooq","given":"Miiro","non-dropping-particle":"","parse-names":false,"suffix":""}],"container-title":"International Journal of leadership Studies","id":"ITEM-1","issue":"3","issued":{"date-parts":[["2022"]]},"page":"196-211","title":"Conflict Management in Higher Education Institution : A Case Study of Islamic University in Uganda","type":"article-journal","volume":"5"},"uris":["http://www.mendeley.com/documents/?uuid=4ed74023-9af2-4ea3-9f25-b91fef99edcb"]}],"mendeley":{"formattedCitation":"(Farooq, 2022)","plainTextFormattedCitation":"(Farooq, 2022)","previouslyFormattedCitation":"(Farooq, 2022)"},"properties":{"noteIndex":0},"schema":"https://github.com/citation-style-language/schema/raw/master/csl-citation.json"}</w:instrText>
      </w:r>
      <w:r w:rsidRPr="00B72560">
        <w:fldChar w:fldCharType="separate"/>
      </w:r>
      <w:r w:rsidRPr="00B72560">
        <w:rPr>
          <w:noProof/>
        </w:rPr>
        <w:t>(Farooq, 2022)</w:t>
      </w:r>
      <w:r w:rsidRPr="00B72560">
        <w:fldChar w:fldCharType="end"/>
      </w:r>
      <w:r w:rsidRPr="00B72560">
        <w:t xml:space="preserve">. </w:t>
      </w:r>
      <w:proofErr w:type="spellStart"/>
      <w:r w:rsidRPr="00B72560">
        <w:t>Batugal</w:t>
      </w:r>
      <w:proofErr w:type="spellEnd"/>
      <w:r w:rsidRPr="00B72560">
        <w:t xml:space="preserve"> examined clan organisational culture at the Catholic University of the Philippines </w:t>
      </w:r>
      <w:r w:rsidRPr="00B72560">
        <w:fldChar w:fldCharType="begin" w:fldLock="1"/>
      </w:r>
      <w:r w:rsidRPr="00B72560">
        <w:instrText>ADDIN CSL_CITATION {"citationItems":[{"id":"ITEM-1","itemData":{"author":[{"dropping-particle":"","family":"Batugal","given":"Ma. Leodavina C","non-dropping-particle":"","parse-names":false,"suffix":""},{"dropping-particle":"","family":"Tindowen","given":"Darin Jan C","non-dropping-particle":"","parse-names":false,"suffix":""}],"container-title":"Universal Journal of Educational Research","id":"ITEM-1","issue":"11","issued":{"date-parts":[["2019"]]},"page":"2432-2443","title":"Influence of Organizational Culture on Teacher's Organizational Commitment and Job Satisfaction : The Case of Catholic Higher Education Institutions in the Philippines","type":"article-journal","volume":"7"},"uris":["http://www.mendeley.com/documents/?uuid=3e00ee6f-8e37-4ff9-9248-5197d511842d"]}],"mendeley":{"formattedCitation":"(Batugal &amp; Tindowen, 2019)","plainTextFormattedCitation":"(Batugal &amp; Tindowen, 2019)","previouslyFormattedCitation":"(Batugal &amp; Tindowen, 2019)"},"properties":{"noteIndex":0},"schema":"https://github.com/citation-style-language/schema/raw/master/csl-citation.json"}</w:instrText>
      </w:r>
      <w:r w:rsidRPr="00B72560">
        <w:fldChar w:fldCharType="separate"/>
      </w:r>
      <w:r w:rsidRPr="00B72560">
        <w:rPr>
          <w:noProof/>
        </w:rPr>
        <w:t>(Batugal &amp; Tindowen, 2019)</w:t>
      </w:r>
      <w:r w:rsidRPr="00B72560">
        <w:fldChar w:fldCharType="end"/>
      </w:r>
      <w:r w:rsidRPr="00B72560">
        <w:t xml:space="preserve">. Vasco examined the dynamic organisational culture at a Mozambican Catholic university </w:t>
      </w:r>
      <w:r w:rsidRPr="00B72560">
        <w:fldChar w:fldCharType="begin" w:fldLock="1"/>
      </w:r>
      <w:r w:rsidRPr="00B72560">
        <w:instrText>ADDIN CSL_CITATION {"citationItems":[{"id":"ITEM-1","itemData":{"author":[{"dropping-particle":"","family":"Vasco","given":"Sofia Ahamad De Jany","non-dropping-particle":"","parse-names":false,"suffix":""},{"dropping-particle":"","family":"Brandao","given":"Nuno","non-dropping-particle":"","parse-names":false,"suffix":""}],"container-title":"Revista Electrónica de Investigação e Desenvolvimento Vol 2","id":"ITEM-1","issue":"11","issued":{"date-parts":[["2020"]]},"title":"Corporate Culture in Private Organizations: a Case Study of the Headquarters of the Catholic University of Mozambique","type":"article-journal","volume":"2"},"uris":["http://www.mendeley.com/documents/?uuid=63bc042f-05ee-4734-8cea-8ca6fdc8a44b"]}],"mendeley":{"formattedCitation":"(Vasco &amp; Brandao, 2020)","plainTextFormattedCitation":"(Vasco &amp; Brandao, 2020)","previouslyFormattedCitation":"(Vasco &amp; Brandao, 2020)"},"properties":{"noteIndex":0},"schema":"https://github.com/citation-style-language/schema/raw/master/csl-citation.json"}</w:instrText>
      </w:r>
      <w:r w:rsidRPr="00B72560">
        <w:fldChar w:fldCharType="separate"/>
      </w:r>
      <w:r w:rsidRPr="00B72560">
        <w:rPr>
          <w:noProof/>
        </w:rPr>
        <w:t>(Vasco &amp; Brandao, 2020)</w:t>
      </w:r>
      <w:r w:rsidRPr="00B72560">
        <w:fldChar w:fldCharType="end"/>
      </w:r>
      <w:r w:rsidRPr="00B72560">
        <w:t xml:space="preserve">. </w:t>
      </w:r>
    </w:p>
    <w:p w14:paraId="5982A5B8" w14:textId="77777777" w:rsidR="00B72560" w:rsidRPr="00B72560" w:rsidRDefault="00B72560" w:rsidP="00B72560">
      <w:pPr>
        <w:pStyle w:val="Default"/>
        <w:ind w:firstLine="720"/>
        <w:jc w:val="both"/>
      </w:pPr>
      <w:r w:rsidRPr="00B72560">
        <w:t xml:space="preserve">Similar research was also conducted in Indonesia including by Dua who examined the organisational culture of moral exemplars at the Catholic University of Indonesia </w:t>
      </w:r>
      <w:r w:rsidRPr="00B72560">
        <w:fldChar w:fldCharType="begin" w:fldLock="1"/>
      </w:r>
      <w:r w:rsidRPr="00B72560">
        <w:instrText>ADDIN CSL_CITATION {"citationItems":[{"id":"ITEM-1","itemData":{"abstract":"… Koehn, Daryl (1998) Resensi Buku Richard P. Nielson, Th e Politics of Ethics: Methods for Acting, Learning, and Sometimes Fighting with Others in Addressing Ethics Problem in Organization Life di Th e Journal of Value Inquiry 32: 565-570. Koentjaraningrat. 1990 …","author":[{"dropping-particle":"","family":"Dua","given":"Mikhael","non-dropping-particle":"","parse-names":false,"suffix":""}],"container-title":"Respons","id":"ITEM-1","issue":"2","issued":{"date-parts":[["2019"]]},"page":"141-170","title":"Nilai Inti Universitas Katolik di Indonesia Pengembangan Budaya Organisasi Berdasarkan Moral Exemplars","type":"article-journal","volume":"24"},"uris":["http://www.mendeley.com/documents/?uuid=8e33c9df-d46d-40ec-ae76-07c842e18e21"]}],"mendeley":{"formattedCitation":"(Dua, 2019)","plainTextFormattedCitation":"(Dua, 2019)","previouslyFormattedCitation":"(Dua, 2019)"},"properties":{"noteIndex":0},"schema":"https://github.com/citation-style-language/schema/raw/master/csl-citation.json"}</w:instrText>
      </w:r>
      <w:r w:rsidRPr="00B72560">
        <w:fldChar w:fldCharType="separate"/>
      </w:r>
      <w:r w:rsidRPr="00B72560">
        <w:rPr>
          <w:noProof/>
        </w:rPr>
        <w:t>(Dua, 2019)</w:t>
      </w:r>
      <w:r w:rsidRPr="00B72560">
        <w:fldChar w:fldCharType="end"/>
      </w:r>
      <w:r w:rsidRPr="00B72560">
        <w:t xml:space="preserve">. Ferdinand found that the organisational culture of Catholic universities influences innovative behaviour and work performance </w:t>
      </w:r>
      <w:r w:rsidRPr="00B72560">
        <w:fldChar w:fldCharType="begin" w:fldLock="1"/>
      </w:r>
      <w:r w:rsidRPr="00B72560">
        <w:instrText>ADDIN CSL_CITATION {"citationItems":[{"id":"ITEM-1","itemData":{"DOI":"10.32535/ijabim.v6i2.1106","ISSN":"26147432","abstract":"This paper aims to investigate the effect of transformational leadership and organizational culture on innovative behavior and work performance. The sample consisted of 204 lecturers from three catholic universities in Surabaya. The data were obtained from Google form and analyzed using Structural Equation Modeling (SEM) with LISREL program. The results of the study indicate that transformational leadership has a negative and significant effect on innovative work behavior, organizational culture has a positive and significant effect on innovative work behavior, innovative work behavior has a positive and significant effect on performance, transformational leadership has a negative and significant effect on performance, organizational culture has a positive effect and significant on performance, transformational leadership has a negative and insignificant effect on performance through innovative work behavior, and organizational culture has a positive and significant effect on performance through innovative work behavior. It suggests the university leaders apply appropriate leadership styles, maintain and enhance their organizational culture.","author":[{"dropping-particle":"","family":"Ferdinan","given":"Bernardus Aris","non-dropping-particle":"","parse-names":false,"suffix":""},{"dropping-particle":"","family":"Lindawati","given":"Tuty","non-dropping-particle":"","parse-names":false,"suffix":""}],"container-title":"International Journal of Applied Business and International Management","id":"ITEM-1","issue":"2","issued":{"date-parts":[["2021"]]},"page":"113-123","title":"The Effect of Transformational Leadership and Organizational Culture on Lecturer Performance Through Innovative Work Behavior at Catholic Universities in Surabaya","type":"article-journal","volume":"6"},"uris":["http://www.mendeley.com/documents/?uuid=6efb9d75-3870-4eec-a55d-00a4f1b6124f"]}],"mendeley":{"formattedCitation":"(Ferdinan &amp; Lindawati, 2021)","plainTextFormattedCitation":"(Ferdinan &amp; Lindawati, 2021)","previouslyFormattedCitation":"(Ferdinan &amp; Lindawati, 2021)"},"properties":{"noteIndex":0},"schema":"https://github.com/citation-style-language/schema/raw/master/csl-citation.json"}</w:instrText>
      </w:r>
      <w:r w:rsidRPr="00B72560">
        <w:fldChar w:fldCharType="separate"/>
      </w:r>
      <w:r w:rsidRPr="00B72560">
        <w:rPr>
          <w:noProof/>
        </w:rPr>
        <w:t>(Ferdinan &amp; Lindawati, 2021)</w:t>
      </w:r>
      <w:r w:rsidRPr="00B72560">
        <w:fldChar w:fldCharType="end"/>
      </w:r>
      <w:r w:rsidRPr="00B72560">
        <w:t xml:space="preserve">. Buddhist university organisational culture is </w:t>
      </w:r>
      <w:proofErr w:type="spellStart"/>
      <w:r w:rsidRPr="00B72560">
        <w:t>dasa</w:t>
      </w:r>
      <w:proofErr w:type="spellEnd"/>
      <w:r w:rsidRPr="00B72560">
        <w:t xml:space="preserve"> raja dhamma </w:t>
      </w:r>
      <w:r w:rsidRPr="00B72560">
        <w:fldChar w:fldCharType="begin" w:fldLock="1"/>
      </w:r>
      <w:r w:rsidRPr="00B72560">
        <w:instrText>ADDIN CSL_CITATION {"citationItems":[{"id":"ITEM-1","itemData":{"DOI":"10.17977/jptpp.v5i7.13803","abstract":"&lt;p&gt;&lt;strong&gt;Abstract:&lt;/strong&gt; This research was conducted using a qualitative approach with a multi-site study design. This research was conducted at Kertaraja Buddhist College in Batu and Smaratungga Buddhist College in Ampel. This study aims to explain (1) religious values that inspire the leadership of monks in Buddhist educational institutions, (2) the type of monk’s leadership in Buddhist educational institutions, (3) the principles of monk's leadership in Buddhist education institutions. The results of this study are as follows: first, internal encouragement in the form of experience as a leader and encouragement to serve and meet academic qualifications, while external encouragement is basically appointed by the foundation to become chairman. Religious values in the leadership of monks in higher education institutions of Buddhism are values contained in the dasa raja dhamma. Second, the type of monk leadership in Buddhist religious education institutions is mixed, namely: democratic type, delegate leadership behavior and participative leadership. The way the head of higher education involves members to achieve organizational goals is by placing the right people, giving the vice chairman a big role and active participation of members. A personal figure as a monk who is a Buddhist clergyman and uses a humanistic approach, as well as an element of kinship in work culture. Third, the use of communication tools by the Head of the Buddhist College when not in place.&lt;/p&gt;&lt;strong&gt;Abstrak:&lt;/strong&gt;&lt;em&gt; &lt;/em&gt;Penelitian ini dilakukan dengan menggunakan pendekatan kualitatif dengan rancangan studi multi situs. Penelitian ini dilakukan di STAB Kertaraja Batu dan STIAB Smaratungga Ampel. Penelitian ini bertujuan menjelaskan (1) nilai religius yang menjiwai kepemimpinan &lt;em&gt;bhikkhu&lt;/em&gt; di lembaga pendidikan agama Buddha, (2) &lt;em&gt;jenis &lt;/em&gt;kepemimpinan &lt;em&gt;bhikkhu&lt;/em&gt; di lembaga pendidikan agama Buddha, (3) prinsip kepemimpinan &lt;em&gt;bhikkhu&lt;/em&gt; di lembaga pendidikan agama Buddha. Hasil penelitian ini adalah sebagai berikut. Pertama, yaitu dorongan internal berupa pengalaman sebagai pemimpin dan dorongan untuk mengabdi dan memenuhi syarat kualifikasi akademik, sedangkan dorongan eksternal yaitu pada dasarnya ditunjuk oleh yayasan untuk menjadi ketua. Nilai religius dalam kepemimpinan &lt;em&gt;bhikkhu&lt;/em&gt; di lembaga pendidikan tinggi agama Buddha yaitu nilai yang termuat dalam dasa raja dhamma. Kedua, jenis kepemimpinan bhikkhu di lembaga pendidikan agama&lt;strong&gt; Bu…","author":[{"dropping-particle":"","family":"Budiyanto","given":"Sigit","non-dropping-particle":"","parse-names":false,"suffix":""},{"dropping-particle":"","family":"Bafadal","given":"Ibrahim","non-dropping-particle":"","parse-names":false,"suffix":""},{"dropping-particle":"","family":"Burhanuddin","given":"Burhanuddin","non-dropping-particle":"","parse-names":false,"suffix":""}],"container-title":"Jurnal Pendidikan: Teori, Penelitian, dan Pengembangan","id":"ITEM-1","issue":"7","issued":{"date-parts":[["2020"]]},"page":"1003","title":"Kepemimpinan Religius Bhikkhu di Sekolah Tinggi Agama Buddha","type":"article-journal","volume":"5"},"uris":["http://www.mendeley.com/documents/?uuid=a1f60f83-5d8c-40ae-ac38-70dba16552af"]}],"mendeley":{"formattedCitation":"(Budiyanto et al., 2020)","plainTextFormattedCitation":"(Budiyanto et al., 2020)","previouslyFormattedCitation":"(Budiyanto et al., 2020)"},"properties":{"noteIndex":0},"schema":"https://github.com/citation-style-language/schema/raw/master/csl-citation.json"}</w:instrText>
      </w:r>
      <w:r w:rsidRPr="00B72560">
        <w:fldChar w:fldCharType="separate"/>
      </w:r>
      <w:r w:rsidRPr="00B72560">
        <w:rPr>
          <w:noProof/>
        </w:rPr>
        <w:t>(Budiyanto et al., 2020)</w:t>
      </w:r>
      <w:r w:rsidRPr="00B72560">
        <w:fldChar w:fldCharType="end"/>
      </w:r>
      <w:r w:rsidRPr="00B72560">
        <w:t xml:space="preserve">. </w:t>
      </w:r>
      <w:proofErr w:type="spellStart"/>
      <w:r w:rsidRPr="00B72560">
        <w:t>Winia</w:t>
      </w:r>
      <w:proofErr w:type="spellEnd"/>
      <w:r w:rsidRPr="00B72560">
        <w:t xml:space="preserve"> examined Hindu religious education's role in building a humanist and pluralist young generation in multicultural life in Indonesia </w:t>
      </w:r>
      <w:r w:rsidRPr="00B72560">
        <w:fldChar w:fldCharType="begin" w:fldLock="1"/>
      </w:r>
      <w:r w:rsidRPr="00B72560">
        <w:instrText>ADDIN CSL_CITATION {"citationItems":[{"id":"ITEM-1","itemData":{"author":[{"dropping-particle":"","family":"Winia","given":"I Nyoman","non-dropping-particle":"","parse-names":false,"suffix":""},{"dropping-particle":"","family":"Harsananda","given":"Hari","non-dropping-particle":"","parse-names":false,"suffix":""},{"dropping-particle":"","family":"Maheswari","given":"Prasanthy Devi","non-dropping-particle":"","parse-names":false,"suffix":""},{"dropping-particle":"","family":"Juniartha","given":"Made G","non-dropping-particle":"","parse-names":false,"suffix":""},{"dropping-particle":"","family":"Primayana","given":"Kadek Hengki","non-dropping-particle":"","parse-names":false,"suffix":""}],"container-title":"International Journal of Hindu Science and Religious Studies","id":"ITEM-1","issue":"1","issued":{"date-parts":[["2020"]]},"page":"119-125","title":"Building The Youths Characters Through Strengtening of Hindu Religious Education","type":"article-journal","volume":"4"},"uris":["http://www.mendeley.com/documents/?uuid=092ec725-f4a3-4082-8840-954d4e15eacd"]}],"mendeley":{"formattedCitation":"(Winia et al., 2020)","plainTextFormattedCitation":"(Winia et al., 2020)","previouslyFormattedCitation":"(Winia et al., 2020)"},"properties":{"noteIndex":0},"schema":"https://github.com/citation-style-language/schema/raw/master/csl-citation.json"}</w:instrText>
      </w:r>
      <w:r w:rsidRPr="00B72560">
        <w:fldChar w:fldCharType="separate"/>
      </w:r>
      <w:r w:rsidRPr="00B72560">
        <w:rPr>
          <w:noProof/>
        </w:rPr>
        <w:t>(Winia et al., 2020)</w:t>
      </w:r>
      <w:r w:rsidRPr="00B72560">
        <w:fldChar w:fldCharType="end"/>
      </w:r>
      <w:r w:rsidRPr="00B72560">
        <w:t xml:space="preserve">. Christian University bases its organisational culture on quality management </w:t>
      </w:r>
      <w:r w:rsidRPr="00B72560">
        <w:fldChar w:fldCharType="begin" w:fldLock="1"/>
      </w:r>
      <w:r w:rsidRPr="00B72560">
        <w:instrText>ADDIN CSL_CITATION {"citationItems":[{"id":"ITEM-1","itemData":{"DOI":"10.52960/jd.v2i1.111","ISSN":"2797-8591","abstract":"Many Christian education school organizations and Christian religious colleges act in a less Christian way than some public education schools and public colleges, this is because most Christian education organizations lack clear benchmarks of success and Christian organizations usually emphasize on mutual allegiance to a higher purpose. Along with these problems, especially in the governance of the organization of Christian religious education schools and colleges, the ISO 21001:2018 standard has been present for the first time in the world which provides guidance to assist education service providers in providing better services. implementing ISO 21001:2018 is an educational organization that has implemented its education governance with TQM. This study uses a literature study that specifically looks at the eleven quality management principles that are the foundation of the management system of educational organizations in the world and the benefits that can be obtained by schools and colleges and how the strategies are applied, so that the governance of Christian education schools and Christian religious colleges can more quality. The eleven principles of quality management in the management system of educational organizations are: First, Focus on students and other beneficiaries. Second, visionary leadership. Third, HR Engagement. Fourth, the process approach. Fifth, continuous or continuous improvement. Sixth, evidence-based decisions. Seventh, Relationship management. Eighth, social responsibility. Ninth, Accessibility and equity. Tenth, ethical behavior. Eleventh, data protection and security.","author":[{"dropping-particle":"","family":"Angin","given":"Yakub Hendrawan Perangin","non-dropping-particle":"","parse-names":false,"suffix":""},{"dropping-particle":"","family":"Yeniretnowati","given":"Tri Astuti","non-dropping-particle":"","parse-names":false,"suffix":""}],"container-title":"Discreet: Journal Didache of Christian Education","id":"ITEM-1","issue":"1","issued":{"date-parts":[["2022"]]},"page":"41-62","title":"Penyelenggaraan Manajemen Sekolah Dan Pendidikan Perguruan Tinggi Kristen Berbasis Standar Iso 21001","type":"article-journal","volume":"2"},"uris":["http://www.mendeley.com/documents/?uuid=68420439-ea21-4036-9f7b-5142889e159d"]}],"mendeley":{"formattedCitation":"(Angin &amp; Yeniretnowati, 2022)","plainTextFormattedCitation":"(Angin &amp; Yeniretnowati, 2022)","previouslyFormattedCitation":"(Angin &amp; Yeniretnowati, 2022)"},"properties":{"noteIndex":0},"schema":"https://github.com/citation-style-language/schema/raw/master/csl-citation.json"}</w:instrText>
      </w:r>
      <w:r w:rsidRPr="00B72560">
        <w:fldChar w:fldCharType="separate"/>
      </w:r>
      <w:r w:rsidRPr="00B72560">
        <w:rPr>
          <w:noProof/>
        </w:rPr>
        <w:t>(Angin &amp; Yeniretnowati, 2022)</w:t>
      </w:r>
      <w:r w:rsidRPr="00B72560">
        <w:fldChar w:fldCharType="end"/>
      </w:r>
      <w:r w:rsidRPr="00B72560">
        <w:t xml:space="preserve">. Widjaja found many models in the formation of the organisational culture of Christian universities in Java </w:t>
      </w:r>
      <w:r w:rsidRPr="00B72560">
        <w:fldChar w:fldCharType="begin" w:fldLock="1"/>
      </w:r>
      <w:r w:rsidRPr="00B72560">
        <w:instrText>ADDIN CSL_CITATION {"citationItems":[{"id":"ITEM-1","itemData":{"DOI":"10.35609/jmmr.2022.7.2(3)","ISSN":"2636-9168","abstract":"Objective - The purpose of this study is to explain the process of organizational culture forming in Christian-based universities on Java Island. The forming is concerning the culture of its founding context and how the organizational culture is manifested in organizational behavior and management practices. The description of this process is expected to inspire how to build an organizational culture at the university. Methodology/Technique - We conduct an exploratory study using a qualitative method because it enables us to reveal the process. The primary data were obtained from university leaders, collected through in-depth interviews. Researchers chose five leading Christian-based universities on the island of Java that have an A-level institution accreditation. Findings – To avoid conflicts of interest, the objects of research chosen was in a different operational area from the university where the researcher originated. Our main finding is that there are many models in the process of organizational culture forming in Christian-based universities. In addition, our study also revealed that not many universities have built their values systematically and structured from the very beginning. Therefore, they do not directly claim that the values they build influence their performance. Novelty - However, they all agreed that the values they built gave direction to the development of each university. This research will be beneficial in the study of organizational development, university governance, and university performance, especially in the context of private universities in Indonesia. Thus, private university, especially Christian-based universities, can reflect on and choose their own way to shape their organizational culture. Type of Paper: Empirical JEL Classification: M10, M19. Keywords: Culture, Organizational Culture, Organizational Behavior, Universities, Christianity Reference to this paper should be made as follows: Widjaja, J.H; Kuslina, B.H. (2022). The formation of organizational culture and its managerial impact: Evidence from Indonesia Christian-Based Universities, J. Mgt. Mkt. Review, 7(2), 79 – 90. https://doi.org/10.35609/jmmr.2022.7.2(3)","author":[{"dropping-particle":"","family":"Widjaja","given":"Jahja Hamdani","non-dropping-particle":"","parse-names":false,"suffix":""},{"dropping-particle":"","family":"Kuslina","given":"Boedi Hartadi","non-dropping-particle":"","parse-names":false,"suffix":""}],"container-title":"GATR Journal of Management and Marketing Review","id":"ITEM-1","issue":"2","issued":{"date-parts":[["2022"]]},"page":"79-90","title":"The formation of organizational culture and its managerial impact: Evidence from Indonesia Christian-Based Universities","type":"article-journal","volume":"7"},"uris":["http://www.mendeley.com/documents/?uuid=050cd08b-af35-4f03-8158-8dc08d4f396f"]}],"mendeley":{"formattedCitation":"(Widjaja &amp; Kuslina, 2022)","plainTextFormattedCitation":"(Widjaja &amp; Kuslina, 2022)","previouslyFormattedCitation":"(Widjaja &amp; Kuslina, 2022)"},"properties":{"noteIndex":0},"schema":"https://github.com/citation-style-language/schema/raw/master/csl-citation.json"}</w:instrText>
      </w:r>
      <w:r w:rsidRPr="00B72560">
        <w:fldChar w:fldCharType="separate"/>
      </w:r>
      <w:r w:rsidRPr="00B72560">
        <w:rPr>
          <w:noProof/>
        </w:rPr>
        <w:t>(Widjaja &amp; Kuslina, 2022)</w:t>
      </w:r>
      <w:r w:rsidRPr="00B72560">
        <w:fldChar w:fldCharType="end"/>
      </w:r>
      <w:r w:rsidRPr="00B72560">
        <w:t xml:space="preserve">. The organisational culture of Muhammadiyah Islamic university is religious plurality, open to differences </w:t>
      </w:r>
      <w:r w:rsidRPr="00B72560">
        <w:fldChar w:fldCharType="begin" w:fldLock="1"/>
      </w:r>
      <w:r w:rsidRPr="00B72560">
        <w:instrText>ADDIN CSL_CITATION {"citationItems":[{"id":"ITEM-1","itemData":{"DOI":"10.24853/ma.5.1.53-78","abstract":"This research focuses on \"MULTICULTURAL EDUCATION CONCEPT IN MUHAMMADIYAH EDUCATIONAL INSTITUTIONS (Prof. Dr. Abdul Mu'ti, M.Ed.) Thought Studies\", literature review. The aim is to find out and examine how Prof. Dr. Abdul Mu'ti, M.Ed.The benefits obtained from the results of this research are that, for the author, it can be used as material for scientific studies in order to increase insight and analytical skills on problems that are directly related to the scientific field that the author is engaged in in college. Then, for educational institutions, it can be used as a vehicle for the development of knowledge according to the mission it carries, as well as an effort to increase its role in the field of community service. Moreover, for the community, it can be used as reference material and useful information for improving the quality of human resources through increasing the development of children according to the demands of Islamic teachings in the context of full human development in the current multicultural era, and the development of a whole society that is physically and mentally prosperous. safe and happy world hereafter. The method used in this research is to use the library research method, or what is called literature study is a method that the author uses to explore various library materials that have to do with the subject of study in writing this thesis.From the results of this study, it was concluded that the main research findings of Prof. Dr. Abdul Mu'ti, M.Ed stated in the Muhammadiyah Christian Book there were several points of thought that Prof. Dr. Abdul Mu'ti, M.Ed. present among others that Muhammadiyah is present as a movement that welcomes religious plurality, in the opinion of Prof. Dr. Abdul Mu'ti, M.Ed Muhammadiyah, despite its pure and modernist Islamic status, is able to answer the challenges of the times even in areas where the majority are non-Muslims. According to Prof.Dr. Abdul Mu'ti, M.Ed Muhammadiyah accepted social institutions from the West and adopted the Western education system. If this attitude continues to be carried out, it will strengthen optimism about the future of religious pluralism in Indonesia and focus on being a central role in building a strong national character, open to differences, and strong Indonesian integrity as well as educational progress, especially in Muhammadiyah educational institutions. This finding is certainly a reference for Muhammadiyah schools, especially those in Muslim-majority …","author":[{"dropping-particle":"","family":"Taofik","given":"Imam","non-dropping-particle":"","parse-names":false,"suffix":""},{"dropping-particle":"","family":"Basit","given":"Abdul","non-dropping-particle":"","parse-names":false,"suffix":""}],"container-title":"Misykat al-Anwar Jurnal Kajian Islam dan Masyarakat","id":"ITEM-1","issue":"1","issued":{"date-parts":[["2022"]]},"page":"53","title":"KONSEP PENDIDIKAN MULTIKULTURAL DI LEMBAGA PENDIDIKAN MUHAMMADIYAH (Studi Pemikran Prof. Dr. Abdul Mu’ti, M.Ed.)","type":"article-journal","volume":"5"},"uris":["http://www.mendeley.com/documents/?uuid=d450fe7e-d04b-480d-aece-55bd2468a624"]}],"mendeley":{"formattedCitation":"(Taofik &amp; Basit, 2022)","plainTextFormattedCitation":"(Taofik &amp; Basit, 2022)","previouslyFormattedCitation":"(Taofik &amp; Basit, 2022)"},"properties":{"noteIndex":0},"schema":"https://github.com/citation-style-language/schema/raw/master/csl-citation.json"}</w:instrText>
      </w:r>
      <w:r w:rsidRPr="00B72560">
        <w:fldChar w:fldCharType="separate"/>
      </w:r>
      <w:r w:rsidRPr="00B72560">
        <w:rPr>
          <w:noProof/>
        </w:rPr>
        <w:t>(Taofik &amp; Basit, 2022)</w:t>
      </w:r>
      <w:r w:rsidRPr="00B72560">
        <w:fldChar w:fldCharType="end"/>
      </w:r>
      <w:r w:rsidRPr="00B72560">
        <w:t xml:space="preserve">. Mardianti stated that Islamic culture is shown in various ways including through Islamic clothing, prayer, </w:t>
      </w:r>
      <w:proofErr w:type="spellStart"/>
      <w:r w:rsidRPr="00B72560">
        <w:t>ukhuwah</w:t>
      </w:r>
      <w:proofErr w:type="spellEnd"/>
      <w:r w:rsidRPr="00B72560">
        <w:t xml:space="preserve">, and activities that describe the Islamic atmosphere </w:t>
      </w:r>
      <w:r w:rsidRPr="00B72560">
        <w:fldChar w:fldCharType="begin" w:fldLock="1"/>
      </w:r>
      <w:r w:rsidRPr="00B72560">
        <w:instrText>ADDIN CSL_CITATION {"citationItems":[{"id":"ITEM-1","itemData":{"author":[{"dropping-particle":"","family":"Mardianty","given":"Desy","non-dropping-particle":"","parse-names":false,"suffix":""},{"dropping-particle":"","family":"Nurjannah","given":"Hafidzah","non-dropping-particle":"","parse-names":false,"suffix":""},{"dropping-particle":"","family":"Susanti","given":"Efi","non-dropping-particle":"","parse-names":false,"suffix":""},{"dropping-particle":"","family":"Agia","given":"Lintang Nur","non-dropping-particle":"","parse-names":false,"suffix":""}],"container-title":"Jurnal Ekonomi KIAT","id":"ITEM-1","issue":"2","issued":{"date-parts":[["2021"]]},"page":"162-167","title":"Peranan Gaya Komunikasi dan Kepemimpinan Islam Terhadap Budaya Organisasi Islam dalam Perspektif Islam","type":"article-journal","volume":"32"},"uris":["http://www.mendeley.com/documents/?uuid=54df3c47-ecc4-4c8f-8b4d-f80bd5243f4c"]}],"mendeley":{"formattedCitation":"(Mardianty et al., 2021)","plainTextFormattedCitation":"(Mardianty et al., 2021)","previouslyFormattedCitation":"(Mardianty et al., 2021)"},"properties":{"noteIndex":0},"schema":"https://github.com/citation-style-language/schema/raw/master/csl-citation.json"}</w:instrText>
      </w:r>
      <w:r w:rsidRPr="00B72560">
        <w:fldChar w:fldCharType="separate"/>
      </w:r>
      <w:r w:rsidRPr="00B72560">
        <w:rPr>
          <w:noProof/>
        </w:rPr>
        <w:t>(Mardianty et al., 2021)</w:t>
      </w:r>
      <w:r w:rsidRPr="00B72560">
        <w:fldChar w:fldCharType="end"/>
      </w:r>
      <w:r w:rsidRPr="00B72560">
        <w:t xml:space="preserve">. </w:t>
      </w:r>
      <w:proofErr w:type="spellStart"/>
      <w:r w:rsidRPr="00B72560">
        <w:t>Mufron</w:t>
      </w:r>
      <w:proofErr w:type="spellEnd"/>
      <w:r w:rsidRPr="00B72560">
        <w:t xml:space="preserve"> discussed Islamic work culture, emphasizing the optimization of faith, mind, and dhikr, as well as stress management </w:t>
      </w:r>
      <w:r w:rsidRPr="00B72560">
        <w:lastRenderedPageBreak/>
        <w:fldChar w:fldCharType="begin" w:fldLock="1"/>
      </w:r>
      <w:r w:rsidRPr="00B72560">
        <w:instrText>ADDIN CSL_CITATION {"citationItems":[{"id":"ITEM-1","itemData":{"author":[{"dropping-particle":"","family":"Mufron","given":"Ali","non-dropping-particle":"","parse-names":false,"suffix":""},{"dropping-particle":"","family":"Ikhwan","given":"Afiful","non-dropping-particle":"","parse-names":false,"suffix":""},{"dropping-particle":"","family":"Syuhada","given":"Muh","non-dropping-particle":"","parse-names":false,"suffix":""},{"dropping-particle":"","family":"Ridlowi","given":"Akhmad","non-dropping-particle":"","parse-names":false,"suffix":""}],"container-title":"European Journal of Molecular and Clinical Medicine","id":"ITEM-1","issue":"3","issued":{"date-parts":[["2021"]]},"page":"1110-1126","title":"Optimizing The Organizational Structure In Transforming Human Resources Who Can Manage Work Stress With A Religious Culture","type":"article-journal","volume":"8"},"uris":["http://www.mendeley.com/documents/?uuid=bed1b97d-daee-4c6b-acc0-5538093cc61e"]}],"mendeley":{"formattedCitation":"(Mufron et al., 2021)","plainTextFormattedCitation":"(Mufron et al., 2021)","previouslyFormattedCitation":"(Mufron et al., 2021)"},"properties":{"noteIndex":0},"schema":"https://github.com/citation-style-language/schema/raw/master/csl-citation.json"}</w:instrText>
      </w:r>
      <w:r w:rsidRPr="00B72560">
        <w:fldChar w:fldCharType="separate"/>
      </w:r>
      <w:r w:rsidRPr="00B72560">
        <w:rPr>
          <w:noProof/>
        </w:rPr>
        <w:t>(Mufron et al., 2021)</w:t>
      </w:r>
      <w:r w:rsidRPr="00B72560">
        <w:fldChar w:fldCharType="end"/>
      </w:r>
      <w:r w:rsidRPr="00B72560">
        <w:t xml:space="preserve">. Hafid argues that in Sorong the use of religious symbols in the form of language is part of the organisational culture of Islamic universities </w:t>
      </w:r>
      <w:r w:rsidRPr="00B72560">
        <w:fldChar w:fldCharType="begin" w:fldLock="1"/>
      </w:r>
      <w:r w:rsidRPr="00B72560">
        <w:instrText>ADDIN CSL_CITATION {"citationItems":[{"id":"ITEM-1","itemData":{"DOI":"10.22219/kembara.v6i1.11828","ISSN":"2442-7632","abstract":"METODE Penelitian menggunakan pendekatan kualitatif. Jenis kualitatif sesuai untuk digunakan dalam penelitian ini berdasarkan pada beberapa azas atau kriteria metodologis …","author":[{"dropping-particle":"","family":"Hafid","given":"Abdul","non-dropping-particle":"","parse-names":false,"suffix":""},{"dropping-particle":"","family":"Hatsama","given":"Abdulrahman","non-dropping-particle":"","parse-names":false,"suffix":""}],"container-title":"KEMBARA Journal of Scientific Language Literature and Teaching","id":"ITEM-1","issue":"1","issued":{"date-parts":[["2020"]]},"title":"Penggunaan simbol bahasa berlatar agama antara mahasiswa muslim dan nonmuslim dan manfaatnya bagi dakwah Muhammadiyah","type":"article-journal","volume":"6"},"uris":["http://www.mendeley.com/documents/?uuid=16dca560-7213-41d3-b24a-32bb16e06888"]}],"mendeley":{"formattedCitation":"(Hafid &amp; Hatsama, 2020)","plainTextFormattedCitation":"(Hafid &amp; Hatsama, 2020)","previouslyFormattedCitation":"(Hafid &amp; Hatsama, 2020)"},"properties":{"noteIndex":0},"schema":"https://github.com/citation-style-language/schema/raw/master/csl-citation.json"}</w:instrText>
      </w:r>
      <w:r w:rsidRPr="00B72560">
        <w:fldChar w:fldCharType="separate"/>
      </w:r>
      <w:r w:rsidRPr="00B72560">
        <w:rPr>
          <w:noProof/>
        </w:rPr>
        <w:t>(Hafid &amp; Hatsama, 2020)</w:t>
      </w:r>
      <w:r w:rsidRPr="00B72560">
        <w:fldChar w:fldCharType="end"/>
      </w:r>
      <w:r w:rsidRPr="00B72560">
        <w:t xml:space="preserve">. </w:t>
      </w:r>
    </w:p>
    <w:p w14:paraId="041C7CDB" w14:textId="77777777" w:rsidR="00B72560" w:rsidRPr="00B72560" w:rsidRDefault="00B72560" w:rsidP="00B72560">
      <w:pPr>
        <w:pStyle w:val="Default"/>
        <w:jc w:val="both"/>
        <w:rPr>
          <w:b/>
          <w:bCs/>
        </w:rPr>
      </w:pPr>
    </w:p>
    <w:p w14:paraId="53EE9E72" w14:textId="77777777" w:rsidR="00B72560" w:rsidRPr="00B72560" w:rsidRDefault="00B72560" w:rsidP="00B72560">
      <w:pPr>
        <w:pStyle w:val="Default"/>
        <w:jc w:val="both"/>
      </w:pPr>
      <w:r w:rsidRPr="00B72560">
        <w:rPr>
          <w:b/>
          <w:bCs/>
        </w:rPr>
        <w:t xml:space="preserve">Culture as a Communication Message </w:t>
      </w:r>
    </w:p>
    <w:p w14:paraId="044160CC" w14:textId="08B6E69A" w:rsidR="00B72560" w:rsidRPr="00B72560" w:rsidRDefault="008D1ED8" w:rsidP="00B72560">
      <w:pPr>
        <w:pStyle w:val="Default"/>
        <w:ind w:firstLine="720"/>
        <w:jc w:val="both"/>
      </w:pPr>
      <w:r w:rsidRPr="008D1ED8">
        <w:t>Communication is considered a major contributor to organizational success (</w:t>
      </w:r>
      <w:proofErr w:type="spellStart"/>
      <w:r w:rsidRPr="008D1ED8">
        <w:t>Mahbob</w:t>
      </w:r>
      <w:proofErr w:type="spellEnd"/>
      <w:r w:rsidRPr="008D1ED8">
        <w:t>, 2020).</w:t>
      </w:r>
      <w:r>
        <w:t xml:space="preserve"> </w:t>
      </w:r>
      <w:r w:rsidR="00B72560" w:rsidRPr="00B72560">
        <w:t xml:space="preserve">Communication is key to building and sustaining organisational culture. Through communication organisational culture can be articulated and transmitted throughout the organisation. Communication is able to communicate organisational values and beliefs that shape organisational culture. Communication facilitates social interaction there by strengthening organisational culture. Communication will influence the way individuals interpret organisational culture. Accuracy in interpreting organisational culture will be the key to successfully strengthening the organisation. Communication and culture in the context of organisations always have an attachment </w:t>
      </w:r>
      <w:r w:rsidR="00B72560" w:rsidRPr="00B72560">
        <w:fldChar w:fldCharType="begin" w:fldLock="1"/>
      </w:r>
      <w:r w:rsidR="00B72560" w:rsidRPr="00B72560">
        <w:instrText>ADDIN CSL_CITATION {"citationItems":[{"id":"ITEM-1","itemData":{"author":[{"dropping-particle":"","family":"Purwantini","given":"Tri Bastuti","non-dropping-particle":"","parse-names":false,"suffix":""},{"dropping-particle":"","family":"Astuti","given":"Puji","non-dropping-particle":"","parse-names":false,"suffix":""},{"dropping-particle":"","family":"Noviarti","given":"Puri","non-dropping-particle":"","parse-names":false,"suffix":""},{"dropping-particle":"","family":"Suparno","given":"","non-dropping-particle":"","parse-names":false,"suffix":""},{"dropping-particle":"","family":"Ihsan","given":"Nur","non-dropping-particle":"","parse-names":false,"suffix":""}],"container-title":"Diversity Jurnal Ilmiah Pascasarjana","id":"ITEM-1","issue":"1-13","issued":{"date-parts":[["2022"]]},"title":"Budaya Organisasi, Komunikasi dan Maanajemen Karir","type":"article-journal","volume":"2"},"uris":["http://www.mendeley.com/documents/?uuid=6254382f-88b0-4e81-be21-c5b83effdf1d"]}],"mendeley":{"formattedCitation":"(Purwantini et al., 2022)","plainTextFormattedCitation":"(Purwantini et al., 2022)","previouslyFormattedCitation":"(Purwantini et al., 2022)"},"properties":{"noteIndex":0},"schema":"https://github.com/citation-style-language/schema/raw/master/csl-citation.json"}</w:instrText>
      </w:r>
      <w:r w:rsidR="00B72560" w:rsidRPr="00B72560">
        <w:fldChar w:fldCharType="separate"/>
      </w:r>
      <w:r w:rsidR="00B72560" w:rsidRPr="00B72560">
        <w:rPr>
          <w:noProof/>
        </w:rPr>
        <w:t>(Purwantini et al., 2022)</w:t>
      </w:r>
      <w:r w:rsidR="00B72560" w:rsidRPr="00B72560">
        <w:fldChar w:fldCharType="end"/>
      </w:r>
      <w:r w:rsidR="00B72560" w:rsidRPr="00B72560">
        <w:t xml:space="preserve">. Organisational culture is actually in the form of messages conveyed from communicators to communication. Every message conveyed within the scope of the organisation always has a purpose and purpose. Who is the person sending and who is the person receiving. The emergence of communicator components, message components and communicant components characterises the communication activities that occur in organisations called by Pace and Faules as organisational communication </w:t>
      </w:r>
      <w:r w:rsidR="00B72560" w:rsidRPr="00B72560">
        <w:fldChar w:fldCharType="begin" w:fldLock="1"/>
      </w:r>
      <w:r w:rsidR="00B72560" w:rsidRPr="00B72560">
        <w:instrText>ADDIN CSL_CITATION {"citationItems":[{"id":"ITEM-1","itemData":{"author":[{"dropping-particle":"","family":"Pace","given":"R Wayne","non-dropping-particle":"","parse-names":false,"suffix":""},{"dropping-particle":"","family":"Faules","given":"Don F","non-dropping-particle":"","parse-names":false,"suffix":""}],"edition":"8","editor":[{"dropping-particle":"","family":"Deddy Mulyana","given":"","non-dropping-particle":"","parse-names":false,"suffix":""}],"id":"ITEM-1","issued":{"date-parts":[["2013"]]},"publisher":"PT Remaja Rosdakarya","publisher-place":"Bandung","title":"Teori Komunikasi Organisasi, Strategi meningkatkan kinerja perusahaan","type":"book"},"uris":["http://www.mendeley.com/documents/?uuid=8bc14dcd-0cc9-483e-9b8d-f0361e05a02d"]}],"mendeley":{"formattedCitation":"(Pace &amp; Faules, 2013)","plainTextFormattedCitation":"(Pace &amp; Faules, 2013)","previouslyFormattedCitation":"(Pace &amp; Faules, 2013)"},"properties":{"noteIndex":0},"schema":"https://github.com/citation-style-language/schema/raw/master/csl-citation.json"}</w:instrText>
      </w:r>
      <w:r w:rsidR="00B72560" w:rsidRPr="00B72560">
        <w:fldChar w:fldCharType="separate"/>
      </w:r>
      <w:r w:rsidR="00B72560" w:rsidRPr="00B72560">
        <w:rPr>
          <w:noProof/>
        </w:rPr>
        <w:t>(Pace &amp; Faules, 2013)</w:t>
      </w:r>
      <w:r w:rsidR="00B72560" w:rsidRPr="00B72560">
        <w:fldChar w:fldCharType="end"/>
      </w:r>
      <w:r w:rsidR="00B72560" w:rsidRPr="00B72560">
        <w:t xml:space="preserve">. </w:t>
      </w:r>
    </w:p>
    <w:p w14:paraId="5B2B1C5E" w14:textId="77777777" w:rsidR="00B72560" w:rsidRPr="00B72560" w:rsidRDefault="00B72560" w:rsidP="00B72560">
      <w:pPr>
        <w:pStyle w:val="Default"/>
        <w:ind w:firstLine="720"/>
        <w:jc w:val="both"/>
      </w:pPr>
      <w:r w:rsidRPr="00B72560">
        <w:t xml:space="preserve">Culture is reflected in the various symbols in the organization, which are then interpreted. Symbols appear in a variety of verbal and non-verbal forms. The real form of symbol interaction is seen through communication activities. Communication activities begin when communicators send messages to communicants. The message sent is both verbal and non-verbal. When the message is captured by the communicator, the meaning process occurs, so at this time there is a social process where both parties are involved in communication activities. So it can be concluded that communication is not a simple activity, not only a form of interaction between symbols, but communication is in principle a process of interaction between the meanings contained in the symbols exchanged. Symbols are part of reality that function as communication. Symbols become cultural clues. The process of interpreting symbols results in communication. Through meaning, humans try to find out and share reality with others. Through meaning, humans play a role in the formation of culture. The communication process involves assigning meaning to symbols. Each individual uses symbols to interpret everything around him. This perspective views the communication process as an interactive or reciprocal process. Someone sends a message verbally and non-verbally and the other person will react by receiving the message in the same way and will send it back. This will happen repeatedly </w:t>
      </w:r>
      <w:r w:rsidRPr="00B72560">
        <w:fldChar w:fldCharType="begin" w:fldLock="1"/>
      </w:r>
      <w:r w:rsidRPr="00B72560">
        <w:instrText>ADDIN CSL_CITATION {"citationItems":[{"id":"ITEM-1","itemData":{"DOI":"https://doi.org/10.32509/wacana.v18i1.720","abstract":"The activities carried out by each individual in the organization certainly involve elements of social communication that create social interactions, where communication is a process of forming meaning through messages, both verbal messages and nonverbal messages in the form of symbols, signs, and behavior . This research was conducted aimed at getting an idea of the process of symbolic interaction between superiors and subordinates at PT. IMSE Marindo Utama Gas Engine Jakarta in reducing the occurrence of misunderstandings in communication (miss communication). The research approach used is qualitative with a case study method. Data collection techniques are carried out through observation and interviews. In this study researchers used symbolic interaction theory which has three main key concepts; mind, self, society where symbols of attitudes, behavior, ways of speaking, ways of dressing are seen in ongoing interactions. From the results of the interaction research that took place harmoniously, even this research shows that involvement in an interaction raises the closeness of the relationship between superiors and subordinates.","author":[{"dropping-particle":"","family":"Yohana, Angel; Saifulloh","given":"Muhammad","non-dropping-particle":"","parse-names":false,"suffix":""}],"container-title":"Wacana, Jurnal ilmiah ilmu komunikasi","id":"ITEM-1","issue":"1","issued":{"date-parts":[["2019"]]},"page":"122-130","title":"Interaksi Simbolik Dalam Membangun Komunikasi Antara Atasan Dan Bawahan Di Perusahaan","type":"article-journal","volume":"18"},"uris":["http://www.mendeley.com/documents/?uuid=7a4e8431-0bc2-454d-a2a9-c5625dcd56e7"]}],"mendeley":{"formattedCitation":"(Yohana, Angel; Saifulloh, 2019)","plainTextFormattedCitation":"(Yohana, Angel; Saifulloh, 2019)","previouslyFormattedCitation":"(Yohana, Angel; Saifulloh, 2019)"},"properties":{"noteIndex":0},"schema":"https://github.com/citation-style-language/schema/raw/master/csl-citation.json"}</w:instrText>
      </w:r>
      <w:r w:rsidRPr="00B72560">
        <w:fldChar w:fldCharType="separate"/>
      </w:r>
      <w:r w:rsidRPr="00B72560">
        <w:rPr>
          <w:noProof/>
        </w:rPr>
        <w:t>(Yohana, Angel; Saifulloh, 2019)</w:t>
      </w:r>
      <w:r w:rsidRPr="00B72560">
        <w:fldChar w:fldCharType="end"/>
      </w:r>
      <w:r w:rsidRPr="00B72560">
        <w:t xml:space="preserve">. In principle, a good organisational culture will be able to maintain communication between members, able to maintain relationships and behaviour of organisational members </w:t>
      </w:r>
      <w:r w:rsidRPr="00B72560">
        <w:fldChar w:fldCharType="begin" w:fldLock="1"/>
      </w:r>
      <w:r w:rsidRPr="00B72560">
        <w:instrText>ADDIN CSL_CITATION {"citationItems":[{"id":"ITEM-1","itemData":{"DOI":"10.1016/j.pubrev.2021.102137","ISSN":"03638111","abstract":"The current study examines how an ethical organizational culture relates with employee advocacy behaviors through the mediating role of transparent communication and perceived relationship investment. Through a quantitative survey with 350 employees who work for a variety of organizations, the study's results indicated that an ethical organizational culture plays a critical role in nurturing transparent communication and perceived relationship investment, which in turn, cultivate employee advocacy behaviors. Additionally, the impact of transparent communication on employee advocacy is partially mediated by perceived relationship investment. Relevant theoretical and practical implications are discussed.","author":[{"dropping-particle":"","family":"Thelen","given":"Patrick D.","non-dropping-particle":"","parse-names":false,"suffix":""},{"dropping-particle":"","family":"Formanchuk","given":"Alejandro","non-dropping-particle":"","parse-names":false,"suffix":""}],"container-title":"Public Relations Review","id":"ITEM-1","issue":"1","issued":{"date-parts":[["2022"]]},"title":"Culture and internal communication in Chile: Linking ethical organizational culture, transparent communication, and employee advocacy","type":"article-journal","volume":"48"},"uris":["http://www.mendeley.com/documents/?uuid=41899d6e-b32c-4848-aa86-059e2ccaefb1"]}],"mendeley":{"formattedCitation":"(Thelen &amp; Formanchuk, 2022)","plainTextFormattedCitation":"(Thelen &amp; Formanchuk, 2022)","previouslyFormattedCitation":"(Thelen &amp; Formanchuk, 2022)"},"properties":{"noteIndex":0},"schema":"https://github.com/citation-style-language/schema/raw/master/csl-citation.json"}</w:instrText>
      </w:r>
      <w:r w:rsidRPr="00B72560">
        <w:fldChar w:fldCharType="separate"/>
      </w:r>
      <w:r w:rsidRPr="00B72560">
        <w:rPr>
          <w:noProof/>
        </w:rPr>
        <w:t>(Thelen &amp; Formanchuk, 2022)</w:t>
      </w:r>
      <w:r w:rsidRPr="00B72560">
        <w:fldChar w:fldCharType="end"/>
      </w:r>
      <w:r w:rsidRPr="00B72560">
        <w:t xml:space="preserve">. </w:t>
      </w:r>
    </w:p>
    <w:p w14:paraId="1FEC2D13" w14:textId="77777777" w:rsidR="00B72560" w:rsidRPr="00B72560" w:rsidRDefault="00B72560" w:rsidP="00B72560">
      <w:pPr>
        <w:pStyle w:val="Default"/>
        <w:ind w:firstLine="720"/>
        <w:jc w:val="both"/>
      </w:pPr>
      <w:r w:rsidRPr="00B72560">
        <w:t xml:space="preserve">The role of communication in organisational culture is determined by the conception of culture formed. If culture is considered as symbols in the set of artifacts then it becomes the task of communication to communicate to members of the organisation, communication can be considered as a means to obtain results. However, if culture is considered as the formation of understanding then communication will be the main focus because this is where the process of forming meaning occurs. Interpretation of messages is highly dependent on the symbolic context because it is in this context that the message appears. Perceptions of various messages will not be correct without in-depth knowledge of the organisation. </w:t>
      </w:r>
      <w:proofErr w:type="spellStart"/>
      <w:r w:rsidRPr="00B72560">
        <w:t>Pacanowsky</w:t>
      </w:r>
      <w:proofErr w:type="spellEnd"/>
      <w:r w:rsidRPr="00B72560">
        <w:t xml:space="preserve"> and Trujillo suggest that the theory of organisational culture is very important in the study of organisational communication. According to them, organisational culture is the </w:t>
      </w:r>
      <w:r w:rsidRPr="00B72560">
        <w:rPr>
          <w:i/>
          <w:iCs/>
        </w:rPr>
        <w:t xml:space="preserve">way of life of the </w:t>
      </w:r>
      <w:r w:rsidRPr="00B72560">
        <w:t xml:space="preserve">organisation. Culture does not arise by itself in the organisation, but culture is the result of the construction of its members which is a construction of values and behaviours that are mutually agreed upon and always passed on to the next generation. Organisational culture can be </w:t>
      </w:r>
      <w:proofErr w:type="spellStart"/>
      <w:r w:rsidRPr="00B72560">
        <w:t>metaphorised</w:t>
      </w:r>
      <w:proofErr w:type="spellEnd"/>
      <w:r w:rsidRPr="00B72560">
        <w:t xml:space="preserve"> as a puzzle and not the pieces </w:t>
      </w:r>
      <w:r w:rsidRPr="00B72560">
        <w:fldChar w:fldCharType="begin" w:fldLock="1"/>
      </w:r>
      <w:r w:rsidRPr="00B72560">
        <w:instrText>ADDIN CSL_CITATION {"citationItems":[{"id":"ITEM-1","itemData":{"author":[{"dropping-particle":"","family":"West","given":"R","non-dropping-particle":"","parse-names":false,"suffix":""},{"dropping-particle":"","family":"Turner","given":"L H","non-dropping-particle":"","parse-names":false,"suffix":""}],"edition":"3","id":"ITEM-1","issued":{"date-parts":[["2010"]]},"publisher":"Salemba Humanika","publisher-place":"Jakarta","title":"Pengantar Teori Komunikasi Analisis dan Aplikasi","type":"book"},"uris":["http://www.mendeley.com/documents/?uuid=c9456fec-bab7-4a41-8858-32329374f518"]}],"mendeley":{"formattedCitation":"(West &amp; Turner, 2010)","plainTextFormattedCitation":"(West &amp; Turner, 2010)","previouslyFormattedCitation":"(West &amp; Turner, 2010)"},"properties":{"noteIndex":0},"schema":"https://github.com/citation-style-language/schema/raw/master/csl-citation.json"}</w:instrText>
      </w:r>
      <w:r w:rsidRPr="00B72560">
        <w:fldChar w:fldCharType="separate"/>
      </w:r>
      <w:r w:rsidRPr="00B72560">
        <w:rPr>
          <w:noProof/>
        </w:rPr>
        <w:t>(West &amp; Turner, 2010)</w:t>
      </w:r>
      <w:r w:rsidRPr="00B72560">
        <w:fldChar w:fldCharType="end"/>
      </w:r>
      <w:r w:rsidRPr="00B72560">
        <w:t xml:space="preserve">. </w:t>
      </w:r>
    </w:p>
    <w:p w14:paraId="4289ED19" w14:textId="77777777" w:rsidR="00B72560" w:rsidRPr="00B72560" w:rsidRDefault="00B72560" w:rsidP="00B72560">
      <w:pPr>
        <w:pStyle w:val="Default"/>
        <w:ind w:firstLine="720"/>
        <w:jc w:val="both"/>
      </w:pPr>
      <w:r w:rsidRPr="00B72560">
        <w:t xml:space="preserve">Here are some research results related to communication and organisational culture in various countries including from Pakistan </w:t>
      </w:r>
      <w:r w:rsidRPr="00B72560">
        <w:fldChar w:fldCharType="begin" w:fldLock="1"/>
      </w:r>
      <w:r w:rsidRPr="00B72560">
        <w:instrText>ADDIN CSL_CITATION {"citationItems":[{"id":"ITEM-1","itemData":{"author":[{"dropping-particle":"","family":"Usman","given":"Khalid","non-dropping-particle":"","parse-names":false,"suffix":""}],"container-title":"Open Praxis","id":"ITEM-1","issue":"2","issued":{"date-parts":[["2019"]]},"page":"143-156","title":"Impact of Organizational Culture, Organization Communication and Supervisor Support on The Job Satisfaction Of Employee Working In Online IT Based Distance Learning Institutions on Pakistan","type":"article-journal","volume":"11"},"uris":["http://www.mendeley.com/documents/?uuid=510c73f2-35e9-489e-91e3-f2a53bb44b2d"]}],"mendeley":{"formattedCitation":"(Usman, 2019)","plainTextFormattedCitation":"(Usman, 2019)","previouslyFormattedCitation":"(Usman, 2019)"},"properties":{"noteIndex":0},"schema":"https://github.com/citation-style-language/schema/raw/master/csl-citation.json"}</w:instrText>
      </w:r>
      <w:r w:rsidRPr="00B72560">
        <w:fldChar w:fldCharType="separate"/>
      </w:r>
      <w:r w:rsidRPr="00B72560">
        <w:rPr>
          <w:noProof/>
        </w:rPr>
        <w:t>(Usman, 2019)</w:t>
      </w:r>
      <w:r w:rsidRPr="00B72560">
        <w:fldChar w:fldCharType="end"/>
      </w:r>
      <w:r w:rsidRPr="00B72560">
        <w:t xml:space="preserve">, from Spain </w:t>
      </w:r>
      <w:r w:rsidRPr="00B72560">
        <w:fldChar w:fldCharType="begin" w:fldLock="1"/>
      </w:r>
      <w:r w:rsidRPr="00B72560">
        <w:instrText>ADDIN CSL_CITATION {"citationItems":[{"id":"ITEM-1","itemData":{"DOI":"10.3145/epi.2019.sep.06","ISSN":"16992407","abstract":"The link between organizational culture and efficiency has been widely studied in academia as there is great interest in finding out whether strong and balanced cultures lead to better long-term performance. The aim of this article is to carry out a preliminary analysis of the internal culture of the Spanish fashion sector, focusing particularly on communication as a driving force behind this process. With regard to methodology, we opted for applying an initial factor analysis of the opinions of seven experts and a subsequent one with 40 executives and middle managers in the sector. The findings show that the type of culture in the Spanish fashion companies studied, depends on a range of factors, the role of communication being worth highlighting in the case of the experts, while in the case of executives and middle managers, the so-called emotional salary stands out as an important factor.","author":[{"dropping-particle":"","family":"Díaz-Soloaga","given":"Paloma","non-dropping-particle":"","parse-names":false,"suffix":""}],"container-title":"Profesional de la Informacion","id":"ITEM-1","issue":"5","issued":{"date-parts":[["2019"]]},"title":"The role of communication in organizational culture. Is there a pattern in Spanish fashion companies?","type":"article-journal","volume":"28"},"uris":["http://www.mendeley.com/documents/?uuid=c4936bb6-1a67-406d-b94c-c4a943ef078a"]}],"mendeley":{"formattedCitation":"(Díaz-Soloaga, 2019)","plainTextFormattedCitation":"(Díaz-Soloaga, 2019)","previouslyFormattedCitation":"(Díaz-Soloaga, 2019)"},"properties":{"noteIndex":0},"schema":"https://github.com/citation-style-language/schema/raw/master/csl-citation.json"}</w:instrText>
      </w:r>
      <w:r w:rsidRPr="00B72560">
        <w:fldChar w:fldCharType="separate"/>
      </w:r>
      <w:r w:rsidRPr="00B72560">
        <w:rPr>
          <w:noProof/>
        </w:rPr>
        <w:t>(Díaz-Soloaga, 2019)</w:t>
      </w:r>
      <w:r w:rsidRPr="00B72560">
        <w:fldChar w:fldCharType="end"/>
      </w:r>
      <w:r w:rsidRPr="00B72560">
        <w:t xml:space="preserve">, from Nigeria </w:t>
      </w:r>
      <w:r w:rsidRPr="00B72560">
        <w:fldChar w:fldCharType="begin" w:fldLock="1"/>
      </w:r>
      <w:r w:rsidRPr="00B72560">
        <w:instrText>ADDIN CSL_CITATION {"citationItems":[{"id":"ITEM-1","itemData":{"author":[{"dropping-particle":"","family":"Gbarale","given":"Korsi Doonu","non-dropping-particle":"","parse-names":false,"suffix":""},{"dropping-particle":"","family":"Lebura","given":"Sorbarikor","non-dropping-particle":"","parse-names":false,"suffix":""}],"container-title":"European Business and Management","id":"ITEM-1","issue":"6","issued":{"date-parts":[["2020"]]},"page":"171-177","title":"Vertical Communication and Employee Performance in Emerging Economy Public Organizations : The Imperative of Organizational Culture","type":"article-journal","volume":"6"},"uris":["http://www.mendeley.com/documents/?uuid=926da9d9-42e9-4f93-9873-79246628212c"]}],"mendeley":{"formattedCitation":"(Gbarale &amp; Lebura, 2020)","plainTextFormattedCitation":"(Gbarale &amp; Lebura, 2020)","previouslyFormattedCitation":"(Gbarale &amp; Lebura, 2020)"},"properties":{"noteIndex":0},"schema":"https://github.com/citation-style-language/schema/raw/master/csl-citation.json"}</w:instrText>
      </w:r>
      <w:r w:rsidRPr="00B72560">
        <w:fldChar w:fldCharType="separate"/>
      </w:r>
      <w:r w:rsidRPr="00B72560">
        <w:rPr>
          <w:noProof/>
        </w:rPr>
        <w:t>(Gbarale &amp; Lebura, 2020)</w:t>
      </w:r>
      <w:r w:rsidRPr="00B72560">
        <w:fldChar w:fldCharType="end"/>
      </w:r>
      <w:r w:rsidRPr="00B72560">
        <w:t xml:space="preserve">, from Saudi Arabia </w:t>
      </w:r>
      <w:r w:rsidRPr="00B72560">
        <w:fldChar w:fldCharType="begin" w:fldLock="1"/>
      </w:r>
      <w:r w:rsidRPr="00B72560">
        <w:instrText>ADDIN CSL_CITATION {"citationItems":[{"id":"ITEM-1","itemData":{"author":[{"dropping-particle":"Al","family":"Nasser","given":"Ali","non-dropping-particle":"","parse-names":false,"suffix":""},{"dropping-particle":"","family":"Jais","given":"Juraifa","non-dropping-particle":"","parse-names":false,"suffix":""}],"container-title":"WSEAS Transactions on Business and Economic","id":"ITEM-1","issued":{"date-parts":[["2022"]]},"page":"1318-1324","title":"HR Development in Saudi Public Universities : The Role of Organizatinal Culture and Communication","type":"article-journal","volume":"19"},"uris":["http://www.mendeley.com/documents/?uuid=fe827f76-dd88-4570-a160-ff53423216c3"]}],"mendeley":{"formattedCitation":"(Nasser &amp; Jais, 2022)","plainTextFormattedCitation":"(Nasser &amp; Jais, 2022)","previouslyFormattedCitation":"(Nasser &amp; Jais, 2022)"},"properties":{"noteIndex":0},"schema":"https://github.com/citation-style-language/schema/raw/master/csl-citation.json"}</w:instrText>
      </w:r>
      <w:r w:rsidRPr="00B72560">
        <w:fldChar w:fldCharType="separate"/>
      </w:r>
      <w:r w:rsidRPr="00B72560">
        <w:rPr>
          <w:noProof/>
        </w:rPr>
        <w:t>(Nasser &amp; Jais, 2022)</w:t>
      </w:r>
      <w:r w:rsidRPr="00B72560">
        <w:fldChar w:fldCharType="end"/>
      </w:r>
      <w:r w:rsidRPr="00B72560">
        <w:t xml:space="preserve">. Research with the study of organisational </w:t>
      </w:r>
      <w:r w:rsidRPr="00B72560">
        <w:lastRenderedPageBreak/>
        <w:t xml:space="preserve">communication and organisational culture was also conducted by several researchers in Indonesia, including by </w:t>
      </w:r>
      <w:r w:rsidRPr="00B72560">
        <w:fldChar w:fldCharType="begin" w:fldLock="1"/>
      </w:r>
      <w:r w:rsidRPr="00B72560">
        <w:instrText>ADDIN CSL_CITATION {"citationItems":[{"id":"ITEM-1","itemData":{"author":[{"dropping-particle":"","family":"Ibrahim","given":"Mahdani","non-dropping-particle":"","parse-names":false,"suffix":""},{"dropping-particle":"","family":"Saputra","given":"Jumadil","non-dropping-particle":"","parse-names":false,"suffix":""},{"dropping-particle":"","family":"Adam","given":"Muhammad","non-dropping-particle":"","parse-names":false,"suffix":""},{"dropping-particle":"","family":"Yunus","given":"Mukhlis","non-dropping-particle":"","parse-names":false,"suffix":""}],"container-title":"WSEAS Transacsions on Business and Economics","id":"ITEM-1","issue":"6","issued":{"date-parts":[["2022"]]},"page":"54-61","title":"Organizational Culture, Employee Motivation, Workload and Employee Performance : A Mediating Role Of Communication","type":"article-journal","volume":"19"},"uris":["http://www.mendeley.com/documents/?uuid=8748d6e5-4761-4223-aa7d-627bcddd8b4a"]}],"mendeley":{"formattedCitation":"(Ibrahim et al., 2022)","plainTextFormattedCitation":"(Ibrahim et al., 2022)","previouslyFormattedCitation":"(Ibrahim et al., 2022)"},"properties":{"noteIndex":0},"schema":"https://github.com/citation-style-language/schema/raw/master/csl-citation.json"}</w:instrText>
      </w:r>
      <w:r w:rsidRPr="00B72560">
        <w:fldChar w:fldCharType="separate"/>
      </w:r>
      <w:r w:rsidRPr="00B72560">
        <w:rPr>
          <w:noProof/>
        </w:rPr>
        <w:t>(Ibrahim et al., 2022)</w:t>
      </w:r>
      <w:r w:rsidRPr="00B72560">
        <w:fldChar w:fldCharType="end"/>
      </w:r>
      <w:r w:rsidRPr="00B72560">
        <w:t xml:space="preserve">, </w:t>
      </w:r>
      <w:r w:rsidRPr="00B72560">
        <w:fldChar w:fldCharType="begin" w:fldLock="1"/>
      </w:r>
      <w:r w:rsidRPr="00B72560">
        <w:instrText>ADDIN CSL_CITATION {"citationItems":[{"id":"ITEM-1","itemData":{"author":[{"dropping-particle":"","family":"Fikri","given":"Syamsur Rizalur","non-dropping-particle":"","parse-names":false,"suffix":""},{"dropping-particle":"","family":"Ubaidillah","given":"Hasan","non-dropping-particle":"","parse-names":false,"suffix":""}],"container-title":"Indonesian Journal Of Law and Economic Review","id":"ITEM-1","issued":{"date-parts":[["2022"]]},"page":"6-14","title":"The Effect of Culture Characteristics, Commitment, and Organizational Communication on Employee Performance at Educational Institutions","type":"article-journal","volume":"17"},"uris":["http://www.mendeley.com/documents/?uuid=8d79841a-220e-4a0e-b1b1-5bb2b53b665c"]}],"mendeley":{"formattedCitation":"(Fikri &amp; Ubaidillah, 2022)","plainTextFormattedCitation":"(Fikri &amp; Ubaidillah, 2022)","previouslyFormattedCitation":"(Fikri &amp; Ubaidillah, 2022)"},"properties":{"noteIndex":0},"schema":"https://github.com/citation-style-language/schema/raw/master/csl-citation.json"}</w:instrText>
      </w:r>
      <w:r w:rsidRPr="00B72560">
        <w:fldChar w:fldCharType="separate"/>
      </w:r>
      <w:r w:rsidRPr="00B72560">
        <w:rPr>
          <w:noProof/>
        </w:rPr>
        <w:t>(Fikri &amp; Ubaidillah, 2022)</w:t>
      </w:r>
      <w:r w:rsidRPr="00B72560">
        <w:fldChar w:fldCharType="end"/>
      </w:r>
      <w:r w:rsidRPr="00B72560">
        <w:t xml:space="preserve">, </w:t>
      </w:r>
      <w:r w:rsidRPr="00B72560">
        <w:fldChar w:fldCharType="begin" w:fldLock="1"/>
      </w:r>
      <w:r w:rsidRPr="00B72560">
        <w:instrText>ADDIN CSL_CITATION {"citationItems":[{"id":"ITEM-1","itemData":{"author":[{"dropping-particle":"","family":"Syakur","given":"Abd","non-dropping-particle":"","parse-names":false,"suffix":""},{"dropping-particle":"","family":"Susilo","given":"Tri Akhmad Budi","non-dropping-particle":"","parse-names":false,"suffix":""},{"dropping-particle":"","family":"Wike","given":"","non-dropping-particle":"","parse-names":false,"suffix":""},{"dropping-particle":"","family":"Ahmadi","given":"Rulam","non-dropping-particle":"","parse-names":false,"suffix":""}],"container-title":"Budapes International Research and Critics Institute Journal","id":"ITEM-1","issue":"2","issued":{"date-parts":[["2020"]]},"page":"1325-1335","title":"Sustainability of Communication , Organizational Culture, Cooperation, Trust and Leadership Style for Lecturer Commitments in Higher Education","type":"article-journal","volume":"3"},"uris":["http://www.mendeley.com/documents/?uuid=3f7070ff-3173-4cab-a331-9d5c7446049d"]}],"mendeley":{"formattedCitation":"(Syakur et al., 2020)","plainTextFormattedCitation":"(Syakur et al., 2020)","previouslyFormattedCitation":"(Syakur et al., 2020)"},"properties":{"noteIndex":0},"schema":"https://github.com/citation-style-language/schema/raw/master/csl-citation.json"}</w:instrText>
      </w:r>
      <w:r w:rsidRPr="00B72560">
        <w:fldChar w:fldCharType="separate"/>
      </w:r>
      <w:r w:rsidRPr="00B72560">
        <w:rPr>
          <w:noProof/>
        </w:rPr>
        <w:t>(Syakur et al., 2020)</w:t>
      </w:r>
      <w:r w:rsidRPr="00B72560">
        <w:fldChar w:fldCharType="end"/>
      </w:r>
      <w:r w:rsidRPr="00B72560">
        <w:t xml:space="preserve">, </w:t>
      </w:r>
      <w:r w:rsidRPr="00B72560">
        <w:fldChar w:fldCharType="begin" w:fldLock="1"/>
      </w:r>
      <w:r w:rsidRPr="00B72560">
        <w:instrText>ADDIN CSL_CITATION {"citationItems":[{"id":"ITEM-1","itemData":{"DOI":"10.15408/sjsbs.v7i11.18777","ISSN":"2356-1459","abstract":"Abstract:Prosperous Justice Party (PKS) is one of the largest Islamic-based parties in Indonesia. Ahead of the 2019 general election, PKS received an internal solidity endurance test and externally as the government's opposition. PKS requires communicative performance to improve its image in the 2019 election. Departing from these problems, researchers are interested in knowing how the PKS communicative performance in the 2019 legislative elections and the PKS Political Public Relations Approach in the 2019 elections. This research uses the main theories of communicative performance, which Michael Pacanowsky and Nick O'Donnell-Trujillo and the concept of Public Relations Politics to explain the management of the PKS image in the 2019 legislative elections. This study uses qualitative research methods, with library studies, documentation, and interviews. Besides, this research also uses the Norman Fairclough critical paradigm approach. The object of this research study is the board of the Central Prosperous Justice Party (DPP PKS) Board of Representatives and PKS Legislative Members in the Indonesian House of Representatives (DPR). The findings of this research indicate, Communicative Performance of PKS in the 2019 Election in Ritual Performance, each party's decision making is collective. Political Public Relations Approach is not maximized in a political marketing approach, and it needs its management to improve the image of PKS. The results of this study indicate that PKS is weak in issue management, and PKS Communicative Performance in the 2019 elections is quite good even though the performance of persuasion is less effective. Also, the Persuasive Political approach is less effective for PKS.Keywords: Image Management, Prosperous Justice Party (PKS), 2019 Elections  Abstrak:Partai Keadilan Sejahtera (PKS) adalah salah satu partai berbasis Islam terbesar di Indonesia. Menjelang Pemilu 2019, PKS mendapatkan uji ketahanan internal soliditas dan secara eksternal sebagai oposisi pemerintah. PKS menuntut kinerja komunikatif untuk meningkatkan citranya di Pemilu 2019. Berangkat dari permasalahan tersebut, peneliti tertarik untuk mengetahui bagaimana kinerja komunikatif PKS pada Pemilu Legislatif 2019 dan Pendekatan Humas Politik PKS pada Pemilu 2019. Penelitian ini menggunakan teori utama kinerja komunikatif yaitu Michael Pacanowsky dan Nick O'Donnell-Trujillo serta konsep Public Relations Politics untuk menjelaskan pengelolaan citra PKS pada Pemilu Legisl…","author":[{"dropping-particle":"","family":"Siregar","given":"Fahmi Azhari","non-dropping-particle":"","parse-names":false,"suffix":""},{"dropping-particle":"","family":"Heryanto","given":"Gun Gun","non-dropping-particle":"","parse-names":false,"suffix":""},{"dropping-particle":"","family":"Muqsith","given":"Munadhil Abdul","non-dropping-particle":"","parse-names":false,"suffix":""},{"dropping-particle":"","family":"Setiawan","given":"Refly","non-dropping-particle":"","parse-names":false,"suffix":""}],"container-title":"SALAM: Jurnal Sosial dan Budaya Syar-i","id":"ITEM-1","issue":"11","issued":{"date-parts":[["2020"]]},"page":"1009-1024","title":"Prosperous Justice Party (PKS) Image Management In The 2019 Election","type":"article-journal","volume":"7"},"uris":["http://www.mendeley.com/documents/?uuid=b380b282-10bd-46ee-b6ed-4cdd03082e66"]}],"mendeley":{"formattedCitation":"(Siregar et al., 2020)","plainTextFormattedCitation":"(Siregar et al., 2020)","previouslyFormattedCitation":"(Siregar et al., 2020)"},"properties":{"noteIndex":0},"schema":"https://github.com/citation-style-language/schema/raw/master/csl-citation.json"}</w:instrText>
      </w:r>
      <w:r w:rsidRPr="00B72560">
        <w:fldChar w:fldCharType="separate"/>
      </w:r>
      <w:r w:rsidRPr="00B72560">
        <w:rPr>
          <w:noProof/>
        </w:rPr>
        <w:t>(Siregar et al., 2020)</w:t>
      </w:r>
      <w:r w:rsidRPr="00B72560">
        <w:fldChar w:fldCharType="end"/>
      </w:r>
      <w:r w:rsidRPr="00B72560">
        <w:t xml:space="preserve">. </w:t>
      </w:r>
    </w:p>
    <w:p w14:paraId="40599E97" w14:textId="77777777" w:rsidR="00B72560" w:rsidRPr="00B72560" w:rsidRDefault="00B72560" w:rsidP="00B72560">
      <w:pPr>
        <w:pStyle w:val="Default"/>
        <w:ind w:firstLine="720"/>
        <w:jc w:val="both"/>
      </w:pPr>
    </w:p>
    <w:p w14:paraId="4925DDC6" w14:textId="77777777" w:rsidR="00B72560" w:rsidRPr="00B72560" w:rsidRDefault="00B72560" w:rsidP="00B72560">
      <w:pPr>
        <w:pStyle w:val="Default"/>
        <w:jc w:val="both"/>
      </w:pPr>
      <w:r w:rsidRPr="00B72560">
        <w:rPr>
          <w:b/>
          <w:bCs/>
        </w:rPr>
        <w:t>Communication as Cultural Performance</w:t>
      </w:r>
    </w:p>
    <w:p w14:paraId="4CB9C361" w14:textId="77777777" w:rsidR="00B72560" w:rsidRPr="00B72560" w:rsidRDefault="00B72560" w:rsidP="00B72560">
      <w:pPr>
        <w:pStyle w:val="Default"/>
        <w:ind w:firstLine="720"/>
        <w:jc w:val="both"/>
      </w:pPr>
      <w:proofErr w:type="spellStart"/>
      <w:r w:rsidRPr="00B72560">
        <w:t>Pacanowsky</w:t>
      </w:r>
      <w:proofErr w:type="spellEnd"/>
      <w:r w:rsidRPr="00B72560">
        <w:t xml:space="preserve"> introduced the notion of process into organisational culture by viewing organisational communication as a cultural performance. There are five cultural performances described. Ritual, passion, social, political, and enculturation performances. Firstly, ritual performances are all communication performances that occur repeatedly and regularly. Second, passion performances are the various ways in which members of the organisation become more passionate about their work. Third, social performance is behaviour that strengthens social life in the organisation. Fourth, political performance is behaviour that illustrates power, power and control over its members. Fifth, enculturation performance, focuses on how members gain knowledge and skills to contribute to the organisation. </w:t>
      </w:r>
      <w:r w:rsidRPr="00B72560">
        <w:fldChar w:fldCharType="begin" w:fldLock="1"/>
      </w:r>
      <w:r w:rsidRPr="00B72560">
        <w:instrText>ADDIN CSL_CITATION {"citationItems":[{"id":"ITEM-1","itemData":{"DOI":"10.1080/03637758309390158","ISSN":"14795787","abstract":"For the past ten to fifteen years, the “systems” metaphor has guided organizational communication research. Recently, a sizable number of management and organizational communication scholars have suggested a different guiding metaphor—that of organizational culture. Present notions of organizational culture, however, tend to focus on static, structural features of culture, and researchers are often content to document the existence of such cultural features as organizational jargon, stories, ideologies, and strategic knowledge. Such a focus, though valuable, overlooks the cultural processes by which these structures are created, maintained, and transformed. We argue in this paper that we can introduce process notions into our understanding of organizational culture by looking at organizational communication as cultural performance. We examine five cultural performances described (often obliquely) in current organizational literature—performances of ritual, “passion,” sociality, politics, and enculturation—and we suggest that these performances are auspicious starting places for empirical research. We conclude with a discussion of the different nature of the research questions implicated in a switch from a “systems” to a “cultural” metaphor of organizations. © 1983, Taylor &amp; Francis Group, LLC. All rights reserved.","author":[{"dropping-particle":"","family":"Pacanowsky","given":"Michael E.","non-dropping-particle":"","parse-names":false,"suffix":""},{"dropping-particle":"","family":"O'Donnell-Trujillo","given":"Nick","non-dropping-particle":"","parse-names":false,"suffix":""}],"container-title":"Communication Monographs","id":"ITEM-1","issue":"2","issued":{"date-parts":[["1983"]]},"page":"126-147","title":"Organizational communication as cultural performance","type":"article-journal","volume":"50"},"uris":["http://www.mendeley.com/documents/?uuid=829abab9-6fbb-49ec-be86-7ae3242f29c6"]}],"mendeley":{"formattedCitation":"(Pacanowsky &amp; O’Donnell-Trujillo, 1983)","plainTextFormattedCitation":"(Pacanowsky &amp; O’Donnell-Trujillo, 1983)","previouslyFormattedCitation":"(Pacanowsky &amp; O’Donnell-Trujillo, 1983)"},"properties":{"noteIndex":0},"schema":"https://github.com/citation-style-language/schema/raw/master/csl-citation.json"}</w:instrText>
      </w:r>
      <w:r w:rsidRPr="00B72560">
        <w:fldChar w:fldCharType="separate"/>
      </w:r>
      <w:r w:rsidRPr="00B72560">
        <w:rPr>
          <w:noProof/>
        </w:rPr>
        <w:t>(Pacanowsky &amp; O’Donnell-Trujillo, 1983)</w:t>
      </w:r>
      <w:r w:rsidRPr="00B72560">
        <w:fldChar w:fldCharType="end"/>
      </w:r>
      <w:r w:rsidRPr="00B72560">
        <w:t xml:space="preserve">. </w:t>
      </w:r>
    </w:p>
    <w:p w14:paraId="0D8940E6" w14:textId="77777777" w:rsidR="00B72560" w:rsidRPr="00B72560" w:rsidRDefault="00B72560" w:rsidP="00B72560">
      <w:pPr>
        <w:pStyle w:val="Default"/>
        <w:ind w:firstLine="720"/>
        <w:jc w:val="both"/>
      </w:pPr>
      <w:r w:rsidRPr="00B72560">
        <w:t xml:space="preserve">It can be concluded that appearance or performance is an action taken by members of the organisation to build and reveal its culture to other members. So it can be understood that the communication performance carried out by members of the organisation is able to build and demonstrate the culture of the organisation. Or it can be said that in order to reveal the culture of the organisation, it is done by paying attention to the communication performance of members of the organisation displayed by its members. </w:t>
      </w:r>
    </w:p>
    <w:p w14:paraId="658B772B" w14:textId="77777777" w:rsidR="00B72560" w:rsidRPr="00B72560" w:rsidRDefault="00B72560" w:rsidP="00B72560">
      <w:pPr>
        <w:pStyle w:val="Default"/>
        <w:ind w:firstLine="720"/>
        <w:jc w:val="both"/>
      </w:pPr>
      <w:proofErr w:type="spellStart"/>
      <w:r w:rsidRPr="00B72560">
        <w:t>Pacanowsky</w:t>
      </w:r>
      <w:proofErr w:type="spellEnd"/>
      <w:r w:rsidRPr="00B72560">
        <w:t xml:space="preserve"> states that there are several possible uses for the organisational culture approach, including that communication is a central organisational process </w:t>
      </w:r>
      <w:r w:rsidRPr="00B72560">
        <w:fldChar w:fldCharType="begin" w:fldLock="1"/>
      </w:r>
      <w:r w:rsidRPr="00B72560">
        <w:instrText>ADDIN CSL_CITATION {"citationItems":[{"id":"ITEM-1","itemData":{"DOI":"10.1080/10570318209374072","ISSN":"01936700","author":[{"dropping-particle":"","family":"Pacanowsky","given":"Michael E.","non-dropping-particle":"","parse-names":false,"suffix":""},{"dropping-particle":"","family":"O’Donnell-Trujillo","given":"Nick","non-dropping-particle":"","parse-names":false,"suffix":""}],"container-title":"Western Journal of Speech Communication","id":"ITEM-1","issue":"2","issued":{"date-parts":[["1982"]]},"page":"115-130","title":"Communication and organizational cultures","type":"article-journal","volume":"46"},"uris":["http://www.mendeley.com/documents/?uuid=92f1873c-b648-49d0-af61-5c917d4a185c"]}],"mendeley":{"formattedCitation":"(Pacanowsky &amp; O’Donnell-Trujillo, 1982)","plainTextFormattedCitation":"(Pacanowsky &amp; O’Donnell-Trujillo, 1982)","previouslyFormattedCitation":"(Pacanowsky &amp; O’Donnell-Trujillo, 1982)"},"properties":{"noteIndex":0},"schema":"https://github.com/citation-style-language/schema/raw/master/csl-citation.json"}</w:instrText>
      </w:r>
      <w:r w:rsidRPr="00B72560">
        <w:fldChar w:fldCharType="separate"/>
      </w:r>
      <w:r w:rsidRPr="00B72560">
        <w:rPr>
          <w:noProof/>
        </w:rPr>
        <w:t>(Pacanowsky &amp; O’Donnell-Trujillo, 1982)</w:t>
      </w:r>
      <w:r w:rsidRPr="00B72560">
        <w:fldChar w:fldCharType="end"/>
      </w:r>
      <w:r w:rsidRPr="00B72560">
        <w:t xml:space="preserve">. </w:t>
      </w:r>
      <w:proofErr w:type="spellStart"/>
      <w:r w:rsidRPr="00B72560">
        <w:t>Pacanowsky</w:t>
      </w:r>
      <w:proofErr w:type="spellEnd"/>
      <w:r w:rsidRPr="00B72560">
        <w:t xml:space="preserve"> and Trujillo in Miller argue that the study of </w:t>
      </w:r>
      <w:r w:rsidRPr="00B72560">
        <w:rPr>
          <w:i/>
          <w:iCs/>
        </w:rPr>
        <w:t xml:space="preserve">organizational culture </w:t>
      </w:r>
      <w:r w:rsidRPr="00B72560">
        <w:t>focuses on communication actions that can create culture. Both argue that these communication acts are conceptualised as: "performances" that are interactional, contextual, episodic, and improvised</w:t>
      </w:r>
      <w:r w:rsidRPr="00B72560">
        <w:rPr>
          <w:i/>
          <w:iCs/>
        </w:rPr>
        <w:t xml:space="preserve">. </w:t>
      </w:r>
      <w:r w:rsidRPr="00B72560">
        <w:t xml:space="preserve">Interactional because it requires the involvement of its members, requiring the participation of many members of the organisation. Contextual because the members of the organisation enter into the organisational atmosphere and the history of the organisation, embedded in the organisational context and the history of the organisation. Episodic, because it produces always different events in the organisation, is a separate event in the life of the organisation. Improvisational, because there is no script that guides the members. By pointing out the importance of "cultural performances", they highlight the communicative process by which organisational culture is born and will always change over time </w:t>
      </w:r>
      <w:r w:rsidRPr="00B72560">
        <w:fldChar w:fldCharType="begin" w:fldLock="1"/>
      </w:r>
      <w:r w:rsidRPr="00B72560">
        <w:instrText>ADDIN CSL_CITATION {"citationItems":[{"id":"ITEM-1","itemData":{"ISSN":"0029-5582","abstract":"We define the transformation brackets connecting the wave functions for two particles in an harmonic oscillator common potential with the wave functions given in terms of the relative and centre of mass coordinates of the two particles. With the help of these brackets we show that all matrix elements for the interaction potentials in nuclear shell theory can be given directly in terms of Talmi integrals. We obtain recurrence relations and explicit algebraic expressions for the transformation brackets that will permit their numerical evaluation.","author":[{"dropping-particle":"","family":"Miller","given":"Katherine","non-dropping-particle":"","parse-names":false,"suffix":""}],"container-title":"Wadsworth cengage learning","edition":"7","id":"ITEM-1","issue":"1","issued":{"date-parts":[["2013"]]},"number-of-pages":"338","publisher":"Cengage Learning","title":"Organizational communication approaches and processes","type":"book","volume":"13"},"uris":["http://www.mendeley.com/documents/?uuid=903dda4c-2e89-4c3f-86dc-a4a77ff407f4"]}],"mendeley":{"formattedCitation":"(Miller, 2013)","plainTextFormattedCitation":"(Miller, 2013)","previouslyFormattedCitation":"(Miller, 2013)"},"properties":{"noteIndex":0},"schema":"https://github.com/citation-style-language/schema/raw/master/csl-citation.json"}</w:instrText>
      </w:r>
      <w:r w:rsidRPr="00B72560">
        <w:fldChar w:fldCharType="separate"/>
      </w:r>
      <w:r w:rsidRPr="00B72560">
        <w:rPr>
          <w:noProof/>
        </w:rPr>
        <w:t>(Miller, 2013)</w:t>
      </w:r>
      <w:r w:rsidRPr="00B72560">
        <w:fldChar w:fldCharType="end"/>
      </w:r>
      <w:r w:rsidRPr="00B72560">
        <w:t xml:space="preserve"> </w:t>
      </w:r>
    </w:p>
    <w:p w14:paraId="51B30263" w14:textId="65288942" w:rsidR="0041187B" w:rsidRDefault="0041187B"/>
    <w:p w14:paraId="5B6F6588" w14:textId="77777777" w:rsidR="0041187B" w:rsidRDefault="00000000">
      <w:pPr>
        <w:rPr>
          <w:b/>
        </w:rPr>
      </w:pPr>
      <w:r>
        <w:rPr>
          <w:b/>
        </w:rPr>
        <w:t>Methodology</w:t>
      </w:r>
    </w:p>
    <w:p w14:paraId="309B7FCF" w14:textId="77777777" w:rsidR="00B72560" w:rsidRPr="00B72560" w:rsidRDefault="00B72560" w:rsidP="00B72560">
      <w:pPr>
        <w:pStyle w:val="Default"/>
        <w:jc w:val="both"/>
      </w:pPr>
      <w:r w:rsidRPr="00B72560">
        <w:t xml:space="preserve">This research uses a descriptive-qualitative approach that places the researcher as the key instrument. Data were obtained through in-depth interviews, observations and documents, which were then analysed inductively. The method chosen was phenomenology. Phenomenology is a research method to unravel the interpretation of a person's experience of a reality  </w:t>
      </w:r>
      <w:r w:rsidRPr="00B72560">
        <w:fldChar w:fldCharType="begin" w:fldLock="1"/>
      </w:r>
      <w:r w:rsidRPr="00B72560">
        <w:instrText>ADDIN CSL_CITATION {"citationItems":[{"id":"ITEM-1","itemData":{"author":[{"dropping-particle":"","family":"Kriyantono","given":"Rakhmat","non-dropping-particle":"","parse-names":false,"suffix":""}],"id":"ITEM-1","issued":{"date-parts":[["2020"]]},"publisher":"Prenada Media Grup","publisher-place":"Jakarta","title":"Teknik Praktis Riset Komunikasi: Kuantitatif dan Kualitatif (Disertai Contoh Praktis)","type":"book"},"uris":["http://www.mendeley.com/documents/?uuid=5b6f2bc3-25c8-44af-80e5-2079731c861f"]}],"mendeley":{"formattedCitation":"(Kriyantono, 2020)","plainTextFormattedCitation":"(Kriyantono, 2020)","previouslyFormattedCitation":"(Kriyantono, 2020)"},"properties":{"noteIndex":0},"schema":"https://github.com/citation-style-language/schema/raw/master/csl-citation.json"}</w:instrText>
      </w:r>
      <w:r w:rsidRPr="00B72560">
        <w:fldChar w:fldCharType="separate"/>
      </w:r>
      <w:r w:rsidRPr="00B72560">
        <w:rPr>
          <w:noProof/>
        </w:rPr>
        <w:t>(Kriyantono, 2020)</w:t>
      </w:r>
      <w:r w:rsidRPr="00B72560">
        <w:fldChar w:fldCharType="end"/>
      </w:r>
      <w:r w:rsidRPr="00B72560">
        <w:t xml:space="preserve">. The chosen phenomenology follows the thinking of Edmund Husserl, which is felt to be able to facilitate researchers to understand, investigate or unravel various understandings or meanings regarding organisational culture. Methodologically, phenomenology in Husserl's mind wants to explore two dimensions, namely what the subject (the person under study) experiences and how the subject interprets it. The first is the factual experience of the subject and is objective, while the second is the subject's judgement, evaluation, opinion, or meaning of what he experiences, and this is subjective </w:t>
      </w:r>
      <w:r w:rsidRPr="00B72560">
        <w:fldChar w:fldCharType="begin" w:fldLock="1"/>
      </w:r>
      <w:r w:rsidRPr="00B72560">
        <w:instrText>ADDIN CSL_CITATION {"citationItems":[{"id":"ITEM-1","itemData":{"DOI":"10.5840/teachphil200124229","abstract":"Introduction to Phenomenology is an outstanding and comprehensive guide to an important but often little-understood movement in European philosophy. Dermot Moran lucidly examines the contributions of phenomenology's nine seminal thinkers: Brentano, Husserl, Heidegger, Gadamer, Arendt, Levinas, Sartre, Merleau-Ponty and Derrida. Written in a clear and engaging style, this volume charts the course of the movement from its origins in Husserl to its transformation by Derrida. It describes the thought of Heidegger and Sartre, phenomenology's most famous thinkers, and introduces and assesses the distinctive use of phenomenology by some of its lesser-known exponents, such as Levinas, Arendt and Gadamer. Throughout, the enormous influence of phenomenology on the course of twentieth-century philosophy is thoroughly explored. Clearly explaining technical terms and avoiding jargon, Introduction to Phenomenology is an indispensable introduction to the history and substance of this vital current in intellectual thought.","author":[{"dropping-particle":"","family":"Weis","given":"Gregory F.","non-dropping-particle":"","parse-names":false,"suffix":""}],"container-title":"Teaching Philosophy","id":"ITEM-1","issue":"2","issued":{"date-parts":[["2001"]]},"number-of-pages":"196-200","publisher":"Routledge","publisher-place":"London","title":"Introduction to Phenomenology","type":"book","volume":"24"},"uris":["http://www.mendeley.com/documents/?uuid=057f787b-6469-47d0-88e8-29d1ee66f1a1"]}],"mendeley":{"formattedCitation":"(Weis, 2001)","plainTextFormattedCitation":"(Weis, 2001)","previouslyFormattedCitation":"(Weis, 2001)"},"properties":{"noteIndex":0},"schema":"https://github.com/citation-style-language/schema/raw/master/csl-citation.json"}</w:instrText>
      </w:r>
      <w:r w:rsidRPr="00B72560">
        <w:fldChar w:fldCharType="separate"/>
      </w:r>
      <w:r w:rsidRPr="00B72560">
        <w:rPr>
          <w:noProof/>
        </w:rPr>
        <w:t>(Weis, 2001)</w:t>
      </w:r>
      <w:r w:rsidRPr="00B72560">
        <w:fldChar w:fldCharType="end"/>
      </w:r>
      <w:r w:rsidRPr="00B72560">
        <w:t xml:space="preserve">. </w:t>
      </w:r>
    </w:p>
    <w:p w14:paraId="5883069C" w14:textId="77777777" w:rsidR="00B72560" w:rsidRPr="00B72560" w:rsidRDefault="00B72560" w:rsidP="00B72560">
      <w:pPr>
        <w:pStyle w:val="Default"/>
        <w:ind w:firstLine="720"/>
        <w:jc w:val="both"/>
      </w:pPr>
      <w:r w:rsidRPr="00B72560">
        <w:t xml:space="preserve">Data collection was conducted through in-depth and semi-structured interviews with the subjects. The purpose of in-depth interviews in phenomenological research is to understand the experiences people have and the meanings they attach to these experiences </w:t>
      </w:r>
      <w:r w:rsidRPr="00B72560">
        <w:fldChar w:fldCharType="begin" w:fldLock="1"/>
      </w:r>
      <w:r w:rsidRPr="00B72560">
        <w:instrText>ADDIN CSL_CITATION {"citationItems":[{"id":"ITEM-1","itemData":{"abstract":"The third edition of this bestselling resource provides clear, step-by-step guidance for new and experienced interviewers to help them develop, shape, and reflect on interviewing as a qualitative research process. While proposing a phenomenological approach to in-depth interviewing, the author also includes principles and methods that can be adapted to a range of interviewing approaches. Using concrete examples of interviewing techniques to illustrate the issues under discussion, this classic text helps readers to understand the complexities of interviewing and its connections to broader issues of qualitative research. Book jacket.","author":[{"dropping-particle":"","family":"Seidman","given":"Irving","non-dropping-particle":"","parse-names":false,"suffix":""}],"id":"ITEM-1","issued":{"date-parts":[["1998"]]},"publisher":"Teachers College Press","title":"Interviewing as qualitative research: a guide for researchers in education","type":"book"},"uris":["http://www.mendeley.com/documents/?uuid=b49d1f57-4830-450a-8b7d-f0971f0a0c71"]}],"mendeley":{"formattedCitation":"(Seidman, 1998)","manualFormatting":"(Seidman, 2019)","plainTextFormattedCitation":"(Seidman, 1998)","previouslyFormattedCitation":"(Seidman, 1998)"},"properties":{"noteIndex":0},"schema":"https://github.com/citation-style-language/schema/raw/master/csl-citation.json"}</w:instrText>
      </w:r>
      <w:r w:rsidRPr="00B72560">
        <w:fldChar w:fldCharType="separate"/>
      </w:r>
      <w:r w:rsidRPr="00B72560">
        <w:rPr>
          <w:noProof/>
        </w:rPr>
        <w:t>(Seidman, 2019)</w:t>
      </w:r>
      <w:r w:rsidRPr="00B72560">
        <w:fldChar w:fldCharType="end"/>
      </w:r>
      <w:r w:rsidRPr="00B72560">
        <w:t xml:space="preserve">. The researcher used Van Kaam's data analysis model. Quoting from  </w:t>
      </w:r>
      <w:r w:rsidRPr="00B72560">
        <w:rPr>
          <w:b/>
        </w:rPr>
        <w:t xml:space="preserve"> </w:t>
      </w:r>
      <w:r w:rsidRPr="00B72560">
        <w:rPr>
          <w:bCs/>
        </w:rPr>
        <w:t>Adian (2010)</w:t>
      </w:r>
      <w:r w:rsidRPr="00B72560">
        <w:rPr>
          <w:b/>
        </w:rPr>
        <w:t xml:space="preserve"> </w:t>
      </w:r>
      <w:r w:rsidRPr="00B72560">
        <w:t xml:space="preserve">this method offers several stages, including: </w:t>
      </w:r>
      <w:r w:rsidRPr="00B72560">
        <w:rPr>
          <w:i/>
          <w:iCs/>
        </w:rPr>
        <w:t xml:space="preserve">First, </w:t>
      </w:r>
      <w:proofErr w:type="spellStart"/>
      <w:r w:rsidRPr="00B72560">
        <w:t>horisonalisation</w:t>
      </w:r>
      <w:proofErr w:type="spellEnd"/>
      <w:r w:rsidRPr="00B72560">
        <w:t xml:space="preserve">, which means that the researcher groups the initial data by making a list of questions about the individual's history, experiences and meanings that are the essence of the experience. </w:t>
      </w:r>
      <w:r w:rsidRPr="00B72560">
        <w:rPr>
          <w:i/>
          <w:iCs/>
        </w:rPr>
        <w:t>Second</w:t>
      </w:r>
      <w:r w:rsidRPr="00B72560">
        <w:t xml:space="preserve">, reduction and elimination. Data that is not important or redundant must be eliminated. </w:t>
      </w:r>
      <w:r w:rsidRPr="00B72560">
        <w:rPr>
          <w:i/>
          <w:iCs/>
        </w:rPr>
        <w:t xml:space="preserve">Third, </w:t>
      </w:r>
      <w:r w:rsidRPr="00B72560">
        <w:t xml:space="preserve">grouping and theming. </w:t>
      </w:r>
      <w:r w:rsidRPr="00B72560">
        <w:rPr>
          <w:i/>
          <w:iCs/>
        </w:rPr>
        <w:t xml:space="preserve">Fourth, </w:t>
      </w:r>
      <w:r w:rsidRPr="00B72560">
        <w:t xml:space="preserve">final identification to check the data and themes that have been given and adjusted back to the initial problem formulation. </w:t>
      </w:r>
    </w:p>
    <w:p w14:paraId="6A20ED71" w14:textId="7A25FB78" w:rsidR="0041187B" w:rsidRDefault="00000000">
      <w:pPr>
        <w:rPr>
          <w:b/>
        </w:rPr>
      </w:pPr>
      <w:commentRangeStart w:id="6"/>
      <w:r>
        <w:rPr>
          <w:b/>
        </w:rPr>
        <w:lastRenderedPageBreak/>
        <w:t>The Findings</w:t>
      </w:r>
      <w:r w:rsidR="00B72560">
        <w:rPr>
          <w:b/>
        </w:rPr>
        <w:t xml:space="preserve"> and Discussion</w:t>
      </w:r>
      <w:commentRangeEnd w:id="6"/>
      <w:r w:rsidR="00F55937">
        <w:rPr>
          <w:rStyle w:val="CommentReference"/>
        </w:rPr>
        <w:commentReference w:id="6"/>
      </w:r>
    </w:p>
    <w:p w14:paraId="19A10528" w14:textId="77777777" w:rsidR="00F82A89" w:rsidRPr="00F82A89" w:rsidRDefault="00F82A89" w:rsidP="00F82A89">
      <w:pPr>
        <w:pStyle w:val="Default"/>
      </w:pPr>
      <w:r w:rsidRPr="00F82A89">
        <w:rPr>
          <w:b/>
          <w:bCs/>
        </w:rPr>
        <w:t>Widya Mandala Multicultural University</w:t>
      </w:r>
    </w:p>
    <w:p w14:paraId="514F9597" w14:textId="77777777" w:rsidR="00F82A89" w:rsidRPr="00F82A89" w:rsidRDefault="00F82A89" w:rsidP="00F82A89">
      <w:pPr>
        <w:pStyle w:val="Default"/>
        <w:ind w:firstLine="720"/>
      </w:pPr>
      <w:r w:rsidRPr="00F82A89">
        <w:t xml:space="preserve">Widya Mandala as an HEI with Catholic values has a diversity of religious beliefs held by its employees. The definition of diversity usually includes race, gender, age, socio-economic class, education and religion. The following is the percentage distribution of religion embraced by employees in WMCUS: </w:t>
      </w:r>
    </w:p>
    <w:p w14:paraId="752A9553" w14:textId="77777777" w:rsidR="00F82A89" w:rsidRPr="00F82A89" w:rsidRDefault="00F82A89" w:rsidP="00F82A89">
      <w:pPr>
        <w:pStyle w:val="Default"/>
        <w:jc w:val="center"/>
      </w:pPr>
      <w:commentRangeStart w:id="7"/>
      <w:r w:rsidRPr="00F82A89">
        <w:t>Table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4"/>
        <w:gridCol w:w="1110"/>
        <w:gridCol w:w="1110"/>
        <w:gridCol w:w="1110"/>
        <w:gridCol w:w="1110"/>
        <w:gridCol w:w="1113"/>
      </w:tblGrid>
      <w:tr w:rsidR="00F82A89" w:rsidRPr="00F82A89" w14:paraId="4FA80D00" w14:textId="77777777" w:rsidTr="00F47F70">
        <w:trPr>
          <w:trHeight w:val="101"/>
          <w:jc w:val="center"/>
        </w:trPr>
        <w:tc>
          <w:tcPr>
            <w:tcW w:w="7007" w:type="dxa"/>
            <w:gridSpan w:val="6"/>
          </w:tcPr>
          <w:p w14:paraId="7DAF7853" w14:textId="77777777" w:rsidR="00F82A89" w:rsidRPr="00F82A89" w:rsidRDefault="00F82A89" w:rsidP="00F47F70">
            <w:pPr>
              <w:pStyle w:val="Default"/>
              <w:jc w:val="center"/>
            </w:pPr>
            <w:r w:rsidRPr="00F82A89">
              <w:t>WMCUS Employee Data Based on Religion Followed Religion</w:t>
            </w:r>
          </w:p>
        </w:tc>
      </w:tr>
      <w:tr w:rsidR="00F82A89" w:rsidRPr="00F82A89" w14:paraId="26AD9342" w14:textId="77777777" w:rsidTr="00F47F70">
        <w:trPr>
          <w:trHeight w:val="101"/>
          <w:jc w:val="center"/>
        </w:trPr>
        <w:tc>
          <w:tcPr>
            <w:tcW w:w="1454" w:type="dxa"/>
          </w:tcPr>
          <w:p w14:paraId="7D0794C9" w14:textId="77777777" w:rsidR="00F82A89" w:rsidRPr="00F82A89" w:rsidRDefault="00F82A89" w:rsidP="00F47F70">
            <w:pPr>
              <w:pStyle w:val="Default"/>
            </w:pPr>
            <w:r w:rsidRPr="00F82A89">
              <w:t>Employment Status</w:t>
            </w:r>
          </w:p>
        </w:tc>
        <w:tc>
          <w:tcPr>
            <w:tcW w:w="1110" w:type="dxa"/>
          </w:tcPr>
          <w:p w14:paraId="26E3D06B" w14:textId="77777777" w:rsidR="00F82A89" w:rsidRPr="00F82A89" w:rsidRDefault="00F82A89" w:rsidP="00F47F70">
            <w:pPr>
              <w:pStyle w:val="Default"/>
            </w:pPr>
            <w:r w:rsidRPr="00F82A89">
              <w:t>Catholic</w:t>
            </w:r>
          </w:p>
        </w:tc>
        <w:tc>
          <w:tcPr>
            <w:tcW w:w="1110" w:type="dxa"/>
          </w:tcPr>
          <w:p w14:paraId="0CBF53D8" w14:textId="77777777" w:rsidR="00F82A89" w:rsidRPr="00F82A89" w:rsidRDefault="00F82A89" w:rsidP="00F47F70">
            <w:pPr>
              <w:pStyle w:val="Default"/>
            </w:pPr>
            <w:r w:rsidRPr="00F82A89">
              <w:t>Kristen</w:t>
            </w:r>
          </w:p>
        </w:tc>
        <w:tc>
          <w:tcPr>
            <w:tcW w:w="1110" w:type="dxa"/>
          </w:tcPr>
          <w:p w14:paraId="23003713" w14:textId="77777777" w:rsidR="00F82A89" w:rsidRPr="00F82A89" w:rsidRDefault="00F82A89" w:rsidP="00F47F70">
            <w:pPr>
              <w:pStyle w:val="Default"/>
            </w:pPr>
            <w:r w:rsidRPr="00F82A89">
              <w:t>Islam</w:t>
            </w:r>
          </w:p>
        </w:tc>
        <w:tc>
          <w:tcPr>
            <w:tcW w:w="1110" w:type="dxa"/>
          </w:tcPr>
          <w:p w14:paraId="5A4D90D1" w14:textId="77777777" w:rsidR="00F82A89" w:rsidRPr="00F82A89" w:rsidRDefault="00F82A89" w:rsidP="00F47F70">
            <w:pPr>
              <w:pStyle w:val="Default"/>
            </w:pPr>
            <w:r w:rsidRPr="00F82A89">
              <w:t>Hindu</w:t>
            </w:r>
          </w:p>
        </w:tc>
        <w:tc>
          <w:tcPr>
            <w:tcW w:w="1113" w:type="dxa"/>
          </w:tcPr>
          <w:p w14:paraId="6CB9959D" w14:textId="77777777" w:rsidR="00F82A89" w:rsidRPr="00F82A89" w:rsidRDefault="00F82A89" w:rsidP="00F47F70">
            <w:pPr>
              <w:pStyle w:val="Default"/>
            </w:pPr>
            <w:r w:rsidRPr="00F82A89">
              <w:t>Buddhism</w:t>
            </w:r>
          </w:p>
        </w:tc>
      </w:tr>
      <w:tr w:rsidR="00F82A89" w:rsidRPr="00F82A89" w14:paraId="2E3C1645" w14:textId="77777777" w:rsidTr="00F47F70">
        <w:trPr>
          <w:trHeight w:val="101"/>
          <w:jc w:val="center"/>
        </w:trPr>
        <w:tc>
          <w:tcPr>
            <w:tcW w:w="1454" w:type="dxa"/>
          </w:tcPr>
          <w:p w14:paraId="6BF7221E" w14:textId="77777777" w:rsidR="00F82A89" w:rsidRPr="00F82A89" w:rsidRDefault="00F82A89" w:rsidP="00F47F70">
            <w:pPr>
              <w:pStyle w:val="Default"/>
            </w:pPr>
            <w:r w:rsidRPr="00F82A89">
              <w:t>Lecturer</w:t>
            </w:r>
          </w:p>
        </w:tc>
        <w:tc>
          <w:tcPr>
            <w:tcW w:w="1110" w:type="dxa"/>
          </w:tcPr>
          <w:p w14:paraId="02E4BC42" w14:textId="77777777" w:rsidR="00F82A89" w:rsidRPr="00F82A89" w:rsidRDefault="00F82A89" w:rsidP="00F47F70">
            <w:pPr>
              <w:pStyle w:val="Default"/>
            </w:pPr>
            <w:r w:rsidRPr="00F82A89">
              <w:t>296</w:t>
            </w:r>
          </w:p>
        </w:tc>
        <w:tc>
          <w:tcPr>
            <w:tcW w:w="1110" w:type="dxa"/>
          </w:tcPr>
          <w:p w14:paraId="1C16DE0F" w14:textId="77777777" w:rsidR="00F82A89" w:rsidRPr="00F82A89" w:rsidRDefault="00F82A89" w:rsidP="00F47F70">
            <w:pPr>
              <w:pStyle w:val="Default"/>
            </w:pPr>
            <w:r w:rsidRPr="00F82A89">
              <w:t>106</w:t>
            </w:r>
          </w:p>
        </w:tc>
        <w:tc>
          <w:tcPr>
            <w:tcW w:w="1110" w:type="dxa"/>
          </w:tcPr>
          <w:p w14:paraId="3451B421" w14:textId="77777777" w:rsidR="00F82A89" w:rsidRPr="00F82A89" w:rsidRDefault="00F82A89" w:rsidP="00F47F70">
            <w:pPr>
              <w:pStyle w:val="Default"/>
            </w:pPr>
            <w:r w:rsidRPr="00F82A89">
              <w:t>49</w:t>
            </w:r>
          </w:p>
        </w:tc>
        <w:tc>
          <w:tcPr>
            <w:tcW w:w="1110" w:type="dxa"/>
          </w:tcPr>
          <w:p w14:paraId="3D7815D4" w14:textId="77777777" w:rsidR="00F82A89" w:rsidRPr="00F82A89" w:rsidRDefault="00F82A89" w:rsidP="00F47F70">
            <w:pPr>
              <w:pStyle w:val="Default"/>
            </w:pPr>
            <w:r w:rsidRPr="00F82A89">
              <w:t>8</w:t>
            </w:r>
          </w:p>
        </w:tc>
        <w:tc>
          <w:tcPr>
            <w:tcW w:w="1113" w:type="dxa"/>
          </w:tcPr>
          <w:p w14:paraId="42EA3690" w14:textId="77777777" w:rsidR="00F82A89" w:rsidRPr="00F82A89" w:rsidRDefault="00F82A89" w:rsidP="00F47F70">
            <w:pPr>
              <w:pStyle w:val="Default"/>
            </w:pPr>
            <w:r w:rsidRPr="00F82A89">
              <w:t>11</w:t>
            </w:r>
          </w:p>
        </w:tc>
      </w:tr>
      <w:tr w:rsidR="00F82A89" w:rsidRPr="00F82A89" w14:paraId="7E3C5706" w14:textId="77777777" w:rsidTr="00F47F70">
        <w:trPr>
          <w:trHeight w:val="101"/>
          <w:jc w:val="center"/>
        </w:trPr>
        <w:tc>
          <w:tcPr>
            <w:tcW w:w="1454" w:type="dxa"/>
          </w:tcPr>
          <w:p w14:paraId="522F1461" w14:textId="77777777" w:rsidR="00F82A89" w:rsidRPr="00F82A89" w:rsidRDefault="00F82A89" w:rsidP="00F47F70">
            <w:pPr>
              <w:pStyle w:val="Default"/>
            </w:pPr>
            <w:r w:rsidRPr="00F82A89">
              <w:t>Educational</w:t>
            </w:r>
          </w:p>
          <w:p w14:paraId="732DB9BB" w14:textId="77777777" w:rsidR="00F82A89" w:rsidRPr="00F82A89" w:rsidRDefault="00F82A89" w:rsidP="00F47F70">
            <w:pPr>
              <w:pStyle w:val="Default"/>
            </w:pPr>
            <w:r w:rsidRPr="00F82A89">
              <w:t>Staff</w:t>
            </w:r>
          </w:p>
        </w:tc>
        <w:tc>
          <w:tcPr>
            <w:tcW w:w="1110" w:type="dxa"/>
          </w:tcPr>
          <w:p w14:paraId="3C3B3BBC" w14:textId="77777777" w:rsidR="00F82A89" w:rsidRPr="00F82A89" w:rsidRDefault="00F82A89" w:rsidP="00F47F70">
            <w:pPr>
              <w:pStyle w:val="Default"/>
            </w:pPr>
            <w:r w:rsidRPr="00F82A89">
              <w:t>198</w:t>
            </w:r>
          </w:p>
        </w:tc>
        <w:tc>
          <w:tcPr>
            <w:tcW w:w="1110" w:type="dxa"/>
          </w:tcPr>
          <w:p w14:paraId="476F7E6D" w14:textId="77777777" w:rsidR="00F82A89" w:rsidRPr="00F82A89" w:rsidRDefault="00F82A89" w:rsidP="00F47F70">
            <w:pPr>
              <w:pStyle w:val="Default"/>
            </w:pPr>
            <w:r w:rsidRPr="00F82A89">
              <w:t>37</w:t>
            </w:r>
          </w:p>
        </w:tc>
        <w:tc>
          <w:tcPr>
            <w:tcW w:w="1110" w:type="dxa"/>
          </w:tcPr>
          <w:p w14:paraId="1B52015A" w14:textId="77777777" w:rsidR="00F82A89" w:rsidRPr="00F82A89" w:rsidRDefault="00F82A89" w:rsidP="00F47F70">
            <w:pPr>
              <w:pStyle w:val="Default"/>
            </w:pPr>
            <w:r w:rsidRPr="00F82A89">
              <w:t>39</w:t>
            </w:r>
          </w:p>
        </w:tc>
        <w:tc>
          <w:tcPr>
            <w:tcW w:w="1110" w:type="dxa"/>
          </w:tcPr>
          <w:p w14:paraId="340AA6CC" w14:textId="77777777" w:rsidR="00F82A89" w:rsidRPr="00F82A89" w:rsidRDefault="00F82A89" w:rsidP="00F47F70">
            <w:pPr>
              <w:pStyle w:val="Default"/>
            </w:pPr>
            <w:r w:rsidRPr="00F82A89">
              <w:t>0</w:t>
            </w:r>
          </w:p>
        </w:tc>
        <w:tc>
          <w:tcPr>
            <w:tcW w:w="1113" w:type="dxa"/>
          </w:tcPr>
          <w:p w14:paraId="17ADB66E" w14:textId="77777777" w:rsidR="00F82A89" w:rsidRPr="00F82A89" w:rsidRDefault="00F82A89" w:rsidP="00F47F70">
            <w:pPr>
              <w:pStyle w:val="Default"/>
            </w:pPr>
            <w:r w:rsidRPr="00F82A89">
              <w:t>2</w:t>
            </w:r>
          </w:p>
        </w:tc>
      </w:tr>
      <w:tr w:rsidR="00F82A89" w:rsidRPr="00F82A89" w14:paraId="180BEAEF" w14:textId="77777777" w:rsidTr="00F47F70">
        <w:trPr>
          <w:trHeight w:val="101"/>
          <w:jc w:val="center"/>
        </w:trPr>
        <w:tc>
          <w:tcPr>
            <w:tcW w:w="1454" w:type="dxa"/>
          </w:tcPr>
          <w:p w14:paraId="6BE382CE" w14:textId="77777777" w:rsidR="00F82A89" w:rsidRPr="00F82A89" w:rsidRDefault="00F82A89" w:rsidP="00F47F70">
            <w:pPr>
              <w:pStyle w:val="Default"/>
            </w:pPr>
            <w:r w:rsidRPr="00F82A89">
              <w:t>Total</w:t>
            </w:r>
          </w:p>
        </w:tc>
        <w:tc>
          <w:tcPr>
            <w:tcW w:w="1110" w:type="dxa"/>
          </w:tcPr>
          <w:p w14:paraId="121DFBF8" w14:textId="77777777" w:rsidR="00F82A89" w:rsidRPr="00F82A89" w:rsidRDefault="00F82A89" w:rsidP="00F47F70">
            <w:pPr>
              <w:pStyle w:val="Default"/>
            </w:pPr>
            <w:r w:rsidRPr="00F82A89">
              <w:t>494</w:t>
            </w:r>
          </w:p>
        </w:tc>
        <w:tc>
          <w:tcPr>
            <w:tcW w:w="1110" w:type="dxa"/>
          </w:tcPr>
          <w:p w14:paraId="2358188F" w14:textId="77777777" w:rsidR="00F82A89" w:rsidRPr="00F82A89" w:rsidRDefault="00F82A89" w:rsidP="00F47F70">
            <w:pPr>
              <w:pStyle w:val="Default"/>
            </w:pPr>
            <w:r w:rsidRPr="00F82A89">
              <w:t>143</w:t>
            </w:r>
          </w:p>
        </w:tc>
        <w:tc>
          <w:tcPr>
            <w:tcW w:w="1110" w:type="dxa"/>
          </w:tcPr>
          <w:p w14:paraId="05B2FA06" w14:textId="77777777" w:rsidR="00F82A89" w:rsidRPr="00F82A89" w:rsidRDefault="00F82A89" w:rsidP="00F47F70">
            <w:pPr>
              <w:pStyle w:val="Default"/>
            </w:pPr>
            <w:r w:rsidRPr="00F82A89">
              <w:t>88</w:t>
            </w:r>
          </w:p>
        </w:tc>
        <w:tc>
          <w:tcPr>
            <w:tcW w:w="1110" w:type="dxa"/>
          </w:tcPr>
          <w:p w14:paraId="3E2E6403" w14:textId="77777777" w:rsidR="00F82A89" w:rsidRPr="00F82A89" w:rsidRDefault="00F82A89" w:rsidP="00F47F70">
            <w:pPr>
              <w:pStyle w:val="Default"/>
            </w:pPr>
            <w:r w:rsidRPr="00F82A89">
              <w:t>8</w:t>
            </w:r>
          </w:p>
        </w:tc>
        <w:tc>
          <w:tcPr>
            <w:tcW w:w="1113" w:type="dxa"/>
          </w:tcPr>
          <w:p w14:paraId="14BFAAE6" w14:textId="77777777" w:rsidR="00F82A89" w:rsidRPr="00F82A89" w:rsidRDefault="00F82A89" w:rsidP="00F47F70">
            <w:pPr>
              <w:pStyle w:val="Default"/>
            </w:pPr>
            <w:r w:rsidRPr="00F82A89">
              <w:t>13</w:t>
            </w:r>
          </w:p>
        </w:tc>
      </w:tr>
    </w:tbl>
    <w:p w14:paraId="1C40A134" w14:textId="77777777" w:rsidR="00F82A89" w:rsidRPr="00F82A89" w:rsidRDefault="00F82A89" w:rsidP="00F82A89">
      <w:pPr>
        <w:jc w:val="center"/>
      </w:pPr>
      <w:r w:rsidRPr="00F82A89">
        <w:t>Source: WMCUS Personnel Section 2023</w:t>
      </w:r>
      <w:commentRangeEnd w:id="7"/>
      <w:r w:rsidR="00F55937">
        <w:rPr>
          <w:rStyle w:val="CommentReference"/>
        </w:rPr>
        <w:commentReference w:id="7"/>
      </w:r>
    </w:p>
    <w:p w14:paraId="7674FB37" w14:textId="77777777" w:rsidR="00F82A89" w:rsidRPr="00F82A89" w:rsidRDefault="00F82A89" w:rsidP="00F82A89">
      <w:pPr>
        <w:jc w:val="center"/>
      </w:pPr>
    </w:p>
    <w:p w14:paraId="00D65715" w14:textId="77777777" w:rsidR="00F82A89" w:rsidRPr="00F82A89" w:rsidRDefault="00F82A89" w:rsidP="00F82A89">
      <w:pPr>
        <w:pStyle w:val="Default"/>
        <w:ind w:firstLine="720"/>
        <w:jc w:val="both"/>
      </w:pPr>
      <w:r w:rsidRPr="00F82A89">
        <w:t>According to MH, who is a Muslim, he only found out that Widya Mandala is a Catholic university after he entered and was accepted as a permanent employee. MH feels calm and comfortable living as a permanent employee at a Catholic university even when MH bears the name Muhammad. "My name is Muhammad, but I am comfortable" (MH, Education Personnel, 7 February 2024). MH meets many lecturers, employees and students who are Muslim at WMSCU.</w:t>
      </w:r>
    </w:p>
    <w:p w14:paraId="39D77BE6" w14:textId="77777777" w:rsidR="00F82A89" w:rsidRPr="00F82A89" w:rsidRDefault="00F82A89" w:rsidP="00F82A89">
      <w:pPr>
        <w:pStyle w:val="Default"/>
        <w:ind w:firstLine="720"/>
        <w:jc w:val="both"/>
      </w:pPr>
      <w:r w:rsidRPr="00F82A89">
        <w:t>According to MR, the institution has never forced its employees to convert to Catholicism. The values of honesty, peace and diversity are always emphasised. According to MR, WMSCU is also known as an institution that is honest and complies with regulations, for example, paying taxes. MR said that working at WMSCU with a diversity of beliefs but full of harmony and peace is like a rainbow. "The rainbow is beautiful because it is diverse" (MR, Educator, 7 February 2024).</w:t>
      </w:r>
    </w:p>
    <w:p w14:paraId="1AB8F409" w14:textId="77777777" w:rsidR="00F82A89" w:rsidRPr="00F82A89" w:rsidRDefault="00F82A89" w:rsidP="00F82A89">
      <w:pPr>
        <w:pStyle w:val="Default"/>
        <w:jc w:val="both"/>
        <w:rPr>
          <w:b/>
          <w:bCs/>
        </w:rPr>
      </w:pPr>
    </w:p>
    <w:p w14:paraId="4476B52B" w14:textId="77777777" w:rsidR="00F82A89" w:rsidRPr="00F82A89" w:rsidRDefault="00F82A89" w:rsidP="00F82A89">
      <w:pPr>
        <w:pStyle w:val="Default"/>
        <w:jc w:val="both"/>
      </w:pPr>
      <w:r w:rsidRPr="00F82A89">
        <w:rPr>
          <w:b/>
          <w:bCs/>
        </w:rPr>
        <w:t xml:space="preserve">Patron Day as a Form of Organisational Culture </w:t>
      </w:r>
    </w:p>
    <w:p w14:paraId="1910F96E" w14:textId="77777777" w:rsidR="00F82A89" w:rsidRPr="00F82A89" w:rsidRDefault="00F82A89" w:rsidP="00F82A89">
      <w:pPr>
        <w:pStyle w:val="Default"/>
        <w:jc w:val="both"/>
      </w:pPr>
      <w:r w:rsidRPr="00F82A89">
        <w:t xml:space="preserve">Referring to Schein, culture can be analysed at three levels, namely Artifacts, </w:t>
      </w:r>
      <w:r w:rsidRPr="00F82A89">
        <w:rPr>
          <w:i/>
          <w:iCs/>
        </w:rPr>
        <w:t xml:space="preserve">Espoused Beliefs </w:t>
      </w:r>
      <w:r w:rsidRPr="00F82A89">
        <w:t xml:space="preserve">and Values, and </w:t>
      </w:r>
      <w:r w:rsidRPr="00F82A89">
        <w:rPr>
          <w:i/>
          <w:iCs/>
        </w:rPr>
        <w:t xml:space="preserve">Basic Underlying </w:t>
      </w:r>
      <w:r w:rsidRPr="00F82A89">
        <w:t xml:space="preserve">Assumptions </w:t>
      </w:r>
      <w:r w:rsidRPr="00F82A89">
        <w:fldChar w:fldCharType="begin" w:fldLock="1"/>
      </w:r>
      <w:r w:rsidRPr="00F82A89">
        <w:instrText>ADDIN CSL_CITATION {"citationItems":[{"id":"ITEM-1","itemData":{"author":[{"dropping-particle":"","family":"Schein","given":"Edgar H","non-dropping-particle":"","parse-names":false,"suffix":""}],"id":"ITEM-1","issued":{"date-parts":[["2004"]]},"publisher":"San Fransisco: Berret-Kohler","publisher-place":"San Franscisco","title":"DEC Is Dead, Long Live DEC: The Lasting Legacy of Digital Equipment Corporation.","type":"book"},"uris":["http://www.mendeley.com/documents/?uuid=a2e34658-a36a-4181-afd2-77f95919eb7e"]}],"mendeley":{"formattedCitation":"(Schein, 2004a)","plainTextFormattedCitation":"(Schein, 2004a)","previouslyFormattedCitation":"(Schein, 2004a)"},"properties":{"noteIndex":0},"schema":"https://github.com/citation-style-language/schema/raw/master/csl-citation.json"}</w:instrText>
      </w:r>
      <w:r w:rsidRPr="00F82A89">
        <w:fldChar w:fldCharType="separate"/>
      </w:r>
      <w:r w:rsidRPr="00F82A89">
        <w:rPr>
          <w:noProof/>
        </w:rPr>
        <w:t>(Schein, 2004a)</w:t>
      </w:r>
      <w:r w:rsidRPr="00F82A89">
        <w:fldChar w:fldCharType="end"/>
      </w:r>
      <w:r w:rsidRPr="00F82A89">
        <w:t>. Schein describes it as follows:</w:t>
      </w:r>
    </w:p>
    <w:p w14:paraId="3B3DBD63" w14:textId="77777777" w:rsidR="00F82A89" w:rsidRPr="00F82A89" w:rsidRDefault="00F82A89" w:rsidP="00F82A89">
      <w:pPr>
        <w:pStyle w:val="Default"/>
        <w:jc w:val="center"/>
      </w:pPr>
      <w:r w:rsidRPr="00F82A89">
        <w:rPr>
          <w:noProof/>
          <w:lang w:val="en-US"/>
        </w:rPr>
        <w:drawing>
          <wp:inline distT="0" distB="0" distL="0" distR="0" wp14:anchorId="7419973A" wp14:editId="14CB8BE7">
            <wp:extent cx="3473903" cy="2157761"/>
            <wp:effectExtent l="0" t="0" r="0" b="0"/>
            <wp:docPr id="7913839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1294" cy="2168563"/>
                    </a:xfrm>
                    <a:prstGeom prst="rect">
                      <a:avLst/>
                    </a:prstGeom>
                    <a:noFill/>
                  </pic:spPr>
                </pic:pic>
              </a:graphicData>
            </a:graphic>
          </wp:inline>
        </w:drawing>
      </w:r>
    </w:p>
    <w:p w14:paraId="4A97634B" w14:textId="77777777" w:rsidR="00F82A89" w:rsidRPr="00F82A89" w:rsidRDefault="00F82A89" w:rsidP="00F82A89">
      <w:pPr>
        <w:pStyle w:val="Default"/>
        <w:pageBreakBefore/>
        <w:jc w:val="center"/>
      </w:pPr>
      <w:r w:rsidRPr="00F82A89">
        <w:lastRenderedPageBreak/>
        <w:t>Source Schein, 2004a</w:t>
      </w:r>
    </w:p>
    <w:p w14:paraId="2CC91667" w14:textId="77777777" w:rsidR="00F82A89" w:rsidRPr="00F82A89" w:rsidRDefault="00F82A89" w:rsidP="00F82A89">
      <w:pPr>
        <w:pStyle w:val="Default"/>
        <w:jc w:val="both"/>
      </w:pPr>
    </w:p>
    <w:p w14:paraId="396D454F" w14:textId="77777777" w:rsidR="00F82A89" w:rsidRPr="00F82A89" w:rsidRDefault="00F82A89" w:rsidP="00F82A89">
      <w:pPr>
        <w:pStyle w:val="Default"/>
        <w:ind w:firstLine="720"/>
        <w:jc w:val="both"/>
      </w:pPr>
      <w:r w:rsidRPr="00F82A89">
        <w:t xml:space="preserve">At the top level, artifacts are all the phenomena that we can see, hear and feel when we enter or are inside an organisation. Artifacts include all the things that can be seen inside the organisation, such as its physical environment; its language; its products and technology; its artistic creations; its style (reflected in dress, behaviour, and emotional expression); certain myths and stories about the organisation, its published values; and observable events and rituals. (Schein, 2004b). One of the interesting activities at WMSCU is Patron Day. According to its level, Patron Day is classified as an artefact because it is an activity, which is a series of events that can be observed directly, seen and followed by all employees. </w:t>
      </w:r>
    </w:p>
    <w:p w14:paraId="3008C403" w14:textId="77777777" w:rsidR="00F82A89" w:rsidRPr="00F82A89" w:rsidRDefault="00F82A89" w:rsidP="00F82A89">
      <w:pPr>
        <w:pStyle w:val="Default"/>
        <w:ind w:firstLine="720"/>
        <w:jc w:val="both"/>
      </w:pPr>
      <w:proofErr w:type="spellStart"/>
      <w:r w:rsidRPr="00F82A89">
        <w:t>Pacanowsky</w:t>
      </w:r>
      <w:proofErr w:type="spellEnd"/>
      <w:r w:rsidRPr="00F82A89">
        <w:t xml:space="preserve"> and Trujillo refer to ritual performance as all recurring and regular communication performances that have the purpose of renewing the knowledge and skills of organisational members. Organisational culture, to a large extent, consists of rituals that members perform regularly or occasionally </w:t>
      </w:r>
      <w:r w:rsidRPr="00F82A89">
        <w:fldChar w:fldCharType="begin" w:fldLock="1"/>
      </w:r>
      <w:r w:rsidRPr="00F82A89">
        <w:instrText>ADDIN CSL_CITATION {"citationItems":[{"id":"ITEM-1","itemData":{"DOI":"10.1080/03637758309390158","ISSN":"14795787","abstract":"For the past ten to fifteen years, the “systems” metaphor has guided organizational communication research. Recently, a sizable number of management and organizational communication scholars have suggested a different guiding metaphor—that of organizational culture. Present notions of organizational culture, however, tend to focus on static, structural features of culture, and researchers are often content to document the existence of such cultural features as organizational jargon, stories, ideologies, and strategic knowledge. Such a focus, though valuable, overlooks the cultural processes by which these structures are created, maintained, and transformed. We argue in this paper that we can introduce process notions into our understanding of organizational culture by looking at organizational communication as cultural performance. We examine five cultural performances described (often obliquely) in current organizational literature—performances of ritual, “passion,” sociality, politics, and enculturation—and we suggest that these performances are auspicious starting places for empirical research. We conclude with a discussion of the different nature of the research questions implicated in a switch from a “systems” to a “cultural” metaphor of organizations. © 1983, Taylor &amp; Francis Group, LLC. All rights reserved.","author":[{"dropping-particle":"","family":"Pacanowsky","given":"Michael E.","non-dropping-particle":"","parse-names":false,"suffix":""},{"dropping-particle":"","family":"O'Donnell-Trujillo","given":"Nick","non-dropping-particle":"","parse-names":false,"suffix":""}],"container-title":"Communication Monographs","id":"ITEM-1","issue":"2","issued":{"date-parts":[["1983"]]},"page":"126-147","title":"Organizational communication as cultural performance","type":"article-journal","volume":"50"},"uris":["http://www.mendeley.com/documents/?uuid=829abab9-6fbb-49ec-be86-7ae3242f29c6"]}],"mendeley":{"formattedCitation":"(Pacanowsky &amp; O’Donnell-Trujillo, 1983)","plainTextFormattedCitation":"(Pacanowsky &amp; O’Donnell-Trujillo, 1983)","previouslyFormattedCitation":"(Pacanowsky &amp; O’Donnell-Trujillo, 1983)"},"properties":{"noteIndex":0},"schema":"https://github.com/citation-style-language/schema/raw/master/csl-citation.json"}</w:instrText>
      </w:r>
      <w:r w:rsidRPr="00F82A89">
        <w:fldChar w:fldCharType="separate"/>
      </w:r>
      <w:r w:rsidRPr="00F82A89">
        <w:rPr>
          <w:noProof/>
        </w:rPr>
        <w:t>(Pacanowsky &amp; O’Donnell-Trujillo, 1983)</w:t>
      </w:r>
      <w:r w:rsidRPr="00F82A89">
        <w:fldChar w:fldCharType="end"/>
      </w:r>
      <w:r w:rsidRPr="00F82A89">
        <w:t>. Patron Day is an organisational ritual that is a routine organisational behaviour that specifically expresses organisational culture. Patron Day is held regularly in October every year and is attended by all employees.</w:t>
      </w:r>
    </w:p>
    <w:p w14:paraId="5B547889" w14:textId="77777777" w:rsidR="00F82A89" w:rsidRPr="00F82A89" w:rsidRDefault="00F82A89" w:rsidP="00F82A89">
      <w:pPr>
        <w:pStyle w:val="Default"/>
        <w:ind w:firstLine="720"/>
        <w:jc w:val="both"/>
      </w:pPr>
      <w:r w:rsidRPr="00F82A89">
        <w:t xml:space="preserve">The patron of WMSCU is St John Paul II. John Paul is a figure considered appropriate to be chosen as the patron of WMSCU, a figure worthy of study and admiration, a role model for applying norms. The exemplary value of John Paul's life is what gives deep meaning to the university, especially to continue to fulfil the call and challenge of bringing the university more social impact (ukwms.ac.id). Patron Day is an activity that is routinely held to commemorate the university's Patron. This activity is mandatory for all members of the university community. Activities are organised in stages starting from Pre Patron activities to prepare for Patron Day to Patron Day events. </w:t>
      </w:r>
    </w:p>
    <w:p w14:paraId="52A10A9E" w14:textId="77777777" w:rsidR="00F82A89" w:rsidRPr="00F82A89" w:rsidRDefault="00F82A89" w:rsidP="00F82A89">
      <w:pPr>
        <w:pStyle w:val="Default"/>
        <w:ind w:firstLine="720"/>
        <w:jc w:val="both"/>
      </w:pPr>
      <w:r w:rsidRPr="00F82A89">
        <w:t>All community members participate in the activity, reflecting on the life values of Patron John Paul II. If there are employees who do not participate, they will receive a notification letter. "I once did not participate, I thought it was only for Catholics, because I am Muslim I felt I did not need to participate, it turned out to be for all, so I got a letter" (MH, 7 February 2024). According to him, the message conveyed in this activity is to learn the values of the patron and emulate them in daily activities. MH added that the value of Patron's life speaks of truth, love and peace so that he feels there is truth beyond the truth he knows. MR added, that as the head of the study programme, he also communicated the Patron's values to students and lecturers. Lecturers are asked to teach correctly, students are asked to learn correctly. (MR, 7 February 2024).</w:t>
      </w:r>
    </w:p>
    <w:p w14:paraId="072129FE" w14:textId="77777777" w:rsidR="00F82A89" w:rsidRPr="00F82A89" w:rsidRDefault="00F82A89" w:rsidP="00F82A89">
      <w:pPr>
        <w:pStyle w:val="Default"/>
        <w:ind w:firstLine="720"/>
        <w:jc w:val="both"/>
      </w:pPr>
      <w:r w:rsidRPr="00F82A89">
        <w:t>John Paul II upheld the value of dialogue and was known to be very close to young people. The selection of St John Paul II is based on his life and works that have had an impact on the renewal of himself, the church, and society. He is a figure who inspires many fields of science such as bioethics, economics and socio-politics. The existence of this patron is expected to be the main reference for the entire WMSCU community in conducting studies or studies based on his thoughts and virtues, thus becoming a distinctive colour for WMCUS. And can be an exemplary model in the formation of lecturers, education staff and students, which is built on the spirituality of Saint John Paul II. (ukwms.ac.id)</w:t>
      </w:r>
    </w:p>
    <w:p w14:paraId="1E54998B" w14:textId="77777777" w:rsidR="00F82A89" w:rsidRPr="00F82A89" w:rsidRDefault="00F82A89" w:rsidP="00F82A89">
      <w:pPr>
        <w:pStyle w:val="Default"/>
        <w:ind w:firstLine="720"/>
        <w:jc w:val="both"/>
      </w:pPr>
    </w:p>
    <w:p w14:paraId="2E9319AD" w14:textId="77777777" w:rsidR="00F82A89" w:rsidRPr="00F82A89" w:rsidRDefault="00F82A89" w:rsidP="00F82A89">
      <w:pPr>
        <w:pStyle w:val="Default"/>
        <w:jc w:val="both"/>
      </w:pPr>
      <w:r w:rsidRPr="00F82A89">
        <w:rPr>
          <w:b/>
          <w:bCs/>
        </w:rPr>
        <w:t>Patron Day: Dialogical Communication as a Showcase of Tolerant Culture</w:t>
      </w:r>
    </w:p>
    <w:p w14:paraId="5C4CD3D1" w14:textId="77777777" w:rsidR="00F82A89" w:rsidRPr="00F82A89" w:rsidRDefault="00F82A89" w:rsidP="00F82A89">
      <w:pPr>
        <w:pStyle w:val="Default"/>
        <w:ind w:firstLine="720"/>
        <w:jc w:val="both"/>
      </w:pPr>
      <w:r w:rsidRPr="00F82A89">
        <w:t xml:space="preserve">Patron Day activities are followed as general activities and apply to all employees of any religion, not special rituals for Catholic employees. "The activities do not conflict with the values I believe in. In my opinion, the values conveyed can be accepted by any religion, depending on how we behave, how we must introspect ourselves." (MR, 7 February 2024) MR added that the values of the patron are universal, humanist, seeing others from a positive side and open to dialogue. "I can learn a lot from the patron's values". (MR, 7 February 2024). </w:t>
      </w:r>
    </w:p>
    <w:p w14:paraId="0A66EE31" w14:textId="77777777" w:rsidR="00F82A89" w:rsidRPr="00F82A89" w:rsidRDefault="00F82A89" w:rsidP="00F82A89">
      <w:pPr>
        <w:pStyle w:val="Default"/>
        <w:ind w:firstLine="720"/>
        <w:jc w:val="both"/>
      </w:pPr>
      <w:r w:rsidRPr="00F82A89">
        <w:t xml:space="preserve">This Patron Day activity also reflects the values of diversity, equality and inclusive . The value of diversity is shown by the diverse religious backgrounds of employees who participate in this activity. As evidenced by the pause for prayer for employees who are Muslim, on the sidelines of the event, this shows respect for the diversity of religious followers of employees. Even when the event was held on a Friday, those who are Muslims were still given time to perform Friday prayers. "I can also pray on Friday" (MH, 7 February </w:t>
      </w:r>
      <w:r w:rsidRPr="00F82A89">
        <w:lastRenderedPageBreak/>
        <w:t xml:space="preserve">2024).  The value of equality is shown by the provision that all employees, both officials and ordinary employees, both lecturers and administrative staff, must attend this event, blend together, if there are employees who cannot participate, they must include a strong reason, otherwise they will usually get a kind of notification letter. It applies to all employees with any religious status, everything is the same or equal. The value of inclusive is reflected in the nature of activities that are generally applicable and open to all members of the community. All employees are required to participate in this routine activity. The values of diversity, equality and inclusiveness are interesting issues in universities with an exclusive organisational culture that is based on certain religious values, but the values of diversity equality and inclusiveness must be maintained. Research on the application and challenges of these values of diversity, equality and inclusiveness in world universities has been conducted by </w:t>
      </w:r>
      <w:proofErr w:type="spellStart"/>
      <w:r w:rsidRPr="00F82A89">
        <w:t>Merli</w:t>
      </w:r>
      <w:proofErr w:type="spellEnd"/>
      <w:r w:rsidRPr="00F82A89">
        <w:t xml:space="preserve"> </w:t>
      </w:r>
      <w:proofErr w:type="spellStart"/>
      <w:r w:rsidRPr="00F82A89">
        <w:t>Tamtik</w:t>
      </w:r>
      <w:proofErr w:type="spellEnd"/>
      <w:r w:rsidRPr="00F82A89">
        <w:t xml:space="preserve"> and Melissa Guenter in Canada </w:t>
      </w:r>
      <w:r w:rsidRPr="00F82A89">
        <w:fldChar w:fldCharType="begin" w:fldLock="1"/>
      </w:r>
      <w:r w:rsidRPr="00F82A89">
        <w:instrText>ADDIN CSL_CITATION {"citationItems":[{"id":"ITEM-1","itemData":{"author":[{"dropping-particle":"","family":"Tamtik","given":"Merli","non-dropping-particle":"","parse-names":false,"suffix":""},{"dropping-particle":"","family":"Guenter","given":"Melissa","non-dropping-particle":"","parse-names":false,"suffix":""}],"container-title":"Canadian Journal Of Higher Education","id":"ITEM-1","issue":"3","issued":{"date-parts":[["2019"]]},"page":"41-56","title":"Policy Analysis of Equity, Diversity and Inclusion Strategies in Canadian Universities How far have We Come","type":"article-journal","volume":"49"},"uris":["http://www.mendeley.com/documents/?uuid=22e12963-4e0b-4cb4-95dc-2183a539eb1b"]}],"mendeley":{"formattedCitation":"(Tamtik &amp; Guenter, 2019)","plainTextFormattedCitation":"(Tamtik &amp; Guenter, 2019)","previouslyFormattedCitation":"(Tamtik &amp; Guenter, 2019)"},"properties":{"noteIndex":0},"schema":"https://github.com/citation-style-language/schema/raw/master/csl-citation.json"}</w:instrText>
      </w:r>
      <w:r w:rsidRPr="00F82A89">
        <w:fldChar w:fldCharType="separate"/>
      </w:r>
      <w:r w:rsidRPr="00F82A89">
        <w:rPr>
          <w:noProof/>
        </w:rPr>
        <w:t>(Tamtik &amp; Guenter, 2019)</w:t>
      </w:r>
      <w:r w:rsidRPr="00F82A89">
        <w:fldChar w:fldCharType="end"/>
      </w:r>
      <w:r w:rsidRPr="00F82A89">
        <w:t xml:space="preserve">. These values of diversity, equality and inclusiveness ultimately foster a culture of tolerance for all employees at WMSCU. </w:t>
      </w:r>
    </w:p>
    <w:p w14:paraId="29CC8B8B" w14:textId="77777777" w:rsidR="00F82A89" w:rsidRPr="00F82A89" w:rsidRDefault="00F82A89" w:rsidP="00F82A89">
      <w:pPr>
        <w:pStyle w:val="Default"/>
        <w:ind w:firstLine="720"/>
        <w:jc w:val="both"/>
      </w:pPr>
      <w:r w:rsidRPr="00F82A89">
        <w:t xml:space="preserve">According to MH, knowing the figure of John Paul II with the values applied in life can be a reference. "Even though I am a Muslim, it does not mean that I have to reject good teachings that can be used in daily life outside my beliefs". MH interprets Patron Day as a means to accept good values outside the good values he has believed so far.  "Maybe some people who follow my social media assume that my faith is not strong enough, but that does not stop me from participating in the event. Because I believe in faith from a sincere heart, not from an invitation or following certain activities".  MH interpreted Patron Day as a form of organisational activity and not a religious activity. "Some of my Muslim friends thought I converted to Catholicism because I made a story on IG about Patron Day". (MH, 7 February 2024)) </w:t>
      </w:r>
    </w:p>
    <w:p w14:paraId="271220C0" w14:textId="77777777" w:rsidR="00F82A89" w:rsidRPr="00F82A89" w:rsidRDefault="00F82A89" w:rsidP="00F82A89">
      <w:pPr>
        <w:pStyle w:val="Default"/>
        <w:ind w:firstLine="720"/>
        <w:jc w:val="both"/>
      </w:pPr>
      <w:proofErr w:type="spellStart"/>
      <w:r w:rsidRPr="00F82A89">
        <w:t>Pacanowsky</w:t>
      </w:r>
      <w:proofErr w:type="spellEnd"/>
      <w:r w:rsidRPr="00F82A89">
        <w:t xml:space="preserve"> and Trujillo in Miller argue that the study of </w:t>
      </w:r>
      <w:r w:rsidRPr="00F82A89">
        <w:rPr>
          <w:i/>
          <w:iCs/>
        </w:rPr>
        <w:t xml:space="preserve">organizational culture </w:t>
      </w:r>
      <w:r w:rsidRPr="00F82A89">
        <w:t>focuses on communication actions that can create culture. Both argue that this communication act is conceptualised as: "performances" that are interactional, contextual, episodic, and improvised. ( Miller, 2013)</w:t>
      </w:r>
      <w:r w:rsidRPr="00F82A89">
        <w:rPr>
          <w:i/>
          <w:iCs/>
        </w:rPr>
        <w:t xml:space="preserve">. </w:t>
      </w:r>
      <w:r w:rsidRPr="00F82A89">
        <w:t xml:space="preserve">If based on </w:t>
      </w:r>
      <w:proofErr w:type="spellStart"/>
      <w:r w:rsidRPr="00F82A89">
        <w:t>Pacanowsky</w:t>
      </w:r>
      <w:proofErr w:type="spellEnd"/>
      <w:r w:rsidRPr="00F82A89">
        <w:t xml:space="preserve"> and Trujillo's concept, Patron Day as an organisational culture can be traced from the communication actions of its participants.</w:t>
      </w:r>
    </w:p>
    <w:p w14:paraId="7D7F23A3" w14:textId="563C4AC3" w:rsidR="00F82A89" w:rsidRPr="00F82A89" w:rsidRDefault="00F82A89" w:rsidP="00F82A89">
      <w:pPr>
        <w:pStyle w:val="Default"/>
        <w:ind w:firstLine="720"/>
        <w:jc w:val="both"/>
      </w:pPr>
      <w:r w:rsidRPr="00F82A89">
        <w:t xml:space="preserve">Interactional means that they require the involvement of their members, requiring the participation of many members. In other words, they are social actions, not solitary actions. Patron day activities are community activities in which all community members are involved in them. In another sense, Patron Day activities show communication activities that are dialogical in nature because they involve many </w:t>
      </w:r>
      <w:proofErr w:type="spellStart"/>
      <w:r w:rsidRPr="00F82A89">
        <w:t>parties."Patron</w:t>
      </w:r>
      <w:proofErr w:type="spellEnd"/>
      <w:r w:rsidRPr="00F82A89">
        <w:t xml:space="preserve"> Day is a community activity, all are members of the community which means that they will voluntarily participate in this community activity" (Hira, Education Personnel, 7 February 2024).</w:t>
      </w:r>
      <w:r w:rsidR="008D1ED8">
        <w:t xml:space="preserve"> </w:t>
      </w:r>
      <w:r w:rsidR="008D1ED8" w:rsidRPr="008D1ED8">
        <w:t>Communication involves conveying ideas and feelings to another party. (</w:t>
      </w:r>
      <w:proofErr w:type="spellStart"/>
      <w:r w:rsidR="008D1ED8" w:rsidRPr="008D1ED8">
        <w:t>Afzaliza</w:t>
      </w:r>
      <w:proofErr w:type="spellEnd"/>
      <w:r w:rsidR="008D1ED8" w:rsidRPr="008D1ED8">
        <w:t>, 2018)</w:t>
      </w:r>
    </w:p>
    <w:p w14:paraId="118725C5" w14:textId="77777777" w:rsidR="00F82A89" w:rsidRPr="00F82A89" w:rsidRDefault="00F82A89" w:rsidP="00F82A89">
      <w:pPr>
        <w:pStyle w:val="Default"/>
        <w:ind w:firstLine="720"/>
        <w:jc w:val="both"/>
      </w:pPr>
      <w:r w:rsidRPr="00F82A89">
        <w:t>Contextual because the members of the organisation enter into the atmosphere of the organisation and the history of the organisation, embedded in the context of the organisation and the history of the organisation. Before Patron Day is held, it always begins with a Pre-Patron activity which is used as a preparatory event to re-introduce the Patron's character and values. The activities take place in small groups with various forms of activities. The time context chosen is 22 October as stipulated in the University Decree on the appointment of Patrons.</w:t>
      </w:r>
    </w:p>
    <w:p w14:paraId="08C0AC4B" w14:textId="77777777" w:rsidR="00F82A89" w:rsidRPr="00F82A89" w:rsidRDefault="00F82A89" w:rsidP="00F82A89">
      <w:pPr>
        <w:pStyle w:val="Default"/>
        <w:ind w:firstLine="720"/>
        <w:jc w:val="both"/>
      </w:pPr>
      <w:r w:rsidRPr="00F82A89">
        <w:t>Episodic, because it produces ever-different events in the organisation, shows are episodes. Members of the organisation seem to perform events with a beginning and an end and each member will be able to distinguish them and identify one episode as different from another. Communicative performances can be referred to as distinct events. Although they may not have a fixed beginning or end, these performances have a certain unity about them. Patron Day is held regularly, but it is always associated as part of a larger activity which is the establishment of values and organisational culture in WMSCU.</w:t>
      </w:r>
    </w:p>
    <w:p w14:paraId="629E75C9" w14:textId="77777777" w:rsidR="00F82A89" w:rsidRPr="00F82A89" w:rsidRDefault="00F82A89" w:rsidP="00F82A89">
      <w:pPr>
        <w:pStyle w:val="Default"/>
        <w:ind w:firstLine="720"/>
        <w:jc w:val="both"/>
      </w:pPr>
      <w:r w:rsidRPr="00F82A89">
        <w:t xml:space="preserve">Improvisation, there is flexibility in how communication episodes play out, and although the performances are the same, they are never repeated in the same way. Members of the organisation always have a different experience for each patron activity they participate in each year. Patron Day activities take place every year and are routine, but there are always different forms of activities presented. Some activities take the form of seminars, some activities take the form of sharing service reflections, and various other forms. Each participant always gets a different experience from the Patron Day event. "There are different forms of </w:t>
      </w:r>
      <w:r w:rsidRPr="00F82A89">
        <w:lastRenderedPageBreak/>
        <w:t xml:space="preserve">events, but there is always something new" (MH, 7 February 2024). By pointing out the importance of "cultural performances", </w:t>
      </w:r>
      <w:proofErr w:type="spellStart"/>
      <w:r w:rsidRPr="00F82A89">
        <w:t>Pacanowsky</w:t>
      </w:r>
      <w:proofErr w:type="spellEnd"/>
      <w:r w:rsidRPr="00F82A89">
        <w:t xml:space="preserve"> and Trujillo highlight the communicative process by which organisational culture is born and will always change over time </w:t>
      </w:r>
      <w:r w:rsidRPr="00F82A89">
        <w:fldChar w:fldCharType="begin" w:fldLock="1"/>
      </w:r>
      <w:r w:rsidRPr="00F82A89">
        <w:instrText>ADDIN CSL_CITATION {"citationItems":[{"id":"ITEM-1","itemData":{"ISSN":"0029-5582","abstract":"We define the transformation brackets connecting the wave functions for two particles in an harmonic oscillator common potential with the wave functions given in terms of the relative and centre of mass coordinates of the two particles. With the help of these brackets we show that all matrix elements for the interaction potentials in nuclear shell theory can be given directly in terms of Talmi integrals. We obtain recurrence relations and explicit algebraic expressions for the transformation brackets that will permit their numerical evaluation.","author":[{"dropping-particle":"","family":"Miller","given":"Katherine","non-dropping-particle":"","parse-names":false,"suffix":""}],"container-title":"Wadsworth cengage learning","edition":"7","id":"ITEM-1","issue":"1","issued":{"date-parts":[["2013"]]},"number-of-pages":"338","publisher":"Cengage Learning","title":"Organizational communication approaches and processes","type":"book","volume":"13"},"uris":["http://www.mendeley.com/documents/?uuid=903dda4c-2e89-4c3f-86dc-a4a77ff407f4"]}],"mendeley":{"formattedCitation":"(Miller, 2013)","plainTextFormattedCitation":"(Miller, 2013)"},"properties":{"noteIndex":0},"schema":"https://github.com/citation-style-language/schema/raw/master/csl-citation.json"}</w:instrText>
      </w:r>
      <w:r w:rsidRPr="00F82A89">
        <w:fldChar w:fldCharType="separate"/>
      </w:r>
      <w:r w:rsidRPr="00F82A89">
        <w:rPr>
          <w:noProof/>
        </w:rPr>
        <w:t>(Miller, 2013)</w:t>
      </w:r>
      <w:r w:rsidRPr="00F82A89">
        <w:fldChar w:fldCharType="end"/>
      </w:r>
      <w:r w:rsidRPr="00F82A89">
        <w:rPr>
          <w:i/>
          <w:iCs/>
        </w:rPr>
        <w:t xml:space="preserve">. </w:t>
      </w:r>
    </w:p>
    <w:p w14:paraId="4385403D" w14:textId="77777777" w:rsidR="00B72560" w:rsidRDefault="00B72560">
      <w:pPr>
        <w:rPr>
          <w:b/>
        </w:rPr>
      </w:pPr>
    </w:p>
    <w:p w14:paraId="5B9049F3" w14:textId="06DAC44C" w:rsidR="0041187B" w:rsidRDefault="00000000">
      <w:r>
        <w:t xml:space="preserve">                </w:t>
      </w:r>
      <w:r>
        <w:tab/>
      </w:r>
    </w:p>
    <w:p w14:paraId="4971CF43" w14:textId="77777777" w:rsidR="0041187B" w:rsidRDefault="00000000">
      <w:pPr>
        <w:rPr>
          <w:b/>
        </w:rPr>
      </w:pPr>
      <w:r>
        <w:rPr>
          <w:b/>
        </w:rPr>
        <w:t>Conclusion</w:t>
      </w:r>
    </w:p>
    <w:p w14:paraId="0F9BEDA8" w14:textId="77777777" w:rsidR="00F82A89" w:rsidRPr="00F54DE9" w:rsidRDefault="00F82A89" w:rsidP="00F55937">
      <w:pPr>
        <w:pStyle w:val="Default"/>
        <w:jc w:val="both"/>
      </w:pPr>
      <w:r w:rsidRPr="00F54DE9">
        <w:t xml:space="preserve">This research uses the theory of organisational culture introduced by </w:t>
      </w:r>
      <w:proofErr w:type="spellStart"/>
      <w:r w:rsidRPr="00F54DE9">
        <w:t>Pacanowsky</w:t>
      </w:r>
      <w:proofErr w:type="spellEnd"/>
      <w:r w:rsidRPr="00F54DE9">
        <w:t xml:space="preserve"> and Trujillo. The organisation is seen as a performance in which all involved can participate together. This research found that employees who are Muslims interpret Patron Day as an event that is considered good, carried out by recognising and emulating the values of patron John Paul's life, interpreted as a learning activity of noble values. Being a place to learn outside the subject's beliefs. In the end, this meaning has implications for the emergence of an attitude of religious tolerance which is reflected in the characteristics of the organisational communication of its members, namely communication patterns that involve various parties, especially in personal relationships. Striving for two-way communication in the form of interpersonal dialogue to build a good organisational culture.</w:t>
      </w:r>
    </w:p>
    <w:p w14:paraId="6BF90378" w14:textId="77777777" w:rsidR="00F82A89" w:rsidRPr="00F54DE9" w:rsidRDefault="00F82A89" w:rsidP="00F82A89">
      <w:pPr>
        <w:pStyle w:val="Default"/>
        <w:ind w:firstLine="720"/>
        <w:jc w:val="both"/>
      </w:pPr>
      <w:commentRangeStart w:id="8"/>
      <w:r w:rsidRPr="00F54DE9">
        <w:t xml:space="preserve">Patron value is a dialogue that contains the noble value of humanity that as a member of the organisation must prioritise two-way communication carried out with full tolerance and respect for the interlocutor. Dialogical communication is communication that promotes the values of diversity, equality and openness for all. Dialogical communication means promoting a culture of tolerance that is interactive, contextual, episodic and improvisational. Patron values are perceived to have become integrated values in the members of the organisation, which can be seen from the daily behaviour of its members in their activities. </w:t>
      </w:r>
      <w:commentRangeEnd w:id="8"/>
      <w:r w:rsidR="00F55937">
        <w:rPr>
          <w:rStyle w:val="CommentReference"/>
          <w:rFonts w:eastAsia="Times New Roman"/>
          <w:color w:val="auto"/>
          <w:lang w:val="en-MY" w:eastAsia="en-GB"/>
          <w14:ligatures w14:val="none"/>
        </w:rPr>
        <w:commentReference w:id="8"/>
      </w:r>
    </w:p>
    <w:p w14:paraId="77968676" w14:textId="77777777" w:rsidR="0041187B" w:rsidRDefault="00000000">
      <w:r>
        <w:t xml:space="preserve">        </w:t>
      </w:r>
      <w:r>
        <w:tab/>
      </w:r>
    </w:p>
    <w:p w14:paraId="4E24FB1C" w14:textId="77777777" w:rsidR="00E638E0" w:rsidRPr="001D3028" w:rsidRDefault="00000000" w:rsidP="00E638E0">
      <w:r>
        <w:rPr>
          <w:b/>
          <w:i/>
        </w:rPr>
        <w:t>Acknowledgement:</w:t>
      </w:r>
      <w:r>
        <w:t xml:space="preserve"> </w:t>
      </w:r>
      <w:r w:rsidR="00E638E0" w:rsidRPr="001D3028">
        <w:rPr>
          <w:color w:val="000000"/>
        </w:rPr>
        <w:t xml:space="preserve">I express my gratitude to all the supervising lecturers who have consistently provided valuable guidance and direction during this research process, for their assistance and support throughout my </w:t>
      </w:r>
      <w:proofErr w:type="spellStart"/>
      <w:r w:rsidR="00E638E0">
        <w:rPr>
          <w:color w:val="000000"/>
        </w:rPr>
        <w:t>Doctoral</w:t>
      </w:r>
      <w:r w:rsidR="00E638E0" w:rsidRPr="001D3028">
        <w:rPr>
          <w:color w:val="000000"/>
        </w:rPr>
        <w:t>'s</w:t>
      </w:r>
      <w:proofErr w:type="spellEnd"/>
      <w:r w:rsidR="00E638E0" w:rsidRPr="001D3028">
        <w:rPr>
          <w:color w:val="000000"/>
        </w:rPr>
        <w:t xml:space="preserve"> education journey</w:t>
      </w:r>
      <w:r w:rsidR="00E638E0">
        <w:rPr>
          <w:color w:val="000000"/>
        </w:rPr>
        <w:t>, and thanks also to MICOCS, through the conference held, this article was selected for publication.</w:t>
      </w:r>
    </w:p>
    <w:p w14:paraId="00698E9A" w14:textId="77777777" w:rsidR="0041187B" w:rsidRDefault="00000000">
      <w:r>
        <w:t xml:space="preserve"> </w:t>
      </w:r>
    </w:p>
    <w:p w14:paraId="6C905BD8" w14:textId="77777777" w:rsidR="0041187B" w:rsidRDefault="00000000">
      <w:r>
        <w:rPr>
          <w:b/>
          <w:i/>
        </w:rPr>
        <w:t>Informed Consent Statement:</w:t>
      </w:r>
      <w:r>
        <w:t xml:space="preserve"> Any research article describing a study involving humans should contain this statement: ‘Informed consent was obtained from all subjects involved in the study. For studies not involving humans, please exclude this statement.</w:t>
      </w:r>
    </w:p>
    <w:p w14:paraId="79206C9F" w14:textId="77777777" w:rsidR="0041187B" w:rsidRDefault="00000000">
      <w:r>
        <w:t xml:space="preserve"> </w:t>
      </w:r>
    </w:p>
    <w:p w14:paraId="6BF4016D" w14:textId="679D4862" w:rsidR="0041187B" w:rsidRDefault="00000000">
      <w:r>
        <w:rPr>
          <w:b/>
          <w:i/>
        </w:rPr>
        <w:t xml:space="preserve">Conflicts of Interest: </w:t>
      </w:r>
      <w:r>
        <w:t>The authors declare no conflict of interest.</w:t>
      </w:r>
    </w:p>
    <w:p w14:paraId="0AE7A192" w14:textId="77777777" w:rsidR="0041187B" w:rsidRDefault="00000000">
      <w:r>
        <w:t xml:space="preserve"> </w:t>
      </w:r>
    </w:p>
    <w:p w14:paraId="732E11F6" w14:textId="77777777" w:rsidR="0041187B" w:rsidRDefault="00000000">
      <w:pPr>
        <w:rPr>
          <w:b/>
        </w:rPr>
      </w:pPr>
      <w:commentRangeStart w:id="9"/>
      <w:r>
        <w:rPr>
          <w:b/>
        </w:rPr>
        <w:t>References</w:t>
      </w:r>
      <w:commentRangeEnd w:id="9"/>
      <w:r w:rsidR="00F55937">
        <w:rPr>
          <w:rStyle w:val="CommentReference"/>
        </w:rPr>
        <w:commentReference w:id="9"/>
      </w:r>
    </w:p>
    <w:p w14:paraId="4AFCEF75" w14:textId="77777777" w:rsidR="00F54DE9" w:rsidRPr="008D1ED8" w:rsidRDefault="00F54DE9" w:rsidP="008D1ED8">
      <w:pPr>
        <w:widowControl w:val="0"/>
        <w:autoSpaceDE w:val="0"/>
        <w:autoSpaceDN w:val="0"/>
        <w:rPr>
          <w:lang w:val="id"/>
        </w:rPr>
      </w:pPr>
      <w:r w:rsidRPr="008D1ED8">
        <w:rPr>
          <w:lang w:val="id"/>
        </w:rPr>
        <w:t xml:space="preserve">Adian, Donny Gahral. (2010). </w:t>
      </w:r>
      <w:r w:rsidRPr="008D1ED8">
        <w:rPr>
          <w:i/>
          <w:lang w:val="id"/>
        </w:rPr>
        <w:t xml:space="preserve">Pengantar Fenomenologi. </w:t>
      </w:r>
      <w:r w:rsidRPr="008D1ED8">
        <w:rPr>
          <w:lang w:val="id"/>
        </w:rPr>
        <w:t xml:space="preserve">Depok: Kukusan. </w:t>
      </w:r>
    </w:p>
    <w:p w14:paraId="7ED8D36F" w14:textId="77777777" w:rsidR="008D1ED8" w:rsidRDefault="008D1ED8" w:rsidP="008D1ED8">
      <w:pPr>
        <w:widowControl w:val="0"/>
        <w:autoSpaceDE w:val="0"/>
        <w:autoSpaceDN w:val="0"/>
        <w:rPr>
          <w:lang w:val="id" w:eastAsia="en-US"/>
        </w:rPr>
      </w:pPr>
      <w:r w:rsidRPr="008D1ED8">
        <w:rPr>
          <w:lang w:val="id" w:eastAsia="en-US"/>
        </w:rPr>
        <w:t xml:space="preserve">Afzaliza, Noor Nazira Ibrahim., Maizatul Haizan Mahbob., Abdul Latiff Ahmad. (2018). Kepentingan </w:t>
      </w:r>
    </w:p>
    <w:p w14:paraId="7182EE9F" w14:textId="77777777" w:rsidR="008D1ED8" w:rsidRDefault="008D1ED8" w:rsidP="008D1ED8">
      <w:pPr>
        <w:widowControl w:val="0"/>
        <w:autoSpaceDE w:val="0"/>
        <w:autoSpaceDN w:val="0"/>
        <w:ind w:firstLine="480"/>
        <w:rPr>
          <w:lang w:val="id" w:eastAsia="en-US"/>
        </w:rPr>
      </w:pPr>
      <w:r w:rsidRPr="008D1ED8">
        <w:rPr>
          <w:lang w:val="id" w:eastAsia="en-US"/>
        </w:rPr>
        <w:t xml:space="preserve">Komunikasi Non Verbal Dalam Organisasi (The Importance Of Non-Verbal Communication In </w:t>
      </w:r>
    </w:p>
    <w:p w14:paraId="23405982" w14:textId="1049FD2B" w:rsidR="008D1ED8" w:rsidRPr="008D1ED8" w:rsidRDefault="008D1ED8" w:rsidP="008D1ED8">
      <w:pPr>
        <w:widowControl w:val="0"/>
        <w:autoSpaceDE w:val="0"/>
        <w:autoSpaceDN w:val="0"/>
        <w:ind w:firstLine="480"/>
        <w:rPr>
          <w:lang w:val="id" w:eastAsia="en-US"/>
        </w:rPr>
      </w:pPr>
      <w:r w:rsidRPr="008D1ED8">
        <w:rPr>
          <w:lang w:val="id" w:eastAsia="en-US"/>
        </w:rPr>
        <w:t>Organizations).</w:t>
      </w:r>
      <w:r w:rsidRPr="008D1ED8">
        <w:rPr>
          <w:rFonts w:eastAsiaTheme="minorHAnsi"/>
          <w:kern w:val="2"/>
          <w:lang w:val="en-ID" w:eastAsia="en-US"/>
          <w14:ligatures w14:val="standardContextual"/>
        </w:rPr>
        <w:t xml:space="preserve"> </w:t>
      </w:r>
      <w:bookmarkStart w:id="10" w:name="_Hlk171511080"/>
      <w:r w:rsidRPr="008D1ED8">
        <w:rPr>
          <w:lang w:val="id" w:eastAsia="en-US"/>
        </w:rPr>
        <w:t>E-Bangi Journal Of Social Sciences and Humanities.</w:t>
      </w:r>
      <w:bookmarkEnd w:id="10"/>
      <w:r w:rsidRPr="008D1ED8">
        <w:rPr>
          <w:lang w:val="id" w:eastAsia="en-US"/>
        </w:rPr>
        <w:t xml:space="preserve"> 15</w:t>
      </w:r>
      <w:r w:rsidR="00C22306">
        <w:rPr>
          <w:lang w:val="id" w:eastAsia="en-US"/>
        </w:rPr>
        <w:t>(</w:t>
      </w:r>
      <w:r w:rsidRPr="008D1ED8">
        <w:rPr>
          <w:lang w:val="id" w:eastAsia="en-US"/>
        </w:rPr>
        <w:t>5</w:t>
      </w:r>
      <w:r w:rsidR="00C22306">
        <w:rPr>
          <w:lang w:val="id" w:eastAsia="en-US"/>
        </w:rPr>
        <w:t>)</w:t>
      </w:r>
      <w:r w:rsidRPr="008D1ED8">
        <w:rPr>
          <w:lang w:val="id" w:eastAsia="en-US"/>
        </w:rPr>
        <w:t xml:space="preserve">. 107-116. </w:t>
      </w:r>
    </w:p>
    <w:p w14:paraId="70517CB6" w14:textId="3C79AF21" w:rsidR="008D1ED8" w:rsidRPr="008D1ED8" w:rsidRDefault="008D1ED8" w:rsidP="008D1ED8">
      <w:pPr>
        <w:widowControl w:val="0"/>
        <w:autoSpaceDE w:val="0"/>
        <w:autoSpaceDN w:val="0"/>
        <w:ind w:firstLine="480"/>
        <w:rPr>
          <w:lang w:val="id" w:eastAsia="en-US"/>
        </w:rPr>
      </w:pPr>
      <w:r w:rsidRPr="008D1ED8">
        <w:rPr>
          <w:lang w:val="id" w:eastAsia="en-US"/>
        </w:rPr>
        <w:t>https://ejournals.ukm.my/ebangi/article/view/29285</w:t>
      </w:r>
    </w:p>
    <w:p w14:paraId="647B339E" w14:textId="5A2293A1" w:rsidR="00F54DE9" w:rsidRPr="008D1ED8" w:rsidRDefault="00F54DE9" w:rsidP="008D1ED8">
      <w:pPr>
        <w:widowControl w:val="0"/>
        <w:autoSpaceDE w:val="0"/>
        <w:autoSpaceDN w:val="0"/>
        <w:adjustRightInd w:val="0"/>
        <w:ind w:left="480" w:hanging="480"/>
        <w:jc w:val="both"/>
        <w:rPr>
          <w:noProof/>
        </w:rPr>
      </w:pPr>
      <w:r w:rsidRPr="008D1ED8">
        <w:rPr>
          <w:lang w:val="id"/>
        </w:rPr>
        <w:fldChar w:fldCharType="begin" w:fldLock="1"/>
      </w:r>
      <w:r w:rsidRPr="008D1ED8">
        <w:rPr>
          <w:lang w:val="id"/>
        </w:rPr>
        <w:instrText xml:space="preserve">ADDIN Mendeley Bibliography CSL_BIBLIOGRAPHY </w:instrText>
      </w:r>
      <w:r w:rsidRPr="008D1ED8">
        <w:rPr>
          <w:lang w:val="id"/>
        </w:rPr>
        <w:fldChar w:fldCharType="separate"/>
      </w:r>
      <w:r w:rsidRPr="008D1ED8">
        <w:rPr>
          <w:noProof/>
        </w:rPr>
        <w:t xml:space="preserve">Alvesson, M., &amp; Berg, P. O. (2011). </w:t>
      </w:r>
      <w:r w:rsidRPr="008D1ED8">
        <w:rPr>
          <w:i/>
          <w:iCs/>
          <w:noProof/>
        </w:rPr>
        <w:t>Corporate Culture and Organizational Symbolism</w:t>
      </w:r>
      <w:r w:rsidRPr="008D1ED8">
        <w:rPr>
          <w:noProof/>
        </w:rPr>
        <w:t>.</w:t>
      </w:r>
    </w:p>
    <w:p w14:paraId="6578259D"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Angin, Y. H. P., &amp; Yeniretnowati, T. A. (2022). Penyelenggaraan Manajemen Sekolah Dan Pendidikan Perguruan Tinggi Kristen Berbasis Standar Iso 21001. </w:t>
      </w:r>
      <w:r w:rsidRPr="008D1ED8">
        <w:rPr>
          <w:i/>
          <w:iCs/>
          <w:noProof/>
        </w:rPr>
        <w:t>Discreet: Journal Didache of Christian Education</w:t>
      </w:r>
      <w:r w:rsidRPr="008D1ED8">
        <w:rPr>
          <w:noProof/>
        </w:rPr>
        <w:t xml:space="preserve">, </w:t>
      </w:r>
      <w:r w:rsidRPr="008D1ED8">
        <w:rPr>
          <w:i/>
          <w:iCs/>
          <w:noProof/>
        </w:rPr>
        <w:t>2</w:t>
      </w:r>
      <w:r w:rsidRPr="008D1ED8">
        <w:rPr>
          <w:noProof/>
        </w:rPr>
        <w:t>(1), 41–62. https://doi.org/10.52960/jd.v2i1.111</w:t>
      </w:r>
    </w:p>
    <w:p w14:paraId="4D47E37B"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Batugal, M. L. C., &amp; Tindowen, D. J. C. (2019). Influence of Organizational Culture on Teacher’s Organizational Commitment and Job Satisfaction : The Case of Catholic Higher Education Institutions in the Philippines. </w:t>
      </w:r>
      <w:r w:rsidRPr="008D1ED8">
        <w:rPr>
          <w:i/>
          <w:iCs/>
          <w:noProof/>
        </w:rPr>
        <w:t>Universal Journal of Educational Research</w:t>
      </w:r>
      <w:r w:rsidRPr="008D1ED8">
        <w:rPr>
          <w:noProof/>
        </w:rPr>
        <w:t xml:space="preserve">, </w:t>
      </w:r>
      <w:r w:rsidRPr="008D1ED8">
        <w:rPr>
          <w:i/>
          <w:iCs/>
          <w:noProof/>
        </w:rPr>
        <w:t>7</w:t>
      </w:r>
      <w:r w:rsidRPr="008D1ED8">
        <w:rPr>
          <w:noProof/>
        </w:rPr>
        <w:t>(11), 2432–2443.</w:t>
      </w:r>
    </w:p>
    <w:p w14:paraId="59EED1A7"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Budiyanto, S., Bafadal, I., &amp; Burhanuddin, B. (2020). Kepemimpinan Religius Bhikkhu di Sekolah Tinggi Agama Buddha. </w:t>
      </w:r>
      <w:r w:rsidRPr="008D1ED8">
        <w:rPr>
          <w:i/>
          <w:iCs/>
          <w:noProof/>
        </w:rPr>
        <w:t>Jurnal Pendidikan: Teori, Penelitian, Dan Pengembangan</w:t>
      </w:r>
      <w:r w:rsidRPr="008D1ED8">
        <w:rPr>
          <w:noProof/>
        </w:rPr>
        <w:t xml:space="preserve">, </w:t>
      </w:r>
      <w:r w:rsidRPr="008D1ED8">
        <w:rPr>
          <w:i/>
          <w:iCs/>
          <w:noProof/>
        </w:rPr>
        <w:t>5</w:t>
      </w:r>
      <w:r w:rsidRPr="008D1ED8">
        <w:rPr>
          <w:noProof/>
        </w:rPr>
        <w:t>(7), 1003. https://doi.org/10.17977/jptpp.v5i7.13803</w:t>
      </w:r>
    </w:p>
    <w:p w14:paraId="39EDEA0E"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Bukoye, O. T., &amp; Abdulrahman, A. H. (2023). Organizational Culture Typologies And Strategy </w:t>
      </w:r>
      <w:r w:rsidRPr="008D1ED8">
        <w:rPr>
          <w:noProof/>
        </w:rPr>
        <w:lastRenderedPageBreak/>
        <w:t xml:space="preserve">Implementation Lesson From Nigerian Local Government. </w:t>
      </w:r>
      <w:r w:rsidRPr="008D1ED8">
        <w:rPr>
          <w:i/>
          <w:iCs/>
          <w:noProof/>
        </w:rPr>
        <w:t>Policy Studies</w:t>
      </w:r>
      <w:r w:rsidRPr="008D1ED8">
        <w:rPr>
          <w:noProof/>
        </w:rPr>
        <w:t xml:space="preserve">, </w:t>
      </w:r>
      <w:r w:rsidRPr="008D1ED8">
        <w:rPr>
          <w:i/>
          <w:iCs/>
          <w:noProof/>
        </w:rPr>
        <w:t>44</w:t>
      </w:r>
      <w:r w:rsidRPr="008D1ED8">
        <w:rPr>
          <w:noProof/>
        </w:rPr>
        <w:t>(3), 316=335.</w:t>
      </w:r>
    </w:p>
    <w:p w14:paraId="7738F49F"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Burmansyah, Rugaiyah, &amp; Mukhtar, M. (2020). Mindful Leadership : The Ability of Leader to Establish Connection to Others, Community, and Deal with Changes Skillfully A Case Study of Buddhist Higher Education Institute Leader. </w:t>
      </w:r>
      <w:r w:rsidRPr="008D1ED8">
        <w:rPr>
          <w:i/>
          <w:iCs/>
          <w:noProof/>
        </w:rPr>
        <w:t>International E Journal of Educational Studies</w:t>
      </w:r>
      <w:r w:rsidRPr="008D1ED8">
        <w:rPr>
          <w:noProof/>
        </w:rPr>
        <w:t xml:space="preserve">, </w:t>
      </w:r>
      <w:r w:rsidRPr="008D1ED8">
        <w:rPr>
          <w:i/>
          <w:iCs/>
          <w:noProof/>
        </w:rPr>
        <w:t>4</w:t>
      </w:r>
      <w:r w:rsidRPr="008D1ED8">
        <w:rPr>
          <w:noProof/>
        </w:rPr>
        <w:t>(7), 133–149.</w:t>
      </w:r>
    </w:p>
    <w:p w14:paraId="5F0D7A49"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Counts, D., Dodd, C., Wallace, J. D., &amp; Cardot, J. (2022). Tumult in Higher Education : An Open Systems Perspective of Faculty Reaction to Organization Change at Christian Universities. </w:t>
      </w:r>
      <w:r w:rsidRPr="008D1ED8">
        <w:rPr>
          <w:i/>
          <w:iCs/>
          <w:noProof/>
        </w:rPr>
        <w:t>Christian Higher Education</w:t>
      </w:r>
      <w:r w:rsidRPr="008D1ED8">
        <w:rPr>
          <w:noProof/>
        </w:rPr>
        <w:t>, 1–22.</w:t>
      </w:r>
    </w:p>
    <w:p w14:paraId="23192C8C"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Díaz-Soloaga, P. (2019). The role of communication in organizational culture. Is there a pattern in Spanish fashion companies? </w:t>
      </w:r>
      <w:r w:rsidRPr="008D1ED8">
        <w:rPr>
          <w:i/>
          <w:iCs/>
          <w:noProof/>
        </w:rPr>
        <w:t>Profesional de La Informacion</w:t>
      </w:r>
      <w:r w:rsidRPr="008D1ED8">
        <w:rPr>
          <w:noProof/>
        </w:rPr>
        <w:t xml:space="preserve">, </w:t>
      </w:r>
      <w:r w:rsidRPr="008D1ED8">
        <w:rPr>
          <w:i/>
          <w:iCs/>
          <w:noProof/>
        </w:rPr>
        <w:t>28</w:t>
      </w:r>
      <w:r w:rsidRPr="008D1ED8">
        <w:rPr>
          <w:noProof/>
        </w:rPr>
        <w:t>(5). https://doi.org/10.3145/epi.2019.sep.06</w:t>
      </w:r>
    </w:p>
    <w:p w14:paraId="17CEAB29"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Dua, M. (2019). Nilai Inti Universitas Katolik di Indonesia Pengembangan Budaya Organisasi Berdasarkan Moral Exemplars. </w:t>
      </w:r>
      <w:r w:rsidRPr="008D1ED8">
        <w:rPr>
          <w:i/>
          <w:iCs/>
          <w:noProof/>
        </w:rPr>
        <w:t>Respons</w:t>
      </w:r>
      <w:r w:rsidRPr="008D1ED8">
        <w:rPr>
          <w:noProof/>
        </w:rPr>
        <w:t xml:space="preserve">, </w:t>
      </w:r>
      <w:r w:rsidRPr="008D1ED8">
        <w:rPr>
          <w:i/>
          <w:iCs/>
          <w:noProof/>
        </w:rPr>
        <w:t>24</w:t>
      </w:r>
      <w:r w:rsidRPr="008D1ED8">
        <w:rPr>
          <w:noProof/>
        </w:rPr>
        <w:t>(2), 141–170.</w:t>
      </w:r>
    </w:p>
    <w:p w14:paraId="6E89157D"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Eriksen, T. H. (2020). Common Denominators: Ethnicity, Nation-Building and Compromise in Mauritius. In </w:t>
      </w:r>
      <w:r w:rsidRPr="008D1ED8">
        <w:rPr>
          <w:i/>
          <w:iCs/>
          <w:noProof/>
        </w:rPr>
        <w:t>Common Denominators: Ethnicity, Nation-Building and Compromise in Mauritius</w:t>
      </w:r>
      <w:r w:rsidRPr="008D1ED8">
        <w:rPr>
          <w:noProof/>
        </w:rPr>
        <w:t>. books.google.com. https://doi.org/10.4324/9781003136088</w:t>
      </w:r>
    </w:p>
    <w:p w14:paraId="1C0A5532"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Fajri, M. R., &amp; Sukatin, S. (2022). Budaya Organisasi dalam Menciptakan Daya Saing Menuju Sustainabilitas Perguruan Tinggi. </w:t>
      </w:r>
      <w:r w:rsidRPr="008D1ED8">
        <w:rPr>
          <w:i/>
          <w:iCs/>
          <w:noProof/>
        </w:rPr>
        <w:t>Idarah (Jurnal Pendidikan Dan Kependidikan)</w:t>
      </w:r>
      <w:r w:rsidRPr="008D1ED8">
        <w:rPr>
          <w:noProof/>
        </w:rPr>
        <w:t xml:space="preserve">, </w:t>
      </w:r>
      <w:r w:rsidRPr="008D1ED8">
        <w:rPr>
          <w:i/>
          <w:iCs/>
          <w:noProof/>
        </w:rPr>
        <w:t>5</w:t>
      </w:r>
      <w:r w:rsidRPr="008D1ED8">
        <w:rPr>
          <w:noProof/>
        </w:rPr>
        <w:t>(1), 1–16. https://doi.org/10.47766/idarah.v5i1.1442</w:t>
      </w:r>
    </w:p>
    <w:p w14:paraId="53733182"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Farooq, M. (2022). Conflict Management in Higher Education Institution : A Case Study of Islamic University in Uganda. </w:t>
      </w:r>
      <w:r w:rsidRPr="008D1ED8">
        <w:rPr>
          <w:i/>
          <w:iCs/>
          <w:noProof/>
        </w:rPr>
        <w:t>International Journal of Leadership Studies</w:t>
      </w:r>
      <w:r w:rsidRPr="008D1ED8">
        <w:rPr>
          <w:noProof/>
        </w:rPr>
        <w:t xml:space="preserve">, </w:t>
      </w:r>
      <w:r w:rsidRPr="008D1ED8">
        <w:rPr>
          <w:i/>
          <w:iCs/>
          <w:noProof/>
        </w:rPr>
        <w:t>5</w:t>
      </w:r>
      <w:r w:rsidRPr="008D1ED8">
        <w:rPr>
          <w:noProof/>
        </w:rPr>
        <w:t>(3), 196–211.</w:t>
      </w:r>
    </w:p>
    <w:p w14:paraId="053F39F9"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Ferdinan, B. A., &amp; Lindawati, T. (2021). The Effect of Transformational Leadership and Organizational Culture on Lecturer Performance Through Innovative Work Behavior at Catholic Universities in Surabaya. </w:t>
      </w:r>
      <w:r w:rsidRPr="008D1ED8">
        <w:rPr>
          <w:i/>
          <w:iCs/>
          <w:noProof/>
        </w:rPr>
        <w:t>International Journal of Applied Business and International Management</w:t>
      </w:r>
      <w:r w:rsidRPr="008D1ED8">
        <w:rPr>
          <w:noProof/>
        </w:rPr>
        <w:t xml:space="preserve">, </w:t>
      </w:r>
      <w:r w:rsidRPr="008D1ED8">
        <w:rPr>
          <w:i/>
          <w:iCs/>
          <w:noProof/>
        </w:rPr>
        <w:t>6</w:t>
      </w:r>
      <w:r w:rsidRPr="008D1ED8">
        <w:rPr>
          <w:noProof/>
        </w:rPr>
        <w:t>(2), 113–123. https://doi.org/10.32535/ijabim.v6i2.1106</w:t>
      </w:r>
    </w:p>
    <w:p w14:paraId="659FAE97"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Fikri, S. R., &amp; Ubaidillah, H. (2022). The Effect of Culture Characteristics, Commitment, and Organizational Communication on Employee Performance at Educational Institutions. </w:t>
      </w:r>
      <w:r w:rsidRPr="008D1ED8">
        <w:rPr>
          <w:i/>
          <w:iCs/>
          <w:noProof/>
        </w:rPr>
        <w:t>Indonesian Journal Of Law and Economic Review</w:t>
      </w:r>
      <w:r w:rsidRPr="008D1ED8">
        <w:rPr>
          <w:noProof/>
        </w:rPr>
        <w:t xml:space="preserve">, </w:t>
      </w:r>
      <w:r w:rsidRPr="008D1ED8">
        <w:rPr>
          <w:i/>
          <w:iCs/>
          <w:noProof/>
        </w:rPr>
        <w:t>17</w:t>
      </w:r>
      <w:r w:rsidRPr="008D1ED8">
        <w:rPr>
          <w:noProof/>
        </w:rPr>
        <w:t>, 6–14.</w:t>
      </w:r>
    </w:p>
    <w:p w14:paraId="39F9CC58"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Gbarale, K. D., &amp; Lebura, S. (2020). Vertical Communication and Employee Performance in Emerging Economy Public Organizations : The Imperative of Organizational Culture. </w:t>
      </w:r>
      <w:r w:rsidRPr="008D1ED8">
        <w:rPr>
          <w:i/>
          <w:iCs/>
          <w:noProof/>
        </w:rPr>
        <w:t>European Business and Management</w:t>
      </w:r>
      <w:r w:rsidRPr="008D1ED8">
        <w:rPr>
          <w:noProof/>
        </w:rPr>
        <w:t xml:space="preserve">, </w:t>
      </w:r>
      <w:r w:rsidRPr="008D1ED8">
        <w:rPr>
          <w:i/>
          <w:iCs/>
          <w:noProof/>
        </w:rPr>
        <w:t>6</w:t>
      </w:r>
      <w:r w:rsidRPr="008D1ED8">
        <w:rPr>
          <w:noProof/>
        </w:rPr>
        <w:t>(6), 171–177.</w:t>
      </w:r>
    </w:p>
    <w:p w14:paraId="3F211E9D"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Hafid, A., &amp; Hatsama, A. (2020). Penggunaan simbol bahasa berlatar agama antara mahasiswa muslim dan nonmuslim dan manfaatnya bagi dakwah Muhammadiyah. </w:t>
      </w:r>
      <w:r w:rsidRPr="008D1ED8">
        <w:rPr>
          <w:i/>
          <w:iCs/>
          <w:noProof/>
        </w:rPr>
        <w:t>KEMBARA Journal of Scientific Language Literature and Teaching</w:t>
      </w:r>
      <w:r w:rsidRPr="008D1ED8">
        <w:rPr>
          <w:noProof/>
        </w:rPr>
        <w:t xml:space="preserve">, </w:t>
      </w:r>
      <w:r w:rsidRPr="008D1ED8">
        <w:rPr>
          <w:i/>
          <w:iCs/>
          <w:noProof/>
        </w:rPr>
        <w:t>6</w:t>
      </w:r>
      <w:r w:rsidRPr="008D1ED8">
        <w:rPr>
          <w:noProof/>
        </w:rPr>
        <w:t>(1). https://doi.org/10.22219/kembara.v6i1.11828</w:t>
      </w:r>
    </w:p>
    <w:p w14:paraId="74A05449"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Haryanto, B. (2019). Strategi Perguruan Tinggi Swasta Berbasis Agama Membangun Budaya Organisasi untuk Meraih Keunggulan Kompetitif. </w:t>
      </w:r>
      <w:r w:rsidRPr="008D1ED8">
        <w:rPr>
          <w:i/>
          <w:iCs/>
          <w:noProof/>
        </w:rPr>
        <w:t>Halaqa: Islamic Education Journal</w:t>
      </w:r>
      <w:r w:rsidRPr="008D1ED8">
        <w:rPr>
          <w:noProof/>
        </w:rPr>
        <w:t xml:space="preserve">, </w:t>
      </w:r>
      <w:r w:rsidRPr="008D1ED8">
        <w:rPr>
          <w:i/>
          <w:iCs/>
          <w:noProof/>
        </w:rPr>
        <w:t>3</w:t>
      </w:r>
      <w:r w:rsidRPr="008D1ED8">
        <w:rPr>
          <w:noProof/>
        </w:rPr>
        <w:t>(1), 67–73. https://doi.org/10.21070/halaqa.v3i1.2119</w:t>
      </w:r>
    </w:p>
    <w:p w14:paraId="45CE59E6"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Ibrahim, M., Saputra, J., Adam, M., &amp; Yunus, M. (2022). Organizational Culture, Employee Motivation, Workload and Employee Performance : A Mediating Role Of Communication. </w:t>
      </w:r>
      <w:r w:rsidRPr="008D1ED8">
        <w:rPr>
          <w:i/>
          <w:iCs/>
          <w:noProof/>
        </w:rPr>
        <w:t>WSEAS Transacsions on Business and Economics</w:t>
      </w:r>
      <w:r w:rsidRPr="008D1ED8">
        <w:rPr>
          <w:noProof/>
        </w:rPr>
        <w:t xml:space="preserve">, </w:t>
      </w:r>
      <w:r w:rsidRPr="008D1ED8">
        <w:rPr>
          <w:i/>
          <w:iCs/>
          <w:noProof/>
        </w:rPr>
        <w:t>19</w:t>
      </w:r>
      <w:r w:rsidRPr="008D1ED8">
        <w:rPr>
          <w:noProof/>
        </w:rPr>
        <w:t>(6), 54–61.</w:t>
      </w:r>
    </w:p>
    <w:p w14:paraId="185B9D41"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Innis, H. A., &amp; Buxton, W. J. (2022). Empire and communications. In </w:t>
      </w:r>
      <w:r w:rsidRPr="008D1ED8">
        <w:rPr>
          <w:i/>
          <w:iCs/>
          <w:noProof/>
        </w:rPr>
        <w:t>Empire and Communications</w:t>
      </w:r>
      <w:r w:rsidRPr="008D1ED8">
        <w:rPr>
          <w:noProof/>
        </w:rPr>
        <w:t>. books.google.com. https://doi.org/10.3138/chr-031-04-br40</w:t>
      </w:r>
    </w:p>
    <w:p w14:paraId="0DAC9225"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Kraisin, S., Agsonsua, P., &amp; Chusorn, P. (2020). Strategies for Developing Modern Administrators’ Change Leadership at Mahamakut Buddhist University. </w:t>
      </w:r>
      <w:r w:rsidRPr="008D1ED8">
        <w:rPr>
          <w:i/>
          <w:iCs/>
          <w:noProof/>
        </w:rPr>
        <w:t>International Education Studies</w:t>
      </w:r>
      <w:r w:rsidRPr="008D1ED8">
        <w:rPr>
          <w:noProof/>
        </w:rPr>
        <w:t xml:space="preserve">, </w:t>
      </w:r>
      <w:r w:rsidRPr="008D1ED8">
        <w:rPr>
          <w:i/>
          <w:iCs/>
          <w:noProof/>
        </w:rPr>
        <w:t>13</w:t>
      </w:r>
      <w:r w:rsidRPr="008D1ED8">
        <w:rPr>
          <w:noProof/>
        </w:rPr>
        <w:t>(9), 58. https://doi.org/10.5539/ies.v13n9p58</w:t>
      </w:r>
    </w:p>
    <w:p w14:paraId="306F4C84"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Kriyantono, R. (2020). </w:t>
      </w:r>
      <w:r w:rsidRPr="008D1ED8">
        <w:rPr>
          <w:i/>
          <w:iCs/>
          <w:noProof/>
        </w:rPr>
        <w:t>Teknik Praktis Riset Komunikasi: Kuantitatif dan Kualitatif (Disertai Contoh Praktis)</w:t>
      </w:r>
      <w:r w:rsidRPr="008D1ED8">
        <w:rPr>
          <w:noProof/>
        </w:rPr>
        <w:t>. Prenada Media Grup.</w:t>
      </w:r>
    </w:p>
    <w:p w14:paraId="38D72AD6" w14:textId="77777777" w:rsidR="00F54DE9" w:rsidRDefault="00F54DE9" w:rsidP="008D1ED8">
      <w:pPr>
        <w:widowControl w:val="0"/>
        <w:autoSpaceDE w:val="0"/>
        <w:autoSpaceDN w:val="0"/>
        <w:adjustRightInd w:val="0"/>
        <w:ind w:left="480" w:hanging="480"/>
        <w:jc w:val="both"/>
        <w:rPr>
          <w:noProof/>
        </w:rPr>
      </w:pPr>
      <w:r w:rsidRPr="008D1ED8">
        <w:rPr>
          <w:noProof/>
        </w:rPr>
        <w:t xml:space="preserve">Littlejohn Stephen W., &amp; Foss Karen A. (2019). </w:t>
      </w:r>
      <w:r w:rsidRPr="008D1ED8">
        <w:rPr>
          <w:i/>
          <w:iCs/>
          <w:noProof/>
        </w:rPr>
        <w:t>Teori Komunikasi Theories Of Human Comuunication</w:t>
      </w:r>
      <w:r w:rsidRPr="008D1ED8">
        <w:rPr>
          <w:noProof/>
        </w:rPr>
        <w:t>. Salemba Humanika.</w:t>
      </w:r>
    </w:p>
    <w:p w14:paraId="633557BE" w14:textId="64ACFAE0" w:rsidR="008D1ED8" w:rsidRPr="008D1ED8" w:rsidRDefault="008D1ED8" w:rsidP="008D1ED8">
      <w:pPr>
        <w:widowControl w:val="0"/>
        <w:autoSpaceDE w:val="0"/>
        <w:autoSpaceDN w:val="0"/>
        <w:adjustRightInd w:val="0"/>
        <w:ind w:left="480" w:hanging="480"/>
        <w:jc w:val="both"/>
        <w:rPr>
          <w:rFonts w:eastAsiaTheme="minorHAnsi"/>
          <w:noProof/>
          <w:kern w:val="2"/>
          <w:lang w:val="en-ID" w:eastAsia="en-US"/>
          <w14:ligatures w14:val="standardContextual"/>
        </w:rPr>
      </w:pPr>
      <w:r w:rsidRPr="008D1ED8">
        <w:rPr>
          <w:rFonts w:eastAsiaTheme="minorHAnsi"/>
          <w:noProof/>
          <w:kern w:val="2"/>
          <w:lang w:val="en-ID" w:eastAsia="en-US"/>
          <w14:ligatures w14:val="standardContextual"/>
        </w:rPr>
        <w:t>Mahbob, Maizatul Haizan., Wan Idros Wan Sulaiman.,Wan Amizah Wan Mahmud. (2020).</w:t>
      </w:r>
      <w:r w:rsidRPr="008D1ED8">
        <w:rPr>
          <w:rFonts w:eastAsiaTheme="minorHAnsi"/>
          <w:kern w:val="2"/>
          <w:lang w:val="en-ID" w:eastAsia="en-US"/>
          <w14:ligatures w14:val="standardContextual"/>
        </w:rPr>
        <w:t xml:space="preserve"> Pengaruh Pola Komunikasi Ke Atas Komunikasi Strategik </w:t>
      </w:r>
      <w:r w:rsidRPr="008D1ED8">
        <w:rPr>
          <w:rFonts w:eastAsiaTheme="minorHAnsi"/>
          <w:noProof/>
          <w:kern w:val="2"/>
          <w:lang w:val="en-ID" w:eastAsia="en-US"/>
          <w14:ligatures w14:val="standardContextual"/>
        </w:rPr>
        <w:t>(The Influence of Communication Patterns on Strategic Communication ).</w:t>
      </w:r>
      <w:r w:rsidRPr="008D1ED8">
        <w:rPr>
          <w:rFonts w:eastAsiaTheme="minorHAnsi"/>
          <w:kern w:val="2"/>
          <w:lang w:val="en-ID" w:eastAsia="en-US"/>
          <w14:ligatures w14:val="standardContextual"/>
        </w:rPr>
        <w:t xml:space="preserve"> E-Bangi Journal Of Social Sciences and Humanities.</w:t>
      </w:r>
      <w:r w:rsidR="00C22306">
        <w:rPr>
          <w:rFonts w:eastAsiaTheme="minorHAnsi"/>
          <w:kern w:val="2"/>
          <w:lang w:val="en-ID" w:eastAsia="en-US"/>
          <w14:ligatures w14:val="standardContextual"/>
        </w:rPr>
        <w:t xml:space="preserve"> </w:t>
      </w:r>
      <w:r w:rsidRPr="008D1ED8">
        <w:rPr>
          <w:rFonts w:eastAsiaTheme="minorHAnsi"/>
          <w:noProof/>
          <w:kern w:val="2"/>
          <w:lang w:val="en-ID" w:eastAsia="en-US"/>
          <w14:ligatures w14:val="standardContextual"/>
        </w:rPr>
        <w:t>17</w:t>
      </w:r>
      <w:r w:rsidR="00C22306">
        <w:rPr>
          <w:rFonts w:eastAsiaTheme="minorHAnsi"/>
          <w:noProof/>
          <w:kern w:val="2"/>
          <w:lang w:val="en-ID" w:eastAsia="en-US"/>
          <w14:ligatures w14:val="standardContextual"/>
        </w:rPr>
        <w:t>(</w:t>
      </w:r>
      <w:r w:rsidRPr="008D1ED8">
        <w:rPr>
          <w:rFonts w:eastAsiaTheme="minorHAnsi"/>
          <w:noProof/>
          <w:kern w:val="2"/>
          <w:lang w:val="en-ID" w:eastAsia="en-US"/>
          <w14:ligatures w14:val="standardContextual"/>
        </w:rPr>
        <w:t>2</w:t>
      </w:r>
      <w:r w:rsidR="00C22306">
        <w:rPr>
          <w:rFonts w:eastAsiaTheme="minorHAnsi"/>
          <w:noProof/>
          <w:kern w:val="2"/>
          <w:lang w:val="en-ID" w:eastAsia="en-US"/>
          <w14:ligatures w14:val="standardContextual"/>
        </w:rPr>
        <w:t>)</w:t>
      </w:r>
      <w:r w:rsidRPr="008D1ED8">
        <w:rPr>
          <w:rFonts w:eastAsiaTheme="minorHAnsi"/>
          <w:noProof/>
          <w:kern w:val="2"/>
          <w:lang w:val="en-ID" w:eastAsia="en-US"/>
          <w14:ligatures w14:val="standardContextual"/>
        </w:rPr>
        <w:t xml:space="preserve">. 36-50. </w:t>
      </w:r>
      <w:r w:rsidRPr="008D1ED8">
        <w:rPr>
          <w:rFonts w:eastAsiaTheme="minorHAnsi"/>
          <w:noProof/>
          <w:kern w:val="2"/>
          <w:lang w:val="en-ID" w:eastAsia="en-US"/>
          <w14:ligatures w14:val="standardContextual"/>
        </w:rPr>
        <w:lastRenderedPageBreak/>
        <w:t>https://ejournals.ukm.my/ebangi/article/view/38227</w:t>
      </w:r>
    </w:p>
    <w:p w14:paraId="31932723"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Mardianty, D., Nurjannah, H., Susanti, E., &amp; Agia, L. N. (2021). Peranan Gaya Komunikasi dan Kepemimpinan Islam Terhadap Budaya Organisasi Islam dalam Perspektif Islam. </w:t>
      </w:r>
      <w:r w:rsidRPr="008D1ED8">
        <w:rPr>
          <w:i/>
          <w:iCs/>
          <w:noProof/>
        </w:rPr>
        <w:t>Jurnal Ekonomi KIAT</w:t>
      </w:r>
      <w:r w:rsidRPr="008D1ED8">
        <w:rPr>
          <w:noProof/>
        </w:rPr>
        <w:t xml:space="preserve">, </w:t>
      </w:r>
      <w:r w:rsidRPr="008D1ED8">
        <w:rPr>
          <w:i/>
          <w:iCs/>
          <w:noProof/>
        </w:rPr>
        <w:t>32</w:t>
      </w:r>
      <w:r w:rsidRPr="008D1ED8">
        <w:rPr>
          <w:noProof/>
        </w:rPr>
        <w:t>(2), 162–167.</w:t>
      </w:r>
    </w:p>
    <w:p w14:paraId="755149EB"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Miller, K. (2013). Organizational communication approaches and processes. In </w:t>
      </w:r>
      <w:r w:rsidRPr="008D1ED8">
        <w:rPr>
          <w:i/>
          <w:iCs/>
          <w:noProof/>
        </w:rPr>
        <w:t>Wadsworth cengage learning</w:t>
      </w:r>
      <w:r w:rsidRPr="008D1ED8">
        <w:rPr>
          <w:noProof/>
        </w:rPr>
        <w:t xml:space="preserve"> (7th ed., Vol. 13, Issue 1). Cengage Learning.</w:t>
      </w:r>
    </w:p>
    <w:p w14:paraId="4A8DC544"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Mufron, A., Ikhwan, A., Syuhada, M., &amp; Ridlowi, A. (2021). Optimizing The Organizational Structure In Transforming Human Resources Who Can Manage Work Stress With A Religious Culture. </w:t>
      </w:r>
      <w:r w:rsidRPr="008D1ED8">
        <w:rPr>
          <w:i/>
          <w:iCs/>
          <w:noProof/>
        </w:rPr>
        <w:t>European Journal of Molecular and Clinical Medicine</w:t>
      </w:r>
      <w:r w:rsidRPr="008D1ED8">
        <w:rPr>
          <w:noProof/>
        </w:rPr>
        <w:t xml:space="preserve">, </w:t>
      </w:r>
      <w:r w:rsidRPr="008D1ED8">
        <w:rPr>
          <w:i/>
          <w:iCs/>
          <w:noProof/>
        </w:rPr>
        <w:t>8</w:t>
      </w:r>
      <w:r w:rsidRPr="008D1ED8">
        <w:rPr>
          <w:noProof/>
        </w:rPr>
        <w:t>(3), 1110–1126.</w:t>
      </w:r>
    </w:p>
    <w:p w14:paraId="3BD59626"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Mumby, D. K. (2013). </w:t>
      </w:r>
      <w:r w:rsidRPr="008D1ED8">
        <w:rPr>
          <w:i/>
          <w:iCs/>
          <w:noProof/>
        </w:rPr>
        <w:t>Organizational Communication A Critical Approach</w:t>
      </w:r>
      <w:r w:rsidRPr="008D1ED8">
        <w:rPr>
          <w:noProof/>
        </w:rPr>
        <w:t>. Sage Publication.</w:t>
      </w:r>
    </w:p>
    <w:p w14:paraId="0BEDFE7C"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Nasser, A. Al, &amp; Jais, J. (2022). HR Development in Saudi Public Universities : The Role of Organizatinal Culture and Communication. </w:t>
      </w:r>
      <w:r w:rsidRPr="008D1ED8">
        <w:rPr>
          <w:i/>
          <w:iCs/>
          <w:noProof/>
        </w:rPr>
        <w:t>WSEAS Transactions on Business and Economic</w:t>
      </w:r>
      <w:r w:rsidRPr="008D1ED8">
        <w:rPr>
          <w:noProof/>
        </w:rPr>
        <w:t xml:space="preserve">, </w:t>
      </w:r>
      <w:r w:rsidRPr="008D1ED8">
        <w:rPr>
          <w:i/>
          <w:iCs/>
          <w:noProof/>
        </w:rPr>
        <w:t>19</w:t>
      </w:r>
      <w:r w:rsidRPr="008D1ED8">
        <w:rPr>
          <w:noProof/>
        </w:rPr>
        <w:t>, 1318–1324.</w:t>
      </w:r>
    </w:p>
    <w:p w14:paraId="444883E2"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Ningsih, R. Y., &amp; Setiawan, D. (2019). Refleksi Penelitian Budaya Organisasi Di Indonesia. </w:t>
      </w:r>
      <w:r w:rsidRPr="008D1ED8">
        <w:rPr>
          <w:i/>
          <w:iCs/>
          <w:noProof/>
        </w:rPr>
        <w:t>MIX Jurnal Ilmiah Manajemen</w:t>
      </w:r>
      <w:r w:rsidRPr="008D1ED8">
        <w:rPr>
          <w:noProof/>
        </w:rPr>
        <w:t xml:space="preserve">, </w:t>
      </w:r>
      <w:r w:rsidRPr="008D1ED8">
        <w:rPr>
          <w:i/>
          <w:iCs/>
          <w:noProof/>
        </w:rPr>
        <w:t>9</w:t>
      </w:r>
      <w:r w:rsidRPr="008D1ED8">
        <w:rPr>
          <w:noProof/>
        </w:rPr>
        <w:t>(3), 480–497.</w:t>
      </w:r>
    </w:p>
    <w:p w14:paraId="2CF84EB8"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Pacanowsky, M. E., &amp; O’Donnell-Trujillo, N. (1982). Communication and organizational cultures. </w:t>
      </w:r>
      <w:r w:rsidRPr="008D1ED8">
        <w:rPr>
          <w:i/>
          <w:iCs/>
          <w:noProof/>
        </w:rPr>
        <w:t>Western Journal of Speech Communication</w:t>
      </w:r>
      <w:r w:rsidRPr="008D1ED8">
        <w:rPr>
          <w:noProof/>
        </w:rPr>
        <w:t xml:space="preserve">, </w:t>
      </w:r>
      <w:r w:rsidRPr="008D1ED8">
        <w:rPr>
          <w:i/>
          <w:iCs/>
          <w:noProof/>
        </w:rPr>
        <w:t>46</w:t>
      </w:r>
      <w:r w:rsidRPr="008D1ED8">
        <w:rPr>
          <w:noProof/>
        </w:rPr>
        <w:t>(2), 115–130. https://doi.org/10.1080/10570318209374072</w:t>
      </w:r>
    </w:p>
    <w:p w14:paraId="4CF0A59C"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Pacanowsky, M. E., &amp; O’Donnell-Trujillo, N. (1983). Organizational communication as cultural performance. </w:t>
      </w:r>
      <w:r w:rsidRPr="008D1ED8">
        <w:rPr>
          <w:i/>
          <w:iCs/>
          <w:noProof/>
        </w:rPr>
        <w:t>Communication Monographs</w:t>
      </w:r>
      <w:r w:rsidRPr="008D1ED8">
        <w:rPr>
          <w:noProof/>
        </w:rPr>
        <w:t xml:space="preserve">, </w:t>
      </w:r>
      <w:r w:rsidRPr="008D1ED8">
        <w:rPr>
          <w:i/>
          <w:iCs/>
          <w:noProof/>
        </w:rPr>
        <w:t>50</w:t>
      </w:r>
      <w:r w:rsidRPr="008D1ED8">
        <w:rPr>
          <w:noProof/>
        </w:rPr>
        <w:t>(2), 126–147. https://doi.org/10.1080/03637758309390158</w:t>
      </w:r>
    </w:p>
    <w:p w14:paraId="470E376D"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Pace, R. W., &amp; Faules, D. F. (2013). </w:t>
      </w:r>
      <w:r w:rsidRPr="008D1ED8">
        <w:rPr>
          <w:i/>
          <w:iCs/>
          <w:noProof/>
        </w:rPr>
        <w:t>Teori Komunikasi Organisasi, Strategi meningkatkan kinerja perusahaan</w:t>
      </w:r>
      <w:r w:rsidRPr="008D1ED8">
        <w:rPr>
          <w:noProof/>
        </w:rPr>
        <w:t xml:space="preserve"> (Deddy Mulyana (ed.); 8th ed.). PT Remaja Rosdakarya.</w:t>
      </w:r>
    </w:p>
    <w:p w14:paraId="07711DB4"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Purwantini, T. B., Astuti, P., Noviarti, P., Suparno, &amp; Ihsan, N. (2022). Budaya Organisasi, Komunikasi dan Maanajemen Karir. </w:t>
      </w:r>
      <w:r w:rsidRPr="008D1ED8">
        <w:rPr>
          <w:i/>
          <w:iCs/>
          <w:noProof/>
        </w:rPr>
        <w:t>Diversity Jurnal Ilmiah Pascasarjana</w:t>
      </w:r>
      <w:r w:rsidRPr="008D1ED8">
        <w:rPr>
          <w:noProof/>
        </w:rPr>
        <w:t xml:space="preserve">, </w:t>
      </w:r>
      <w:r w:rsidRPr="008D1ED8">
        <w:rPr>
          <w:i/>
          <w:iCs/>
          <w:noProof/>
        </w:rPr>
        <w:t>2</w:t>
      </w:r>
      <w:r w:rsidRPr="008D1ED8">
        <w:rPr>
          <w:noProof/>
        </w:rPr>
        <w:t>(1–13).</w:t>
      </w:r>
    </w:p>
    <w:p w14:paraId="198D3259"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Qodim, H. (2009). Clifford Geertz on Defining Culture and Religion (Anthropology of Religion Study). </w:t>
      </w:r>
      <w:r w:rsidRPr="008D1ED8">
        <w:rPr>
          <w:i/>
          <w:iCs/>
          <w:noProof/>
        </w:rPr>
        <w:t>Wawasan</w:t>
      </w:r>
      <w:r w:rsidRPr="008D1ED8">
        <w:rPr>
          <w:noProof/>
        </w:rPr>
        <w:t xml:space="preserve">, </w:t>
      </w:r>
      <w:r w:rsidRPr="008D1ED8">
        <w:rPr>
          <w:i/>
          <w:iCs/>
          <w:noProof/>
        </w:rPr>
        <w:t>32</w:t>
      </w:r>
      <w:r w:rsidRPr="008D1ED8">
        <w:rPr>
          <w:noProof/>
        </w:rPr>
        <w:t>(1), 44–48.</w:t>
      </w:r>
    </w:p>
    <w:p w14:paraId="58D13D66"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Refi, T. M., &amp; Jamali. (2020). Peran Budaya Organisasi dalam Meningkatkan Kinerja Bank Mandiri Area Banda Aceh. </w:t>
      </w:r>
      <w:r w:rsidRPr="008D1ED8">
        <w:rPr>
          <w:i/>
          <w:iCs/>
          <w:noProof/>
        </w:rPr>
        <w:t>Ekonomis : Journal of Economics and Business</w:t>
      </w:r>
      <w:r w:rsidRPr="008D1ED8">
        <w:rPr>
          <w:noProof/>
        </w:rPr>
        <w:t xml:space="preserve">, </w:t>
      </w:r>
      <w:r w:rsidRPr="008D1ED8">
        <w:rPr>
          <w:i/>
          <w:iCs/>
          <w:noProof/>
        </w:rPr>
        <w:t>4</w:t>
      </w:r>
      <w:r w:rsidRPr="008D1ED8">
        <w:rPr>
          <w:noProof/>
        </w:rPr>
        <w:t>(2), 303=311.</w:t>
      </w:r>
    </w:p>
    <w:p w14:paraId="6E2D4D51"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Sari, D. M., Khairani, E. P., Ahmad, N., &amp; Ritonga, G. (2022). Pengembangan Budaya Organisasi di Sekolah. </w:t>
      </w:r>
      <w:r w:rsidRPr="008D1ED8">
        <w:rPr>
          <w:i/>
          <w:iCs/>
          <w:noProof/>
        </w:rPr>
        <w:t>Jurnal Pendidikan Tambusai</w:t>
      </w:r>
      <w:r w:rsidRPr="008D1ED8">
        <w:rPr>
          <w:noProof/>
        </w:rPr>
        <w:t xml:space="preserve">, </w:t>
      </w:r>
      <w:r w:rsidRPr="008D1ED8">
        <w:rPr>
          <w:i/>
          <w:iCs/>
          <w:noProof/>
        </w:rPr>
        <w:t>6</w:t>
      </w:r>
      <w:r w:rsidRPr="008D1ED8">
        <w:rPr>
          <w:noProof/>
        </w:rPr>
        <w:t>(2), 12413–13418.</w:t>
      </w:r>
    </w:p>
    <w:p w14:paraId="5AFBFF68"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Sari, M. (2021). Peran Komunikasi dalam Budaya Organisasi. </w:t>
      </w:r>
      <w:r w:rsidRPr="008D1ED8">
        <w:rPr>
          <w:i/>
          <w:iCs/>
          <w:noProof/>
        </w:rPr>
        <w:t>Jurnal Ilmiah Teknik Informatika Dan Komunikasi</w:t>
      </w:r>
      <w:r w:rsidRPr="008D1ED8">
        <w:rPr>
          <w:noProof/>
        </w:rPr>
        <w:t xml:space="preserve">, </w:t>
      </w:r>
      <w:r w:rsidRPr="008D1ED8">
        <w:rPr>
          <w:i/>
          <w:iCs/>
          <w:noProof/>
        </w:rPr>
        <w:t>1</w:t>
      </w:r>
      <w:r w:rsidRPr="008D1ED8">
        <w:rPr>
          <w:noProof/>
        </w:rPr>
        <w:t>(2), 1–9.</w:t>
      </w:r>
    </w:p>
    <w:p w14:paraId="108210AD"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Schein, E. H. (2004a). </w:t>
      </w:r>
      <w:r w:rsidRPr="008D1ED8">
        <w:rPr>
          <w:i/>
          <w:iCs/>
          <w:noProof/>
        </w:rPr>
        <w:t>DEC Is Dead, Long Live DEC: The Lasting Legacy of Digital Equipment Corporation.</w:t>
      </w:r>
      <w:r w:rsidRPr="008D1ED8">
        <w:rPr>
          <w:noProof/>
        </w:rPr>
        <w:t xml:space="preserve"> San Fransisco: Berret-Kohler.</w:t>
      </w:r>
    </w:p>
    <w:p w14:paraId="68C672CB"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Schein, E. H. (2004b). </w:t>
      </w:r>
      <w:r w:rsidRPr="008D1ED8">
        <w:rPr>
          <w:i/>
          <w:iCs/>
          <w:noProof/>
        </w:rPr>
        <w:t>Schein, Edgar H. (2004). Organizational Culture and Leadership. Third Edition.. by John Wiley &amp; Sons, Inc. All rights reserved. Published by Jossey-Bass A Wiley Imprint 989 Market Street, San Francisco, CA 94103-1741 www.josseybass.com Schein, Edgar H. (1</w:t>
      </w:r>
      <w:r w:rsidRPr="008D1ED8">
        <w:rPr>
          <w:noProof/>
        </w:rPr>
        <w:t xml:space="preserve"> (3rd ed.). Jossey-Bass A Wiley Imprint 989 Market Street, San Francisco, CA 94103-1741.</w:t>
      </w:r>
    </w:p>
    <w:p w14:paraId="202ECD8F"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Seidman, I. (1998). </w:t>
      </w:r>
      <w:r w:rsidRPr="008D1ED8">
        <w:rPr>
          <w:i/>
          <w:iCs/>
          <w:noProof/>
        </w:rPr>
        <w:t>Interviewing as qualitative research: a guide for researchers in education</w:t>
      </w:r>
      <w:r w:rsidRPr="008D1ED8">
        <w:rPr>
          <w:noProof/>
        </w:rPr>
        <w:t>. Teachers College Press.</w:t>
      </w:r>
    </w:p>
    <w:p w14:paraId="3E90AB6F"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Simanjuntak, E. G., &amp; Isbah, M. F. (2022). “the New Oasis”: Implementasi Permendikbud Tentang Pencegahan Dan Penanganan Kekerasan Seksual Di Perguruan Tinggi. </w:t>
      </w:r>
      <w:r w:rsidRPr="008D1ED8">
        <w:rPr>
          <w:i/>
          <w:iCs/>
          <w:noProof/>
        </w:rPr>
        <w:t>Jurnal Analisa Sosiologi</w:t>
      </w:r>
      <w:r w:rsidRPr="008D1ED8">
        <w:rPr>
          <w:noProof/>
        </w:rPr>
        <w:t xml:space="preserve">, </w:t>
      </w:r>
      <w:r w:rsidRPr="008D1ED8">
        <w:rPr>
          <w:i/>
          <w:iCs/>
          <w:noProof/>
        </w:rPr>
        <w:t>11</w:t>
      </w:r>
      <w:r w:rsidRPr="008D1ED8">
        <w:rPr>
          <w:noProof/>
        </w:rPr>
        <w:t>(3), 537–555. https://doi.org/10.20961/jas.v11i3.59736</w:t>
      </w:r>
    </w:p>
    <w:p w14:paraId="4F0D9BE9"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Siregar, F. A., Heryanto, G. G., Muqsith, M. A., &amp; Setiawan, R. (2020). Prosperous Justice Party (PKS) Image Management In The 2019 Election. </w:t>
      </w:r>
      <w:r w:rsidRPr="008D1ED8">
        <w:rPr>
          <w:i/>
          <w:iCs/>
          <w:noProof/>
        </w:rPr>
        <w:t>SALAM: Jurnal Sosial Dan Budaya Syar-I</w:t>
      </w:r>
      <w:r w:rsidRPr="008D1ED8">
        <w:rPr>
          <w:noProof/>
        </w:rPr>
        <w:t xml:space="preserve">, </w:t>
      </w:r>
      <w:r w:rsidRPr="008D1ED8">
        <w:rPr>
          <w:i/>
          <w:iCs/>
          <w:noProof/>
        </w:rPr>
        <w:t>7</w:t>
      </w:r>
      <w:r w:rsidRPr="008D1ED8">
        <w:rPr>
          <w:noProof/>
        </w:rPr>
        <w:t>(11), 1009–1024. https://doi.org/10.15408/sjsbs.v7i11.18777</w:t>
      </w:r>
    </w:p>
    <w:p w14:paraId="58232AA3"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Spicer, A. (2020). Organizational Culture and COVID-19. </w:t>
      </w:r>
      <w:r w:rsidRPr="008D1ED8">
        <w:rPr>
          <w:i/>
          <w:iCs/>
          <w:noProof/>
        </w:rPr>
        <w:t>Journal Of Management Studies</w:t>
      </w:r>
      <w:r w:rsidRPr="008D1ED8">
        <w:rPr>
          <w:noProof/>
        </w:rPr>
        <w:t xml:space="preserve">, </w:t>
      </w:r>
      <w:r w:rsidRPr="008D1ED8">
        <w:rPr>
          <w:i/>
          <w:iCs/>
          <w:noProof/>
        </w:rPr>
        <w:t>57</w:t>
      </w:r>
      <w:r w:rsidRPr="008D1ED8">
        <w:rPr>
          <w:noProof/>
        </w:rPr>
        <w:t>, 1737–1740.</w:t>
      </w:r>
    </w:p>
    <w:p w14:paraId="0D2D713E" w14:textId="42D0FA84" w:rsidR="008D1ED8" w:rsidRPr="008D1ED8" w:rsidRDefault="008D1ED8" w:rsidP="008D1ED8">
      <w:pPr>
        <w:widowControl w:val="0"/>
        <w:autoSpaceDE w:val="0"/>
        <w:autoSpaceDN w:val="0"/>
        <w:adjustRightInd w:val="0"/>
        <w:ind w:left="480" w:hanging="480"/>
        <w:jc w:val="both"/>
        <w:rPr>
          <w:rFonts w:eastAsiaTheme="minorHAnsi"/>
          <w:noProof/>
          <w:kern w:val="2"/>
          <w:lang w:val="en-ID" w:eastAsia="en-US"/>
          <w14:ligatures w14:val="standardContextual"/>
        </w:rPr>
      </w:pPr>
      <w:r w:rsidRPr="008D1ED8">
        <w:rPr>
          <w:rFonts w:eastAsiaTheme="minorHAnsi"/>
          <w:noProof/>
          <w:kern w:val="2"/>
          <w:lang w:val="en-ID" w:eastAsia="en-US"/>
          <w14:ligatures w14:val="standardContextual"/>
        </w:rPr>
        <w:t>Sulaiman,</w:t>
      </w:r>
      <w:r w:rsidRPr="008D1ED8">
        <w:rPr>
          <w:rFonts w:eastAsiaTheme="minorHAnsi"/>
          <w:kern w:val="2"/>
          <w:lang w:val="en-ID" w:eastAsia="en-US"/>
          <w14:ligatures w14:val="standardContextual"/>
        </w:rPr>
        <w:t xml:space="preserve"> </w:t>
      </w:r>
      <w:r w:rsidRPr="008D1ED8">
        <w:rPr>
          <w:rFonts w:eastAsiaTheme="minorHAnsi"/>
          <w:noProof/>
          <w:kern w:val="2"/>
          <w:lang w:val="en-ID" w:eastAsia="en-US"/>
          <w14:ligatures w14:val="standardContextual"/>
        </w:rPr>
        <w:t>Wan Wan Idros., Nur Farhah Othman., Maizatul Haizan Mahbob. (2017). Hubungan Pengkomunikasian Budaya Organisasi Dengan Prestasi Kerja Kakitangan Pelaksana Sektor Awam (The Relationship between Organizational Culture with Job Performance among executive staff in Public Sector).</w:t>
      </w:r>
      <w:r w:rsidRPr="008D1ED8">
        <w:rPr>
          <w:rFonts w:eastAsiaTheme="minorHAnsi"/>
          <w:kern w:val="2"/>
          <w:lang w:val="en-ID" w:eastAsia="en-US"/>
          <w14:ligatures w14:val="standardContextual"/>
        </w:rPr>
        <w:t xml:space="preserve"> E-Bangi Journal Of Social Sciences and Humanities.</w:t>
      </w:r>
      <w:r w:rsidR="00C22306">
        <w:rPr>
          <w:rFonts w:eastAsiaTheme="minorHAnsi"/>
          <w:kern w:val="2"/>
          <w:lang w:val="en-ID" w:eastAsia="en-US"/>
          <w14:ligatures w14:val="standardContextual"/>
        </w:rPr>
        <w:t xml:space="preserve"> </w:t>
      </w:r>
      <w:r w:rsidRPr="008D1ED8">
        <w:rPr>
          <w:rFonts w:eastAsiaTheme="minorHAnsi"/>
          <w:noProof/>
          <w:kern w:val="2"/>
          <w:lang w:val="en-ID" w:eastAsia="en-US"/>
          <w14:ligatures w14:val="standardContextual"/>
        </w:rPr>
        <w:t>12</w:t>
      </w:r>
      <w:r w:rsidR="00C22306">
        <w:rPr>
          <w:rFonts w:eastAsiaTheme="minorHAnsi"/>
          <w:noProof/>
          <w:kern w:val="2"/>
          <w:lang w:val="en-ID" w:eastAsia="en-US"/>
          <w14:ligatures w14:val="standardContextual"/>
        </w:rPr>
        <w:t>(</w:t>
      </w:r>
      <w:r w:rsidRPr="008D1ED8">
        <w:rPr>
          <w:rFonts w:eastAsiaTheme="minorHAnsi"/>
          <w:noProof/>
          <w:kern w:val="2"/>
          <w:lang w:val="en-ID" w:eastAsia="en-US"/>
          <w14:ligatures w14:val="standardContextual"/>
        </w:rPr>
        <w:t>3</w:t>
      </w:r>
      <w:r w:rsidR="00C22306">
        <w:rPr>
          <w:rFonts w:eastAsiaTheme="minorHAnsi"/>
          <w:noProof/>
          <w:kern w:val="2"/>
          <w:lang w:val="en-ID" w:eastAsia="en-US"/>
          <w14:ligatures w14:val="standardContextual"/>
        </w:rPr>
        <w:t>)</w:t>
      </w:r>
      <w:r w:rsidRPr="008D1ED8">
        <w:rPr>
          <w:rFonts w:eastAsiaTheme="minorHAnsi"/>
          <w:noProof/>
          <w:kern w:val="2"/>
          <w:lang w:val="en-ID" w:eastAsia="en-US"/>
          <w14:ligatures w14:val="standardContextual"/>
        </w:rPr>
        <w:t>.1-18. https://ejournal.ukm.my/ebangi/article/view/22489</w:t>
      </w:r>
    </w:p>
    <w:p w14:paraId="582785C2" w14:textId="73588864" w:rsidR="00F54DE9" w:rsidRPr="008D1ED8" w:rsidRDefault="00F54DE9" w:rsidP="008D1ED8">
      <w:pPr>
        <w:widowControl w:val="0"/>
        <w:autoSpaceDE w:val="0"/>
        <w:autoSpaceDN w:val="0"/>
        <w:adjustRightInd w:val="0"/>
        <w:ind w:left="480" w:hanging="480"/>
        <w:jc w:val="both"/>
        <w:rPr>
          <w:noProof/>
        </w:rPr>
      </w:pPr>
      <w:r w:rsidRPr="008D1ED8">
        <w:rPr>
          <w:noProof/>
        </w:rPr>
        <w:lastRenderedPageBreak/>
        <w:t xml:space="preserve">Syakur, A., Susilo, T. A. B., Wike, &amp; Ahmadi, R. (2020). Sustainability of Communication , Organizational Culture, Cooperation, Trust and Leadership Style for Lecturer Commitments in Higher Education. </w:t>
      </w:r>
      <w:r w:rsidRPr="008D1ED8">
        <w:rPr>
          <w:i/>
          <w:iCs/>
          <w:noProof/>
        </w:rPr>
        <w:t>Budapes International Research and Critics Institute Journal</w:t>
      </w:r>
      <w:r w:rsidRPr="008D1ED8">
        <w:rPr>
          <w:noProof/>
        </w:rPr>
        <w:t xml:space="preserve">, </w:t>
      </w:r>
      <w:r w:rsidRPr="008D1ED8">
        <w:rPr>
          <w:i/>
          <w:iCs/>
          <w:noProof/>
        </w:rPr>
        <w:t>3</w:t>
      </w:r>
      <w:r w:rsidRPr="008D1ED8">
        <w:rPr>
          <w:noProof/>
        </w:rPr>
        <w:t>(2), 1325–1335.</w:t>
      </w:r>
    </w:p>
    <w:p w14:paraId="7F433572"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Tamtik, M., &amp; Guenter, M. (2019). Policy Analysis of Equity, Diversity and Inclusion Strategies in Canadian Universities How far have We Come. </w:t>
      </w:r>
      <w:r w:rsidRPr="008D1ED8">
        <w:rPr>
          <w:i/>
          <w:iCs/>
          <w:noProof/>
        </w:rPr>
        <w:t>Canadian Journal Of Higher Education</w:t>
      </w:r>
      <w:r w:rsidRPr="008D1ED8">
        <w:rPr>
          <w:noProof/>
        </w:rPr>
        <w:t xml:space="preserve">, </w:t>
      </w:r>
      <w:r w:rsidRPr="008D1ED8">
        <w:rPr>
          <w:i/>
          <w:iCs/>
          <w:noProof/>
        </w:rPr>
        <w:t>49</w:t>
      </w:r>
      <w:r w:rsidRPr="008D1ED8">
        <w:rPr>
          <w:noProof/>
        </w:rPr>
        <w:t>(3), 41–56.</w:t>
      </w:r>
    </w:p>
    <w:p w14:paraId="50664BAD"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Taofik, I., &amp; Basit, A. (2022). KONSEP PENDIDIKAN MULTIKULTURAL DI LEMBAGA PENDIDIKAN MUHAMMADIYAH (Studi Pemikran Prof. Dr. Abdul Mu’ti, M.Ed.). </w:t>
      </w:r>
      <w:r w:rsidRPr="008D1ED8">
        <w:rPr>
          <w:i/>
          <w:iCs/>
          <w:noProof/>
        </w:rPr>
        <w:t>Misykat Al-Anwar Jurnal Kajian Islam Dan Masyarakat</w:t>
      </w:r>
      <w:r w:rsidRPr="008D1ED8">
        <w:rPr>
          <w:noProof/>
        </w:rPr>
        <w:t xml:space="preserve">, </w:t>
      </w:r>
      <w:r w:rsidRPr="008D1ED8">
        <w:rPr>
          <w:i/>
          <w:iCs/>
          <w:noProof/>
        </w:rPr>
        <w:t>5</w:t>
      </w:r>
      <w:r w:rsidRPr="008D1ED8">
        <w:rPr>
          <w:noProof/>
        </w:rPr>
        <w:t>(1), 53. https://doi.org/10.24853/ma.5.1.53-78</w:t>
      </w:r>
    </w:p>
    <w:p w14:paraId="7F721006"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Thelen, P. D., &amp; Formanchuk, A. (2022). Culture and internal communication in Chile: Linking ethical organizational culture, transparent communication, and employee advocacy. </w:t>
      </w:r>
      <w:r w:rsidRPr="008D1ED8">
        <w:rPr>
          <w:i/>
          <w:iCs/>
          <w:noProof/>
        </w:rPr>
        <w:t>Public Relations Review</w:t>
      </w:r>
      <w:r w:rsidRPr="008D1ED8">
        <w:rPr>
          <w:noProof/>
        </w:rPr>
        <w:t xml:space="preserve">, </w:t>
      </w:r>
      <w:r w:rsidRPr="008D1ED8">
        <w:rPr>
          <w:i/>
          <w:iCs/>
          <w:noProof/>
        </w:rPr>
        <w:t>48</w:t>
      </w:r>
      <w:r w:rsidRPr="008D1ED8">
        <w:rPr>
          <w:noProof/>
        </w:rPr>
        <w:t>(1). https://doi.org/10.1016/j.pubrev.2021.102137</w:t>
      </w:r>
    </w:p>
    <w:p w14:paraId="55DDB0C3"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Usman, K. (2019). Impact of Organizational Culture, Organization Communication and Supervisor Support on The Job Satisfaction Of Employee Working In Online IT Based Distance Learning Institutions on Pakistan. </w:t>
      </w:r>
      <w:r w:rsidRPr="008D1ED8">
        <w:rPr>
          <w:i/>
          <w:iCs/>
          <w:noProof/>
        </w:rPr>
        <w:t>Open Praxis</w:t>
      </w:r>
      <w:r w:rsidRPr="008D1ED8">
        <w:rPr>
          <w:noProof/>
        </w:rPr>
        <w:t xml:space="preserve">, </w:t>
      </w:r>
      <w:r w:rsidRPr="008D1ED8">
        <w:rPr>
          <w:i/>
          <w:iCs/>
          <w:noProof/>
        </w:rPr>
        <w:t>11</w:t>
      </w:r>
      <w:r w:rsidRPr="008D1ED8">
        <w:rPr>
          <w:noProof/>
        </w:rPr>
        <w:t>(2), 143–156.</w:t>
      </w:r>
    </w:p>
    <w:p w14:paraId="34D308F9"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Vasco, S. A. D. J., &amp; Brandao, N. (2020). Corporate Culture in Private Organizations: a Case Study of the Headquarters of the Catholic University of Mozambique. </w:t>
      </w:r>
      <w:r w:rsidRPr="008D1ED8">
        <w:rPr>
          <w:i/>
          <w:iCs/>
          <w:noProof/>
        </w:rPr>
        <w:t>Revista Electrónica de Investigação e Desenvolvimento Vol 2</w:t>
      </w:r>
      <w:r w:rsidRPr="008D1ED8">
        <w:rPr>
          <w:noProof/>
        </w:rPr>
        <w:t xml:space="preserve">, </w:t>
      </w:r>
      <w:r w:rsidRPr="008D1ED8">
        <w:rPr>
          <w:i/>
          <w:iCs/>
          <w:noProof/>
        </w:rPr>
        <w:t>2</w:t>
      </w:r>
      <w:r w:rsidRPr="008D1ED8">
        <w:rPr>
          <w:noProof/>
        </w:rPr>
        <w:t>(11).</w:t>
      </w:r>
    </w:p>
    <w:p w14:paraId="1F0C1406"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Weis, G. F. (2001). Introduction to Phenomenology. In </w:t>
      </w:r>
      <w:r w:rsidRPr="008D1ED8">
        <w:rPr>
          <w:i/>
          <w:iCs/>
          <w:noProof/>
        </w:rPr>
        <w:t>Teaching Philosophy</w:t>
      </w:r>
      <w:r w:rsidRPr="008D1ED8">
        <w:rPr>
          <w:noProof/>
        </w:rPr>
        <w:t xml:space="preserve"> (Vol. 24, Issue 2). Routledge. https://doi.org/10.5840/teachphil200124229</w:t>
      </w:r>
    </w:p>
    <w:p w14:paraId="2D68DC4F"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West, R., &amp; Turner, L. H. (2010). </w:t>
      </w:r>
      <w:r w:rsidRPr="008D1ED8">
        <w:rPr>
          <w:i/>
          <w:iCs/>
          <w:noProof/>
        </w:rPr>
        <w:t>Pengantar Teori Komunikasi Analisis dan Aplikasi</w:t>
      </w:r>
      <w:r w:rsidRPr="008D1ED8">
        <w:rPr>
          <w:noProof/>
        </w:rPr>
        <w:t xml:space="preserve"> (3rd ed.). Salemba Humanika.</w:t>
      </w:r>
    </w:p>
    <w:p w14:paraId="2AD88A08"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Widjaja, J. H., &amp; Kuslina, B. H. (2022). The formation of organizational culture and its managerial impact: Evidence from Indonesia Christian-Based Universities. </w:t>
      </w:r>
      <w:r w:rsidRPr="008D1ED8">
        <w:rPr>
          <w:i/>
          <w:iCs/>
          <w:noProof/>
        </w:rPr>
        <w:t>GATR Journal of Management and Marketing Review</w:t>
      </w:r>
      <w:r w:rsidRPr="008D1ED8">
        <w:rPr>
          <w:noProof/>
        </w:rPr>
        <w:t xml:space="preserve">, </w:t>
      </w:r>
      <w:r w:rsidRPr="008D1ED8">
        <w:rPr>
          <w:i/>
          <w:iCs/>
          <w:noProof/>
        </w:rPr>
        <w:t>7</w:t>
      </w:r>
      <w:r w:rsidRPr="008D1ED8">
        <w:rPr>
          <w:noProof/>
        </w:rPr>
        <w:t>(2), 79–90. https://doi.org/10.35609/jmmr.2022.7.2(3)</w:t>
      </w:r>
    </w:p>
    <w:p w14:paraId="50342BBF"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Winia, I. N., Harsananda, H., Maheswari, P. D., Juniartha, M. G., &amp; Primayana, K. H. (2020). Building The Youths Characters Through Strengtening of Hindu Religious Education. </w:t>
      </w:r>
      <w:r w:rsidRPr="008D1ED8">
        <w:rPr>
          <w:i/>
          <w:iCs/>
          <w:noProof/>
        </w:rPr>
        <w:t>International Journal of Hindu Science and Religious Studies</w:t>
      </w:r>
      <w:r w:rsidRPr="008D1ED8">
        <w:rPr>
          <w:noProof/>
        </w:rPr>
        <w:t xml:space="preserve">, </w:t>
      </w:r>
      <w:r w:rsidRPr="008D1ED8">
        <w:rPr>
          <w:i/>
          <w:iCs/>
          <w:noProof/>
        </w:rPr>
        <w:t>4</w:t>
      </w:r>
      <w:r w:rsidRPr="008D1ED8">
        <w:rPr>
          <w:noProof/>
        </w:rPr>
        <w:t>(1), 119–125.</w:t>
      </w:r>
    </w:p>
    <w:p w14:paraId="7C7F2C3A"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Ylonen, M., &amp; Bjorkman, K. (2023). Integrated Management Of Safety and SecurityIn The Nuclear Industry - Organizational Culture Perspective. </w:t>
      </w:r>
      <w:r w:rsidRPr="008D1ED8">
        <w:rPr>
          <w:i/>
          <w:iCs/>
          <w:noProof/>
        </w:rPr>
        <w:t>Safety Science</w:t>
      </w:r>
      <w:r w:rsidRPr="008D1ED8">
        <w:rPr>
          <w:noProof/>
        </w:rPr>
        <w:t xml:space="preserve">, </w:t>
      </w:r>
      <w:r w:rsidRPr="008D1ED8">
        <w:rPr>
          <w:i/>
          <w:iCs/>
          <w:noProof/>
        </w:rPr>
        <w:t>166</w:t>
      </w:r>
      <w:r w:rsidRPr="008D1ED8">
        <w:rPr>
          <w:noProof/>
        </w:rPr>
        <w:t>, 11–14.</w:t>
      </w:r>
    </w:p>
    <w:p w14:paraId="35D0B837"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Yohana, Angel; Saifulloh, M. (2019). Interaksi Simbolik Dalam Membangun Komunikasi Antara Atasan Dan Bawahan Di Perusahaan. </w:t>
      </w:r>
      <w:r w:rsidRPr="008D1ED8">
        <w:rPr>
          <w:i/>
          <w:iCs/>
          <w:noProof/>
        </w:rPr>
        <w:t>Wacana, Jurnal Ilmiah Ilmu Komunikasi</w:t>
      </w:r>
      <w:r w:rsidRPr="008D1ED8">
        <w:rPr>
          <w:noProof/>
        </w:rPr>
        <w:t xml:space="preserve">, </w:t>
      </w:r>
      <w:r w:rsidRPr="008D1ED8">
        <w:rPr>
          <w:i/>
          <w:iCs/>
          <w:noProof/>
        </w:rPr>
        <w:t>18</w:t>
      </w:r>
      <w:r w:rsidRPr="008D1ED8">
        <w:rPr>
          <w:noProof/>
        </w:rPr>
        <w:t>(1), 122–130. https://doi.org/https://doi.org/10.32509/wacana.v18i1.720</w:t>
      </w:r>
    </w:p>
    <w:p w14:paraId="2337D54C" w14:textId="77777777" w:rsidR="00F54DE9" w:rsidRPr="008D1ED8" w:rsidRDefault="00F54DE9" w:rsidP="008D1ED8">
      <w:pPr>
        <w:widowControl w:val="0"/>
        <w:autoSpaceDE w:val="0"/>
        <w:autoSpaceDN w:val="0"/>
        <w:adjustRightInd w:val="0"/>
        <w:ind w:left="480" w:hanging="480"/>
        <w:jc w:val="both"/>
        <w:rPr>
          <w:noProof/>
        </w:rPr>
      </w:pPr>
      <w:r w:rsidRPr="008D1ED8">
        <w:rPr>
          <w:noProof/>
        </w:rPr>
        <w:t xml:space="preserve">Yuniarti, E., Kadiyono, A. L., &amp; Sulistiobudi, R. A. (2021). Peran Subkultur Dalam Mendukung KomitmennTransformasi Organisasi (Pengukuran Budaya Organisasi Dengan Model Denison). </w:t>
      </w:r>
      <w:r w:rsidRPr="008D1ED8">
        <w:rPr>
          <w:i/>
          <w:iCs/>
          <w:noProof/>
        </w:rPr>
        <w:t>JDM</w:t>
      </w:r>
      <w:r w:rsidRPr="008D1ED8">
        <w:rPr>
          <w:noProof/>
        </w:rPr>
        <w:t xml:space="preserve">, </w:t>
      </w:r>
      <w:r w:rsidRPr="008D1ED8">
        <w:rPr>
          <w:i/>
          <w:iCs/>
          <w:noProof/>
        </w:rPr>
        <w:t>4</w:t>
      </w:r>
      <w:r w:rsidRPr="008D1ED8">
        <w:rPr>
          <w:noProof/>
        </w:rPr>
        <w:t>(2), 193–204.</w:t>
      </w:r>
    </w:p>
    <w:p w14:paraId="2FFE8ABE" w14:textId="77777777" w:rsidR="00F54DE9" w:rsidRPr="008D1ED8" w:rsidRDefault="00F54DE9" w:rsidP="008D1ED8">
      <w:pPr>
        <w:widowControl w:val="0"/>
        <w:autoSpaceDE w:val="0"/>
        <w:autoSpaceDN w:val="0"/>
        <w:ind w:hanging="480"/>
        <w:jc w:val="both"/>
        <w:rPr>
          <w:lang w:val="id"/>
        </w:rPr>
      </w:pPr>
      <w:r w:rsidRPr="008D1ED8">
        <w:rPr>
          <w:lang w:val="id"/>
        </w:rPr>
        <w:fldChar w:fldCharType="end"/>
      </w:r>
    </w:p>
    <w:p w14:paraId="531D7576" w14:textId="77777777" w:rsidR="00F54DE9" w:rsidRPr="008D1ED8" w:rsidRDefault="00F54DE9" w:rsidP="008D1ED8">
      <w:pPr>
        <w:widowControl w:val="0"/>
        <w:autoSpaceDE w:val="0"/>
        <w:autoSpaceDN w:val="0"/>
        <w:ind w:hanging="480"/>
        <w:jc w:val="both"/>
        <w:rPr>
          <w:lang w:val="id"/>
        </w:rPr>
      </w:pPr>
    </w:p>
    <w:p w14:paraId="2D63067F" w14:textId="77777777" w:rsidR="00F54DE9" w:rsidRPr="008D1ED8" w:rsidRDefault="00F54DE9" w:rsidP="008D1ED8">
      <w:pPr>
        <w:jc w:val="both"/>
        <w:rPr>
          <w:b/>
        </w:rPr>
      </w:pPr>
    </w:p>
    <w:sectPr w:rsidR="00F54DE9" w:rsidRPr="008D1ED8">
      <w:headerReference w:type="even" r:id="rId16"/>
      <w:headerReference w:type="default" r:id="rId17"/>
      <w:footerReference w:type="default" r:id="rId18"/>
      <w:headerReference w:type="first" r:id="rId19"/>
      <w:footerReference w:type="first" r:id="rId20"/>
      <w:pgSz w:w="11906" w:h="16838"/>
      <w:pgMar w:top="1417" w:right="720" w:bottom="1077" w:left="720" w:header="1020" w:footer="34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crosoft Office User" w:date="2024-07-21T02:41:00Z" w:initials="MOU">
    <w:p w14:paraId="240F8458" w14:textId="56E3BB68" w:rsidR="00F55937" w:rsidRDefault="00F55937">
      <w:pPr>
        <w:pStyle w:val="CommentText"/>
      </w:pPr>
      <w:r>
        <w:rPr>
          <w:rStyle w:val="CommentReference"/>
        </w:rPr>
        <w:annotationRef/>
      </w:r>
      <w:r>
        <w:t>Capitalize each words, font 12</w:t>
      </w:r>
    </w:p>
  </w:comment>
  <w:comment w:id="1" w:author="Microsoft Office User" w:date="2024-07-21T02:41:00Z" w:initials="MOU">
    <w:p w14:paraId="79995759" w14:textId="0A0AB423" w:rsidR="00F55937" w:rsidRDefault="00F55937">
      <w:pPr>
        <w:pStyle w:val="CommentText"/>
      </w:pPr>
      <w:r>
        <w:rPr>
          <w:rStyle w:val="CommentReference"/>
        </w:rPr>
        <w:annotationRef/>
      </w:r>
      <w:r>
        <w:t>&amp;</w:t>
      </w:r>
    </w:p>
  </w:comment>
  <w:comment w:id="2" w:author="Microsoft Office User" w:date="2024-07-21T02:41:00Z" w:initials="MOU">
    <w:p w14:paraId="779B55B1" w14:textId="620FBCF6" w:rsidR="00F55937" w:rsidRDefault="00F55937">
      <w:pPr>
        <w:pStyle w:val="CommentText"/>
      </w:pPr>
      <w:r>
        <w:rPr>
          <w:rStyle w:val="CommentReference"/>
        </w:rPr>
        <w:annotationRef/>
      </w:r>
      <w:r>
        <w:t xml:space="preserve">No number if from same institution </w:t>
      </w:r>
    </w:p>
    <w:p w14:paraId="570E1D82" w14:textId="77777777" w:rsidR="00F55937" w:rsidRDefault="00F55937">
      <w:pPr>
        <w:pStyle w:val="CommentText"/>
      </w:pPr>
    </w:p>
    <w:p w14:paraId="57AD4C39" w14:textId="34331708" w:rsidR="00F55937" w:rsidRDefault="00F55937">
      <w:pPr>
        <w:pStyle w:val="CommentText"/>
      </w:pPr>
      <w:r>
        <w:t>Just put 1 and complete with postcode</w:t>
      </w:r>
    </w:p>
  </w:comment>
  <w:comment w:id="3" w:author="Microsoft Office User" w:date="2024-07-21T02:42:00Z" w:initials="MOU">
    <w:p w14:paraId="3BB2C815" w14:textId="77777777" w:rsidR="00F55937" w:rsidRDefault="00F55937">
      <w:pPr>
        <w:pStyle w:val="CommentText"/>
      </w:pPr>
      <w:r>
        <w:rPr>
          <w:rStyle w:val="CommentReference"/>
        </w:rPr>
        <w:annotationRef/>
      </w:r>
      <w:r>
        <w:t xml:space="preserve">Includes main issue, objective, method, findings and implication of the study </w:t>
      </w:r>
    </w:p>
    <w:p w14:paraId="62C72FAC" w14:textId="77777777" w:rsidR="00F55937" w:rsidRDefault="00F55937">
      <w:pPr>
        <w:pStyle w:val="CommentText"/>
      </w:pPr>
    </w:p>
    <w:p w14:paraId="10D11F9B" w14:textId="54B299E8" w:rsidR="00F55937" w:rsidRDefault="00F55937">
      <w:pPr>
        <w:pStyle w:val="CommentText"/>
      </w:pPr>
      <w:r>
        <w:t xml:space="preserve">150-250 words </w:t>
      </w:r>
    </w:p>
  </w:comment>
  <w:comment w:id="4" w:author="Microsoft Office User" w:date="2024-07-21T02:43:00Z" w:initials="MOU">
    <w:p w14:paraId="45A1ED65" w14:textId="77777777" w:rsidR="00F55937" w:rsidRDefault="00F55937">
      <w:pPr>
        <w:pStyle w:val="CommentText"/>
      </w:pPr>
      <w:r>
        <w:rPr>
          <w:rStyle w:val="CommentReference"/>
        </w:rPr>
        <w:annotationRef/>
      </w:r>
      <w:r>
        <w:t xml:space="preserve">No italic </w:t>
      </w:r>
    </w:p>
    <w:p w14:paraId="298494EA" w14:textId="77777777" w:rsidR="00F55937" w:rsidRDefault="00F55937">
      <w:pPr>
        <w:pStyle w:val="CommentText"/>
      </w:pPr>
    </w:p>
    <w:p w14:paraId="0E7CC3E3" w14:textId="1F8E9AF3" w:rsidR="00F55937" w:rsidRDefault="00F55937">
      <w:pPr>
        <w:pStyle w:val="CommentText"/>
      </w:pPr>
      <w:r>
        <w:t xml:space="preserve">Use ; </w:t>
      </w:r>
    </w:p>
  </w:comment>
  <w:comment w:id="5" w:author="Microsoft Office User" w:date="2024-07-21T02:43:00Z" w:initials="MOU">
    <w:p w14:paraId="3CDB2ACD" w14:textId="7069261D" w:rsidR="00F55937" w:rsidRDefault="00F55937">
      <w:pPr>
        <w:pStyle w:val="CommentText"/>
      </w:pPr>
      <w:r>
        <w:rPr>
          <w:rStyle w:val="CommentReference"/>
        </w:rPr>
        <w:annotationRef/>
      </w:r>
      <w:r>
        <w:t>Use numbering format 1,2,3 for each themes</w:t>
      </w:r>
    </w:p>
  </w:comment>
  <w:comment w:id="6" w:author="Microsoft Office User" w:date="2024-07-21T02:46:00Z" w:initials="MOU">
    <w:p w14:paraId="0CE81EF3" w14:textId="4DA8C2EC" w:rsidR="00F55937" w:rsidRDefault="00F55937">
      <w:pPr>
        <w:pStyle w:val="CommentText"/>
      </w:pPr>
      <w:r>
        <w:rPr>
          <w:rStyle w:val="CommentReference"/>
        </w:rPr>
        <w:annotationRef/>
      </w:r>
      <w:r>
        <w:t>Use number 1,2,3 for each format</w:t>
      </w:r>
    </w:p>
  </w:comment>
  <w:comment w:id="7" w:author="Microsoft Office User" w:date="2024-07-21T02:47:00Z" w:initials="MOU">
    <w:p w14:paraId="5E4AB11F" w14:textId="76F4A584" w:rsidR="00F55937" w:rsidRDefault="00F55937">
      <w:pPr>
        <w:pStyle w:val="CommentText"/>
      </w:pPr>
      <w:r>
        <w:rPr>
          <w:rStyle w:val="CommentReference"/>
        </w:rPr>
        <w:annotationRef/>
      </w:r>
      <w:r>
        <w:t xml:space="preserve">Check the format </w:t>
      </w:r>
    </w:p>
  </w:comment>
  <w:comment w:id="8" w:author="Microsoft Office User" w:date="2024-07-21T02:47:00Z" w:initials="MOU">
    <w:p w14:paraId="227E9EC8" w14:textId="547F7408" w:rsidR="00F55937" w:rsidRDefault="00F55937">
      <w:pPr>
        <w:pStyle w:val="CommentText"/>
      </w:pPr>
      <w:r>
        <w:rPr>
          <w:rStyle w:val="CommentReference"/>
        </w:rPr>
        <w:annotationRef/>
      </w:r>
      <w:r>
        <w:t xml:space="preserve">Add recommendation/future research </w:t>
      </w:r>
    </w:p>
  </w:comment>
  <w:comment w:id="9" w:author="Microsoft Office User" w:date="2024-07-21T02:48:00Z" w:initials="MOU">
    <w:p w14:paraId="21B4AE0C" w14:textId="6A44A296" w:rsidR="00F55937" w:rsidRDefault="00F55937">
      <w:pPr>
        <w:pStyle w:val="CommentText"/>
      </w:pPr>
      <w:r>
        <w:rPr>
          <w:rStyle w:val="CommentReference"/>
        </w:rPr>
        <w:annotationRef/>
      </w:r>
      <w:r>
        <w:t>Format APA 7</w:t>
      </w:r>
      <w:r w:rsidRPr="00F55937">
        <w:rPr>
          <w:vertAlign w:val="superscript"/>
        </w:rPr>
        <w:t>th</w:t>
      </w:r>
      <w:r>
        <w:t xml:space="preserve"> edition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0F8458" w15:done="0"/>
  <w15:commentEx w15:paraId="79995759" w15:done="0"/>
  <w15:commentEx w15:paraId="57AD4C39" w15:done="0"/>
  <w15:commentEx w15:paraId="10D11F9B" w15:done="0"/>
  <w15:commentEx w15:paraId="0E7CC3E3" w15:done="0"/>
  <w15:commentEx w15:paraId="3CDB2ACD" w15:done="0"/>
  <w15:commentEx w15:paraId="0CE81EF3" w15:done="0"/>
  <w15:commentEx w15:paraId="5E4AB11F" w15:done="0"/>
  <w15:commentEx w15:paraId="227E9EC8" w15:done="0"/>
  <w15:commentEx w15:paraId="21B4AE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C00205B" w16cex:dateUtc="2024-07-20T18:41:00Z"/>
  <w16cex:commentExtensible w16cex:durableId="69474CD6" w16cex:dateUtc="2024-07-20T18:41:00Z"/>
  <w16cex:commentExtensible w16cex:durableId="5EC42FF7" w16cex:dateUtc="2024-07-20T18:41:00Z"/>
  <w16cex:commentExtensible w16cex:durableId="595809AA" w16cex:dateUtc="2024-07-20T18:42:00Z"/>
  <w16cex:commentExtensible w16cex:durableId="5B792C34" w16cex:dateUtc="2024-07-20T18:43:00Z"/>
  <w16cex:commentExtensible w16cex:durableId="7203C276" w16cex:dateUtc="2024-07-20T18:43:00Z"/>
  <w16cex:commentExtensible w16cex:durableId="56C2AA67" w16cex:dateUtc="2024-07-20T18:46:00Z"/>
  <w16cex:commentExtensible w16cex:durableId="0FA509B2" w16cex:dateUtc="2024-07-20T18:47:00Z"/>
  <w16cex:commentExtensible w16cex:durableId="25246276" w16cex:dateUtc="2024-07-20T18:47:00Z"/>
  <w16cex:commentExtensible w16cex:durableId="26DB8205" w16cex:dateUtc="2024-07-20T18: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0F8458" w16cid:durableId="5C00205B"/>
  <w16cid:commentId w16cid:paraId="79995759" w16cid:durableId="69474CD6"/>
  <w16cid:commentId w16cid:paraId="57AD4C39" w16cid:durableId="5EC42FF7"/>
  <w16cid:commentId w16cid:paraId="10D11F9B" w16cid:durableId="595809AA"/>
  <w16cid:commentId w16cid:paraId="0E7CC3E3" w16cid:durableId="5B792C34"/>
  <w16cid:commentId w16cid:paraId="3CDB2ACD" w16cid:durableId="7203C276"/>
  <w16cid:commentId w16cid:paraId="0CE81EF3" w16cid:durableId="56C2AA67"/>
  <w16cid:commentId w16cid:paraId="5E4AB11F" w16cid:durableId="0FA509B2"/>
  <w16cid:commentId w16cid:paraId="227E9EC8" w16cid:durableId="25246276"/>
  <w16cid:commentId w16cid:paraId="21B4AE0C" w16cid:durableId="26DB820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37AF8" w14:textId="77777777" w:rsidR="00190983" w:rsidRDefault="00190983">
      <w:r>
        <w:separator/>
      </w:r>
    </w:p>
  </w:endnote>
  <w:endnote w:type="continuationSeparator" w:id="0">
    <w:p w14:paraId="22E9CCF5" w14:textId="77777777" w:rsidR="00190983" w:rsidRDefault="00190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CF99A46-96B7-2446-BD76-805D18A07276}"/>
    <w:embedBold r:id="rId2" w:fontKey="{635E2C61-DBAB-0141-AA4D-DED5E163AB0F}"/>
    <w:embedItalic r:id="rId3" w:fontKey="{C720E9F2-F611-D145-87ED-1040AEA696E6}"/>
    <w:embedBoldItalic r:id="rId4" w:fontKey="{3A85EB9A-50DA-BB46-B5E9-608DB29E913E}"/>
  </w:font>
  <w:font w:name="Palatino Linotype">
    <w:panose1 w:val="02040502050505030304"/>
    <w:charset w:val="00"/>
    <w:family w:val="roman"/>
    <w:pitch w:val="variable"/>
    <w:sig w:usb0="E0000287" w:usb1="40000013" w:usb2="00000000" w:usb3="00000000" w:csb0="0000019F" w:csb1="00000000"/>
    <w:embedRegular r:id="rId5" w:fontKey="{37E1AA7F-4FC2-0546-B861-30DD1002DA51}"/>
    <w:embedBold r:id="rId6" w:fontKey="{C5BC25BA-8D3A-FF41-8B0E-B8590EFB7AD6}"/>
    <w:embedItalic r:id="rId7" w:fontKey="{53026472-68CF-834C-954D-E24E09A7DB67}"/>
  </w:font>
  <w:font w:name="Cordia New">
    <w:panose1 w:val="020B0304020202020204"/>
    <w:charset w:val="DE"/>
    <w:family w:val="swiss"/>
    <w:pitch w:val="variable"/>
    <w:sig w:usb0="81000003" w:usb1="00000000" w:usb2="00000000" w:usb3="00000000" w:csb0="00010001" w:csb1="00000000"/>
    <w:embedRegular r:id="rId8" w:fontKey="{F650B535-867F-A440-B15E-DD9853F651EE}"/>
  </w:font>
  <w:font w:name="Tahoma">
    <w:panose1 w:val="020B0604030504040204"/>
    <w:charset w:val="00"/>
    <w:family w:val="swiss"/>
    <w:pitch w:val="variable"/>
    <w:sig w:usb0="E1002EFF" w:usb1="C000605B" w:usb2="00000029" w:usb3="00000000" w:csb0="000101FF" w:csb1="00000000"/>
    <w:embedRegular r:id="rId9" w:fontKey="{17ACF14B-3223-AE47-A48F-4560D6EEB2E7}"/>
  </w:font>
  <w:font w:name="Calibri">
    <w:panose1 w:val="020F0502020204030204"/>
    <w:charset w:val="00"/>
    <w:family w:val="swiss"/>
    <w:pitch w:val="variable"/>
    <w:sig w:usb0="E0002AFF" w:usb1="C000247B" w:usb2="00000009" w:usb3="00000000" w:csb0="000001FF" w:csb1="00000000"/>
    <w:embedRegular r:id="rId10" w:fontKey="{C4C0305D-ED7B-ED45-BBC6-582595C7B756}"/>
    <w:embedBold r:id="rId11" w:fontKey="{CEFE8948-3541-BA42-9BD3-BDA6F8D797C0}"/>
    <w:embedItalic r:id="rId12" w:fontKey="{95E5EE8E-A440-2444-B1B8-D631D24561B4}"/>
    <w:embedBoldItalic r:id="rId13" w:fontKey="{15FD3DA1-7928-204B-AE72-B17368BCA6E0}"/>
  </w:font>
  <w:font w:name="Georgia">
    <w:panose1 w:val="02040502050405020303"/>
    <w:charset w:val="00"/>
    <w:family w:val="roman"/>
    <w:pitch w:val="variable"/>
    <w:sig w:usb0="00000287" w:usb1="00000000" w:usb2="00000000" w:usb3="00000000" w:csb0="0000009F" w:csb1="00000000"/>
    <w:embedRegular r:id="rId14" w:fontKey="{6669DD88-8513-D147-8CAD-BBCBC32951AE}"/>
    <w:embedItalic r:id="rId15" w:fontKey="{C3D02B32-5821-6447-B54B-C53FDB957B89}"/>
  </w:font>
  <w:font w:name="Cambria">
    <w:panose1 w:val="02040503050406030204"/>
    <w:charset w:val="00"/>
    <w:family w:val="roman"/>
    <w:pitch w:val="variable"/>
    <w:sig w:usb0="E00002FF" w:usb1="400004FF" w:usb2="00000000" w:usb3="00000000" w:csb0="0000019F" w:csb1="00000000"/>
    <w:embedRegular r:id="rId16" w:fontKey="{EDDE88AD-8F09-7445-A616-D6996FA29395}"/>
  </w:font>
  <w:font w:name="Times">
    <w:altName w:val="Times New Roman"/>
    <w:panose1 w:val="00000500000000020000"/>
    <w:charset w:val="00"/>
    <w:family w:val="roman"/>
    <w:pitch w:val="variable"/>
    <w:sig w:usb0="E0002EFF" w:usb1="C000785B" w:usb2="00000009" w:usb3="00000000" w:csb0="000001FF" w:csb1="00000000"/>
    <w:embedRegular r:id="rId17" w:fontKey="{C6D5A1F2-3715-DC45-B4EF-46061D1F88B9}"/>
    <w:embedItalic r:id="rId18" w:fontKey="{6E931ECC-8C37-8C4B-9093-F95827963894}"/>
  </w:font>
  <w:font w:name="Calibri Light">
    <w:panose1 w:val="020F0302020204030204"/>
    <w:charset w:val="00"/>
    <w:family w:val="swiss"/>
    <w:pitch w:val="variable"/>
    <w:sig w:usb0="E0002AFF" w:usb1="C000247B" w:usb2="00000009" w:usb3="00000000" w:csb0="000001FF" w:csb1="00000000"/>
    <w:embedRegular r:id="rId19" w:fontKey="{7E1C4A31-F2EA-2C47-A977-859A2CE1B6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335A" w14:textId="77777777" w:rsidR="0041187B" w:rsidRDefault="0041187B">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57B50" w14:textId="77777777" w:rsidR="0041187B" w:rsidRDefault="0041187B">
    <w:pPr>
      <w:pBdr>
        <w:top w:val="single" w:sz="4" w:space="0" w:color="000000"/>
        <w:left w:val="nil"/>
        <w:bottom w:val="nil"/>
        <w:right w:val="nil"/>
        <w:between w:val="nil"/>
      </w:pBdr>
      <w:tabs>
        <w:tab w:val="right" w:pos="8845"/>
      </w:tabs>
      <w:spacing w:before="480" w:line="100" w:lineRule="auto"/>
      <w:rPr>
        <w:rFonts w:ascii="Palatino Linotype" w:eastAsia="Palatino Linotype" w:hAnsi="Palatino Linotype" w:cs="Palatino Linotype"/>
        <w:i/>
        <w:color w:val="000000"/>
        <w:sz w:val="16"/>
        <w:szCs w:val="16"/>
      </w:rPr>
    </w:pPr>
  </w:p>
  <w:p w14:paraId="29885460" w14:textId="77777777" w:rsidR="0041187B" w:rsidRDefault="00000000">
    <w:pPr>
      <w:pBdr>
        <w:top w:val="nil"/>
        <w:left w:val="nil"/>
        <w:bottom w:val="nil"/>
        <w:right w:val="nil"/>
        <w:between w:val="nil"/>
      </w:pBdr>
      <w:tabs>
        <w:tab w:val="right" w:pos="8845"/>
        <w:tab w:val="right" w:pos="10466"/>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e-Bangi: Journal of Social Sciences &amp; Humanities</w:t>
    </w:r>
    <w:r>
      <w:rPr>
        <w:rFonts w:ascii="Palatino Linotype" w:eastAsia="Palatino Linotype" w:hAnsi="Palatino Linotype" w:cs="Palatino Linotype"/>
        <w:color w:val="000000"/>
        <w:sz w:val="16"/>
        <w:szCs w:val="16"/>
      </w:rPr>
      <w:tab/>
      <w:t>https://ejournal.ukm.my/ebangi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652F9" w14:textId="77777777" w:rsidR="00190983" w:rsidRDefault="00190983">
      <w:r>
        <w:separator/>
      </w:r>
    </w:p>
  </w:footnote>
  <w:footnote w:type="continuationSeparator" w:id="0">
    <w:p w14:paraId="49317198" w14:textId="77777777" w:rsidR="00190983" w:rsidRDefault="001909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5DA8D" w14:textId="77777777" w:rsidR="0041187B" w:rsidRDefault="0041187B">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2812B" w14:textId="77777777" w:rsidR="0041187B" w:rsidRDefault="00000000">
    <w:pPr>
      <w:tabs>
        <w:tab w:val="right" w:pos="10466"/>
      </w:tabs>
      <w:rPr>
        <w:sz w:val="16"/>
        <w:szCs w:val="16"/>
      </w:rPr>
    </w:pPr>
    <w:r>
      <w:rPr>
        <w:i/>
        <w:sz w:val="16"/>
        <w:szCs w:val="16"/>
      </w:rPr>
      <w:t>e-Bangi: Journal of Social Sciences &amp; Humanities</w:t>
    </w:r>
    <w:r>
      <w:rPr>
        <w:sz w:val="16"/>
        <w:szCs w:val="16"/>
      </w:rPr>
      <w:tab/>
    </w:r>
    <w:r>
      <w:rPr>
        <w:sz w:val="16"/>
        <w:szCs w:val="16"/>
      </w:rPr>
      <w:fldChar w:fldCharType="begin"/>
    </w:r>
    <w:r>
      <w:rPr>
        <w:sz w:val="16"/>
        <w:szCs w:val="16"/>
      </w:rPr>
      <w:instrText>PAGE</w:instrText>
    </w:r>
    <w:r>
      <w:rPr>
        <w:sz w:val="16"/>
        <w:szCs w:val="16"/>
      </w:rPr>
      <w:fldChar w:fldCharType="separate"/>
    </w:r>
    <w:r w:rsidR="006C3BDD">
      <w:rPr>
        <w:noProof/>
        <w:sz w:val="16"/>
        <w:szCs w:val="16"/>
      </w:rPr>
      <w:t>2</w:t>
    </w:r>
    <w:r>
      <w:rPr>
        <w:sz w:val="16"/>
        <w:szCs w:val="16"/>
      </w:rPr>
      <w:fldChar w:fldCharType="end"/>
    </w:r>
  </w:p>
  <w:p w14:paraId="07624C21" w14:textId="77777777" w:rsidR="0041187B" w:rsidRDefault="0041187B">
    <w:pPr>
      <w:pBdr>
        <w:bottom w:val="single" w:sz="4" w:space="1" w:color="000000"/>
      </w:pBdr>
      <w:tabs>
        <w:tab w:val="right" w:pos="8844"/>
      </w:tabs>
      <w:spacing w:after="480" w:line="10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B94E1" w14:textId="77777777" w:rsidR="0041187B" w:rsidRDefault="0041187B">
    <w:pPr>
      <w:widowControl w:val="0"/>
      <w:pBdr>
        <w:top w:val="nil"/>
        <w:left w:val="nil"/>
        <w:bottom w:val="nil"/>
        <w:right w:val="nil"/>
        <w:between w:val="nil"/>
      </w:pBdr>
      <w:spacing w:line="276" w:lineRule="auto"/>
      <w:rPr>
        <w:color w:val="000000"/>
      </w:rPr>
    </w:pPr>
  </w:p>
  <w:tbl>
    <w:tblPr>
      <w:tblStyle w:val="a2"/>
      <w:tblW w:w="10423" w:type="dxa"/>
      <w:tblLayout w:type="fixed"/>
      <w:tblLook w:val="0400" w:firstRow="0" w:lastRow="0" w:firstColumn="0" w:lastColumn="0" w:noHBand="0" w:noVBand="1"/>
    </w:tblPr>
    <w:tblGrid>
      <w:gridCol w:w="4668"/>
      <w:gridCol w:w="5755"/>
    </w:tblGrid>
    <w:tr w:rsidR="0041187B" w14:paraId="57BABB53" w14:textId="77777777">
      <w:trPr>
        <w:trHeight w:val="536"/>
      </w:trPr>
      <w:tc>
        <w:tcPr>
          <w:tcW w:w="4668" w:type="dxa"/>
          <w:shd w:val="clear" w:color="auto" w:fill="auto"/>
        </w:tcPr>
        <w:p w14:paraId="63EB5114" w14:textId="77777777" w:rsidR="0041187B" w:rsidRDefault="0041187B">
          <w:pPr>
            <w:pBdr>
              <w:top w:val="nil"/>
              <w:left w:val="nil"/>
              <w:bottom w:val="none" w:sz="0" w:space="0" w:color="000000"/>
              <w:right w:val="nil"/>
              <w:between w:val="nil"/>
            </w:pBdr>
            <w:tabs>
              <w:tab w:val="center" w:pos="4153"/>
              <w:tab w:val="right" w:pos="8306"/>
            </w:tabs>
            <w:rPr>
              <w:b/>
              <w:color w:val="000000"/>
            </w:rPr>
          </w:pPr>
        </w:p>
      </w:tc>
      <w:tc>
        <w:tcPr>
          <w:tcW w:w="5755" w:type="dxa"/>
          <w:shd w:val="clear" w:color="auto" w:fill="auto"/>
          <w:vAlign w:val="center"/>
        </w:tcPr>
        <w:p w14:paraId="55926832" w14:textId="77777777" w:rsidR="0041187B" w:rsidRDefault="0041187B">
          <w:pPr>
            <w:pBdr>
              <w:top w:val="nil"/>
              <w:left w:val="nil"/>
              <w:bottom w:val="none" w:sz="0" w:space="0" w:color="000000"/>
              <w:right w:val="nil"/>
              <w:between w:val="nil"/>
            </w:pBdr>
            <w:tabs>
              <w:tab w:val="center" w:pos="4153"/>
              <w:tab w:val="right" w:pos="8306"/>
            </w:tabs>
            <w:jc w:val="center"/>
            <w:rPr>
              <w:color w:val="FFFFFF"/>
              <w:sz w:val="20"/>
              <w:szCs w:val="20"/>
            </w:rPr>
          </w:pPr>
        </w:p>
        <w:p w14:paraId="6CB430A2" w14:textId="77777777" w:rsidR="0041187B" w:rsidRDefault="00000000">
          <w:pPr>
            <w:pBdr>
              <w:top w:val="nil"/>
              <w:left w:val="nil"/>
              <w:bottom w:val="none" w:sz="0" w:space="0" w:color="000000"/>
              <w:right w:val="nil"/>
              <w:between w:val="nil"/>
            </w:pBdr>
            <w:tabs>
              <w:tab w:val="center" w:pos="4153"/>
              <w:tab w:val="right" w:pos="8306"/>
            </w:tabs>
            <w:jc w:val="right"/>
            <w:rPr>
              <w:b/>
              <w:color w:val="FFFFFF"/>
              <w:sz w:val="20"/>
              <w:szCs w:val="20"/>
            </w:rPr>
          </w:pPr>
          <w:r>
            <w:rPr>
              <w:color w:val="FFFFFF"/>
              <w:sz w:val="20"/>
              <w:szCs w:val="20"/>
            </w:rPr>
            <w:t>ISSN: 1823-884x</w:t>
          </w:r>
        </w:p>
      </w:tc>
    </w:tr>
  </w:tbl>
  <w:p w14:paraId="31B13E63" w14:textId="77777777" w:rsidR="0041187B" w:rsidRDefault="00000000">
    <w:pPr>
      <w:pBdr>
        <w:bottom w:val="single" w:sz="4" w:space="0" w:color="000000"/>
      </w:pBdr>
      <w:spacing w:line="100" w:lineRule="auto"/>
    </w:pPr>
    <w:r>
      <w:rPr>
        <w:noProof/>
      </w:rPr>
      <w:drawing>
        <wp:anchor distT="0" distB="0" distL="114300" distR="114300" simplePos="0" relativeHeight="251658240" behindDoc="0" locked="0" layoutInCell="1" hidden="0" allowOverlap="1" wp14:anchorId="7BCE3B14" wp14:editId="31BD7A75">
          <wp:simplePos x="0" y="0"/>
          <wp:positionH relativeFrom="column">
            <wp:posOffset>-2043429</wp:posOffset>
          </wp:positionH>
          <wp:positionV relativeFrom="paragraph">
            <wp:posOffset>-432148</wp:posOffset>
          </wp:positionV>
          <wp:extent cx="4309110" cy="39878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6738" b="12644"/>
                  <a:stretch>
                    <a:fillRect/>
                  </a:stretch>
                </pic:blipFill>
                <pic:spPr>
                  <a:xfrm>
                    <a:off x="0" y="0"/>
                    <a:ext cx="4309110" cy="398780"/>
                  </a:xfrm>
                  <a:prstGeom prst="rect">
                    <a:avLst/>
                  </a:prstGeom>
                  <a:ln/>
                </pic:spPr>
              </pic:pic>
            </a:graphicData>
          </a:graphic>
        </wp:anchor>
      </w:drawing>
    </w:r>
  </w:p>
  <w:p w14:paraId="77B330A1" w14:textId="77777777" w:rsidR="0041187B" w:rsidRDefault="00000000">
    <w:pPr>
      <w:pBdr>
        <w:top w:val="nil"/>
        <w:left w:val="nil"/>
        <w:bottom w:val="nil"/>
        <w:right w:val="nil"/>
        <w:between w:val="nil"/>
      </w:pBdr>
      <w:spacing w:before="40"/>
      <w:jc w:val="right"/>
      <w:rPr>
        <w:rFonts w:ascii="Times" w:eastAsia="Times" w:hAnsi="Times" w:cs="Times"/>
        <w:i/>
        <w:color w:val="FFFFFF"/>
        <w:sz w:val="20"/>
        <w:szCs w:val="20"/>
      </w:rPr>
    </w:pPr>
    <w:r>
      <w:rPr>
        <w:rFonts w:ascii="Times" w:eastAsia="Times" w:hAnsi="Times" w:cs="Times"/>
        <w:i/>
        <w:color w:val="FFFFFF"/>
        <w:sz w:val="20"/>
        <w:szCs w:val="20"/>
      </w:rPr>
      <w:t>Volume X, Issue X, DOI:</w:t>
    </w:r>
  </w:p>
  <w:p w14:paraId="305D9A6F" w14:textId="77777777" w:rsidR="0041187B" w:rsidRDefault="00000000">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Received: date</w:t>
    </w:r>
  </w:p>
  <w:p w14:paraId="11FA573D" w14:textId="77777777" w:rsidR="0041187B" w:rsidRDefault="00000000">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Accepted: 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202CA8"/>
    <w:multiLevelType w:val="multilevel"/>
    <w:tmpl w:val="EB28E886"/>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3677527">
    <w:abstractNumId w:val="0"/>
  </w:num>
  <w:num w:numId="2" w16cid:durableId="4485964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528616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027322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609611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08793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82117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900754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740118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594183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87B"/>
    <w:rsid w:val="000D5503"/>
    <w:rsid w:val="00190983"/>
    <w:rsid w:val="0041187B"/>
    <w:rsid w:val="0069450C"/>
    <w:rsid w:val="006C3BDD"/>
    <w:rsid w:val="00814477"/>
    <w:rsid w:val="008D1ED8"/>
    <w:rsid w:val="00B72560"/>
    <w:rsid w:val="00C22306"/>
    <w:rsid w:val="00CA39E7"/>
    <w:rsid w:val="00E53122"/>
    <w:rsid w:val="00E638E0"/>
    <w:rsid w:val="00F40A0C"/>
    <w:rsid w:val="00F54DE9"/>
    <w:rsid w:val="00F55937"/>
    <w:rsid w:val="00F82A8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BEF78"/>
  <w15:docId w15:val="{496A90A8-2965-46AE-A570-B78E0BBFE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MY"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E25"/>
    <w:rPr>
      <w:lang w:eastAsia="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522304"/>
    <w:pPr>
      <w:adjustRightInd w:val="0"/>
      <w:snapToGrid w:val="0"/>
      <w:spacing w:before="240"/>
    </w:pPr>
    <w:rPr>
      <w:rFonts w:ascii="Palatino Linotype"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hAnsi="Palatino Linotype"/>
      <w:color w:val="000000"/>
      <w:sz w:val="16"/>
      <w:szCs w:val="18"/>
      <w:lang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hAnsi="Palatino Linotype" w:cs="Cordia New"/>
      <w:color w:val="000000"/>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hAnsi="Palatino Linotype"/>
      <w:i/>
      <w:color w:val="000000"/>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hAnsi="Palatino Linotype"/>
      <w:snapToGrid w:val="0"/>
      <w:color w:val="000000"/>
      <w:szCs w:val="22"/>
      <w:lang w:eastAsia="de-DE" w:bidi="en-US"/>
    </w:rPr>
  </w:style>
  <w:style w:type="paragraph" w:customStyle="1" w:styleId="MDPI37itemize">
    <w:name w:val="MDPI_3.7_itemize"/>
    <w:qFormat/>
    <w:rsid w:val="00510707"/>
    <w:pPr>
      <w:numPr>
        <w:numId w:val="1"/>
      </w:numPr>
      <w:adjustRightInd w:val="0"/>
      <w:snapToGrid w:val="0"/>
      <w:spacing w:line="228" w:lineRule="auto"/>
      <w:jc w:val="both"/>
    </w:pPr>
    <w:rPr>
      <w:rFonts w:ascii="Palatino Linotype" w:hAnsi="Palatino Linotype"/>
      <w:color w:val="000000"/>
      <w:szCs w:val="22"/>
      <w:lang w:eastAsia="de-DE" w:bidi="en-US"/>
    </w:rPr>
  </w:style>
  <w:style w:type="paragraph" w:customStyle="1" w:styleId="MDPI38bullet">
    <w:name w:val="MDPI_3.8_bullet"/>
    <w:qFormat/>
    <w:rsid w:val="00510707"/>
    <w:pPr>
      <w:tabs>
        <w:tab w:val="num" w:pos="720"/>
      </w:tabs>
      <w:adjustRightInd w:val="0"/>
      <w:snapToGrid w:val="0"/>
      <w:spacing w:line="228" w:lineRule="auto"/>
      <w:ind w:left="720" w:hanging="720"/>
      <w:jc w:val="both"/>
    </w:pPr>
    <w:rPr>
      <w:rFonts w:ascii="Palatino Linotype"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hAnsi="Palatino Linotype"/>
      <w:snapToGrid w:val="0"/>
      <w:color w:val="000000"/>
      <w:szCs w:val="22"/>
      <w:lang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hAnsi="Palatino Linotype"/>
      <w:i/>
      <w:noProof/>
      <w:snapToGrid w:val="0"/>
      <w:color w:val="000000"/>
      <w:szCs w:val="22"/>
      <w:lang w:eastAsia="de-DE" w:bidi="en-US"/>
    </w:rPr>
  </w:style>
  <w:style w:type="paragraph" w:customStyle="1" w:styleId="MDPI71References">
    <w:name w:val="MDPI_7.1_References"/>
    <w:qFormat/>
    <w:rsid w:val="00187A46"/>
    <w:pPr>
      <w:tabs>
        <w:tab w:val="num" w:pos="720"/>
      </w:tabs>
      <w:adjustRightInd w:val="0"/>
      <w:snapToGrid w:val="0"/>
      <w:spacing w:line="228" w:lineRule="auto"/>
      <w:ind w:left="720" w:hanging="720"/>
      <w:jc w:val="both"/>
    </w:pPr>
    <w:rPr>
      <w:rFonts w:ascii="Palatino Linotype"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styleId="UnresolvedMention">
    <w:name w:val="Unresolved Mention"/>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hAnsi="Palatino Linotype"/>
      <w:snapToGrid w:val="0"/>
      <w:color w:val="000000"/>
      <w:sz w:val="18"/>
      <w:lang w:eastAsia="en-US"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hAnsi="Palatino Linotype"/>
      <w:noProof/>
      <w:snapToGrid w:val="0"/>
      <w:color w:val="000000"/>
      <w:spacing w:val="-2"/>
      <w:sz w:val="14"/>
      <w:lang w:val="en-GB" w:eastAsia="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hAnsi="Palatino Linotype"/>
      <w:iCs/>
      <w:color w:val="000000"/>
      <w:sz w:val="16"/>
      <w:lang w:eastAsia="de-DE"/>
    </w:rPr>
  </w:style>
  <w:style w:type="paragraph" w:customStyle="1" w:styleId="MDPIheadercitation">
    <w:name w:val="MDPI_header_citation"/>
    <w:rsid w:val="00522304"/>
    <w:pPr>
      <w:spacing w:after="240"/>
    </w:pPr>
    <w:rPr>
      <w:rFonts w:ascii="Palatino Linotype"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hAnsi="Palatino Linotype"/>
      <w:color w:val="000000"/>
      <w:szCs w:val="22"/>
      <w:lang w:eastAsia="de-CH"/>
    </w:rPr>
  </w:style>
  <w:style w:type="table" w:customStyle="1" w:styleId="MDPITable">
    <w:name w:val="MDPI_Table"/>
    <w:basedOn w:val="TableNormal"/>
    <w:uiPriority w:val="99"/>
    <w:rsid w:val="0052230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semiHidden/>
    <w:unhideWhenUsed/>
    <w:rsid w:val="00522304"/>
  </w:style>
  <w:style w:type="paragraph" w:styleId="BodyText">
    <w:name w:val="Body Text"/>
    <w:link w:val="BodyTextChar"/>
    <w:rsid w:val="00522304"/>
    <w:pPr>
      <w:spacing w:after="120" w:line="340" w:lineRule="atLeast"/>
      <w:jc w:val="both"/>
    </w:pPr>
    <w:rPr>
      <w:rFonts w:ascii="Palatino Linotype" w:hAnsi="Palatino Linotype"/>
      <w:color w:val="000000"/>
      <w:lang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rsid w:val="00522304"/>
    <w:rPr>
      <w:sz w:val="21"/>
      <w:szCs w:val="21"/>
    </w:rPr>
  </w:style>
  <w:style w:type="paragraph" w:styleId="CommentText">
    <w:name w:val="annotation text"/>
    <w:basedOn w:val="Normal"/>
    <w:link w:val="CommentTextChar"/>
    <w:rsid w:val="00522304"/>
  </w:style>
  <w:style w:type="character" w:customStyle="1" w:styleId="CommentTextChar">
    <w:name w:val="Comment Text Char"/>
    <w:link w:val="CommentText"/>
    <w:rsid w:val="00522304"/>
    <w:rPr>
      <w:rFonts w:ascii="Palatino Linotype" w:hAnsi="Palatino Linotype"/>
      <w:noProof/>
      <w:color w:val="000000"/>
    </w:rPr>
  </w:style>
  <w:style w:type="paragraph" w:styleId="CommentSubject">
    <w:name w:val="annotation subject"/>
    <w:basedOn w:val="CommentText"/>
    <w:next w:val="CommentText"/>
    <w:link w:val="CommentSubjectChar"/>
    <w:rsid w:val="00522304"/>
    <w:rPr>
      <w:b/>
      <w:bCs/>
    </w:rPr>
  </w:style>
  <w:style w:type="character" w:customStyle="1" w:styleId="CommentSubjectChar">
    <w:name w:val="Comment Subject Char"/>
    <w:link w:val="CommentSubject"/>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style>
  <w:style w:type="paragraph" w:customStyle="1" w:styleId="MsoFootnoteText0">
    <w:name w:val="MsoFootnoteText"/>
    <w:basedOn w:val="NormalWeb"/>
    <w:qFormat/>
    <w:rsid w:val="00522304"/>
  </w:style>
  <w:style w:type="character" w:styleId="PageNumber">
    <w:name w:val="page number"/>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262314"/>
    <w:pPr>
      <w:tabs>
        <w:tab w:val="num" w:pos="720"/>
      </w:tabs>
      <w:adjustRightInd w:val="0"/>
      <w:snapToGrid w:val="0"/>
      <w:spacing w:line="228" w:lineRule="auto"/>
      <w:ind w:left="720" w:hanging="720"/>
    </w:pPr>
    <w:rPr>
      <w:rFonts w:ascii="Palatino Linotype" w:eastAsiaTheme="minorEastAsia" w:hAnsi="Palatino Linotype"/>
      <w:noProof/>
      <w:color w:val="000000"/>
      <w:sz w:val="18"/>
    </w:rPr>
  </w:style>
  <w:style w:type="paragraph" w:styleId="ListParagraph">
    <w:name w:val="List Paragraph"/>
    <w:basedOn w:val="Normal"/>
    <w:uiPriority w:val="34"/>
    <w:qFormat/>
    <w:rsid w:val="003E64D0"/>
    <w:pPr>
      <w:spacing w:after="160" w:line="259" w:lineRule="auto"/>
      <w:ind w:left="720"/>
      <w:contextualSpacing/>
    </w:pPr>
    <w:rPr>
      <w:rFonts w:asciiTheme="minorHAnsi" w:eastAsiaTheme="minorEastAsia" w:hAnsiTheme="minorHAnsi" w:cstheme="minorBidi"/>
      <w:sz w:val="22"/>
      <w:szCs w:val="22"/>
      <w:lang w:eastAsia="zh-TW"/>
    </w:rPr>
  </w:style>
  <w:style w:type="numbering" w:customStyle="1" w:styleId="CurrentList1">
    <w:name w:val="Current List1"/>
    <w:uiPriority w:val="99"/>
    <w:rsid w:val="006C13F2"/>
  </w:style>
  <w:style w:type="numbering" w:customStyle="1" w:styleId="CurrentList2">
    <w:name w:val="Current List2"/>
    <w:uiPriority w:val="99"/>
    <w:rsid w:val="006C13F2"/>
  </w:style>
  <w:style w:type="numbering" w:customStyle="1" w:styleId="CurrentList3">
    <w:name w:val="Current List3"/>
    <w:uiPriority w:val="99"/>
    <w:rsid w:val="00CC6FA6"/>
  </w:style>
  <w:style w:type="numbering" w:customStyle="1" w:styleId="CurrentList4">
    <w:name w:val="Current List4"/>
    <w:uiPriority w:val="99"/>
    <w:rsid w:val="0026249F"/>
  </w:style>
  <w:style w:type="numbering" w:customStyle="1" w:styleId="CurrentList5">
    <w:name w:val="Current List5"/>
    <w:uiPriority w:val="99"/>
    <w:rsid w:val="0026249F"/>
  </w:style>
  <w:style w:type="numbering" w:customStyle="1" w:styleId="CurrentList6">
    <w:name w:val="Current List6"/>
    <w:uiPriority w:val="99"/>
    <w:rsid w:val="0026249F"/>
  </w:style>
  <w:style w:type="character" w:styleId="Emphasis">
    <w:name w:val="Emphasis"/>
    <w:basedOn w:val="DefaultParagraphFont"/>
    <w:uiPriority w:val="20"/>
    <w:qFormat/>
    <w:rsid w:val="005A2FC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paragraph" w:customStyle="1" w:styleId="Default">
    <w:name w:val="Default"/>
    <w:rsid w:val="00B72560"/>
    <w:pPr>
      <w:autoSpaceDE w:val="0"/>
      <w:autoSpaceDN w:val="0"/>
      <w:adjustRightInd w:val="0"/>
    </w:pPr>
    <w:rPr>
      <w:rFonts w:eastAsiaTheme="minorHAnsi"/>
      <w:color w:val="000000"/>
      <w:lang w:val="en-ID"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yuli.nugraheni-2022@fisip.unair.ac.id"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MLFDo14EfsMsPPv7tuJ/7Ph8og==">CgMxLjA4AHIhMV81a19OU2ZBOU5tcTJ4VHU5Yl9xRGY5VWF6QmJsZWdM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14</Pages>
  <Words>21180</Words>
  <Characters>120727</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nazirah hassan</dc:creator>
  <cp:lastModifiedBy>Microsoft Office User</cp:lastModifiedBy>
  <cp:revision>5</cp:revision>
  <dcterms:created xsi:type="dcterms:W3CDTF">2022-09-08T11:01:00Z</dcterms:created>
  <dcterms:modified xsi:type="dcterms:W3CDTF">2024-07-20T18:48:00Z</dcterms:modified>
</cp:coreProperties>
</file>