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4B28" w14:textId="249230C9" w:rsidR="00873A17" w:rsidRDefault="00000000">
      <w:pPr>
        <w:rPr>
          <w:i/>
        </w:rPr>
      </w:pPr>
      <w:r>
        <w:rPr>
          <w:i/>
        </w:rPr>
        <w:t>Article</w:t>
      </w:r>
    </w:p>
    <w:p w14:paraId="2828FBCC" w14:textId="77777777" w:rsidR="00873A17" w:rsidRDefault="00000000">
      <w:r>
        <w:t xml:space="preserve"> </w:t>
      </w:r>
    </w:p>
    <w:p w14:paraId="09F96DF6" w14:textId="4B7FAE90" w:rsidR="006A3AD8" w:rsidRPr="00854BD9" w:rsidRDefault="006A3AD8" w:rsidP="00F16330">
      <w:pPr>
        <w:spacing w:before="240"/>
        <w:jc w:val="center"/>
        <w:rPr>
          <w:rFonts w:eastAsia="Cambria"/>
          <w:b/>
          <w:bCs/>
          <w:highlight w:val="yellow"/>
        </w:rPr>
      </w:pPr>
      <w:r w:rsidRPr="00854BD9">
        <w:rPr>
          <w:rFonts w:eastAsia="Cambria"/>
          <w:b/>
          <w:bCs/>
          <w:highlight w:val="yellow"/>
        </w:rPr>
        <w:t>C</w:t>
      </w:r>
      <w:r w:rsidR="00EC4D8E" w:rsidRPr="00854BD9">
        <w:rPr>
          <w:rFonts w:eastAsia="Cambria"/>
          <w:b/>
          <w:bCs/>
          <w:highlight w:val="yellow"/>
        </w:rPr>
        <w:t>arving Image: Impactful Amistar</w:t>
      </w:r>
      <w:r w:rsidR="00F16330" w:rsidRPr="00854BD9">
        <w:rPr>
          <w:rFonts w:eastAsia="Cambria"/>
          <w:b/>
          <w:bCs/>
          <w:highlight w:val="yellow"/>
        </w:rPr>
        <w:t>t</w:t>
      </w:r>
      <w:r w:rsidR="00EC4D8E" w:rsidRPr="00854BD9">
        <w:rPr>
          <w:rFonts w:eastAsia="Cambria"/>
          <w:b/>
          <w:bCs/>
          <w:highlight w:val="yellow"/>
        </w:rPr>
        <w:t>op Brand</w:t>
      </w:r>
      <w:r w:rsidR="00F16330" w:rsidRPr="00854BD9">
        <w:rPr>
          <w:rFonts w:eastAsia="Cambria"/>
          <w:b/>
          <w:bCs/>
          <w:highlight w:val="yellow"/>
        </w:rPr>
        <w:t xml:space="preserve"> Communication Strategy and Tactics </w:t>
      </w:r>
    </w:p>
    <w:p w14:paraId="7A01D1B2" w14:textId="77777777" w:rsidR="00873A17" w:rsidRPr="00F16330" w:rsidRDefault="00000000">
      <w:pPr>
        <w:jc w:val="center"/>
        <w:rPr>
          <w:highlight w:val="yellow"/>
        </w:rPr>
      </w:pPr>
      <w:r w:rsidRPr="00F16330">
        <w:rPr>
          <w:highlight w:val="yellow"/>
        </w:rPr>
        <w:t xml:space="preserve"> </w:t>
      </w:r>
    </w:p>
    <w:p w14:paraId="6E720477" w14:textId="53164454" w:rsidR="00873A17" w:rsidRDefault="006A3AD8" w:rsidP="006A3AD8">
      <w:pPr>
        <w:jc w:val="center"/>
      </w:pPr>
      <w:r w:rsidRPr="00F16330">
        <w:rPr>
          <w:highlight w:val="yellow"/>
        </w:rPr>
        <w:t>Faizal Abrudin</w:t>
      </w:r>
      <w:r w:rsidR="00B33FE4" w:rsidRPr="00B33FE4">
        <w:rPr>
          <w:highlight w:val="yellow"/>
          <w:vertAlign w:val="superscript"/>
        </w:rPr>
        <w:t>*</w:t>
      </w:r>
      <w:r w:rsidRPr="00F16330">
        <w:rPr>
          <w:highlight w:val="yellow"/>
        </w:rPr>
        <w:t>, Leila Mona Ganiem</w:t>
      </w:r>
    </w:p>
    <w:p w14:paraId="245AAA47" w14:textId="16C7F799" w:rsidR="006A3AD8" w:rsidRPr="006A3AD8" w:rsidRDefault="006A3AD8" w:rsidP="006A3AD8">
      <w:pPr>
        <w:spacing w:before="240"/>
        <w:jc w:val="center"/>
        <w:rPr>
          <w:rFonts w:eastAsia="Cambria"/>
        </w:rPr>
      </w:pPr>
      <w:r w:rsidRPr="006A3AD8">
        <w:rPr>
          <w:lang w:val="en-US"/>
        </w:rPr>
        <w:t xml:space="preserve">Faculty of Communication, Mercu Buana University, </w:t>
      </w:r>
      <w:r w:rsidR="00F16330" w:rsidRPr="00F16330">
        <w:rPr>
          <w:highlight w:val="yellow"/>
          <w:lang w:val="en-US"/>
        </w:rPr>
        <w:t>11650,</w:t>
      </w:r>
      <w:r w:rsidR="00F16330">
        <w:rPr>
          <w:lang w:val="en-US"/>
        </w:rPr>
        <w:t xml:space="preserve"> </w:t>
      </w:r>
      <w:r w:rsidRPr="006A3AD8">
        <w:rPr>
          <w:lang w:val="en-US"/>
        </w:rPr>
        <w:t>Jakarta, Indonesia</w:t>
      </w:r>
    </w:p>
    <w:p w14:paraId="5382953D" w14:textId="7BBA2081" w:rsidR="00873A17" w:rsidRDefault="00873A17" w:rsidP="006A3AD8"/>
    <w:p w14:paraId="53A41D5A" w14:textId="12616DA9" w:rsidR="00873A17" w:rsidRPr="006A3AD8" w:rsidRDefault="00000000">
      <w:pPr>
        <w:jc w:val="center"/>
      </w:pPr>
      <w:r w:rsidRPr="006A3AD8">
        <w:rPr>
          <w:vertAlign w:val="superscript"/>
        </w:rPr>
        <w:t>*</w:t>
      </w:r>
      <w:r w:rsidRPr="00F16330">
        <w:rPr>
          <w:highlight w:val="yellow"/>
        </w:rPr>
        <w:t xml:space="preserve">Corresponding author: </w:t>
      </w:r>
      <w:hyperlink r:id="rId8" w:history="1">
        <w:r w:rsidR="006A3AD8" w:rsidRPr="00F16330">
          <w:rPr>
            <w:rStyle w:val="Hyperlink"/>
            <w:rFonts w:eastAsia="Cambria"/>
            <w:highlight w:val="yellow"/>
          </w:rPr>
          <w:t>faizal.abrudin@gmail.com</w:t>
        </w:r>
      </w:hyperlink>
      <w:r w:rsidR="00F16330" w:rsidRPr="006A3AD8">
        <w:t xml:space="preserve"> </w:t>
      </w:r>
    </w:p>
    <w:p w14:paraId="5A06D784" w14:textId="77777777" w:rsidR="00873A17" w:rsidRDefault="00000000">
      <w:r>
        <w:t xml:space="preserve"> </w:t>
      </w:r>
    </w:p>
    <w:p w14:paraId="032C7B0C" w14:textId="50B80C6B" w:rsidR="006A3AD8" w:rsidRDefault="00000000" w:rsidP="006A3AD8">
      <w:pPr>
        <w:spacing w:before="240"/>
        <w:jc w:val="both"/>
        <w:rPr>
          <w:rFonts w:ascii="Cambria" w:eastAsia="Cambria" w:hAnsi="Cambria" w:cs="Cambria"/>
          <w:sz w:val="20"/>
          <w:szCs w:val="20"/>
        </w:rPr>
      </w:pPr>
      <w:r>
        <w:rPr>
          <w:b/>
        </w:rPr>
        <w:t>Abstract:</w:t>
      </w:r>
      <w:r>
        <w:t xml:space="preserve"> </w:t>
      </w:r>
      <w:r w:rsidR="006A3AD8" w:rsidRPr="006A3AD8">
        <w:rPr>
          <w:rFonts w:eastAsia="Cambria"/>
        </w:rPr>
        <w:t>Crop protection industry grows with an increase in registration reaching 1,049 products, including 57 brands under Azoxistrobyn (AZT) category to control disease and increase grain weight. This encourages tighter and more aggressive market competition leading to challenges in Syngenta Indonesia’s AmistarTop in building brand awareness among growers. The aim of this research is to comprehensively examine brand communication strategy of AmistarTop to increase brand awareness among growers. A qualitative approach with a case study method is used by utilizing multisource data. The results indicate that AmistarTop’s brand communication applies (i) brand building approach, including mass media advertising, public relations; and (ii)  brand-business approach, including digital interactive media with the brand communication umbrella "Rice is Life". Billboard is the only activity executed within mass media advertising driven by specific target. Public relations is significantly applied using a public information model through special on-field marketing events, community relations, and media relations. Digital interactive media is carried out through website and social media with informative, interactive and collaborative properties. Modifying Am</w:t>
      </w:r>
      <w:r w:rsidR="006A3AD8">
        <w:rPr>
          <w:rFonts w:eastAsia="Cambria"/>
        </w:rPr>
        <w:t>i</w:t>
      </w:r>
      <w:r w:rsidR="006A3AD8" w:rsidRPr="006A3AD8">
        <w:rPr>
          <w:rFonts w:eastAsia="Cambria"/>
        </w:rPr>
        <w:t>starTop's brand communication tactics includes exploration of more mass media channel, increasing public relations activities with a two-way symmetrical model approach, and intensifying digital interactive media content with patterned and scheduled uploads will enrich ways of reaching more growers and establish brand awareness.</w:t>
      </w:r>
    </w:p>
    <w:p w14:paraId="750AF223" w14:textId="0F0ADF37" w:rsidR="00873A17" w:rsidRDefault="00873A17">
      <w:pPr>
        <w:jc w:val="both"/>
      </w:pPr>
    </w:p>
    <w:p w14:paraId="3743A5CC" w14:textId="4EA288A5" w:rsidR="006A3AD8" w:rsidRDefault="00000000" w:rsidP="006A3AD8">
      <w:pPr>
        <w:spacing w:before="240"/>
        <w:jc w:val="both"/>
        <w:rPr>
          <w:rFonts w:ascii="Cambria" w:eastAsia="Cambria" w:hAnsi="Cambria" w:cs="Cambria"/>
          <w:i/>
        </w:rPr>
      </w:pPr>
      <w:r>
        <w:t xml:space="preserve">Keywords: </w:t>
      </w:r>
      <w:r w:rsidR="006A3AD8" w:rsidRPr="00F16330">
        <w:rPr>
          <w:rFonts w:eastAsia="Cambria"/>
          <w:iCs/>
          <w:highlight w:val="yellow"/>
        </w:rPr>
        <w:t>Crop Protection</w:t>
      </w:r>
      <w:r w:rsidR="00F16330" w:rsidRPr="00F16330">
        <w:rPr>
          <w:rFonts w:eastAsia="Cambria"/>
          <w:iCs/>
          <w:highlight w:val="yellow"/>
        </w:rPr>
        <w:t>;</w:t>
      </w:r>
      <w:r w:rsidR="006A3AD8" w:rsidRPr="00F16330">
        <w:rPr>
          <w:rFonts w:eastAsia="Cambria"/>
          <w:iCs/>
          <w:highlight w:val="yellow"/>
        </w:rPr>
        <w:t xml:space="preserve"> Brand Awareness</w:t>
      </w:r>
      <w:r w:rsidR="00F16330" w:rsidRPr="00F16330">
        <w:rPr>
          <w:rFonts w:eastAsia="Cambria"/>
          <w:iCs/>
          <w:highlight w:val="yellow"/>
        </w:rPr>
        <w:t>;</w:t>
      </w:r>
      <w:r w:rsidR="006A3AD8" w:rsidRPr="00F16330">
        <w:rPr>
          <w:rFonts w:eastAsia="Cambria"/>
          <w:iCs/>
          <w:highlight w:val="yellow"/>
        </w:rPr>
        <w:t xml:space="preserve"> Mass Media Advertising</w:t>
      </w:r>
      <w:r w:rsidR="00F16330" w:rsidRPr="00F16330">
        <w:rPr>
          <w:rFonts w:eastAsia="Cambria"/>
          <w:iCs/>
          <w:highlight w:val="yellow"/>
        </w:rPr>
        <w:t xml:space="preserve">; </w:t>
      </w:r>
      <w:r w:rsidR="006A3AD8" w:rsidRPr="00F16330">
        <w:rPr>
          <w:rFonts w:eastAsia="Cambria"/>
          <w:iCs/>
          <w:highlight w:val="yellow"/>
        </w:rPr>
        <w:t>Public Relations</w:t>
      </w:r>
      <w:r w:rsidR="00F16330" w:rsidRPr="00F16330">
        <w:rPr>
          <w:rFonts w:eastAsia="Cambria"/>
          <w:iCs/>
          <w:highlight w:val="yellow"/>
        </w:rPr>
        <w:t>;</w:t>
      </w:r>
      <w:r w:rsidR="006A3AD8" w:rsidRPr="00F16330">
        <w:rPr>
          <w:rFonts w:eastAsia="Cambria"/>
          <w:iCs/>
          <w:highlight w:val="yellow"/>
        </w:rPr>
        <w:t xml:space="preserve"> Digital Interactive Media</w:t>
      </w:r>
    </w:p>
    <w:p w14:paraId="3FF81B95" w14:textId="393C4B1E" w:rsidR="00873A17" w:rsidRDefault="00873A17">
      <w:pPr>
        <w:jc w:val="both"/>
      </w:pPr>
    </w:p>
    <w:p w14:paraId="2C46E824" w14:textId="77777777" w:rsidR="00873A17" w:rsidRDefault="00000000">
      <w:pPr>
        <w:jc w:val="both"/>
      </w:pPr>
      <w:r>
        <w:t xml:space="preserve"> </w:t>
      </w:r>
    </w:p>
    <w:p w14:paraId="044140CB" w14:textId="77777777" w:rsidR="006A3AD8" w:rsidRDefault="00000000" w:rsidP="006A3AD8">
      <w:pPr>
        <w:rPr>
          <w:b/>
        </w:rPr>
      </w:pPr>
      <w:r>
        <w:rPr>
          <w:b/>
        </w:rPr>
        <w:t>Introduction</w:t>
      </w:r>
    </w:p>
    <w:p w14:paraId="74A0125A" w14:textId="26BEE418" w:rsidR="006A3AD8" w:rsidRPr="008D265D" w:rsidRDefault="006A3AD8" w:rsidP="003C6F23">
      <w:pPr>
        <w:jc w:val="both"/>
        <w:rPr>
          <w:b/>
        </w:rPr>
      </w:pPr>
      <w:r w:rsidRPr="008D265D">
        <w:rPr>
          <w:rFonts w:eastAsia="Cambria"/>
        </w:rPr>
        <w:t>There is an increase in the number of crop protection products registered in the Ministry of Agriculture's Decree (SK) regarding the Registration of New and Permanent Pesticides. In 2019, there were 324 new brands, in 2020 there were 382 new brands, in 2021 there were 343 new brands registered by formulators. This was driven by the ratification of the new pesticide deregulation policy through the Decree (SK) of the Minister of Agriculture No. 434.1/Kpts/TP.270.7.2001 concerning Requirements and Procedures for Pesticide Registration. This condition encourages increasingly tighter and more aggressive competition between the increasing number of crop protection business players.</w:t>
      </w:r>
    </w:p>
    <w:p w14:paraId="3BECECE6" w14:textId="77777777" w:rsidR="006A3AD8" w:rsidRPr="008D265D" w:rsidRDefault="006A3AD8" w:rsidP="006A3AD8">
      <w:pPr>
        <w:spacing w:before="240"/>
        <w:jc w:val="both"/>
        <w:rPr>
          <w:rFonts w:eastAsia="Cambria"/>
        </w:rPr>
      </w:pPr>
      <w:r w:rsidRPr="008D265D">
        <w:rPr>
          <w:rFonts w:eastAsia="Cambria"/>
        </w:rPr>
        <w:t xml:space="preserve">This increase occurred in fungicides brands containing the active ingredient Azoxistrobyn (AZT). In 2019, 10 brands were registered, then this increased in 2020 to 21 brands, and in 2021 it increased to 26 brands. The increasing demand for food and the shrinking agricultural area encourage farmers to increase the productivity of crop. This is possible by suppressing pest and disease pressure. Crop protection technology helps farmers </w:t>
      </w:r>
      <w:r w:rsidRPr="008D265D">
        <w:rPr>
          <w:rFonts w:eastAsia="Cambria"/>
        </w:rPr>
        <w:lastRenderedPageBreak/>
        <w:t>suppress pest and disease infestations. This is only be able to be achieved when growers educated well on crop protection. Thus, farmers need it in supporting food security.</w:t>
      </w:r>
    </w:p>
    <w:p w14:paraId="0B49041B" w14:textId="61A58E08" w:rsidR="006A3AD8" w:rsidRPr="008D265D" w:rsidRDefault="006A3AD8" w:rsidP="006A3AD8">
      <w:pPr>
        <w:spacing w:before="240"/>
        <w:jc w:val="both"/>
        <w:rPr>
          <w:rFonts w:eastAsia="Cambria"/>
        </w:rPr>
      </w:pPr>
      <w:r w:rsidRPr="008D265D">
        <w:rPr>
          <w:rFonts w:eastAsia="Cambria"/>
        </w:rPr>
        <w:t xml:space="preserve">Competition in tough markets requires the right marketing mix with strong product promotion. Promotion of agricultural products is carried out through agricultural extension communication, which is an activity of conveying agricultural information done by agricultural instructors (communicators) to farmers (communicants). This agricultural extension communication provides a cognitive effect, namely increasing farmers' awareness and knowledge (awareness) as well as a conative effect that plays a role in changing farmer behavior to implement (adopt) plant protection technology as one of the messages conveyed </w:t>
      </w:r>
      <w:r w:rsidRPr="00342B8B">
        <w:rPr>
          <w:rFonts w:eastAsia="Cambria"/>
          <w:highlight w:val="yellow"/>
        </w:rPr>
        <w:t>(Rusdy</w:t>
      </w:r>
      <w:r w:rsidR="00F207A1">
        <w:rPr>
          <w:rFonts w:eastAsia="Cambria"/>
          <w:highlight w:val="yellow"/>
        </w:rPr>
        <w:t xml:space="preserve"> </w:t>
      </w:r>
      <w:r w:rsidRPr="00342B8B">
        <w:rPr>
          <w:rFonts w:eastAsia="Cambria"/>
          <w:highlight w:val="yellow"/>
        </w:rPr>
        <w:t>&amp; Sunartomo, 2020)</w:t>
      </w:r>
      <w:r w:rsidRPr="008D265D">
        <w:rPr>
          <w:rFonts w:eastAsia="Cambria"/>
        </w:rPr>
        <w:t>.</w:t>
      </w:r>
    </w:p>
    <w:p w14:paraId="0B2F3D67" w14:textId="2746B58E" w:rsidR="006A3AD8" w:rsidRPr="008D265D" w:rsidRDefault="006A3AD8" w:rsidP="006A3AD8">
      <w:pPr>
        <w:spacing w:before="240"/>
        <w:jc w:val="both"/>
        <w:rPr>
          <w:rFonts w:eastAsia="Cambria"/>
        </w:rPr>
      </w:pPr>
      <w:r w:rsidRPr="008D265D">
        <w:rPr>
          <w:rFonts w:eastAsia="Cambria"/>
        </w:rPr>
        <w:t xml:space="preserve">AmistarTop is a fungicide brand of Azoxistrobyn to control diseases and fungi in rice crop from world leading formulator, Syngenta Indonesia, which has been available for several years in the free market. In a pre-research </w:t>
      </w:r>
      <w:r w:rsidR="001C581E">
        <w:rPr>
          <w:rFonts w:eastAsia="Cambria"/>
        </w:rPr>
        <w:t>structured interview</w:t>
      </w:r>
      <w:r w:rsidRPr="008D265D">
        <w:rPr>
          <w:rFonts w:eastAsia="Cambria"/>
        </w:rPr>
        <w:t xml:space="preserve"> conducted to 134 random sampling farmers in six provinces in Indonesia who are being asked whether they know AmistarTop, it was found that AmistarTop had not yet become the Top of Mind (ToP) where significant number of farmers did not know AmistarTop. In other words, awareness of the AmistarTop brand has not yet been strongly established among most target audiences.</w:t>
      </w:r>
    </w:p>
    <w:p w14:paraId="2E5357BC" w14:textId="77777777" w:rsidR="006A3AD8" w:rsidRPr="008D265D" w:rsidRDefault="006A3AD8" w:rsidP="006A3AD8">
      <w:pPr>
        <w:spacing w:before="240"/>
        <w:jc w:val="both"/>
        <w:rPr>
          <w:rFonts w:eastAsia="Cambria"/>
        </w:rPr>
      </w:pPr>
      <w:r w:rsidRPr="008D265D">
        <w:rPr>
          <w:rFonts w:eastAsia="Cambria"/>
        </w:rPr>
        <w:t>Brand communication is an effort made by a company to transmit information related to the brand to widely targeted consumers, both in physical form and consumer perception (Schultz &amp; Barnes, 1999). Brand communication aims at building a positive image of the product being communicated as a series of efforts to provide distinctive attributes to the brand. It has aspects of mass media advertising, public relations, and digital interactive media. These aspects of brand communication are crucial in forming brand awareness among farmers as the target audience.</w:t>
      </w:r>
    </w:p>
    <w:p w14:paraId="4E598D6E" w14:textId="3B69C2EA" w:rsidR="006A3AD8" w:rsidRPr="008D265D" w:rsidRDefault="006A3AD8" w:rsidP="006A3AD8">
      <w:pPr>
        <w:spacing w:before="240"/>
        <w:jc w:val="both"/>
        <w:rPr>
          <w:rFonts w:eastAsia="Cambria"/>
        </w:rPr>
      </w:pPr>
      <w:r w:rsidRPr="008D265D">
        <w:rPr>
          <w:rFonts w:eastAsia="Cambria"/>
        </w:rPr>
        <w:t xml:space="preserve">Brand awareness can be defined as ability to recognize or remember parts of a brand in a certain category from target audiences (Krisnawati, 2016). Research by </w:t>
      </w:r>
      <w:r w:rsidRPr="00342B8B">
        <w:rPr>
          <w:rFonts w:eastAsia="Cambria"/>
          <w:highlight w:val="yellow"/>
        </w:rPr>
        <w:t>Marshall</w:t>
      </w:r>
      <w:r w:rsidR="00342B8B" w:rsidRPr="00342B8B">
        <w:rPr>
          <w:rFonts w:eastAsia="Cambria"/>
          <w:highlight w:val="yellow"/>
        </w:rPr>
        <w:t xml:space="preserve"> (</w:t>
      </w:r>
      <w:r w:rsidRPr="00342B8B">
        <w:rPr>
          <w:rFonts w:eastAsia="Cambria"/>
          <w:highlight w:val="yellow"/>
        </w:rPr>
        <w:t>2022)</w:t>
      </w:r>
      <w:r w:rsidRPr="008D265D">
        <w:rPr>
          <w:rFonts w:eastAsia="Cambria"/>
        </w:rPr>
        <w:t xml:space="preserve"> states that brand awareness is one of the components of brand equity that constructs the decision-making process for purchasing a brand.</w:t>
      </w:r>
    </w:p>
    <w:p w14:paraId="5C938F66" w14:textId="77777777" w:rsidR="006A3AD8" w:rsidRPr="008D265D" w:rsidRDefault="006A3AD8" w:rsidP="006A3AD8">
      <w:pPr>
        <w:spacing w:before="240"/>
        <w:jc w:val="both"/>
        <w:rPr>
          <w:rFonts w:eastAsia="Cambria"/>
          <w:b/>
        </w:rPr>
      </w:pPr>
      <w:r w:rsidRPr="008D265D">
        <w:rPr>
          <w:rFonts w:eastAsia="Cambria"/>
        </w:rPr>
        <w:t>This research focuses on communication strategies in building the awareness of crop protection brand, AmistarTop, which rooted in brand communication theory including aspects of mass media advertising, public relations, and digital interactive media by using descriptive qualitative methods utilizing multisource data from interview and observation. This will led to the pattern of communicating of crop protection brand as it is currently limited to be discussed and to provide more literature to the industry.</w:t>
      </w:r>
    </w:p>
    <w:p w14:paraId="34BAD413" w14:textId="77777777" w:rsidR="00873A17" w:rsidRDefault="00000000">
      <w:r>
        <w:t xml:space="preserve"> </w:t>
      </w:r>
    </w:p>
    <w:p w14:paraId="73037DE1" w14:textId="77777777" w:rsidR="006A3AD8" w:rsidRDefault="00000000" w:rsidP="006A3AD8">
      <w:pPr>
        <w:rPr>
          <w:b/>
        </w:rPr>
      </w:pPr>
      <w:r>
        <w:rPr>
          <w:b/>
        </w:rPr>
        <w:t>Literature Review</w:t>
      </w:r>
    </w:p>
    <w:p w14:paraId="484688A2" w14:textId="11F07ADC" w:rsidR="006A3AD8" w:rsidRPr="001C581E" w:rsidRDefault="006A3AD8" w:rsidP="001C581E">
      <w:pPr>
        <w:jc w:val="both"/>
        <w:rPr>
          <w:b/>
        </w:rPr>
      </w:pPr>
      <w:r w:rsidRPr="00342B8B">
        <w:rPr>
          <w:rFonts w:eastAsia="Cambria"/>
          <w:highlight w:val="yellow"/>
        </w:rPr>
        <w:t xml:space="preserve">Kotler </w:t>
      </w:r>
      <w:r w:rsidR="00342B8B" w:rsidRPr="00342B8B">
        <w:rPr>
          <w:rFonts w:eastAsia="Cambria"/>
          <w:highlight w:val="yellow"/>
        </w:rPr>
        <w:t>&amp;</w:t>
      </w:r>
      <w:r w:rsidRPr="00342B8B">
        <w:rPr>
          <w:rFonts w:eastAsia="Cambria"/>
          <w:highlight w:val="yellow"/>
        </w:rPr>
        <w:t xml:space="preserve"> Keller (2016)</w:t>
      </w:r>
      <w:r w:rsidRPr="006A3AD8">
        <w:rPr>
          <w:rFonts w:eastAsia="Cambria"/>
        </w:rPr>
        <w:t xml:space="preserve"> reveal that marketing communications refers to activities carried out by companies to convey information about the brands they sell, build and increase consumers, whether carried out with a direct or indirect approach that can represent the company's values or the brand. Marketing Communications is a series of activities that include providing information, influencing to persuade, and continually reminding customers about the products/services and brands offered by a company to build brand equity and embed the brand image in consumers' perceptions. Thus, marketing communications are all strategic efforts made to influence targets to get to know and build the awareness, knowledge, attitudes and behaviour desired by the company regarding their brands. This will be the basis for this research on how strategic efforts to influence targets are carried out for crop protection brands.</w:t>
      </w:r>
    </w:p>
    <w:p w14:paraId="22731E67" w14:textId="7C1D86DF" w:rsidR="006A6F7F" w:rsidRPr="00F16330" w:rsidRDefault="006A3AD8" w:rsidP="00F16330">
      <w:pPr>
        <w:pStyle w:val="ListParagraph"/>
        <w:numPr>
          <w:ilvl w:val="0"/>
          <w:numId w:val="18"/>
        </w:numPr>
        <w:spacing w:before="240"/>
        <w:ind w:left="284" w:hanging="284"/>
        <w:jc w:val="both"/>
        <w:rPr>
          <w:rFonts w:ascii="Times New Roman" w:eastAsia="Cambria" w:hAnsi="Times New Roman" w:cs="Times New Roman"/>
          <w:sz w:val="24"/>
          <w:szCs w:val="24"/>
          <w:highlight w:val="yellow"/>
        </w:rPr>
      </w:pPr>
      <w:r w:rsidRPr="00F16330">
        <w:rPr>
          <w:rFonts w:ascii="Times New Roman" w:eastAsia="Cambria" w:hAnsi="Times New Roman" w:cs="Times New Roman"/>
          <w:sz w:val="24"/>
          <w:szCs w:val="24"/>
          <w:highlight w:val="yellow"/>
        </w:rPr>
        <w:t>Brand</w:t>
      </w:r>
    </w:p>
    <w:p w14:paraId="42C29045" w14:textId="72578415" w:rsidR="006A3AD8" w:rsidRPr="006A3AD8" w:rsidRDefault="006A3AD8" w:rsidP="006A3AD8">
      <w:pPr>
        <w:spacing w:before="240"/>
        <w:jc w:val="both"/>
        <w:rPr>
          <w:rFonts w:eastAsia="Cambria"/>
        </w:rPr>
      </w:pPr>
      <w:r w:rsidRPr="006A3AD8">
        <w:rPr>
          <w:rFonts w:eastAsia="Cambria"/>
        </w:rPr>
        <w:t xml:space="preserve">The terminology "Brand" has its roots in ancient Norwegian which literally means "to burn" or "burn". This term was first used to symbolize the source or maker or selector of an object or product. The American </w:t>
      </w:r>
      <w:r w:rsidRPr="006A3AD8">
        <w:rPr>
          <w:rFonts w:eastAsia="Cambria"/>
        </w:rPr>
        <w:lastRenderedPageBreak/>
        <w:t>Marketing Association defines a brand as a name, terminology, sign, symbol, or other feature that can provide characteristics and differentiate one good or service from others.</w:t>
      </w:r>
    </w:p>
    <w:p w14:paraId="3D256EA0" w14:textId="77777777" w:rsidR="006A3AD8" w:rsidRPr="006A3AD8" w:rsidRDefault="006A3AD8" w:rsidP="006A3AD8">
      <w:pPr>
        <w:spacing w:before="240"/>
        <w:jc w:val="both"/>
        <w:rPr>
          <w:rFonts w:eastAsia="Cambria"/>
        </w:rPr>
      </w:pPr>
      <w:r w:rsidRPr="006A3AD8">
        <w:rPr>
          <w:rFonts w:eastAsia="Cambria"/>
        </w:rPr>
        <w:t>From a marketing communications perspective, a brand has more meaning than just a name, terminology, sign, symbol, or feature. Instead, the brand is considered as an important asset for the market where the corporation or marketer can control aspects of the brand, the meaning that the brand wants to build, and the value built in the eyes of consumers. In other words, Brand is an important element in marketing communications where it will be a vehicle for organizations to create differentiation that provides meaningful value in the consumer's view of goods and services on the market.</w:t>
      </w:r>
    </w:p>
    <w:p w14:paraId="6011B582" w14:textId="211387A6" w:rsidR="006A3AD8" w:rsidRPr="006A6F7F" w:rsidRDefault="00F16330" w:rsidP="006A3AD8">
      <w:pPr>
        <w:spacing w:before="240"/>
        <w:jc w:val="both"/>
        <w:rPr>
          <w:rFonts w:eastAsia="Cambria"/>
        </w:rPr>
      </w:pPr>
      <w:r w:rsidRPr="00F16330">
        <w:rPr>
          <w:rFonts w:eastAsia="Cambria"/>
          <w:highlight w:val="yellow"/>
        </w:rPr>
        <w:t>1.1</w:t>
      </w:r>
      <w:r w:rsidR="006A6F7F" w:rsidRPr="006A6F7F">
        <w:rPr>
          <w:rFonts w:eastAsia="Cambria"/>
        </w:rPr>
        <w:t xml:space="preserve"> </w:t>
      </w:r>
      <w:r w:rsidR="006A3AD8" w:rsidRPr="006A6F7F">
        <w:rPr>
          <w:rFonts w:eastAsia="Cambria"/>
        </w:rPr>
        <w:t>Brand Communication Strategy</w:t>
      </w:r>
    </w:p>
    <w:p w14:paraId="226D1DB6" w14:textId="77777777" w:rsidR="006A3AD8" w:rsidRPr="006A3AD8" w:rsidRDefault="006A3AD8" w:rsidP="00F16330">
      <w:pPr>
        <w:spacing w:before="240"/>
        <w:ind w:left="284"/>
        <w:jc w:val="both"/>
        <w:rPr>
          <w:rFonts w:eastAsia="Cambria"/>
        </w:rPr>
      </w:pPr>
      <w:r w:rsidRPr="006A3AD8">
        <w:rPr>
          <w:rFonts w:eastAsia="Cambria"/>
        </w:rPr>
        <w:t>Strategy (Rangkuti, 2013) is a comprehensive master plan developed by a company which becomes a reference in achieving the goals set based on the mission that has been developed previously.</w:t>
      </w:r>
    </w:p>
    <w:p w14:paraId="4F198EA8" w14:textId="0981E670" w:rsidR="006A3AD8" w:rsidRPr="006A3AD8" w:rsidRDefault="006A3AD8" w:rsidP="00F16330">
      <w:pPr>
        <w:spacing w:before="240"/>
        <w:ind w:left="284"/>
        <w:jc w:val="both"/>
        <w:rPr>
          <w:rFonts w:eastAsia="Cambria"/>
        </w:rPr>
      </w:pPr>
      <w:r w:rsidRPr="006A3AD8">
        <w:rPr>
          <w:rFonts w:eastAsia="Cambria"/>
        </w:rPr>
        <w:t xml:space="preserve">Brand communication is a company's way of creating a positive idea or brand image through physical product or perception from consumers, thereby creating trust and satisfaction with the brand. Brand communication plays an increasingly important role today for the sustainability and development of companies </w:t>
      </w:r>
      <w:r w:rsidRPr="00342B8B">
        <w:rPr>
          <w:rFonts w:eastAsia="Cambria"/>
          <w:highlight w:val="yellow"/>
        </w:rPr>
        <w:t>(Gary</w:t>
      </w:r>
      <w:r w:rsidR="00342B8B" w:rsidRPr="00342B8B">
        <w:rPr>
          <w:rFonts w:eastAsia="Cambria"/>
          <w:highlight w:val="yellow"/>
        </w:rPr>
        <w:t>,</w:t>
      </w:r>
      <w:r w:rsidRPr="00342B8B">
        <w:rPr>
          <w:rFonts w:eastAsia="Cambria"/>
          <w:highlight w:val="yellow"/>
        </w:rPr>
        <w:t xml:space="preserve"> et al., in Miao, 2019)</w:t>
      </w:r>
      <w:r w:rsidRPr="006A3AD8">
        <w:rPr>
          <w:rFonts w:eastAsia="Cambria"/>
        </w:rPr>
        <w:t xml:space="preserve">. Conveying company and product values ​​and propositions through brand communication to target audiences and getting positive reciprocal reactions is a mandatory step to outperform market competition </w:t>
      </w:r>
      <w:r w:rsidRPr="00342B8B">
        <w:rPr>
          <w:rFonts w:eastAsia="Cambria"/>
          <w:highlight w:val="yellow"/>
        </w:rPr>
        <w:t>(Miao</w:t>
      </w:r>
      <w:r w:rsidR="00342B8B" w:rsidRPr="00342B8B">
        <w:rPr>
          <w:rFonts w:eastAsia="Cambria"/>
          <w:highlight w:val="yellow"/>
        </w:rPr>
        <w:t>,</w:t>
      </w:r>
      <w:r w:rsidRPr="00342B8B">
        <w:rPr>
          <w:rFonts w:eastAsia="Cambria"/>
          <w:highlight w:val="yellow"/>
        </w:rPr>
        <w:t xml:space="preserve"> 2019).</w:t>
      </w:r>
    </w:p>
    <w:p w14:paraId="22829E12" w14:textId="35FD78B4" w:rsidR="006A3AD8" w:rsidRPr="006A3AD8" w:rsidRDefault="006A3AD8" w:rsidP="00F16330">
      <w:pPr>
        <w:spacing w:before="240"/>
        <w:ind w:left="284"/>
        <w:jc w:val="both"/>
        <w:rPr>
          <w:rFonts w:eastAsia="Cambria"/>
        </w:rPr>
      </w:pPr>
      <w:r w:rsidRPr="006A3AD8">
        <w:rPr>
          <w:rFonts w:eastAsia="Cambria"/>
        </w:rPr>
        <w:t>According to Revanto (2016), brand communication is companies’ way to communicate their brands to consumers. According to Schultz &amp; Barnes (1999), brand communication is all investments made by an organization in the form of media and all promotional activities that support the brand. Brand communication activities are designed and aimed at conveying messages and incentives to consumers and prospects to influence their current and future behavior towards the brand.</w:t>
      </w:r>
    </w:p>
    <w:p w14:paraId="07F6E69E" w14:textId="77777777" w:rsidR="006A3AD8" w:rsidRPr="006A3AD8" w:rsidRDefault="006A3AD8" w:rsidP="00F16330">
      <w:pPr>
        <w:spacing w:before="240"/>
        <w:ind w:left="284"/>
        <w:jc w:val="both"/>
        <w:rPr>
          <w:rFonts w:eastAsia="Cambria"/>
        </w:rPr>
      </w:pPr>
      <w:r w:rsidRPr="006A3AD8">
        <w:rPr>
          <w:rFonts w:eastAsia="Cambria"/>
        </w:rPr>
        <w:t>Brand communication is activities carried out by a company to convey all information on a broad basis, both physical and non-physical, which aims to embed the values, ideals, ideas or principles of a brand in order to get reactions that support the existence of the brand. In this research, the brand communication strategy of the plant protection brand AmistarTop will be studied on the basis of this theory.</w:t>
      </w:r>
    </w:p>
    <w:p w14:paraId="25F9F937" w14:textId="77777777" w:rsidR="006A3AD8" w:rsidRPr="006A3AD8" w:rsidRDefault="006A3AD8" w:rsidP="00F16330">
      <w:pPr>
        <w:spacing w:before="240"/>
        <w:ind w:left="284"/>
        <w:jc w:val="both"/>
        <w:rPr>
          <w:rFonts w:eastAsia="Cambria"/>
        </w:rPr>
      </w:pPr>
      <w:r w:rsidRPr="006A3AD8">
        <w:rPr>
          <w:rFonts w:eastAsia="Cambria"/>
        </w:rPr>
        <w:t>Schultz &amp; Barnes (1999) groups three brand communication approaches, namely: (i) brand building, (ii) business building, and (iii) brand-business building.</w:t>
      </w:r>
    </w:p>
    <w:p w14:paraId="01DA8734" w14:textId="70A61EF0" w:rsidR="006A3AD8" w:rsidRPr="00F16330" w:rsidRDefault="00F16330" w:rsidP="006A6F7F">
      <w:pPr>
        <w:spacing w:before="240"/>
        <w:jc w:val="both"/>
        <w:rPr>
          <w:rFonts w:eastAsia="Cambria"/>
        </w:rPr>
      </w:pPr>
      <w:r w:rsidRPr="00F16330">
        <w:rPr>
          <w:rFonts w:eastAsia="Cambria"/>
          <w:highlight w:val="yellow"/>
        </w:rPr>
        <w:t>1.2</w:t>
      </w:r>
      <w:r w:rsidR="006A6F7F" w:rsidRPr="00F16330">
        <w:rPr>
          <w:rFonts w:eastAsia="Cambria"/>
        </w:rPr>
        <w:t xml:space="preserve"> </w:t>
      </w:r>
      <w:r w:rsidR="006A3AD8" w:rsidRPr="00F16330">
        <w:rPr>
          <w:rFonts w:eastAsia="Cambria"/>
        </w:rPr>
        <w:t xml:space="preserve">Brand Building: Mass Media Advertisement </w:t>
      </w:r>
    </w:p>
    <w:p w14:paraId="37818FA9" w14:textId="6E863318" w:rsidR="006A3AD8" w:rsidRPr="006A3AD8" w:rsidRDefault="006A3AD8" w:rsidP="006A6F7F">
      <w:pPr>
        <w:spacing w:before="240"/>
        <w:ind w:left="284"/>
        <w:jc w:val="both"/>
        <w:rPr>
          <w:rFonts w:eastAsia="Cambria"/>
        </w:rPr>
      </w:pPr>
      <w:r w:rsidRPr="006A3AD8">
        <w:rPr>
          <w:rFonts w:eastAsia="Cambria"/>
        </w:rPr>
        <w:t xml:space="preserve">Mass media advertising is an effective way to convey brand messages to a wide and large audience at a fairly reasonable cost. </w:t>
      </w:r>
      <w:r w:rsidR="001C581E">
        <w:rPr>
          <w:rFonts w:eastAsia="Cambria"/>
        </w:rPr>
        <w:t>I</w:t>
      </w:r>
      <w:r w:rsidRPr="006A3AD8">
        <w:rPr>
          <w:rFonts w:eastAsia="Cambria"/>
        </w:rPr>
        <w:t>t has a goal as a brand building in a long-term context (Schultz &amp; Barnes, 1999). It is a technique most suitable for creating and strengthening the overall image of a brand and the brand's position in the market. Advertising is seen as the creator and protector of brand identity elements, which encompasses a smaller target consumer group in marketing communications which can further be developed into more specific consumer groups.</w:t>
      </w:r>
    </w:p>
    <w:p w14:paraId="007121F7" w14:textId="77777777" w:rsidR="006A3AD8" w:rsidRPr="006A3AD8" w:rsidRDefault="006A3AD8" w:rsidP="006A6F7F">
      <w:pPr>
        <w:spacing w:before="240"/>
        <w:ind w:left="284"/>
        <w:jc w:val="both"/>
        <w:rPr>
          <w:rFonts w:eastAsia="Cambria"/>
        </w:rPr>
      </w:pPr>
      <w:r w:rsidRPr="006A3AD8">
        <w:rPr>
          <w:rFonts w:eastAsia="Cambria"/>
        </w:rPr>
        <w:t>A good advertising campaign is coming from “Big Idea” which is usually made simple, but brings realism in understanding the market, and has empathy with the targeted market. The characteristics of a big idea include being simple, realistic, and talking about a situation where the target market can be easily identified.  Several types of mass media advertising activities include billboards, TV Ads, and radio Ads.</w:t>
      </w:r>
    </w:p>
    <w:p w14:paraId="0F30A380" w14:textId="77777777" w:rsidR="006A3AD8" w:rsidRPr="006A3AD8" w:rsidRDefault="006A3AD8" w:rsidP="006A6F7F">
      <w:pPr>
        <w:spacing w:before="240"/>
        <w:ind w:left="284"/>
        <w:jc w:val="both"/>
        <w:rPr>
          <w:rFonts w:eastAsia="Cambria"/>
        </w:rPr>
      </w:pPr>
      <w:r w:rsidRPr="006A3AD8">
        <w:rPr>
          <w:rFonts w:eastAsia="Cambria"/>
        </w:rPr>
        <w:t xml:space="preserve">In short, mass media advertising is an approach to building a brand or brand awareness that is massive and fast executed through the use of mass media with ideas that represent the value of the brand/product. The </w:t>
      </w:r>
      <w:r w:rsidRPr="006A3AD8">
        <w:rPr>
          <w:rFonts w:eastAsia="Cambria"/>
        </w:rPr>
        <w:lastRenderedPageBreak/>
        <w:t>brand communication strategy for AmistarTop in the mass media will be examined to understand how brand building activities utilize mass media channels.</w:t>
      </w:r>
    </w:p>
    <w:p w14:paraId="57FD23C4" w14:textId="11B22C1D" w:rsidR="006A3AD8" w:rsidRPr="00F16330" w:rsidRDefault="00F16330" w:rsidP="006A3AD8">
      <w:pPr>
        <w:spacing w:before="240"/>
        <w:jc w:val="both"/>
        <w:rPr>
          <w:rFonts w:eastAsia="Cambria"/>
        </w:rPr>
      </w:pPr>
      <w:r w:rsidRPr="00F16330">
        <w:rPr>
          <w:rFonts w:eastAsia="Cambria"/>
          <w:highlight w:val="yellow"/>
        </w:rPr>
        <w:t>1.3</w:t>
      </w:r>
      <w:r w:rsidR="006A6F7F" w:rsidRPr="00F16330">
        <w:rPr>
          <w:rFonts w:eastAsia="Cambria"/>
        </w:rPr>
        <w:t xml:space="preserve"> </w:t>
      </w:r>
      <w:r w:rsidR="006A3AD8" w:rsidRPr="00F16330">
        <w:rPr>
          <w:rFonts w:eastAsia="Cambria"/>
        </w:rPr>
        <w:t>Brand Building: Public Relations</w:t>
      </w:r>
    </w:p>
    <w:p w14:paraId="2551F95F" w14:textId="2D63247E" w:rsidR="006A3AD8" w:rsidRPr="006A3AD8" w:rsidRDefault="006A3AD8" w:rsidP="006A6F7F">
      <w:pPr>
        <w:spacing w:before="240"/>
        <w:ind w:left="284"/>
        <w:jc w:val="both"/>
        <w:rPr>
          <w:rFonts w:eastAsia="Cambria"/>
        </w:rPr>
      </w:pPr>
      <w:r w:rsidRPr="006A3AD8">
        <w:rPr>
          <w:rFonts w:eastAsia="Cambria"/>
        </w:rPr>
        <w:t>Public Relations is a very broad and specialist set of activities to convey brand and corporate messages. Public relations has evolved from efforts primarily focused on selling products and services to a corporate advisory role. All public relations activities can best be classified as long-term brand building options.</w:t>
      </w:r>
    </w:p>
    <w:p w14:paraId="54D88787" w14:textId="77777777" w:rsidR="006A3AD8" w:rsidRPr="006A3AD8" w:rsidRDefault="006A3AD8" w:rsidP="006A6F7F">
      <w:pPr>
        <w:spacing w:before="240"/>
        <w:ind w:left="284"/>
        <w:jc w:val="both"/>
        <w:rPr>
          <w:rFonts w:eastAsia="Cambria"/>
        </w:rPr>
      </w:pPr>
      <w:r w:rsidRPr="006A3AD8">
        <w:rPr>
          <w:rFonts w:eastAsia="Cambria"/>
        </w:rPr>
        <w:t>The definition of public in this context is personnel resulting from the use of traditional segmentation based on geography, demographics and psychography in identifying the public, however the context of public in this public relations also looks at the range of other issues including those who have influence and have power to make a decision.</w:t>
      </w:r>
    </w:p>
    <w:p w14:paraId="11D433F7" w14:textId="1DFEAFB7" w:rsidR="006A3AD8" w:rsidRPr="006A3AD8" w:rsidRDefault="006A3AD8" w:rsidP="006A6F7F">
      <w:pPr>
        <w:spacing w:before="240"/>
        <w:ind w:left="284"/>
        <w:jc w:val="both"/>
        <w:rPr>
          <w:rFonts w:eastAsia="Cambria"/>
        </w:rPr>
      </w:pPr>
      <w:r w:rsidRPr="006A3AD8">
        <w:rPr>
          <w:rFonts w:eastAsia="Cambria"/>
        </w:rPr>
        <w:t>There are four types of relationship models. Grunig and Hunt in Schultz &amp; Barnes  (1999) describe at least four public relations models, namely: (i) Media/Publicity Agency Model with a propaganda character, (ii) Public Information Model which focuses on educating the public about organizations and issues, (iii) Two-Way Asymmetrical Model which has persuasion as its main goal, (iv) Two-Way Symmetric Model which focuses on building understanding between organizations and their publics.</w:t>
      </w:r>
    </w:p>
    <w:p w14:paraId="14DA501E" w14:textId="37A88E03" w:rsidR="006A3AD8" w:rsidRPr="006A3AD8" w:rsidRDefault="006A3AD8" w:rsidP="006A6F7F">
      <w:pPr>
        <w:spacing w:before="240"/>
        <w:ind w:left="284"/>
        <w:jc w:val="both"/>
        <w:rPr>
          <w:rFonts w:eastAsia="Cambria"/>
        </w:rPr>
      </w:pPr>
      <w:r w:rsidRPr="006A3AD8">
        <w:rPr>
          <w:rFonts w:eastAsia="Cambria"/>
        </w:rPr>
        <w:t xml:space="preserve">Public relations activities have a range such as (Schultz &amp; Barnes, 1999): </w:t>
      </w:r>
      <w:r w:rsidR="009A292D" w:rsidRPr="006A3AD8">
        <w:rPr>
          <w:rFonts w:eastAsia="Cambria"/>
        </w:rPr>
        <w:t>Counselling</w:t>
      </w:r>
      <w:r w:rsidRPr="006A3AD8">
        <w:rPr>
          <w:rFonts w:eastAsia="Cambria"/>
        </w:rPr>
        <w:t>, Research, Media Relations, Publicity, Employee/Member Relations, Community Relations, Public Affairs, Government Affairs, Issue Management, Financial Relations, Industrial Relations, Multicultural Relations, and Special Events.</w:t>
      </w:r>
    </w:p>
    <w:p w14:paraId="16404A05" w14:textId="77777777" w:rsidR="006A3AD8" w:rsidRPr="006A3AD8" w:rsidRDefault="006A3AD8" w:rsidP="006A6F7F">
      <w:pPr>
        <w:spacing w:before="240"/>
        <w:ind w:left="284"/>
        <w:jc w:val="both"/>
        <w:rPr>
          <w:rFonts w:eastAsia="Cambria"/>
        </w:rPr>
      </w:pPr>
      <w:r w:rsidRPr="006A3AD8">
        <w:rPr>
          <w:rFonts w:eastAsia="Cambria"/>
        </w:rPr>
        <w:t>Public relations is an approach to interaction from a company to its public that is based on goals by building connections and understanding between the two so that it can create a good image and positive benefits for the organization and its stakeholders, including the public. This research will use this understanding to find out how the AmistarTop brand was built through public interaction activities and the public relations approach model that was implemented.</w:t>
      </w:r>
    </w:p>
    <w:p w14:paraId="3B64615B" w14:textId="5F9EB92C" w:rsidR="006A3AD8" w:rsidRPr="00F16330" w:rsidRDefault="00F16330" w:rsidP="006A3AD8">
      <w:pPr>
        <w:spacing w:before="240"/>
        <w:jc w:val="both"/>
        <w:rPr>
          <w:rFonts w:eastAsia="Cambria"/>
        </w:rPr>
      </w:pPr>
      <w:r w:rsidRPr="00F16330">
        <w:rPr>
          <w:rFonts w:eastAsia="Cambria"/>
          <w:highlight w:val="yellow"/>
        </w:rPr>
        <w:t>1.4</w:t>
      </w:r>
      <w:r w:rsidR="006A6F7F" w:rsidRPr="00F16330">
        <w:rPr>
          <w:rFonts w:eastAsia="Cambria"/>
        </w:rPr>
        <w:t xml:space="preserve"> </w:t>
      </w:r>
      <w:r w:rsidR="006A3AD8" w:rsidRPr="00F16330">
        <w:rPr>
          <w:rFonts w:eastAsia="Cambria"/>
        </w:rPr>
        <w:t>Brand and Business Building: (Digital) Interactive Media</w:t>
      </w:r>
    </w:p>
    <w:p w14:paraId="14F7BB19" w14:textId="0D36A11B" w:rsidR="006A3AD8" w:rsidRPr="006A3AD8" w:rsidRDefault="006A3AD8" w:rsidP="006A6F7F">
      <w:pPr>
        <w:spacing w:before="240"/>
        <w:ind w:left="284"/>
        <w:jc w:val="both"/>
        <w:rPr>
          <w:rFonts w:eastAsia="Cambria"/>
        </w:rPr>
      </w:pPr>
      <w:r w:rsidRPr="006A3AD8">
        <w:rPr>
          <w:rFonts w:eastAsia="Cambria"/>
        </w:rPr>
        <w:t xml:space="preserve">Interactive media is the integration of digital media including a combination of electronic text, graphics, moving images, and sound, into a structured digital computerized environment that allows people to interact with data for appropriate purposes. Important concepts to hold are 'interactive' and 'media' across various 'delivery channels' or 'platforms' </w:t>
      </w:r>
      <w:r w:rsidRPr="00342B8B">
        <w:rPr>
          <w:rFonts w:eastAsia="Cambria"/>
          <w:highlight w:val="yellow"/>
        </w:rPr>
        <w:t xml:space="preserve">(England </w:t>
      </w:r>
      <w:r w:rsidR="00342B8B" w:rsidRPr="00342B8B">
        <w:rPr>
          <w:rFonts w:eastAsia="Cambria"/>
          <w:highlight w:val="yellow"/>
        </w:rPr>
        <w:t>&amp;</w:t>
      </w:r>
      <w:r w:rsidRPr="00342B8B">
        <w:rPr>
          <w:rFonts w:eastAsia="Cambria"/>
          <w:highlight w:val="yellow"/>
        </w:rPr>
        <w:t xml:space="preserve"> Finney</w:t>
      </w:r>
      <w:r w:rsidR="00342B8B" w:rsidRPr="00342B8B">
        <w:rPr>
          <w:rFonts w:eastAsia="Cambria"/>
          <w:highlight w:val="yellow"/>
        </w:rPr>
        <w:t>,</w:t>
      </w:r>
      <w:r w:rsidRPr="00342B8B">
        <w:rPr>
          <w:rFonts w:eastAsia="Cambria"/>
          <w:highlight w:val="yellow"/>
        </w:rPr>
        <w:t xml:space="preserve"> 2011).</w:t>
      </w:r>
    </w:p>
    <w:p w14:paraId="7ED17C27" w14:textId="03CF4EA5" w:rsidR="006A3AD8" w:rsidRDefault="006A3AD8" w:rsidP="006A6F7F">
      <w:pPr>
        <w:spacing w:before="240"/>
        <w:ind w:left="284"/>
        <w:jc w:val="both"/>
        <w:rPr>
          <w:color w:val="1F1F1F"/>
          <w:lang w:val="en"/>
        </w:rPr>
      </w:pPr>
      <w:r w:rsidRPr="006A3AD8">
        <w:rPr>
          <w:rFonts w:eastAsia="Cambria"/>
        </w:rPr>
        <w:t xml:space="preserve">Interactivity can be defined as the extent to which communication technology can create a mediated environment in which participants can communicate (one-to-one, one-to-many, and many-to-many), both synchronously and asynchronously, and participate in exchanges, reciprocal messages, third level dependency </w:t>
      </w:r>
      <w:r w:rsidRPr="00342B8B">
        <w:rPr>
          <w:rFonts w:eastAsia="Cambria"/>
          <w:highlight w:val="yellow"/>
        </w:rPr>
        <w:t>(Dalelio</w:t>
      </w:r>
      <w:r w:rsidR="00342B8B" w:rsidRPr="00342B8B">
        <w:rPr>
          <w:rFonts w:eastAsia="Cambria"/>
          <w:highlight w:val="yellow"/>
        </w:rPr>
        <w:t>,</w:t>
      </w:r>
      <w:r w:rsidRPr="00342B8B">
        <w:rPr>
          <w:rFonts w:eastAsia="Cambria"/>
          <w:highlight w:val="yellow"/>
        </w:rPr>
        <w:t xml:space="preserve"> 2015).</w:t>
      </w:r>
      <w:r w:rsidRPr="006A3AD8">
        <w:rPr>
          <w:rFonts w:eastAsia="Cambria"/>
        </w:rPr>
        <w:t xml:space="preserve">  </w:t>
      </w:r>
      <w:r w:rsidRPr="006A3AD8">
        <w:rPr>
          <w:color w:val="1F1F1F"/>
          <w:lang w:val="en"/>
        </w:rPr>
        <w:t>The following are the types of digital interactive media that can be used:</w:t>
      </w:r>
    </w:p>
    <w:p w14:paraId="217F760E" w14:textId="77777777" w:rsidR="00B33FE4" w:rsidRPr="006A3AD8" w:rsidRDefault="00B33FE4" w:rsidP="006A6F7F">
      <w:pPr>
        <w:spacing w:before="240"/>
        <w:ind w:left="284"/>
        <w:jc w:val="both"/>
        <w:rPr>
          <w:color w:val="1F1F1F"/>
          <w:lang w:val="en"/>
        </w:rPr>
      </w:pPr>
    </w:p>
    <w:p w14:paraId="4594EEB6" w14:textId="0A2C6106" w:rsidR="006A3AD8" w:rsidRPr="006A3AD8" w:rsidRDefault="006A3AD8" w:rsidP="002D6810">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
        </w:rPr>
      </w:pPr>
      <w:r w:rsidRPr="006A3AD8">
        <w:rPr>
          <w:rFonts w:ascii="Times New Roman" w:eastAsia="Times New Roman" w:hAnsi="Times New Roman" w:cs="Times New Roman"/>
          <w:color w:val="1F1F1F"/>
          <w:sz w:val="24"/>
          <w:szCs w:val="24"/>
          <w:lang w:val="en"/>
        </w:rPr>
        <w:t>Website is created by properly defining five levels: (i) Marketing expectations, (ii) Creating credibility and trust, (iii) Attracting and protecting consumers, (iv) Presenting the product or service, and (v) Sales realization profitable.</w:t>
      </w:r>
    </w:p>
    <w:p w14:paraId="7D969068" w14:textId="378D6C82" w:rsidR="006A3AD8" w:rsidRPr="006A3AD8" w:rsidRDefault="006A3AD8" w:rsidP="002D6810">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4"/>
          <w:szCs w:val="24"/>
          <w:lang w:val="en-ID"/>
        </w:rPr>
      </w:pPr>
      <w:r w:rsidRPr="006A3AD8">
        <w:rPr>
          <w:rFonts w:ascii="Times New Roman" w:eastAsia="Times New Roman" w:hAnsi="Times New Roman" w:cs="Times New Roman"/>
          <w:color w:val="1F1F1F"/>
          <w:sz w:val="24"/>
          <w:szCs w:val="24"/>
          <w:lang w:val="en"/>
        </w:rPr>
        <w:t xml:space="preserve">Content marketing is the technique of creating and distributing relevant and valuable content to attract, acquire, and engage with well-defined and understood target audiences, with the goal of generating customer profits and creating customer-brand engagement and loyalty (Lou &amp; Xie, 2021). </w:t>
      </w:r>
    </w:p>
    <w:p w14:paraId="142EF340" w14:textId="43E71E67" w:rsidR="006A3AD8" w:rsidRPr="006A3AD8" w:rsidRDefault="006A3AD8" w:rsidP="002D6810">
      <w:pPr>
        <w:pStyle w:val="HTMLPreformatted"/>
        <w:numPr>
          <w:ilvl w:val="0"/>
          <w:numId w:val="24"/>
        </w:numPr>
        <w:jc w:val="both"/>
        <w:rPr>
          <w:rStyle w:val="y2iqfc"/>
          <w:rFonts w:ascii="Times New Roman" w:hAnsi="Times New Roman" w:cs="Times New Roman"/>
          <w:color w:val="1F1F1F"/>
          <w:sz w:val="24"/>
          <w:szCs w:val="24"/>
          <w:lang w:val="en"/>
        </w:rPr>
      </w:pPr>
      <w:r w:rsidRPr="006A3AD8">
        <w:rPr>
          <w:rStyle w:val="y2iqfc"/>
          <w:rFonts w:ascii="Times New Roman" w:hAnsi="Times New Roman" w:cs="Times New Roman"/>
          <w:color w:val="1F1F1F"/>
          <w:sz w:val="24"/>
          <w:szCs w:val="24"/>
          <w:lang w:val="en"/>
        </w:rPr>
        <w:lastRenderedPageBreak/>
        <w:t>Social Media</w:t>
      </w:r>
      <w:r w:rsidR="007E7556">
        <w:rPr>
          <w:rStyle w:val="y2iqfc"/>
          <w:rFonts w:ascii="Times New Roman" w:hAnsi="Times New Roman" w:cs="Times New Roman"/>
          <w:color w:val="1F1F1F"/>
          <w:sz w:val="24"/>
          <w:szCs w:val="24"/>
          <w:lang w:val="en"/>
        </w:rPr>
        <w:t xml:space="preserve"> - </w:t>
      </w:r>
      <w:r w:rsidR="007E7556" w:rsidRPr="006A3AD8">
        <w:rPr>
          <w:rStyle w:val="y2iqfc"/>
          <w:rFonts w:ascii="Times New Roman" w:hAnsi="Times New Roman" w:cs="Times New Roman"/>
          <w:color w:val="1F1F1F"/>
          <w:sz w:val="24"/>
          <w:szCs w:val="24"/>
          <w:lang w:val="en"/>
        </w:rPr>
        <w:t>Facebook, WhatsApp Messenger, YouTube, X, TikTok, Pinterest, MySpace, Instagram, Blog (Short for 'Web Log'), Wiki</w:t>
      </w:r>
      <w:r w:rsidRPr="006A3AD8">
        <w:rPr>
          <w:rStyle w:val="y2iqfc"/>
          <w:rFonts w:ascii="Times New Roman" w:hAnsi="Times New Roman" w:cs="Times New Roman"/>
          <w:color w:val="1F1F1F"/>
          <w:sz w:val="24"/>
          <w:szCs w:val="24"/>
          <w:lang w:val="en"/>
        </w:rPr>
        <w:t xml:space="preserve"> </w:t>
      </w:r>
      <w:r w:rsidRPr="00342B8B">
        <w:rPr>
          <w:rStyle w:val="y2iqfc"/>
          <w:rFonts w:ascii="Times New Roman" w:hAnsi="Times New Roman" w:cs="Times New Roman"/>
          <w:color w:val="1F1F1F"/>
          <w:sz w:val="24"/>
          <w:szCs w:val="24"/>
          <w:highlight w:val="yellow"/>
          <w:lang w:val="en"/>
        </w:rPr>
        <w:t xml:space="preserve">(Tafesse </w:t>
      </w:r>
      <w:r w:rsidR="00342B8B" w:rsidRPr="00342B8B">
        <w:rPr>
          <w:rStyle w:val="y2iqfc"/>
          <w:rFonts w:ascii="Times New Roman" w:hAnsi="Times New Roman" w:cs="Times New Roman"/>
          <w:color w:val="1F1F1F"/>
          <w:sz w:val="24"/>
          <w:szCs w:val="24"/>
          <w:highlight w:val="yellow"/>
          <w:lang w:val="en"/>
        </w:rPr>
        <w:t>&amp;</w:t>
      </w:r>
      <w:r w:rsidRPr="00342B8B">
        <w:rPr>
          <w:rStyle w:val="y2iqfc"/>
          <w:rFonts w:ascii="Times New Roman" w:hAnsi="Times New Roman" w:cs="Times New Roman"/>
          <w:color w:val="1F1F1F"/>
          <w:sz w:val="24"/>
          <w:szCs w:val="24"/>
          <w:highlight w:val="yellow"/>
          <w:lang w:val="en"/>
        </w:rPr>
        <w:t xml:space="preserve"> Wien, 2018)</w:t>
      </w:r>
      <w:r w:rsidRPr="006A3AD8">
        <w:rPr>
          <w:rStyle w:val="y2iqfc"/>
          <w:rFonts w:ascii="Times New Roman" w:hAnsi="Times New Roman" w:cs="Times New Roman"/>
          <w:color w:val="1F1F1F"/>
          <w:sz w:val="24"/>
          <w:szCs w:val="24"/>
          <w:lang w:val="en"/>
        </w:rPr>
        <w:t xml:space="preserve"> enables integrated marketing activities to be completed with less cost and effort for seamless interaction and communication.</w:t>
      </w:r>
    </w:p>
    <w:p w14:paraId="68368F53" w14:textId="2E081A84" w:rsidR="006A3AD8" w:rsidRPr="006A3AD8" w:rsidRDefault="006A3AD8" w:rsidP="002D6810">
      <w:pPr>
        <w:pStyle w:val="HTMLPreformatted"/>
        <w:numPr>
          <w:ilvl w:val="0"/>
          <w:numId w:val="24"/>
        </w:numPr>
        <w:jc w:val="both"/>
        <w:rPr>
          <w:rStyle w:val="y2iqfc"/>
          <w:rFonts w:ascii="Times New Roman" w:hAnsi="Times New Roman" w:cs="Times New Roman"/>
          <w:color w:val="1F1F1F"/>
          <w:sz w:val="24"/>
          <w:szCs w:val="24"/>
          <w:lang w:val="en"/>
        </w:rPr>
      </w:pPr>
      <w:r w:rsidRPr="006A3AD8">
        <w:rPr>
          <w:rStyle w:val="y2iqfc"/>
          <w:rFonts w:ascii="Times New Roman" w:hAnsi="Times New Roman" w:cs="Times New Roman"/>
          <w:color w:val="1F1F1F"/>
          <w:sz w:val="24"/>
          <w:szCs w:val="24"/>
          <w:lang w:val="en"/>
        </w:rPr>
        <w:t xml:space="preserve">Video on demand (VOD) refers to broadcasting video via Over-The-Top (OTT) applications over the Internet (OTT). </w:t>
      </w:r>
    </w:p>
    <w:p w14:paraId="10256262" w14:textId="72C01F21" w:rsidR="006A3AD8" w:rsidRPr="006A3AD8" w:rsidRDefault="006A3AD8" w:rsidP="002D6810">
      <w:pPr>
        <w:pStyle w:val="HTMLPreformatted"/>
        <w:numPr>
          <w:ilvl w:val="0"/>
          <w:numId w:val="24"/>
        </w:numPr>
        <w:jc w:val="both"/>
        <w:rPr>
          <w:rFonts w:ascii="Times New Roman" w:hAnsi="Times New Roman" w:cs="Times New Roman"/>
          <w:color w:val="1F1F1F"/>
          <w:sz w:val="24"/>
          <w:szCs w:val="24"/>
        </w:rPr>
      </w:pPr>
      <w:r w:rsidRPr="006A3AD8">
        <w:rPr>
          <w:rStyle w:val="y2iqfc"/>
          <w:rFonts w:ascii="Times New Roman" w:hAnsi="Times New Roman" w:cs="Times New Roman"/>
          <w:color w:val="1F1F1F"/>
          <w:sz w:val="24"/>
          <w:szCs w:val="24"/>
          <w:lang w:val="en"/>
        </w:rPr>
        <w:t>Mobile Applications are automated digital facilities that can be accessed anywhere effectively and efficiently.</w:t>
      </w:r>
    </w:p>
    <w:p w14:paraId="053C0D6A" w14:textId="4994C642" w:rsidR="006A3AD8" w:rsidRPr="006A3AD8" w:rsidRDefault="009A292D" w:rsidP="006A6F7F">
      <w:pPr>
        <w:spacing w:before="240"/>
        <w:ind w:left="284"/>
        <w:jc w:val="both"/>
        <w:rPr>
          <w:rFonts w:eastAsia="Cambria"/>
        </w:rPr>
      </w:pPr>
      <w:r>
        <w:rPr>
          <w:rFonts w:eastAsia="Cambria"/>
        </w:rPr>
        <w:t>I</w:t>
      </w:r>
      <w:r w:rsidR="006A3AD8" w:rsidRPr="006A3AD8">
        <w:rPr>
          <w:rFonts w:eastAsia="Cambria"/>
        </w:rPr>
        <w:t xml:space="preserve">nteractive (digital) media are all communication channels that enable interactive efforts between users, thereby creating interconnectivity. This concept </w:t>
      </w:r>
      <w:r>
        <w:rPr>
          <w:rFonts w:eastAsia="Cambria"/>
        </w:rPr>
        <w:t xml:space="preserve">is </w:t>
      </w:r>
      <w:r w:rsidR="006A3AD8" w:rsidRPr="006A3AD8">
        <w:rPr>
          <w:rFonts w:eastAsia="Cambria"/>
        </w:rPr>
        <w:t>used to examine more deeply how Syngenta Indonesia utilizes this interactive communication media channel to build awareness of the AmistarTop brand both from the website, social media, video on demand, chat channels and mobile applications.</w:t>
      </w:r>
    </w:p>
    <w:p w14:paraId="6BDB5DBE" w14:textId="67C4C75F" w:rsidR="006A3AD8" w:rsidRPr="00F16330" w:rsidRDefault="00F16330" w:rsidP="006A3AD8">
      <w:pPr>
        <w:spacing w:before="240"/>
        <w:jc w:val="both"/>
        <w:rPr>
          <w:rFonts w:eastAsia="Cambria"/>
        </w:rPr>
      </w:pPr>
      <w:r w:rsidRPr="00F16330">
        <w:rPr>
          <w:rFonts w:eastAsia="Cambria"/>
          <w:highlight w:val="yellow"/>
        </w:rPr>
        <w:t xml:space="preserve">2. </w:t>
      </w:r>
      <w:r w:rsidR="006A3AD8" w:rsidRPr="00F16330">
        <w:rPr>
          <w:rFonts w:eastAsia="Cambria"/>
          <w:highlight w:val="yellow"/>
        </w:rPr>
        <w:t>Brand Awareness</w:t>
      </w:r>
    </w:p>
    <w:p w14:paraId="59A831BE" w14:textId="148632B5" w:rsidR="006A3AD8" w:rsidRPr="006A3AD8" w:rsidRDefault="006A3AD8" w:rsidP="006A3AD8">
      <w:pPr>
        <w:spacing w:before="240"/>
        <w:jc w:val="both"/>
        <w:rPr>
          <w:rFonts w:eastAsia="Cambria"/>
        </w:rPr>
      </w:pPr>
      <w:r w:rsidRPr="006A3AD8">
        <w:rPr>
          <w:rFonts w:eastAsia="Cambria"/>
        </w:rPr>
        <w:t xml:space="preserve">Brand awareness is the ability of a potential customer to recognize or recall a brand as part of a particular product category </w:t>
      </w:r>
      <w:r w:rsidRPr="00342B8B">
        <w:rPr>
          <w:rFonts w:eastAsia="Cambria"/>
          <w:highlight w:val="yellow"/>
        </w:rPr>
        <w:t>(Durianto, et al</w:t>
      </w:r>
      <w:r w:rsidR="00342B8B" w:rsidRPr="00342B8B">
        <w:rPr>
          <w:rFonts w:eastAsia="Cambria"/>
          <w:highlight w:val="yellow"/>
        </w:rPr>
        <w:t>.</w:t>
      </w:r>
      <w:r w:rsidRPr="00342B8B">
        <w:rPr>
          <w:rFonts w:eastAsia="Cambria"/>
          <w:highlight w:val="yellow"/>
        </w:rPr>
        <w:t>, 2017).</w:t>
      </w:r>
      <w:r w:rsidRPr="006A3AD8">
        <w:rPr>
          <w:rFonts w:eastAsia="Cambria"/>
        </w:rPr>
        <w:t xml:space="preserve"> Brand awareness is a form of consumer knowledge of the existence of a brand. Brand awareness is a general goal of marketing communications, which is then used to consider various alternatives in decision making.</w:t>
      </w:r>
    </w:p>
    <w:p w14:paraId="24891945" w14:textId="74D8DDA9" w:rsidR="006A3AD8" w:rsidRPr="006A3AD8" w:rsidRDefault="00342B8B" w:rsidP="006A3AD8">
      <w:pPr>
        <w:spacing w:before="240"/>
        <w:jc w:val="both"/>
        <w:rPr>
          <w:rFonts w:eastAsia="Cambria"/>
        </w:rPr>
      </w:pPr>
      <w:r>
        <w:rPr>
          <w:rFonts w:eastAsia="Cambria"/>
        </w:rPr>
        <w:t>T</w:t>
      </w:r>
      <w:r w:rsidR="006A3AD8" w:rsidRPr="006A3AD8">
        <w:rPr>
          <w:rFonts w:eastAsia="Cambria"/>
        </w:rPr>
        <w:t xml:space="preserve">he levels of brand awareness </w:t>
      </w:r>
      <w:r w:rsidRPr="00342B8B">
        <w:rPr>
          <w:rFonts w:eastAsia="Cambria"/>
          <w:highlight w:val="yellow"/>
        </w:rPr>
        <w:t>(Aaker, 2018)</w:t>
      </w:r>
      <w:r w:rsidRPr="006A3AD8">
        <w:rPr>
          <w:rFonts w:eastAsia="Cambria"/>
        </w:rPr>
        <w:t xml:space="preserve"> </w:t>
      </w:r>
      <w:r w:rsidR="006A3AD8" w:rsidRPr="006A3AD8">
        <w:rPr>
          <w:rFonts w:eastAsia="Cambria"/>
        </w:rPr>
        <w:t>are as follows:</w:t>
      </w:r>
    </w:p>
    <w:p w14:paraId="3A9B3E57" w14:textId="77777777" w:rsidR="006A3AD8" w:rsidRPr="006A3AD8" w:rsidRDefault="006A3AD8" w:rsidP="002D6810">
      <w:pPr>
        <w:pStyle w:val="ListParagraph"/>
        <w:numPr>
          <w:ilvl w:val="0"/>
          <w:numId w:val="23"/>
        </w:numPr>
        <w:spacing w:before="240" w:after="0" w:line="240" w:lineRule="auto"/>
        <w:jc w:val="both"/>
        <w:rPr>
          <w:rFonts w:ascii="Times New Roman" w:eastAsia="Cambria" w:hAnsi="Times New Roman" w:cs="Times New Roman"/>
          <w:sz w:val="24"/>
          <w:szCs w:val="24"/>
        </w:rPr>
      </w:pPr>
      <w:r w:rsidRPr="006A3AD8">
        <w:rPr>
          <w:rFonts w:ascii="Times New Roman" w:eastAsia="Cambria" w:hAnsi="Times New Roman" w:cs="Times New Roman"/>
          <w:sz w:val="24"/>
          <w:szCs w:val="24"/>
        </w:rPr>
        <w:t>unaware of brand: consumers are not aware of the existence of a brand.</w:t>
      </w:r>
    </w:p>
    <w:p w14:paraId="70B35403" w14:textId="77777777" w:rsidR="006A3AD8" w:rsidRPr="006A3AD8" w:rsidRDefault="006A3AD8" w:rsidP="002D6810">
      <w:pPr>
        <w:pStyle w:val="ListParagraph"/>
        <w:numPr>
          <w:ilvl w:val="0"/>
          <w:numId w:val="23"/>
        </w:numPr>
        <w:spacing w:before="240" w:after="0" w:line="240" w:lineRule="auto"/>
        <w:jc w:val="both"/>
        <w:rPr>
          <w:rFonts w:ascii="Times New Roman" w:eastAsia="Cambria" w:hAnsi="Times New Roman" w:cs="Times New Roman"/>
          <w:sz w:val="24"/>
          <w:szCs w:val="24"/>
        </w:rPr>
      </w:pPr>
      <w:r w:rsidRPr="006A3AD8">
        <w:rPr>
          <w:rFonts w:ascii="Times New Roman" w:eastAsia="Cambria" w:hAnsi="Times New Roman" w:cs="Times New Roman"/>
          <w:sz w:val="24"/>
          <w:szCs w:val="24"/>
        </w:rPr>
        <w:t>brand recognition: the minimum level of brand awareness, their recognition, the degree of recognition and recall of a brand through assistance.</w:t>
      </w:r>
    </w:p>
    <w:p w14:paraId="2AAAF113" w14:textId="77777777" w:rsidR="006A3AD8" w:rsidRPr="006A3AD8" w:rsidRDefault="006A3AD8" w:rsidP="002D6810">
      <w:pPr>
        <w:pStyle w:val="ListParagraph"/>
        <w:numPr>
          <w:ilvl w:val="0"/>
          <w:numId w:val="23"/>
        </w:numPr>
        <w:spacing w:before="240" w:after="0" w:line="240" w:lineRule="auto"/>
        <w:jc w:val="both"/>
        <w:rPr>
          <w:rFonts w:ascii="Times New Roman" w:eastAsia="Cambria" w:hAnsi="Times New Roman" w:cs="Times New Roman"/>
          <w:sz w:val="24"/>
          <w:szCs w:val="24"/>
        </w:rPr>
      </w:pPr>
      <w:r w:rsidRPr="006A3AD8">
        <w:rPr>
          <w:rFonts w:ascii="Times New Roman" w:eastAsia="Cambria" w:hAnsi="Times New Roman" w:cs="Times New Roman"/>
          <w:sz w:val="24"/>
          <w:szCs w:val="24"/>
        </w:rPr>
        <w:t>brand recall: Recall of a brand is based on a person's request to name a particular brand in a product class</w:t>
      </w:r>
    </w:p>
    <w:p w14:paraId="7AEF34A6" w14:textId="77777777" w:rsidR="006A3AD8" w:rsidRPr="006A3AD8" w:rsidRDefault="006A3AD8" w:rsidP="002D6810">
      <w:pPr>
        <w:pStyle w:val="ListParagraph"/>
        <w:numPr>
          <w:ilvl w:val="0"/>
          <w:numId w:val="23"/>
        </w:numPr>
        <w:spacing w:before="240" w:after="0" w:line="240" w:lineRule="auto"/>
        <w:jc w:val="both"/>
        <w:rPr>
          <w:rFonts w:ascii="Times New Roman" w:eastAsia="Cambria" w:hAnsi="Times New Roman" w:cs="Times New Roman"/>
          <w:sz w:val="24"/>
          <w:szCs w:val="24"/>
        </w:rPr>
      </w:pPr>
      <w:r w:rsidRPr="006A3AD8">
        <w:rPr>
          <w:rFonts w:ascii="Times New Roman" w:eastAsia="Cambria" w:hAnsi="Times New Roman" w:cs="Times New Roman"/>
          <w:sz w:val="24"/>
          <w:szCs w:val="24"/>
        </w:rPr>
        <w:t>top of mind: leaders of various brands that exist in someone's mind, but that doesn't mean they can't be beaten by their competitors, of course there are other brands that may be close to that brand.</w:t>
      </w:r>
    </w:p>
    <w:p w14:paraId="45C3C0D6" w14:textId="6D9DE453" w:rsidR="006A3AD8" w:rsidRPr="006A3AD8" w:rsidRDefault="006A3AD8" w:rsidP="006A3AD8">
      <w:pPr>
        <w:spacing w:before="240"/>
        <w:jc w:val="both"/>
        <w:rPr>
          <w:rFonts w:eastAsia="Cambria"/>
        </w:rPr>
      </w:pPr>
      <w:r w:rsidRPr="006A3AD8">
        <w:rPr>
          <w:rFonts w:eastAsia="Cambria"/>
        </w:rPr>
        <w:t xml:space="preserve">This concept is used in this research to understand farmers' attitudes and behavior towards plant protection brands or products by examining the first stage, namely awareness with five levels of awareness. </w:t>
      </w:r>
    </w:p>
    <w:p w14:paraId="109A9187" w14:textId="77777777" w:rsidR="00873A17" w:rsidRDefault="00000000">
      <w:r>
        <w:t xml:space="preserve"> </w:t>
      </w:r>
    </w:p>
    <w:p w14:paraId="5643615C" w14:textId="77777777" w:rsidR="00B30614" w:rsidRDefault="00000000" w:rsidP="00B30614">
      <w:pPr>
        <w:rPr>
          <w:b/>
        </w:rPr>
      </w:pPr>
      <w:r>
        <w:rPr>
          <w:b/>
        </w:rPr>
        <w:t>Methodology</w:t>
      </w:r>
    </w:p>
    <w:p w14:paraId="379A0BF5" w14:textId="5F70FE20" w:rsidR="006A3AD8" w:rsidRPr="008D265D" w:rsidRDefault="00B30614" w:rsidP="007E7556">
      <w:pPr>
        <w:jc w:val="both"/>
        <w:rPr>
          <w:b/>
        </w:rPr>
      </w:pPr>
      <w:r w:rsidRPr="008D265D">
        <w:rPr>
          <w:rFonts w:eastAsia="Cambria"/>
        </w:rPr>
        <w:t>This study uses</w:t>
      </w:r>
      <w:r w:rsidR="006A3AD8" w:rsidRPr="008D265D">
        <w:rPr>
          <w:rFonts w:eastAsia="Cambria"/>
        </w:rPr>
        <w:t xml:space="preserve"> qualitative approach </w:t>
      </w:r>
      <w:r w:rsidRPr="008D265D">
        <w:rPr>
          <w:rFonts w:eastAsia="Cambria"/>
        </w:rPr>
        <w:t>to</w:t>
      </w:r>
      <w:r w:rsidR="006A3AD8" w:rsidRPr="008D265D">
        <w:rPr>
          <w:rFonts w:eastAsia="Cambria"/>
        </w:rPr>
        <w:t xml:space="preserve"> explore and describe the communication strategy and tactics of the AmistarTop brand to obtain in-depth interpretation and the meaning so that conclusion can be reached. The qualitative approach according to Creswell (2013) is research that seeks to explore and understand the meaning of an individual or group that occurs on social issues with the aim of either interpreting, exploring, or gaining a much deeper understanding of certain matters of belief, attitude or </w:t>
      </w:r>
      <w:r w:rsidRPr="008D265D">
        <w:rPr>
          <w:rFonts w:eastAsia="Cambria"/>
        </w:rPr>
        <w:t>behaviour</w:t>
      </w:r>
      <w:r w:rsidR="006A3AD8" w:rsidRPr="008D265D">
        <w:rPr>
          <w:rFonts w:eastAsia="Cambria"/>
        </w:rPr>
        <w:t>.</w:t>
      </w:r>
    </w:p>
    <w:p w14:paraId="2BC99012" w14:textId="270D3306" w:rsidR="006A3AD8" w:rsidRPr="008D265D" w:rsidRDefault="006A3AD8" w:rsidP="006A3AD8">
      <w:pPr>
        <w:spacing w:before="240"/>
        <w:jc w:val="both"/>
        <w:rPr>
          <w:rFonts w:eastAsia="Cambria"/>
        </w:rPr>
      </w:pPr>
      <w:r w:rsidRPr="008D265D">
        <w:rPr>
          <w:rFonts w:eastAsia="Cambria"/>
        </w:rPr>
        <w:t>This research uses a post-positivism paradigm an the data will be interpreted subjectively with the aim of examining the overall communication strategy of the AmistarTop brand in an effort to provide predicted solutions to problems found in the background. Post-positivi</w:t>
      </w:r>
      <w:r w:rsidR="009A292D">
        <w:rPr>
          <w:rFonts w:eastAsia="Cambria"/>
        </w:rPr>
        <w:t>s</w:t>
      </w:r>
      <w:r w:rsidRPr="008D265D">
        <w:rPr>
          <w:rFonts w:eastAsia="Cambria"/>
        </w:rPr>
        <w:t>m investigates social reality in society as a whole, comprehensive and meaningful unit as well as the interrelationship of interactive signs (Sugiyono, 2011).</w:t>
      </w:r>
    </w:p>
    <w:p w14:paraId="6EA8C2C0" w14:textId="37833D5B" w:rsidR="006A3AD8" w:rsidRPr="008D265D" w:rsidRDefault="006A3AD8" w:rsidP="006A3AD8">
      <w:pPr>
        <w:spacing w:before="240"/>
        <w:jc w:val="both"/>
        <w:rPr>
          <w:rFonts w:eastAsia="Cambria"/>
        </w:rPr>
      </w:pPr>
      <w:r w:rsidRPr="008D265D">
        <w:rPr>
          <w:rFonts w:eastAsia="Cambria"/>
        </w:rPr>
        <w:t xml:space="preserve">This research uses a case study method with the object is Syngenta Indonesia which operates in the agricultural sector, especially crop protection. </w:t>
      </w:r>
      <w:r w:rsidR="009A292D">
        <w:rPr>
          <w:rFonts w:eastAsia="Cambria"/>
        </w:rPr>
        <w:t>It</w:t>
      </w:r>
      <w:r w:rsidRPr="008D265D">
        <w:rPr>
          <w:rFonts w:eastAsia="Cambria"/>
        </w:rPr>
        <w:t xml:space="preserve"> is chosen as it is one of the market leaders in crop protection industry. The research informants selected based on the purposive method. There are three informants: Fungicide Brand Manager</w:t>
      </w:r>
      <w:r w:rsidR="007E7556">
        <w:rPr>
          <w:rFonts w:eastAsia="Cambria"/>
        </w:rPr>
        <w:t xml:space="preserve">, </w:t>
      </w:r>
      <w:r w:rsidRPr="008D265D">
        <w:rPr>
          <w:rFonts w:eastAsia="Cambria"/>
        </w:rPr>
        <w:t>Brand Activation Lead selected</w:t>
      </w:r>
      <w:r w:rsidR="007E7556">
        <w:rPr>
          <w:rFonts w:eastAsia="Cambria"/>
        </w:rPr>
        <w:t xml:space="preserve">, </w:t>
      </w:r>
      <w:r w:rsidRPr="008D265D">
        <w:rPr>
          <w:rFonts w:eastAsia="Cambria"/>
        </w:rPr>
        <w:t xml:space="preserve">Digital Content Lead selected based on the role </w:t>
      </w:r>
      <w:r w:rsidR="007E7556">
        <w:rPr>
          <w:rFonts w:eastAsia="Cambria"/>
        </w:rPr>
        <w:t>and responsibility in managing AmistarTop brand</w:t>
      </w:r>
      <w:r w:rsidRPr="008D265D">
        <w:rPr>
          <w:rFonts w:eastAsia="Cambria"/>
        </w:rPr>
        <w:t>.</w:t>
      </w:r>
    </w:p>
    <w:p w14:paraId="5B443323" w14:textId="5325724D" w:rsidR="006A3AD8" w:rsidRPr="008D265D" w:rsidRDefault="006A3AD8" w:rsidP="006A3AD8">
      <w:pPr>
        <w:spacing w:before="240"/>
        <w:jc w:val="both"/>
        <w:rPr>
          <w:rFonts w:eastAsia="Cambria"/>
        </w:rPr>
      </w:pPr>
      <w:r w:rsidRPr="008D265D">
        <w:rPr>
          <w:rFonts w:eastAsia="Cambria"/>
        </w:rPr>
        <w:lastRenderedPageBreak/>
        <w:t xml:space="preserve">Primary data collected using in-depth interviews and on-field observations as well as documentation of activities in the field. Secondary data was obtained from literature study and pre-research </w:t>
      </w:r>
      <w:r w:rsidR="007E7556">
        <w:rPr>
          <w:rFonts w:eastAsia="Cambria"/>
        </w:rPr>
        <w:t>structured interview</w:t>
      </w:r>
      <w:r w:rsidRPr="008D265D">
        <w:rPr>
          <w:rFonts w:eastAsia="Cambria"/>
        </w:rPr>
        <w:t xml:space="preserve">. Secondary data is utilized in supporting the primary data taken on the field. Data analysis techniques using data sequences, organizing them into patterns, categories and a basic description. In this research, the techniques used were data collection both primary and secondary, data reduction by omitting </w:t>
      </w:r>
      <w:r w:rsidR="00B30614" w:rsidRPr="008D265D">
        <w:rPr>
          <w:rFonts w:eastAsia="Cambria"/>
        </w:rPr>
        <w:t>irrelevant</w:t>
      </w:r>
      <w:r w:rsidRPr="008D265D">
        <w:rPr>
          <w:rFonts w:eastAsia="Cambria"/>
        </w:rPr>
        <w:t xml:space="preserve"> data, data presentation and data verification. </w:t>
      </w:r>
      <w:r w:rsidR="009A292D">
        <w:rPr>
          <w:rFonts w:eastAsia="Cambria"/>
        </w:rPr>
        <w:t>Source and method</w:t>
      </w:r>
      <w:r w:rsidRPr="008D265D">
        <w:rPr>
          <w:rFonts w:eastAsia="Cambria"/>
        </w:rPr>
        <w:t xml:space="preserve"> triangulation process is applied to various types of methods, researchers, data sources, and theories </w:t>
      </w:r>
      <w:r w:rsidRPr="00010D37">
        <w:rPr>
          <w:rFonts w:eastAsia="Cambria"/>
          <w:highlight w:val="yellow"/>
        </w:rPr>
        <w:t xml:space="preserve">(Denzin </w:t>
      </w:r>
      <w:r w:rsidR="00010D37" w:rsidRPr="00010D37">
        <w:rPr>
          <w:rFonts w:eastAsia="Cambria"/>
          <w:highlight w:val="yellow"/>
        </w:rPr>
        <w:t>&amp;</w:t>
      </w:r>
      <w:r w:rsidRPr="00010D37">
        <w:rPr>
          <w:rFonts w:eastAsia="Cambria"/>
          <w:highlight w:val="yellow"/>
        </w:rPr>
        <w:t xml:space="preserve"> Guba, 2001 in Ardianto </w:t>
      </w:r>
      <w:r w:rsidR="00010D37" w:rsidRPr="00010D37">
        <w:rPr>
          <w:rFonts w:eastAsia="Cambria"/>
          <w:highlight w:val="yellow"/>
        </w:rPr>
        <w:t>&amp;</w:t>
      </w:r>
      <w:r w:rsidRPr="00010D37">
        <w:rPr>
          <w:rFonts w:eastAsia="Cambria"/>
          <w:highlight w:val="yellow"/>
        </w:rPr>
        <w:t xml:space="preserve"> Bambang, 2011).</w:t>
      </w:r>
      <w:r w:rsidRPr="008D265D">
        <w:rPr>
          <w:rFonts w:eastAsia="Cambria"/>
        </w:rPr>
        <w:t xml:space="preserve"> </w:t>
      </w:r>
    </w:p>
    <w:p w14:paraId="73B33B9B" w14:textId="77777777" w:rsidR="00873A17" w:rsidRDefault="00000000">
      <w:r>
        <w:t xml:space="preserve"> </w:t>
      </w:r>
    </w:p>
    <w:p w14:paraId="5ECDD855" w14:textId="77777777" w:rsidR="00CB62B2" w:rsidRDefault="00000000" w:rsidP="00CB62B2">
      <w:pPr>
        <w:rPr>
          <w:b/>
        </w:rPr>
      </w:pPr>
      <w:r>
        <w:rPr>
          <w:b/>
        </w:rPr>
        <w:t>The Findings</w:t>
      </w:r>
    </w:p>
    <w:p w14:paraId="6E325AE6" w14:textId="4AC640CC" w:rsidR="00CB62B2" w:rsidRPr="00CB62B2" w:rsidRDefault="00CB62B2" w:rsidP="00B30614">
      <w:pPr>
        <w:jc w:val="both"/>
        <w:rPr>
          <w:b/>
        </w:rPr>
      </w:pPr>
      <w:r w:rsidRPr="00CB62B2">
        <w:rPr>
          <w:rFonts w:eastAsia="Cambria"/>
        </w:rPr>
        <w:t xml:space="preserve">AmistarTop is </w:t>
      </w:r>
      <w:r w:rsidR="00B30614">
        <w:rPr>
          <w:rFonts w:eastAsia="Cambria"/>
        </w:rPr>
        <w:t>a</w:t>
      </w:r>
      <w:r w:rsidRPr="00CB62B2">
        <w:rPr>
          <w:rFonts w:eastAsia="Cambria"/>
        </w:rPr>
        <w:t xml:space="preserve"> crop protection trademarks in the fungicide category with the active ingredients difenoconazole and azoxystrobin</w:t>
      </w:r>
      <w:r w:rsidR="009A292D">
        <w:rPr>
          <w:rFonts w:eastAsia="Cambria"/>
        </w:rPr>
        <w:t xml:space="preserve"> (</w:t>
      </w:r>
      <w:r w:rsidR="009A292D" w:rsidRPr="00CB62B2">
        <w:rPr>
          <w:rFonts w:eastAsia="Cambria"/>
        </w:rPr>
        <w:t>a natural product from the synthesis of basidiomycetes fungi, discovered in the 1960-1970s</w:t>
      </w:r>
      <w:r w:rsidR="009A292D">
        <w:rPr>
          <w:rFonts w:eastAsia="Cambria"/>
        </w:rPr>
        <w:t>)</w:t>
      </w:r>
      <w:r w:rsidRPr="00CB62B2">
        <w:rPr>
          <w:rFonts w:eastAsia="Cambria"/>
        </w:rPr>
        <w:t xml:space="preserve"> from Syngenta Indonesia</w:t>
      </w:r>
      <w:r>
        <w:rPr>
          <w:rFonts w:eastAsia="Cambria"/>
        </w:rPr>
        <w:t xml:space="preserve"> </w:t>
      </w:r>
      <w:r w:rsidRPr="00CB62B2">
        <w:rPr>
          <w:rFonts w:eastAsia="Cambria"/>
        </w:rPr>
        <w:t>a global company based in Basel, Switzerland</w:t>
      </w:r>
      <w:r w:rsidR="009A292D">
        <w:rPr>
          <w:rFonts w:eastAsia="Cambria"/>
        </w:rPr>
        <w:t xml:space="preserve">. </w:t>
      </w:r>
      <w:r w:rsidRPr="00CB62B2">
        <w:rPr>
          <w:rFonts w:eastAsia="Cambria"/>
        </w:rPr>
        <w:t>This product was officially patented by Syngenta Global in 1984. Azoxystrobin has been registered in more than 72 countries in more than 80 crops and is the fastest growing product in sales.</w:t>
      </w:r>
    </w:p>
    <w:p w14:paraId="6E47CF5E" w14:textId="4CEEA89E" w:rsidR="00B30614" w:rsidRDefault="00F16330" w:rsidP="00B30614">
      <w:pPr>
        <w:spacing w:before="240"/>
        <w:jc w:val="both"/>
        <w:rPr>
          <w:rFonts w:eastAsia="Cambria"/>
        </w:rPr>
      </w:pPr>
      <w:r w:rsidRPr="00F16330">
        <w:rPr>
          <w:rFonts w:eastAsia="Cambria"/>
          <w:highlight w:val="yellow"/>
        </w:rPr>
        <w:t>1</w:t>
      </w:r>
      <w:r w:rsidR="008D265D" w:rsidRPr="00F16330">
        <w:rPr>
          <w:rFonts w:eastAsia="Cambria"/>
          <w:highlight w:val="yellow"/>
        </w:rPr>
        <w:t>.</w:t>
      </w:r>
      <w:r w:rsidR="008D265D">
        <w:rPr>
          <w:rFonts w:eastAsia="Cambria"/>
        </w:rPr>
        <w:t xml:space="preserve"> </w:t>
      </w:r>
      <w:r w:rsidR="00CB62B2" w:rsidRPr="00B30614">
        <w:rPr>
          <w:rFonts w:eastAsia="Cambria"/>
        </w:rPr>
        <w:t>Brand Communication Strategy</w:t>
      </w:r>
    </w:p>
    <w:p w14:paraId="5E32530D" w14:textId="51A54049" w:rsidR="00CB62B2" w:rsidRPr="00CB62B2" w:rsidRDefault="00CB62B2" w:rsidP="002D6810">
      <w:pPr>
        <w:spacing w:before="240"/>
        <w:jc w:val="both"/>
        <w:rPr>
          <w:rFonts w:eastAsia="Cambria"/>
        </w:rPr>
      </w:pPr>
      <w:r w:rsidRPr="00CB62B2">
        <w:rPr>
          <w:rFonts w:eastAsia="Cambria"/>
        </w:rPr>
        <w:t>This strategic concept is called Rice is Life</w:t>
      </w:r>
      <w:r>
        <w:rPr>
          <w:rFonts w:eastAsia="Cambria"/>
        </w:rPr>
        <w:t xml:space="preserve"> </w:t>
      </w:r>
      <w:r w:rsidRPr="00CB62B2">
        <w:rPr>
          <w:rFonts w:eastAsia="Cambria"/>
        </w:rPr>
        <w:t>implemented in 2015 until now</w:t>
      </w:r>
      <w:r w:rsidR="006A6F7F">
        <w:rPr>
          <w:rFonts w:eastAsia="Cambria"/>
        </w:rPr>
        <w:t xml:space="preserve"> which target rice grower in progressive and mid-tier area in segmented region in Java, Sumatra, and Sulawesi</w:t>
      </w:r>
      <w:r w:rsidRPr="00CB62B2">
        <w:rPr>
          <w:rFonts w:eastAsia="Cambria"/>
        </w:rPr>
        <w:t xml:space="preserve">. </w:t>
      </w:r>
      <w:r>
        <w:rPr>
          <w:rFonts w:eastAsia="Cambria"/>
        </w:rPr>
        <w:t>It</w:t>
      </w:r>
      <w:r w:rsidRPr="00CB62B2">
        <w:rPr>
          <w:rFonts w:eastAsia="Cambria"/>
        </w:rPr>
        <w:t xml:space="preserve"> has several valuable </w:t>
      </w:r>
      <w:r w:rsidR="001624A7">
        <w:rPr>
          <w:rFonts w:eastAsia="Cambria"/>
        </w:rPr>
        <w:t xml:space="preserve">messages </w:t>
      </w:r>
      <w:r w:rsidRPr="00CB62B2">
        <w:rPr>
          <w:rFonts w:eastAsia="Cambria"/>
        </w:rPr>
        <w:t>elements, namely:</w:t>
      </w:r>
    </w:p>
    <w:p w14:paraId="4BA90060" w14:textId="77777777" w:rsidR="00CB62B2" w:rsidRPr="00CB62B2" w:rsidRDefault="00CB62B2" w:rsidP="00126264">
      <w:pPr>
        <w:pStyle w:val="ListParagraph"/>
        <w:numPr>
          <w:ilvl w:val="0"/>
          <w:numId w:val="19"/>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Prosperity: the message that through rice we can nurture the present and future lives of farmers and their families,</w:t>
      </w:r>
    </w:p>
    <w:p w14:paraId="2D8036DF" w14:textId="77777777" w:rsidR="00CB62B2" w:rsidRPr="00CB62B2" w:rsidRDefault="00CB62B2" w:rsidP="00126264">
      <w:pPr>
        <w:pStyle w:val="ListParagraph"/>
        <w:numPr>
          <w:ilvl w:val="0"/>
          <w:numId w:val="19"/>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Health: the message that through the rice we can create happiness for farmer and their families</w:t>
      </w:r>
    </w:p>
    <w:p w14:paraId="2AC5D43E" w14:textId="77777777" w:rsidR="00CB62B2" w:rsidRPr="00CB62B2" w:rsidRDefault="00CB62B2" w:rsidP="00126264">
      <w:pPr>
        <w:pStyle w:val="ListParagraph"/>
        <w:numPr>
          <w:ilvl w:val="0"/>
          <w:numId w:val="19"/>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Education: the message that rice can contribute to better education for farmers' children and a better generation,</w:t>
      </w:r>
    </w:p>
    <w:p w14:paraId="026C1017" w14:textId="77777777" w:rsidR="00CB62B2" w:rsidRPr="00CB62B2" w:rsidRDefault="00CB62B2" w:rsidP="00126264">
      <w:pPr>
        <w:pStyle w:val="ListParagraph"/>
        <w:numPr>
          <w:ilvl w:val="0"/>
          <w:numId w:val="19"/>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Pride: the message about rice conveys honor and pride in being part of the community and pride in contributing to the community.</w:t>
      </w:r>
    </w:p>
    <w:p w14:paraId="2494EC89" w14:textId="5821C28D" w:rsidR="00CB62B2" w:rsidRPr="00B30614" w:rsidRDefault="00F16330" w:rsidP="00CB62B2">
      <w:pPr>
        <w:spacing w:before="240"/>
        <w:jc w:val="both"/>
        <w:rPr>
          <w:rFonts w:eastAsia="Cambria"/>
        </w:rPr>
      </w:pPr>
      <w:r w:rsidRPr="00F16330">
        <w:rPr>
          <w:rFonts w:eastAsia="Cambria"/>
          <w:highlight w:val="yellow"/>
        </w:rPr>
        <w:t>2</w:t>
      </w:r>
      <w:r w:rsidR="008D265D" w:rsidRPr="00F16330">
        <w:rPr>
          <w:rFonts w:eastAsia="Cambria"/>
          <w:highlight w:val="yellow"/>
        </w:rPr>
        <w:t>.</w:t>
      </w:r>
      <w:r w:rsidR="008D265D">
        <w:rPr>
          <w:rFonts w:eastAsia="Cambria"/>
        </w:rPr>
        <w:t xml:space="preserve"> </w:t>
      </w:r>
      <w:r w:rsidR="00CB62B2" w:rsidRPr="00B30614">
        <w:rPr>
          <w:rFonts w:eastAsia="Cambria"/>
        </w:rPr>
        <w:t>Brand Building: Mass Media Advertisement</w:t>
      </w:r>
    </w:p>
    <w:p w14:paraId="0042FDB1" w14:textId="77777777" w:rsidR="00CB62B2" w:rsidRPr="00CB62B2" w:rsidRDefault="00CB62B2" w:rsidP="002D6810">
      <w:pPr>
        <w:spacing w:before="240"/>
        <w:jc w:val="both"/>
        <w:rPr>
          <w:rFonts w:eastAsia="Cambria"/>
        </w:rPr>
      </w:pPr>
      <w:r w:rsidRPr="00CB62B2">
        <w:rPr>
          <w:rFonts w:eastAsia="Cambria"/>
        </w:rPr>
        <w:t>Mass media activities through outdoor media installation (out of home) billboard is the main thing carried out for AmistarTop. Implementation of billboard is done based on geographical areas with different visuals. The first billboard visual was installed in the Java island area, while the second billboard visual was installed in the Sumatra and eastern Indonesia areas.</w:t>
      </w:r>
    </w:p>
    <w:p w14:paraId="5BE9034A" w14:textId="5F842B8D" w:rsidR="00CB62B2" w:rsidRPr="00B30614" w:rsidRDefault="00F16330" w:rsidP="00CB62B2">
      <w:pPr>
        <w:spacing w:before="240"/>
        <w:jc w:val="both"/>
        <w:rPr>
          <w:rFonts w:eastAsia="Cambria"/>
        </w:rPr>
      </w:pPr>
      <w:r w:rsidRPr="00F16330">
        <w:rPr>
          <w:rFonts w:eastAsia="Cambria"/>
          <w:highlight w:val="yellow"/>
        </w:rPr>
        <w:t>3</w:t>
      </w:r>
      <w:r w:rsidR="008D265D" w:rsidRPr="00F16330">
        <w:rPr>
          <w:rFonts w:eastAsia="Cambria"/>
          <w:highlight w:val="yellow"/>
        </w:rPr>
        <w:t>.</w:t>
      </w:r>
      <w:r w:rsidR="008D265D">
        <w:rPr>
          <w:rFonts w:eastAsia="Cambria"/>
        </w:rPr>
        <w:t xml:space="preserve"> </w:t>
      </w:r>
      <w:r w:rsidR="00CB62B2" w:rsidRPr="00B30614">
        <w:rPr>
          <w:rFonts w:eastAsia="Cambria"/>
        </w:rPr>
        <w:t>Brand Building: Public Relations</w:t>
      </w:r>
    </w:p>
    <w:p w14:paraId="15301D27" w14:textId="4B74D107" w:rsidR="00CB62B2" w:rsidRPr="00CB62B2" w:rsidRDefault="00CB62B2" w:rsidP="002D6810">
      <w:pPr>
        <w:spacing w:before="240"/>
        <w:jc w:val="both"/>
        <w:rPr>
          <w:rFonts w:eastAsia="Cambria"/>
        </w:rPr>
      </w:pPr>
      <w:r w:rsidRPr="00CB62B2">
        <w:rPr>
          <w:rFonts w:eastAsia="Cambria"/>
        </w:rPr>
        <w:t>Syngenta Indonesia carries out three categories of activities, namely: (i) publicity, (ii) community relations, and (iii) special events/activities</w:t>
      </w:r>
      <w:r w:rsidR="00B30614">
        <w:rPr>
          <w:rFonts w:eastAsia="Cambria"/>
        </w:rPr>
        <w:t xml:space="preserve"> with </w:t>
      </w:r>
      <w:r w:rsidRPr="00CB62B2">
        <w:rPr>
          <w:rFonts w:eastAsia="Cambria"/>
        </w:rPr>
        <w:t xml:space="preserve"> special events are the most common and frequent ones. This is influenced by product types which are highly technical with specific target audiences. </w:t>
      </w:r>
      <w:r w:rsidR="00B30614">
        <w:rPr>
          <w:rFonts w:eastAsia="Cambria"/>
        </w:rPr>
        <w:t>F</w:t>
      </w:r>
      <w:r w:rsidRPr="00CB62B2">
        <w:rPr>
          <w:rFonts w:eastAsia="Cambria"/>
        </w:rPr>
        <w:t xml:space="preserve">armers as the target audience are the public who are the target of the issues being conveyed. </w:t>
      </w:r>
    </w:p>
    <w:p w14:paraId="71DB30E4" w14:textId="3072177B" w:rsidR="00CB62B2" w:rsidRPr="00CB62B2" w:rsidRDefault="00CB62B2" w:rsidP="002D6810">
      <w:pPr>
        <w:spacing w:before="240"/>
        <w:jc w:val="both"/>
        <w:rPr>
          <w:rFonts w:eastAsia="Cambria"/>
        </w:rPr>
      </w:pPr>
      <w:r w:rsidRPr="00CB62B2">
        <w:rPr>
          <w:rFonts w:eastAsia="Cambria"/>
        </w:rPr>
        <w:t>Special events created to build AmistarTop brand awaren</w:t>
      </w:r>
      <w:r w:rsidR="00671FD0">
        <w:rPr>
          <w:rFonts w:eastAsia="Cambria"/>
        </w:rPr>
        <w:t>e</w:t>
      </w:r>
      <w:r w:rsidRPr="00CB62B2">
        <w:rPr>
          <w:rFonts w:eastAsia="Cambria"/>
        </w:rPr>
        <w:t>ss focused on farmers varied to at least six activities. These activities include; (i) Technology Exhibition Expo, (ii) Farmer's Meeting both on field and indoors, (iii) Video on Wheels, (iv) Crop Doctor, (v) AmistarTop Academy, and (vi) post-harvest activities.</w:t>
      </w:r>
    </w:p>
    <w:p w14:paraId="7EE28447" w14:textId="3A059F2B" w:rsidR="00CB62B2" w:rsidRPr="00CB62B2" w:rsidRDefault="00CB62B2" w:rsidP="002D6810">
      <w:pPr>
        <w:spacing w:before="240"/>
        <w:jc w:val="both"/>
        <w:rPr>
          <w:rFonts w:eastAsia="Cambria"/>
        </w:rPr>
      </w:pPr>
      <w:r w:rsidRPr="00CB62B2">
        <w:rPr>
          <w:rFonts w:eastAsia="Cambria"/>
        </w:rPr>
        <w:t>Syngenta Indonesia is also developing a community relations approach for AmistarTop brand communications. This community is usually called the 10</w:t>
      </w:r>
      <w:r w:rsidR="009A292D">
        <w:rPr>
          <w:rFonts w:eastAsia="Cambria"/>
        </w:rPr>
        <w:t xml:space="preserve"> (or 8)</w:t>
      </w:r>
      <w:r w:rsidRPr="00CB62B2">
        <w:rPr>
          <w:rFonts w:eastAsia="Cambria"/>
        </w:rPr>
        <w:t xml:space="preserve"> Ton Community. </w:t>
      </w:r>
      <w:r w:rsidR="00B30614">
        <w:rPr>
          <w:rFonts w:eastAsia="Cambria"/>
        </w:rPr>
        <w:t>It</w:t>
      </w:r>
      <w:r w:rsidRPr="00CB62B2">
        <w:rPr>
          <w:rFonts w:eastAsia="Cambria"/>
        </w:rPr>
        <w:t xml:space="preserve"> is a group of farmers in a stretch </w:t>
      </w:r>
      <w:r w:rsidR="009A292D">
        <w:rPr>
          <w:rFonts w:eastAsia="Cambria"/>
        </w:rPr>
        <w:t>having</w:t>
      </w:r>
      <w:r w:rsidRPr="00CB62B2">
        <w:rPr>
          <w:rFonts w:eastAsia="Cambria"/>
        </w:rPr>
        <w:t xml:space="preserve"> the same goal to increase crop productivity by sharing expertise with other farmers, </w:t>
      </w:r>
      <w:r w:rsidRPr="00CB62B2">
        <w:rPr>
          <w:rFonts w:eastAsia="Cambria"/>
        </w:rPr>
        <w:lastRenderedPageBreak/>
        <w:t>encouraging them to make changes by increasing their agricultural yields and income by adopting AmistarTop technology and other Syngenta technologies.</w:t>
      </w:r>
    </w:p>
    <w:p w14:paraId="52F98723" w14:textId="72028F00" w:rsidR="00CB62B2" w:rsidRPr="00CB62B2" w:rsidRDefault="00CB62B2" w:rsidP="002D6810">
      <w:pPr>
        <w:spacing w:before="240"/>
        <w:jc w:val="both"/>
        <w:rPr>
          <w:rFonts w:eastAsia="Cambria"/>
        </w:rPr>
      </w:pPr>
      <w:r w:rsidRPr="00CB62B2">
        <w:rPr>
          <w:rFonts w:eastAsia="Cambria"/>
        </w:rPr>
        <w:t>Syngenta carries out several activities for members ranging from education, facilitation to supporting farmers to achieve higher crop productivity and achieve prosperity. A flagship community activity for AmistarTop in the field is the Top Challenge with the aim of building awareness of the AmistarTop brand through a competition for the production of rice yields between farmers in a community. However, it is ad-hoc basis, and te</w:t>
      </w:r>
      <w:r>
        <w:rPr>
          <w:rFonts w:eastAsia="Cambria"/>
        </w:rPr>
        <w:t>n</w:t>
      </w:r>
      <w:r w:rsidRPr="00CB62B2">
        <w:rPr>
          <w:rFonts w:eastAsia="Cambria"/>
        </w:rPr>
        <w:t xml:space="preserve">d to be ceremonial. </w:t>
      </w:r>
    </w:p>
    <w:p w14:paraId="391CC1C6" w14:textId="6325EF9F" w:rsidR="00CB62B2" w:rsidRPr="00CB62B2" w:rsidRDefault="00CB62B2" w:rsidP="002D6810">
      <w:pPr>
        <w:spacing w:before="240"/>
        <w:jc w:val="both"/>
        <w:rPr>
          <w:rFonts w:eastAsia="Cambria"/>
        </w:rPr>
      </w:pPr>
      <w:r w:rsidRPr="00CB62B2">
        <w:rPr>
          <w:rFonts w:eastAsia="Cambria"/>
        </w:rPr>
        <w:t>In the publicity category, Syngenta Indonesia also carries out media gathering and distribution of media releases</w:t>
      </w:r>
      <w:r w:rsidR="007E7556">
        <w:rPr>
          <w:rFonts w:eastAsia="Cambria"/>
        </w:rPr>
        <w:t xml:space="preserve"> activity</w:t>
      </w:r>
      <w:r w:rsidRPr="00CB62B2">
        <w:rPr>
          <w:rFonts w:eastAsia="Cambria"/>
        </w:rPr>
        <w:t xml:space="preserve">. Media gatherings are generally held to communicate corporations or special conditions such as new product launches. Distribution of media releases is </w:t>
      </w:r>
      <w:r w:rsidR="007E7556">
        <w:rPr>
          <w:rFonts w:eastAsia="Cambria"/>
        </w:rPr>
        <w:t>done</w:t>
      </w:r>
      <w:r w:rsidRPr="00CB62B2">
        <w:rPr>
          <w:rFonts w:eastAsia="Cambria"/>
        </w:rPr>
        <w:t xml:space="preserve"> </w:t>
      </w:r>
      <w:r w:rsidR="009A292D">
        <w:rPr>
          <w:rFonts w:eastAsia="Cambria"/>
        </w:rPr>
        <w:t>with</w:t>
      </w:r>
      <w:r w:rsidRPr="00CB62B2">
        <w:rPr>
          <w:rFonts w:eastAsia="Cambria"/>
        </w:rPr>
        <w:t xml:space="preserve"> unscheduled basis and follows situation-based needs. This media release was developed not only for the AmistarTop brand, but also in conjunction with other brands from Syngenta Indonesia. In the release, the AmistarTop brand was mentioned as a fungicide or fungus controller with benefits that can control disease and increase crop yields.</w:t>
      </w:r>
    </w:p>
    <w:p w14:paraId="5A2BF415" w14:textId="558BFE54" w:rsidR="00CB62B2" w:rsidRDefault="00CB62B2" w:rsidP="002D6810">
      <w:pPr>
        <w:spacing w:before="240"/>
        <w:jc w:val="both"/>
        <w:rPr>
          <w:rFonts w:eastAsia="Cambria"/>
        </w:rPr>
      </w:pPr>
      <w:r w:rsidRPr="00CB62B2">
        <w:rPr>
          <w:rFonts w:eastAsia="Cambria"/>
        </w:rPr>
        <w:t>Public relations approach carried out for AmistarTop expose to growers</w:t>
      </w:r>
      <w:r w:rsidR="009A292D">
        <w:rPr>
          <w:rFonts w:eastAsia="Cambria"/>
        </w:rPr>
        <w:t xml:space="preserve"> </w:t>
      </w:r>
      <w:r w:rsidRPr="00CB62B2">
        <w:rPr>
          <w:rFonts w:eastAsia="Cambria"/>
        </w:rPr>
        <w:t>to educate growers and to prove the technical value brands are provided. AmistarTop brand awareness building activities have types of public relation models with different objectives.</w:t>
      </w:r>
    </w:p>
    <w:p w14:paraId="7FEA185A" w14:textId="52B52CE1" w:rsidR="00126264" w:rsidRPr="00B33FE4" w:rsidRDefault="00126264" w:rsidP="00B33FE4"/>
    <w:p w14:paraId="6C54A128" w14:textId="054C9327" w:rsidR="00126264" w:rsidRPr="00126264" w:rsidRDefault="00126264" w:rsidP="002D6810">
      <w:pPr>
        <w:rPr>
          <w:sz w:val="22"/>
          <w:szCs w:val="22"/>
          <w:highlight w:val="yellow"/>
        </w:rPr>
      </w:pPr>
      <w:r w:rsidRPr="00126264">
        <w:rPr>
          <w:sz w:val="22"/>
          <w:szCs w:val="22"/>
          <w:highlight w:val="yellow"/>
        </w:rPr>
        <w:t xml:space="preserve">Table </w:t>
      </w:r>
      <w:r w:rsidR="00B33FE4">
        <w:rPr>
          <w:sz w:val="22"/>
          <w:szCs w:val="22"/>
          <w:highlight w:val="yellow"/>
        </w:rPr>
        <w:t>1</w:t>
      </w:r>
      <w:r w:rsidRPr="00126264">
        <w:rPr>
          <w:sz w:val="22"/>
          <w:szCs w:val="22"/>
          <w:highlight w:val="yellow"/>
        </w:rPr>
        <w:t xml:space="preserve">. </w:t>
      </w:r>
      <w:r w:rsidR="00B33FE4">
        <w:rPr>
          <w:sz w:val="22"/>
          <w:szCs w:val="22"/>
          <w:highlight w:val="yellow"/>
        </w:rPr>
        <w:t>Public Relations Activities Mapping</w:t>
      </w:r>
    </w:p>
    <w:tbl>
      <w:tblPr>
        <w:tblStyle w:val="a"/>
        <w:tblW w:w="10490" w:type="dxa"/>
        <w:tblBorders>
          <w:top w:val="nil"/>
          <w:left w:val="nil"/>
          <w:bottom w:val="nil"/>
          <w:right w:val="nil"/>
          <w:insideH w:val="nil"/>
          <w:insideV w:val="nil"/>
        </w:tblBorders>
        <w:tblLayout w:type="fixed"/>
        <w:tblLook w:val="0600" w:firstRow="0" w:lastRow="0" w:firstColumn="0" w:lastColumn="0" w:noHBand="1" w:noVBand="1"/>
      </w:tblPr>
      <w:tblGrid>
        <w:gridCol w:w="1560"/>
        <w:gridCol w:w="2551"/>
        <w:gridCol w:w="1418"/>
        <w:gridCol w:w="1275"/>
        <w:gridCol w:w="1560"/>
        <w:gridCol w:w="2126"/>
      </w:tblGrid>
      <w:tr w:rsidR="00B33FE4" w:rsidRPr="00126264" w14:paraId="3A982C12" w14:textId="4EBDD2A4" w:rsidTr="00E56BC6">
        <w:trPr>
          <w:trHeight w:val="375"/>
        </w:trPr>
        <w:tc>
          <w:tcPr>
            <w:tcW w:w="1560" w:type="dxa"/>
            <w:vMerge w:val="restart"/>
            <w:tcBorders>
              <w:top w:val="single" w:sz="8" w:space="0" w:color="000000"/>
              <w:left w:val="nil"/>
              <w:right w:val="nil"/>
            </w:tcBorders>
            <w:tcMar>
              <w:top w:w="0" w:type="dxa"/>
              <w:left w:w="100" w:type="dxa"/>
              <w:bottom w:w="0" w:type="dxa"/>
              <w:right w:w="100" w:type="dxa"/>
            </w:tcMar>
          </w:tcPr>
          <w:p w14:paraId="05B76E66" w14:textId="7CFFDB46" w:rsidR="00B33FE4" w:rsidRPr="00E56BC6" w:rsidRDefault="00B33FE4" w:rsidP="00B33FE4">
            <w:pPr>
              <w:jc w:val="center"/>
              <w:rPr>
                <w:sz w:val="22"/>
                <w:szCs w:val="22"/>
                <w:highlight w:val="yellow"/>
              </w:rPr>
            </w:pPr>
            <w:r w:rsidRPr="00E56BC6">
              <w:rPr>
                <w:sz w:val="22"/>
                <w:szCs w:val="22"/>
                <w:highlight w:val="yellow"/>
              </w:rPr>
              <w:t>Activity</w:t>
            </w:r>
          </w:p>
        </w:tc>
        <w:tc>
          <w:tcPr>
            <w:tcW w:w="2551" w:type="dxa"/>
            <w:vMerge w:val="restart"/>
            <w:tcBorders>
              <w:top w:val="single" w:sz="8" w:space="0" w:color="000000"/>
              <w:left w:val="nil"/>
              <w:right w:val="nil"/>
            </w:tcBorders>
            <w:tcMar>
              <w:top w:w="0" w:type="dxa"/>
              <w:left w:w="100" w:type="dxa"/>
              <w:bottom w:w="0" w:type="dxa"/>
              <w:right w:w="100" w:type="dxa"/>
            </w:tcMar>
          </w:tcPr>
          <w:p w14:paraId="69130410" w14:textId="7D59320B" w:rsidR="00B33FE4" w:rsidRPr="00E56BC6" w:rsidRDefault="00B33FE4" w:rsidP="00B33FE4">
            <w:pPr>
              <w:jc w:val="center"/>
              <w:rPr>
                <w:sz w:val="22"/>
                <w:szCs w:val="22"/>
                <w:highlight w:val="yellow"/>
              </w:rPr>
            </w:pPr>
            <w:r w:rsidRPr="00E56BC6">
              <w:rPr>
                <w:sz w:val="22"/>
                <w:szCs w:val="22"/>
                <w:highlight w:val="yellow"/>
              </w:rPr>
              <w:t>Implementation</w:t>
            </w:r>
          </w:p>
        </w:tc>
        <w:tc>
          <w:tcPr>
            <w:tcW w:w="1418" w:type="dxa"/>
            <w:tcBorders>
              <w:top w:val="single" w:sz="8" w:space="0" w:color="000000"/>
              <w:left w:val="nil"/>
              <w:bottom w:val="single" w:sz="4" w:space="0" w:color="auto"/>
              <w:right w:val="nil"/>
            </w:tcBorders>
            <w:tcMar>
              <w:top w:w="0" w:type="dxa"/>
              <w:left w:w="100" w:type="dxa"/>
              <w:bottom w:w="0" w:type="dxa"/>
              <w:right w:w="100" w:type="dxa"/>
            </w:tcMar>
          </w:tcPr>
          <w:p w14:paraId="198FBED2" w14:textId="0C6F217A" w:rsidR="00B33FE4" w:rsidRPr="00E56BC6" w:rsidRDefault="00B33FE4" w:rsidP="00B33FE4">
            <w:pPr>
              <w:jc w:val="center"/>
              <w:rPr>
                <w:sz w:val="22"/>
                <w:szCs w:val="22"/>
                <w:highlight w:val="yellow"/>
              </w:rPr>
            </w:pPr>
            <w:r w:rsidRPr="00E56BC6">
              <w:rPr>
                <w:sz w:val="22"/>
                <w:szCs w:val="22"/>
                <w:highlight w:val="yellow"/>
              </w:rPr>
              <w:t>Publicity / Press Agent Model</w:t>
            </w:r>
          </w:p>
        </w:tc>
        <w:tc>
          <w:tcPr>
            <w:tcW w:w="1275" w:type="dxa"/>
            <w:tcBorders>
              <w:top w:val="single" w:sz="8" w:space="0" w:color="000000"/>
              <w:left w:val="nil"/>
              <w:bottom w:val="single" w:sz="4" w:space="0" w:color="auto"/>
              <w:right w:val="nil"/>
            </w:tcBorders>
          </w:tcPr>
          <w:p w14:paraId="5C13780A" w14:textId="1E63FD38" w:rsidR="00B33FE4" w:rsidRPr="00E56BC6" w:rsidRDefault="00B33FE4" w:rsidP="00B33FE4">
            <w:pPr>
              <w:jc w:val="center"/>
              <w:rPr>
                <w:sz w:val="22"/>
                <w:szCs w:val="22"/>
                <w:highlight w:val="yellow"/>
              </w:rPr>
            </w:pPr>
            <w:r w:rsidRPr="00E56BC6">
              <w:rPr>
                <w:sz w:val="22"/>
                <w:szCs w:val="22"/>
                <w:highlight w:val="yellow"/>
              </w:rPr>
              <w:t xml:space="preserve">Public Model </w:t>
            </w:r>
          </w:p>
        </w:tc>
        <w:tc>
          <w:tcPr>
            <w:tcW w:w="1560" w:type="dxa"/>
            <w:tcBorders>
              <w:top w:val="single" w:sz="8" w:space="0" w:color="000000"/>
              <w:left w:val="nil"/>
              <w:bottom w:val="single" w:sz="4" w:space="0" w:color="auto"/>
              <w:right w:val="nil"/>
            </w:tcBorders>
          </w:tcPr>
          <w:p w14:paraId="1702F234" w14:textId="7CF61426" w:rsidR="00B33FE4" w:rsidRPr="00E56BC6" w:rsidRDefault="00B33FE4" w:rsidP="00B33FE4">
            <w:pPr>
              <w:jc w:val="center"/>
              <w:rPr>
                <w:sz w:val="22"/>
                <w:szCs w:val="22"/>
                <w:highlight w:val="yellow"/>
              </w:rPr>
            </w:pPr>
            <w:r w:rsidRPr="00E56BC6">
              <w:rPr>
                <w:sz w:val="22"/>
                <w:szCs w:val="22"/>
                <w:highlight w:val="yellow"/>
              </w:rPr>
              <w:t xml:space="preserve">Two-way Asymmetrical  Model </w:t>
            </w:r>
          </w:p>
        </w:tc>
        <w:tc>
          <w:tcPr>
            <w:tcW w:w="2126" w:type="dxa"/>
            <w:tcBorders>
              <w:top w:val="single" w:sz="8" w:space="0" w:color="000000"/>
              <w:left w:val="nil"/>
              <w:bottom w:val="single" w:sz="4" w:space="0" w:color="auto"/>
              <w:right w:val="nil"/>
            </w:tcBorders>
          </w:tcPr>
          <w:p w14:paraId="6346BB9C" w14:textId="076FE899" w:rsidR="00B33FE4" w:rsidRPr="00E56BC6" w:rsidRDefault="00B33FE4" w:rsidP="00B33FE4">
            <w:pPr>
              <w:jc w:val="center"/>
              <w:rPr>
                <w:sz w:val="22"/>
                <w:szCs w:val="22"/>
                <w:highlight w:val="yellow"/>
              </w:rPr>
            </w:pPr>
            <w:r w:rsidRPr="00E56BC6">
              <w:rPr>
                <w:sz w:val="22"/>
                <w:szCs w:val="22"/>
                <w:highlight w:val="yellow"/>
              </w:rPr>
              <w:t>Two-way Symmetrical  Model</w:t>
            </w:r>
          </w:p>
        </w:tc>
      </w:tr>
      <w:tr w:rsidR="00B33FE4" w:rsidRPr="00126264" w14:paraId="355DBB9E" w14:textId="2B984E4D" w:rsidTr="00E56BC6">
        <w:trPr>
          <w:trHeight w:val="375"/>
        </w:trPr>
        <w:tc>
          <w:tcPr>
            <w:tcW w:w="1560" w:type="dxa"/>
            <w:vMerge/>
            <w:tcBorders>
              <w:left w:val="nil"/>
              <w:bottom w:val="single" w:sz="4" w:space="0" w:color="auto"/>
              <w:right w:val="nil"/>
            </w:tcBorders>
            <w:tcMar>
              <w:top w:w="0" w:type="dxa"/>
              <w:left w:w="100" w:type="dxa"/>
              <w:bottom w:w="0" w:type="dxa"/>
              <w:right w:w="100" w:type="dxa"/>
            </w:tcMar>
          </w:tcPr>
          <w:p w14:paraId="7ADF87B3" w14:textId="417163D1" w:rsidR="00B33FE4" w:rsidRPr="00E56BC6" w:rsidRDefault="00B33FE4" w:rsidP="00B33FE4">
            <w:pPr>
              <w:rPr>
                <w:sz w:val="22"/>
                <w:szCs w:val="22"/>
                <w:highlight w:val="yellow"/>
              </w:rPr>
            </w:pPr>
          </w:p>
        </w:tc>
        <w:tc>
          <w:tcPr>
            <w:tcW w:w="2551" w:type="dxa"/>
            <w:vMerge/>
            <w:tcBorders>
              <w:left w:val="nil"/>
              <w:bottom w:val="single" w:sz="4" w:space="0" w:color="auto"/>
              <w:right w:val="nil"/>
            </w:tcBorders>
            <w:tcMar>
              <w:top w:w="0" w:type="dxa"/>
              <w:left w:w="100" w:type="dxa"/>
              <w:bottom w:w="0" w:type="dxa"/>
              <w:right w:w="100" w:type="dxa"/>
            </w:tcMar>
          </w:tcPr>
          <w:p w14:paraId="6C65E412" w14:textId="3BE0FDB2" w:rsidR="00B33FE4" w:rsidRPr="00E56BC6" w:rsidRDefault="00B33FE4" w:rsidP="00B33FE4">
            <w:pPr>
              <w:jc w:val="center"/>
              <w:rPr>
                <w:sz w:val="22"/>
                <w:szCs w:val="22"/>
                <w:highlight w:val="yellow"/>
              </w:rPr>
            </w:pPr>
          </w:p>
        </w:tc>
        <w:tc>
          <w:tcPr>
            <w:tcW w:w="1418" w:type="dxa"/>
            <w:tcBorders>
              <w:top w:val="single" w:sz="4" w:space="0" w:color="auto"/>
              <w:left w:val="nil"/>
              <w:bottom w:val="single" w:sz="4" w:space="0" w:color="auto"/>
              <w:right w:val="nil"/>
            </w:tcBorders>
            <w:tcMar>
              <w:top w:w="0" w:type="dxa"/>
              <w:left w:w="100" w:type="dxa"/>
              <w:bottom w:w="0" w:type="dxa"/>
              <w:right w:w="100" w:type="dxa"/>
            </w:tcMar>
          </w:tcPr>
          <w:p w14:paraId="005B2A8C" w14:textId="77777777" w:rsidR="00B33FE4" w:rsidRPr="00E56BC6" w:rsidRDefault="00B33FE4" w:rsidP="00B33FE4">
            <w:pPr>
              <w:rPr>
                <w:sz w:val="22"/>
                <w:szCs w:val="22"/>
                <w:highlight w:val="yellow"/>
              </w:rPr>
            </w:pPr>
          </w:p>
          <w:p w14:paraId="1BEB8518" w14:textId="447BF5BB" w:rsidR="00B33FE4" w:rsidRPr="00E56BC6" w:rsidRDefault="00B33FE4" w:rsidP="00B33FE4">
            <w:pPr>
              <w:jc w:val="center"/>
              <w:rPr>
                <w:sz w:val="22"/>
                <w:szCs w:val="22"/>
                <w:highlight w:val="yellow"/>
              </w:rPr>
            </w:pPr>
            <w:r w:rsidRPr="00E56BC6">
              <w:rPr>
                <w:sz w:val="22"/>
                <w:szCs w:val="22"/>
                <w:highlight w:val="yellow"/>
              </w:rPr>
              <w:t>Propaganda</w:t>
            </w:r>
          </w:p>
        </w:tc>
        <w:tc>
          <w:tcPr>
            <w:tcW w:w="1275" w:type="dxa"/>
            <w:tcBorders>
              <w:top w:val="single" w:sz="4" w:space="0" w:color="auto"/>
              <w:left w:val="nil"/>
              <w:bottom w:val="single" w:sz="4" w:space="0" w:color="auto"/>
              <w:right w:val="nil"/>
            </w:tcBorders>
          </w:tcPr>
          <w:p w14:paraId="628EDB9A" w14:textId="77777777" w:rsidR="00B33FE4" w:rsidRPr="00E56BC6" w:rsidRDefault="00B33FE4" w:rsidP="00B33FE4">
            <w:pPr>
              <w:rPr>
                <w:sz w:val="22"/>
                <w:szCs w:val="22"/>
                <w:highlight w:val="yellow"/>
              </w:rPr>
            </w:pPr>
          </w:p>
          <w:p w14:paraId="449A530D" w14:textId="1D8B94EA" w:rsidR="00B33FE4" w:rsidRPr="00E56BC6" w:rsidRDefault="00B33FE4" w:rsidP="00B33FE4">
            <w:pPr>
              <w:jc w:val="center"/>
              <w:rPr>
                <w:sz w:val="22"/>
                <w:szCs w:val="22"/>
                <w:highlight w:val="yellow"/>
              </w:rPr>
            </w:pPr>
            <w:r w:rsidRPr="00E56BC6">
              <w:rPr>
                <w:sz w:val="22"/>
                <w:szCs w:val="22"/>
                <w:highlight w:val="yellow"/>
              </w:rPr>
              <w:t>Public Education</w:t>
            </w:r>
          </w:p>
        </w:tc>
        <w:tc>
          <w:tcPr>
            <w:tcW w:w="1560" w:type="dxa"/>
            <w:tcBorders>
              <w:top w:val="single" w:sz="4" w:space="0" w:color="auto"/>
              <w:left w:val="nil"/>
              <w:bottom w:val="single" w:sz="4" w:space="0" w:color="auto"/>
              <w:right w:val="nil"/>
            </w:tcBorders>
          </w:tcPr>
          <w:p w14:paraId="4C0C03D9" w14:textId="0EDC930D" w:rsidR="00B33FE4" w:rsidRPr="00E56BC6" w:rsidRDefault="00B33FE4" w:rsidP="00B33FE4">
            <w:pPr>
              <w:jc w:val="center"/>
              <w:rPr>
                <w:sz w:val="22"/>
                <w:szCs w:val="22"/>
                <w:highlight w:val="yellow"/>
              </w:rPr>
            </w:pPr>
            <w:r w:rsidRPr="00E56BC6">
              <w:rPr>
                <w:sz w:val="22"/>
                <w:szCs w:val="22"/>
                <w:highlight w:val="yellow"/>
              </w:rPr>
              <w:t>Research-based Persuasion</w:t>
            </w:r>
          </w:p>
        </w:tc>
        <w:tc>
          <w:tcPr>
            <w:tcW w:w="2126" w:type="dxa"/>
            <w:tcBorders>
              <w:top w:val="single" w:sz="4" w:space="0" w:color="auto"/>
              <w:left w:val="nil"/>
              <w:bottom w:val="single" w:sz="4" w:space="0" w:color="auto"/>
              <w:right w:val="nil"/>
            </w:tcBorders>
          </w:tcPr>
          <w:p w14:paraId="0D00B8C4" w14:textId="3F021C7C" w:rsidR="00B33FE4" w:rsidRPr="00E56BC6" w:rsidRDefault="00B33FE4" w:rsidP="00B33FE4">
            <w:pPr>
              <w:jc w:val="center"/>
              <w:rPr>
                <w:sz w:val="22"/>
                <w:szCs w:val="22"/>
                <w:highlight w:val="yellow"/>
              </w:rPr>
            </w:pPr>
            <w:r w:rsidRPr="00E56BC6">
              <w:rPr>
                <w:sz w:val="22"/>
                <w:szCs w:val="22"/>
                <w:highlight w:val="yellow"/>
              </w:rPr>
              <w:t xml:space="preserve">Building Understanding between organization and consumers </w:t>
            </w:r>
          </w:p>
        </w:tc>
      </w:tr>
      <w:tr w:rsidR="00B33FE4" w:rsidRPr="00126264" w14:paraId="4E56527B" w14:textId="6FBCF40B" w:rsidTr="00E56BC6">
        <w:trPr>
          <w:trHeight w:val="312"/>
        </w:trPr>
        <w:tc>
          <w:tcPr>
            <w:tcW w:w="1560" w:type="dxa"/>
            <w:vMerge w:val="restart"/>
            <w:tcBorders>
              <w:top w:val="single" w:sz="4" w:space="0" w:color="auto"/>
              <w:left w:val="nil"/>
              <w:right w:val="nil"/>
            </w:tcBorders>
            <w:tcMar>
              <w:top w:w="0" w:type="dxa"/>
              <w:left w:w="100" w:type="dxa"/>
              <w:bottom w:w="0" w:type="dxa"/>
              <w:right w:w="100" w:type="dxa"/>
            </w:tcMar>
          </w:tcPr>
          <w:p w14:paraId="67F36454" w14:textId="49B169CB" w:rsidR="00B33FE4" w:rsidRPr="00E56BC6" w:rsidRDefault="00B33FE4" w:rsidP="00B33FE4">
            <w:pPr>
              <w:rPr>
                <w:sz w:val="22"/>
                <w:szCs w:val="22"/>
                <w:highlight w:val="yellow"/>
              </w:rPr>
            </w:pPr>
            <w:r w:rsidRPr="00E56BC6">
              <w:rPr>
                <w:sz w:val="22"/>
                <w:szCs w:val="22"/>
                <w:highlight w:val="yellow"/>
              </w:rPr>
              <w:t>Special Events</w:t>
            </w:r>
          </w:p>
        </w:tc>
        <w:tc>
          <w:tcPr>
            <w:tcW w:w="2551" w:type="dxa"/>
            <w:tcBorders>
              <w:top w:val="single" w:sz="4" w:space="0" w:color="auto"/>
              <w:left w:val="nil"/>
              <w:bottom w:val="nil"/>
              <w:right w:val="nil"/>
            </w:tcBorders>
            <w:tcMar>
              <w:top w:w="0" w:type="dxa"/>
              <w:left w:w="100" w:type="dxa"/>
              <w:bottom w:w="0" w:type="dxa"/>
              <w:right w:w="100" w:type="dxa"/>
            </w:tcMar>
          </w:tcPr>
          <w:p w14:paraId="7F5CD2BD" w14:textId="226E0A4C" w:rsidR="00B33FE4" w:rsidRPr="00E56BC6" w:rsidRDefault="00B33FE4" w:rsidP="00B33FE4">
            <w:pPr>
              <w:rPr>
                <w:sz w:val="22"/>
                <w:szCs w:val="22"/>
                <w:highlight w:val="yellow"/>
              </w:rPr>
            </w:pPr>
            <w:r w:rsidRPr="00E56BC6">
              <w:rPr>
                <w:rFonts w:eastAsia="Cambria"/>
                <w:sz w:val="22"/>
                <w:szCs w:val="22"/>
                <w:highlight w:val="yellow"/>
              </w:rPr>
              <w:t>Technology Exhibition Expo</w:t>
            </w:r>
          </w:p>
        </w:tc>
        <w:tc>
          <w:tcPr>
            <w:tcW w:w="1418" w:type="dxa"/>
            <w:tcBorders>
              <w:top w:val="single" w:sz="4" w:space="0" w:color="auto"/>
              <w:left w:val="nil"/>
              <w:bottom w:val="nil"/>
              <w:right w:val="nil"/>
            </w:tcBorders>
            <w:tcMar>
              <w:top w:w="0" w:type="dxa"/>
              <w:left w:w="100" w:type="dxa"/>
              <w:bottom w:w="0" w:type="dxa"/>
              <w:right w:w="100" w:type="dxa"/>
            </w:tcMar>
          </w:tcPr>
          <w:p w14:paraId="270D8FE7" w14:textId="3C9BFB33" w:rsidR="00B33FE4" w:rsidRPr="00E56BC6" w:rsidRDefault="00B33FE4" w:rsidP="00B33FE4">
            <w:pPr>
              <w:jc w:val="center"/>
              <w:rPr>
                <w:sz w:val="22"/>
                <w:szCs w:val="22"/>
                <w:highlight w:val="yellow"/>
              </w:rPr>
            </w:pPr>
          </w:p>
        </w:tc>
        <w:tc>
          <w:tcPr>
            <w:tcW w:w="1275" w:type="dxa"/>
            <w:tcBorders>
              <w:top w:val="single" w:sz="4" w:space="0" w:color="auto"/>
              <w:left w:val="nil"/>
              <w:bottom w:val="nil"/>
              <w:right w:val="nil"/>
            </w:tcBorders>
          </w:tcPr>
          <w:p w14:paraId="59934020" w14:textId="4599EAC0" w:rsidR="00B33FE4" w:rsidRPr="00E56BC6" w:rsidRDefault="00B33FE4" w:rsidP="00B33FE4">
            <w:pPr>
              <w:jc w:val="center"/>
              <w:rPr>
                <w:sz w:val="22"/>
                <w:szCs w:val="22"/>
                <w:highlight w:val="yellow"/>
              </w:rPr>
            </w:pPr>
            <w:r w:rsidRPr="00E56BC6">
              <w:rPr>
                <w:sz w:val="22"/>
                <w:szCs w:val="22"/>
                <w:highlight w:val="yellow"/>
              </w:rPr>
              <w:t>X</w:t>
            </w:r>
          </w:p>
        </w:tc>
        <w:tc>
          <w:tcPr>
            <w:tcW w:w="1560" w:type="dxa"/>
            <w:tcBorders>
              <w:top w:val="single" w:sz="4" w:space="0" w:color="auto"/>
              <w:left w:val="nil"/>
              <w:bottom w:val="nil"/>
              <w:right w:val="nil"/>
            </w:tcBorders>
          </w:tcPr>
          <w:p w14:paraId="09E73A61" w14:textId="77777777" w:rsidR="00B33FE4" w:rsidRPr="00E56BC6" w:rsidRDefault="00B33FE4" w:rsidP="00B33FE4">
            <w:pPr>
              <w:jc w:val="center"/>
              <w:rPr>
                <w:sz w:val="22"/>
                <w:szCs w:val="22"/>
                <w:highlight w:val="yellow"/>
              </w:rPr>
            </w:pPr>
          </w:p>
        </w:tc>
        <w:tc>
          <w:tcPr>
            <w:tcW w:w="2126" w:type="dxa"/>
            <w:tcBorders>
              <w:top w:val="single" w:sz="4" w:space="0" w:color="auto"/>
              <w:left w:val="nil"/>
              <w:bottom w:val="nil"/>
              <w:right w:val="nil"/>
            </w:tcBorders>
          </w:tcPr>
          <w:p w14:paraId="3EEB36B8" w14:textId="77777777" w:rsidR="00B33FE4" w:rsidRPr="00E56BC6" w:rsidRDefault="00B33FE4" w:rsidP="00B33FE4">
            <w:pPr>
              <w:jc w:val="center"/>
              <w:rPr>
                <w:sz w:val="22"/>
                <w:szCs w:val="22"/>
                <w:highlight w:val="yellow"/>
              </w:rPr>
            </w:pPr>
          </w:p>
        </w:tc>
      </w:tr>
      <w:tr w:rsidR="00B33FE4" w:rsidRPr="00126264" w14:paraId="5F84F186" w14:textId="609EF9E6" w:rsidTr="00E56BC6">
        <w:trPr>
          <w:trHeight w:val="34"/>
        </w:trPr>
        <w:tc>
          <w:tcPr>
            <w:tcW w:w="1560" w:type="dxa"/>
            <w:vMerge/>
            <w:tcBorders>
              <w:left w:val="nil"/>
              <w:right w:val="nil"/>
            </w:tcBorders>
            <w:tcMar>
              <w:top w:w="0" w:type="dxa"/>
              <w:left w:w="100" w:type="dxa"/>
              <w:bottom w:w="0" w:type="dxa"/>
              <w:right w:w="100" w:type="dxa"/>
            </w:tcMar>
          </w:tcPr>
          <w:p w14:paraId="60A7100C" w14:textId="36346E7B" w:rsidR="00B33FE4" w:rsidRPr="00E56BC6" w:rsidRDefault="00B33FE4" w:rsidP="00B33FE4">
            <w:pPr>
              <w:rPr>
                <w:sz w:val="22"/>
                <w:szCs w:val="22"/>
                <w:highlight w:val="yellow"/>
              </w:rPr>
            </w:pPr>
          </w:p>
        </w:tc>
        <w:tc>
          <w:tcPr>
            <w:tcW w:w="2551" w:type="dxa"/>
            <w:tcBorders>
              <w:top w:val="nil"/>
              <w:left w:val="nil"/>
              <w:bottom w:val="nil"/>
              <w:right w:val="nil"/>
            </w:tcBorders>
            <w:tcMar>
              <w:top w:w="0" w:type="dxa"/>
              <w:left w:w="100" w:type="dxa"/>
              <w:bottom w:w="0" w:type="dxa"/>
              <w:right w:w="100" w:type="dxa"/>
            </w:tcMar>
          </w:tcPr>
          <w:p w14:paraId="041F94A0" w14:textId="47159835" w:rsidR="00B33FE4" w:rsidRPr="00E56BC6" w:rsidRDefault="00B33FE4" w:rsidP="00B33FE4">
            <w:pPr>
              <w:rPr>
                <w:sz w:val="22"/>
                <w:szCs w:val="22"/>
                <w:highlight w:val="yellow"/>
              </w:rPr>
            </w:pPr>
            <w:r w:rsidRPr="00E56BC6">
              <w:rPr>
                <w:sz w:val="22"/>
                <w:szCs w:val="22"/>
                <w:highlight w:val="yellow"/>
              </w:rPr>
              <w:t>Farmers Meeting</w:t>
            </w:r>
          </w:p>
        </w:tc>
        <w:tc>
          <w:tcPr>
            <w:tcW w:w="1418" w:type="dxa"/>
            <w:tcBorders>
              <w:top w:val="nil"/>
              <w:left w:val="nil"/>
              <w:bottom w:val="nil"/>
              <w:right w:val="nil"/>
            </w:tcBorders>
            <w:tcMar>
              <w:top w:w="0" w:type="dxa"/>
              <w:left w:w="100" w:type="dxa"/>
              <w:bottom w:w="0" w:type="dxa"/>
              <w:right w:w="100" w:type="dxa"/>
            </w:tcMar>
          </w:tcPr>
          <w:p w14:paraId="4A955FB1" w14:textId="7F3558C8" w:rsidR="00B33FE4" w:rsidRPr="00E56BC6" w:rsidRDefault="00B33FE4" w:rsidP="00B33FE4">
            <w:pPr>
              <w:jc w:val="center"/>
              <w:rPr>
                <w:sz w:val="22"/>
                <w:szCs w:val="22"/>
                <w:highlight w:val="yellow"/>
              </w:rPr>
            </w:pPr>
          </w:p>
        </w:tc>
        <w:tc>
          <w:tcPr>
            <w:tcW w:w="1275" w:type="dxa"/>
            <w:tcBorders>
              <w:top w:val="nil"/>
              <w:left w:val="nil"/>
              <w:bottom w:val="nil"/>
              <w:right w:val="nil"/>
            </w:tcBorders>
          </w:tcPr>
          <w:p w14:paraId="5941DF25" w14:textId="3CCFAC4E" w:rsidR="00B33FE4" w:rsidRPr="00E56BC6" w:rsidRDefault="00B33FE4" w:rsidP="00B33FE4">
            <w:pPr>
              <w:jc w:val="center"/>
              <w:rPr>
                <w:sz w:val="22"/>
                <w:szCs w:val="22"/>
                <w:highlight w:val="yellow"/>
              </w:rPr>
            </w:pPr>
            <w:r w:rsidRPr="00E56BC6">
              <w:rPr>
                <w:sz w:val="22"/>
                <w:szCs w:val="22"/>
                <w:highlight w:val="yellow"/>
              </w:rPr>
              <w:t>X</w:t>
            </w:r>
          </w:p>
        </w:tc>
        <w:tc>
          <w:tcPr>
            <w:tcW w:w="1560" w:type="dxa"/>
            <w:tcBorders>
              <w:top w:val="nil"/>
              <w:left w:val="nil"/>
              <w:bottom w:val="nil"/>
              <w:right w:val="nil"/>
            </w:tcBorders>
          </w:tcPr>
          <w:p w14:paraId="43C07838" w14:textId="77777777" w:rsidR="00B33FE4" w:rsidRPr="00E56BC6" w:rsidRDefault="00B33FE4" w:rsidP="00B33FE4">
            <w:pPr>
              <w:jc w:val="center"/>
              <w:rPr>
                <w:sz w:val="22"/>
                <w:szCs w:val="22"/>
                <w:highlight w:val="yellow"/>
              </w:rPr>
            </w:pPr>
          </w:p>
        </w:tc>
        <w:tc>
          <w:tcPr>
            <w:tcW w:w="2126" w:type="dxa"/>
            <w:tcBorders>
              <w:top w:val="nil"/>
              <w:left w:val="nil"/>
              <w:bottom w:val="nil"/>
              <w:right w:val="nil"/>
            </w:tcBorders>
          </w:tcPr>
          <w:p w14:paraId="4DE5CA37" w14:textId="77777777" w:rsidR="00B33FE4" w:rsidRPr="00E56BC6" w:rsidRDefault="00B33FE4" w:rsidP="00B33FE4">
            <w:pPr>
              <w:jc w:val="center"/>
              <w:rPr>
                <w:sz w:val="22"/>
                <w:szCs w:val="22"/>
                <w:highlight w:val="yellow"/>
              </w:rPr>
            </w:pPr>
          </w:p>
        </w:tc>
      </w:tr>
      <w:tr w:rsidR="00B33FE4" w:rsidRPr="00126264" w14:paraId="6256C1EF" w14:textId="038B7BC6" w:rsidTr="00E56BC6">
        <w:trPr>
          <w:trHeight w:val="154"/>
        </w:trPr>
        <w:tc>
          <w:tcPr>
            <w:tcW w:w="1560" w:type="dxa"/>
            <w:vMerge/>
            <w:tcBorders>
              <w:left w:val="nil"/>
              <w:right w:val="nil"/>
            </w:tcBorders>
            <w:tcMar>
              <w:top w:w="0" w:type="dxa"/>
              <w:left w:w="100" w:type="dxa"/>
              <w:bottom w:w="0" w:type="dxa"/>
              <w:right w:w="100" w:type="dxa"/>
            </w:tcMar>
          </w:tcPr>
          <w:p w14:paraId="0A3294EC" w14:textId="147F4771" w:rsidR="00B33FE4" w:rsidRPr="00E56BC6" w:rsidRDefault="00B33FE4" w:rsidP="00B33FE4">
            <w:pPr>
              <w:rPr>
                <w:sz w:val="22"/>
                <w:szCs w:val="22"/>
                <w:highlight w:val="yellow"/>
              </w:rPr>
            </w:pPr>
          </w:p>
        </w:tc>
        <w:tc>
          <w:tcPr>
            <w:tcW w:w="2551" w:type="dxa"/>
            <w:tcBorders>
              <w:top w:val="nil"/>
              <w:left w:val="nil"/>
              <w:bottom w:val="nil"/>
              <w:right w:val="nil"/>
            </w:tcBorders>
            <w:tcMar>
              <w:top w:w="0" w:type="dxa"/>
              <w:left w:w="100" w:type="dxa"/>
              <w:bottom w:w="0" w:type="dxa"/>
              <w:right w:w="100" w:type="dxa"/>
            </w:tcMar>
          </w:tcPr>
          <w:p w14:paraId="5187E325" w14:textId="3370646C" w:rsidR="00B33FE4" w:rsidRPr="00E56BC6" w:rsidRDefault="00B33FE4" w:rsidP="00B33FE4">
            <w:pPr>
              <w:rPr>
                <w:sz w:val="22"/>
                <w:szCs w:val="22"/>
                <w:highlight w:val="yellow"/>
              </w:rPr>
            </w:pPr>
            <w:r w:rsidRPr="00E56BC6">
              <w:rPr>
                <w:sz w:val="22"/>
                <w:szCs w:val="22"/>
                <w:highlight w:val="yellow"/>
              </w:rPr>
              <w:t>Video on Wheels</w:t>
            </w:r>
          </w:p>
        </w:tc>
        <w:tc>
          <w:tcPr>
            <w:tcW w:w="1418" w:type="dxa"/>
            <w:tcBorders>
              <w:top w:val="nil"/>
              <w:left w:val="nil"/>
              <w:bottom w:val="nil"/>
              <w:right w:val="nil"/>
            </w:tcBorders>
            <w:tcMar>
              <w:top w:w="0" w:type="dxa"/>
              <w:left w:w="100" w:type="dxa"/>
              <w:bottom w:w="0" w:type="dxa"/>
              <w:right w:w="100" w:type="dxa"/>
            </w:tcMar>
          </w:tcPr>
          <w:p w14:paraId="6521F23C" w14:textId="0611FD0A" w:rsidR="00B33FE4" w:rsidRPr="00E56BC6" w:rsidRDefault="00B33FE4" w:rsidP="00B33FE4">
            <w:pPr>
              <w:jc w:val="center"/>
              <w:rPr>
                <w:sz w:val="22"/>
                <w:szCs w:val="22"/>
                <w:highlight w:val="yellow"/>
              </w:rPr>
            </w:pPr>
            <w:r w:rsidRPr="00E56BC6">
              <w:rPr>
                <w:sz w:val="22"/>
                <w:szCs w:val="22"/>
                <w:highlight w:val="yellow"/>
              </w:rPr>
              <w:t>X</w:t>
            </w:r>
          </w:p>
        </w:tc>
        <w:tc>
          <w:tcPr>
            <w:tcW w:w="1275" w:type="dxa"/>
            <w:tcBorders>
              <w:top w:val="nil"/>
              <w:left w:val="nil"/>
              <w:bottom w:val="nil"/>
              <w:right w:val="nil"/>
            </w:tcBorders>
          </w:tcPr>
          <w:p w14:paraId="43252F09" w14:textId="7B250DCB" w:rsidR="00B33FE4" w:rsidRPr="00E56BC6" w:rsidRDefault="00B33FE4" w:rsidP="00B33FE4">
            <w:pPr>
              <w:jc w:val="center"/>
              <w:rPr>
                <w:sz w:val="22"/>
                <w:szCs w:val="22"/>
                <w:highlight w:val="yellow"/>
              </w:rPr>
            </w:pPr>
            <w:r w:rsidRPr="00E56BC6">
              <w:rPr>
                <w:sz w:val="22"/>
                <w:szCs w:val="22"/>
                <w:highlight w:val="yellow"/>
              </w:rPr>
              <w:t>X</w:t>
            </w:r>
          </w:p>
        </w:tc>
        <w:tc>
          <w:tcPr>
            <w:tcW w:w="1560" w:type="dxa"/>
            <w:tcBorders>
              <w:top w:val="nil"/>
              <w:left w:val="nil"/>
              <w:bottom w:val="nil"/>
              <w:right w:val="nil"/>
            </w:tcBorders>
          </w:tcPr>
          <w:p w14:paraId="6A7968F8" w14:textId="77777777" w:rsidR="00B33FE4" w:rsidRPr="00E56BC6" w:rsidRDefault="00B33FE4" w:rsidP="00B33FE4">
            <w:pPr>
              <w:jc w:val="center"/>
              <w:rPr>
                <w:sz w:val="22"/>
                <w:szCs w:val="22"/>
                <w:highlight w:val="yellow"/>
              </w:rPr>
            </w:pPr>
          </w:p>
        </w:tc>
        <w:tc>
          <w:tcPr>
            <w:tcW w:w="2126" w:type="dxa"/>
            <w:tcBorders>
              <w:top w:val="nil"/>
              <w:left w:val="nil"/>
              <w:bottom w:val="nil"/>
              <w:right w:val="nil"/>
            </w:tcBorders>
          </w:tcPr>
          <w:p w14:paraId="1917FB9A" w14:textId="77777777" w:rsidR="00B33FE4" w:rsidRPr="00E56BC6" w:rsidRDefault="00B33FE4" w:rsidP="00B33FE4">
            <w:pPr>
              <w:jc w:val="center"/>
              <w:rPr>
                <w:sz w:val="22"/>
                <w:szCs w:val="22"/>
                <w:highlight w:val="yellow"/>
              </w:rPr>
            </w:pPr>
          </w:p>
        </w:tc>
      </w:tr>
      <w:tr w:rsidR="00B33FE4" w:rsidRPr="00126264" w14:paraId="45C3819F" w14:textId="77777777" w:rsidTr="00E56BC6">
        <w:trPr>
          <w:trHeight w:val="20"/>
        </w:trPr>
        <w:tc>
          <w:tcPr>
            <w:tcW w:w="1560" w:type="dxa"/>
            <w:vMerge/>
            <w:tcBorders>
              <w:left w:val="nil"/>
              <w:right w:val="nil"/>
            </w:tcBorders>
            <w:tcMar>
              <w:top w:w="0" w:type="dxa"/>
              <w:left w:w="100" w:type="dxa"/>
              <w:bottom w:w="0" w:type="dxa"/>
              <w:right w:w="100" w:type="dxa"/>
            </w:tcMar>
          </w:tcPr>
          <w:p w14:paraId="1C8FA8F5" w14:textId="77777777" w:rsidR="00B33FE4" w:rsidRPr="00E56BC6" w:rsidRDefault="00B33FE4" w:rsidP="00B33FE4">
            <w:pPr>
              <w:rPr>
                <w:sz w:val="22"/>
                <w:szCs w:val="22"/>
                <w:highlight w:val="yellow"/>
              </w:rPr>
            </w:pPr>
          </w:p>
        </w:tc>
        <w:tc>
          <w:tcPr>
            <w:tcW w:w="2551" w:type="dxa"/>
            <w:tcBorders>
              <w:top w:val="nil"/>
              <w:left w:val="nil"/>
              <w:bottom w:val="nil"/>
              <w:right w:val="nil"/>
            </w:tcBorders>
            <w:tcMar>
              <w:top w:w="0" w:type="dxa"/>
              <w:left w:w="100" w:type="dxa"/>
              <w:bottom w:w="0" w:type="dxa"/>
              <w:right w:w="100" w:type="dxa"/>
            </w:tcMar>
          </w:tcPr>
          <w:p w14:paraId="4E517C4B" w14:textId="79C95A39" w:rsidR="00B33FE4" w:rsidRPr="00E56BC6" w:rsidRDefault="00B33FE4" w:rsidP="00B33FE4">
            <w:pPr>
              <w:rPr>
                <w:sz w:val="22"/>
                <w:szCs w:val="22"/>
                <w:highlight w:val="yellow"/>
              </w:rPr>
            </w:pPr>
            <w:r w:rsidRPr="00E56BC6">
              <w:rPr>
                <w:sz w:val="22"/>
                <w:szCs w:val="22"/>
                <w:highlight w:val="yellow"/>
              </w:rPr>
              <w:t>Crop Doctor</w:t>
            </w:r>
          </w:p>
        </w:tc>
        <w:tc>
          <w:tcPr>
            <w:tcW w:w="1418" w:type="dxa"/>
            <w:tcBorders>
              <w:top w:val="nil"/>
              <w:left w:val="nil"/>
              <w:bottom w:val="nil"/>
              <w:right w:val="nil"/>
            </w:tcBorders>
            <w:tcMar>
              <w:top w:w="0" w:type="dxa"/>
              <w:left w:w="100" w:type="dxa"/>
              <w:bottom w:w="0" w:type="dxa"/>
              <w:right w:w="100" w:type="dxa"/>
            </w:tcMar>
          </w:tcPr>
          <w:p w14:paraId="271A396A" w14:textId="77777777" w:rsidR="00B33FE4" w:rsidRPr="00E56BC6" w:rsidRDefault="00B33FE4" w:rsidP="00B33FE4">
            <w:pPr>
              <w:jc w:val="center"/>
              <w:rPr>
                <w:sz w:val="22"/>
                <w:szCs w:val="22"/>
                <w:highlight w:val="yellow"/>
              </w:rPr>
            </w:pPr>
          </w:p>
        </w:tc>
        <w:tc>
          <w:tcPr>
            <w:tcW w:w="1275" w:type="dxa"/>
            <w:tcBorders>
              <w:top w:val="nil"/>
              <w:left w:val="nil"/>
              <w:bottom w:val="nil"/>
              <w:right w:val="nil"/>
            </w:tcBorders>
          </w:tcPr>
          <w:p w14:paraId="34196E20" w14:textId="578F288B" w:rsidR="00B33FE4" w:rsidRPr="00E56BC6" w:rsidRDefault="00B33FE4" w:rsidP="00B33FE4">
            <w:pPr>
              <w:jc w:val="center"/>
              <w:rPr>
                <w:sz w:val="22"/>
                <w:szCs w:val="22"/>
                <w:highlight w:val="yellow"/>
              </w:rPr>
            </w:pPr>
            <w:r w:rsidRPr="00E56BC6">
              <w:rPr>
                <w:sz w:val="22"/>
                <w:szCs w:val="22"/>
                <w:highlight w:val="yellow"/>
              </w:rPr>
              <w:t>X</w:t>
            </w:r>
          </w:p>
        </w:tc>
        <w:tc>
          <w:tcPr>
            <w:tcW w:w="1560" w:type="dxa"/>
            <w:tcBorders>
              <w:top w:val="nil"/>
              <w:left w:val="nil"/>
              <w:bottom w:val="nil"/>
              <w:right w:val="nil"/>
            </w:tcBorders>
          </w:tcPr>
          <w:p w14:paraId="4EA29A90" w14:textId="77777777" w:rsidR="00B33FE4" w:rsidRPr="00E56BC6" w:rsidRDefault="00B33FE4" w:rsidP="00B33FE4">
            <w:pPr>
              <w:jc w:val="center"/>
              <w:rPr>
                <w:sz w:val="22"/>
                <w:szCs w:val="22"/>
                <w:highlight w:val="yellow"/>
              </w:rPr>
            </w:pPr>
          </w:p>
        </w:tc>
        <w:tc>
          <w:tcPr>
            <w:tcW w:w="2126" w:type="dxa"/>
            <w:tcBorders>
              <w:top w:val="nil"/>
              <w:left w:val="nil"/>
              <w:bottom w:val="nil"/>
              <w:right w:val="nil"/>
            </w:tcBorders>
          </w:tcPr>
          <w:p w14:paraId="4F107774" w14:textId="77777777" w:rsidR="00B33FE4" w:rsidRPr="00E56BC6" w:rsidRDefault="00B33FE4" w:rsidP="00B33FE4">
            <w:pPr>
              <w:jc w:val="center"/>
              <w:rPr>
                <w:sz w:val="22"/>
                <w:szCs w:val="22"/>
                <w:highlight w:val="yellow"/>
              </w:rPr>
            </w:pPr>
          </w:p>
        </w:tc>
      </w:tr>
      <w:tr w:rsidR="00B33FE4" w:rsidRPr="00126264" w14:paraId="59A5C7E6" w14:textId="77777777" w:rsidTr="00E56BC6">
        <w:trPr>
          <w:trHeight w:val="20"/>
        </w:trPr>
        <w:tc>
          <w:tcPr>
            <w:tcW w:w="1560" w:type="dxa"/>
            <w:vMerge/>
            <w:tcBorders>
              <w:left w:val="nil"/>
              <w:bottom w:val="nil"/>
              <w:right w:val="nil"/>
            </w:tcBorders>
            <w:tcMar>
              <w:top w:w="0" w:type="dxa"/>
              <w:left w:w="100" w:type="dxa"/>
              <w:bottom w:w="0" w:type="dxa"/>
              <w:right w:w="100" w:type="dxa"/>
            </w:tcMar>
          </w:tcPr>
          <w:p w14:paraId="3E832772" w14:textId="77777777" w:rsidR="00B33FE4" w:rsidRPr="00E56BC6" w:rsidRDefault="00B33FE4" w:rsidP="00B33FE4">
            <w:pPr>
              <w:rPr>
                <w:sz w:val="22"/>
                <w:szCs w:val="22"/>
                <w:highlight w:val="yellow"/>
              </w:rPr>
            </w:pPr>
          </w:p>
        </w:tc>
        <w:tc>
          <w:tcPr>
            <w:tcW w:w="2551" w:type="dxa"/>
            <w:tcBorders>
              <w:top w:val="nil"/>
              <w:left w:val="nil"/>
              <w:bottom w:val="nil"/>
              <w:right w:val="nil"/>
            </w:tcBorders>
            <w:tcMar>
              <w:top w:w="0" w:type="dxa"/>
              <w:left w:w="100" w:type="dxa"/>
              <w:bottom w:w="0" w:type="dxa"/>
              <w:right w:w="100" w:type="dxa"/>
            </w:tcMar>
          </w:tcPr>
          <w:p w14:paraId="488D1A7A" w14:textId="3C97387D" w:rsidR="00B33FE4" w:rsidRPr="00E56BC6" w:rsidRDefault="00B33FE4" w:rsidP="00B33FE4">
            <w:pPr>
              <w:rPr>
                <w:sz w:val="22"/>
                <w:szCs w:val="22"/>
                <w:highlight w:val="yellow"/>
              </w:rPr>
            </w:pPr>
            <w:r w:rsidRPr="00E56BC6">
              <w:rPr>
                <w:sz w:val="22"/>
                <w:szCs w:val="22"/>
                <w:highlight w:val="yellow"/>
              </w:rPr>
              <w:t>Post-Harvest Festival</w:t>
            </w:r>
          </w:p>
        </w:tc>
        <w:tc>
          <w:tcPr>
            <w:tcW w:w="1418" w:type="dxa"/>
            <w:tcBorders>
              <w:top w:val="nil"/>
              <w:left w:val="nil"/>
              <w:bottom w:val="nil"/>
              <w:right w:val="nil"/>
            </w:tcBorders>
            <w:tcMar>
              <w:top w:w="0" w:type="dxa"/>
              <w:left w:w="100" w:type="dxa"/>
              <w:bottom w:w="0" w:type="dxa"/>
              <w:right w:w="100" w:type="dxa"/>
            </w:tcMar>
          </w:tcPr>
          <w:p w14:paraId="683DA0E5" w14:textId="77777777" w:rsidR="00B33FE4" w:rsidRPr="00E56BC6" w:rsidRDefault="00B33FE4" w:rsidP="00B33FE4">
            <w:pPr>
              <w:jc w:val="center"/>
              <w:rPr>
                <w:sz w:val="22"/>
                <w:szCs w:val="22"/>
                <w:highlight w:val="yellow"/>
              </w:rPr>
            </w:pPr>
          </w:p>
        </w:tc>
        <w:tc>
          <w:tcPr>
            <w:tcW w:w="1275" w:type="dxa"/>
            <w:tcBorders>
              <w:top w:val="nil"/>
              <w:left w:val="nil"/>
              <w:bottom w:val="nil"/>
              <w:right w:val="nil"/>
            </w:tcBorders>
          </w:tcPr>
          <w:p w14:paraId="1F526495" w14:textId="2A1349D1" w:rsidR="00B33FE4" w:rsidRPr="00E56BC6" w:rsidRDefault="00B33FE4" w:rsidP="00B33FE4">
            <w:pPr>
              <w:jc w:val="center"/>
              <w:rPr>
                <w:sz w:val="22"/>
                <w:szCs w:val="22"/>
                <w:highlight w:val="yellow"/>
              </w:rPr>
            </w:pPr>
            <w:r w:rsidRPr="00E56BC6">
              <w:rPr>
                <w:sz w:val="22"/>
                <w:szCs w:val="22"/>
                <w:highlight w:val="yellow"/>
              </w:rPr>
              <w:t>X</w:t>
            </w:r>
          </w:p>
        </w:tc>
        <w:tc>
          <w:tcPr>
            <w:tcW w:w="1560" w:type="dxa"/>
            <w:tcBorders>
              <w:top w:val="nil"/>
              <w:left w:val="nil"/>
              <w:bottom w:val="nil"/>
              <w:right w:val="nil"/>
            </w:tcBorders>
          </w:tcPr>
          <w:p w14:paraId="36E9777B" w14:textId="77777777" w:rsidR="00B33FE4" w:rsidRPr="00E56BC6" w:rsidRDefault="00B33FE4" w:rsidP="00B33FE4">
            <w:pPr>
              <w:jc w:val="center"/>
              <w:rPr>
                <w:sz w:val="22"/>
                <w:szCs w:val="22"/>
                <w:highlight w:val="yellow"/>
              </w:rPr>
            </w:pPr>
          </w:p>
        </w:tc>
        <w:tc>
          <w:tcPr>
            <w:tcW w:w="2126" w:type="dxa"/>
            <w:tcBorders>
              <w:top w:val="nil"/>
              <w:left w:val="nil"/>
              <w:bottom w:val="nil"/>
              <w:right w:val="nil"/>
            </w:tcBorders>
          </w:tcPr>
          <w:p w14:paraId="35996ADF" w14:textId="77777777" w:rsidR="00B33FE4" w:rsidRPr="00E56BC6" w:rsidRDefault="00B33FE4" w:rsidP="00B33FE4">
            <w:pPr>
              <w:jc w:val="center"/>
              <w:rPr>
                <w:sz w:val="22"/>
                <w:szCs w:val="22"/>
                <w:highlight w:val="yellow"/>
              </w:rPr>
            </w:pPr>
          </w:p>
        </w:tc>
      </w:tr>
      <w:tr w:rsidR="00B33FE4" w:rsidRPr="00126264" w14:paraId="25FA164A" w14:textId="77777777" w:rsidTr="00E56BC6">
        <w:trPr>
          <w:trHeight w:val="18"/>
        </w:trPr>
        <w:tc>
          <w:tcPr>
            <w:tcW w:w="1560" w:type="dxa"/>
            <w:tcBorders>
              <w:top w:val="nil"/>
              <w:left w:val="nil"/>
              <w:bottom w:val="nil"/>
              <w:right w:val="nil"/>
            </w:tcBorders>
            <w:tcMar>
              <w:top w:w="0" w:type="dxa"/>
              <w:left w:w="100" w:type="dxa"/>
              <w:bottom w:w="0" w:type="dxa"/>
              <w:right w:w="100" w:type="dxa"/>
            </w:tcMar>
          </w:tcPr>
          <w:p w14:paraId="4EC23836" w14:textId="7E6D6C58" w:rsidR="00B33FE4" w:rsidRPr="00E56BC6" w:rsidRDefault="00B33FE4" w:rsidP="00B33FE4">
            <w:pPr>
              <w:rPr>
                <w:sz w:val="22"/>
                <w:szCs w:val="22"/>
                <w:highlight w:val="yellow"/>
              </w:rPr>
            </w:pPr>
            <w:r w:rsidRPr="00E56BC6">
              <w:rPr>
                <w:sz w:val="22"/>
                <w:szCs w:val="22"/>
                <w:highlight w:val="yellow"/>
              </w:rPr>
              <w:t>Media Relations</w:t>
            </w:r>
          </w:p>
        </w:tc>
        <w:tc>
          <w:tcPr>
            <w:tcW w:w="2551" w:type="dxa"/>
            <w:tcBorders>
              <w:top w:val="nil"/>
              <w:left w:val="nil"/>
              <w:bottom w:val="nil"/>
              <w:right w:val="nil"/>
            </w:tcBorders>
            <w:tcMar>
              <w:top w:w="0" w:type="dxa"/>
              <w:left w:w="100" w:type="dxa"/>
              <w:bottom w:w="0" w:type="dxa"/>
              <w:right w:w="100" w:type="dxa"/>
            </w:tcMar>
          </w:tcPr>
          <w:p w14:paraId="0BF354B3" w14:textId="105EEFF3" w:rsidR="00B33FE4" w:rsidRPr="00E56BC6" w:rsidRDefault="00B33FE4" w:rsidP="00B33FE4">
            <w:pPr>
              <w:rPr>
                <w:sz w:val="22"/>
                <w:szCs w:val="22"/>
                <w:highlight w:val="yellow"/>
              </w:rPr>
            </w:pPr>
            <w:r w:rsidRPr="00E56BC6">
              <w:rPr>
                <w:sz w:val="22"/>
                <w:szCs w:val="22"/>
                <w:highlight w:val="yellow"/>
              </w:rPr>
              <w:t>Media Release</w:t>
            </w:r>
          </w:p>
        </w:tc>
        <w:tc>
          <w:tcPr>
            <w:tcW w:w="1418" w:type="dxa"/>
            <w:tcBorders>
              <w:top w:val="nil"/>
              <w:left w:val="nil"/>
              <w:bottom w:val="nil"/>
              <w:right w:val="nil"/>
            </w:tcBorders>
            <w:tcMar>
              <w:top w:w="0" w:type="dxa"/>
              <w:left w:w="100" w:type="dxa"/>
              <w:bottom w:w="0" w:type="dxa"/>
              <w:right w:w="100" w:type="dxa"/>
            </w:tcMar>
          </w:tcPr>
          <w:p w14:paraId="11050BC8" w14:textId="4103B14A" w:rsidR="00B33FE4" w:rsidRPr="00E56BC6" w:rsidRDefault="00B33FE4" w:rsidP="00B33FE4">
            <w:pPr>
              <w:jc w:val="center"/>
              <w:rPr>
                <w:sz w:val="22"/>
                <w:szCs w:val="22"/>
                <w:highlight w:val="yellow"/>
              </w:rPr>
            </w:pPr>
            <w:r w:rsidRPr="00E56BC6">
              <w:rPr>
                <w:sz w:val="22"/>
                <w:szCs w:val="22"/>
                <w:highlight w:val="yellow"/>
              </w:rPr>
              <w:t>X</w:t>
            </w:r>
          </w:p>
        </w:tc>
        <w:tc>
          <w:tcPr>
            <w:tcW w:w="1275" w:type="dxa"/>
            <w:tcBorders>
              <w:top w:val="nil"/>
              <w:left w:val="nil"/>
              <w:bottom w:val="nil"/>
              <w:right w:val="nil"/>
            </w:tcBorders>
          </w:tcPr>
          <w:p w14:paraId="09A1A657" w14:textId="45B53FF8" w:rsidR="00B33FE4" w:rsidRPr="00E56BC6" w:rsidRDefault="00B33FE4" w:rsidP="00B33FE4">
            <w:pPr>
              <w:jc w:val="center"/>
              <w:rPr>
                <w:sz w:val="22"/>
                <w:szCs w:val="22"/>
                <w:highlight w:val="yellow"/>
              </w:rPr>
            </w:pPr>
            <w:r w:rsidRPr="00E56BC6">
              <w:rPr>
                <w:sz w:val="22"/>
                <w:szCs w:val="22"/>
                <w:highlight w:val="yellow"/>
              </w:rPr>
              <w:t>X</w:t>
            </w:r>
          </w:p>
        </w:tc>
        <w:tc>
          <w:tcPr>
            <w:tcW w:w="1560" w:type="dxa"/>
            <w:tcBorders>
              <w:top w:val="nil"/>
              <w:left w:val="nil"/>
              <w:bottom w:val="nil"/>
              <w:right w:val="nil"/>
            </w:tcBorders>
          </w:tcPr>
          <w:p w14:paraId="1977114E" w14:textId="77777777" w:rsidR="00B33FE4" w:rsidRPr="00E56BC6" w:rsidRDefault="00B33FE4" w:rsidP="00B33FE4">
            <w:pPr>
              <w:jc w:val="center"/>
              <w:rPr>
                <w:sz w:val="22"/>
                <w:szCs w:val="22"/>
                <w:highlight w:val="yellow"/>
              </w:rPr>
            </w:pPr>
          </w:p>
        </w:tc>
        <w:tc>
          <w:tcPr>
            <w:tcW w:w="2126" w:type="dxa"/>
            <w:tcBorders>
              <w:top w:val="nil"/>
              <w:left w:val="nil"/>
              <w:bottom w:val="nil"/>
              <w:right w:val="nil"/>
            </w:tcBorders>
          </w:tcPr>
          <w:p w14:paraId="07DF8B92" w14:textId="77777777" w:rsidR="00B33FE4" w:rsidRPr="00E56BC6" w:rsidRDefault="00B33FE4" w:rsidP="00B33FE4">
            <w:pPr>
              <w:jc w:val="center"/>
              <w:rPr>
                <w:sz w:val="22"/>
                <w:szCs w:val="22"/>
                <w:highlight w:val="yellow"/>
              </w:rPr>
            </w:pPr>
          </w:p>
        </w:tc>
      </w:tr>
      <w:tr w:rsidR="00B33FE4" w:rsidRPr="00126264" w14:paraId="4CE5C56B" w14:textId="77777777" w:rsidTr="00E56BC6">
        <w:trPr>
          <w:trHeight w:val="18"/>
        </w:trPr>
        <w:tc>
          <w:tcPr>
            <w:tcW w:w="1560" w:type="dxa"/>
            <w:vMerge w:val="restart"/>
            <w:tcBorders>
              <w:top w:val="nil"/>
              <w:left w:val="nil"/>
              <w:right w:val="nil"/>
            </w:tcBorders>
            <w:tcMar>
              <w:top w:w="0" w:type="dxa"/>
              <w:left w:w="100" w:type="dxa"/>
              <w:bottom w:w="0" w:type="dxa"/>
              <w:right w:w="100" w:type="dxa"/>
            </w:tcMar>
          </w:tcPr>
          <w:p w14:paraId="62BD8163" w14:textId="09561575" w:rsidR="00B33FE4" w:rsidRPr="00E56BC6" w:rsidRDefault="00B33FE4" w:rsidP="00B33FE4">
            <w:pPr>
              <w:rPr>
                <w:sz w:val="22"/>
                <w:szCs w:val="22"/>
                <w:highlight w:val="yellow"/>
              </w:rPr>
            </w:pPr>
            <w:r w:rsidRPr="00E56BC6">
              <w:rPr>
                <w:sz w:val="22"/>
                <w:szCs w:val="22"/>
                <w:highlight w:val="yellow"/>
              </w:rPr>
              <w:t>Community Relation</w:t>
            </w:r>
          </w:p>
        </w:tc>
        <w:tc>
          <w:tcPr>
            <w:tcW w:w="2551" w:type="dxa"/>
            <w:tcBorders>
              <w:top w:val="nil"/>
              <w:left w:val="nil"/>
              <w:bottom w:val="nil"/>
              <w:right w:val="nil"/>
            </w:tcBorders>
            <w:tcMar>
              <w:top w:w="0" w:type="dxa"/>
              <w:left w:w="100" w:type="dxa"/>
              <w:bottom w:w="0" w:type="dxa"/>
              <w:right w:w="100" w:type="dxa"/>
            </w:tcMar>
          </w:tcPr>
          <w:p w14:paraId="1B19A0F6" w14:textId="2527FD45" w:rsidR="00B33FE4" w:rsidRPr="00E56BC6" w:rsidRDefault="00B33FE4" w:rsidP="00B33FE4">
            <w:pPr>
              <w:rPr>
                <w:sz w:val="22"/>
                <w:szCs w:val="22"/>
                <w:highlight w:val="yellow"/>
              </w:rPr>
            </w:pPr>
            <w:r w:rsidRPr="00E56BC6">
              <w:rPr>
                <w:sz w:val="22"/>
                <w:szCs w:val="22"/>
                <w:highlight w:val="yellow"/>
              </w:rPr>
              <w:t>10 Ton Community</w:t>
            </w:r>
          </w:p>
        </w:tc>
        <w:tc>
          <w:tcPr>
            <w:tcW w:w="1418" w:type="dxa"/>
            <w:tcBorders>
              <w:top w:val="nil"/>
              <w:left w:val="nil"/>
              <w:bottom w:val="nil"/>
              <w:right w:val="nil"/>
            </w:tcBorders>
            <w:tcMar>
              <w:top w:w="0" w:type="dxa"/>
              <w:left w:w="100" w:type="dxa"/>
              <w:bottom w:w="0" w:type="dxa"/>
              <w:right w:w="100" w:type="dxa"/>
            </w:tcMar>
          </w:tcPr>
          <w:p w14:paraId="4140C9B8" w14:textId="77777777" w:rsidR="00B33FE4" w:rsidRPr="00E56BC6" w:rsidRDefault="00B33FE4" w:rsidP="00B33FE4">
            <w:pPr>
              <w:jc w:val="center"/>
              <w:rPr>
                <w:sz w:val="22"/>
                <w:szCs w:val="22"/>
                <w:highlight w:val="yellow"/>
              </w:rPr>
            </w:pPr>
          </w:p>
        </w:tc>
        <w:tc>
          <w:tcPr>
            <w:tcW w:w="1275" w:type="dxa"/>
            <w:tcBorders>
              <w:top w:val="nil"/>
              <w:left w:val="nil"/>
              <w:bottom w:val="nil"/>
              <w:right w:val="nil"/>
            </w:tcBorders>
          </w:tcPr>
          <w:p w14:paraId="6D877534" w14:textId="5563F000" w:rsidR="00B33FE4" w:rsidRPr="00E56BC6" w:rsidRDefault="00B33FE4" w:rsidP="00B33FE4">
            <w:pPr>
              <w:jc w:val="center"/>
              <w:rPr>
                <w:sz w:val="22"/>
                <w:szCs w:val="22"/>
                <w:highlight w:val="yellow"/>
              </w:rPr>
            </w:pPr>
            <w:r w:rsidRPr="00E56BC6">
              <w:rPr>
                <w:sz w:val="22"/>
                <w:szCs w:val="22"/>
                <w:highlight w:val="yellow"/>
              </w:rPr>
              <w:t>X</w:t>
            </w:r>
          </w:p>
        </w:tc>
        <w:tc>
          <w:tcPr>
            <w:tcW w:w="1560" w:type="dxa"/>
            <w:tcBorders>
              <w:top w:val="nil"/>
              <w:left w:val="nil"/>
              <w:bottom w:val="nil"/>
              <w:right w:val="nil"/>
            </w:tcBorders>
          </w:tcPr>
          <w:p w14:paraId="00A8322C" w14:textId="75FB00D8" w:rsidR="00B33FE4" w:rsidRPr="00E56BC6" w:rsidRDefault="00B33FE4" w:rsidP="00B33FE4">
            <w:pPr>
              <w:jc w:val="center"/>
              <w:rPr>
                <w:sz w:val="22"/>
                <w:szCs w:val="22"/>
                <w:highlight w:val="yellow"/>
              </w:rPr>
            </w:pPr>
            <w:r w:rsidRPr="00E56BC6">
              <w:rPr>
                <w:sz w:val="22"/>
                <w:szCs w:val="22"/>
                <w:highlight w:val="yellow"/>
              </w:rPr>
              <w:t>X</w:t>
            </w:r>
          </w:p>
        </w:tc>
        <w:tc>
          <w:tcPr>
            <w:tcW w:w="2126" w:type="dxa"/>
            <w:tcBorders>
              <w:top w:val="nil"/>
              <w:left w:val="nil"/>
              <w:bottom w:val="nil"/>
              <w:right w:val="nil"/>
            </w:tcBorders>
          </w:tcPr>
          <w:p w14:paraId="4F997336" w14:textId="77777777" w:rsidR="00B33FE4" w:rsidRPr="00E56BC6" w:rsidRDefault="00B33FE4" w:rsidP="00B33FE4">
            <w:pPr>
              <w:jc w:val="center"/>
              <w:rPr>
                <w:sz w:val="22"/>
                <w:szCs w:val="22"/>
                <w:highlight w:val="yellow"/>
              </w:rPr>
            </w:pPr>
          </w:p>
        </w:tc>
      </w:tr>
      <w:tr w:rsidR="00B33FE4" w:rsidRPr="00126264" w14:paraId="39745740" w14:textId="481BFDEA" w:rsidTr="00E56BC6">
        <w:trPr>
          <w:trHeight w:val="375"/>
        </w:trPr>
        <w:tc>
          <w:tcPr>
            <w:tcW w:w="1560" w:type="dxa"/>
            <w:vMerge/>
            <w:tcBorders>
              <w:left w:val="nil"/>
              <w:bottom w:val="single" w:sz="4" w:space="0" w:color="auto"/>
              <w:right w:val="nil"/>
            </w:tcBorders>
            <w:tcMar>
              <w:top w:w="0" w:type="dxa"/>
              <w:left w:w="100" w:type="dxa"/>
              <w:bottom w:w="0" w:type="dxa"/>
              <w:right w:w="100" w:type="dxa"/>
            </w:tcMar>
          </w:tcPr>
          <w:p w14:paraId="355ADB5F" w14:textId="4B4FF23C" w:rsidR="00B33FE4" w:rsidRPr="00E56BC6" w:rsidRDefault="00B33FE4" w:rsidP="00B33FE4">
            <w:pPr>
              <w:rPr>
                <w:sz w:val="22"/>
                <w:szCs w:val="22"/>
                <w:highlight w:val="yellow"/>
              </w:rPr>
            </w:pPr>
          </w:p>
        </w:tc>
        <w:tc>
          <w:tcPr>
            <w:tcW w:w="2551" w:type="dxa"/>
            <w:tcBorders>
              <w:top w:val="nil"/>
              <w:left w:val="nil"/>
              <w:bottom w:val="single" w:sz="4" w:space="0" w:color="auto"/>
              <w:right w:val="nil"/>
            </w:tcBorders>
            <w:tcMar>
              <w:top w:w="0" w:type="dxa"/>
              <w:left w:w="100" w:type="dxa"/>
              <w:bottom w:w="0" w:type="dxa"/>
              <w:right w:w="100" w:type="dxa"/>
            </w:tcMar>
          </w:tcPr>
          <w:p w14:paraId="799E946A" w14:textId="53DD2526" w:rsidR="00B33FE4" w:rsidRPr="00E56BC6" w:rsidRDefault="00B33FE4" w:rsidP="00B33FE4">
            <w:pPr>
              <w:rPr>
                <w:sz w:val="22"/>
                <w:szCs w:val="22"/>
                <w:highlight w:val="yellow"/>
              </w:rPr>
            </w:pPr>
            <w:r w:rsidRPr="00E56BC6">
              <w:rPr>
                <w:sz w:val="22"/>
                <w:szCs w:val="22"/>
                <w:highlight w:val="yellow"/>
              </w:rPr>
              <w:t>Top Challenge Competition</w:t>
            </w:r>
          </w:p>
        </w:tc>
        <w:tc>
          <w:tcPr>
            <w:tcW w:w="1418" w:type="dxa"/>
            <w:tcBorders>
              <w:top w:val="nil"/>
              <w:left w:val="nil"/>
              <w:bottom w:val="single" w:sz="4" w:space="0" w:color="auto"/>
              <w:right w:val="nil"/>
            </w:tcBorders>
            <w:tcMar>
              <w:top w:w="0" w:type="dxa"/>
              <w:left w:w="100" w:type="dxa"/>
              <w:bottom w:w="0" w:type="dxa"/>
              <w:right w:w="100" w:type="dxa"/>
            </w:tcMar>
          </w:tcPr>
          <w:p w14:paraId="53B09C98" w14:textId="395C5E4C" w:rsidR="00B33FE4" w:rsidRPr="00E56BC6" w:rsidRDefault="00B33FE4" w:rsidP="00B33FE4">
            <w:pPr>
              <w:jc w:val="center"/>
              <w:rPr>
                <w:sz w:val="22"/>
                <w:szCs w:val="22"/>
                <w:highlight w:val="yellow"/>
              </w:rPr>
            </w:pPr>
            <w:r w:rsidRPr="00E56BC6">
              <w:rPr>
                <w:sz w:val="22"/>
                <w:szCs w:val="22"/>
                <w:highlight w:val="yellow"/>
              </w:rPr>
              <w:t>X</w:t>
            </w:r>
          </w:p>
        </w:tc>
        <w:tc>
          <w:tcPr>
            <w:tcW w:w="1275" w:type="dxa"/>
            <w:tcBorders>
              <w:top w:val="nil"/>
              <w:left w:val="nil"/>
              <w:bottom w:val="single" w:sz="4" w:space="0" w:color="auto"/>
              <w:right w:val="nil"/>
            </w:tcBorders>
          </w:tcPr>
          <w:p w14:paraId="452F6EAF" w14:textId="279A5EF4" w:rsidR="00B33FE4" w:rsidRPr="00E56BC6" w:rsidRDefault="00B33FE4" w:rsidP="00B33FE4">
            <w:pPr>
              <w:jc w:val="center"/>
              <w:rPr>
                <w:sz w:val="22"/>
                <w:szCs w:val="22"/>
                <w:highlight w:val="yellow"/>
              </w:rPr>
            </w:pPr>
            <w:r w:rsidRPr="00E56BC6">
              <w:rPr>
                <w:sz w:val="22"/>
                <w:szCs w:val="22"/>
                <w:highlight w:val="yellow"/>
              </w:rPr>
              <w:t>X</w:t>
            </w:r>
          </w:p>
        </w:tc>
        <w:tc>
          <w:tcPr>
            <w:tcW w:w="1560" w:type="dxa"/>
            <w:tcBorders>
              <w:top w:val="nil"/>
              <w:left w:val="nil"/>
              <w:bottom w:val="single" w:sz="4" w:space="0" w:color="auto"/>
              <w:right w:val="nil"/>
            </w:tcBorders>
          </w:tcPr>
          <w:p w14:paraId="4088AC37" w14:textId="77777777" w:rsidR="00B33FE4" w:rsidRPr="00E56BC6" w:rsidRDefault="00B33FE4" w:rsidP="00B33FE4">
            <w:pPr>
              <w:jc w:val="center"/>
              <w:rPr>
                <w:sz w:val="22"/>
                <w:szCs w:val="22"/>
                <w:highlight w:val="yellow"/>
              </w:rPr>
            </w:pPr>
          </w:p>
        </w:tc>
        <w:tc>
          <w:tcPr>
            <w:tcW w:w="2126" w:type="dxa"/>
            <w:tcBorders>
              <w:top w:val="nil"/>
              <w:left w:val="nil"/>
              <w:bottom w:val="single" w:sz="4" w:space="0" w:color="auto"/>
              <w:right w:val="nil"/>
            </w:tcBorders>
          </w:tcPr>
          <w:p w14:paraId="74E8D1F9" w14:textId="77777777" w:rsidR="00B33FE4" w:rsidRPr="00E56BC6" w:rsidRDefault="00B33FE4" w:rsidP="00B33FE4">
            <w:pPr>
              <w:jc w:val="center"/>
              <w:rPr>
                <w:sz w:val="22"/>
                <w:szCs w:val="22"/>
                <w:highlight w:val="yellow"/>
              </w:rPr>
            </w:pPr>
          </w:p>
        </w:tc>
      </w:tr>
    </w:tbl>
    <w:p w14:paraId="1C23DB2B" w14:textId="77777777" w:rsidR="00126264" w:rsidRPr="00126264" w:rsidRDefault="00126264" w:rsidP="002D6810">
      <w:pPr>
        <w:rPr>
          <w:sz w:val="22"/>
          <w:szCs w:val="22"/>
        </w:rPr>
      </w:pPr>
      <w:r w:rsidRPr="00126264">
        <w:rPr>
          <w:sz w:val="22"/>
          <w:szCs w:val="22"/>
          <w:highlight w:val="yellow"/>
        </w:rPr>
        <w:t>Source: Researcher (2024)</w:t>
      </w:r>
    </w:p>
    <w:p w14:paraId="3A1B353B" w14:textId="2A985931" w:rsidR="00CB62B2" w:rsidRPr="008D265D" w:rsidRDefault="00F16330" w:rsidP="00CB62B2">
      <w:pPr>
        <w:spacing w:before="240"/>
        <w:jc w:val="both"/>
        <w:rPr>
          <w:rFonts w:eastAsia="Cambria"/>
        </w:rPr>
      </w:pPr>
      <w:r w:rsidRPr="00F16330">
        <w:rPr>
          <w:rFonts w:eastAsia="Cambria"/>
          <w:highlight w:val="yellow"/>
        </w:rPr>
        <w:t>4</w:t>
      </w:r>
      <w:r w:rsidR="008D265D" w:rsidRPr="00F16330">
        <w:rPr>
          <w:rFonts w:eastAsia="Cambria"/>
          <w:highlight w:val="yellow"/>
        </w:rPr>
        <w:t>.</w:t>
      </w:r>
      <w:r w:rsidR="008D265D">
        <w:rPr>
          <w:rFonts w:eastAsia="Cambria"/>
        </w:rPr>
        <w:t xml:space="preserve"> </w:t>
      </w:r>
      <w:r w:rsidR="00CB62B2" w:rsidRPr="008D265D">
        <w:rPr>
          <w:rFonts w:eastAsia="Cambria"/>
        </w:rPr>
        <w:t>Brand-Business Building: Digital Interactive Media</w:t>
      </w:r>
    </w:p>
    <w:p w14:paraId="40D5E563" w14:textId="552786A0" w:rsidR="00CB62B2" w:rsidRPr="00CB62B2" w:rsidRDefault="00CB62B2" w:rsidP="002D6810">
      <w:pPr>
        <w:spacing w:before="240"/>
        <w:jc w:val="both"/>
        <w:rPr>
          <w:rFonts w:eastAsia="Cambria"/>
        </w:rPr>
      </w:pPr>
      <w:r w:rsidRPr="00CB62B2">
        <w:rPr>
          <w:rFonts w:eastAsia="Cambria"/>
        </w:rPr>
        <w:t xml:space="preserve">Syngenta Indonesia carries out brand communication activities through five digital channels, namely: (i) Website, (ii) Social Media, (iii) Video on Demand, (iv) Chatting Platform, and (v) Mobile Applications. The </w:t>
      </w:r>
      <w:r w:rsidRPr="00CB62B2">
        <w:rPr>
          <w:rFonts w:eastAsia="Cambria"/>
        </w:rPr>
        <w:lastRenderedPageBreak/>
        <w:t xml:space="preserve">concept of every digital media activity implemented is mostly interactive, which is one of the keys to digital interactive media </w:t>
      </w:r>
      <w:r w:rsidRPr="00010D37">
        <w:rPr>
          <w:rFonts w:eastAsia="Cambria"/>
          <w:highlight w:val="yellow"/>
        </w:rPr>
        <w:t xml:space="preserve">(England </w:t>
      </w:r>
      <w:r w:rsidR="00010D37" w:rsidRPr="00010D37">
        <w:rPr>
          <w:rFonts w:eastAsia="Cambria"/>
          <w:highlight w:val="yellow"/>
        </w:rPr>
        <w:t>&amp;</w:t>
      </w:r>
      <w:r w:rsidRPr="00010D37">
        <w:rPr>
          <w:rFonts w:eastAsia="Cambria"/>
          <w:highlight w:val="yellow"/>
        </w:rPr>
        <w:t xml:space="preserve"> Finney</w:t>
      </w:r>
      <w:r w:rsidR="00010D37" w:rsidRPr="00010D37">
        <w:rPr>
          <w:rFonts w:eastAsia="Cambria"/>
          <w:highlight w:val="yellow"/>
        </w:rPr>
        <w:t>,</w:t>
      </w:r>
      <w:r w:rsidRPr="00010D37">
        <w:rPr>
          <w:rFonts w:eastAsia="Cambria"/>
          <w:highlight w:val="yellow"/>
        </w:rPr>
        <w:t xml:space="preserve"> 2011).</w:t>
      </w:r>
    </w:p>
    <w:p w14:paraId="2B289061" w14:textId="3C8EC44E" w:rsidR="00CB62B2" w:rsidRDefault="00CB62B2" w:rsidP="00126264">
      <w:pPr>
        <w:pStyle w:val="ListParagraph"/>
        <w:numPr>
          <w:ilvl w:val="0"/>
          <w:numId w:val="20"/>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 xml:space="preserve">Communications displayed on the website include the brand logo, target plants, active ingredient and packaging information, product photos with descriptions, technical benefits, and application recommendations for each target plant including the type of disease and dosage, to the method, time, and spray application interval. </w:t>
      </w:r>
    </w:p>
    <w:p w14:paraId="3F2CA66F" w14:textId="77777777" w:rsidR="007E7556" w:rsidRPr="007E7556" w:rsidRDefault="007E7556" w:rsidP="007E7556">
      <w:pPr>
        <w:pStyle w:val="ListParagraph"/>
        <w:spacing w:before="240" w:after="0" w:line="240" w:lineRule="auto"/>
        <w:ind w:left="709"/>
        <w:jc w:val="both"/>
        <w:rPr>
          <w:rFonts w:ascii="Times New Roman" w:eastAsia="Cambria" w:hAnsi="Times New Roman" w:cs="Times New Roman"/>
          <w:sz w:val="24"/>
          <w:szCs w:val="24"/>
        </w:rPr>
      </w:pPr>
    </w:p>
    <w:p w14:paraId="4E37B3E7" w14:textId="467673D2" w:rsidR="00CB62B2" w:rsidRPr="00CB62B2" w:rsidRDefault="00CB62B2" w:rsidP="00126264">
      <w:pPr>
        <w:pStyle w:val="ListParagraph"/>
        <w:numPr>
          <w:ilvl w:val="0"/>
          <w:numId w:val="20"/>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Social media used are Facebook and Instagram with different purposes. Syngenta Rumah Tani Indonesia's Facebook is used for marketing communications including AmistarTop, while SyngentaIndonesia Instagram is used for corporate communications. Syngenta Indonesia uses Facebook with the main aim of increasing awareness of Syngenta Indonesia brands, including AmistarTop. Apart from increasing brand awareness, this type of digital channel is also used to interact virtually to gain engagement and encourage audiences to take the desired action.</w:t>
      </w:r>
    </w:p>
    <w:p w14:paraId="7D8B7A0E" w14:textId="6AD6678A" w:rsidR="000C3BB2" w:rsidRPr="00126264" w:rsidRDefault="000C3BB2" w:rsidP="00126264"/>
    <w:p w14:paraId="79DC9D62" w14:textId="4400E245" w:rsidR="000C3BB2" w:rsidRPr="00126264" w:rsidRDefault="000C3BB2" w:rsidP="002D6810">
      <w:pPr>
        <w:ind w:left="567"/>
        <w:rPr>
          <w:sz w:val="22"/>
          <w:szCs w:val="22"/>
          <w:highlight w:val="yellow"/>
        </w:rPr>
      </w:pPr>
      <w:r w:rsidRPr="00126264">
        <w:rPr>
          <w:sz w:val="22"/>
          <w:szCs w:val="22"/>
          <w:highlight w:val="yellow"/>
        </w:rPr>
        <w:t xml:space="preserve">Table </w:t>
      </w:r>
      <w:r w:rsidR="00126264" w:rsidRPr="00126264">
        <w:rPr>
          <w:sz w:val="22"/>
          <w:szCs w:val="22"/>
          <w:highlight w:val="yellow"/>
        </w:rPr>
        <w:t>2</w:t>
      </w:r>
      <w:r w:rsidRPr="00126264">
        <w:rPr>
          <w:sz w:val="22"/>
          <w:szCs w:val="22"/>
          <w:highlight w:val="yellow"/>
        </w:rPr>
        <w:t xml:space="preserve">. Content Mapping of </w:t>
      </w:r>
      <w:r w:rsidR="00126264" w:rsidRPr="00126264">
        <w:rPr>
          <w:sz w:val="22"/>
          <w:szCs w:val="22"/>
          <w:highlight w:val="yellow"/>
        </w:rPr>
        <w:t>Social Media</w:t>
      </w:r>
    </w:p>
    <w:tbl>
      <w:tblPr>
        <w:tblStyle w:val="a"/>
        <w:tblW w:w="9923" w:type="dxa"/>
        <w:tblInd w:w="567" w:type="dxa"/>
        <w:tblBorders>
          <w:top w:val="nil"/>
          <w:left w:val="nil"/>
          <w:bottom w:val="nil"/>
          <w:right w:val="nil"/>
          <w:insideH w:val="nil"/>
          <w:insideV w:val="nil"/>
        </w:tblBorders>
        <w:tblLayout w:type="fixed"/>
        <w:tblLook w:val="0600" w:firstRow="0" w:lastRow="0" w:firstColumn="0" w:lastColumn="0" w:noHBand="1" w:noVBand="1"/>
      </w:tblPr>
      <w:tblGrid>
        <w:gridCol w:w="4253"/>
        <w:gridCol w:w="3827"/>
        <w:gridCol w:w="1843"/>
      </w:tblGrid>
      <w:tr w:rsidR="00126264" w:rsidRPr="00126264" w14:paraId="620E0D61" w14:textId="77777777" w:rsidTr="002D6810">
        <w:trPr>
          <w:trHeight w:val="375"/>
        </w:trPr>
        <w:tc>
          <w:tcPr>
            <w:tcW w:w="4253" w:type="dxa"/>
            <w:tcBorders>
              <w:top w:val="single" w:sz="8" w:space="0" w:color="000000"/>
              <w:left w:val="nil"/>
              <w:bottom w:val="single" w:sz="8" w:space="0" w:color="000000"/>
              <w:right w:val="nil"/>
            </w:tcBorders>
            <w:tcMar>
              <w:top w:w="0" w:type="dxa"/>
              <w:left w:w="100" w:type="dxa"/>
              <w:bottom w:w="0" w:type="dxa"/>
              <w:right w:w="100" w:type="dxa"/>
            </w:tcMar>
          </w:tcPr>
          <w:p w14:paraId="1F8EC3AC" w14:textId="77777777" w:rsidR="00126264" w:rsidRPr="00126264" w:rsidRDefault="00126264" w:rsidP="005C07BE">
            <w:pPr>
              <w:jc w:val="center"/>
              <w:rPr>
                <w:sz w:val="22"/>
                <w:szCs w:val="22"/>
                <w:highlight w:val="yellow"/>
              </w:rPr>
            </w:pPr>
            <w:r w:rsidRPr="00126264">
              <w:rPr>
                <w:sz w:val="22"/>
                <w:szCs w:val="22"/>
                <w:highlight w:val="yellow"/>
              </w:rPr>
              <w:t>Content Type</w:t>
            </w:r>
          </w:p>
        </w:tc>
        <w:tc>
          <w:tcPr>
            <w:tcW w:w="3827" w:type="dxa"/>
            <w:tcBorders>
              <w:top w:val="single" w:sz="8" w:space="0" w:color="000000"/>
              <w:left w:val="nil"/>
              <w:bottom w:val="single" w:sz="8" w:space="0" w:color="000000"/>
              <w:right w:val="nil"/>
            </w:tcBorders>
            <w:tcMar>
              <w:top w:w="0" w:type="dxa"/>
              <w:left w:w="100" w:type="dxa"/>
              <w:bottom w:w="0" w:type="dxa"/>
              <w:right w:w="100" w:type="dxa"/>
            </w:tcMar>
          </w:tcPr>
          <w:p w14:paraId="42F555C1" w14:textId="53B2C73C" w:rsidR="00126264" w:rsidRPr="00126264" w:rsidRDefault="00126264" w:rsidP="005C07BE">
            <w:pPr>
              <w:jc w:val="center"/>
              <w:rPr>
                <w:sz w:val="22"/>
                <w:szCs w:val="22"/>
                <w:highlight w:val="yellow"/>
              </w:rPr>
            </w:pPr>
            <w:r w:rsidRPr="00126264">
              <w:rPr>
                <w:sz w:val="22"/>
                <w:szCs w:val="22"/>
                <w:highlight w:val="yellow"/>
              </w:rPr>
              <w:t>Facebook</w:t>
            </w:r>
          </w:p>
        </w:tc>
        <w:tc>
          <w:tcPr>
            <w:tcW w:w="1843" w:type="dxa"/>
            <w:tcBorders>
              <w:top w:val="single" w:sz="8" w:space="0" w:color="000000"/>
              <w:left w:val="nil"/>
              <w:bottom w:val="single" w:sz="8" w:space="0" w:color="000000"/>
              <w:right w:val="nil"/>
            </w:tcBorders>
            <w:tcMar>
              <w:top w:w="0" w:type="dxa"/>
              <w:left w:w="100" w:type="dxa"/>
              <w:bottom w:w="0" w:type="dxa"/>
              <w:right w:w="100" w:type="dxa"/>
            </w:tcMar>
          </w:tcPr>
          <w:p w14:paraId="58E7B6C3" w14:textId="069BC14A" w:rsidR="00126264" w:rsidRPr="00126264" w:rsidRDefault="00126264" w:rsidP="005C07BE">
            <w:pPr>
              <w:jc w:val="center"/>
              <w:rPr>
                <w:sz w:val="22"/>
                <w:szCs w:val="22"/>
                <w:highlight w:val="yellow"/>
              </w:rPr>
            </w:pPr>
            <w:r w:rsidRPr="00126264">
              <w:rPr>
                <w:sz w:val="22"/>
                <w:szCs w:val="22"/>
                <w:highlight w:val="yellow"/>
              </w:rPr>
              <w:t>Instagram</w:t>
            </w:r>
          </w:p>
        </w:tc>
      </w:tr>
      <w:tr w:rsidR="00126264" w:rsidRPr="00126264" w14:paraId="0D61B233" w14:textId="77777777" w:rsidTr="002D6810">
        <w:trPr>
          <w:trHeight w:val="375"/>
        </w:trPr>
        <w:tc>
          <w:tcPr>
            <w:tcW w:w="4253" w:type="dxa"/>
            <w:tcBorders>
              <w:top w:val="nil"/>
              <w:left w:val="nil"/>
              <w:bottom w:val="nil"/>
              <w:right w:val="nil"/>
            </w:tcBorders>
            <w:tcMar>
              <w:top w:w="0" w:type="dxa"/>
              <w:left w:w="100" w:type="dxa"/>
              <w:bottom w:w="0" w:type="dxa"/>
              <w:right w:w="100" w:type="dxa"/>
            </w:tcMar>
          </w:tcPr>
          <w:p w14:paraId="50243926" w14:textId="77777777" w:rsidR="00126264" w:rsidRPr="00126264" w:rsidRDefault="00126264" w:rsidP="005C07BE">
            <w:pPr>
              <w:rPr>
                <w:sz w:val="22"/>
                <w:szCs w:val="22"/>
                <w:highlight w:val="yellow"/>
              </w:rPr>
            </w:pPr>
            <w:r w:rsidRPr="00126264">
              <w:rPr>
                <w:sz w:val="22"/>
                <w:szCs w:val="22"/>
                <w:highlight w:val="yellow"/>
              </w:rPr>
              <w:t>Education: Product Knowledge</w:t>
            </w:r>
          </w:p>
        </w:tc>
        <w:tc>
          <w:tcPr>
            <w:tcW w:w="3827" w:type="dxa"/>
            <w:tcBorders>
              <w:top w:val="nil"/>
              <w:left w:val="nil"/>
              <w:bottom w:val="nil"/>
              <w:right w:val="nil"/>
            </w:tcBorders>
            <w:tcMar>
              <w:top w:w="0" w:type="dxa"/>
              <w:left w:w="100" w:type="dxa"/>
              <w:bottom w:w="0" w:type="dxa"/>
              <w:right w:w="100" w:type="dxa"/>
            </w:tcMar>
          </w:tcPr>
          <w:p w14:paraId="18B14AC3" w14:textId="3D554C46" w:rsidR="00126264" w:rsidRPr="00126264" w:rsidRDefault="00126264" w:rsidP="005C07BE">
            <w:pPr>
              <w:jc w:val="center"/>
              <w:rPr>
                <w:sz w:val="22"/>
                <w:szCs w:val="22"/>
                <w:highlight w:val="yellow"/>
              </w:rPr>
            </w:pPr>
            <w:r w:rsidRPr="00126264">
              <w:rPr>
                <w:sz w:val="22"/>
                <w:szCs w:val="22"/>
                <w:highlight w:val="yellow"/>
              </w:rPr>
              <w:t>46</w:t>
            </w:r>
          </w:p>
        </w:tc>
        <w:tc>
          <w:tcPr>
            <w:tcW w:w="1843" w:type="dxa"/>
            <w:tcBorders>
              <w:top w:val="nil"/>
              <w:left w:val="nil"/>
              <w:bottom w:val="nil"/>
              <w:right w:val="nil"/>
            </w:tcBorders>
            <w:tcMar>
              <w:top w:w="0" w:type="dxa"/>
              <w:left w:w="100" w:type="dxa"/>
              <w:bottom w:w="0" w:type="dxa"/>
              <w:right w:w="100" w:type="dxa"/>
            </w:tcMar>
          </w:tcPr>
          <w:p w14:paraId="648DDA27" w14:textId="77777777" w:rsidR="00126264" w:rsidRPr="00126264" w:rsidRDefault="00126264" w:rsidP="005C07BE">
            <w:pPr>
              <w:jc w:val="center"/>
              <w:rPr>
                <w:sz w:val="22"/>
                <w:szCs w:val="22"/>
                <w:highlight w:val="yellow"/>
              </w:rPr>
            </w:pPr>
            <w:r w:rsidRPr="00126264">
              <w:rPr>
                <w:sz w:val="22"/>
                <w:szCs w:val="22"/>
                <w:highlight w:val="yellow"/>
              </w:rPr>
              <w:t>-</w:t>
            </w:r>
          </w:p>
        </w:tc>
      </w:tr>
      <w:tr w:rsidR="00126264" w:rsidRPr="00126264" w14:paraId="3FB03CCB" w14:textId="77777777" w:rsidTr="002D6810">
        <w:trPr>
          <w:trHeight w:val="360"/>
        </w:trPr>
        <w:tc>
          <w:tcPr>
            <w:tcW w:w="4253" w:type="dxa"/>
            <w:tcBorders>
              <w:top w:val="nil"/>
              <w:left w:val="nil"/>
              <w:bottom w:val="nil"/>
              <w:right w:val="nil"/>
            </w:tcBorders>
            <w:tcMar>
              <w:top w:w="0" w:type="dxa"/>
              <w:left w:w="100" w:type="dxa"/>
              <w:bottom w:w="0" w:type="dxa"/>
              <w:right w:w="100" w:type="dxa"/>
            </w:tcMar>
          </w:tcPr>
          <w:p w14:paraId="77FE0B37" w14:textId="77777777" w:rsidR="00126264" w:rsidRPr="00126264" w:rsidRDefault="00126264" w:rsidP="005C07BE">
            <w:pPr>
              <w:rPr>
                <w:sz w:val="22"/>
                <w:szCs w:val="22"/>
                <w:highlight w:val="yellow"/>
              </w:rPr>
            </w:pPr>
            <w:r w:rsidRPr="00126264">
              <w:rPr>
                <w:sz w:val="22"/>
                <w:szCs w:val="22"/>
                <w:highlight w:val="yellow"/>
              </w:rPr>
              <w:t>Activation: Special Events Highlights</w:t>
            </w:r>
          </w:p>
        </w:tc>
        <w:tc>
          <w:tcPr>
            <w:tcW w:w="3827" w:type="dxa"/>
            <w:tcBorders>
              <w:top w:val="nil"/>
              <w:left w:val="nil"/>
              <w:bottom w:val="nil"/>
              <w:right w:val="nil"/>
            </w:tcBorders>
            <w:tcMar>
              <w:top w:w="0" w:type="dxa"/>
              <w:left w:w="100" w:type="dxa"/>
              <w:bottom w:w="0" w:type="dxa"/>
              <w:right w:w="100" w:type="dxa"/>
            </w:tcMar>
          </w:tcPr>
          <w:p w14:paraId="68014220" w14:textId="3D909B40" w:rsidR="00126264" w:rsidRPr="00126264" w:rsidRDefault="00126264" w:rsidP="005C07BE">
            <w:pPr>
              <w:jc w:val="center"/>
              <w:rPr>
                <w:sz w:val="22"/>
                <w:szCs w:val="22"/>
                <w:highlight w:val="yellow"/>
              </w:rPr>
            </w:pPr>
            <w:r w:rsidRPr="00126264">
              <w:rPr>
                <w:sz w:val="22"/>
                <w:szCs w:val="22"/>
                <w:highlight w:val="yellow"/>
              </w:rPr>
              <w:t>2</w:t>
            </w:r>
          </w:p>
        </w:tc>
        <w:tc>
          <w:tcPr>
            <w:tcW w:w="1843" w:type="dxa"/>
            <w:tcBorders>
              <w:top w:val="nil"/>
              <w:left w:val="nil"/>
              <w:bottom w:val="nil"/>
              <w:right w:val="nil"/>
            </w:tcBorders>
            <w:tcMar>
              <w:top w:w="0" w:type="dxa"/>
              <w:left w:w="100" w:type="dxa"/>
              <w:bottom w:w="0" w:type="dxa"/>
              <w:right w:w="100" w:type="dxa"/>
            </w:tcMar>
          </w:tcPr>
          <w:p w14:paraId="1352BD4A" w14:textId="6B573495" w:rsidR="00126264" w:rsidRPr="00126264" w:rsidRDefault="00126264" w:rsidP="005C07BE">
            <w:pPr>
              <w:jc w:val="center"/>
              <w:rPr>
                <w:sz w:val="22"/>
                <w:szCs w:val="22"/>
                <w:highlight w:val="yellow"/>
              </w:rPr>
            </w:pPr>
            <w:r w:rsidRPr="00126264">
              <w:rPr>
                <w:sz w:val="22"/>
                <w:szCs w:val="22"/>
                <w:highlight w:val="yellow"/>
              </w:rPr>
              <w:t>6</w:t>
            </w:r>
          </w:p>
        </w:tc>
      </w:tr>
      <w:tr w:rsidR="00126264" w:rsidRPr="00126264" w14:paraId="6BCBD28F" w14:textId="77777777" w:rsidTr="002D6810">
        <w:trPr>
          <w:trHeight w:val="360"/>
        </w:trPr>
        <w:tc>
          <w:tcPr>
            <w:tcW w:w="4253" w:type="dxa"/>
            <w:tcBorders>
              <w:top w:val="nil"/>
              <w:left w:val="nil"/>
              <w:bottom w:val="nil"/>
              <w:right w:val="nil"/>
            </w:tcBorders>
            <w:tcMar>
              <w:top w:w="0" w:type="dxa"/>
              <w:left w:w="100" w:type="dxa"/>
              <w:bottom w:w="0" w:type="dxa"/>
              <w:right w:w="100" w:type="dxa"/>
            </w:tcMar>
          </w:tcPr>
          <w:p w14:paraId="671901A0" w14:textId="77777777" w:rsidR="00126264" w:rsidRPr="00126264" w:rsidRDefault="00126264" w:rsidP="005C07BE">
            <w:pPr>
              <w:rPr>
                <w:sz w:val="22"/>
                <w:szCs w:val="22"/>
                <w:highlight w:val="yellow"/>
              </w:rPr>
            </w:pPr>
            <w:r w:rsidRPr="00126264">
              <w:rPr>
                <w:sz w:val="22"/>
                <w:szCs w:val="22"/>
                <w:highlight w:val="yellow"/>
              </w:rPr>
              <w:t>Activation: Product Promotions</w:t>
            </w:r>
          </w:p>
        </w:tc>
        <w:tc>
          <w:tcPr>
            <w:tcW w:w="3827" w:type="dxa"/>
            <w:tcBorders>
              <w:top w:val="nil"/>
              <w:left w:val="nil"/>
              <w:bottom w:val="nil"/>
              <w:right w:val="nil"/>
            </w:tcBorders>
            <w:tcMar>
              <w:top w:w="0" w:type="dxa"/>
              <w:left w:w="100" w:type="dxa"/>
              <w:bottom w:w="0" w:type="dxa"/>
              <w:right w:w="100" w:type="dxa"/>
            </w:tcMar>
          </w:tcPr>
          <w:p w14:paraId="456034B6" w14:textId="025E01E8" w:rsidR="00126264" w:rsidRPr="00126264" w:rsidRDefault="00126264" w:rsidP="005C07BE">
            <w:pPr>
              <w:jc w:val="center"/>
              <w:rPr>
                <w:sz w:val="22"/>
                <w:szCs w:val="22"/>
                <w:highlight w:val="yellow"/>
              </w:rPr>
            </w:pPr>
            <w:r w:rsidRPr="00126264">
              <w:rPr>
                <w:sz w:val="22"/>
                <w:szCs w:val="22"/>
                <w:highlight w:val="yellow"/>
              </w:rPr>
              <w:t>6</w:t>
            </w:r>
          </w:p>
        </w:tc>
        <w:tc>
          <w:tcPr>
            <w:tcW w:w="1843" w:type="dxa"/>
            <w:tcBorders>
              <w:top w:val="nil"/>
              <w:left w:val="nil"/>
              <w:bottom w:val="nil"/>
              <w:right w:val="nil"/>
            </w:tcBorders>
            <w:tcMar>
              <w:top w:w="0" w:type="dxa"/>
              <w:left w:w="100" w:type="dxa"/>
              <w:bottom w:w="0" w:type="dxa"/>
              <w:right w:w="100" w:type="dxa"/>
            </w:tcMar>
          </w:tcPr>
          <w:p w14:paraId="16D2FEF0" w14:textId="25749DFB" w:rsidR="00126264" w:rsidRPr="00126264" w:rsidRDefault="00126264" w:rsidP="005C07BE">
            <w:pPr>
              <w:jc w:val="center"/>
              <w:rPr>
                <w:sz w:val="22"/>
                <w:szCs w:val="22"/>
                <w:highlight w:val="yellow"/>
              </w:rPr>
            </w:pPr>
            <w:r w:rsidRPr="00126264">
              <w:rPr>
                <w:sz w:val="22"/>
                <w:szCs w:val="22"/>
                <w:highlight w:val="yellow"/>
              </w:rPr>
              <w:t>-</w:t>
            </w:r>
          </w:p>
        </w:tc>
      </w:tr>
      <w:tr w:rsidR="00126264" w:rsidRPr="00126264" w14:paraId="6D2A29DB" w14:textId="77777777" w:rsidTr="002D6810">
        <w:trPr>
          <w:trHeight w:val="375"/>
        </w:trPr>
        <w:tc>
          <w:tcPr>
            <w:tcW w:w="4253" w:type="dxa"/>
            <w:tcBorders>
              <w:top w:val="nil"/>
              <w:left w:val="nil"/>
              <w:bottom w:val="nil"/>
              <w:right w:val="nil"/>
            </w:tcBorders>
            <w:tcMar>
              <w:top w:w="0" w:type="dxa"/>
              <w:left w:w="100" w:type="dxa"/>
              <w:bottom w:w="0" w:type="dxa"/>
              <w:right w:w="100" w:type="dxa"/>
            </w:tcMar>
          </w:tcPr>
          <w:p w14:paraId="0559B9CE" w14:textId="77777777" w:rsidR="00126264" w:rsidRPr="00126264" w:rsidRDefault="00126264" w:rsidP="005C07BE">
            <w:pPr>
              <w:rPr>
                <w:sz w:val="22"/>
                <w:szCs w:val="22"/>
                <w:highlight w:val="yellow"/>
              </w:rPr>
            </w:pPr>
            <w:r w:rsidRPr="00126264">
              <w:rPr>
                <w:sz w:val="22"/>
                <w:szCs w:val="22"/>
                <w:highlight w:val="yellow"/>
              </w:rPr>
              <w:t>Entertainment: Quiz and Entertainment</w:t>
            </w:r>
          </w:p>
        </w:tc>
        <w:tc>
          <w:tcPr>
            <w:tcW w:w="3827" w:type="dxa"/>
            <w:tcBorders>
              <w:top w:val="nil"/>
              <w:left w:val="nil"/>
              <w:bottom w:val="nil"/>
              <w:right w:val="nil"/>
            </w:tcBorders>
            <w:tcMar>
              <w:top w:w="0" w:type="dxa"/>
              <w:left w:w="100" w:type="dxa"/>
              <w:bottom w:w="0" w:type="dxa"/>
              <w:right w:w="100" w:type="dxa"/>
            </w:tcMar>
          </w:tcPr>
          <w:p w14:paraId="5E39BF11" w14:textId="195E8D35" w:rsidR="00126264" w:rsidRPr="00126264" w:rsidRDefault="00126264" w:rsidP="005C07BE">
            <w:pPr>
              <w:jc w:val="center"/>
              <w:rPr>
                <w:sz w:val="22"/>
                <w:szCs w:val="22"/>
                <w:highlight w:val="yellow"/>
              </w:rPr>
            </w:pPr>
            <w:r w:rsidRPr="00126264">
              <w:rPr>
                <w:sz w:val="22"/>
                <w:szCs w:val="22"/>
                <w:highlight w:val="yellow"/>
              </w:rPr>
              <w:t>17</w:t>
            </w:r>
          </w:p>
        </w:tc>
        <w:tc>
          <w:tcPr>
            <w:tcW w:w="1843" w:type="dxa"/>
            <w:tcBorders>
              <w:top w:val="nil"/>
              <w:left w:val="nil"/>
              <w:bottom w:val="nil"/>
              <w:right w:val="nil"/>
            </w:tcBorders>
            <w:tcMar>
              <w:top w:w="0" w:type="dxa"/>
              <w:left w:w="100" w:type="dxa"/>
              <w:bottom w:w="0" w:type="dxa"/>
              <w:right w:w="100" w:type="dxa"/>
            </w:tcMar>
          </w:tcPr>
          <w:p w14:paraId="6863E7F5" w14:textId="77777777" w:rsidR="00126264" w:rsidRPr="00126264" w:rsidRDefault="00126264" w:rsidP="005C07BE">
            <w:pPr>
              <w:jc w:val="center"/>
              <w:rPr>
                <w:sz w:val="22"/>
                <w:szCs w:val="22"/>
                <w:highlight w:val="yellow"/>
              </w:rPr>
            </w:pPr>
            <w:r w:rsidRPr="00126264">
              <w:rPr>
                <w:sz w:val="22"/>
                <w:szCs w:val="22"/>
                <w:highlight w:val="yellow"/>
              </w:rPr>
              <w:t>-</w:t>
            </w:r>
          </w:p>
        </w:tc>
      </w:tr>
      <w:tr w:rsidR="00126264" w:rsidRPr="00126264" w14:paraId="76BE302D" w14:textId="77777777" w:rsidTr="002D6810">
        <w:trPr>
          <w:trHeight w:val="375"/>
        </w:trPr>
        <w:tc>
          <w:tcPr>
            <w:tcW w:w="4253" w:type="dxa"/>
            <w:tcBorders>
              <w:top w:val="nil"/>
              <w:left w:val="nil"/>
              <w:bottom w:val="single" w:sz="4" w:space="0" w:color="auto"/>
              <w:right w:val="nil"/>
            </w:tcBorders>
            <w:tcMar>
              <w:top w:w="0" w:type="dxa"/>
              <w:left w:w="100" w:type="dxa"/>
              <w:bottom w:w="0" w:type="dxa"/>
              <w:right w:w="100" w:type="dxa"/>
            </w:tcMar>
          </w:tcPr>
          <w:p w14:paraId="0594AC6D" w14:textId="77777777" w:rsidR="00126264" w:rsidRPr="00126264" w:rsidRDefault="00126264" w:rsidP="005C07BE">
            <w:pPr>
              <w:rPr>
                <w:sz w:val="22"/>
                <w:szCs w:val="22"/>
                <w:highlight w:val="yellow"/>
              </w:rPr>
            </w:pPr>
            <w:r w:rsidRPr="00126264">
              <w:rPr>
                <w:sz w:val="22"/>
                <w:szCs w:val="22"/>
                <w:highlight w:val="yellow"/>
              </w:rPr>
              <w:t>User experience: Testimonial</w:t>
            </w:r>
          </w:p>
        </w:tc>
        <w:tc>
          <w:tcPr>
            <w:tcW w:w="3827" w:type="dxa"/>
            <w:tcBorders>
              <w:top w:val="nil"/>
              <w:left w:val="nil"/>
              <w:bottom w:val="single" w:sz="4" w:space="0" w:color="auto"/>
              <w:right w:val="nil"/>
            </w:tcBorders>
            <w:tcMar>
              <w:top w:w="0" w:type="dxa"/>
              <w:left w:w="100" w:type="dxa"/>
              <w:bottom w:w="0" w:type="dxa"/>
              <w:right w:w="100" w:type="dxa"/>
            </w:tcMar>
          </w:tcPr>
          <w:p w14:paraId="33A77A6F" w14:textId="722A5481" w:rsidR="00126264" w:rsidRPr="00126264" w:rsidRDefault="00126264" w:rsidP="005C07BE">
            <w:pPr>
              <w:jc w:val="center"/>
              <w:rPr>
                <w:sz w:val="22"/>
                <w:szCs w:val="22"/>
                <w:highlight w:val="yellow"/>
              </w:rPr>
            </w:pPr>
            <w:r w:rsidRPr="00126264">
              <w:rPr>
                <w:sz w:val="22"/>
                <w:szCs w:val="22"/>
                <w:highlight w:val="yellow"/>
              </w:rPr>
              <w:t>4</w:t>
            </w:r>
          </w:p>
        </w:tc>
        <w:tc>
          <w:tcPr>
            <w:tcW w:w="1843" w:type="dxa"/>
            <w:tcBorders>
              <w:top w:val="nil"/>
              <w:left w:val="nil"/>
              <w:bottom w:val="single" w:sz="4" w:space="0" w:color="auto"/>
              <w:right w:val="nil"/>
            </w:tcBorders>
            <w:tcMar>
              <w:top w:w="0" w:type="dxa"/>
              <w:left w:w="100" w:type="dxa"/>
              <w:bottom w:w="0" w:type="dxa"/>
              <w:right w:w="100" w:type="dxa"/>
            </w:tcMar>
          </w:tcPr>
          <w:p w14:paraId="3B10CDF0" w14:textId="189D105F" w:rsidR="00126264" w:rsidRPr="00126264" w:rsidRDefault="00126264" w:rsidP="005C07BE">
            <w:pPr>
              <w:jc w:val="center"/>
              <w:rPr>
                <w:sz w:val="22"/>
                <w:szCs w:val="22"/>
                <w:highlight w:val="yellow"/>
              </w:rPr>
            </w:pPr>
            <w:r w:rsidRPr="00126264">
              <w:rPr>
                <w:sz w:val="22"/>
                <w:szCs w:val="22"/>
                <w:highlight w:val="yellow"/>
              </w:rPr>
              <w:t>2</w:t>
            </w:r>
          </w:p>
        </w:tc>
      </w:tr>
      <w:tr w:rsidR="00126264" w:rsidRPr="00126264" w14:paraId="4153C02D" w14:textId="77777777" w:rsidTr="002D6810">
        <w:trPr>
          <w:trHeight w:val="375"/>
        </w:trPr>
        <w:tc>
          <w:tcPr>
            <w:tcW w:w="4253" w:type="dxa"/>
            <w:tcBorders>
              <w:top w:val="single" w:sz="4" w:space="0" w:color="auto"/>
              <w:left w:val="nil"/>
              <w:bottom w:val="single" w:sz="8" w:space="0" w:color="000000"/>
              <w:right w:val="nil"/>
            </w:tcBorders>
            <w:tcMar>
              <w:top w:w="0" w:type="dxa"/>
              <w:left w:w="100" w:type="dxa"/>
              <w:bottom w:w="0" w:type="dxa"/>
              <w:right w:w="100" w:type="dxa"/>
            </w:tcMar>
          </w:tcPr>
          <w:p w14:paraId="794B21CF" w14:textId="77777777" w:rsidR="00126264" w:rsidRPr="00126264" w:rsidRDefault="00126264" w:rsidP="00126264">
            <w:pPr>
              <w:rPr>
                <w:sz w:val="22"/>
                <w:szCs w:val="22"/>
                <w:highlight w:val="yellow"/>
              </w:rPr>
            </w:pPr>
            <w:r w:rsidRPr="00126264">
              <w:rPr>
                <w:sz w:val="22"/>
                <w:szCs w:val="22"/>
                <w:highlight w:val="yellow"/>
              </w:rPr>
              <w:t>Total</w:t>
            </w:r>
          </w:p>
        </w:tc>
        <w:tc>
          <w:tcPr>
            <w:tcW w:w="3827" w:type="dxa"/>
            <w:tcBorders>
              <w:top w:val="single" w:sz="4" w:space="0" w:color="auto"/>
              <w:left w:val="nil"/>
              <w:bottom w:val="single" w:sz="8" w:space="0" w:color="000000"/>
              <w:right w:val="nil"/>
            </w:tcBorders>
            <w:tcMar>
              <w:top w:w="0" w:type="dxa"/>
              <w:left w:w="100" w:type="dxa"/>
              <w:bottom w:w="0" w:type="dxa"/>
              <w:right w:w="100" w:type="dxa"/>
            </w:tcMar>
          </w:tcPr>
          <w:p w14:paraId="525CFEF4" w14:textId="1DAF31F0" w:rsidR="00126264" w:rsidRPr="00126264" w:rsidRDefault="00126264" w:rsidP="005C07BE">
            <w:pPr>
              <w:jc w:val="center"/>
              <w:rPr>
                <w:sz w:val="22"/>
                <w:szCs w:val="22"/>
                <w:highlight w:val="yellow"/>
              </w:rPr>
            </w:pPr>
            <w:r w:rsidRPr="00126264">
              <w:rPr>
                <w:sz w:val="22"/>
                <w:szCs w:val="22"/>
                <w:highlight w:val="yellow"/>
              </w:rPr>
              <w:t>75</w:t>
            </w:r>
          </w:p>
        </w:tc>
        <w:tc>
          <w:tcPr>
            <w:tcW w:w="1843" w:type="dxa"/>
            <w:tcBorders>
              <w:top w:val="single" w:sz="4" w:space="0" w:color="auto"/>
              <w:left w:val="nil"/>
              <w:bottom w:val="single" w:sz="8" w:space="0" w:color="000000"/>
              <w:right w:val="nil"/>
            </w:tcBorders>
            <w:tcMar>
              <w:top w:w="0" w:type="dxa"/>
              <w:left w:w="100" w:type="dxa"/>
              <w:bottom w:w="0" w:type="dxa"/>
              <w:right w:w="100" w:type="dxa"/>
            </w:tcMar>
          </w:tcPr>
          <w:p w14:paraId="54ADC11D" w14:textId="77777777" w:rsidR="00126264" w:rsidRPr="00126264" w:rsidRDefault="00126264" w:rsidP="005C07BE">
            <w:pPr>
              <w:jc w:val="center"/>
              <w:rPr>
                <w:sz w:val="22"/>
                <w:szCs w:val="22"/>
                <w:highlight w:val="yellow"/>
              </w:rPr>
            </w:pPr>
            <w:r w:rsidRPr="00126264">
              <w:rPr>
                <w:sz w:val="22"/>
                <w:szCs w:val="22"/>
                <w:highlight w:val="yellow"/>
              </w:rPr>
              <w:t>8</w:t>
            </w:r>
          </w:p>
        </w:tc>
      </w:tr>
    </w:tbl>
    <w:p w14:paraId="45005304" w14:textId="77777777" w:rsidR="000C3BB2" w:rsidRPr="00126264" w:rsidRDefault="000C3BB2" w:rsidP="002D6810">
      <w:pPr>
        <w:ind w:left="567"/>
        <w:rPr>
          <w:sz w:val="22"/>
          <w:szCs w:val="22"/>
        </w:rPr>
      </w:pPr>
      <w:r w:rsidRPr="00126264">
        <w:rPr>
          <w:sz w:val="22"/>
          <w:szCs w:val="22"/>
          <w:highlight w:val="yellow"/>
        </w:rPr>
        <w:t>Source: Researcher (2024)</w:t>
      </w:r>
    </w:p>
    <w:p w14:paraId="3E4F0E19" w14:textId="77777777" w:rsidR="000C3BB2" w:rsidRPr="000C3BB2" w:rsidRDefault="000C3BB2" w:rsidP="008D265D">
      <w:pPr>
        <w:pStyle w:val="ListParagraph"/>
        <w:spacing w:line="240" w:lineRule="auto"/>
        <w:ind w:left="709"/>
        <w:rPr>
          <w:rFonts w:ascii="Times New Roman" w:hAnsi="Times New Roman" w:cs="Times New Roman"/>
          <w:sz w:val="24"/>
          <w:szCs w:val="24"/>
        </w:rPr>
      </w:pPr>
    </w:p>
    <w:p w14:paraId="5154B22D" w14:textId="5C3494FD" w:rsidR="00CB62B2" w:rsidRPr="00CB62B2" w:rsidRDefault="00CB62B2" w:rsidP="00126264">
      <w:pPr>
        <w:pStyle w:val="ListParagraph"/>
        <w:numPr>
          <w:ilvl w:val="0"/>
          <w:numId w:val="21"/>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Syngenta Indonesia manages YouTube, including Podcasts, and Tiktok. These channels have two accounts and are currently active. SyngentaIndonesia's Youtube has 6.41K followers, while Syngenta Rumah Tani Indonesia's Youtube account has 3.17K. The SyngentaIndonesia TikTok account has 1.12 thousand followers, while the Syngenta Rumah Tani Indonesia TikTok account has 112 thousand.</w:t>
      </w:r>
    </w:p>
    <w:p w14:paraId="3944519F" w14:textId="77777777" w:rsidR="00CB62B2" w:rsidRPr="00CB62B2" w:rsidRDefault="00CB62B2" w:rsidP="008D265D">
      <w:pPr>
        <w:pStyle w:val="ListParagraph"/>
        <w:spacing w:before="240" w:after="0" w:line="240" w:lineRule="auto"/>
        <w:ind w:left="709"/>
        <w:jc w:val="both"/>
        <w:rPr>
          <w:rFonts w:ascii="Times New Roman" w:eastAsia="Cambria" w:hAnsi="Times New Roman" w:cs="Times New Roman"/>
          <w:sz w:val="24"/>
          <w:szCs w:val="24"/>
        </w:rPr>
      </w:pPr>
    </w:p>
    <w:p w14:paraId="0CFC2279" w14:textId="78522CE4" w:rsidR="00CB62B2" w:rsidRPr="00CB62B2" w:rsidRDefault="00CB62B2" w:rsidP="00126264">
      <w:pPr>
        <w:pStyle w:val="ListParagraph"/>
        <w:numPr>
          <w:ilvl w:val="0"/>
          <w:numId w:val="21"/>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SyngentaIndonesia account communicates corporate informa</w:t>
      </w:r>
      <w:r>
        <w:rPr>
          <w:rFonts w:ascii="Times New Roman" w:eastAsia="Cambria" w:hAnsi="Times New Roman" w:cs="Times New Roman"/>
          <w:sz w:val="24"/>
          <w:szCs w:val="24"/>
        </w:rPr>
        <w:t>t</w:t>
      </w:r>
      <w:r w:rsidRPr="00CB62B2">
        <w:rPr>
          <w:rFonts w:ascii="Times New Roman" w:eastAsia="Cambria" w:hAnsi="Times New Roman" w:cs="Times New Roman"/>
          <w:sz w:val="24"/>
          <w:szCs w:val="24"/>
        </w:rPr>
        <w:t>ion without mentioning products or brands. Meanwhile, Syngenta Rumah Tani Indonesia account is used for marketing communications. The strategy of separating accounts on social media into corporate accounts and marketing communications accounts is an effort to provide precise information regarding the expectations of brand communication targets.</w:t>
      </w:r>
    </w:p>
    <w:p w14:paraId="3FC32A0A" w14:textId="77777777" w:rsidR="00CB62B2" w:rsidRPr="00CB62B2" w:rsidRDefault="00CB62B2" w:rsidP="008D265D">
      <w:pPr>
        <w:pStyle w:val="ListParagraph"/>
        <w:spacing w:before="240" w:after="0" w:line="240" w:lineRule="auto"/>
        <w:ind w:left="709"/>
        <w:jc w:val="both"/>
        <w:rPr>
          <w:rFonts w:ascii="Times New Roman" w:eastAsia="Cambria" w:hAnsi="Times New Roman" w:cs="Times New Roman"/>
          <w:sz w:val="24"/>
          <w:szCs w:val="24"/>
        </w:rPr>
      </w:pPr>
    </w:p>
    <w:p w14:paraId="3D30904F" w14:textId="77777777" w:rsidR="00CB62B2" w:rsidRPr="00CB62B2" w:rsidRDefault="00CB62B2" w:rsidP="00126264">
      <w:pPr>
        <w:pStyle w:val="ListParagraph"/>
        <w:numPr>
          <w:ilvl w:val="0"/>
          <w:numId w:val="21"/>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For Podcasts on the YouTube channel, Syngenta manages the Obsesy Podcast (Syngenta's successful farmer chat) which contains content about cases of agricultural challenges and how to overcome these challenges using Syngenta Indonesia technology.</w:t>
      </w:r>
    </w:p>
    <w:p w14:paraId="0B1CF5E7" w14:textId="77777777" w:rsidR="00CB62B2" w:rsidRPr="00CB62B2" w:rsidRDefault="00CB62B2" w:rsidP="008D265D">
      <w:pPr>
        <w:pStyle w:val="ListParagraph"/>
        <w:spacing w:before="240" w:after="0" w:line="240" w:lineRule="auto"/>
        <w:ind w:left="709"/>
        <w:jc w:val="both"/>
        <w:rPr>
          <w:rFonts w:ascii="Times New Roman" w:eastAsia="Cambria" w:hAnsi="Times New Roman" w:cs="Times New Roman"/>
          <w:sz w:val="24"/>
          <w:szCs w:val="24"/>
        </w:rPr>
      </w:pPr>
    </w:p>
    <w:p w14:paraId="7112522B" w14:textId="07F3FD59" w:rsidR="00CB62B2" w:rsidRPr="00CB62B2" w:rsidRDefault="00CB62B2" w:rsidP="00126264">
      <w:pPr>
        <w:pStyle w:val="ListParagraph"/>
        <w:numPr>
          <w:ilvl w:val="0"/>
          <w:numId w:val="21"/>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 xml:space="preserve">Syngenta develops and manages content in the form of testimonial videos, technical videos for the AmistarTop brand. Meanwhile, in Podcasts, there is no single brand content, likewise for the AmistarTop brand, but </w:t>
      </w:r>
      <w:r w:rsidR="003C6F23">
        <w:rPr>
          <w:rFonts w:ascii="Times New Roman" w:eastAsia="Cambria" w:hAnsi="Times New Roman" w:cs="Times New Roman"/>
          <w:sz w:val="24"/>
          <w:szCs w:val="24"/>
        </w:rPr>
        <w:t>crop wise</w:t>
      </w:r>
      <w:r w:rsidRPr="00CB62B2">
        <w:rPr>
          <w:rFonts w:ascii="Times New Roman" w:eastAsia="Cambria" w:hAnsi="Times New Roman" w:cs="Times New Roman"/>
          <w:sz w:val="24"/>
          <w:szCs w:val="24"/>
        </w:rPr>
        <w:t>. The types of videos developed consist of short videos (short videos &amp; reels) which contain user experience and entertainment videos, while videos regarding technical information and education are developed in the form of videos that are longer in terms of duration.</w:t>
      </w:r>
    </w:p>
    <w:p w14:paraId="664BC527" w14:textId="0B1F64C8" w:rsidR="000C3BB2" w:rsidRDefault="000C3BB2" w:rsidP="000C3BB2"/>
    <w:p w14:paraId="4E6A05E7" w14:textId="77777777" w:rsidR="00163D18" w:rsidRPr="000C3BB2" w:rsidRDefault="00163D18" w:rsidP="000C3BB2"/>
    <w:p w14:paraId="0159D312" w14:textId="00F77E94" w:rsidR="000C3BB2" w:rsidRPr="00126264" w:rsidRDefault="000C3BB2" w:rsidP="002D6810">
      <w:pPr>
        <w:ind w:left="567"/>
        <w:rPr>
          <w:sz w:val="22"/>
          <w:szCs w:val="22"/>
          <w:highlight w:val="yellow"/>
        </w:rPr>
      </w:pPr>
      <w:r w:rsidRPr="00126264">
        <w:rPr>
          <w:sz w:val="22"/>
          <w:szCs w:val="22"/>
          <w:highlight w:val="yellow"/>
        </w:rPr>
        <w:lastRenderedPageBreak/>
        <w:t>Table 3. Content Mapping of Video on Demand</w:t>
      </w:r>
    </w:p>
    <w:tbl>
      <w:tblPr>
        <w:tblStyle w:val="a"/>
        <w:tblW w:w="9781" w:type="dxa"/>
        <w:tblInd w:w="567" w:type="dxa"/>
        <w:tblBorders>
          <w:top w:val="nil"/>
          <w:left w:val="nil"/>
          <w:bottom w:val="nil"/>
          <w:right w:val="nil"/>
          <w:insideH w:val="nil"/>
          <w:insideV w:val="nil"/>
        </w:tblBorders>
        <w:tblLayout w:type="fixed"/>
        <w:tblLook w:val="0600" w:firstRow="0" w:lastRow="0" w:firstColumn="0" w:lastColumn="0" w:noHBand="1" w:noVBand="1"/>
      </w:tblPr>
      <w:tblGrid>
        <w:gridCol w:w="4253"/>
        <w:gridCol w:w="1984"/>
        <w:gridCol w:w="1418"/>
        <w:gridCol w:w="2126"/>
      </w:tblGrid>
      <w:tr w:rsidR="000C3BB2" w:rsidRPr="00126264" w14:paraId="2C2015BE" w14:textId="77777777" w:rsidTr="002D6810">
        <w:trPr>
          <w:trHeight w:val="375"/>
        </w:trPr>
        <w:tc>
          <w:tcPr>
            <w:tcW w:w="4253" w:type="dxa"/>
            <w:tcBorders>
              <w:top w:val="single" w:sz="8" w:space="0" w:color="000000"/>
              <w:left w:val="nil"/>
              <w:bottom w:val="single" w:sz="8" w:space="0" w:color="000000"/>
              <w:right w:val="nil"/>
            </w:tcBorders>
            <w:tcMar>
              <w:top w:w="0" w:type="dxa"/>
              <w:left w:w="100" w:type="dxa"/>
              <w:bottom w:w="0" w:type="dxa"/>
              <w:right w:w="100" w:type="dxa"/>
            </w:tcMar>
          </w:tcPr>
          <w:p w14:paraId="6E0311CF" w14:textId="359B782E" w:rsidR="000C3BB2" w:rsidRPr="00126264" w:rsidRDefault="000C3BB2" w:rsidP="005C07BE">
            <w:pPr>
              <w:jc w:val="center"/>
              <w:rPr>
                <w:sz w:val="22"/>
                <w:szCs w:val="22"/>
                <w:highlight w:val="yellow"/>
              </w:rPr>
            </w:pPr>
            <w:r w:rsidRPr="00126264">
              <w:rPr>
                <w:sz w:val="22"/>
                <w:szCs w:val="22"/>
                <w:highlight w:val="yellow"/>
              </w:rPr>
              <w:t>Content Type</w:t>
            </w:r>
          </w:p>
        </w:tc>
        <w:tc>
          <w:tcPr>
            <w:tcW w:w="1984" w:type="dxa"/>
            <w:tcBorders>
              <w:top w:val="single" w:sz="8" w:space="0" w:color="000000"/>
              <w:left w:val="nil"/>
              <w:bottom w:val="single" w:sz="8" w:space="0" w:color="000000"/>
              <w:right w:val="nil"/>
            </w:tcBorders>
            <w:tcMar>
              <w:top w:w="0" w:type="dxa"/>
              <w:left w:w="100" w:type="dxa"/>
              <w:bottom w:w="0" w:type="dxa"/>
              <w:right w:w="100" w:type="dxa"/>
            </w:tcMar>
          </w:tcPr>
          <w:p w14:paraId="06CF1BDA" w14:textId="560C8647" w:rsidR="000C3BB2" w:rsidRPr="00126264" w:rsidRDefault="000C3BB2" w:rsidP="005C07BE">
            <w:pPr>
              <w:jc w:val="center"/>
              <w:rPr>
                <w:sz w:val="22"/>
                <w:szCs w:val="22"/>
                <w:highlight w:val="yellow"/>
              </w:rPr>
            </w:pPr>
            <w:r w:rsidRPr="00126264">
              <w:rPr>
                <w:sz w:val="22"/>
                <w:szCs w:val="22"/>
                <w:highlight w:val="yellow"/>
              </w:rPr>
              <w:t>Youtube</w:t>
            </w:r>
          </w:p>
        </w:tc>
        <w:tc>
          <w:tcPr>
            <w:tcW w:w="1418" w:type="dxa"/>
            <w:tcBorders>
              <w:top w:val="single" w:sz="8" w:space="0" w:color="000000"/>
              <w:left w:val="nil"/>
              <w:bottom w:val="single" w:sz="8" w:space="0" w:color="000000"/>
              <w:right w:val="nil"/>
            </w:tcBorders>
            <w:tcMar>
              <w:top w:w="0" w:type="dxa"/>
              <w:left w:w="100" w:type="dxa"/>
              <w:bottom w:w="0" w:type="dxa"/>
              <w:right w:w="100" w:type="dxa"/>
            </w:tcMar>
          </w:tcPr>
          <w:p w14:paraId="526C3D8E" w14:textId="31B48F36" w:rsidR="000C3BB2" w:rsidRPr="00126264" w:rsidRDefault="000C3BB2" w:rsidP="005C07BE">
            <w:pPr>
              <w:jc w:val="center"/>
              <w:rPr>
                <w:sz w:val="22"/>
                <w:szCs w:val="22"/>
                <w:highlight w:val="yellow"/>
              </w:rPr>
            </w:pPr>
            <w:r w:rsidRPr="00126264">
              <w:rPr>
                <w:sz w:val="22"/>
                <w:szCs w:val="22"/>
                <w:highlight w:val="yellow"/>
              </w:rPr>
              <w:t>Tiktok</w:t>
            </w:r>
          </w:p>
        </w:tc>
        <w:tc>
          <w:tcPr>
            <w:tcW w:w="2126" w:type="dxa"/>
            <w:tcBorders>
              <w:top w:val="single" w:sz="8" w:space="0" w:color="000000"/>
              <w:left w:val="nil"/>
              <w:bottom w:val="single" w:sz="8" w:space="0" w:color="000000"/>
              <w:right w:val="nil"/>
            </w:tcBorders>
            <w:tcMar>
              <w:top w:w="0" w:type="dxa"/>
              <w:left w:w="100" w:type="dxa"/>
              <w:bottom w:w="0" w:type="dxa"/>
              <w:right w:w="100" w:type="dxa"/>
            </w:tcMar>
          </w:tcPr>
          <w:p w14:paraId="1D8255BE" w14:textId="6A86DB2E" w:rsidR="000C3BB2" w:rsidRPr="00126264" w:rsidRDefault="000C3BB2" w:rsidP="005C07BE">
            <w:pPr>
              <w:jc w:val="center"/>
              <w:rPr>
                <w:sz w:val="22"/>
                <w:szCs w:val="22"/>
                <w:highlight w:val="yellow"/>
              </w:rPr>
            </w:pPr>
            <w:r w:rsidRPr="00126264">
              <w:rPr>
                <w:sz w:val="22"/>
                <w:szCs w:val="22"/>
                <w:highlight w:val="yellow"/>
              </w:rPr>
              <w:t>PodCast</w:t>
            </w:r>
          </w:p>
        </w:tc>
      </w:tr>
      <w:tr w:rsidR="000C3BB2" w:rsidRPr="00126264" w14:paraId="09E33437" w14:textId="77777777" w:rsidTr="002D6810">
        <w:trPr>
          <w:trHeight w:val="375"/>
        </w:trPr>
        <w:tc>
          <w:tcPr>
            <w:tcW w:w="4253" w:type="dxa"/>
            <w:tcBorders>
              <w:top w:val="nil"/>
              <w:left w:val="nil"/>
              <w:bottom w:val="nil"/>
              <w:right w:val="nil"/>
            </w:tcBorders>
            <w:tcMar>
              <w:top w:w="0" w:type="dxa"/>
              <w:left w:w="100" w:type="dxa"/>
              <w:bottom w:w="0" w:type="dxa"/>
              <w:right w:w="100" w:type="dxa"/>
            </w:tcMar>
          </w:tcPr>
          <w:p w14:paraId="65EEEAF2" w14:textId="0771C9EF" w:rsidR="000C3BB2" w:rsidRPr="00126264" w:rsidRDefault="000C3BB2" w:rsidP="000C3BB2">
            <w:pPr>
              <w:rPr>
                <w:sz w:val="22"/>
                <w:szCs w:val="22"/>
                <w:highlight w:val="yellow"/>
              </w:rPr>
            </w:pPr>
            <w:r w:rsidRPr="00126264">
              <w:rPr>
                <w:sz w:val="22"/>
                <w:szCs w:val="22"/>
                <w:highlight w:val="yellow"/>
              </w:rPr>
              <w:t>Education: Product Knowledge</w:t>
            </w:r>
          </w:p>
        </w:tc>
        <w:tc>
          <w:tcPr>
            <w:tcW w:w="1984" w:type="dxa"/>
            <w:tcBorders>
              <w:top w:val="nil"/>
              <w:left w:val="nil"/>
              <w:bottom w:val="nil"/>
              <w:right w:val="nil"/>
            </w:tcBorders>
            <w:tcMar>
              <w:top w:w="0" w:type="dxa"/>
              <w:left w:w="100" w:type="dxa"/>
              <w:bottom w:w="0" w:type="dxa"/>
              <w:right w:w="100" w:type="dxa"/>
            </w:tcMar>
          </w:tcPr>
          <w:p w14:paraId="19B82659" w14:textId="2E17EC6F" w:rsidR="000C3BB2" w:rsidRPr="00126264" w:rsidRDefault="000C3BB2" w:rsidP="000C3BB2">
            <w:pPr>
              <w:jc w:val="center"/>
              <w:rPr>
                <w:sz w:val="22"/>
                <w:szCs w:val="22"/>
                <w:highlight w:val="yellow"/>
              </w:rPr>
            </w:pPr>
            <w:r w:rsidRPr="00126264">
              <w:rPr>
                <w:sz w:val="22"/>
                <w:szCs w:val="22"/>
                <w:highlight w:val="yellow"/>
              </w:rPr>
              <w:t>-</w:t>
            </w:r>
          </w:p>
        </w:tc>
        <w:tc>
          <w:tcPr>
            <w:tcW w:w="1418" w:type="dxa"/>
            <w:tcBorders>
              <w:top w:val="nil"/>
              <w:left w:val="nil"/>
              <w:bottom w:val="nil"/>
              <w:right w:val="nil"/>
            </w:tcBorders>
            <w:tcMar>
              <w:top w:w="0" w:type="dxa"/>
              <w:left w:w="100" w:type="dxa"/>
              <w:bottom w:w="0" w:type="dxa"/>
              <w:right w:w="100" w:type="dxa"/>
            </w:tcMar>
          </w:tcPr>
          <w:p w14:paraId="48A3F567" w14:textId="297E5CE2" w:rsidR="000C3BB2" w:rsidRPr="00126264" w:rsidRDefault="000C3BB2" w:rsidP="000C3BB2">
            <w:pPr>
              <w:jc w:val="center"/>
              <w:rPr>
                <w:sz w:val="22"/>
                <w:szCs w:val="22"/>
                <w:highlight w:val="yellow"/>
              </w:rPr>
            </w:pPr>
            <w:r w:rsidRPr="00126264">
              <w:rPr>
                <w:sz w:val="22"/>
                <w:szCs w:val="22"/>
                <w:highlight w:val="yellow"/>
              </w:rPr>
              <w:t>-</w:t>
            </w:r>
          </w:p>
        </w:tc>
        <w:tc>
          <w:tcPr>
            <w:tcW w:w="2126" w:type="dxa"/>
            <w:tcBorders>
              <w:top w:val="nil"/>
              <w:left w:val="nil"/>
              <w:bottom w:val="nil"/>
              <w:right w:val="nil"/>
            </w:tcBorders>
            <w:tcMar>
              <w:top w:w="0" w:type="dxa"/>
              <w:left w:w="100" w:type="dxa"/>
              <w:bottom w:w="0" w:type="dxa"/>
              <w:right w:w="100" w:type="dxa"/>
            </w:tcMar>
          </w:tcPr>
          <w:p w14:paraId="550A5EC9" w14:textId="5B565C13" w:rsidR="000C3BB2" w:rsidRPr="00126264" w:rsidRDefault="000C3BB2" w:rsidP="000C3BB2">
            <w:pPr>
              <w:jc w:val="center"/>
              <w:rPr>
                <w:sz w:val="22"/>
                <w:szCs w:val="22"/>
                <w:highlight w:val="yellow"/>
              </w:rPr>
            </w:pPr>
            <w:r w:rsidRPr="00126264">
              <w:rPr>
                <w:sz w:val="22"/>
                <w:szCs w:val="22"/>
                <w:highlight w:val="yellow"/>
              </w:rPr>
              <w:t>1</w:t>
            </w:r>
          </w:p>
        </w:tc>
      </w:tr>
      <w:tr w:rsidR="000C3BB2" w:rsidRPr="00126264" w14:paraId="1B3666CC" w14:textId="77777777" w:rsidTr="002D6810">
        <w:trPr>
          <w:trHeight w:val="360"/>
        </w:trPr>
        <w:tc>
          <w:tcPr>
            <w:tcW w:w="4253" w:type="dxa"/>
            <w:tcBorders>
              <w:top w:val="nil"/>
              <w:left w:val="nil"/>
              <w:bottom w:val="nil"/>
              <w:right w:val="nil"/>
            </w:tcBorders>
            <w:tcMar>
              <w:top w:w="0" w:type="dxa"/>
              <w:left w:w="100" w:type="dxa"/>
              <w:bottom w:w="0" w:type="dxa"/>
              <w:right w:w="100" w:type="dxa"/>
            </w:tcMar>
          </w:tcPr>
          <w:p w14:paraId="6C56EABC" w14:textId="7F5708CA" w:rsidR="000C3BB2" w:rsidRPr="00126264" w:rsidRDefault="000C3BB2" w:rsidP="000C3BB2">
            <w:pPr>
              <w:rPr>
                <w:sz w:val="22"/>
                <w:szCs w:val="22"/>
                <w:highlight w:val="yellow"/>
              </w:rPr>
            </w:pPr>
            <w:r w:rsidRPr="00126264">
              <w:rPr>
                <w:sz w:val="22"/>
                <w:szCs w:val="22"/>
                <w:highlight w:val="yellow"/>
              </w:rPr>
              <w:t>Activation: Special Events Highlights</w:t>
            </w:r>
          </w:p>
        </w:tc>
        <w:tc>
          <w:tcPr>
            <w:tcW w:w="1984" w:type="dxa"/>
            <w:tcBorders>
              <w:top w:val="nil"/>
              <w:left w:val="nil"/>
              <w:bottom w:val="nil"/>
              <w:right w:val="nil"/>
            </w:tcBorders>
            <w:tcMar>
              <w:top w:w="0" w:type="dxa"/>
              <w:left w:w="100" w:type="dxa"/>
              <w:bottom w:w="0" w:type="dxa"/>
              <w:right w:w="100" w:type="dxa"/>
            </w:tcMar>
          </w:tcPr>
          <w:p w14:paraId="5D781672" w14:textId="1253EDAB" w:rsidR="000C3BB2" w:rsidRPr="00126264" w:rsidRDefault="000C3BB2" w:rsidP="000C3BB2">
            <w:pPr>
              <w:jc w:val="center"/>
              <w:rPr>
                <w:sz w:val="22"/>
                <w:szCs w:val="22"/>
                <w:highlight w:val="yellow"/>
              </w:rPr>
            </w:pPr>
            <w:r w:rsidRPr="00126264">
              <w:rPr>
                <w:sz w:val="22"/>
                <w:szCs w:val="22"/>
                <w:highlight w:val="yellow"/>
              </w:rPr>
              <w:t>-</w:t>
            </w:r>
          </w:p>
        </w:tc>
        <w:tc>
          <w:tcPr>
            <w:tcW w:w="1418" w:type="dxa"/>
            <w:tcBorders>
              <w:top w:val="nil"/>
              <w:left w:val="nil"/>
              <w:bottom w:val="nil"/>
              <w:right w:val="nil"/>
            </w:tcBorders>
            <w:tcMar>
              <w:top w:w="0" w:type="dxa"/>
              <w:left w:w="100" w:type="dxa"/>
              <w:bottom w:w="0" w:type="dxa"/>
              <w:right w:w="100" w:type="dxa"/>
            </w:tcMar>
          </w:tcPr>
          <w:p w14:paraId="6301FFD5" w14:textId="673462BF" w:rsidR="000C3BB2" w:rsidRPr="00126264" w:rsidRDefault="000C3BB2" w:rsidP="000C3BB2">
            <w:pPr>
              <w:jc w:val="center"/>
              <w:rPr>
                <w:sz w:val="22"/>
                <w:szCs w:val="22"/>
                <w:highlight w:val="yellow"/>
              </w:rPr>
            </w:pPr>
            <w:r w:rsidRPr="00126264">
              <w:rPr>
                <w:sz w:val="22"/>
                <w:szCs w:val="22"/>
                <w:highlight w:val="yellow"/>
              </w:rPr>
              <w:t>-</w:t>
            </w:r>
          </w:p>
        </w:tc>
        <w:tc>
          <w:tcPr>
            <w:tcW w:w="2126" w:type="dxa"/>
            <w:tcBorders>
              <w:top w:val="nil"/>
              <w:left w:val="nil"/>
              <w:bottom w:val="nil"/>
              <w:right w:val="nil"/>
            </w:tcBorders>
            <w:tcMar>
              <w:top w:w="0" w:type="dxa"/>
              <w:left w:w="100" w:type="dxa"/>
              <w:bottom w:w="0" w:type="dxa"/>
              <w:right w:w="100" w:type="dxa"/>
            </w:tcMar>
          </w:tcPr>
          <w:p w14:paraId="5EC08836" w14:textId="61B288CE" w:rsidR="000C3BB2" w:rsidRPr="00126264" w:rsidRDefault="000C3BB2" w:rsidP="000C3BB2">
            <w:pPr>
              <w:jc w:val="center"/>
              <w:rPr>
                <w:sz w:val="22"/>
                <w:szCs w:val="22"/>
                <w:highlight w:val="yellow"/>
              </w:rPr>
            </w:pPr>
            <w:r w:rsidRPr="00126264">
              <w:rPr>
                <w:sz w:val="22"/>
                <w:szCs w:val="22"/>
                <w:highlight w:val="yellow"/>
              </w:rPr>
              <w:t>-</w:t>
            </w:r>
          </w:p>
        </w:tc>
      </w:tr>
      <w:tr w:rsidR="000C3BB2" w:rsidRPr="00126264" w14:paraId="51FF37AB" w14:textId="77777777" w:rsidTr="002D6810">
        <w:trPr>
          <w:trHeight w:val="360"/>
        </w:trPr>
        <w:tc>
          <w:tcPr>
            <w:tcW w:w="4253" w:type="dxa"/>
            <w:tcBorders>
              <w:top w:val="nil"/>
              <w:left w:val="nil"/>
              <w:bottom w:val="nil"/>
              <w:right w:val="nil"/>
            </w:tcBorders>
            <w:tcMar>
              <w:top w:w="0" w:type="dxa"/>
              <w:left w:w="100" w:type="dxa"/>
              <w:bottom w:w="0" w:type="dxa"/>
              <w:right w:w="100" w:type="dxa"/>
            </w:tcMar>
          </w:tcPr>
          <w:p w14:paraId="11125829" w14:textId="18EF557B" w:rsidR="000C3BB2" w:rsidRPr="00126264" w:rsidRDefault="000C3BB2" w:rsidP="000C3BB2">
            <w:pPr>
              <w:rPr>
                <w:sz w:val="22"/>
                <w:szCs w:val="22"/>
                <w:highlight w:val="yellow"/>
              </w:rPr>
            </w:pPr>
            <w:r w:rsidRPr="00126264">
              <w:rPr>
                <w:sz w:val="22"/>
                <w:szCs w:val="22"/>
                <w:highlight w:val="yellow"/>
              </w:rPr>
              <w:t>Activation: Product Promotions</w:t>
            </w:r>
          </w:p>
        </w:tc>
        <w:tc>
          <w:tcPr>
            <w:tcW w:w="1984" w:type="dxa"/>
            <w:tcBorders>
              <w:top w:val="nil"/>
              <w:left w:val="nil"/>
              <w:bottom w:val="nil"/>
              <w:right w:val="nil"/>
            </w:tcBorders>
            <w:tcMar>
              <w:top w:w="0" w:type="dxa"/>
              <w:left w:w="100" w:type="dxa"/>
              <w:bottom w:w="0" w:type="dxa"/>
              <w:right w:w="100" w:type="dxa"/>
            </w:tcMar>
          </w:tcPr>
          <w:p w14:paraId="07CCCB47" w14:textId="61760604" w:rsidR="000C3BB2" w:rsidRPr="00126264" w:rsidRDefault="000C3BB2" w:rsidP="000C3BB2">
            <w:pPr>
              <w:jc w:val="center"/>
              <w:rPr>
                <w:sz w:val="22"/>
                <w:szCs w:val="22"/>
                <w:highlight w:val="yellow"/>
              </w:rPr>
            </w:pPr>
            <w:r w:rsidRPr="00126264">
              <w:rPr>
                <w:sz w:val="22"/>
                <w:szCs w:val="22"/>
                <w:highlight w:val="yellow"/>
              </w:rPr>
              <w:t>-</w:t>
            </w:r>
          </w:p>
        </w:tc>
        <w:tc>
          <w:tcPr>
            <w:tcW w:w="1418" w:type="dxa"/>
            <w:tcBorders>
              <w:top w:val="nil"/>
              <w:left w:val="nil"/>
              <w:bottom w:val="nil"/>
              <w:right w:val="nil"/>
            </w:tcBorders>
            <w:tcMar>
              <w:top w:w="0" w:type="dxa"/>
              <w:left w:w="100" w:type="dxa"/>
              <w:bottom w:w="0" w:type="dxa"/>
              <w:right w:w="100" w:type="dxa"/>
            </w:tcMar>
          </w:tcPr>
          <w:p w14:paraId="569F26FA" w14:textId="42BA1875" w:rsidR="000C3BB2" w:rsidRPr="00126264" w:rsidRDefault="000C3BB2" w:rsidP="000C3BB2">
            <w:pPr>
              <w:jc w:val="center"/>
              <w:rPr>
                <w:sz w:val="22"/>
                <w:szCs w:val="22"/>
                <w:highlight w:val="yellow"/>
              </w:rPr>
            </w:pPr>
            <w:r w:rsidRPr="00126264">
              <w:rPr>
                <w:sz w:val="22"/>
                <w:szCs w:val="22"/>
                <w:highlight w:val="yellow"/>
              </w:rPr>
              <w:t>8</w:t>
            </w:r>
          </w:p>
        </w:tc>
        <w:tc>
          <w:tcPr>
            <w:tcW w:w="2126" w:type="dxa"/>
            <w:tcBorders>
              <w:top w:val="nil"/>
              <w:left w:val="nil"/>
              <w:bottom w:val="nil"/>
              <w:right w:val="nil"/>
            </w:tcBorders>
            <w:tcMar>
              <w:top w:w="0" w:type="dxa"/>
              <w:left w:w="100" w:type="dxa"/>
              <w:bottom w:w="0" w:type="dxa"/>
              <w:right w:w="100" w:type="dxa"/>
            </w:tcMar>
          </w:tcPr>
          <w:p w14:paraId="32A729E6" w14:textId="79B62B95" w:rsidR="000C3BB2" w:rsidRPr="00126264" w:rsidRDefault="000C3BB2" w:rsidP="000C3BB2">
            <w:pPr>
              <w:jc w:val="center"/>
              <w:rPr>
                <w:sz w:val="22"/>
                <w:szCs w:val="22"/>
                <w:highlight w:val="yellow"/>
              </w:rPr>
            </w:pPr>
            <w:r w:rsidRPr="00126264">
              <w:rPr>
                <w:sz w:val="22"/>
                <w:szCs w:val="22"/>
                <w:highlight w:val="yellow"/>
              </w:rPr>
              <w:t>-</w:t>
            </w:r>
          </w:p>
        </w:tc>
      </w:tr>
      <w:tr w:rsidR="000C3BB2" w:rsidRPr="00126264" w14:paraId="1F03EDEC" w14:textId="77777777" w:rsidTr="002D6810">
        <w:trPr>
          <w:trHeight w:val="375"/>
        </w:trPr>
        <w:tc>
          <w:tcPr>
            <w:tcW w:w="4253" w:type="dxa"/>
            <w:tcBorders>
              <w:top w:val="nil"/>
              <w:left w:val="nil"/>
              <w:bottom w:val="nil"/>
              <w:right w:val="nil"/>
            </w:tcBorders>
            <w:tcMar>
              <w:top w:w="0" w:type="dxa"/>
              <w:left w:w="100" w:type="dxa"/>
              <w:bottom w:w="0" w:type="dxa"/>
              <w:right w:w="100" w:type="dxa"/>
            </w:tcMar>
          </w:tcPr>
          <w:p w14:paraId="4707702A" w14:textId="4993F9F7" w:rsidR="000C3BB2" w:rsidRPr="00126264" w:rsidRDefault="000C3BB2" w:rsidP="000C3BB2">
            <w:pPr>
              <w:rPr>
                <w:sz w:val="22"/>
                <w:szCs w:val="22"/>
                <w:highlight w:val="yellow"/>
              </w:rPr>
            </w:pPr>
            <w:r w:rsidRPr="00126264">
              <w:rPr>
                <w:sz w:val="22"/>
                <w:szCs w:val="22"/>
                <w:highlight w:val="yellow"/>
              </w:rPr>
              <w:t>Entertainment: Quiz and Entertainment</w:t>
            </w:r>
          </w:p>
        </w:tc>
        <w:tc>
          <w:tcPr>
            <w:tcW w:w="1984" w:type="dxa"/>
            <w:tcBorders>
              <w:top w:val="nil"/>
              <w:left w:val="nil"/>
              <w:bottom w:val="nil"/>
              <w:right w:val="nil"/>
            </w:tcBorders>
            <w:tcMar>
              <w:top w:w="0" w:type="dxa"/>
              <w:left w:w="100" w:type="dxa"/>
              <w:bottom w:w="0" w:type="dxa"/>
              <w:right w:w="100" w:type="dxa"/>
            </w:tcMar>
          </w:tcPr>
          <w:p w14:paraId="0366DB52" w14:textId="5E037ACB" w:rsidR="000C3BB2" w:rsidRPr="00126264" w:rsidRDefault="000C3BB2" w:rsidP="000C3BB2">
            <w:pPr>
              <w:jc w:val="center"/>
              <w:rPr>
                <w:sz w:val="22"/>
                <w:szCs w:val="22"/>
                <w:highlight w:val="yellow"/>
              </w:rPr>
            </w:pPr>
            <w:r w:rsidRPr="00126264">
              <w:rPr>
                <w:sz w:val="22"/>
                <w:szCs w:val="22"/>
                <w:highlight w:val="yellow"/>
              </w:rPr>
              <w:t>-</w:t>
            </w:r>
          </w:p>
        </w:tc>
        <w:tc>
          <w:tcPr>
            <w:tcW w:w="1418" w:type="dxa"/>
            <w:tcBorders>
              <w:top w:val="nil"/>
              <w:left w:val="nil"/>
              <w:bottom w:val="nil"/>
              <w:right w:val="nil"/>
            </w:tcBorders>
            <w:tcMar>
              <w:top w:w="0" w:type="dxa"/>
              <w:left w:w="100" w:type="dxa"/>
              <w:bottom w:w="0" w:type="dxa"/>
              <w:right w:w="100" w:type="dxa"/>
            </w:tcMar>
          </w:tcPr>
          <w:p w14:paraId="1BF88706" w14:textId="098B4EDF" w:rsidR="000C3BB2" w:rsidRPr="00126264" w:rsidRDefault="000C3BB2" w:rsidP="000C3BB2">
            <w:pPr>
              <w:jc w:val="center"/>
              <w:rPr>
                <w:sz w:val="22"/>
                <w:szCs w:val="22"/>
                <w:highlight w:val="yellow"/>
              </w:rPr>
            </w:pPr>
            <w:r w:rsidRPr="00126264">
              <w:rPr>
                <w:sz w:val="22"/>
                <w:szCs w:val="22"/>
                <w:highlight w:val="yellow"/>
              </w:rPr>
              <w:t>-</w:t>
            </w:r>
          </w:p>
        </w:tc>
        <w:tc>
          <w:tcPr>
            <w:tcW w:w="2126" w:type="dxa"/>
            <w:tcBorders>
              <w:top w:val="nil"/>
              <w:left w:val="nil"/>
              <w:bottom w:val="nil"/>
              <w:right w:val="nil"/>
            </w:tcBorders>
            <w:tcMar>
              <w:top w:w="0" w:type="dxa"/>
              <w:left w:w="100" w:type="dxa"/>
              <w:bottom w:w="0" w:type="dxa"/>
              <w:right w:w="100" w:type="dxa"/>
            </w:tcMar>
          </w:tcPr>
          <w:p w14:paraId="2860A76E" w14:textId="6623F787" w:rsidR="000C3BB2" w:rsidRPr="00126264" w:rsidRDefault="000C3BB2" w:rsidP="000C3BB2">
            <w:pPr>
              <w:jc w:val="center"/>
              <w:rPr>
                <w:sz w:val="22"/>
                <w:szCs w:val="22"/>
                <w:highlight w:val="yellow"/>
              </w:rPr>
            </w:pPr>
            <w:r w:rsidRPr="00126264">
              <w:rPr>
                <w:sz w:val="22"/>
                <w:szCs w:val="22"/>
                <w:highlight w:val="yellow"/>
              </w:rPr>
              <w:t>-</w:t>
            </w:r>
          </w:p>
        </w:tc>
      </w:tr>
      <w:tr w:rsidR="000C3BB2" w:rsidRPr="00126264" w14:paraId="4699CC42" w14:textId="77777777" w:rsidTr="002D6810">
        <w:trPr>
          <w:trHeight w:val="375"/>
        </w:trPr>
        <w:tc>
          <w:tcPr>
            <w:tcW w:w="4253" w:type="dxa"/>
            <w:tcBorders>
              <w:top w:val="nil"/>
              <w:left w:val="nil"/>
              <w:bottom w:val="single" w:sz="4" w:space="0" w:color="auto"/>
              <w:right w:val="nil"/>
            </w:tcBorders>
            <w:tcMar>
              <w:top w:w="0" w:type="dxa"/>
              <w:left w:w="100" w:type="dxa"/>
              <w:bottom w:w="0" w:type="dxa"/>
              <w:right w:w="100" w:type="dxa"/>
            </w:tcMar>
          </w:tcPr>
          <w:p w14:paraId="74CB2ABB" w14:textId="2ECC544E" w:rsidR="000C3BB2" w:rsidRPr="00126264" w:rsidRDefault="000C3BB2" w:rsidP="000C3BB2">
            <w:pPr>
              <w:rPr>
                <w:sz w:val="22"/>
                <w:szCs w:val="22"/>
                <w:highlight w:val="yellow"/>
              </w:rPr>
            </w:pPr>
            <w:r w:rsidRPr="00126264">
              <w:rPr>
                <w:sz w:val="22"/>
                <w:szCs w:val="22"/>
                <w:highlight w:val="yellow"/>
              </w:rPr>
              <w:t>User experience: Testimonial</w:t>
            </w:r>
          </w:p>
        </w:tc>
        <w:tc>
          <w:tcPr>
            <w:tcW w:w="1984" w:type="dxa"/>
            <w:tcBorders>
              <w:top w:val="nil"/>
              <w:left w:val="nil"/>
              <w:bottom w:val="single" w:sz="4" w:space="0" w:color="auto"/>
              <w:right w:val="nil"/>
            </w:tcBorders>
            <w:tcMar>
              <w:top w:w="0" w:type="dxa"/>
              <w:left w:w="100" w:type="dxa"/>
              <w:bottom w:w="0" w:type="dxa"/>
              <w:right w:w="100" w:type="dxa"/>
            </w:tcMar>
          </w:tcPr>
          <w:p w14:paraId="31334A63" w14:textId="452024F4" w:rsidR="000C3BB2" w:rsidRPr="00126264" w:rsidRDefault="000C3BB2" w:rsidP="000C3BB2">
            <w:pPr>
              <w:jc w:val="center"/>
              <w:rPr>
                <w:sz w:val="22"/>
                <w:szCs w:val="22"/>
                <w:highlight w:val="yellow"/>
              </w:rPr>
            </w:pPr>
            <w:r w:rsidRPr="00126264">
              <w:rPr>
                <w:sz w:val="22"/>
                <w:szCs w:val="22"/>
                <w:highlight w:val="yellow"/>
              </w:rPr>
              <w:t>1</w:t>
            </w:r>
          </w:p>
        </w:tc>
        <w:tc>
          <w:tcPr>
            <w:tcW w:w="1418" w:type="dxa"/>
            <w:tcBorders>
              <w:top w:val="nil"/>
              <w:left w:val="nil"/>
              <w:bottom w:val="single" w:sz="4" w:space="0" w:color="auto"/>
              <w:right w:val="nil"/>
            </w:tcBorders>
            <w:tcMar>
              <w:top w:w="0" w:type="dxa"/>
              <w:left w:w="100" w:type="dxa"/>
              <w:bottom w:w="0" w:type="dxa"/>
              <w:right w:w="100" w:type="dxa"/>
            </w:tcMar>
          </w:tcPr>
          <w:p w14:paraId="17B97496" w14:textId="3D3C8762" w:rsidR="000C3BB2" w:rsidRPr="00126264" w:rsidRDefault="000C3BB2" w:rsidP="000C3BB2">
            <w:pPr>
              <w:jc w:val="center"/>
              <w:rPr>
                <w:sz w:val="22"/>
                <w:szCs w:val="22"/>
                <w:highlight w:val="yellow"/>
              </w:rPr>
            </w:pPr>
            <w:r w:rsidRPr="00126264">
              <w:rPr>
                <w:sz w:val="22"/>
                <w:szCs w:val="22"/>
                <w:highlight w:val="yellow"/>
              </w:rPr>
              <w:t>-</w:t>
            </w:r>
          </w:p>
        </w:tc>
        <w:tc>
          <w:tcPr>
            <w:tcW w:w="2126" w:type="dxa"/>
            <w:tcBorders>
              <w:top w:val="nil"/>
              <w:left w:val="nil"/>
              <w:bottom w:val="single" w:sz="4" w:space="0" w:color="auto"/>
              <w:right w:val="nil"/>
            </w:tcBorders>
            <w:tcMar>
              <w:top w:w="0" w:type="dxa"/>
              <w:left w:w="100" w:type="dxa"/>
              <w:bottom w:w="0" w:type="dxa"/>
              <w:right w:w="100" w:type="dxa"/>
            </w:tcMar>
          </w:tcPr>
          <w:p w14:paraId="40BA4FF2" w14:textId="7BBCF2ED" w:rsidR="000C3BB2" w:rsidRPr="00126264" w:rsidRDefault="000C3BB2" w:rsidP="000C3BB2">
            <w:pPr>
              <w:jc w:val="center"/>
              <w:rPr>
                <w:sz w:val="22"/>
                <w:szCs w:val="22"/>
                <w:highlight w:val="yellow"/>
              </w:rPr>
            </w:pPr>
            <w:r w:rsidRPr="00126264">
              <w:rPr>
                <w:sz w:val="22"/>
                <w:szCs w:val="22"/>
                <w:highlight w:val="yellow"/>
              </w:rPr>
              <w:t>-</w:t>
            </w:r>
          </w:p>
        </w:tc>
      </w:tr>
      <w:tr w:rsidR="000C3BB2" w:rsidRPr="00126264" w14:paraId="3E6A6EBD" w14:textId="77777777" w:rsidTr="002D6810">
        <w:trPr>
          <w:trHeight w:val="375"/>
        </w:trPr>
        <w:tc>
          <w:tcPr>
            <w:tcW w:w="4253" w:type="dxa"/>
            <w:tcBorders>
              <w:top w:val="single" w:sz="4" w:space="0" w:color="auto"/>
              <w:left w:val="nil"/>
              <w:bottom w:val="single" w:sz="8" w:space="0" w:color="000000"/>
              <w:right w:val="nil"/>
            </w:tcBorders>
            <w:tcMar>
              <w:top w:w="0" w:type="dxa"/>
              <w:left w:w="100" w:type="dxa"/>
              <w:bottom w:w="0" w:type="dxa"/>
              <w:right w:w="100" w:type="dxa"/>
            </w:tcMar>
          </w:tcPr>
          <w:p w14:paraId="4A172080" w14:textId="6AF83DC0" w:rsidR="000C3BB2" w:rsidRPr="00126264" w:rsidRDefault="000C3BB2" w:rsidP="00126264">
            <w:pPr>
              <w:rPr>
                <w:sz w:val="22"/>
                <w:szCs w:val="22"/>
                <w:highlight w:val="yellow"/>
              </w:rPr>
            </w:pPr>
            <w:r w:rsidRPr="00126264">
              <w:rPr>
                <w:sz w:val="22"/>
                <w:szCs w:val="22"/>
                <w:highlight w:val="yellow"/>
              </w:rPr>
              <w:t>Total</w:t>
            </w:r>
          </w:p>
        </w:tc>
        <w:tc>
          <w:tcPr>
            <w:tcW w:w="1984" w:type="dxa"/>
            <w:tcBorders>
              <w:top w:val="single" w:sz="4" w:space="0" w:color="auto"/>
              <w:left w:val="nil"/>
              <w:bottom w:val="single" w:sz="8" w:space="0" w:color="000000"/>
              <w:right w:val="nil"/>
            </w:tcBorders>
            <w:tcMar>
              <w:top w:w="0" w:type="dxa"/>
              <w:left w:w="100" w:type="dxa"/>
              <w:bottom w:w="0" w:type="dxa"/>
              <w:right w:w="100" w:type="dxa"/>
            </w:tcMar>
          </w:tcPr>
          <w:p w14:paraId="7446AEC8" w14:textId="5FBD1D6A" w:rsidR="000C3BB2" w:rsidRPr="00126264" w:rsidRDefault="000C3BB2" w:rsidP="005C07BE">
            <w:pPr>
              <w:jc w:val="center"/>
              <w:rPr>
                <w:sz w:val="22"/>
                <w:szCs w:val="22"/>
                <w:highlight w:val="yellow"/>
              </w:rPr>
            </w:pPr>
            <w:r w:rsidRPr="00126264">
              <w:rPr>
                <w:sz w:val="22"/>
                <w:szCs w:val="22"/>
                <w:highlight w:val="yellow"/>
              </w:rPr>
              <w:t>1</w:t>
            </w:r>
          </w:p>
        </w:tc>
        <w:tc>
          <w:tcPr>
            <w:tcW w:w="1418" w:type="dxa"/>
            <w:tcBorders>
              <w:top w:val="single" w:sz="4" w:space="0" w:color="auto"/>
              <w:left w:val="nil"/>
              <w:bottom w:val="single" w:sz="8" w:space="0" w:color="000000"/>
              <w:right w:val="nil"/>
            </w:tcBorders>
            <w:tcMar>
              <w:top w:w="0" w:type="dxa"/>
              <w:left w:w="100" w:type="dxa"/>
              <w:bottom w:w="0" w:type="dxa"/>
              <w:right w:w="100" w:type="dxa"/>
            </w:tcMar>
          </w:tcPr>
          <w:p w14:paraId="56AC1827" w14:textId="751E5827" w:rsidR="000C3BB2" w:rsidRPr="00126264" w:rsidRDefault="000C3BB2" w:rsidP="005C07BE">
            <w:pPr>
              <w:jc w:val="center"/>
              <w:rPr>
                <w:sz w:val="22"/>
                <w:szCs w:val="22"/>
                <w:highlight w:val="yellow"/>
              </w:rPr>
            </w:pPr>
            <w:r w:rsidRPr="00126264">
              <w:rPr>
                <w:sz w:val="22"/>
                <w:szCs w:val="22"/>
                <w:highlight w:val="yellow"/>
              </w:rPr>
              <w:t>8</w:t>
            </w:r>
          </w:p>
        </w:tc>
        <w:tc>
          <w:tcPr>
            <w:tcW w:w="2126" w:type="dxa"/>
            <w:tcBorders>
              <w:top w:val="single" w:sz="4" w:space="0" w:color="auto"/>
              <w:left w:val="nil"/>
              <w:bottom w:val="single" w:sz="8" w:space="0" w:color="000000"/>
              <w:right w:val="nil"/>
            </w:tcBorders>
            <w:tcMar>
              <w:top w:w="0" w:type="dxa"/>
              <w:left w:w="100" w:type="dxa"/>
              <w:bottom w:w="0" w:type="dxa"/>
              <w:right w:w="100" w:type="dxa"/>
            </w:tcMar>
          </w:tcPr>
          <w:p w14:paraId="232786C8" w14:textId="1AC067B5" w:rsidR="000C3BB2" w:rsidRPr="00126264" w:rsidRDefault="000C3BB2" w:rsidP="005C07BE">
            <w:pPr>
              <w:jc w:val="center"/>
              <w:rPr>
                <w:sz w:val="22"/>
                <w:szCs w:val="22"/>
                <w:highlight w:val="yellow"/>
              </w:rPr>
            </w:pPr>
            <w:r w:rsidRPr="00126264">
              <w:rPr>
                <w:sz w:val="22"/>
                <w:szCs w:val="22"/>
                <w:highlight w:val="yellow"/>
              </w:rPr>
              <w:t>1</w:t>
            </w:r>
          </w:p>
        </w:tc>
      </w:tr>
    </w:tbl>
    <w:p w14:paraId="153DD58C" w14:textId="1E063D4E" w:rsidR="000C3BB2" w:rsidRPr="000C3BB2" w:rsidRDefault="000C3BB2" w:rsidP="002D6810">
      <w:pPr>
        <w:ind w:left="567"/>
        <w:rPr>
          <w:sz w:val="22"/>
          <w:szCs w:val="22"/>
        </w:rPr>
      </w:pPr>
      <w:r w:rsidRPr="00126264">
        <w:rPr>
          <w:sz w:val="22"/>
          <w:szCs w:val="22"/>
          <w:highlight w:val="yellow"/>
        </w:rPr>
        <w:t>Source: Researcher (2024)</w:t>
      </w:r>
    </w:p>
    <w:p w14:paraId="78236800" w14:textId="77777777" w:rsidR="000C3BB2" w:rsidRPr="000C3BB2" w:rsidRDefault="000C3BB2" w:rsidP="008D265D">
      <w:pPr>
        <w:pStyle w:val="ListParagraph"/>
        <w:spacing w:line="240" w:lineRule="auto"/>
        <w:ind w:left="709"/>
        <w:rPr>
          <w:rFonts w:ascii="Times New Roman" w:hAnsi="Times New Roman" w:cs="Times New Roman"/>
          <w:sz w:val="24"/>
          <w:szCs w:val="24"/>
        </w:rPr>
      </w:pPr>
    </w:p>
    <w:p w14:paraId="1EBE4BFB" w14:textId="23D10A97" w:rsidR="00CB62B2" w:rsidRPr="00CB62B2" w:rsidRDefault="00CB62B2" w:rsidP="00126264">
      <w:pPr>
        <w:pStyle w:val="ListParagraph"/>
        <w:numPr>
          <w:ilvl w:val="0"/>
          <w:numId w:val="22"/>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tanyapakar is a chatting platform provided for customers, where customers can ask about the Syngenta brand in product information. This is promoted during farmer meetings in the field or becomes a landing page for more technical and detailed questions on social media. Communication about AmistarTop on tanyapakar chat platform generally consists of customers seeking to find out more information about the brand such as how to dose AmistarTop or when to apply it.</w:t>
      </w:r>
    </w:p>
    <w:p w14:paraId="0575ACCF" w14:textId="77777777" w:rsidR="00CB62B2" w:rsidRPr="00CB62B2" w:rsidRDefault="00CB62B2" w:rsidP="008D265D">
      <w:pPr>
        <w:pStyle w:val="ListParagraph"/>
        <w:spacing w:before="240" w:after="0" w:line="240" w:lineRule="auto"/>
        <w:ind w:left="709"/>
        <w:jc w:val="both"/>
        <w:rPr>
          <w:rFonts w:ascii="Times New Roman" w:eastAsia="Cambria" w:hAnsi="Times New Roman" w:cs="Times New Roman"/>
          <w:sz w:val="24"/>
          <w:szCs w:val="24"/>
        </w:rPr>
      </w:pPr>
    </w:p>
    <w:p w14:paraId="0E7345C3" w14:textId="77777777" w:rsidR="00CB62B2" w:rsidRPr="00CB62B2" w:rsidRDefault="00CB62B2" w:rsidP="00126264">
      <w:pPr>
        <w:pStyle w:val="ListParagraph"/>
        <w:numPr>
          <w:ilvl w:val="0"/>
          <w:numId w:val="22"/>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Digital advertising via banner ads is carried out for several brands including the AmistarTop brand. Digital advertising via banners is usually carried out in the form of types of images according to the intended content, such as educational content, activation content, and testimonial content from farmers who use AmistarTop.</w:t>
      </w:r>
    </w:p>
    <w:p w14:paraId="77480508" w14:textId="77777777" w:rsidR="00CB62B2" w:rsidRPr="00CB62B2" w:rsidRDefault="00CB62B2" w:rsidP="008D265D">
      <w:pPr>
        <w:pStyle w:val="ListParagraph"/>
        <w:spacing w:before="240" w:after="0" w:line="240" w:lineRule="auto"/>
        <w:ind w:left="709"/>
        <w:jc w:val="both"/>
        <w:rPr>
          <w:rFonts w:ascii="Times New Roman" w:eastAsia="Cambria" w:hAnsi="Times New Roman" w:cs="Times New Roman"/>
          <w:sz w:val="24"/>
          <w:szCs w:val="24"/>
        </w:rPr>
      </w:pPr>
    </w:p>
    <w:p w14:paraId="20F5F0C7" w14:textId="6A51E49B" w:rsidR="00CB62B2" w:rsidRPr="00CB62B2" w:rsidRDefault="00CB62B2" w:rsidP="00126264">
      <w:pPr>
        <w:pStyle w:val="ListParagraph"/>
        <w:numPr>
          <w:ilvl w:val="0"/>
          <w:numId w:val="22"/>
        </w:numPr>
        <w:spacing w:before="240" w:after="0" w:line="240" w:lineRule="auto"/>
        <w:jc w:val="both"/>
        <w:rPr>
          <w:rFonts w:ascii="Times New Roman" w:eastAsia="Cambria" w:hAnsi="Times New Roman" w:cs="Times New Roman"/>
          <w:sz w:val="24"/>
          <w:szCs w:val="24"/>
        </w:rPr>
      </w:pPr>
      <w:r w:rsidRPr="00CB62B2">
        <w:rPr>
          <w:rFonts w:ascii="Times New Roman" w:eastAsia="Cambria" w:hAnsi="Times New Roman" w:cs="Times New Roman"/>
          <w:sz w:val="24"/>
          <w:szCs w:val="24"/>
        </w:rPr>
        <w:t>Cropwise is a</w:t>
      </w:r>
      <w:r w:rsidR="003C6F23">
        <w:rPr>
          <w:rFonts w:ascii="Times New Roman" w:eastAsia="Cambria" w:hAnsi="Times New Roman" w:cs="Times New Roman"/>
          <w:sz w:val="24"/>
          <w:szCs w:val="24"/>
        </w:rPr>
        <w:t xml:space="preserve"> mobile </w:t>
      </w:r>
      <w:r w:rsidRPr="00CB62B2">
        <w:rPr>
          <w:rFonts w:ascii="Times New Roman" w:eastAsia="Cambria" w:hAnsi="Times New Roman" w:cs="Times New Roman"/>
          <w:sz w:val="24"/>
          <w:szCs w:val="24"/>
        </w:rPr>
        <w:t>application that farmers can download on the Android system on Playstore. Cropwise has features that farmers can use in developing cultivation in the form of diagnosing plant diseases and pests and Syngenta</w:t>
      </w:r>
      <w:r w:rsidR="003C6F23">
        <w:rPr>
          <w:rFonts w:ascii="Times New Roman" w:eastAsia="Cambria" w:hAnsi="Times New Roman" w:cs="Times New Roman"/>
          <w:sz w:val="24"/>
          <w:szCs w:val="24"/>
        </w:rPr>
        <w:t>’s</w:t>
      </w:r>
      <w:r w:rsidRPr="00CB62B2">
        <w:rPr>
          <w:rFonts w:ascii="Times New Roman" w:eastAsia="Cambria" w:hAnsi="Times New Roman" w:cs="Times New Roman"/>
          <w:sz w:val="24"/>
          <w:szCs w:val="24"/>
        </w:rPr>
        <w:t xml:space="preserve"> solutions for dealing with</w:t>
      </w:r>
      <w:r w:rsidR="003C6F23">
        <w:rPr>
          <w:rFonts w:ascii="Times New Roman" w:eastAsia="Cambria" w:hAnsi="Times New Roman" w:cs="Times New Roman"/>
          <w:sz w:val="24"/>
          <w:szCs w:val="24"/>
        </w:rPr>
        <w:t xml:space="preserve"> them</w:t>
      </w:r>
      <w:r w:rsidRPr="00CB62B2">
        <w:rPr>
          <w:rFonts w:ascii="Times New Roman" w:eastAsia="Cambria" w:hAnsi="Times New Roman" w:cs="Times New Roman"/>
          <w:sz w:val="24"/>
          <w:szCs w:val="24"/>
        </w:rPr>
        <w:t>, weather forecasts, planting calendars and applications, as well as other features. There is a notification that users can receive regarding AmistarTop as a solution that can be used by farmers when using the pest and disease diagnosis feature.</w:t>
      </w:r>
    </w:p>
    <w:p w14:paraId="161E197D" w14:textId="1056B3D7" w:rsidR="00873A17" w:rsidRDefault="00873A17">
      <w:pPr>
        <w:jc w:val="both"/>
      </w:pPr>
    </w:p>
    <w:p w14:paraId="5997557E" w14:textId="77777777" w:rsidR="00B30614" w:rsidRDefault="00000000" w:rsidP="00B30614">
      <w:pPr>
        <w:rPr>
          <w:b/>
        </w:rPr>
      </w:pPr>
      <w:r>
        <w:rPr>
          <w:b/>
        </w:rPr>
        <w:t>Discussion</w:t>
      </w:r>
    </w:p>
    <w:p w14:paraId="3D1A2447" w14:textId="20EFB783" w:rsidR="00B30614" w:rsidRPr="007E7556" w:rsidRDefault="00B30614" w:rsidP="007E7556">
      <w:pPr>
        <w:jc w:val="both"/>
        <w:rPr>
          <w:b/>
        </w:rPr>
      </w:pPr>
      <w:r w:rsidRPr="00B30614">
        <w:rPr>
          <w:rFonts w:eastAsia="Cambria"/>
        </w:rPr>
        <w:t>AmistarTop brand communication through Rice is Life has a purpose that is connected to the purpose of the brand. The three pillars are the crop, the farmer and the community. In Rice is Life, Syngenta Indonesia is building a brand communication campaign ecosystem for Amistartop for each target, namely: farmers, retailers, and media &amp; digital.</w:t>
      </w:r>
      <w:r w:rsidR="007E7556">
        <w:rPr>
          <w:b/>
        </w:rPr>
        <w:t xml:space="preserve"> </w:t>
      </w:r>
      <w:r w:rsidRPr="00B30614">
        <w:rPr>
          <w:rFonts w:eastAsia="Cambria"/>
        </w:rPr>
        <w:t xml:space="preserve">This is in line with and supports the results of previous research where brand communication functions to convey the values ​​and propositions of companies and products to target audiences and getting positive reciprocal reactions is a mandatory step to outperform market competition </w:t>
      </w:r>
      <w:r w:rsidRPr="00010D37">
        <w:rPr>
          <w:rFonts w:eastAsia="Cambria"/>
          <w:highlight w:val="yellow"/>
        </w:rPr>
        <w:t>(Miao, 2019).</w:t>
      </w:r>
      <w:r w:rsidRPr="00B30614">
        <w:rPr>
          <w:rFonts w:eastAsia="Cambria"/>
        </w:rPr>
        <w:t xml:space="preserve"> This unde</w:t>
      </w:r>
      <w:r w:rsidR="00010D37">
        <w:rPr>
          <w:rFonts w:eastAsia="Cambria"/>
        </w:rPr>
        <w:t>r</w:t>
      </w:r>
      <w:r w:rsidRPr="00B30614">
        <w:rPr>
          <w:rFonts w:eastAsia="Cambria"/>
        </w:rPr>
        <w:t>lines one of the functions of the brand communications to offer purposes, values and propositions of the brands.</w:t>
      </w:r>
    </w:p>
    <w:p w14:paraId="2EEE8C77" w14:textId="66A5307C" w:rsidR="00B30614" w:rsidRPr="00B30614" w:rsidRDefault="00B30614" w:rsidP="00B30614">
      <w:pPr>
        <w:spacing w:before="240"/>
        <w:jc w:val="both"/>
        <w:rPr>
          <w:rFonts w:eastAsia="Cambria"/>
        </w:rPr>
      </w:pPr>
      <w:r w:rsidRPr="00B30614">
        <w:rPr>
          <w:rFonts w:eastAsia="Cambria"/>
        </w:rPr>
        <w:t xml:space="preserve">“Rice is Life” also provides a differentiator from other products </w:t>
      </w:r>
      <w:r w:rsidR="00D07CD9">
        <w:rPr>
          <w:rFonts w:eastAsia="Cambria"/>
        </w:rPr>
        <w:t>i</w:t>
      </w:r>
      <w:r w:rsidRPr="00B30614">
        <w:rPr>
          <w:rFonts w:eastAsia="Cambria"/>
        </w:rPr>
        <w:t>n the market which provides meaning in the consumer's view, thus providing added value for the brand in building strong awareness and influencing consumer behavior change. This is in line with Chinomona (2016) where brand communication is an idea or image of a product or service that is marketed so that its distinctiveness is identified and recognized by many consumers.</w:t>
      </w:r>
      <w:r w:rsidR="00D07CD9">
        <w:rPr>
          <w:rFonts w:eastAsia="Cambria"/>
        </w:rPr>
        <w:t xml:space="preserve"> </w:t>
      </w:r>
      <w:r w:rsidRPr="00B30614">
        <w:rPr>
          <w:rFonts w:eastAsia="Cambria"/>
        </w:rPr>
        <w:t xml:space="preserve">Moreover, AmistarTop brand </w:t>
      </w:r>
      <w:r w:rsidR="00D07CD9">
        <w:rPr>
          <w:rFonts w:eastAsia="Cambria"/>
        </w:rPr>
        <w:t>is</w:t>
      </w:r>
      <w:r w:rsidRPr="00B30614">
        <w:rPr>
          <w:rFonts w:eastAsia="Cambria"/>
        </w:rPr>
        <w:t xml:space="preserve"> more than just a name and symbol or logo, but considered </w:t>
      </w:r>
      <w:r w:rsidR="00D07CD9">
        <w:rPr>
          <w:rFonts w:eastAsia="Cambria"/>
        </w:rPr>
        <w:t>as</w:t>
      </w:r>
      <w:r w:rsidRPr="00B30614">
        <w:rPr>
          <w:rFonts w:eastAsia="Cambria"/>
        </w:rPr>
        <w:t xml:space="preserve"> an important asset for farmers' markets where the organization exercises control over the meaning it wants to build in the eyes of consumers (Schultz &amp; Barnes, 1999).</w:t>
      </w:r>
    </w:p>
    <w:p w14:paraId="108F6E73" w14:textId="6A41ED32" w:rsidR="00B30614" w:rsidRDefault="00B30614" w:rsidP="00B30614">
      <w:pPr>
        <w:spacing w:before="240"/>
        <w:jc w:val="both"/>
        <w:rPr>
          <w:rFonts w:eastAsia="Cambria"/>
        </w:rPr>
      </w:pPr>
      <w:r w:rsidRPr="00B30614">
        <w:rPr>
          <w:rFonts w:eastAsia="Cambria"/>
        </w:rPr>
        <w:t xml:space="preserve">The activities for the AmistarTop in building the brand are very tailored to the characteristics of the intended target audience. </w:t>
      </w:r>
      <w:r w:rsidR="003C6F23">
        <w:rPr>
          <w:rFonts w:eastAsia="Cambria"/>
        </w:rPr>
        <w:t>S</w:t>
      </w:r>
      <w:r w:rsidRPr="00B30614">
        <w:rPr>
          <w:rFonts w:eastAsia="Cambria"/>
        </w:rPr>
        <w:t xml:space="preserve">everal activities carried out in building the AmistarTop brand were executed in different areas at different times. This is in accordance with what was explained by Schultz &amp; Barnes (1999) that brand </w:t>
      </w:r>
      <w:r w:rsidRPr="00B30614">
        <w:rPr>
          <w:rFonts w:eastAsia="Cambria"/>
        </w:rPr>
        <w:lastRenderedPageBreak/>
        <w:t xml:space="preserve">communication is considered as all investments made by the organization in the form of media and all promotional activities that support the brand. </w:t>
      </w:r>
      <w:r w:rsidR="0097376F">
        <w:rPr>
          <w:rFonts w:eastAsia="Cambria"/>
        </w:rPr>
        <w:t>It is</w:t>
      </w:r>
      <w:r w:rsidRPr="00B30614">
        <w:rPr>
          <w:rFonts w:eastAsia="Cambria"/>
        </w:rPr>
        <w:t xml:space="preserve"> designed and aimed at conveying messages and incentives to consumers and prospects to influence current and future consumer </w:t>
      </w:r>
      <w:r w:rsidR="0097376F" w:rsidRPr="00B30614">
        <w:rPr>
          <w:rFonts w:eastAsia="Cambria"/>
        </w:rPr>
        <w:t>behaviour</w:t>
      </w:r>
      <w:r w:rsidRPr="00B30614">
        <w:rPr>
          <w:rFonts w:eastAsia="Cambria"/>
        </w:rPr>
        <w:t xml:space="preserve"> towards the brand. This AmistarTop strategy can be considered as pioneer of the promoting crop protection beyond technical approach through emotional and values offers.</w:t>
      </w:r>
    </w:p>
    <w:p w14:paraId="5A997ABE" w14:textId="369D8052" w:rsidR="00B30614" w:rsidRPr="00B30614" w:rsidRDefault="008268DC" w:rsidP="00B30614">
      <w:pPr>
        <w:spacing w:before="240"/>
        <w:jc w:val="both"/>
        <w:rPr>
          <w:rFonts w:eastAsia="Cambria"/>
        </w:rPr>
      </w:pPr>
      <w:r>
        <w:rPr>
          <w:rFonts w:eastAsia="Cambria"/>
        </w:rPr>
        <w:t>I</w:t>
      </w:r>
      <w:r w:rsidR="00B30614" w:rsidRPr="00B30614">
        <w:rPr>
          <w:rFonts w:eastAsia="Cambria"/>
        </w:rPr>
        <w:t xml:space="preserve">mplementation </w:t>
      </w:r>
      <w:r>
        <w:rPr>
          <w:rFonts w:eastAsia="Cambria"/>
        </w:rPr>
        <w:t>of mass media activity for</w:t>
      </w:r>
      <w:r w:rsidR="00B30614" w:rsidRPr="00B30614">
        <w:rPr>
          <w:rFonts w:eastAsia="Cambria"/>
        </w:rPr>
        <w:t xml:space="preserve"> AmistarTop is limited to billboards, while other types are not implemented. </w:t>
      </w:r>
      <w:r w:rsidR="00D07CD9">
        <w:rPr>
          <w:rFonts w:eastAsia="Cambria"/>
        </w:rPr>
        <w:t>The</w:t>
      </w:r>
      <w:r w:rsidR="00B30614" w:rsidRPr="00B30614">
        <w:rPr>
          <w:rFonts w:eastAsia="Cambria"/>
        </w:rPr>
        <w:t xml:space="preserve"> billboards is intended as a brand builder (in a long-term context). This could be caused by the typical segmented target audience. Advertising is often also seen as building and managing brand identity elements that encompass target consumer groups (Schultz &amp; Barnes, 1999)</w:t>
      </w:r>
    </w:p>
    <w:p w14:paraId="4D06B5A5" w14:textId="677770A6" w:rsidR="00B30614" w:rsidRPr="00B30614" w:rsidRDefault="00B30614" w:rsidP="00B30614">
      <w:pPr>
        <w:spacing w:before="240"/>
        <w:jc w:val="both"/>
        <w:rPr>
          <w:rFonts w:eastAsia="Cambria"/>
        </w:rPr>
      </w:pPr>
      <w:r w:rsidRPr="00B30614">
        <w:rPr>
          <w:rFonts w:eastAsia="Cambria"/>
        </w:rPr>
        <w:t xml:space="preserve">In </w:t>
      </w:r>
      <w:r w:rsidR="008268DC">
        <w:rPr>
          <w:rFonts w:eastAsia="Cambria"/>
        </w:rPr>
        <w:t>mass media activity</w:t>
      </w:r>
      <w:r w:rsidRPr="00B30614">
        <w:rPr>
          <w:rFonts w:eastAsia="Cambria"/>
        </w:rPr>
        <w:t>, two types of big ideas are distinguished seek</w:t>
      </w:r>
      <w:r w:rsidR="00D07CD9">
        <w:rPr>
          <w:rFonts w:eastAsia="Cambria"/>
        </w:rPr>
        <w:t>ing</w:t>
      </w:r>
      <w:r w:rsidRPr="00B30614">
        <w:rPr>
          <w:rFonts w:eastAsia="Cambria"/>
        </w:rPr>
        <w:t xml:space="preserve"> to adjust the level of awareness in the different geographical targeted area. The big ideas are divided into two main messages, namely technical big ideas and emotional big ideas. </w:t>
      </w:r>
      <w:r w:rsidR="008268DC">
        <w:rPr>
          <w:rFonts w:eastAsia="Cambria"/>
        </w:rPr>
        <w:t>It</w:t>
      </w:r>
      <w:r w:rsidRPr="00B30614">
        <w:rPr>
          <w:rFonts w:eastAsia="Cambria"/>
        </w:rPr>
        <w:t xml:space="preserve"> is depicted through visual humanism, the figure of a user farmer with increased crop yields for emotional ideas and visuals of quality rice crop for technical ideas.</w:t>
      </w:r>
    </w:p>
    <w:p w14:paraId="157366FE" w14:textId="4039A8CE" w:rsidR="00B30614" w:rsidRPr="00B30614" w:rsidRDefault="00B30614" w:rsidP="00B30614">
      <w:pPr>
        <w:spacing w:before="240"/>
        <w:jc w:val="both"/>
        <w:rPr>
          <w:rFonts w:eastAsia="Cambria"/>
        </w:rPr>
      </w:pPr>
      <w:r w:rsidRPr="00B30614">
        <w:rPr>
          <w:rFonts w:eastAsia="Cambria"/>
        </w:rPr>
        <w:t>The big idea describes the reality of what the market expects, namely an increase in grain weight. In line with what was conveyed by Schultz &amp; Barnes (1999) big ideas at that time were developed simply and brought realism to understanding the market, and having empathy with the targeted market so that advertising could skyrocket and reach the target audience.</w:t>
      </w:r>
    </w:p>
    <w:p w14:paraId="0742CEE8" w14:textId="7FC5632F" w:rsidR="00B30614" w:rsidRDefault="00B30614" w:rsidP="00B30614">
      <w:pPr>
        <w:spacing w:before="240"/>
        <w:jc w:val="both"/>
        <w:rPr>
          <w:rFonts w:eastAsia="Cambria"/>
        </w:rPr>
      </w:pPr>
      <w:r w:rsidRPr="00B30614">
        <w:rPr>
          <w:rFonts w:eastAsia="Cambria"/>
        </w:rPr>
        <w:t>This geographical-targeted visual principle is also in line with the theory where advertising is often seen as the creator or builder and guardian of brand identity elements, which encompass a smaller target group of consumers in marketing communications which can further be developed into groups more specific consumers (Schultz &amp; Barnes, 1999). Billboard is selected based on specific target area of operation, however, limited in covering bigger audience.</w:t>
      </w:r>
    </w:p>
    <w:p w14:paraId="5A2B1C90" w14:textId="0301D201" w:rsidR="00B30614" w:rsidRDefault="00554BC5" w:rsidP="00B30614">
      <w:pPr>
        <w:spacing w:before="240"/>
        <w:jc w:val="both"/>
        <w:rPr>
          <w:rFonts w:eastAsia="Cambria"/>
        </w:rPr>
      </w:pPr>
      <w:r>
        <w:rPr>
          <w:rFonts w:eastAsia="Cambria"/>
        </w:rPr>
        <w:t xml:space="preserve">In public relations, </w:t>
      </w:r>
      <w:r w:rsidR="007E7556" w:rsidRPr="00CB62B2">
        <w:rPr>
          <w:rFonts w:eastAsia="Cambria"/>
        </w:rPr>
        <w:t>the definition of society (public)</w:t>
      </w:r>
      <w:r w:rsidR="007E7556">
        <w:rPr>
          <w:rFonts w:eastAsia="Cambria"/>
        </w:rPr>
        <w:t xml:space="preserve"> is given to growers</w:t>
      </w:r>
      <w:r w:rsidR="007E7556" w:rsidRPr="00CB62B2">
        <w:rPr>
          <w:rFonts w:eastAsia="Cambria"/>
        </w:rPr>
        <w:t xml:space="preserve"> </w:t>
      </w:r>
      <w:r w:rsidR="007E7556">
        <w:rPr>
          <w:rFonts w:eastAsia="Cambria"/>
        </w:rPr>
        <w:t>which</w:t>
      </w:r>
      <w:r w:rsidR="007E7556" w:rsidRPr="00CB62B2">
        <w:rPr>
          <w:rFonts w:eastAsia="Cambria"/>
        </w:rPr>
        <w:t xml:space="preserve"> use of traditional segmentation based on geography, demographics and psychography as well as a range of other issues including those who have influence and have the power to make decisions (Schultz &amp; Barnes, 1999)</w:t>
      </w:r>
      <w:r w:rsidR="007E7556">
        <w:rPr>
          <w:rFonts w:eastAsia="Cambria"/>
        </w:rPr>
        <w:t>. S</w:t>
      </w:r>
      <w:r w:rsidR="00B30614" w:rsidRPr="008D265D">
        <w:rPr>
          <w:rFonts w:eastAsia="Cambria"/>
        </w:rPr>
        <w:t>pecial events or activities are carried out by designing events that suit the criteria of the farmer audience with the hope of more precise results (Schultz &amp; Barnes, 1999). This is the main approach because it is driven by a very technical type of product that requires technical proof. There are several creative activities carried out such as Plant Doctor, Video on Wheels, and Harvest Festival. This activity demonstrated a variety of creative activities as one of the advantages of special events (Schultz &amp; Barnes, 1999) where the designed event can present an important differentiator compared to competitors.</w:t>
      </w:r>
      <w:r w:rsidR="00460E4D">
        <w:rPr>
          <w:rFonts w:eastAsia="Cambria"/>
        </w:rPr>
        <w:t xml:space="preserve"> This is </w:t>
      </w:r>
      <w:r w:rsidR="006F07CA">
        <w:rPr>
          <w:rFonts w:eastAsia="Cambria"/>
        </w:rPr>
        <w:t>aligned with the role of public relation which aims at attracting customers, making added value in the market competition, and creating impact on investment and return on financial side (Nuji &amp; Sulaiman, 2015).</w:t>
      </w:r>
    </w:p>
    <w:p w14:paraId="2B822024" w14:textId="4C101B2F" w:rsidR="00B30614" w:rsidRPr="008D265D" w:rsidRDefault="00B30614" w:rsidP="00B30614">
      <w:pPr>
        <w:spacing w:before="240"/>
        <w:jc w:val="both"/>
        <w:rPr>
          <w:rFonts w:eastAsia="Cambria"/>
        </w:rPr>
      </w:pPr>
      <w:r w:rsidRPr="008D265D">
        <w:rPr>
          <w:rFonts w:eastAsia="Cambria"/>
        </w:rPr>
        <w:t xml:space="preserve">Community relations for AmistarTop </w:t>
      </w:r>
      <w:r w:rsidR="0097376F">
        <w:rPr>
          <w:rFonts w:eastAsia="Cambria"/>
        </w:rPr>
        <w:t>is</w:t>
      </w:r>
      <w:r w:rsidRPr="008D265D">
        <w:rPr>
          <w:rFonts w:eastAsia="Cambria"/>
        </w:rPr>
        <w:t xml:space="preserve"> involvement </w:t>
      </w:r>
      <w:r w:rsidR="0097376F">
        <w:rPr>
          <w:rFonts w:eastAsia="Cambria"/>
        </w:rPr>
        <w:t>with</w:t>
      </w:r>
      <w:r w:rsidRPr="008D265D">
        <w:rPr>
          <w:rFonts w:eastAsia="Cambria"/>
        </w:rPr>
        <w:t xml:space="preserve"> expertise-based relationships which focus on providing facilitation, motivation, training and empowerment (Turner, 2015). </w:t>
      </w:r>
      <w:r w:rsidR="0097376F">
        <w:rPr>
          <w:rFonts w:eastAsia="Cambria"/>
        </w:rPr>
        <w:t>Its management</w:t>
      </w:r>
      <w:r w:rsidRPr="008D265D">
        <w:rPr>
          <w:rFonts w:eastAsia="Cambria"/>
        </w:rPr>
        <w:t xml:space="preserve"> has not yet reached maintenance and organization phases. As Ganiem </w:t>
      </w:r>
      <w:r w:rsidR="00010D37">
        <w:rPr>
          <w:rFonts w:eastAsia="Cambria"/>
        </w:rPr>
        <w:t>&amp;</w:t>
      </w:r>
      <w:r w:rsidRPr="008D265D">
        <w:rPr>
          <w:rFonts w:eastAsia="Cambria"/>
        </w:rPr>
        <w:t xml:space="preserve"> Kurnia (2020) explain, carrying out community relations needs to have a unified nature of involvement, maintenance and organization </w:t>
      </w:r>
      <w:r w:rsidRPr="00010D37">
        <w:rPr>
          <w:rFonts w:eastAsia="Cambria"/>
          <w:highlight w:val="yellow"/>
        </w:rPr>
        <w:t>(Ganiem</w:t>
      </w:r>
      <w:r w:rsidR="00010D37" w:rsidRPr="00010D37">
        <w:rPr>
          <w:rFonts w:eastAsia="Cambria"/>
          <w:highlight w:val="yellow"/>
        </w:rPr>
        <w:t xml:space="preserve"> &amp; Kurnia</w:t>
      </w:r>
      <w:r w:rsidRPr="00010D37">
        <w:rPr>
          <w:rFonts w:eastAsia="Cambria"/>
          <w:highlight w:val="yellow"/>
        </w:rPr>
        <w:t>, 2020).</w:t>
      </w:r>
    </w:p>
    <w:p w14:paraId="5E7D2E30" w14:textId="05DC24EE" w:rsidR="00B30614" w:rsidRPr="008D265D" w:rsidRDefault="00B30614" w:rsidP="00B30614">
      <w:pPr>
        <w:spacing w:before="240"/>
        <w:jc w:val="both"/>
        <w:rPr>
          <w:rFonts w:eastAsia="Cambria"/>
        </w:rPr>
      </w:pPr>
      <w:r w:rsidRPr="008D265D">
        <w:rPr>
          <w:rFonts w:eastAsia="Cambria"/>
        </w:rPr>
        <w:t xml:space="preserve">Media release content was developed in accordance with several models of media release activities based on the publicity model and public model (Schultz &amp; Barnes, 1999). The release provides educational information on how to control fungi and increase yields as well as providing propaganda for readers to change their views on pesticide products to something that provides benefits to the agricultural community. </w:t>
      </w:r>
    </w:p>
    <w:p w14:paraId="4612CEEF" w14:textId="32536D60" w:rsidR="00B30614" w:rsidRPr="008D265D" w:rsidRDefault="00B30614" w:rsidP="00B30614">
      <w:pPr>
        <w:spacing w:before="240"/>
        <w:jc w:val="both"/>
        <w:rPr>
          <w:rFonts w:eastAsia="Cambria"/>
        </w:rPr>
      </w:pPr>
      <w:r w:rsidRPr="008D265D">
        <w:rPr>
          <w:rFonts w:eastAsia="Cambria"/>
        </w:rPr>
        <w:lastRenderedPageBreak/>
        <w:t xml:space="preserve">The types of activities carried out in the public relations approach adopt three types of models, namely the publicity model, public information model, and two-way asymmetric model. In the mapping table, the analysis of the types of public relations activity models carried out by Syngenta Indonesia for AmistarTop adopts three types of models except the Two-Way Symmetrical Model. However, this condition is not yet in the theoretical position presented by (Schultz &amp; Barnes, 1999) where brand communication, from a strategic perspective, will have a lot of contact with public relations, especially public relations in a two-way symmetrical model. </w:t>
      </w:r>
    </w:p>
    <w:p w14:paraId="73110F63" w14:textId="29DFC183" w:rsidR="006952A8" w:rsidRPr="00E0529D" w:rsidRDefault="00B30614" w:rsidP="00E0529D">
      <w:pPr>
        <w:spacing w:before="240"/>
        <w:jc w:val="both"/>
        <w:rPr>
          <w:rFonts w:eastAsia="Cambria"/>
        </w:rPr>
      </w:pPr>
      <w:r w:rsidRPr="008D265D">
        <w:rPr>
          <w:rFonts w:eastAsia="Cambria"/>
        </w:rPr>
        <w:t xml:space="preserve">The concept of every digital media activity is mostly interactive, one of the keys to digital interactive media </w:t>
      </w:r>
      <w:r w:rsidRPr="00010D37">
        <w:rPr>
          <w:rFonts w:eastAsia="Cambria"/>
          <w:highlight w:val="yellow"/>
        </w:rPr>
        <w:t xml:space="preserve">(England </w:t>
      </w:r>
      <w:r w:rsidR="00010D37" w:rsidRPr="00010D37">
        <w:rPr>
          <w:rFonts w:eastAsia="Cambria"/>
          <w:highlight w:val="yellow"/>
        </w:rPr>
        <w:t>&amp;</w:t>
      </w:r>
      <w:r w:rsidRPr="00010D37">
        <w:rPr>
          <w:rFonts w:eastAsia="Cambria"/>
          <w:highlight w:val="yellow"/>
        </w:rPr>
        <w:t xml:space="preserve"> Finney</w:t>
      </w:r>
      <w:r w:rsidR="00010D37" w:rsidRPr="00010D37">
        <w:rPr>
          <w:rFonts w:eastAsia="Cambria"/>
          <w:highlight w:val="yellow"/>
        </w:rPr>
        <w:t>,</w:t>
      </w:r>
      <w:r w:rsidRPr="00010D37">
        <w:rPr>
          <w:rFonts w:eastAsia="Cambria"/>
          <w:highlight w:val="yellow"/>
        </w:rPr>
        <w:t xml:space="preserve"> 2011).</w:t>
      </w:r>
      <w:r w:rsidR="00E0529D">
        <w:rPr>
          <w:rFonts w:eastAsia="Cambria"/>
        </w:rPr>
        <w:t xml:space="preserve"> This approach is implemented with the purpose of changing </w:t>
      </w:r>
      <w:r w:rsidR="00E0529D" w:rsidRPr="00E0529D">
        <w:rPr>
          <w:rFonts w:eastAsia="Cambria"/>
        </w:rPr>
        <w:t>the behaviour of the growers as customers and building relationship with them</w:t>
      </w:r>
      <w:r w:rsidR="00010D37">
        <w:rPr>
          <w:rFonts w:eastAsia="Cambria"/>
        </w:rPr>
        <w:t xml:space="preserve"> </w:t>
      </w:r>
      <w:r w:rsidR="00E0529D" w:rsidRPr="00010D37">
        <w:rPr>
          <w:highlight w:val="yellow"/>
          <w:lang w:val="en-ID" w:eastAsia="en-US"/>
        </w:rPr>
        <w:t>(</w:t>
      </w:r>
      <w:r w:rsidR="006952A8" w:rsidRPr="00010D37">
        <w:rPr>
          <w:highlight w:val="yellow"/>
          <w:lang w:val="en-ID" w:eastAsia="en-US"/>
        </w:rPr>
        <w:t>Simsim</w:t>
      </w:r>
      <w:r w:rsidR="00E0529D" w:rsidRPr="00010D37">
        <w:rPr>
          <w:highlight w:val="yellow"/>
          <w:lang w:val="en-ID" w:eastAsia="en-US"/>
        </w:rPr>
        <w:t xml:space="preserve"> in </w:t>
      </w:r>
      <w:r w:rsidR="006F07CA" w:rsidRPr="00010D37">
        <w:rPr>
          <w:highlight w:val="yellow"/>
          <w:lang w:val="en-ID" w:eastAsia="en-US"/>
        </w:rPr>
        <w:t xml:space="preserve">Alsubaie &amp; </w:t>
      </w:r>
      <w:r w:rsidR="00010D37" w:rsidRPr="00010D37">
        <w:rPr>
          <w:highlight w:val="yellow"/>
          <w:lang w:val="en-ID" w:eastAsia="en-US"/>
        </w:rPr>
        <w:t>L</w:t>
      </w:r>
      <w:r w:rsidR="006F07CA" w:rsidRPr="00010D37">
        <w:rPr>
          <w:highlight w:val="yellow"/>
          <w:lang w:val="en-ID" w:eastAsia="en-US"/>
        </w:rPr>
        <w:t>yndon</w:t>
      </w:r>
      <w:r w:rsidR="00E0529D" w:rsidRPr="00010D37">
        <w:rPr>
          <w:highlight w:val="yellow"/>
          <w:lang w:val="en-ID" w:eastAsia="en-US"/>
        </w:rPr>
        <w:t>, 2020).</w:t>
      </w:r>
    </w:p>
    <w:p w14:paraId="0E8D6F8F" w14:textId="550B8992" w:rsidR="008D265D" w:rsidRPr="008D265D" w:rsidRDefault="008D265D" w:rsidP="008D265D">
      <w:pPr>
        <w:spacing w:before="240"/>
        <w:jc w:val="both"/>
        <w:rPr>
          <w:rFonts w:eastAsia="Cambria"/>
        </w:rPr>
      </w:pPr>
      <w:r w:rsidRPr="008D265D">
        <w:rPr>
          <w:rFonts w:eastAsia="Cambria"/>
        </w:rPr>
        <w:t>Website developed by Syngenta including AmistarTop use</w:t>
      </w:r>
      <w:r w:rsidR="00D07CD9">
        <w:rPr>
          <w:rFonts w:eastAsia="Cambria"/>
        </w:rPr>
        <w:t>s</w:t>
      </w:r>
      <w:r w:rsidRPr="008D265D">
        <w:rPr>
          <w:rFonts w:eastAsia="Cambria"/>
        </w:rPr>
        <w:t xml:space="preserve"> strategies with the aim of creating credibility and trust as a source of official information, presenting products, and attracting and protecting consumers with appropriate information exposure.</w:t>
      </w:r>
    </w:p>
    <w:p w14:paraId="5BF352A0" w14:textId="5F47FC48" w:rsidR="004B4565" w:rsidRPr="00E0529D" w:rsidRDefault="008D265D" w:rsidP="00E0529D">
      <w:pPr>
        <w:spacing w:before="240"/>
        <w:jc w:val="both"/>
        <w:rPr>
          <w:rFonts w:eastAsia="Cambria"/>
        </w:rPr>
      </w:pPr>
      <w:r w:rsidRPr="008D265D">
        <w:rPr>
          <w:rFonts w:eastAsia="Cambria"/>
        </w:rPr>
        <w:t xml:space="preserve">Content developed for AmistarTop consists of informative, interactive, collaborative and loyalty concepts. </w:t>
      </w:r>
      <w:r w:rsidR="00FC5527">
        <w:rPr>
          <w:rFonts w:eastAsia="Cambria"/>
        </w:rPr>
        <w:t xml:space="preserve">This types of contents for AmistarTop in social media </w:t>
      </w:r>
      <w:r w:rsidR="006A6F7F">
        <w:rPr>
          <w:rFonts w:eastAsia="Cambria"/>
        </w:rPr>
        <w:t xml:space="preserve">offers growers to fulfil their information, entertainment and mood management needs (Shao in Ohajionu &amp; Mathew, 2015). </w:t>
      </w:r>
      <w:r w:rsidRPr="008D265D">
        <w:rPr>
          <w:rFonts w:eastAsia="Cambria"/>
        </w:rPr>
        <w:t>Facebook, Youtube, Tiktok and mobile applications are the types that have content concepts other than informative and interactive. This content development is in line with the results of research by Lou &amp; Xie (2021) that content development techniques are aimed at generating customer profits and creating customer-brand engagement and loyalty (Lou &amp; Xie, 2021).</w:t>
      </w:r>
      <w:r w:rsidR="00E0529D">
        <w:rPr>
          <w:rFonts w:eastAsia="Cambria"/>
        </w:rPr>
        <w:t xml:space="preserve"> </w:t>
      </w:r>
    </w:p>
    <w:p w14:paraId="098744AF" w14:textId="77777777" w:rsidR="008D265D" w:rsidRPr="008D265D" w:rsidRDefault="008D265D" w:rsidP="008D265D">
      <w:pPr>
        <w:spacing w:before="240"/>
        <w:jc w:val="both"/>
        <w:rPr>
          <w:rFonts w:eastAsia="Cambria"/>
        </w:rPr>
      </w:pPr>
      <w:r w:rsidRPr="008D265D">
        <w:rPr>
          <w:rFonts w:eastAsia="Cambria"/>
        </w:rPr>
        <w:t>The types of content developed for digital interactive media channels for the AmistarTop brand consist of educational content; such as product usability information, activation; such as special marketing event highlights and product promotions, entertainment; such as quizzes and entertainment, and user experience; like testimonials. This is in line with the content marketing strategy of Holliman &amp; Rowley (2014) with relevant and interesting content with educational and entertaining content to attract and adopt an inbound approach.</w:t>
      </w:r>
    </w:p>
    <w:p w14:paraId="25629776" w14:textId="77777777" w:rsidR="008D265D" w:rsidRPr="008D265D" w:rsidRDefault="008D265D" w:rsidP="008D265D">
      <w:pPr>
        <w:spacing w:before="240"/>
        <w:jc w:val="both"/>
        <w:rPr>
          <w:rFonts w:eastAsia="Cambria"/>
        </w:rPr>
      </w:pPr>
      <w:r w:rsidRPr="008D265D">
        <w:rPr>
          <w:rFonts w:eastAsia="Cambria"/>
        </w:rPr>
        <w:t xml:space="preserve">Content distribution on digital interactive media channels carried out for AmistarTop based on the findings is conditional or ad-hoc. Several conditions that cause content to be developed and distributed cannot be mapped consistently, only one condition has been identified, namely the planting season, but this is not strongly reflected in the execution in digital channels. Distribution of relevant content both in terms of publication time will be valuable for attracting, acquiring and connecting with the appropriate target audience so that it can be well understood (Lou &amp; Xie, 2021). </w:t>
      </w:r>
    </w:p>
    <w:p w14:paraId="7484325F" w14:textId="47A9A713" w:rsidR="008D265D" w:rsidRPr="00CB62B2" w:rsidRDefault="008D265D" w:rsidP="00B30614">
      <w:pPr>
        <w:spacing w:before="240"/>
        <w:jc w:val="both"/>
        <w:rPr>
          <w:rFonts w:eastAsia="Cambria"/>
        </w:rPr>
      </w:pPr>
      <w:r w:rsidRPr="008D265D">
        <w:rPr>
          <w:rFonts w:eastAsia="Cambria"/>
        </w:rPr>
        <w:t>This multi-channels digital interactive media is one of the richest implementation among the players within industry. Social media account of Syngenta Indonesia is the highest in term of audience compared to other entities within industry. However, the numbers and patterns of distribution of content are still behind other industry such as FMCG.</w:t>
      </w:r>
    </w:p>
    <w:p w14:paraId="5E49F81A" w14:textId="77777777" w:rsidR="00873A17" w:rsidRDefault="00000000">
      <w:r>
        <w:t xml:space="preserve">                    </w:t>
      </w:r>
      <w:r>
        <w:tab/>
      </w:r>
    </w:p>
    <w:p w14:paraId="09C639D8" w14:textId="77777777" w:rsidR="00CB62B2" w:rsidRDefault="00000000" w:rsidP="00CB62B2">
      <w:pPr>
        <w:rPr>
          <w:b/>
        </w:rPr>
      </w:pPr>
      <w:r>
        <w:rPr>
          <w:b/>
        </w:rPr>
        <w:t>Conclusion</w:t>
      </w:r>
    </w:p>
    <w:p w14:paraId="0C8482AE" w14:textId="29ED049C" w:rsidR="00CB62B2" w:rsidRPr="00CB62B2" w:rsidRDefault="00CB62B2" w:rsidP="00010D37">
      <w:pPr>
        <w:jc w:val="both"/>
        <w:rPr>
          <w:b/>
        </w:rPr>
      </w:pPr>
      <w:r w:rsidRPr="00CB62B2">
        <w:rPr>
          <w:rFonts w:eastAsia="Cambria"/>
        </w:rPr>
        <w:t>The AmistarTop brand communication strategy to increase awareness has implemented an integration of (i) a brand building, including mass media advertising, public relations marketing; and (ii) a brand-business approach, including digital interactive media. It was developed and executed under the communication umbrella "Paddy is Life" represent</w:t>
      </w:r>
      <w:r w:rsidR="00D07CD9">
        <w:rPr>
          <w:rFonts w:eastAsia="Cambria"/>
        </w:rPr>
        <w:t>ing</w:t>
      </w:r>
      <w:r w:rsidRPr="00CB62B2">
        <w:rPr>
          <w:rFonts w:eastAsia="Cambria"/>
        </w:rPr>
        <w:t xml:space="preserve"> the approach beyond technical aspects instead of values, principles and aspirations.</w:t>
      </w:r>
    </w:p>
    <w:p w14:paraId="5295F479" w14:textId="5F8F0102" w:rsidR="00CB62B2" w:rsidRPr="00CB62B2" w:rsidRDefault="00CB62B2" w:rsidP="00CB62B2">
      <w:pPr>
        <w:spacing w:before="240" w:after="240"/>
        <w:jc w:val="both"/>
        <w:rPr>
          <w:rFonts w:eastAsia="Cambria"/>
        </w:rPr>
      </w:pPr>
      <w:r w:rsidRPr="00CB62B2">
        <w:rPr>
          <w:rFonts w:eastAsia="Cambria"/>
        </w:rPr>
        <w:t xml:space="preserve">The mass media advertising category targets audiences through outdoor media (billboards) which with technical and emotional </w:t>
      </w:r>
      <w:r w:rsidR="00D07CD9">
        <w:rPr>
          <w:rFonts w:eastAsia="Cambria"/>
        </w:rPr>
        <w:t xml:space="preserve">big idea </w:t>
      </w:r>
      <w:r w:rsidRPr="00CB62B2">
        <w:rPr>
          <w:rFonts w:eastAsia="Cambria"/>
        </w:rPr>
        <w:t xml:space="preserve">concepts </w:t>
      </w:r>
      <w:r w:rsidR="00D07CD9">
        <w:rPr>
          <w:rFonts w:eastAsia="Cambria"/>
        </w:rPr>
        <w:t>and</w:t>
      </w:r>
      <w:r w:rsidRPr="00CB62B2">
        <w:rPr>
          <w:rFonts w:eastAsia="Cambria"/>
        </w:rPr>
        <w:t xml:space="preserve"> different applications based on specific geographic and </w:t>
      </w:r>
      <w:r w:rsidRPr="00CB62B2">
        <w:rPr>
          <w:rFonts w:eastAsia="Cambria"/>
        </w:rPr>
        <w:lastRenderedPageBreak/>
        <w:t>psychographic target audiences. This supports targeted specific audience yet is limited in covering broader target audience.</w:t>
      </w:r>
    </w:p>
    <w:p w14:paraId="5DD0A6B0" w14:textId="249F178D" w:rsidR="00CB62B2" w:rsidRPr="00CB62B2" w:rsidRDefault="00CB62B2" w:rsidP="00CB62B2">
      <w:pPr>
        <w:spacing w:before="240" w:after="240"/>
        <w:jc w:val="both"/>
        <w:rPr>
          <w:rFonts w:eastAsia="Cambria"/>
        </w:rPr>
      </w:pPr>
      <w:r w:rsidRPr="00CB62B2">
        <w:rPr>
          <w:rFonts w:eastAsia="Cambria"/>
        </w:rPr>
        <w:t xml:space="preserve">The public relations category is carried out through three types of activities, namely special marketing events, media relations and community relations. Marketing events are the most frequent one and these are creative activities specifically designed based on product nature and target audience profile. Activities in public relations approach are significantly using a public information model, but these activities have not been continuously escalated as media feeding in media relations activities. Public relations activities for AmistarTop expose growers </w:t>
      </w:r>
      <w:r w:rsidR="00D07CD9">
        <w:rPr>
          <w:rFonts w:eastAsia="Cambria"/>
        </w:rPr>
        <w:t>and</w:t>
      </w:r>
      <w:r w:rsidRPr="00CB62B2">
        <w:rPr>
          <w:rFonts w:eastAsia="Cambria"/>
        </w:rPr>
        <w:t xml:space="preserve"> seen as a way more to educate growers and to prove the technical value brands are provided. Community relations activities are the only activities with a type of asymmetric two-way model, with an urge the needs to be developed both definitively, conceptually and maintained.</w:t>
      </w:r>
    </w:p>
    <w:p w14:paraId="28979AE3" w14:textId="7D45AD89" w:rsidR="00CB62B2" w:rsidRPr="00CB62B2" w:rsidRDefault="00CB62B2" w:rsidP="00CB62B2">
      <w:pPr>
        <w:spacing w:before="240"/>
        <w:jc w:val="both"/>
        <w:rPr>
          <w:rFonts w:eastAsia="Cambria"/>
        </w:rPr>
      </w:pPr>
      <w:r w:rsidRPr="00CB62B2">
        <w:rPr>
          <w:rFonts w:eastAsia="Cambria"/>
        </w:rPr>
        <w:t xml:space="preserve">The digital interactive media category is carried out through various media channels with a dominant interactive concept but limited collaborative and loyalty. Website </w:t>
      </w:r>
      <w:r w:rsidR="00766959">
        <w:rPr>
          <w:rFonts w:eastAsia="Cambria"/>
        </w:rPr>
        <w:t>is</w:t>
      </w:r>
      <w:r w:rsidRPr="00CB62B2">
        <w:rPr>
          <w:rFonts w:eastAsia="Cambria"/>
        </w:rPr>
        <w:t xml:space="preserve"> developed as a credible search point while social media Facebook and Instagram have a separate focus between corporate communications and brand marketing communications. Digital interactive media channels that are more than just informative and interactive concept are Facebook, YouTube, TikTok and mobile applications. Content development management is carried out through educational, activation, entertainment and user experience content types. However, distribution management has not yet received a comprehensive scheduling pattern and plan so that it is </w:t>
      </w:r>
      <w:r w:rsidR="003C6F23" w:rsidRPr="00CB62B2">
        <w:rPr>
          <w:rFonts w:eastAsia="Cambria"/>
        </w:rPr>
        <w:t>continuously</w:t>
      </w:r>
      <w:r w:rsidRPr="00CB62B2">
        <w:rPr>
          <w:rFonts w:eastAsia="Cambria"/>
        </w:rPr>
        <w:t xml:space="preserve"> exposing awareness relevant to the target audience.</w:t>
      </w:r>
    </w:p>
    <w:p w14:paraId="5B1DADFC" w14:textId="5BF445A1" w:rsidR="00CB62B2" w:rsidRPr="00CB62B2" w:rsidRDefault="00CB62B2" w:rsidP="00CB62B2">
      <w:pPr>
        <w:spacing w:before="240"/>
        <w:jc w:val="both"/>
        <w:rPr>
          <w:rFonts w:eastAsia="Cambria"/>
        </w:rPr>
      </w:pPr>
      <w:r w:rsidRPr="00CB62B2">
        <w:rPr>
          <w:rFonts w:eastAsia="Cambria"/>
        </w:rPr>
        <w:t>Recommendations for developing the Am</w:t>
      </w:r>
      <w:r w:rsidR="000C3BB2">
        <w:rPr>
          <w:rFonts w:eastAsia="Cambria"/>
        </w:rPr>
        <w:t>i</w:t>
      </w:r>
      <w:r w:rsidRPr="00CB62B2">
        <w:rPr>
          <w:rFonts w:eastAsia="Cambria"/>
        </w:rPr>
        <w:t xml:space="preserve">starTop brand communication strategy include: (i) exploring activities in mass media advertising such as radio and local television stations, in areas where intervention has not yet been carried out, (ii) increasing public relations marketing activities with a two-way symmetrical model with development more conceptual, impactful and sustainable community relations, and (iii) development of media channel selection strategies that provide collaborative and loyalty media supported by intensification of digital interactive media content with patterned and scheduled content uploads as well as initiation to involve influencers as endorsers for brand communication and promotional activities to increase brand awareness. </w:t>
      </w:r>
    </w:p>
    <w:p w14:paraId="41923773" w14:textId="77777777" w:rsidR="00CB62B2" w:rsidRDefault="00CB62B2">
      <w:pPr>
        <w:rPr>
          <w:b/>
          <w:i/>
        </w:rPr>
      </w:pPr>
    </w:p>
    <w:p w14:paraId="12A57943" w14:textId="51F4DC06" w:rsidR="00873A17" w:rsidRDefault="00000000" w:rsidP="001624A7">
      <w:pPr>
        <w:jc w:val="both"/>
      </w:pPr>
      <w:r>
        <w:rPr>
          <w:b/>
          <w:i/>
        </w:rPr>
        <w:t>Acknowledgement:</w:t>
      </w:r>
      <w:r>
        <w:t xml:space="preserve"> Acknowledgement is </w:t>
      </w:r>
      <w:r w:rsidR="003C6F23">
        <w:t xml:space="preserve">addressed for all people contributing to this article </w:t>
      </w:r>
      <w:r w:rsidR="0097376F">
        <w:t>especially from Syngenta Indonesia organization</w:t>
      </w:r>
      <w:r w:rsidR="002B2D47">
        <w:t>.</w:t>
      </w:r>
    </w:p>
    <w:p w14:paraId="6BBFFF6D" w14:textId="23347B05" w:rsidR="00873A17" w:rsidRDefault="00873A17"/>
    <w:p w14:paraId="3FB6EB03" w14:textId="29F12566" w:rsidR="00873A17" w:rsidRDefault="00000000">
      <w:r>
        <w:rPr>
          <w:b/>
          <w:i/>
        </w:rPr>
        <w:t xml:space="preserve">Conflicts of Interest: </w:t>
      </w:r>
      <w:r>
        <w:t>The authors declare no conflict of interest.</w:t>
      </w:r>
    </w:p>
    <w:p w14:paraId="6762BA03" w14:textId="77777777" w:rsidR="00873A17" w:rsidRDefault="00000000">
      <w:r>
        <w:t xml:space="preserve"> </w:t>
      </w:r>
    </w:p>
    <w:p w14:paraId="482A5317" w14:textId="45FB61A4" w:rsidR="00A43387" w:rsidRPr="007F09A0" w:rsidRDefault="00000000" w:rsidP="00A43387">
      <w:pPr>
        <w:rPr>
          <w:b/>
          <w:highlight w:val="yellow"/>
        </w:rPr>
      </w:pPr>
      <w:r w:rsidRPr="007F09A0">
        <w:rPr>
          <w:b/>
          <w:highlight w:val="yellow"/>
        </w:rPr>
        <w:t>References</w:t>
      </w:r>
    </w:p>
    <w:p w14:paraId="05A96310" w14:textId="6F431447" w:rsidR="00A43387" w:rsidRPr="007F09A0" w:rsidRDefault="002B2D47" w:rsidP="007F09A0">
      <w:pPr>
        <w:pStyle w:val="NormalWeb"/>
        <w:rPr>
          <w:i/>
          <w:iCs/>
          <w:color w:val="0000FF"/>
          <w:highlight w:val="yellow"/>
          <w:u w:val="single"/>
        </w:rPr>
      </w:pPr>
      <w:r w:rsidRPr="007F09A0">
        <w:rPr>
          <w:highlight w:val="yellow"/>
        </w:rPr>
        <w:t>Alsubaie</w:t>
      </w:r>
      <w:r w:rsidR="00995847" w:rsidRPr="007F09A0">
        <w:rPr>
          <w:highlight w:val="yellow"/>
        </w:rPr>
        <w:t>,</w:t>
      </w:r>
      <w:r w:rsidRPr="007F09A0">
        <w:rPr>
          <w:highlight w:val="yellow"/>
        </w:rPr>
        <w:t xml:space="preserve"> A. Q</w:t>
      </w:r>
      <w:r w:rsidR="00995847" w:rsidRPr="007F09A0">
        <w:rPr>
          <w:highlight w:val="yellow"/>
        </w:rPr>
        <w:t xml:space="preserve">. </w:t>
      </w:r>
      <w:r w:rsidRPr="007F09A0">
        <w:rPr>
          <w:highlight w:val="yellow"/>
        </w:rPr>
        <w:t xml:space="preserve">&amp; Lyndon, N. (2020). The </w:t>
      </w:r>
      <w:r w:rsidR="00B94709" w:rsidRPr="007F09A0">
        <w:rPr>
          <w:highlight w:val="yellow"/>
        </w:rPr>
        <w:t>p</w:t>
      </w:r>
      <w:r w:rsidRPr="007F09A0">
        <w:rPr>
          <w:highlight w:val="yellow"/>
        </w:rPr>
        <w:t xml:space="preserve">erceived </w:t>
      </w:r>
      <w:r w:rsidR="00B94709" w:rsidRPr="007F09A0">
        <w:rPr>
          <w:highlight w:val="yellow"/>
        </w:rPr>
        <w:t>i</w:t>
      </w:r>
      <w:r w:rsidRPr="007F09A0">
        <w:rPr>
          <w:highlight w:val="yellow"/>
        </w:rPr>
        <w:t xml:space="preserve">mpact of </w:t>
      </w:r>
      <w:r w:rsidR="00B94709" w:rsidRPr="007F09A0">
        <w:rPr>
          <w:highlight w:val="yellow"/>
        </w:rPr>
        <w:t>s</w:t>
      </w:r>
      <w:r w:rsidRPr="007F09A0">
        <w:rPr>
          <w:highlight w:val="yellow"/>
        </w:rPr>
        <w:t xml:space="preserve">ocial </w:t>
      </w:r>
      <w:r w:rsidR="00B94709" w:rsidRPr="007F09A0">
        <w:rPr>
          <w:highlight w:val="yellow"/>
        </w:rPr>
        <w:t>m</w:t>
      </w:r>
      <w:r w:rsidRPr="007F09A0">
        <w:rPr>
          <w:highlight w:val="yellow"/>
        </w:rPr>
        <w:t xml:space="preserve">edia </w:t>
      </w:r>
      <w:r w:rsidR="00B94709" w:rsidRPr="007F09A0">
        <w:rPr>
          <w:highlight w:val="yellow"/>
        </w:rPr>
        <w:t>a</w:t>
      </w:r>
      <w:r w:rsidRPr="007F09A0">
        <w:rPr>
          <w:highlight w:val="yellow"/>
        </w:rPr>
        <w:t xml:space="preserve">ccess on </w:t>
      </w:r>
      <w:r w:rsidR="00B94709" w:rsidRPr="007F09A0">
        <w:rPr>
          <w:highlight w:val="yellow"/>
        </w:rPr>
        <w:t>r</w:t>
      </w:r>
      <w:r w:rsidRPr="007F09A0">
        <w:rPr>
          <w:highlight w:val="yellow"/>
        </w:rPr>
        <w:t xml:space="preserve">ural </w:t>
      </w:r>
      <w:r w:rsidR="00B94709" w:rsidRPr="007F09A0">
        <w:rPr>
          <w:highlight w:val="yellow"/>
        </w:rPr>
        <w:t>c</w:t>
      </w:r>
      <w:r w:rsidRPr="007F09A0">
        <w:rPr>
          <w:highlight w:val="yellow"/>
        </w:rPr>
        <w:t>ommunities</w:t>
      </w:r>
      <w:r w:rsidR="00B94709" w:rsidRPr="007F09A0">
        <w:rPr>
          <w:highlight w:val="yellow"/>
        </w:rPr>
        <w:t xml:space="preserve"> </w:t>
      </w:r>
      <w:r w:rsidRPr="007F09A0">
        <w:rPr>
          <w:highlight w:val="yellow"/>
        </w:rPr>
        <w:t xml:space="preserve">in Al-Ahsa </w:t>
      </w:r>
      <w:r w:rsidR="00B94709" w:rsidRPr="007F09A0">
        <w:rPr>
          <w:highlight w:val="yellow"/>
        </w:rPr>
        <w:t>r</w:t>
      </w:r>
      <w:r w:rsidRPr="007F09A0">
        <w:rPr>
          <w:highlight w:val="yellow"/>
        </w:rPr>
        <w:t xml:space="preserve">egion, Saudi Arabia. </w:t>
      </w:r>
      <w:r w:rsidRPr="007F09A0">
        <w:rPr>
          <w:i/>
          <w:iCs/>
          <w:highlight w:val="yellow"/>
        </w:rPr>
        <w:t>e-Bangi Journal of Social Science &amp; Humanities</w:t>
      </w:r>
      <w:r w:rsidR="00B94709" w:rsidRPr="007F09A0">
        <w:rPr>
          <w:highlight w:val="yellow"/>
        </w:rPr>
        <w:t>,</w:t>
      </w:r>
      <w:r w:rsidR="00B94709" w:rsidRPr="007F09A0">
        <w:rPr>
          <w:i/>
          <w:iCs/>
          <w:highlight w:val="yellow"/>
        </w:rPr>
        <w:t xml:space="preserve"> </w:t>
      </w:r>
      <w:r w:rsidRPr="007F09A0">
        <w:rPr>
          <w:i/>
          <w:iCs/>
          <w:highlight w:val="yellow"/>
        </w:rPr>
        <w:t>17</w:t>
      </w:r>
      <w:r w:rsidR="00B94709" w:rsidRPr="007F09A0">
        <w:rPr>
          <w:highlight w:val="yellow"/>
          <w:lang w:val="en-ID" w:eastAsia="en-US"/>
        </w:rPr>
        <w:t>(</w:t>
      </w:r>
      <w:r w:rsidRPr="007F09A0">
        <w:rPr>
          <w:highlight w:val="yellow"/>
          <w:lang w:val="en-ID" w:eastAsia="en-US"/>
        </w:rPr>
        <w:t>9</w:t>
      </w:r>
      <w:r w:rsidR="00B94709" w:rsidRPr="007F09A0">
        <w:rPr>
          <w:highlight w:val="yellow"/>
          <w:lang w:val="en-ID" w:eastAsia="en-US"/>
        </w:rPr>
        <w:t>),</w:t>
      </w:r>
      <w:r w:rsidRPr="007F09A0">
        <w:rPr>
          <w:highlight w:val="yellow"/>
          <w:lang w:val="en-ID" w:eastAsia="en-US"/>
        </w:rPr>
        <w:t xml:space="preserve"> 61-74</w:t>
      </w:r>
      <w:r w:rsidR="00B94709" w:rsidRPr="007F09A0">
        <w:rPr>
          <w:highlight w:val="yellow"/>
          <w:lang w:val="en-ID" w:eastAsia="en-US"/>
        </w:rPr>
        <w:t xml:space="preserve">. </w:t>
      </w:r>
      <w:r w:rsidR="00B94709" w:rsidRPr="007F09A0">
        <w:rPr>
          <w:rStyle w:val="Hyperlink"/>
          <w:i/>
          <w:iCs/>
          <w:highlight w:val="yellow"/>
        </w:rPr>
        <w:t>http://journalarticle.ukm.my/17016/1/44616-143561-1-SM.pdf</w:t>
      </w:r>
    </w:p>
    <w:p w14:paraId="4966471B" w14:textId="77777777" w:rsidR="00224863" w:rsidRDefault="00224863" w:rsidP="007F09A0">
      <w:pPr>
        <w:jc w:val="both"/>
        <w:rPr>
          <w:highlight w:val="yellow"/>
        </w:rPr>
      </w:pPr>
    </w:p>
    <w:p w14:paraId="0D2E583A" w14:textId="5ECBBEDF" w:rsidR="00A43387" w:rsidRPr="007F09A0" w:rsidRDefault="00CB62B2" w:rsidP="007F09A0">
      <w:pPr>
        <w:jc w:val="both"/>
        <w:rPr>
          <w:highlight w:val="yellow"/>
        </w:rPr>
      </w:pPr>
      <w:r w:rsidRPr="007F09A0">
        <w:rPr>
          <w:highlight w:val="yellow"/>
        </w:rPr>
        <w:t xml:space="preserve">Bayunitri, B. I., &amp; Putri, S. (2016). The </w:t>
      </w:r>
      <w:r w:rsidR="00B94709" w:rsidRPr="007F09A0">
        <w:rPr>
          <w:highlight w:val="yellow"/>
        </w:rPr>
        <w:t>e</w:t>
      </w:r>
      <w:r w:rsidRPr="007F09A0">
        <w:rPr>
          <w:highlight w:val="yellow"/>
        </w:rPr>
        <w:t xml:space="preserve">ffectiveness of </w:t>
      </w:r>
      <w:r w:rsidR="00B94709" w:rsidRPr="007F09A0">
        <w:rPr>
          <w:highlight w:val="yellow"/>
        </w:rPr>
        <w:t>v</w:t>
      </w:r>
      <w:r w:rsidRPr="007F09A0">
        <w:rPr>
          <w:highlight w:val="yellow"/>
        </w:rPr>
        <w:t xml:space="preserve">isualization the </w:t>
      </w:r>
      <w:r w:rsidR="00B94709" w:rsidRPr="007F09A0">
        <w:rPr>
          <w:highlight w:val="yellow"/>
        </w:rPr>
        <w:t>l</w:t>
      </w:r>
      <w:r w:rsidRPr="007F09A0">
        <w:rPr>
          <w:highlight w:val="yellow"/>
        </w:rPr>
        <w:t xml:space="preserve">ogo towards </w:t>
      </w:r>
      <w:r w:rsidR="00B94709" w:rsidRPr="007F09A0">
        <w:rPr>
          <w:highlight w:val="yellow"/>
        </w:rPr>
        <w:t>b</w:t>
      </w:r>
      <w:r w:rsidRPr="007F09A0">
        <w:rPr>
          <w:highlight w:val="yellow"/>
        </w:rPr>
        <w:t xml:space="preserve">rand </w:t>
      </w:r>
      <w:r w:rsidR="00B94709" w:rsidRPr="007F09A0">
        <w:rPr>
          <w:highlight w:val="yellow"/>
        </w:rPr>
        <w:t>a</w:t>
      </w:r>
      <w:r w:rsidRPr="007F09A0">
        <w:rPr>
          <w:highlight w:val="yellow"/>
        </w:rPr>
        <w:t>wareness</w:t>
      </w:r>
      <w:r w:rsidR="00B94709" w:rsidRPr="007F09A0">
        <w:rPr>
          <w:highlight w:val="yellow"/>
        </w:rPr>
        <w:t xml:space="preserve"> </w:t>
      </w:r>
      <w:r w:rsidRPr="007F09A0">
        <w:rPr>
          <w:highlight w:val="yellow"/>
        </w:rPr>
        <w:t xml:space="preserve">(Customer </w:t>
      </w:r>
      <w:r w:rsidR="00B94709" w:rsidRPr="007F09A0">
        <w:rPr>
          <w:highlight w:val="yellow"/>
        </w:rPr>
        <w:t>s</w:t>
      </w:r>
      <w:r w:rsidRPr="007F09A0">
        <w:rPr>
          <w:highlight w:val="yellow"/>
        </w:rPr>
        <w:t xml:space="preserve">urveys on </w:t>
      </w:r>
      <w:r w:rsidR="00B94709" w:rsidRPr="007F09A0">
        <w:rPr>
          <w:highlight w:val="yellow"/>
        </w:rPr>
        <w:t>p</w:t>
      </w:r>
      <w:r w:rsidRPr="007F09A0">
        <w:rPr>
          <w:highlight w:val="yellow"/>
        </w:rPr>
        <w:t xml:space="preserve">roduct “Peter Says Denim”). </w:t>
      </w:r>
      <w:r w:rsidRPr="007F09A0">
        <w:rPr>
          <w:i/>
          <w:iCs/>
          <w:highlight w:val="yellow"/>
        </w:rPr>
        <w:t>Procedia - Social and Behavioral Sciences</w:t>
      </w:r>
      <w:r w:rsidRPr="007F09A0">
        <w:rPr>
          <w:highlight w:val="yellow"/>
        </w:rPr>
        <w:t>, 219, 134</w:t>
      </w:r>
      <w:r w:rsidR="00B94709" w:rsidRPr="007F09A0">
        <w:rPr>
          <w:highlight w:val="yellow"/>
        </w:rPr>
        <w:t>-</w:t>
      </w:r>
      <w:r w:rsidRPr="007F09A0">
        <w:rPr>
          <w:highlight w:val="yellow"/>
        </w:rPr>
        <w:t xml:space="preserve">139. </w:t>
      </w:r>
      <w:hyperlink r:id="rId9" w:history="1">
        <w:r w:rsidRPr="007F09A0">
          <w:rPr>
            <w:rStyle w:val="Hyperlink"/>
            <w:highlight w:val="yellow"/>
          </w:rPr>
          <w:t>https://doi.org/10.1016/j.sbspro.2016.04.054</w:t>
        </w:r>
      </w:hyperlink>
    </w:p>
    <w:p w14:paraId="0D4D9582" w14:textId="77777777" w:rsidR="00224863" w:rsidRDefault="00224863" w:rsidP="00CB62B2">
      <w:pPr>
        <w:ind w:left="720" w:hanging="720"/>
        <w:jc w:val="both"/>
        <w:rPr>
          <w:highlight w:val="yellow"/>
        </w:rPr>
      </w:pPr>
    </w:p>
    <w:p w14:paraId="53F775EA" w14:textId="73C2A555" w:rsidR="00CB62B2" w:rsidRPr="007F09A0" w:rsidRDefault="00CB62B2" w:rsidP="00CB62B2">
      <w:pPr>
        <w:ind w:left="720" w:hanging="720"/>
        <w:jc w:val="both"/>
        <w:rPr>
          <w:highlight w:val="yellow"/>
        </w:rPr>
      </w:pPr>
      <w:r w:rsidRPr="007F09A0">
        <w:rPr>
          <w:highlight w:val="yellow"/>
        </w:rPr>
        <w:t xml:space="preserve">Bungin, B. (2001). </w:t>
      </w:r>
      <w:r w:rsidRPr="007F09A0">
        <w:rPr>
          <w:i/>
          <w:iCs/>
          <w:highlight w:val="yellow"/>
        </w:rPr>
        <w:t xml:space="preserve">Metodologi </w:t>
      </w:r>
      <w:r w:rsidR="00216FD9" w:rsidRPr="007F09A0">
        <w:rPr>
          <w:i/>
          <w:iCs/>
          <w:highlight w:val="yellow"/>
        </w:rPr>
        <w:t>p</w:t>
      </w:r>
      <w:r w:rsidRPr="007F09A0">
        <w:rPr>
          <w:i/>
          <w:iCs/>
          <w:highlight w:val="yellow"/>
        </w:rPr>
        <w:t>enelitian</w:t>
      </w:r>
      <w:r w:rsidR="00216FD9" w:rsidRPr="007F09A0">
        <w:rPr>
          <w:i/>
          <w:iCs/>
          <w:highlight w:val="yellow"/>
        </w:rPr>
        <w:t xml:space="preserve"> k</w:t>
      </w:r>
      <w:r w:rsidRPr="007F09A0">
        <w:rPr>
          <w:i/>
          <w:iCs/>
          <w:highlight w:val="yellow"/>
        </w:rPr>
        <w:t>omunikasi</w:t>
      </w:r>
      <w:r w:rsidRPr="007F09A0">
        <w:rPr>
          <w:highlight w:val="yellow"/>
        </w:rPr>
        <w:t>. PT Rajagrafindo Persada.</w:t>
      </w:r>
    </w:p>
    <w:p w14:paraId="21CDF019" w14:textId="77777777" w:rsidR="00224863" w:rsidRDefault="00224863" w:rsidP="007F09A0">
      <w:pPr>
        <w:rPr>
          <w:highlight w:val="yellow"/>
        </w:rPr>
      </w:pPr>
    </w:p>
    <w:p w14:paraId="6EABB35C" w14:textId="746D57CB" w:rsidR="00A43387" w:rsidRPr="007F09A0" w:rsidRDefault="00CB62B2" w:rsidP="007F09A0">
      <w:pPr>
        <w:rPr>
          <w:highlight w:val="yellow"/>
        </w:rPr>
      </w:pPr>
      <w:r w:rsidRPr="007F09A0">
        <w:rPr>
          <w:highlight w:val="yellow"/>
        </w:rPr>
        <w:t xml:space="preserve">Chinomona, R. (2016). Brand communication, brand image and brand trust as antecedents of brand loyalty in Gauteng Province of South Africa. </w:t>
      </w:r>
      <w:r w:rsidRPr="007F09A0">
        <w:rPr>
          <w:i/>
          <w:iCs/>
          <w:highlight w:val="yellow"/>
        </w:rPr>
        <w:t>African Journal of Economic and Management Studies</w:t>
      </w:r>
      <w:r w:rsidRPr="007F09A0">
        <w:rPr>
          <w:highlight w:val="yellow"/>
        </w:rPr>
        <w:t xml:space="preserve">, </w:t>
      </w:r>
      <w:r w:rsidRPr="007F09A0">
        <w:rPr>
          <w:i/>
          <w:iCs/>
          <w:highlight w:val="yellow"/>
        </w:rPr>
        <w:t>7</w:t>
      </w:r>
      <w:r w:rsidRPr="007F09A0">
        <w:rPr>
          <w:highlight w:val="yellow"/>
        </w:rPr>
        <w:t xml:space="preserve">(1), 124–139. </w:t>
      </w:r>
      <w:hyperlink r:id="rId10" w:history="1">
        <w:r w:rsidRPr="007F09A0">
          <w:rPr>
            <w:rStyle w:val="Hyperlink"/>
            <w:highlight w:val="yellow"/>
          </w:rPr>
          <w:t>https://doi.org/10.1108/AJEMS-03-2013-0031</w:t>
        </w:r>
      </w:hyperlink>
    </w:p>
    <w:p w14:paraId="0827FFC2" w14:textId="77777777" w:rsidR="00224863" w:rsidRDefault="00224863" w:rsidP="00216FD9">
      <w:pPr>
        <w:jc w:val="both"/>
        <w:rPr>
          <w:highlight w:val="yellow"/>
        </w:rPr>
      </w:pPr>
    </w:p>
    <w:p w14:paraId="1F006617" w14:textId="7480B18A" w:rsidR="00A43387" w:rsidRPr="007F09A0" w:rsidRDefault="00CB62B2" w:rsidP="00216FD9">
      <w:pPr>
        <w:jc w:val="both"/>
        <w:rPr>
          <w:highlight w:val="yellow"/>
        </w:rPr>
      </w:pPr>
      <w:r w:rsidRPr="007F09A0">
        <w:rPr>
          <w:highlight w:val="yellow"/>
        </w:rPr>
        <w:lastRenderedPageBreak/>
        <w:t>Durianto</w:t>
      </w:r>
      <w:r w:rsidR="006001D7" w:rsidRPr="007F09A0">
        <w:rPr>
          <w:highlight w:val="yellow"/>
        </w:rPr>
        <w:t xml:space="preserve">. </w:t>
      </w:r>
      <w:r w:rsidRPr="007F09A0">
        <w:rPr>
          <w:highlight w:val="yellow"/>
        </w:rPr>
        <w:t xml:space="preserve">(2017). </w:t>
      </w:r>
      <w:r w:rsidRPr="007F09A0">
        <w:rPr>
          <w:i/>
          <w:iCs/>
          <w:highlight w:val="yellow"/>
        </w:rPr>
        <w:t xml:space="preserve">Strategi </w:t>
      </w:r>
      <w:r w:rsidR="00216FD9" w:rsidRPr="007F09A0">
        <w:rPr>
          <w:i/>
          <w:iCs/>
          <w:highlight w:val="yellow"/>
        </w:rPr>
        <w:t>m</w:t>
      </w:r>
      <w:r w:rsidRPr="007F09A0">
        <w:rPr>
          <w:i/>
          <w:iCs/>
          <w:highlight w:val="yellow"/>
        </w:rPr>
        <w:t xml:space="preserve">enaklukan </w:t>
      </w:r>
      <w:r w:rsidR="00216FD9" w:rsidRPr="007F09A0">
        <w:rPr>
          <w:i/>
          <w:iCs/>
          <w:highlight w:val="yellow"/>
        </w:rPr>
        <w:t>p</w:t>
      </w:r>
      <w:r w:rsidRPr="007F09A0">
        <w:rPr>
          <w:i/>
          <w:iCs/>
          <w:highlight w:val="yellow"/>
        </w:rPr>
        <w:t xml:space="preserve">asar </w:t>
      </w:r>
      <w:r w:rsidR="00216FD9" w:rsidRPr="007F09A0">
        <w:rPr>
          <w:i/>
          <w:iCs/>
          <w:highlight w:val="yellow"/>
        </w:rPr>
        <w:t>m</w:t>
      </w:r>
      <w:r w:rsidRPr="007F09A0">
        <w:rPr>
          <w:i/>
          <w:iCs/>
          <w:highlight w:val="yellow"/>
        </w:rPr>
        <w:t xml:space="preserve">elalui </w:t>
      </w:r>
      <w:r w:rsidR="00216FD9" w:rsidRPr="007F09A0">
        <w:rPr>
          <w:i/>
          <w:iCs/>
          <w:highlight w:val="yellow"/>
        </w:rPr>
        <w:t>r</w:t>
      </w:r>
      <w:r w:rsidRPr="007F09A0">
        <w:rPr>
          <w:i/>
          <w:iCs/>
          <w:highlight w:val="yellow"/>
        </w:rPr>
        <w:t xml:space="preserve">iset </w:t>
      </w:r>
      <w:r w:rsidR="00216FD9" w:rsidRPr="007F09A0">
        <w:rPr>
          <w:i/>
          <w:iCs/>
          <w:highlight w:val="yellow"/>
        </w:rPr>
        <w:t>e</w:t>
      </w:r>
      <w:r w:rsidRPr="007F09A0">
        <w:rPr>
          <w:i/>
          <w:iCs/>
          <w:highlight w:val="yellow"/>
        </w:rPr>
        <w:t>kuitas dan</w:t>
      </w:r>
      <w:r w:rsidR="00216FD9" w:rsidRPr="007F09A0">
        <w:rPr>
          <w:i/>
          <w:iCs/>
          <w:highlight w:val="yellow"/>
        </w:rPr>
        <w:t xml:space="preserve"> p</w:t>
      </w:r>
      <w:r w:rsidRPr="007F09A0">
        <w:rPr>
          <w:i/>
          <w:iCs/>
          <w:highlight w:val="yellow"/>
        </w:rPr>
        <w:t xml:space="preserve">erilaku </w:t>
      </w:r>
      <w:r w:rsidR="00216FD9" w:rsidRPr="007F09A0">
        <w:rPr>
          <w:i/>
          <w:iCs/>
          <w:highlight w:val="yellow"/>
        </w:rPr>
        <w:t>m</w:t>
      </w:r>
      <w:r w:rsidRPr="007F09A0">
        <w:rPr>
          <w:i/>
          <w:iCs/>
          <w:highlight w:val="yellow"/>
        </w:rPr>
        <w:t>erek</w:t>
      </w:r>
      <w:r w:rsidRPr="007F09A0">
        <w:rPr>
          <w:highlight w:val="yellow"/>
        </w:rPr>
        <w:t>. Gramedia Pustaka Utama.</w:t>
      </w:r>
    </w:p>
    <w:p w14:paraId="5F3188B0" w14:textId="77777777" w:rsidR="00224863" w:rsidRDefault="00224863" w:rsidP="00216FD9">
      <w:pPr>
        <w:jc w:val="both"/>
        <w:rPr>
          <w:highlight w:val="yellow"/>
        </w:rPr>
      </w:pPr>
    </w:p>
    <w:p w14:paraId="3895F353" w14:textId="018B7C70" w:rsidR="00216FD9" w:rsidRPr="007F09A0" w:rsidRDefault="00CB62B2" w:rsidP="00216FD9">
      <w:pPr>
        <w:jc w:val="both"/>
        <w:rPr>
          <w:highlight w:val="yellow"/>
        </w:rPr>
      </w:pPr>
      <w:r w:rsidRPr="007F09A0">
        <w:rPr>
          <w:highlight w:val="yellow"/>
        </w:rPr>
        <w:t xml:space="preserve">England, E., &amp; Finney, A. (2011). </w:t>
      </w:r>
      <w:r w:rsidRPr="007F09A0">
        <w:rPr>
          <w:i/>
          <w:iCs/>
          <w:highlight w:val="yellow"/>
        </w:rPr>
        <w:t xml:space="preserve">Interactive </w:t>
      </w:r>
      <w:r w:rsidR="006001D7" w:rsidRPr="007F09A0">
        <w:rPr>
          <w:i/>
          <w:iCs/>
          <w:highlight w:val="yellow"/>
        </w:rPr>
        <w:t>m</w:t>
      </w:r>
      <w:r w:rsidRPr="007F09A0">
        <w:rPr>
          <w:i/>
          <w:iCs/>
          <w:highlight w:val="yellow"/>
        </w:rPr>
        <w:t>edia-</w:t>
      </w:r>
      <w:r w:rsidR="006001D7" w:rsidRPr="007F09A0">
        <w:rPr>
          <w:i/>
          <w:iCs/>
          <w:highlight w:val="yellow"/>
        </w:rPr>
        <w:t>w</w:t>
      </w:r>
      <w:r w:rsidRPr="007F09A0">
        <w:rPr>
          <w:i/>
          <w:iCs/>
          <w:highlight w:val="yellow"/>
        </w:rPr>
        <w:t xml:space="preserve">hat’s that </w:t>
      </w:r>
      <w:r w:rsidR="006001D7" w:rsidRPr="007F09A0">
        <w:rPr>
          <w:i/>
          <w:iCs/>
          <w:highlight w:val="yellow"/>
        </w:rPr>
        <w:t>w</w:t>
      </w:r>
      <w:r w:rsidRPr="007F09A0">
        <w:rPr>
          <w:i/>
          <w:iCs/>
          <w:highlight w:val="yellow"/>
        </w:rPr>
        <w:t>ho’s involved</w:t>
      </w:r>
      <w:r w:rsidRPr="007F09A0">
        <w:rPr>
          <w:highlight w:val="yellow"/>
        </w:rPr>
        <w:t xml:space="preserve">. ATSF White </w:t>
      </w:r>
    </w:p>
    <w:p w14:paraId="12CFDC6C" w14:textId="405EF79A" w:rsidR="00A43387" w:rsidRPr="007F09A0" w:rsidRDefault="00CB62B2" w:rsidP="007F09A0">
      <w:pPr>
        <w:ind w:left="720" w:hanging="720"/>
        <w:jc w:val="both"/>
        <w:rPr>
          <w:highlight w:val="yellow"/>
        </w:rPr>
      </w:pPr>
      <w:r w:rsidRPr="007F09A0">
        <w:rPr>
          <w:highlight w:val="yellow"/>
        </w:rPr>
        <w:t>Paper-Interactive Media UK.</w:t>
      </w:r>
    </w:p>
    <w:p w14:paraId="1282688D" w14:textId="77777777" w:rsidR="00224863" w:rsidRDefault="00224863" w:rsidP="007F09A0">
      <w:pPr>
        <w:jc w:val="both"/>
        <w:rPr>
          <w:noProof/>
          <w:highlight w:val="yellow"/>
        </w:rPr>
      </w:pPr>
    </w:p>
    <w:p w14:paraId="20920299" w14:textId="0A55A407" w:rsidR="00A43387" w:rsidRPr="007F09A0" w:rsidRDefault="00CB62B2" w:rsidP="007F09A0">
      <w:pPr>
        <w:jc w:val="both"/>
        <w:rPr>
          <w:noProof/>
          <w:highlight w:val="yellow"/>
        </w:rPr>
      </w:pPr>
      <w:r w:rsidRPr="007F09A0">
        <w:rPr>
          <w:noProof/>
          <w:highlight w:val="yellow"/>
        </w:rPr>
        <w:t xml:space="preserve">Ganiem L, M., &amp; </w:t>
      </w:r>
      <w:r w:rsidR="00216FD9" w:rsidRPr="007F09A0">
        <w:rPr>
          <w:noProof/>
          <w:highlight w:val="yellow"/>
        </w:rPr>
        <w:t>Kurnia</w:t>
      </w:r>
      <w:r w:rsidRPr="007F09A0">
        <w:rPr>
          <w:noProof/>
          <w:highlight w:val="yellow"/>
        </w:rPr>
        <w:t xml:space="preserve">, </w:t>
      </w:r>
      <w:r w:rsidR="00216FD9" w:rsidRPr="007F09A0">
        <w:rPr>
          <w:noProof/>
          <w:highlight w:val="yellow"/>
        </w:rPr>
        <w:t>E</w:t>
      </w:r>
      <w:r w:rsidRPr="007F09A0">
        <w:rPr>
          <w:noProof/>
          <w:highlight w:val="yellow"/>
        </w:rPr>
        <w:t xml:space="preserve">. (2019). </w:t>
      </w:r>
      <w:r w:rsidRPr="007F09A0">
        <w:rPr>
          <w:i/>
          <w:iCs/>
          <w:noProof/>
          <w:highlight w:val="yellow"/>
        </w:rPr>
        <w:t xml:space="preserve">Komunikasi </w:t>
      </w:r>
      <w:r w:rsidR="006001D7" w:rsidRPr="007F09A0">
        <w:rPr>
          <w:i/>
          <w:iCs/>
          <w:noProof/>
          <w:highlight w:val="yellow"/>
        </w:rPr>
        <w:t>k</w:t>
      </w:r>
      <w:r w:rsidRPr="007F09A0">
        <w:rPr>
          <w:i/>
          <w:iCs/>
          <w:noProof/>
          <w:highlight w:val="yellow"/>
        </w:rPr>
        <w:t>orporat.</w:t>
      </w:r>
      <w:r w:rsidRPr="007F09A0">
        <w:rPr>
          <w:noProof/>
          <w:highlight w:val="yellow"/>
        </w:rPr>
        <w:t xml:space="preserve"> P</w:t>
      </w:r>
      <w:r w:rsidR="00216FD9" w:rsidRPr="007F09A0">
        <w:rPr>
          <w:noProof/>
          <w:highlight w:val="yellow"/>
        </w:rPr>
        <w:t>renamedia Group</w:t>
      </w:r>
      <w:r w:rsidRPr="007F09A0">
        <w:rPr>
          <w:noProof/>
          <w:highlight w:val="yellow"/>
        </w:rPr>
        <w:t>.</w:t>
      </w:r>
    </w:p>
    <w:p w14:paraId="3FCF6CE3" w14:textId="77777777" w:rsidR="00224863" w:rsidRDefault="00224863" w:rsidP="007F09A0">
      <w:pPr>
        <w:rPr>
          <w:highlight w:val="yellow"/>
        </w:rPr>
      </w:pPr>
    </w:p>
    <w:p w14:paraId="1DA518E2" w14:textId="08299F42" w:rsidR="00A43387" w:rsidRPr="007F09A0" w:rsidRDefault="00CB62B2" w:rsidP="007F09A0">
      <w:pPr>
        <w:rPr>
          <w:highlight w:val="yellow"/>
        </w:rPr>
      </w:pPr>
      <w:r w:rsidRPr="007F09A0">
        <w:rPr>
          <w:highlight w:val="yellow"/>
        </w:rPr>
        <w:t>Gupta, R., &amp; Nair, K. (2021). C</w:t>
      </w:r>
      <w:r w:rsidR="006001D7" w:rsidRPr="007F09A0">
        <w:rPr>
          <w:highlight w:val="yellow"/>
        </w:rPr>
        <w:t>ustomer engagement and brand communication strategies during covid-19.</w:t>
      </w:r>
      <w:r w:rsidRPr="007F09A0">
        <w:rPr>
          <w:highlight w:val="yellow"/>
        </w:rPr>
        <w:t xml:space="preserve"> </w:t>
      </w:r>
      <w:r w:rsidRPr="007F09A0">
        <w:rPr>
          <w:i/>
          <w:iCs/>
          <w:highlight w:val="yellow"/>
        </w:rPr>
        <w:t>International Journal of Entrepreneurship</w:t>
      </w:r>
      <w:r w:rsidRPr="007F09A0">
        <w:rPr>
          <w:highlight w:val="yellow"/>
        </w:rPr>
        <w:t xml:space="preserve">, </w:t>
      </w:r>
      <w:r w:rsidRPr="007F09A0">
        <w:rPr>
          <w:i/>
          <w:iCs/>
          <w:highlight w:val="yellow"/>
        </w:rPr>
        <w:t>25</w:t>
      </w:r>
      <w:r w:rsidRPr="007F09A0">
        <w:rPr>
          <w:highlight w:val="yellow"/>
        </w:rPr>
        <w:t>(1).</w:t>
      </w:r>
      <w:r w:rsidR="006001D7" w:rsidRPr="007F09A0">
        <w:rPr>
          <w:highlight w:val="yellow"/>
        </w:rPr>
        <w:t xml:space="preserve"> </w:t>
      </w:r>
      <w:hyperlink r:id="rId11" w:history="1">
        <w:r w:rsidR="006001D7" w:rsidRPr="007F09A0">
          <w:rPr>
            <w:rStyle w:val="Hyperlink"/>
            <w:highlight w:val="yellow"/>
          </w:rPr>
          <w:t>https://www.abacademies.org/articles/customer-engagement-and-brand-communication-strategies-during-covid19.pdf</w:t>
        </w:r>
      </w:hyperlink>
      <w:r w:rsidR="006001D7" w:rsidRPr="007F09A0">
        <w:rPr>
          <w:highlight w:val="yellow"/>
        </w:rPr>
        <w:t xml:space="preserve"> </w:t>
      </w:r>
    </w:p>
    <w:p w14:paraId="3D9FF70E" w14:textId="77777777" w:rsidR="00224863" w:rsidRDefault="00224863" w:rsidP="007F09A0">
      <w:pPr>
        <w:jc w:val="both"/>
        <w:rPr>
          <w:highlight w:val="yellow"/>
        </w:rPr>
      </w:pPr>
    </w:p>
    <w:p w14:paraId="42A6897A" w14:textId="13910600" w:rsidR="006001D7" w:rsidRPr="007F09A0" w:rsidRDefault="00CB62B2" w:rsidP="007F09A0">
      <w:pPr>
        <w:jc w:val="both"/>
        <w:rPr>
          <w:highlight w:val="yellow"/>
        </w:rPr>
      </w:pPr>
      <w:r w:rsidRPr="007F09A0">
        <w:rPr>
          <w:highlight w:val="yellow"/>
        </w:rPr>
        <w:t xml:space="preserve">Holliman, G., &amp; Rowley, J. (2014). Business </w:t>
      </w:r>
      <w:r w:rsidR="006001D7" w:rsidRPr="007F09A0">
        <w:rPr>
          <w:highlight w:val="yellow"/>
        </w:rPr>
        <w:t>t</w:t>
      </w:r>
      <w:r w:rsidRPr="007F09A0">
        <w:rPr>
          <w:highlight w:val="yellow"/>
        </w:rPr>
        <w:t xml:space="preserve">o </w:t>
      </w:r>
      <w:r w:rsidR="006001D7" w:rsidRPr="007F09A0">
        <w:rPr>
          <w:highlight w:val="yellow"/>
        </w:rPr>
        <w:t>b</w:t>
      </w:r>
      <w:r w:rsidRPr="007F09A0">
        <w:rPr>
          <w:highlight w:val="yellow"/>
        </w:rPr>
        <w:t xml:space="preserve">usiness </w:t>
      </w:r>
      <w:r w:rsidR="006001D7" w:rsidRPr="007F09A0">
        <w:rPr>
          <w:highlight w:val="yellow"/>
        </w:rPr>
        <w:t>d</w:t>
      </w:r>
      <w:r w:rsidRPr="007F09A0">
        <w:rPr>
          <w:highlight w:val="yellow"/>
        </w:rPr>
        <w:t xml:space="preserve">igital </w:t>
      </w:r>
      <w:r w:rsidR="006001D7" w:rsidRPr="007F09A0">
        <w:rPr>
          <w:highlight w:val="yellow"/>
        </w:rPr>
        <w:t>c</w:t>
      </w:r>
      <w:r w:rsidRPr="007F09A0">
        <w:rPr>
          <w:highlight w:val="yellow"/>
        </w:rPr>
        <w:t xml:space="preserve">ontent </w:t>
      </w:r>
      <w:r w:rsidR="006001D7" w:rsidRPr="007F09A0">
        <w:rPr>
          <w:highlight w:val="yellow"/>
        </w:rPr>
        <w:t>m</w:t>
      </w:r>
      <w:r w:rsidRPr="007F09A0">
        <w:rPr>
          <w:highlight w:val="yellow"/>
        </w:rPr>
        <w:t>arketing:</w:t>
      </w:r>
      <w:r w:rsidR="006001D7" w:rsidRPr="007F09A0">
        <w:rPr>
          <w:highlight w:val="yellow"/>
        </w:rPr>
        <w:t xml:space="preserve"> </w:t>
      </w:r>
      <w:r w:rsidRPr="007F09A0">
        <w:rPr>
          <w:highlight w:val="yellow"/>
        </w:rPr>
        <w:t>Marketers'</w:t>
      </w:r>
      <w:r w:rsidR="006001D7" w:rsidRPr="007F09A0">
        <w:rPr>
          <w:highlight w:val="yellow"/>
        </w:rPr>
        <w:t xml:space="preserve"> </w:t>
      </w:r>
      <w:r w:rsidRPr="007F09A0">
        <w:rPr>
          <w:highlight w:val="yellow"/>
        </w:rPr>
        <w:t xml:space="preserve">perceptions </w:t>
      </w:r>
      <w:r w:rsidR="006001D7" w:rsidRPr="007F09A0">
        <w:rPr>
          <w:highlight w:val="yellow"/>
        </w:rPr>
        <w:t>o</w:t>
      </w:r>
      <w:r w:rsidRPr="007F09A0">
        <w:rPr>
          <w:highlight w:val="yellow"/>
        </w:rPr>
        <w:t xml:space="preserve">f </w:t>
      </w:r>
      <w:r w:rsidR="006001D7" w:rsidRPr="007F09A0">
        <w:rPr>
          <w:highlight w:val="yellow"/>
        </w:rPr>
        <w:t>b</w:t>
      </w:r>
      <w:r w:rsidRPr="007F09A0">
        <w:rPr>
          <w:highlight w:val="yellow"/>
        </w:rPr>
        <w:t xml:space="preserve">est </w:t>
      </w:r>
      <w:r w:rsidR="006001D7" w:rsidRPr="007F09A0">
        <w:rPr>
          <w:highlight w:val="yellow"/>
        </w:rPr>
        <w:t>p</w:t>
      </w:r>
      <w:r w:rsidRPr="007F09A0">
        <w:rPr>
          <w:highlight w:val="yellow"/>
        </w:rPr>
        <w:t xml:space="preserve">ractice. </w:t>
      </w:r>
      <w:r w:rsidRPr="007F09A0">
        <w:rPr>
          <w:i/>
          <w:iCs/>
          <w:highlight w:val="yellow"/>
        </w:rPr>
        <w:t xml:space="preserve">Journal </w:t>
      </w:r>
      <w:r w:rsidR="006001D7" w:rsidRPr="007F09A0">
        <w:rPr>
          <w:i/>
          <w:iCs/>
          <w:highlight w:val="yellow"/>
        </w:rPr>
        <w:t>o</w:t>
      </w:r>
      <w:r w:rsidRPr="007F09A0">
        <w:rPr>
          <w:i/>
          <w:iCs/>
          <w:highlight w:val="yellow"/>
        </w:rPr>
        <w:t>f Reserch In Interactive</w:t>
      </w:r>
      <w:r w:rsidRPr="007F09A0">
        <w:rPr>
          <w:highlight w:val="yellow"/>
        </w:rPr>
        <w:t>,</w:t>
      </w:r>
      <w:r w:rsidRPr="007F09A0">
        <w:rPr>
          <w:i/>
          <w:iCs/>
          <w:highlight w:val="yellow"/>
        </w:rPr>
        <w:t xml:space="preserve"> 8</w:t>
      </w:r>
      <w:r w:rsidR="006001D7" w:rsidRPr="007F09A0">
        <w:rPr>
          <w:highlight w:val="yellow"/>
        </w:rPr>
        <w:t>(</w:t>
      </w:r>
      <w:r w:rsidRPr="007F09A0">
        <w:rPr>
          <w:highlight w:val="yellow"/>
        </w:rPr>
        <w:t>4</w:t>
      </w:r>
      <w:r w:rsidR="006001D7" w:rsidRPr="007F09A0">
        <w:rPr>
          <w:highlight w:val="yellow"/>
        </w:rPr>
        <w:t xml:space="preserve">), </w:t>
      </w:r>
      <w:r w:rsidRPr="007F09A0">
        <w:rPr>
          <w:highlight w:val="yellow"/>
        </w:rPr>
        <w:t>269-293.</w:t>
      </w:r>
      <w:r w:rsidR="006001D7" w:rsidRPr="007F09A0">
        <w:rPr>
          <w:highlight w:val="yellow"/>
        </w:rPr>
        <w:t xml:space="preserve"> </w:t>
      </w:r>
      <w:hyperlink r:id="rId12" w:history="1">
        <w:r w:rsidR="006001D7" w:rsidRPr="007F09A0">
          <w:rPr>
            <w:rStyle w:val="Hyperlink"/>
            <w:highlight w:val="yellow"/>
          </w:rPr>
          <w:t>http://dx.doi.org/10.1108/JRIM-02-2014-0013</w:t>
        </w:r>
      </w:hyperlink>
      <w:r w:rsidR="006001D7" w:rsidRPr="007F09A0">
        <w:rPr>
          <w:highlight w:val="yellow"/>
        </w:rPr>
        <w:t xml:space="preserve"> </w:t>
      </w:r>
    </w:p>
    <w:p w14:paraId="6D10C82C" w14:textId="77777777" w:rsidR="00224863" w:rsidRDefault="00224863" w:rsidP="007F09A0">
      <w:pPr>
        <w:rPr>
          <w:highlight w:val="yellow"/>
        </w:rPr>
      </w:pPr>
    </w:p>
    <w:p w14:paraId="52217270" w14:textId="3CD5B1BF" w:rsidR="006001D7" w:rsidRPr="007F09A0" w:rsidRDefault="00CB62B2" w:rsidP="007F09A0">
      <w:pPr>
        <w:rPr>
          <w:highlight w:val="yellow"/>
        </w:rPr>
      </w:pPr>
      <w:r w:rsidRPr="007F09A0">
        <w:rPr>
          <w:highlight w:val="yellow"/>
        </w:rPr>
        <w:t xml:space="preserve">Istri, A. A., Dwijayanti, P., Agung, G., Suryawati, A., Nyoman, N., &amp; Pascarani, D. (2017). Strategi </w:t>
      </w:r>
      <w:r w:rsidR="00A43387" w:rsidRPr="007F09A0">
        <w:rPr>
          <w:highlight w:val="yellow"/>
        </w:rPr>
        <w:t>b</w:t>
      </w:r>
      <w:r w:rsidRPr="007F09A0">
        <w:rPr>
          <w:highlight w:val="yellow"/>
        </w:rPr>
        <w:t xml:space="preserve">rand </w:t>
      </w:r>
      <w:r w:rsidR="00A43387" w:rsidRPr="007F09A0">
        <w:rPr>
          <w:highlight w:val="yellow"/>
        </w:rPr>
        <w:t>c</w:t>
      </w:r>
      <w:r w:rsidRPr="007F09A0">
        <w:rPr>
          <w:highlight w:val="yellow"/>
        </w:rPr>
        <w:t xml:space="preserve">ommunication PT. Puncak Keemasan Dunamis Indonesia dalam </w:t>
      </w:r>
      <w:r w:rsidR="00A43387" w:rsidRPr="007F09A0">
        <w:rPr>
          <w:highlight w:val="yellow"/>
        </w:rPr>
        <w:t>m</w:t>
      </w:r>
      <w:r w:rsidRPr="007F09A0">
        <w:rPr>
          <w:highlight w:val="yellow"/>
        </w:rPr>
        <w:t xml:space="preserve">embangun </w:t>
      </w:r>
      <w:r w:rsidR="00A43387" w:rsidRPr="007F09A0">
        <w:rPr>
          <w:highlight w:val="yellow"/>
        </w:rPr>
        <w:t>a</w:t>
      </w:r>
      <w:r w:rsidRPr="007F09A0">
        <w:rPr>
          <w:highlight w:val="yellow"/>
        </w:rPr>
        <w:t xml:space="preserve">wareness terhadap </w:t>
      </w:r>
      <w:r w:rsidR="00A43387" w:rsidRPr="007F09A0">
        <w:rPr>
          <w:highlight w:val="yellow"/>
        </w:rPr>
        <w:t>p</w:t>
      </w:r>
      <w:r w:rsidRPr="007F09A0">
        <w:rPr>
          <w:highlight w:val="yellow"/>
        </w:rPr>
        <w:t xml:space="preserve">roduk </w:t>
      </w:r>
      <w:r w:rsidR="00A43387" w:rsidRPr="007F09A0">
        <w:rPr>
          <w:highlight w:val="yellow"/>
        </w:rPr>
        <w:t>a</w:t>
      </w:r>
      <w:r w:rsidRPr="007F09A0">
        <w:rPr>
          <w:highlight w:val="yellow"/>
        </w:rPr>
        <w:t xml:space="preserve">nimasi </w:t>
      </w:r>
      <w:r w:rsidR="00A43387" w:rsidRPr="007F09A0">
        <w:rPr>
          <w:highlight w:val="yellow"/>
        </w:rPr>
        <w:t>b</w:t>
      </w:r>
      <w:r w:rsidRPr="007F09A0">
        <w:rPr>
          <w:highlight w:val="yellow"/>
        </w:rPr>
        <w:t xml:space="preserve">eakbug. </w:t>
      </w:r>
      <w:r w:rsidRPr="007F09A0">
        <w:rPr>
          <w:i/>
          <w:iCs/>
          <w:highlight w:val="yellow"/>
        </w:rPr>
        <w:t>Jurnal Ilmiah Mahasiswa Ilmu Komunikasi MEDIUM</w:t>
      </w:r>
      <w:r w:rsidRPr="007F09A0">
        <w:rPr>
          <w:highlight w:val="yellow"/>
        </w:rPr>
        <w:t xml:space="preserve">, </w:t>
      </w:r>
      <w:r w:rsidRPr="007F09A0">
        <w:rPr>
          <w:i/>
          <w:iCs/>
          <w:highlight w:val="yellow"/>
        </w:rPr>
        <w:t>1</w:t>
      </w:r>
      <w:r w:rsidRPr="007F09A0">
        <w:rPr>
          <w:highlight w:val="yellow"/>
        </w:rPr>
        <w:t>(1).</w:t>
      </w:r>
      <w:r w:rsidR="00A43387" w:rsidRPr="007F09A0">
        <w:rPr>
          <w:highlight w:val="yellow"/>
        </w:rPr>
        <w:t xml:space="preserve"> </w:t>
      </w:r>
      <w:hyperlink r:id="rId13" w:history="1">
        <w:r w:rsidR="00A43387" w:rsidRPr="007F09A0">
          <w:rPr>
            <w:rStyle w:val="Hyperlink"/>
            <w:highlight w:val="yellow"/>
          </w:rPr>
          <w:t>https://jurnal.harianregional.com/komunikasi/id-33673</w:t>
        </w:r>
      </w:hyperlink>
      <w:r w:rsidR="00A43387" w:rsidRPr="007F09A0">
        <w:rPr>
          <w:highlight w:val="yellow"/>
        </w:rPr>
        <w:t xml:space="preserve"> </w:t>
      </w:r>
    </w:p>
    <w:p w14:paraId="14C5C393" w14:textId="77777777" w:rsidR="00224863" w:rsidRDefault="00224863" w:rsidP="007F09A0">
      <w:pPr>
        <w:ind w:left="720" w:hanging="720"/>
        <w:jc w:val="both"/>
        <w:rPr>
          <w:highlight w:val="yellow"/>
        </w:rPr>
      </w:pPr>
    </w:p>
    <w:p w14:paraId="19292884" w14:textId="37DC2D61" w:rsidR="006001D7" w:rsidRPr="007F09A0" w:rsidRDefault="00CB62B2" w:rsidP="007F09A0">
      <w:pPr>
        <w:ind w:left="720" w:hanging="720"/>
        <w:jc w:val="both"/>
        <w:rPr>
          <w:highlight w:val="yellow"/>
        </w:rPr>
      </w:pPr>
      <w:r w:rsidRPr="007F09A0">
        <w:rPr>
          <w:highlight w:val="yellow"/>
        </w:rPr>
        <w:t xml:space="preserve">Kennedy, John E., &amp; R, Soemanagara.(2006). </w:t>
      </w:r>
      <w:r w:rsidRPr="007F09A0">
        <w:rPr>
          <w:i/>
          <w:iCs/>
          <w:highlight w:val="yellow"/>
        </w:rPr>
        <w:t xml:space="preserve">Marketing </w:t>
      </w:r>
      <w:r w:rsidR="00A43387" w:rsidRPr="007F09A0">
        <w:rPr>
          <w:i/>
          <w:iCs/>
          <w:highlight w:val="yellow"/>
        </w:rPr>
        <w:t>c</w:t>
      </w:r>
      <w:r w:rsidRPr="007F09A0">
        <w:rPr>
          <w:i/>
          <w:iCs/>
          <w:highlight w:val="yellow"/>
        </w:rPr>
        <w:t>ommunication</w:t>
      </w:r>
      <w:r w:rsidRPr="007F09A0">
        <w:rPr>
          <w:highlight w:val="yellow"/>
        </w:rPr>
        <w:t>. PT. Buana Ilmu Populer.</w:t>
      </w:r>
    </w:p>
    <w:p w14:paraId="6B5D59A4" w14:textId="77777777" w:rsidR="00224863" w:rsidRDefault="00224863" w:rsidP="007F09A0">
      <w:pPr>
        <w:ind w:left="720" w:hanging="720"/>
        <w:jc w:val="both"/>
        <w:rPr>
          <w:highlight w:val="yellow"/>
        </w:rPr>
      </w:pPr>
    </w:p>
    <w:p w14:paraId="54CB9C3D" w14:textId="01EC9002" w:rsidR="00A43387" w:rsidRPr="007F09A0" w:rsidRDefault="00CB62B2" w:rsidP="007F09A0">
      <w:pPr>
        <w:ind w:left="720" w:hanging="720"/>
        <w:jc w:val="both"/>
        <w:rPr>
          <w:highlight w:val="yellow"/>
        </w:rPr>
      </w:pPr>
      <w:r w:rsidRPr="007F09A0">
        <w:rPr>
          <w:highlight w:val="yellow"/>
        </w:rPr>
        <w:t>Kotler, P</w:t>
      </w:r>
      <w:r w:rsidR="00A43387" w:rsidRPr="007F09A0">
        <w:rPr>
          <w:highlight w:val="yellow"/>
        </w:rPr>
        <w:t>.</w:t>
      </w:r>
      <w:r w:rsidRPr="007F09A0">
        <w:rPr>
          <w:highlight w:val="yellow"/>
        </w:rPr>
        <w:t xml:space="preserve"> (2002). </w:t>
      </w:r>
      <w:r w:rsidRPr="007F09A0">
        <w:rPr>
          <w:i/>
          <w:iCs/>
          <w:highlight w:val="yellow"/>
        </w:rPr>
        <w:t xml:space="preserve">Manajemen </w:t>
      </w:r>
      <w:r w:rsidR="006001D7" w:rsidRPr="007F09A0">
        <w:rPr>
          <w:i/>
          <w:iCs/>
          <w:highlight w:val="yellow"/>
        </w:rPr>
        <w:t>p</w:t>
      </w:r>
      <w:r w:rsidRPr="007F09A0">
        <w:rPr>
          <w:i/>
          <w:iCs/>
          <w:highlight w:val="yellow"/>
        </w:rPr>
        <w:t>emasaran</w:t>
      </w:r>
      <w:r w:rsidRPr="007F09A0">
        <w:rPr>
          <w:highlight w:val="yellow"/>
        </w:rPr>
        <w:t>. Edisi Milenium.</w:t>
      </w:r>
    </w:p>
    <w:p w14:paraId="27C31F01" w14:textId="77777777" w:rsidR="00224863" w:rsidRDefault="00224863" w:rsidP="007F09A0">
      <w:pPr>
        <w:ind w:left="720" w:hanging="720"/>
        <w:jc w:val="both"/>
        <w:rPr>
          <w:highlight w:val="yellow"/>
        </w:rPr>
      </w:pPr>
    </w:p>
    <w:p w14:paraId="7727CD2C" w14:textId="7744DC44" w:rsidR="006001D7" w:rsidRPr="007F09A0" w:rsidRDefault="00CB62B2" w:rsidP="007F09A0">
      <w:pPr>
        <w:ind w:left="720" w:hanging="720"/>
        <w:jc w:val="both"/>
        <w:rPr>
          <w:highlight w:val="yellow"/>
        </w:rPr>
      </w:pPr>
      <w:r w:rsidRPr="007F09A0">
        <w:rPr>
          <w:highlight w:val="yellow"/>
        </w:rPr>
        <w:t xml:space="preserve">Kotler P., &amp; Keller, K. L. (2009). </w:t>
      </w:r>
      <w:r w:rsidRPr="007F09A0">
        <w:rPr>
          <w:i/>
          <w:iCs/>
          <w:highlight w:val="yellow"/>
        </w:rPr>
        <w:t xml:space="preserve">Manajemen </w:t>
      </w:r>
      <w:r w:rsidR="006001D7" w:rsidRPr="007F09A0">
        <w:rPr>
          <w:i/>
          <w:iCs/>
          <w:highlight w:val="yellow"/>
        </w:rPr>
        <w:t>p</w:t>
      </w:r>
      <w:r w:rsidRPr="007F09A0">
        <w:rPr>
          <w:i/>
          <w:iCs/>
          <w:highlight w:val="yellow"/>
        </w:rPr>
        <w:t>emasaran</w:t>
      </w:r>
      <w:r w:rsidRPr="007F09A0">
        <w:rPr>
          <w:highlight w:val="yellow"/>
        </w:rPr>
        <w:t>. Erlangga.</w:t>
      </w:r>
    </w:p>
    <w:p w14:paraId="432BFBD7" w14:textId="77777777" w:rsidR="00224863" w:rsidRDefault="00224863" w:rsidP="007F09A0">
      <w:pPr>
        <w:ind w:left="720" w:hanging="720"/>
        <w:jc w:val="both"/>
        <w:rPr>
          <w:highlight w:val="yellow"/>
        </w:rPr>
      </w:pPr>
    </w:p>
    <w:p w14:paraId="28B424BB" w14:textId="03893E69" w:rsidR="00A43387" w:rsidRPr="007F09A0" w:rsidRDefault="00CB62B2" w:rsidP="007F09A0">
      <w:pPr>
        <w:ind w:left="720" w:hanging="720"/>
        <w:jc w:val="both"/>
        <w:rPr>
          <w:highlight w:val="yellow"/>
        </w:rPr>
      </w:pPr>
      <w:r w:rsidRPr="007F09A0">
        <w:rPr>
          <w:highlight w:val="yellow"/>
        </w:rPr>
        <w:t xml:space="preserve">Krisyantono, R. (2006). </w:t>
      </w:r>
      <w:r w:rsidRPr="007F09A0">
        <w:rPr>
          <w:i/>
          <w:iCs/>
          <w:highlight w:val="yellow"/>
        </w:rPr>
        <w:t xml:space="preserve">Teknik </w:t>
      </w:r>
      <w:r w:rsidR="00E550AF" w:rsidRPr="007F09A0">
        <w:rPr>
          <w:i/>
          <w:iCs/>
          <w:highlight w:val="yellow"/>
        </w:rPr>
        <w:t>p</w:t>
      </w:r>
      <w:r w:rsidRPr="007F09A0">
        <w:rPr>
          <w:i/>
          <w:iCs/>
          <w:highlight w:val="yellow"/>
        </w:rPr>
        <w:t xml:space="preserve">raktis </w:t>
      </w:r>
      <w:r w:rsidR="00E550AF" w:rsidRPr="007F09A0">
        <w:rPr>
          <w:i/>
          <w:iCs/>
          <w:highlight w:val="yellow"/>
        </w:rPr>
        <w:t>r</w:t>
      </w:r>
      <w:r w:rsidRPr="007F09A0">
        <w:rPr>
          <w:i/>
          <w:iCs/>
          <w:highlight w:val="yellow"/>
        </w:rPr>
        <w:t xml:space="preserve">iset </w:t>
      </w:r>
      <w:r w:rsidR="00E550AF" w:rsidRPr="007F09A0">
        <w:rPr>
          <w:i/>
          <w:iCs/>
          <w:highlight w:val="yellow"/>
        </w:rPr>
        <w:t>k</w:t>
      </w:r>
      <w:r w:rsidRPr="007F09A0">
        <w:rPr>
          <w:i/>
          <w:iCs/>
          <w:highlight w:val="yellow"/>
        </w:rPr>
        <w:t>omunikasi</w:t>
      </w:r>
      <w:r w:rsidRPr="007F09A0">
        <w:rPr>
          <w:highlight w:val="yellow"/>
        </w:rPr>
        <w:t>. Kencana Prenada Media Grup.</w:t>
      </w:r>
    </w:p>
    <w:p w14:paraId="25241EA4" w14:textId="77777777" w:rsidR="00224863" w:rsidRDefault="00224863" w:rsidP="00CB62B2">
      <w:pPr>
        <w:ind w:left="720" w:hanging="720"/>
        <w:jc w:val="both"/>
        <w:rPr>
          <w:highlight w:val="yellow"/>
        </w:rPr>
      </w:pPr>
    </w:p>
    <w:p w14:paraId="43DC8250" w14:textId="09693BB4" w:rsidR="00CB62B2" w:rsidRPr="007F09A0" w:rsidRDefault="00CB62B2" w:rsidP="00CB62B2">
      <w:pPr>
        <w:ind w:left="720" w:hanging="720"/>
        <w:jc w:val="both"/>
        <w:rPr>
          <w:highlight w:val="yellow"/>
        </w:rPr>
      </w:pPr>
      <w:r w:rsidRPr="007F09A0">
        <w:rPr>
          <w:highlight w:val="yellow"/>
        </w:rPr>
        <w:t xml:space="preserve">Lou, C., &amp; Xie, Q. (2021). Something social, something entertaining? How digital content marketing </w:t>
      </w:r>
    </w:p>
    <w:p w14:paraId="256C7AF2" w14:textId="6D938126" w:rsidR="00A43387" w:rsidRPr="007F09A0" w:rsidRDefault="00CB62B2" w:rsidP="007F09A0">
      <w:pPr>
        <w:jc w:val="both"/>
        <w:rPr>
          <w:color w:val="0000FF"/>
          <w:highlight w:val="yellow"/>
          <w:u w:val="single"/>
        </w:rPr>
      </w:pPr>
      <w:r w:rsidRPr="007F09A0">
        <w:rPr>
          <w:highlight w:val="yellow"/>
        </w:rPr>
        <w:t xml:space="preserve">augments consumer experience and brand loyalty. </w:t>
      </w:r>
      <w:r w:rsidRPr="007F09A0">
        <w:rPr>
          <w:i/>
          <w:iCs/>
          <w:highlight w:val="yellow"/>
        </w:rPr>
        <w:t>International Journal of Advertising</w:t>
      </w:r>
      <w:r w:rsidRPr="007F09A0">
        <w:rPr>
          <w:highlight w:val="yellow"/>
        </w:rPr>
        <w:t xml:space="preserve">, </w:t>
      </w:r>
      <w:r w:rsidRPr="007F09A0">
        <w:rPr>
          <w:i/>
          <w:iCs/>
          <w:highlight w:val="yellow"/>
        </w:rPr>
        <w:t>40</w:t>
      </w:r>
      <w:r w:rsidRPr="007F09A0">
        <w:rPr>
          <w:highlight w:val="yellow"/>
        </w:rPr>
        <w:t xml:space="preserve">(3), 376-402. </w:t>
      </w:r>
      <w:hyperlink r:id="rId14" w:history="1">
        <w:r w:rsidRPr="007F09A0">
          <w:rPr>
            <w:rStyle w:val="Hyperlink"/>
            <w:highlight w:val="yellow"/>
          </w:rPr>
          <w:t>https://doi.org/10.1080/02650487.2020.1788311</w:t>
        </w:r>
      </w:hyperlink>
    </w:p>
    <w:p w14:paraId="3890A222" w14:textId="77777777" w:rsidR="00224863" w:rsidRDefault="00224863" w:rsidP="007F09A0">
      <w:pPr>
        <w:rPr>
          <w:highlight w:val="yellow"/>
        </w:rPr>
      </w:pPr>
    </w:p>
    <w:p w14:paraId="40F53A2B" w14:textId="75B84088" w:rsidR="00A43387" w:rsidRPr="007F09A0" w:rsidRDefault="00CB62B2" w:rsidP="007F09A0">
      <w:pPr>
        <w:rPr>
          <w:color w:val="0000FF"/>
          <w:highlight w:val="yellow"/>
          <w:u w:val="single"/>
        </w:rPr>
      </w:pPr>
      <w:r w:rsidRPr="007F09A0">
        <w:rPr>
          <w:highlight w:val="yellow"/>
        </w:rPr>
        <w:t xml:space="preserve">Makrides, A., Vrontis, D., &amp; Christofi, M. (2020). The </w:t>
      </w:r>
      <w:r w:rsidR="00E550AF" w:rsidRPr="007F09A0">
        <w:rPr>
          <w:highlight w:val="yellow"/>
        </w:rPr>
        <w:t>g</w:t>
      </w:r>
      <w:r w:rsidRPr="007F09A0">
        <w:rPr>
          <w:highlight w:val="yellow"/>
        </w:rPr>
        <w:t xml:space="preserve">old </w:t>
      </w:r>
      <w:r w:rsidR="00E550AF" w:rsidRPr="007F09A0">
        <w:rPr>
          <w:highlight w:val="yellow"/>
        </w:rPr>
        <w:t>r</w:t>
      </w:r>
      <w:r w:rsidRPr="007F09A0">
        <w:rPr>
          <w:highlight w:val="yellow"/>
        </w:rPr>
        <w:t xml:space="preserve">ush of </w:t>
      </w:r>
      <w:r w:rsidR="00E550AF" w:rsidRPr="007F09A0">
        <w:rPr>
          <w:highlight w:val="yellow"/>
        </w:rPr>
        <w:t>d</w:t>
      </w:r>
      <w:r w:rsidRPr="007F09A0">
        <w:rPr>
          <w:highlight w:val="yellow"/>
        </w:rPr>
        <w:t xml:space="preserve">igital </w:t>
      </w:r>
      <w:r w:rsidR="00E550AF" w:rsidRPr="007F09A0">
        <w:rPr>
          <w:highlight w:val="yellow"/>
        </w:rPr>
        <w:t>m</w:t>
      </w:r>
      <w:r w:rsidRPr="007F09A0">
        <w:rPr>
          <w:highlight w:val="yellow"/>
        </w:rPr>
        <w:t xml:space="preserve">arketing: Assessing </w:t>
      </w:r>
      <w:r w:rsidR="00E550AF" w:rsidRPr="007F09A0">
        <w:rPr>
          <w:highlight w:val="yellow"/>
        </w:rPr>
        <w:t>p</w:t>
      </w:r>
      <w:r w:rsidRPr="007F09A0">
        <w:rPr>
          <w:highlight w:val="yellow"/>
        </w:rPr>
        <w:t xml:space="preserve">rospects of </w:t>
      </w:r>
      <w:r w:rsidR="00E550AF" w:rsidRPr="007F09A0">
        <w:rPr>
          <w:highlight w:val="yellow"/>
        </w:rPr>
        <w:t>b</w:t>
      </w:r>
      <w:r w:rsidRPr="007F09A0">
        <w:rPr>
          <w:highlight w:val="yellow"/>
        </w:rPr>
        <w:t xml:space="preserve">uilding </w:t>
      </w:r>
      <w:r w:rsidR="00E550AF" w:rsidRPr="007F09A0">
        <w:rPr>
          <w:highlight w:val="yellow"/>
        </w:rPr>
        <w:t>b</w:t>
      </w:r>
      <w:r w:rsidRPr="007F09A0">
        <w:rPr>
          <w:highlight w:val="yellow"/>
        </w:rPr>
        <w:t xml:space="preserve">rand </w:t>
      </w:r>
      <w:r w:rsidR="00E550AF" w:rsidRPr="007F09A0">
        <w:rPr>
          <w:highlight w:val="yellow"/>
        </w:rPr>
        <w:t>a</w:t>
      </w:r>
      <w:r w:rsidRPr="007F09A0">
        <w:rPr>
          <w:highlight w:val="yellow"/>
        </w:rPr>
        <w:t xml:space="preserve">wareness </w:t>
      </w:r>
      <w:r w:rsidR="00E550AF" w:rsidRPr="007F09A0">
        <w:rPr>
          <w:highlight w:val="yellow"/>
        </w:rPr>
        <w:t>o</w:t>
      </w:r>
      <w:r w:rsidRPr="007F09A0">
        <w:rPr>
          <w:highlight w:val="yellow"/>
        </w:rPr>
        <w:t xml:space="preserve">verseas. </w:t>
      </w:r>
      <w:r w:rsidRPr="007F09A0">
        <w:rPr>
          <w:i/>
          <w:iCs/>
          <w:highlight w:val="yellow"/>
        </w:rPr>
        <w:t>Business Perspectives and Research</w:t>
      </w:r>
      <w:r w:rsidRPr="007F09A0">
        <w:rPr>
          <w:highlight w:val="yellow"/>
        </w:rPr>
        <w:t xml:space="preserve">, </w:t>
      </w:r>
      <w:r w:rsidRPr="007F09A0">
        <w:rPr>
          <w:i/>
          <w:iCs/>
          <w:highlight w:val="yellow"/>
        </w:rPr>
        <w:t>8</w:t>
      </w:r>
      <w:r w:rsidRPr="007F09A0">
        <w:rPr>
          <w:highlight w:val="yellow"/>
        </w:rPr>
        <w:t xml:space="preserve">(1), 4–20. </w:t>
      </w:r>
      <w:hyperlink r:id="rId15" w:history="1">
        <w:r w:rsidRPr="007F09A0">
          <w:rPr>
            <w:rStyle w:val="Hyperlink"/>
            <w:highlight w:val="yellow"/>
          </w:rPr>
          <w:t>https://doi.org/10.1177/2278533719860016</w:t>
        </w:r>
      </w:hyperlink>
    </w:p>
    <w:p w14:paraId="2A0A4156" w14:textId="77777777" w:rsidR="00224863" w:rsidRDefault="00224863" w:rsidP="00E550AF">
      <w:pPr>
        <w:rPr>
          <w:highlight w:val="yellow"/>
        </w:rPr>
      </w:pPr>
    </w:p>
    <w:p w14:paraId="4CB50BEE" w14:textId="1FA8CE97" w:rsidR="00E550AF" w:rsidRPr="007F09A0" w:rsidRDefault="00CB62B2" w:rsidP="00E550AF">
      <w:pPr>
        <w:rPr>
          <w:color w:val="0000FF"/>
          <w:highlight w:val="yellow"/>
          <w:u w:val="single"/>
        </w:rPr>
      </w:pPr>
      <w:r w:rsidRPr="007F09A0">
        <w:rPr>
          <w:highlight w:val="yellow"/>
        </w:rPr>
        <w:t>Marshall, P. (2022). A Latent Allocation Model for Brand Awareness and Mindset Metrics. I</w:t>
      </w:r>
      <w:r w:rsidRPr="007F09A0">
        <w:rPr>
          <w:i/>
          <w:iCs/>
          <w:highlight w:val="yellow"/>
        </w:rPr>
        <w:t>nternational Journal of Market Research</w:t>
      </w:r>
      <w:r w:rsidRPr="007F09A0">
        <w:rPr>
          <w:highlight w:val="yellow"/>
        </w:rPr>
        <w:t xml:space="preserve">, </w:t>
      </w:r>
      <w:r w:rsidRPr="007F09A0">
        <w:rPr>
          <w:i/>
          <w:iCs/>
          <w:highlight w:val="yellow"/>
        </w:rPr>
        <w:t>64</w:t>
      </w:r>
      <w:r w:rsidRPr="007F09A0">
        <w:rPr>
          <w:highlight w:val="yellow"/>
        </w:rPr>
        <w:t xml:space="preserve">(4), 526–540. </w:t>
      </w:r>
      <w:hyperlink r:id="rId16" w:history="1">
        <w:r w:rsidRPr="007F09A0">
          <w:rPr>
            <w:rStyle w:val="Hyperlink"/>
            <w:highlight w:val="yellow"/>
          </w:rPr>
          <w:t>https://doi.org/10.1177/14707853211040052</w:t>
        </w:r>
      </w:hyperlink>
    </w:p>
    <w:p w14:paraId="55EC870B" w14:textId="77777777" w:rsidR="00224863" w:rsidRDefault="00224863" w:rsidP="007F09A0">
      <w:pPr>
        <w:rPr>
          <w:highlight w:val="yellow"/>
        </w:rPr>
      </w:pPr>
    </w:p>
    <w:p w14:paraId="41C284D1" w14:textId="667948D8" w:rsidR="00E550AF" w:rsidRPr="007F09A0" w:rsidRDefault="00CB62B2" w:rsidP="007F09A0">
      <w:pPr>
        <w:rPr>
          <w:highlight w:val="yellow"/>
        </w:rPr>
      </w:pPr>
      <w:r w:rsidRPr="007F09A0">
        <w:rPr>
          <w:highlight w:val="yellow"/>
        </w:rPr>
        <w:t>Nosrati,</w:t>
      </w:r>
      <w:r w:rsidR="00E550AF" w:rsidRPr="007F09A0">
        <w:rPr>
          <w:highlight w:val="yellow"/>
        </w:rPr>
        <w:t xml:space="preserve"> M., Karimi, M., Hariri, M., &amp;</w:t>
      </w:r>
      <w:r w:rsidRPr="007F09A0">
        <w:rPr>
          <w:highlight w:val="yellow"/>
        </w:rPr>
        <w:t xml:space="preserve"> </w:t>
      </w:r>
      <w:r w:rsidR="00E550AF" w:rsidRPr="007F09A0">
        <w:rPr>
          <w:highlight w:val="yellow"/>
        </w:rPr>
        <w:t>Malekian, K.</w:t>
      </w:r>
      <w:r w:rsidRPr="007F09A0">
        <w:rPr>
          <w:highlight w:val="yellow"/>
        </w:rPr>
        <w:t xml:space="preserve"> </w:t>
      </w:r>
      <w:r w:rsidR="00E550AF" w:rsidRPr="007F09A0">
        <w:rPr>
          <w:highlight w:val="yellow"/>
        </w:rPr>
        <w:t>(</w:t>
      </w:r>
      <w:r w:rsidRPr="007F09A0">
        <w:rPr>
          <w:highlight w:val="yellow"/>
        </w:rPr>
        <w:t>2013</w:t>
      </w:r>
      <w:r w:rsidR="00E550AF" w:rsidRPr="007F09A0">
        <w:rPr>
          <w:highlight w:val="yellow"/>
        </w:rPr>
        <w:t>)</w:t>
      </w:r>
      <w:r w:rsidRPr="007F09A0">
        <w:rPr>
          <w:highlight w:val="yellow"/>
        </w:rPr>
        <w:t xml:space="preserve">. Edge </w:t>
      </w:r>
      <w:r w:rsidR="00E550AF" w:rsidRPr="007F09A0">
        <w:rPr>
          <w:highlight w:val="yellow"/>
        </w:rPr>
        <w:t>d</w:t>
      </w:r>
      <w:r w:rsidRPr="007F09A0">
        <w:rPr>
          <w:highlight w:val="yellow"/>
        </w:rPr>
        <w:t xml:space="preserve">etection </w:t>
      </w:r>
      <w:r w:rsidR="00E550AF" w:rsidRPr="007F09A0">
        <w:rPr>
          <w:highlight w:val="yellow"/>
        </w:rPr>
        <w:t>t</w:t>
      </w:r>
      <w:r w:rsidRPr="007F09A0">
        <w:rPr>
          <w:highlight w:val="yellow"/>
        </w:rPr>
        <w:t xml:space="preserve">echniques in </w:t>
      </w:r>
      <w:r w:rsidR="00E550AF" w:rsidRPr="007F09A0">
        <w:rPr>
          <w:highlight w:val="yellow"/>
        </w:rPr>
        <w:t>p</w:t>
      </w:r>
      <w:r w:rsidRPr="007F09A0">
        <w:rPr>
          <w:highlight w:val="yellow"/>
        </w:rPr>
        <w:t xml:space="preserve">rocessing </w:t>
      </w:r>
      <w:r w:rsidR="00E550AF" w:rsidRPr="007F09A0">
        <w:rPr>
          <w:highlight w:val="yellow"/>
        </w:rPr>
        <w:t>d</w:t>
      </w:r>
      <w:r w:rsidRPr="007F09A0">
        <w:rPr>
          <w:highlight w:val="yellow"/>
        </w:rPr>
        <w:t xml:space="preserve">igital </w:t>
      </w:r>
      <w:r w:rsidR="00E550AF" w:rsidRPr="007F09A0">
        <w:rPr>
          <w:highlight w:val="yellow"/>
        </w:rPr>
        <w:t>i</w:t>
      </w:r>
      <w:r w:rsidRPr="007F09A0">
        <w:rPr>
          <w:highlight w:val="yellow"/>
        </w:rPr>
        <w:t xml:space="preserve">mages: Investigation of </w:t>
      </w:r>
      <w:r w:rsidR="00E550AF" w:rsidRPr="007F09A0">
        <w:rPr>
          <w:highlight w:val="yellow"/>
        </w:rPr>
        <w:t>c</w:t>
      </w:r>
      <w:r w:rsidRPr="007F09A0">
        <w:rPr>
          <w:highlight w:val="yellow"/>
        </w:rPr>
        <w:t xml:space="preserve">anny </w:t>
      </w:r>
      <w:r w:rsidR="00E550AF" w:rsidRPr="007F09A0">
        <w:rPr>
          <w:highlight w:val="yellow"/>
        </w:rPr>
        <w:t>a</w:t>
      </w:r>
      <w:r w:rsidRPr="007F09A0">
        <w:rPr>
          <w:highlight w:val="yellow"/>
        </w:rPr>
        <w:t xml:space="preserve">lgorithm and </w:t>
      </w:r>
      <w:r w:rsidR="00E550AF" w:rsidRPr="007F09A0">
        <w:rPr>
          <w:highlight w:val="yellow"/>
        </w:rPr>
        <w:t>g</w:t>
      </w:r>
      <w:r w:rsidRPr="007F09A0">
        <w:rPr>
          <w:highlight w:val="yellow"/>
        </w:rPr>
        <w:t>abor</w:t>
      </w:r>
      <w:r w:rsidR="00E550AF" w:rsidRPr="007F09A0">
        <w:rPr>
          <w:highlight w:val="yellow"/>
        </w:rPr>
        <w:t xml:space="preserve"> m</w:t>
      </w:r>
      <w:r w:rsidRPr="007F09A0">
        <w:rPr>
          <w:highlight w:val="yellow"/>
        </w:rPr>
        <w:t xml:space="preserve">ethod”. </w:t>
      </w:r>
      <w:r w:rsidRPr="007F09A0">
        <w:rPr>
          <w:i/>
          <w:iCs/>
          <w:highlight w:val="yellow"/>
        </w:rPr>
        <w:t>World Applied Programming</w:t>
      </w:r>
      <w:r w:rsidR="00E550AF" w:rsidRPr="007F09A0">
        <w:rPr>
          <w:highlight w:val="yellow"/>
        </w:rPr>
        <w:t xml:space="preserve"> Journal, </w:t>
      </w:r>
      <w:r w:rsidR="00E550AF" w:rsidRPr="007F09A0">
        <w:rPr>
          <w:i/>
          <w:iCs/>
          <w:highlight w:val="yellow"/>
        </w:rPr>
        <w:t>3</w:t>
      </w:r>
      <w:r w:rsidR="00E550AF" w:rsidRPr="007F09A0">
        <w:rPr>
          <w:highlight w:val="yellow"/>
        </w:rPr>
        <w:t>(3)</w:t>
      </w:r>
      <w:r w:rsidRPr="007F09A0">
        <w:rPr>
          <w:highlight w:val="yellow"/>
        </w:rPr>
        <w:t>, 116-121.</w:t>
      </w:r>
      <w:r w:rsidR="00E550AF" w:rsidRPr="007F09A0">
        <w:rPr>
          <w:highlight w:val="yellow"/>
        </w:rPr>
        <w:t xml:space="preserve"> </w:t>
      </w:r>
      <w:hyperlink r:id="rId17" w:history="1">
        <w:r w:rsidR="00E550AF" w:rsidRPr="007F09A0">
          <w:rPr>
            <w:rStyle w:val="Hyperlink"/>
            <w:highlight w:val="yellow"/>
          </w:rPr>
          <w:t>https://www.scribd.com/document/251461811/Edge-Detection-Techniques-in-Processing-Digital-Images-Investigation-of-Canny-Algorithm-and-Gabor-Method</w:t>
        </w:r>
      </w:hyperlink>
      <w:r w:rsidR="00E550AF" w:rsidRPr="007F09A0">
        <w:rPr>
          <w:highlight w:val="yellow"/>
        </w:rPr>
        <w:t xml:space="preserve"> </w:t>
      </w:r>
    </w:p>
    <w:p w14:paraId="69AB575F" w14:textId="77777777" w:rsidR="00224863" w:rsidRDefault="00224863" w:rsidP="007F09A0">
      <w:pPr>
        <w:ind w:hanging="11"/>
        <w:jc w:val="both"/>
        <w:rPr>
          <w:highlight w:val="yellow"/>
        </w:rPr>
      </w:pPr>
    </w:p>
    <w:p w14:paraId="50D1E5A9" w14:textId="6E05A582" w:rsidR="00E550AF" w:rsidRPr="007F09A0" w:rsidRDefault="00CB62B2" w:rsidP="007F09A0">
      <w:pPr>
        <w:ind w:hanging="11"/>
        <w:jc w:val="both"/>
        <w:rPr>
          <w:highlight w:val="yellow"/>
        </w:rPr>
      </w:pPr>
      <w:r w:rsidRPr="007F09A0">
        <w:rPr>
          <w:highlight w:val="yellow"/>
        </w:rPr>
        <w:t xml:space="preserve">Miao, Y. (2021). Brand communication of intangible elements delivery. </w:t>
      </w:r>
      <w:r w:rsidRPr="007F09A0">
        <w:rPr>
          <w:i/>
          <w:iCs/>
          <w:highlight w:val="yellow"/>
        </w:rPr>
        <w:t>Journal of Marketing Communications</w:t>
      </w:r>
      <w:r w:rsidRPr="007F09A0">
        <w:rPr>
          <w:highlight w:val="yellow"/>
        </w:rPr>
        <w:t xml:space="preserve">, </w:t>
      </w:r>
      <w:r w:rsidRPr="007F09A0">
        <w:rPr>
          <w:i/>
          <w:iCs/>
          <w:highlight w:val="yellow"/>
        </w:rPr>
        <w:t>27</w:t>
      </w:r>
      <w:r w:rsidRPr="007F09A0">
        <w:rPr>
          <w:highlight w:val="yellow"/>
        </w:rPr>
        <w:t xml:space="preserve">(3), 284–306. </w:t>
      </w:r>
      <w:hyperlink r:id="rId18" w:history="1">
        <w:r w:rsidRPr="007F09A0">
          <w:rPr>
            <w:rStyle w:val="Hyperlink"/>
            <w:highlight w:val="yellow"/>
          </w:rPr>
          <w:t>https://doi.org/10.1080/13527266.2019.1674363</w:t>
        </w:r>
      </w:hyperlink>
    </w:p>
    <w:p w14:paraId="5D4769B4" w14:textId="77777777" w:rsidR="00224863" w:rsidRDefault="00224863" w:rsidP="007F09A0">
      <w:pPr>
        <w:jc w:val="both"/>
        <w:rPr>
          <w:highlight w:val="yellow"/>
        </w:rPr>
      </w:pPr>
    </w:p>
    <w:p w14:paraId="6D220E74" w14:textId="6D43CE1F" w:rsidR="00E550AF" w:rsidRPr="007F09A0" w:rsidRDefault="00CB62B2" w:rsidP="007F09A0">
      <w:pPr>
        <w:jc w:val="both"/>
        <w:rPr>
          <w:highlight w:val="yellow"/>
        </w:rPr>
      </w:pPr>
      <w:r w:rsidRPr="007F09A0">
        <w:rPr>
          <w:highlight w:val="yellow"/>
        </w:rPr>
        <w:t xml:space="preserve">Meleong, L. (2010). </w:t>
      </w:r>
      <w:r w:rsidRPr="007F09A0">
        <w:rPr>
          <w:i/>
          <w:iCs/>
          <w:highlight w:val="yellow"/>
        </w:rPr>
        <w:t xml:space="preserve">Metodologi </w:t>
      </w:r>
      <w:r w:rsidR="00E550AF" w:rsidRPr="007F09A0">
        <w:rPr>
          <w:i/>
          <w:iCs/>
          <w:highlight w:val="yellow"/>
        </w:rPr>
        <w:t>p</w:t>
      </w:r>
      <w:r w:rsidRPr="007F09A0">
        <w:rPr>
          <w:i/>
          <w:iCs/>
          <w:highlight w:val="yellow"/>
        </w:rPr>
        <w:t xml:space="preserve">enelitian </w:t>
      </w:r>
      <w:r w:rsidR="00E550AF" w:rsidRPr="007F09A0">
        <w:rPr>
          <w:i/>
          <w:iCs/>
          <w:highlight w:val="yellow"/>
        </w:rPr>
        <w:t>k</w:t>
      </w:r>
      <w:r w:rsidRPr="007F09A0">
        <w:rPr>
          <w:i/>
          <w:iCs/>
          <w:highlight w:val="yellow"/>
        </w:rPr>
        <w:t>ualitatif</w:t>
      </w:r>
      <w:r w:rsidRPr="007F09A0">
        <w:rPr>
          <w:highlight w:val="yellow"/>
        </w:rPr>
        <w:t>. PT Remaja Rosdakarya Offset.</w:t>
      </w:r>
    </w:p>
    <w:p w14:paraId="32BA0FF6" w14:textId="77777777" w:rsidR="00224863" w:rsidRDefault="00224863" w:rsidP="007F09A0">
      <w:pPr>
        <w:pStyle w:val="NormalWeb"/>
        <w:rPr>
          <w:highlight w:val="yellow"/>
        </w:rPr>
      </w:pPr>
    </w:p>
    <w:p w14:paraId="298A5AC3" w14:textId="7337F0CE" w:rsidR="00DC1570" w:rsidRPr="007F09A0" w:rsidRDefault="00EA0602" w:rsidP="007F09A0">
      <w:pPr>
        <w:pStyle w:val="NormalWeb"/>
        <w:rPr>
          <w:highlight w:val="yellow"/>
        </w:rPr>
      </w:pPr>
      <w:r w:rsidRPr="007F09A0">
        <w:rPr>
          <w:highlight w:val="yellow"/>
        </w:rPr>
        <w:lastRenderedPageBreak/>
        <w:t>Nuji</w:t>
      </w:r>
      <w:r w:rsidR="00A5383F" w:rsidRPr="007F09A0">
        <w:rPr>
          <w:highlight w:val="yellow"/>
        </w:rPr>
        <w:t xml:space="preserve"> M. N. N,</w:t>
      </w:r>
      <w:r w:rsidRPr="007F09A0">
        <w:rPr>
          <w:highlight w:val="yellow"/>
        </w:rPr>
        <w:t xml:space="preserve"> , &amp; </w:t>
      </w:r>
      <w:r w:rsidR="00A5383F" w:rsidRPr="007F09A0">
        <w:rPr>
          <w:highlight w:val="yellow"/>
        </w:rPr>
        <w:t>Sulaiman</w:t>
      </w:r>
      <w:r w:rsidRPr="007F09A0">
        <w:rPr>
          <w:highlight w:val="yellow"/>
        </w:rPr>
        <w:t xml:space="preserve">, </w:t>
      </w:r>
      <w:r w:rsidR="00A5383F" w:rsidRPr="007F09A0">
        <w:rPr>
          <w:highlight w:val="yellow"/>
        </w:rPr>
        <w:t>W</w:t>
      </w:r>
      <w:r w:rsidRPr="007F09A0">
        <w:rPr>
          <w:highlight w:val="yellow"/>
        </w:rPr>
        <w:t>.</w:t>
      </w:r>
      <w:r w:rsidR="00A5383F" w:rsidRPr="007F09A0">
        <w:rPr>
          <w:highlight w:val="yellow"/>
        </w:rPr>
        <w:t xml:space="preserve"> I. W.</w:t>
      </w:r>
      <w:r w:rsidRPr="007F09A0">
        <w:rPr>
          <w:highlight w:val="yellow"/>
        </w:rPr>
        <w:t xml:space="preserve"> (2015). </w:t>
      </w:r>
      <w:r w:rsidR="00A5383F" w:rsidRPr="007F09A0">
        <w:rPr>
          <w:highlight w:val="yellow"/>
        </w:rPr>
        <w:t xml:space="preserve">Public </w:t>
      </w:r>
      <w:r w:rsidR="00DC1570" w:rsidRPr="007F09A0">
        <w:rPr>
          <w:highlight w:val="yellow"/>
        </w:rPr>
        <w:t>r</w:t>
      </w:r>
      <w:r w:rsidR="00A5383F" w:rsidRPr="007F09A0">
        <w:rPr>
          <w:highlight w:val="yellow"/>
        </w:rPr>
        <w:t xml:space="preserve">elations and </w:t>
      </w:r>
      <w:r w:rsidR="00DC1570" w:rsidRPr="007F09A0">
        <w:rPr>
          <w:highlight w:val="yellow"/>
        </w:rPr>
        <w:t>j</w:t>
      </w:r>
      <w:r w:rsidR="00A5383F" w:rsidRPr="007F09A0">
        <w:rPr>
          <w:highlight w:val="yellow"/>
        </w:rPr>
        <w:t xml:space="preserve">ob </w:t>
      </w:r>
      <w:r w:rsidR="00DC1570" w:rsidRPr="007F09A0">
        <w:rPr>
          <w:highlight w:val="yellow"/>
        </w:rPr>
        <w:t>p</w:t>
      </w:r>
      <w:r w:rsidR="00A5383F" w:rsidRPr="007F09A0">
        <w:rPr>
          <w:highlight w:val="yellow"/>
        </w:rPr>
        <w:t xml:space="preserve">erformance: The </w:t>
      </w:r>
      <w:r w:rsidR="00DC1570" w:rsidRPr="007F09A0">
        <w:rPr>
          <w:highlight w:val="yellow"/>
        </w:rPr>
        <w:t>t</w:t>
      </w:r>
      <w:r w:rsidR="00A5383F" w:rsidRPr="007F09A0">
        <w:rPr>
          <w:highlight w:val="yellow"/>
        </w:rPr>
        <w:t>ransformation in</w:t>
      </w:r>
      <w:r w:rsidR="00224863">
        <w:rPr>
          <w:highlight w:val="yellow"/>
        </w:rPr>
        <w:t xml:space="preserve"> </w:t>
      </w:r>
      <w:r w:rsidR="00A5383F" w:rsidRPr="007F09A0">
        <w:rPr>
          <w:highlight w:val="yellow"/>
        </w:rPr>
        <w:t>Malaysia</w:t>
      </w:r>
      <w:r w:rsidRPr="007F09A0">
        <w:rPr>
          <w:highlight w:val="yellow"/>
        </w:rPr>
        <w:t xml:space="preserve">. </w:t>
      </w:r>
      <w:r w:rsidRPr="007F09A0">
        <w:rPr>
          <w:i/>
          <w:iCs/>
          <w:highlight w:val="yellow"/>
        </w:rPr>
        <w:t>e-Bangi Journal of Social Science &amp; Humanities</w:t>
      </w:r>
      <w:r w:rsidR="00DC1570" w:rsidRPr="007F09A0">
        <w:rPr>
          <w:i/>
          <w:iCs/>
          <w:highlight w:val="yellow"/>
        </w:rPr>
        <w:t>,</w:t>
      </w:r>
      <w:r w:rsidRPr="007F09A0">
        <w:rPr>
          <w:highlight w:val="yellow"/>
        </w:rPr>
        <w:t xml:space="preserve"> </w:t>
      </w:r>
      <w:r w:rsidRPr="007F09A0">
        <w:rPr>
          <w:i/>
          <w:iCs/>
          <w:highlight w:val="yellow"/>
        </w:rPr>
        <w:t>1</w:t>
      </w:r>
      <w:r w:rsidR="00DC1570" w:rsidRPr="007F09A0">
        <w:rPr>
          <w:i/>
          <w:iCs/>
          <w:highlight w:val="yellow"/>
        </w:rPr>
        <w:t>2</w:t>
      </w:r>
      <w:r w:rsidR="00DC1570" w:rsidRPr="007F09A0">
        <w:rPr>
          <w:highlight w:val="yellow"/>
          <w:lang w:val="en-ID" w:eastAsia="en-US"/>
        </w:rPr>
        <w:t>(2</w:t>
      </w:r>
      <w:r w:rsidRPr="007F09A0">
        <w:rPr>
          <w:highlight w:val="yellow"/>
          <w:lang w:val="en-ID" w:eastAsia="en-US"/>
        </w:rPr>
        <w:t xml:space="preserve">) </w:t>
      </w:r>
      <w:r w:rsidR="00A5383F" w:rsidRPr="007F09A0">
        <w:rPr>
          <w:highlight w:val="yellow"/>
          <w:lang w:val="en-ID" w:eastAsia="en-US"/>
        </w:rPr>
        <w:t>134-148</w:t>
      </w:r>
      <w:r w:rsidRPr="007F09A0">
        <w:rPr>
          <w:highlight w:val="yellow"/>
        </w:rPr>
        <w:t xml:space="preserve">. </w:t>
      </w:r>
      <w:r w:rsidR="00DC1570" w:rsidRPr="007F09A0">
        <w:rPr>
          <w:highlight w:val="yellow"/>
        </w:rPr>
        <w:t xml:space="preserve"> </w:t>
      </w:r>
      <w:hyperlink r:id="rId19" w:history="1">
        <w:r w:rsidR="00DC1570" w:rsidRPr="007F09A0">
          <w:rPr>
            <w:rStyle w:val="Hyperlink"/>
            <w:highlight w:val="yellow"/>
          </w:rPr>
          <w:t>https://ejournal.ukm.my/ebangi/article/view/11251</w:t>
        </w:r>
      </w:hyperlink>
      <w:r w:rsidR="00DC1570" w:rsidRPr="007F09A0">
        <w:rPr>
          <w:highlight w:val="yellow"/>
        </w:rPr>
        <w:t xml:space="preserve"> </w:t>
      </w:r>
    </w:p>
    <w:p w14:paraId="73886812" w14:textId="77777777" w:rsidR="00224863" w:rsidRDefault="00224863" w:rsidP="007F09A0">
      <w:pPr>
        <w:pStyle w:val="NormalWeb"/>
        <w:rPr>
          <w:highlight w:val="yellow"/>
        </w:rPr>
      </w:pPr>
    </w:p>
    <w:p w14:paraId="14CC6834" w14:textId="5FAC6415" w:rsidR="00DC1570" w:rsidRPr="007F09A0" w:rsidRDefault="001624A7" w:rsidP="007F09A0">
      <w:pPr>
        <w:pStyle w:val="NormalWeb"/>
        <w:rPr>
          <w:highlight w:val="yellow"/>
        </w:rPr>
      </w:pPr>
      <w:r w:rsidRPr="007F09A0">
        <w:rPr>
          <w:highlight w:val="yellow"/>
        </w:rPr>
        <w:t xml:space="preserve">Ohajionu U. C, &amp; Mathew, S. (2015). Advertising on </w:t>
      </w:r>
      <w:r w:rsidR="00DC1570" w:rsidRPr="007F09A0">
        <w:rPr>
          <w:highlight w:val="yellow"/>
        </w:rPr>
        <w:t>s</w:t>
      </w:r>
      <w:r w:rsidRPr="007F09A0">
        <w:rPr>
          <w:highlight w:val="yellow"/>
        </w:rPr>
        <w:t xml:space="preserve">ocial </w:t>
      </w:r>
      <w:r w:rsidR="00DC1570" w:rsidRPr="007F09A0">
        <w:rPr>
          <w:highlight w:val="yellow"/>
        </w:rPr>
        <w:t>m</w:t>
      </w:r>
      <w:r w:rsidRPr="007F09A0">
        <w:rPr>
          <w:highlight w:val="yellow"/>
        </w:rPr>
        <w:t xml:space="preserve">edia and </w:t>
      </w:r>
      <w:r w:rsidR="00DC1570" w:rsidRPr="007F09A0">
        <w:rPr>
          <w:highlight w:val="yellow"/>
        </w:rPr>
        <w:t>b</w:t>
      </w:r>
      <w:r w:rsidRPr="007F09A0">
        <w:rPr>
          <w:highlight w:val="yellow"/>
        </w:rPr>
        <w:t xml:space="preserve">enefits to </w:t>
      </w:r>
      <w:r w:rsidR="00DC1570" w:rsidRPr="007F09A0">
        <w:rPr>
          <w:highlight w:val="yellow"/>
        </w:rPr>
        <w:t>b</w:t>
      </w:r>
      <w:r w:rsidRPr="007F09A0">
        <w:rPr>
          <w:highlight w:val="yellow"/>
        </w:rPr>
        <w:t xml:space="preserve">rand. </w:t>
      </w:r>
      <w:r w:rsidRPr="007F09A0">
        <w:rPr>
          <w:i/>
          <w:iCs/>
          <w:highlight w:val="yellow"/>
        </w:rPr>
        <w:t>e-Bangi Journal of Social Science &amp; Humanities</w:t>
      </w:r>
      <w:r w:rsidR="00DC1570" w:rsidRPr="007F09A0">
        <w:rPr>
          <w:i/>
          <w:iCs/>
          <w:highlight w:val="yellow"/>
        </w:rPr>
        <w:t>,</w:t>
      </w:r>
      <w:r w:rsidRPr="007F09A0">
        <w:rPr>
          <w:highlight w:val="yellow"/>
        </w:rPr>
        <w:t xml:space="preserve"> </w:t>
      </w:r>
      <w:r w:rsidRPr="007F09A0">
        <w:rPr>
          <w:i/>
          <w:iCs/>
          <w:highlight w:val="yellow"/>
        </w:rPr>
        <w:t>1</w:t>
      </w:r>
      <w:r w:rsidR="00DC1570" w:rsidRPr="007F09A0">
        <w:rPr>
          <w:i/>
          <w:iCs/>
          <w:highlight w:val="yellow"/>
        </w:rPr>
        <w:t>2</w:t>
      </w:r>
      <w:r w:rsidR="00DC1570" w:rsidRPr="007F09A0">
        <w:rPr>
          <w:highlight w:val="yellow"/>
        </w:rPr>
        <w:t>(</w:t>
      </w:r>
      <w:r w:rsidRPr="007F09A0">
        <w:rPr>
          <w:highlight w:val="yellow"/>
          <w:lang w:val="en-ID" w:eastAsia="en-US"/>
        </w:rPr>
        <w:t>2</w:t>
      </w:r>
      <w:r w:rsidR="00DC1570" w:rsidRPr="007F09A0">
        <w:rPr>
          <w:highlight w:val="yellow"/>
          <w:lang w:val="en-ID" w:eastAsia="en-US"/>
        </w:rPr>
        <w:t>),</w:t>
      </w:r>
      <w:r w:rsidRPr="007F09A0">
        <w:rPr>
          <w:highlight w:val="yellow"/>
          <w:lang w:val="en-ID" w:eastAsia="en-US"/>
        </w:rPr>
        <w:t xml:space="preserve"> 335-351</w:t>
      </w:r>
      <w:r w:rsidR="00DC1570" w:rsidRPr="007F09A0">
        <w:rPr>
          <w:highlight w:val="yellow"/>
          <w:lang w:val="en-ID" w:eastAsia="en-US"/>
        </w:rPr>
        <w:t xml:space="preserve">. </w:t>
      </w:r>
      <w:hyperlink r:id="rId20" w:history="1">
        <w:r w:rsidR="00DC1570" w:rsidRPr="007F09A0">
          <w:rPr>
            <w:rStyle w:val="Hyperlink"/>
            <w:highlight w:val="yellow"/>
            <w:lang w:val="en-ID" w:eastAsia="en-US"/>
          </w:rPr>
          <w:t>https://ejournal.ukm.my/ebangi/article/view/12876</w:t>
        </w:r>
      </w:hyperlink>
      <w:r w:rsidR="00DC1570" w:rsidRPr="007F09A0">
        <w:rPr>
          <w:highlight w:val="yellow"/>
          <w:lang w:val="en-ID" w:eastAsia="en-US"/>
        </w:rPr>
        <w:t xml:space="preserve"> </w:t>
      </w:r>
    </w:p>
    <w:p w14:paraId="50CEFD65" w14:textId="77777777" w:rsidR="00224863" w:rsidRDefault="00224863" w:rsidP="007F09A0">
      <w:pPr>
        <w:jc w:val="both"/>
        <w:rPr>
          <w:highlight w:val="yellow"/>
        </w:rPr>
      </w:pPr>
    </w:p>
    <w:p w14:paraId="5F4CA376" w14:textId="441E1316" w:rsidR="00DC1570" w:rsidRPr="007F09A0" w:rsidRDefault="00CB62B2" w:rsidP="007F09A0">
      <w:pPr>
        <w:jc w:val="both"/>
        <w:rPr>
          <w:highlight w:val="yellow"/>
        </w:rPr>
      </w:pPr>
      <w:r w:rsidRPr="007F09A0">
        <w:rPr>
          <w:highlight w:val="yellow"/>
        </w:rPr>
        <w:t xml:space="preserve">Prabawa. (2020). </w:t>
      </w:r>
      <w:r w:rsidRPr="007F09A0">
        <w:rPr>
          <w:i/>
          <w:iCs/>
          <w:highlight w:val="yellow"/>
        </w:rPr>
        <w:t>H</w:t>
      </w:r>
      <w:r w:rsidR="00AC0432" w:rsidRPr="007F09A0">
        <w:rPr>
          <w:i/>
          <w:iCs/>
          <w:highlight w:val="yellow"/>
        </w:rPr>
        <w:t xml:space="preserve">ubungan strategi komunikasi penyuluh pertanian dengan pertanian dengan perilaku jahe. </w:t>
      </w:r>
      <w:r w:rsidRPr="007F09A0">
        <w:rPr>
          <w:highlight w:val="yellow"/>
        </w:rPr>
        <w:t>Nilacakra Publishing House.</w:t>
      </w:r>
    </w:p>
    <w:p w14:paraId="2420ABA3" w14:textId="77777777" w:rsidR="00224863" w:rsidRDefault="00224863" w:rsidP="007F09A0">
      <w:pPr>
        <w:rPr>
          <w:highlight w:val="yellow"/>
        </w:rPr>
      </w:pPr>
    </w:p>
    <w:p w14:paraId="237C3499" w14:textId="2FDBF3B1" w:rsidR="00AC0432" w:rsidRPr="007F09A0" w:rsidRDefault="00CB62B2" w:rsidP="007F09A0">
      <w:pPr>
        <w:rPr>
          <w:highlight w:val="yellow"/>
        </w:rPr>
      </w:pPr>
      <w:r w:rsidRPr="007F09A0">
        <w:rPr>
          <w:highlight w:val="yellow"/>
        </w:rPr>
        <w:t>Rahman, A., S</w:t>
      </w:r>
      <w:r w:rsidR="00AC0432" w:rsidRPr="007F09A0">
        <w:rPr>
          <w:highlight w:val="yellow"/>
        </w:rPr>
        <w:t>ubiakto,</w:t>
      </w:r>
      <w:r w:rsidRPr="007F09A0">
        <w:rPr>
          <w:highlight w:val="yellow"/>
        </w:rPr>
        <w:t xml:space="preserve"> </w:t>
      </w:r>
      <w:r w:rsidR="00AC0432" w:rsidRPr="007F09A0">
        <w:rPr>
          <w:highlight w:val="yellow"/>
        </w:rPr>
        <w:t xml:space="preserve">V. U. K., </w:t>
      </w:r>
      <w:r w:rsidRPr="007F09A0">
        <w:rPr>
          <w:highlight w:val="yellow"/>
        </w:rPr>
        <w:t>A</w:t>
      </w:r>
      <w:r w:rsidR="00AC0432" w:rsidRPr="007F09A0">
        <w:rPr>
          <w:highlight w:val="yellow"/>
        </w:rPr>
        <w:t>dmojo</w:t>
      </w:r>
      <w:r w:rsidRPr="007F09A0">
        <w:rPr>
          <w:highlight w:val="yellow"/>
        </w:rPr>
        <w:t>,</w:t>
      </w:r>
      <w:r w:rsidR="00AC0432" w:rsidRPr="007F09A0">
        <w:rPr>
          <w:highlight w:val="yellow"/>
        </w:rPr>
        <w:t xml:space="preserve"> T.</w:t>
      </w:r>
      <w:r w:rsidRPr="007F09A0">
        <w:rPr>
          <w:highlight w:val="yellow"/>
        </w:rPr>
        <w:t xml:space="preserve"> J., &amp; Hariyati, F. (2020). P</w:t>
      </w:r>
      <w:r w:rsidR="00AC0432" w:rsidRPr="007F09A0">
        <w:rPr>
          <w:highlight w:val="yellow"/>
        </w:rPr>
        <w:t xml:space="preserve">olitical marketing communication in building brand awareness towards young voters. </w:t>
      </w:r>
      <w:r w:rsidRPr="007F09A0">
        <w:rPr>
          <w:i/>
          <w:iCs/>
          <w:highlight w:val="yellow"/>
        </w:rPr>
        <w:t>International Journal of Communication Research</w:t>
      </w:r>
      <w:r w:rsidRPr="007F09A0">
        <w:rPr>
          <w:highlight w:val="yellow"/>
        </w:rPr>
        <w:t xml:space="preserve">, </w:t>
      </w:r>
      <w:r w:rsidRPr="007F09A0">
        <w:rPr>
          <w:i/>
          <w:iCs/>
          <w:highlight w:val="yellow"/>
        </w:rPr>
        <w:t>10</w:t>
      </w:r>
      <w:r w:rsidRPr="007F09A0">
        <w:rPr>
          <w:highlight w:val="yellow"/>
        </w:rPr>
        <w:t>(3), 286–295.</w:t>
      </w:r>
      <w:r w:rsidR="00AC0432" w:rsidRPr="007F09A0">
        <w:rPr>
          <w:highlight w:val="yellow"/>
        </w:rPr>
        <w:t xml:space="preserve"> </w:t>
      </w:r>
      <w:hyperlink r:id="rId21" w:history="1">
        <w:r w:rsidR="00AC0432" w:rsidRPr="007F09A0">
          <w:rPr>
            <w:rStyle w:val="Hyperlink"/>
            <w:highlight w:val="yellow"/>
          </w:rPr>
          <w:t>https://www.proquest.com/openview/eea7570e9b99f1d8eafdd5c3f175d907/1?pq-origsite=gscholar&amp;cbl=1606361</w:t>
        </w:r>
      </w:hyperlink>
      <w:r w:rsidR="00AC0432" w:rsidRPr="007F09A0">
        <w:rPr>
          <w:highlight w:val="yellow"/>
        </w:rPr>
        <w:t xml:space="preserve"> </w:t>
      </w:r>
    </w:p>
    <w:p w14:paraId="0F3A2D95" w14:textId="77777777" w:rsidR="00224863" w:rsidRDefault="00224863" w:rsidP="007F09A0">
      <w:pPr>
        <w:autoSpaceDE w:val="0"/>
        <w:autoSpaceDN w:val="0"/>
        <w:rPr>
          <w:highlight w:val="yellow"/>
        </w:rPr>
      </w:pPr>
    </w:p>
    <w:p w14:paraId="0D06B62D" w14:textId="146559FE" w:rsidR="007F09A0" w:rsidRPr="007F09A0" w:rsidRDefault="007F09A0" w:rsidP="007F09A0">
      <w:pPr>
        <w:autoSpaceDE w:val="0"/>
        <w:autoSpaceDN w:val="0"/>
        <w:rPr>
          <w:color w:val="0000FF"/>
          <w:highlight w:val="yellow"/>
          <w:u w:val="single"/>
        </w:rPr>
      </w:pPr>
      <w:r w:rsidRPr="007F09A0">
        <w:rPr>
          <w:highlight w:val="yellow"/>
        </w:rPr>
        <w:t xml:space="preserve">Rusdy, A. S., &amp; Sunartomo, A. F. (2020). Proses komunikasi dalam penyuluhan pertanian program system of rice intensification (SRI). </w:t>
      </w:r>
      <w:r w:rsidRPr="007F09A0">
        <w:rPr>
          <w:i/>
          <w:iCs/>
          <w:highlight w:val="yellow"/>
        </w:rPr>
        <w:t>Kirana</w:t>
      </w:r>
      <w:r w:rsidRPr="007F09A0">
        <w:rPr>
          <w:highlight w:val="yellow"/>
        </w:rPr>
        <w:t>, 1-11</w:t>
      </w:r>
      <w:r w:rsidRPr="007F09A0">
        <w:rPr>
          <w:noProof/>
          <w:highlight w:val="yellow"/>
        </w:rPr>
        <w:t>.</w:t>
      </w:r>
      <w:r w:rsidRPr="007F09A0">
        <w:rPr>
          <w:highlight w:val="yellow"/>
        </w:rPr>
        <w:t xml:space="preserve"> </w:t>
      </w:r>
      <w:hyperlink r:id="rId22" w:history="1">
        <w:r w:rsidRPr="007F09A0">
          <w:rPr>
            <w:rStyle w:val="Hyperlink"/>
            <w:highlight w:val="yellow"/>
          </w:rPr>
          <w:t>https://doi.org/10.19184/jkr</w:t>
        </w:r>
      </w:hyperlink>
    </w:p>
    <w:p w14:paraId="266EB93B" w14:textId="77777777" w:rsidR="00224863" w:rsidRDefault="00224863" w:rsidP="007F09A0">
      <w:pPr>
        <w:pStyle w:val="NormalWeb"/>
        <w:rPr>
          <w:highlight w:val="yellow"/>
        </w:rPr>
      </w:pPr>
    </w:p>
    <w:p w14:paraId="1FFF91E3" w14:textId="45F36B78" w:rsidR="00AC0432" w:rsidRPr="007F09A0" w:rsidRDefault="00CB62B2" w:rsidP="007F09A0">
      <w:pPr>
        <w:pStyle w:val="NormalWeb"/>
        <w:rPr>
          <w:highlight w:val="yellow"/>
        </w:rPr>
      </w:pPr>
      <w:r w:rsidRPr="007F09A0">
        <w:rPr>
          <w:highlight w:val="yellow"/>
        </w:rPr>
        <w:t>Sadek, H., &amp; Elwy, S. (2018). The impact of social media brand communication on consumer-based brand equity dimensions through Facebook in fast moving consumer goods: The case of Egypt.</w:t>
      </w:r>
      <w:r w:rsidR="00AC0432" w:rsidRPr="007F09A0">
        <w:rPr>
          <w:highlight w:val="yellow"/>
        </w:rPr>
        <w:t xml:space="preserve"> </w:t>
      </w:r>
      <w:r w:rsidR="00AC0432" w:rsidRPr="007F09A0">
        <w:rPr>
          <w:i/>
          <w:iCs/>
          <w:highlight w:val="yellow"/>
        </w:rPr>
        <w:t>Journal of Business and Retailer Management Reasearch (JBRMR)</w:t>
      </w:r>
      <w:r w:rsidR="00AC0432" w:rsidRPr="007F09A0">
        <w:rPr>
          <w:highlight w:val="yellow"/>
        </w:rPr>
        <w:t xml:space="preserve">, </w:t>
      </w:r>
      <w:r w:rsidR="00AC0432" w:rsidRPr="007F09A0">
        <w:rPr>
          <w:i/>
          <w:iCs/>
          <w:highlight w:val="yellow"/>
        </w:rPr>
        <w:t>12</w:t>
      </w:r>
      <w:r w:rsidR="00AC0432" w:rsidRPr="007F09A0">
        <w:rPr>
          <w:highlight w:val="yellow"/>
        </w:rPr>
        <w:t xml:space="preserve">(2), 107-120. </w:t>
      </w:r>
      <w:hyperlink r:id="rId23" w:history="1">
        <w:r w:rsidR="007F09A0" w:rsidRPr="007F09A0">
          <w:rPr>
            <w:rStyle w:val="Hyperlink"/>
            <w:highlight w:val="yellow"/>
          </w:rPr>
          <w:t>https://jbrmr.com/cdn/article_file/content_79773_18-01-19-01-43-17.pdf</w:t>
        </w:r>
      </w:hyperlink>
      <w:r w:rsidR="007F09A0" w:rsidRPr="007F09A0">
        <w:rPr>
          <w:highlight w:val="yellow"/>
        </w:rPr>
        <w:t xml:space="preserve"> </w:t>
      </w:r>
    </w:p>
    <w:p w14:paraId="1961A408" w14:textId="77777777" w:rsidR="00224863" w:rsidRDefault="00224863" w:rsidP="007F09A0">
      <w:pPr>
        <w:jc w:val="both"/>
        <w:rPr>
          <w:highlight w:val="yellow"/>
        </w:rPr>
      </w:pPr>
    </w:p>
    <w:p w14:paraId="537DAC3E" w14:textId="00C4CFB9" w:rsidR="007F09A0" w:rsidRPr="007F09A0" w:rsidRDefault="007F09A0" w:rsidP="007F09A0">
      <w:pPr>
        <w:jc w:val="both"/>
        <w:rPr>
          <w:i/>
          <w:iCs/>
          <w:highlight w:val="yellow"/>
        </w:rPr>
      </w:pPr>
      <w:r w:rsidRPr="007F09A0">
        <w:rPr>
          <w:highlight w:val="yellow"/>
        </w:rPr>
        <w:t xml:space="preserve">Salim, S. (2001). </w:t>
      </w:r>
      <w:r w:rsidRPr="007F09A0">
        <w:rPr>
          <w:i/>
          <w:iCs/>
          <w:highlight w:val="yellow"/>
        </w:rPr>
        <w:t>Teori dan paradigma penelitian sosial dari genzin guba dan penerapannya</w:t>
      </w:r>
      <w:r w:rsidRPr="007F09A0">
        <w:rPr>
          <w:highlight w:val="yellow"/>
        </w:rPr>
        <w:t>. (Ed). Tiara Wacana</w:t>
      </w:r>
    </w:p>
    <w:p w14:paraId="60E4296F" w14:textId="77777777" w:rsidR="00224863" w:rsidRDefault="00224863" w:rsidP="007F09A0">
      <w:pPr>
        <w:ind w:left="720" w:hanging="720"/>
        <w:jc w:val="both"/>
        <w:rPr>
          <w:highlight w:val="yellow"/>
        </w:rPr>
      </w:pPr>
    </w:p>
    <w:p w14:paraId="162A73D6" w14:textId="51DE86BF" w:rsidR="007F09A0" w:rsidRPr="007F09A0" w:rsidRDefault="00CB62B2" w:rsidP="007F09A0">
      <w:pPr>
        <w:ind w:left="720" w:hanging="720"/>
        <w:jc w:val="both"/>
        <w:rPr>
          <w:highlight w:val="yellow"/>
        </w:rPr>
      </w:pPr>
      <w:r w:rsidRPr="007F09A0">
        <w:rPr>
          <w:highlight w:val="yellow"/>
        </w:rPr>
        <w:t xml:space="preserve">Soemanagara. (2006). </w:t>
      </w:r>
      <w:r w:rsidRPr="007F09A0">
        <w:rPr>
          <w:i/>
          <w:iCs/>
          <w:highlight w:val="yellow"/>
        </w:rPr>
        <w:t xml:space="preserve">Strategic </w:t>
      </w:r>
      <w:r w:rsidR="007F09A0" w:rsidRPr="007F09A0">
        <w:rPr>
          <w:i/>
          <w:iCs/>
          <w:highlight w:val="yellow"/>
        </w:rPr>
        <w:t>m</w:t>
      </w:r>
      <w:r w:rsidRPr="007F09A0">
        <w:rPr>
          <w:i/>
          <w:iCs/>
          <w:highlight w:val="yellow"/>
        </w:rPr>
        <w:t xml:space="preserve">arketing </w:t>
      </w:r>
      <w:r w:rsidR="007F09A0" w:rsidRPr="007F09A0">
        <w:rPr>
          <w:i/>
          <w:iCs/>
          <w:highlight w:val="yellow"/>
        </w:rPr>
        <w:t>c</w:t>
      </w:r>
      <w:r w:rsidRPr="007F09A0">
        <w:rPr>
          <w:i/>
          <w:iCs/>
          <w:highlight w:val="yellow"/>
        </w:rPr>
        <w:t>ommunication (konsep strategi dan terapan)</w:t>
      </w:r>
      <w:r w:rsidR="007F09A0" w:rsidRPr="007F09A0">
        <w:rPr>
          <w:highlight w:val="yellow"/>
        </w:rPr>
        <w:t>.</w:t>
      </w:r>
      <w:r w:rsidRPr="007F09A0">
        <w:rPr>
          <w:highlight w:val="yellow"/>
        </w:rPr>
        <w:t xml:space="preserve"> PT Alpabeta.</w:t>
      </w:r>
    </w:p>
    <w:p w14:paraId="7551CF1F" w14:textId="77777777" w:rsidR="00224863" w:rsidRDefault="00224863" w:rsidP="007F09A0">
      <w:pPr>
        <w:ind w:left="720" w:hanging="720"/>
        <w:jc w:val="both"/>
        <w:rPr>
          <w:highlight w:val="yellow"/>
        </w:rPr>
      </w:pPr>
    </w:p>
    <w:p w14:paraId="7B9C463D" w14:textId="2C1679F7" w:rsidR="007F09A0" w:rsidRPr="007F09A0" w:rsidRDefault="00CB62B2" w:rsidP="007F09A0">
      <w:pPr>
        <w:ind w:left="720" w:hanging="720"/>
        <w:jc w:val="both"/>
        <w:rPr>
          <w:highlight w:val="yellow"/>
        </w:rPr>
      </w:pPr>
      <w:r w:rsidRPr="007F09A0">
        <w:rPr>
          <w:highlight w:val="yellow"/>
        </w:rPr>
        <w:t xml:space="preserve">Sugiyono. (2007). </w:t>
      </w:r>
      <w:r w:rsidRPr="007F09A0">
        <w:rPr>
          <w:i/>
          <w:iCs/>
          <w:highlight w:val="yellow"/>
        </w:rPr>
        <w:t xml:space="preserve">Metode </w:t>
      </w:r>
      <w:r w:rsidR="007F09A0" w:rsidRPr="007F09A0">
        <w:rPr>
          <w:i/>
          <w:iCs/>
          <w:highlight w:val="yellow"/>
        </w:rPr>
        <w:t>p</w:t>
      </w:r>
      <w:r w:rsidRPr="007F09A0">
        <w:rPr>
          <w:i/>
          <w:iCs/>
          <w:highlight w:val="yellow"/>
        </w:rPr>
        <w:t xml:space="preserve">enelitian </w:t>
      </w:r>
      <w:r w:rsidR="007F09A0" w:rsidRPr="007F09A0">
        <w:rPr>
          <w:i/>
          <w:iCs/>
          <w:highlight w:val="yellow"/>
        </w:rPr>
        <w:t>k</w:t>
      </w:r>
      <w:r w:rsidRPr="007F09A0">
        <w:rPr>
          <w:i/>
          <w:iCs/>
          <w:highlight w:val="yellow"/>
        </w:rPr>
        <w:t>ualitatif</w:t>
      </w:r>
      <w:r w:rsidRPr="007F09A0">
        <w:rPr>
          <w:highlight w:val="yellow"/>
        </w:rPr>
        <w:t>. Alfabeta.</w:t>
      </w:r>
    </w:p>
    <w:p w14:paraId="612FDC42" w14:textId="77777777" w:rsidR="007F09A0" w:rsidRPr="007F09A0" w:rsidRDefault="007F09A0" w:rsidP="00CB62B2">
      <w:pPr>
        <w:jc w:val="both"/>
        <w:rPr>
          <w:highlight w:val="yellow"/>
        </w:rPr>
      </w:pPr>
    </w:p>
    <w:p w14:paraId="58BB6CAE" w14:textId="4EB5A8A5" w:rsidR="007F09A0" w:rsidRPr="007F09A0" w:rsidRDefault="00CB62B2" w:rsidP="007F09A0">
      <w:pPr>
        <w:ind w:left="720" w:hanging="720"/>
        <w:jc w:val="both"/>
        <w:rPr>
          <w:highlight w:val="yellow"/>
        </w:rPr>
      </w:pPr>
      <w:r w:rsidRPr="007F09A0">
        <w:rPr>
          <w:highlight w:val="yellow"/>
        </w:rPr>
        <w:t xml:space="preserve">Schultz, D. E., &amp; Barnes, B. E. (1999). </w:t>
      </w:r>
      <w:r w:rsidRPr="007F09A0">
        <w:rPr>
          <w:i/>
          <w:iCs/>
          <w:highlight w:val="yellow"/>
        </w:rPr>
        <w:t xml:space="preserve">Strategic </w:t>
      </w:r>
      <w:r w:rsidR="007F09A0" w:rsidRPr="007F09A0">
        <w:rPr>
          <w:i/>
          <w:iCs/>
          <w:highlight w:val="yellow"/>
        </w:rPr>
        <w:t>Brand Communication</w:t>
      </w:r>
      <w:r w:rsidRPr="007F09A0">
        <w:rPr>
          <w:i/>
          <w:iCs/>
          <w:highlight w:val="yellow"/>
        </w:rPr>
        <w:t xml:space="preserve"> Campaigns</w:t>
      </w:r>
      <w:r w:rsidRPr="007F09A0">
        <w:rPr>
          <w:highlight w:val="yellow"/>
        </w:rPr>
        <w:t>. NTC Business Books.</w:t>
      </w:r>
    </w:p>
    <w:p w14:paraId="6E334311" w14:textId="77777777" w:rsidR="00224863" w:rsidRDefault="00224863" w:rsidP="007F09A0">
      <w:pPr>
        <w:ind w:left="720" w:hanging="720"/>
        <w:jc w:val="both"/>
        <w:rPr>
          <w:highlight w:val="yellow"/>
        </w:rPr>
      </w:pPr>
    </w:p>
    <w:p w14:paraId="49E0FD20" w14:textId="5BE7FF20" w:rsidR="007F09A0" w:rsidRPr="007F09A0" w:rsidRDefault="00CB62B2" w:rsidP="007F09A0">
      <w:pPr>
        <w:ind w:left="720" w:hanging="720"/>
        <w:jc w:val="both"/>
        <w:rPr>
          <w:highlight w:val="yellow"/>
        </w:rPr>
      </w:pPr>
      <w:r w:rsidRPr="007F09A0">
        <w:rPr>
          <w:highlight w:val="yellow"/>
        </w:rPr>
        <w:t xml:space="preserve">Smith, P.R. (1998). </w:t>
      </w:r>
      <w:r w:rsidRPr="007F09A0">
        <w:rPr>
          <w:i/>
          <w:iCs/>
          <w:highlight w:val="yellow"/>
        </w:rPr>
        <w:t xml:space="preserve">Marketing </w:t>
      </w:r>
      <w:r w:rsidR="007F09A0" w:rsidRPr="007F09A0">
        <w:rPr>
          <w:i/>
          <w:iCs/>
          <w:highlight w:val="yellow"/>
        </w:rPr>
        <w:t>c</w:t>
      </w:r>
      <w:r w:rsidRPr="007F09A0">
        <w:rPr>
          <w:i/>
          <w:iCs/>
          <w:highlight w:val="yellow"/>
        </w:rPr>
        <w:t xml:space="preserve">ommunications: </w:t>
      </w:r>
      <w:r w:rsidR="007F09A0" w:rsidRPr="007F09A0">
        <w:rPr>
          <w:i/>
          <w:iCs/>
          <w:highlight w:val="yellow"/>
        </w:rPr>
        <w:t>A</w:t>
      </w:r>
      <w:r w:rsidRPr="007F09A0">
        <w:rPr>
          <w:i/>
          <w:iCs/>
          <w:highlight w:val="yellow"/>
        </w:rPr>
        <w:t xml:space="preserve">n </w:t>
      </w:r>
      <w:r w:rsidR="007F09A0" w:rsidRPr="007F09A0">
        <w:rPr>
          <w:i/>
          <w:iCs/>
          <w:highlight w:val="yellow"/>
        </w:rPr>
        <w:t>i</w:t>
      </w:r>
      <w:r w:rsidRPr="007F09A0">
        <w:rPr>
          <w:i/>
          <w:iCs/>
          <w:highlight w:val="yellow"/>
        </w:rPr>
        <w:t xml:space="preserve">ntegrated </w:t>
      </w:r>
      <w:r w:rsidR="007F09A0" w:rsidRPr="007F09A0">
        <w:rPr>
          <w:i/>
          <w:iCs/>
          <w:highlight w:val="yellow"/>
        </w:rPr>
        <w:t>a</w:t>
      </w:r>
      <w:r w:rsidRPr="007F09A0">
        <w:rPr>
          <w:i/>
          <w:iCs/>
          <w:highlight w:val="yellow"/>
        </w:rPr>
        <w:t>pproach</w:t>
      </w:r>
      <w:r w:rsidRPr="007F09A0">
        <w:rPr>
          <w:highlight w:val="yellow"/>
        </w:rPr>
        <w:t>. Kogan Page Limited.</w:t>
      </w:r>
    </w:p>
    <w:p w14:paraId="18938555" w14:textId="77777777" w:rsidR="00224863" w:rsidRDefault="00224863" w:rsidP="00CB62B2">
      <w:pPr>
        <w:jc w:val="both"/>
        <w:rPr>
          <w:highlight w:val="yellow"/>
        </w:rPr>
      </w:pPr>
    </w:p>
    <w:p w14:paraId="261CF016" w14:textId="3FA0D837" w:rsidR="007F09A0" w:rsidRPr="007F09A0" w:rsidRDefault="00CB62B2" w:rsidP="00CB62B2">
      <w:pPr>
        <w:jc w:val="both"/>
        <w:rPr>
          <w:highlight w:val="yellow"/>
        </w:rPr>
      </w:pPr>
      <w:r w:rsidRPr="007F09A0">
        <w:rPr>
          <w:highlight w:val="yellow"/>
        </w:rPr>
        <w:t xml:space="preserve">Sugiyono. (2011). </w:t>
      </w:r>
      <w:r w:rsidRPr="007F09A0">
        <w:rPr>
          <w:i/>
          <w:iCs/>
          <w:highlight w:val="yellow"/>
        </w:rPr>
        <w:t xml:space="preserve">Metode </w:t>
      </w:r>
      <w:r w:rsidR="007F09A0" w:rsidRPr="007F09A0">
        <w:rPr>
          <w:i/>
          <w:iCs/>
          <w:highlight w:val="yellow"/>
        </w:rPr>
        <w:t>p</w:t>
      </w:r>
      <w:r w:rsidRPr="007F09A0">
        <w:rPr>
          <w:i/>
          <w:iCs/>
          <w:highlight w:val="yellow"/>
        </w:rPr>
        <w:t xml:space="preserve">enelitian </w:t>
      </w:r>
      <w:r w:rsidR="007F09A0" w:rsidRPr="007F09A0">
        <w:rPr>
          <w:i/>
          <w:iCs/>
          <w:highlight w:val="yellow"/>
        </w:rPr>
        <w:t>k</w:t>
      </w:r>
      <w:r w:rsidRPr="007F09A0">
        <w:rPr>
          <w:i/>
          <w:iCs/>
          <w:highlight w:val="yellow"/>
        </w:rPr>
        <w:t xml:space="preserve">uantitatif, </w:t>
      </w:r>
      <w:r w:rsidR="007F09A0" w:rsidRPr="007F09A0">
        <w:rPr>
          <w:i/>
          <w:iCs/>
          <w:highlight w:val="yellow"/>
        </w:rPr>
        <w:t>k</w:t>
      </w:r>
      <w:r w:rsidRPr="007F09A0">
        <w:rPr>
          <w:i/>
          <w:iCs/>
          <w:highlight w:val="yellow"/>
        </w:rPr>
        <w:t>ualitatif dan R&amp;D</w:t>
      </w:r>
      <w:r w:rsidRPr="007F09A0">
        <w:rPr>
          <w:highlight w:val="yellow"/>
        </w:rPr>
        <w:t>. Alfabeta</w:t>
      </w:r>
    </w:p>
    <w:p w14:paraId="2C0A9A11" w14:textId="77777777" w:rsidR="00224863" w:rsidRDefault="00224863" w:rsidP="007F09A0">
      <w:pPr>
        <w:rPr>
          <w:highlight w:val="yellow"/>
        </w:rPr>
      </w:pPr>
    </w:p>
    <w:p w14:paraId="158E1DFB" w14:textId="6E6ECF10" w:rsidR="007F09A0" w:rsidRPr="007F09A0" w:rsidRDefault="00CB62B2" w:rsidP="007F09A0">
      <w:pPr>
        <w:rPr>
          <w:color w:val="0000FF"/>
          <w:highlight w:val="yellow"/>
          <w:u w:val="single"/>
        </w:rPr>
      </w:pPr>
      <w:r w:rsidRPr="007F09A0">
        <w:rPr>
          <w:highlight w:val="yellow"/>
        </w:rPr>
        <w:t xml:space="preserve">Sumiarto, B. (2021). </w:t>
      </w:r>
      <w:r w:rsidRPr="007F09A0">
        <w:rPr>
          <w:i/>
          <w:iCs/>
          <w:highlight w:val="yellow"/>
        </w:rPr>
        <w:t xml:space="preserve">Pemikiran </w:t>
      </w:r>
      <w:r w:rsidR="007F09A0" w:rsidRPr="007F09A0">
        <w:rPr>
          <w:i/>
          <w:iCs/>
          <w:highlight w:val="yellow"/>
        </w:rPr>
        <w:t>g</w:t>
      </w:r>
      <w:r w:rsidRPr="007F09A0">
        <w:rPr>
          <w:i/>
          <w:iCs/>
          <w:highlight w:val="yellow"/>
        </w:rPr>
        <w:t xml:space="preserve">uru </w:t>
      </w:r>
      <w:r w:rsidR="007F09A0" w:rsidRPr="007F09A0">
        <w:rPr>
          <w:i/>
          <w:iCs/>
          <w:highlight w:val="yellow"/>
        </w:rPr>
        <w:t>b</w:t>
      </w:r>
      <w:r w:rsidRPr="007F09A0">
        <w:rPr>
          <w:i/>
          <w:iCs/>
          <w:highlight w:val="yellow"/>
        </w:rPr>
        <w:t xml:space="preserve">esar Universitas Gadjah Mada </w:t>
      </w:r>
      <w:r w:rsidR="007F09A0" w:rsidRPr="007F09A0">
        <w:rPr>
          <w:i/>
          <w:iCs/>
          <w:highlight w:val="yellow"/>
        </w:rPr>
        <w:t>m</w:t>
      </w:r>
      <w:r w:rsidRPr="007F09A0">
        <w:rPr>
          <w:i/>
          <w:iCs/>
          <w:highlight w:val="yellow"/>
        </w:rPr>
        <w:t xml:space="preserve">enuju Indonesia </w:t>
      </w:r>
      <w:r w:rsidR="007F09A0" w:rsidRPr="007F09A0">
        <w:rPr>
          <w:i/>
          <w:iCs/>
          <w:highlight w:val="yellow"/>
        </w:rPr>
        <w:t>m</w:t>
      </w:r>
      <w:r w:rsidRPr="007F09A0">
        <w:rPr>
          <w:i/>
          <w:iCs/>
          <w:highlight w:val="yellow"/>
        </w:rPr>
        <w:t xml:space="preserve">aju 2045: Bidang </w:t>
      </w:r>
      <w:r w:rsidR="007F09A0" w:rsidRPr="007F09A0">
        <w:rPr>
          <w:i/>
          <w:iCs/>
          <w:highlight w:val="yellow"/>
        </w:rPr>
        <w:t>a</w:t>
      </w:r>
      <w:r w:rsidRPr="007F09A0">
        <w:rPr>
          <w:i/>
          <w:iCs/>
          <w:highlight w:val="yellow"/>
        </w:rPr>
        <w:t>gro</w:t>
      </w:r>
      <w:r w:rsidRPr="007F09A0">
        <w:rPr>
          <w:highlight w:val="yellow"/>
        </w:rPr>
        <w:t>. UGM Press.</w:t>
      </w:r>
      <w:r w:rsidR="007F09A0" w:rsidRPr="007F09A0">
        <w:rPr>
          <w:highlight w:val="yellow"/>
        </w:rPr>
        <w:t xml:space="preserve"> </w:t>
      </w:r>
      <w:hyperlink r:id="rId24" w:history="1">
        <w:r w:rsidR="007F09A0" w:rsidRPr="007F09A0">
          <w:rPr>
            <w:rStyle w:val="Hyperlink"/>
            <w:highlight w:val="yellow"/>
          </w:rPr>
          <w:t>https://books.google.com.sg/books?id=EnpREAAAQBAJ&amp;dq=kehilangan+hasil+karena+hama&amp;lr=&amp;hl=id&amp;source=gbs_navlinks_s</w:t>
        </w:r>
      </w:hyperlink>
    </w:p>
    <w:p w14:paraId="02F74F5C" w14:textId="77777777" w:rsidR="00224863" w:rsidRDefault="00224863" w:rsidP="007F09A0">
      <w:pPr>
        <w:jc w:val="both"/>
        <w:rPr>
          <w:highlight w:val="yellow"/>
        </w:rPr>
      </w:pPr>
    </w:p>
    <w:p w14:paraId="66CC4507" w14:textId="2DC53E64" w:rsidR="007F09A0" w:rsidRPr="007F09A0" w:rsidRDefault="00CB62B2" w:rsidP="007F09A0">
      <w:pPr>
        <w:jc w:val="both"/>
        <w:rPr>
          <w:highlight w:val="yellow"/>
        </w:rPr>
      </w:pPr>
      <w:r w:rsidRPr="007F09A0">
        <w:rPr>
          <w:highlight w:val="yellow"/>
        </w:rPr>
        <w:t xml:space="preserve">Sundaravel, E., &amp; Elangovan, N. (2020). Emergence and </w:t>
      </w:r>
      <w:r w:rsidR="007F09A0" w:rsidRPr="007F09A0">
        <w:rPr>
          <w:highlight w:val="yellow"/>
        </w:rPr>
        <w:t>f</w:t>
      </w:r>
      <w:r w:rsidRPr="007F09A0">
        <w:rPr>
          <w:highlight w:val="yellow"/>
        </w:rPr>
        <w:t xml:space="preserve">uture of </w:t>
      </w:r>
      <w:r w:rsidR="007F09A0" w:rsidRPr="007F09A0">
        <w:rPr>
          <w:highlight w:val="yellow"/>
        </w:rPr>
        <w:t>o</w:t>
      </w:r>
      <w:r w:rsidRPr="007F09A0">
        <w:rPr>
          <w:highlight w:val="yellow"/>
        </w:rPr>
        <w:t>ver-</w:t>
      </w:r>
      <w:r w:rsidR="007F09A0" w:rsidRPr="007F09A0">
        <w:rPr>
          <w:highlight w:val="yellow"/>
        </w:rPr>
        <w:t>t</w:t>
      </w:r>
      <w:r w:rsidRPr="007F09A0">
        <w:rPr>
          <w:highlight w:val="yellow"/>
        </w:rPr>
        <w:t>he-</w:t>
      </w:r>
      <w:r w:rsidR="007F09A0" w:rsidRPr="007F09A0">
        <w:rPr>
          <w:highlight w:val="yellow"/>
        </w:rPr>
        <w:t>t</w:t>
      </w:r>
      <w:r w:rsidRPr="007F09A0">
        <w:rPr>
          <w:highlight w:val="yellow"/>
        </w:rPr>
        <w:t xml:space="preserve">op (OTT) </w:t>
      </w:r>
      <w:r w:rsidR="007F09A0" w:rsidRPr="007F09A0">
        <w:rPr>
          <w:highlight w:val="yellow"/>
        </w:rPr>
        <w:t>v</w:t>
      </w:r>
      <w:r w:rsidRPr="007F09A0">
        <w:rPr>
          <w:highlight w:val="yellow"/>
        </w:rPr>
        <w:t xml:space="preserve">ideo </w:t>
      </w:r>
      <w:r w:rsidR="007F09A0" w:rsidRPr="007F09A0">
        <w:rPr>
          <w:highlight w:val="yellow"/>
        </w:rPr>
        <w:t>s</w:t>
      </w:r>
      <w:r w:rsidRPr="007F09A0">
        <w:rPr>
          <w:highlight w:val="yellow"/>
        </w:rPr>
        <w:t xml:space="preserve">ervices in India: Analytical </w:t>
      </w:r>
      <w:r w:rsidR="007F09A0" w:rsidRPr="007F09A0">
        <w:rPr>
          <w:highlight w:val="yellow"/>
        </w:rPr>
        <w:t>r</w:t>
      </w:r>
      <w:r w:rsidRPr="007F09A0">
        <w:rPr>
          <w:highlight w:val="yellow"/>
        </w:rPr>
        <w:t xml:space="preserve">esearch. </w:t>
      </w:r>
      <w:r w:rsidRPr="007F09A0">
        <w:rPr>
          <w:i/>
          <w:iCs/>
          <w:highlight w:val="yellow"/>
        </w:rPr>
        <w:t>International Journal of Business</w:t>
      </w:r>
      <w:r w:rsidRPr="007F09A0">
        <w:rPr>
          <w:highlight w:val="yellow"/>
        </w:rPr>
        <w:t xml:space="preserve">, Management, and Social Research, </w:t>
      </w:r>
      <w:r w:rsidRPr="007F09A0">
        <w:rPr>
          <w:i/>
          <w:iCs/>
          <w:highlight w:val="yellow"/>
        </w:rPr>
        <w:t>8</w:t>
      </w:r>
      <w:r w:rsidRPr="007F09A0">
        <w:rPr>
          <w:highlight w:val="yellow"/>
        </w:rPr>
        <w:t>(2), 489-499.</w:t>
      </w:r>
      <w:r w:rsidR="007F09A0" w:rsidRPr="007F09A0">
        <w:rPr>
          <w:highlight w:val="yellow"/>
        </w:rPr>
        <w:t xml:space="preserve"> </w:t>
      </w:r>
      <w:hyperlink r:id="rId25" w:history="1">
        <w:r w:rsidR="007F09A0" w:rsidRPr="007F09A0">
          <w:rPr>
            <w:rStyle w:val="Hyperlink"/>
            <w:highlight w:val="yellow"/>
            <w:shd w:val="clear" w:color="auto" w:fill="FFFFFF"/>
          </w:rPr>
          <w:t>https://doi.org/10.18801/ijbmsr.080220.50</w:t>
        </w:r>
      </w:hyperlink>
      <w:r w:rsidR="007F09A0" w:rsidRPr="007F09A0">
        <w:rPr>
          <w:color w:val="717170"/>
          <w:highlight w:val="yellow"/>
          <w:shd w:val="clear" w:color="auto" w:fill="FFFFFF"/>
        </w:rPr>
        <w:t xml:space="preserve"> </w:t>
      </w:r>
    </w:p>
    <w:p w14:paraId="3B23EE56" w14:textId="77777777" w:rsidR="00224863" w:rsidRDefault="00224863" w:rsidP="007F09A0">
      <w:pPr>
        <w:rPr>
          <w:highlight w:val="yellow"/>
        </w:rPr>
      </w:pPr>
    </w:p>
    <w:p w14:paraId="53347D3E" w14:textId="64AC2568" w:rsidR="00873A17" w:rsidRDefault="00CB62B2" w:rsidP="007F09A0">
      <w:r w:rsidRPr="007F09A0">
        <w:rPr>
          <w:highlight w:val="yellow"/>
        </w:rPr>
        <w:t xml:space="preserve">Van Gelder, S. (2003). </w:t>
      </w:r>
      <w:r w:rsidRPr="007F09A0">
        <w:rPr>
          <w:i/>
          <w:iCs/>
          <w:highlight w:val="yellow"/>
        </w:rPr>
        <w:t xml:space="preserve">Global </w:t>
      </w:r>
      <w:r w:rsidR="007F09A0" w:rsidRPr="007F09A0">
        <w:rPr>
          <w:i/>
          <w:iCs/>
          <w:highlight w:val="yellow"/>
        </w:rPr>
        <w:t>b</w:t>
      </w:r>
      <w:r w:rsidRPr="007F09A0">
        <w:rPr>
          <w:i/>
          <w:iCs/>
          <w:highlight w:val="yellow"/>
        </w:rPr>
        <w:t xml:space="preserve">rand </w:t>
      </w:r>
      <w:r w:rsidR="007F09A0" w:rsidRPr="007F09A0">
        <w:rPr>
          <w:i/>
          <w:iCs/>
          <w:highlight w:val="yellow"/>
        </w:rPr>
        <w:t>s</w:t>
      </w:r>
      <w:r w:rsidRPr="007F09A0">
        <w:rPr>
          <w:i/>
          <w:iCs/>
          <w:highlight w:val="yellow"/>
        </w:rPr>
        <w:t xml:space="preserve">trategy: </w:t>
      </w:r>
      <w:r w:rsidR="007F09A0" w:rsidRPr="007F09A0">
        <w:rPr>
          <w:i/>
          <w:iCs/>
          <w:highlight w:val="yellow"/>
        </w:rPr>
        <w:t>U</w:t>
      </w:r>
      <w:r w:rsidRPr="007F09A0">
        <w:rPr>
          <w:i/>
          <w:iCs/>
          <w:highlight w:val="yellow"/>
        </w:rPr>
        <w:t>nlocking brand potential across countries, cultures &amp; markets</w:t>
      </w:r>
      <w:r w:rsidRPr="007F09A0">
        <w:rPr>
          <w:highlight w:val="yellow"/>
        </w:rPr>
        <w:t>. Kogan Page.</w:t>
      </w:r>
    </w:p>
    <w:sectPr w:rsidR="00873A17">
      <w:headerReference w:type="even" r:id="rId26"/>
      <w:headerReference w:type="default" r:id="rId27"/>
      <w:footerReference w:type="default" r:id="rId28"/>
      <w:headerReference w:type="first" r:id="rId29"/>
      <w:footerReference w:type="first" r:id="rId30"/>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B097" w14:textId="77777777" w:rsidR="008D1E69" w:rsidRDefault="008D1E69">
      <w:r>
        <w:separator/>
      </w:r>
    </w:p>
  </w:endnote>
  <w:endnote w:type="continuationSeparator" w:id="0">
    <w:p w14:paraId="5213EDF5" w14:textId="77777777" w:rsidR="008D1E69" w:rsidRDefault="008D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3CC" w14:textId="77777777" w:rsidR="00873A17" w:rsidRDefault="00873A1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1586" w14:textId="77777777" w:rsidR="00873A17" w:rsidRDefault="00873A17">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2EB29836" w14:textId="77777777" w:rsidR="00873A17"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2796" w14:textId="77777777" w:rsidR="008D1E69" w:rsidRDefault="008D1E69">
      <w:r>
        <w:separator/>
      </w:r>
    </w:p>
  </w:footnote>
  <w:footnote w:type="continuationSeparator" w:id="0">
    <w:p w14:paraId="789ED2C5" w14:textId="77777777" w:rsidR="008D1E69" w:rsidRDefault="008D1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21CC" w14:textId="77777777" w:rsidR="00873A17" w:rsidRDefault="00873A17">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FDBE" w14:textId="77777777" w:rsidR="00873A17" w:rsidRDefault="0000000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6A3AD8">
      <w:rPr>
        <w:noProof/>
        <w:sz w:val="16"/>
        <w:szCs w:val="16"/>
      </w:rPr>
      <w:t>2</w:t>
    </w:r>
    <w:r>
      <w:rPr>
        <w:sz w:val="16"/>
        <w:szCs w:val="16"/>
      </w:rPr>
      <w:fldChar w:fldCharType="end"/>
    </w:r>
  </w:p>
  <w:p w14:paraId="6849356B" w14:textId="77777777" w:rsidR="00873A17" w:rsidRDefault="00873A17">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BF64" w14:textId="77777777" w:rsidR="00873A17" w:rsidRDefault="00873A17">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873A17" w14:paraId="323BAFCD" w14:textId="77777777">
      <w:trPr>
        <w:trHeight w:val="536"/>
      </w:trPr>
      <w:tc>
        <w:tcPr>
          <w:tcW w:w="4668" w:type="dxa"/>
          <w:shd w:val="clear" w:color="auto" w:fill="auto"/>
        </w:tcPr>
        <w:p w14:paraId="2BFA32A6" w14:textId="77777777" w:rsidR="00873A17" w:rsidRDefault="00873A17">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3875E38C" w14:textId="77777777" w:rsidR="00873A17" w:rsidRDefault="00873A17">
          <w:pPr>
            <w:pBdr>
              <w:top w:val="nil"/>
              <w:left w:val="nil"/>
              <w:bottom w:val="none" w:sz="0" w:space="0" w:color="000000"/>
              <w:right w:val="nil"/>
              <w:between w:val="nil"/>
            </w:pBdr>
            <w:tabs>
              <w:tab w:val="center" w:pos="4153"/>
              <w:tab w:val="right" w:pos="8306"/>
            </w:tabs>
            <w:jc w:val="center"/>
            <w:rPr>
              <w:color w:val="FFFFFF"/>
              <w:sz w:val="20"/>
              <w:szCs w:val="20"/>
            </w:rPr>
          </w:pPr>
        </w:p>
        <w:p w14:paraId="1DA73226" w14:textId="77777777" w:rsidR="00873A17"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36D416B4" w14:textId="77777777" w:rsidR="00873A17"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3343B29C" wp14:editId="4727E45C">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0177B8F5" w14:textId="77777777" w:rsidR="00873A17"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8FF4001" w14:textId="77777777" w:rsidR="00873A17"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23475EA0" w14:textId="77777777" w:rsidR="00873A17"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68FB"/>
    <w:multiLevelType w:val="hybridMultilevel"/>
    <w:tmpl w:val="0D24877E"/>
    <w:lvl w:ilvl="0" w:tplc="2B385E5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B5386E"/>
    <w:multiLevelType w:val="hybridMultilevel"/>
    <w:tmpl w:val="5BAC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D5DD2"/>
    <w:multiLevelType w:val="hybridMultilevel"/>
    <w:tmpl w:val="B6E4F616"/>
    <w:lvl w:ilvl="0" w:tplc="369A1782">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87140C"/>
    <w:multiLevelType w:val="hybridMultilevel"/>
    <w:tmpl w:val="ADA40CF6"/>
    <w:lvl w:ilvl="0" w:tplc="179061C2">
      <w:start w:val="1"/>
      <w:numFmt w:val="bullet"/>
      <w:lvlText w:val=""/>
      <w:lvlJc w:val="left"/>
      <w:pPr>
        <w:ind w:left="567" w:hanging="20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14A31"/>
    <w:multiLevelType w:val="hybridMultilevel"/>
    <w:tmpl w:val="0202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D0155"/>
    <w:multiLevelType w:val="hybridMultilevel"/>
    <w:tmpl w:val="9CACDB8C"/>
    <w:lvl w:ilvl="0" w:tplc="97B2274A">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8048BD"/>
    <w:multiLevelType w:val="hybridMultilevel"/>
    <w:tmpl w:val="74462DC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D4018"/>
    <w:multiLevelType w:val="hybridMultilevel"/>
    <w:tmpl w:val="3732F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34FDC"/>
    <w:multiLevelType w:val="hybridMultilevel"/>
    <w:tmpl w:val="6DA4966A"/>
    <w:lvl w:ilvl="0" w:tplc="192E535A">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520C8E"/>
    <w:multiLevelType w:val="multilevel"/>
    <w:tmpl w:val="84DA2C1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C0048BE"/>
    <w:multiLevelType w:val="hybridMultilevel"/>
    <w:tmpl w:val="927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82896"/>
    <w:multiLevelType w:val="hybridMultilevel"/>
    <w:tmpl w:val="CDDAB31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67710"/>
    <w:multiLevelType w:val="hybridMultilevel"/>
    <w:tmpl w:val="F3B4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2424E"/>
    <w:multiLevelType w:val="hybridMultilevel"/>
    <w:tmpl w:val="27C4CE16"/>
    <w:lvl w:ilvl="0" w:tplc="D5B04988">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463F79"/>
    <w:multiLevelType w:val="hybridMultilevel"/>
    <w:tmpl w:val="AFA0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544077">
    <w:abstractNumId w:val="9"/>
  </w:num>
  <w:num w:numId="2" w16cid:durableId="1165435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015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172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7743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599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5930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8708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0038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0250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56587">
    <w:abstractNumId w:val="12"/>
  </w:num>
  <w:num w:numId="12" w16cid:durableId="771240833">
    <w:abstractNumId w:val="14"/>
  </w:num>
  <w:num w:numId="13" w16cid:durableId="679162113">
    <w:abstractNumId w:val="4"/>
  </w:num>
  <w:num w:numId="14" w16cid:durableId="748312466">
    <w:abstractNumId w:val="10"/>
  </w:num>
  <w:num w:numId="15" w16cid:durableId="1816676984">
    <w:abstractNumId w:val="7"/>
  </w:num>
  <w:num w:numId="16" w16cid:durableId="1470052717">
    <w:abstractNumId w:val="6"/>
  </w:num>
  <w:num w:numId="17" w16cid:durableId="4789778">
    <w:abstractNumId w:val="11"/>
  </w:num>
  <w:num w:numId="18" w16cid:durableId="17778633">
    <w:abstractNumId w:val="1"/>
  </w:num>
  <w:num w:numId="19" w16cid:durableId="1635014659">
    <w:abstractNumId w:val="8"/>
  </w:num>
  <w:num w:numId="20" w16cid:durableId="1193419306">
    <w:abstractNumId w:val="5"/>
  </w:num>
  <w:num w:numId="21" w16cid:durableId="1804035997">
    <w:abstractNumId w:val="3"/>
  </w:num>
  <w:num w:numId="22" w16cid:durableId="1801917457">
    <w:abstractNumId w:val="13"/>
  </w:num>
  <w:num w:numId="23" w16cid:durableId="888807449">
    <w:abstractNumId w:val="0"/>
  </w:num>
  <w:num w:numId="24" w16cid:durableId="17303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A17"/>
    <w:rsid w:val="00010D37"/>
    <w:rsid w:val="000C3BB2"/>
    <w:rsid w:val="00126264"/>
    <w:rsid w:val="0013134F"/>
    <w:rsid w:val="001624A7"/>
    <w:rsid w:val="00163D18"/>
    <w:rsid w:val="001C581E"/>
    <w:rsid w:val="00216FD9"/>
    <w:rsid w:val="00224863"/>
    <w:rsid w:val="002B2D47"/>
    <w:rsid w:val="002D6810"/>
    <w:rsid w:val="00342B8B"/>
    <w:rsid w:val="003C6F23"/>
    <w:rsid w:val="00460E4D"/>
    <w:rsid w:val="00490257"/>
    <w:rsid w:val="004B4565"/>
    <w:rsid w:val="004B7C3B"/>
    <w:rsid w:val="00554BC5"/>
    <w:rsid w:val="00577AEB"/>
    <w:rsid w:val="006001D7"/>
    <w:rsid w:val="00671FD0"/>
    <w:rsid w:val="006952A8"/>
    <w:rsid w:val="006A3AD8"/>
    <w:rsid w:val="006A6F7F"/>
    <w:rsid w:val="006F07CA"/>
    <w:rsid w:val="00766959"/>
    <w:rsid w:val="007E7556"/>
    <w:rsid w:val="007F09A0"/>
    <w:rsid w:val="008268DC"/>
    <w:rsid w:val="00854BD9"/>
    <w:rsid w:val="00873A17"/>
    <w:rsid w:val="008B3810"/>
    <w:rsid w:val="008D1E69"/>
    <w:rsid w:val="008D265D"/>
    <w:rsid w:val="0097376F"/>
    <w:rsid w:val="00995847"/>
    <w:rsid w:val="009A292D"/>
    <w:rsid w:val="00A43387"/>
    <w:rsid w:val="00A5383F"/>
    <w:rsid w:val="00AC0432"/>
    <w:rsid w:val="00B229F1"/>
    <w:rsid w:val="00B30614"/>
    <w:rsid w:val="00B33FE4"/>
    <w:rsid w:val="00B94709"/>
    <w:rsid w:val="00CB62B2"/>
    <w:rsid w:val="00CF6223"/>
    <w:rsid w:val="00D07CD9"/>
    <w:rsid w:val="00DA02B0"/>
    <w:rsid w:val="00DC1570"/>
    <w:rsid w:val="00E0529D"/>
    <w:rsid w:val="00E550AF"/>
    <w:rsid w:val="00E56BC6"/>
    <w:rsid w:val="00EA0602"/>
    <w:rsid w:val="00EC4D8E"/>
    <w:rsid w:val="00F16330"/>
    <w:rsid w:val="00F207A1"/>
    <w:rsid w:val="00F613E7"/>
    <w:rsid w:val="00FC55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80BDAF2"/>
  <w15:docId w15:val="{A5805CC5-F253-5941-AF83-5AA74199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paragraph" w:styleId="HTMLPreformatted">
    <w:name w:val="HTML Preformatted"/>
    <w:basedOn w:val="Normal"/>
    <w:link w:val="HTMLPreformattedChar"/>
    <w:uiPriority w:val="99"/>
    <w:unhideWhenUsed/>
    <w:rsid w:val="006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US"/>
    </w:rPr>
  </w:style>
  <w:style w:type="character" w:customStyle="1" w:styleId="HTMLPreformattedChar">
    <w:name w:val="HTML Preformatted Char"/>
    <w:basedOn w:val="DefaultParagraphFont"/>
    <w:link w:val="HTMLPreformatted"/>
    <w:uiPriority w:val="99"/>
    <w:rsid w:val="006A3AD8"/>
    <w:rPr>
      <w:rFonts w:ascii="Courier New" w:hAnsi="Courier New" w:cs="Courier New"/>
      <w:sz w:val="20"/>
      <w:szCs w:val="20"/>
      <w:lang w:val="en-ID"/>
    </w:rPr>
  </w:style>
  <w:style w:type="character" w:customStyle="1" w:styleId="y2iqfc">
    <w:name w:val="y2iqfc"/>
    <w:basedOn w:val="DefaultParagraphFont"/>
    <w:rsid w:val="006A3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57288">
      <w:bodyDiv w:val="1"/>
      <w:marLeft w:val="0"/>
      <w:marRight w:val="0"/>
      <w:marTop w:val="0"/>
      <w:marBottom w:val="0"/>
      <w:divBdr>
        <w:top w:val="none" w:sz="0" w:space="0" w:color="auto"/>
        <w:left w:val="none" w:sz="0" w:space="0" w:color="auto"/>
        <w:bottom w:val="none" w:sz="0" w:space="0" w:color="auto"/>
        <w:right w:val="none" w:sz="0" w:space="0" w:color="auto"/>
      </w:divBdr>
      <w:divsChild>
        <w:div w:id="397288614">
          <w:marLeft w:val="0"/>
          <w:marRight w:val="0"/>
          <w:marTop w:val="0"/>
          <w:marBottom w:val="0"/>
          <w:divBdr>
            <w:top w:val="none" w:sz="0" w:space="0" w:color="auto"/>
            <w:left w:val="none" w:sz="0" w:space="0" w:color="auto"/>
            <w:bottom w:val="none" w:sz="0" w:space="0" w:color="auto"/>
            <w:right w:val="none" w:sz="0" w:space="0" w:color="auto"/>
          </w:divBdr>
          <w:divsChild>
            <w:div w:id="979648110">
              <w:marLeft w:val="0"/>
              <w:marRight w:val="0"/>
              <w:marTop w:val="0"/>
              <w:marBottom w:val="0"/>
              <w:divBdr>
                <w:top w:val="none" w:sz="0" w:space="0" w:color="auto"/>
                <w:left w:val="none" w:sz="0" w:space="0" w:color="auto"/>
                <w:bottom w:val="none" w:sz="0" w:space="0" w:color="auto"/>
                <w:right w:val="none" w:sz="0" w:space="0" w:color="auto"/>
              </w:divBdr>
              <w:divsChild>
                <w:div w:id="7602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934444">
      <w:bodyDiv w:val="1"/>
      <w:marLeft w:val="0"/>
      <w:marRight w:val="0"/>
      <w:marTop w:val="0"/>
      <w:marBottom w:val="0"/>
      <w:divBdr>
        <w:top w:val="none" w:sz="0" w:space="0" w:color="auto"/>
        <w:left w:val="none" w:sz="0" w:space="0" w:color="auto"/>
        <w:bottom w:val="none" w:sz="0" w:space="0" w:color="auto"/>
        <w:right w:val="none" w:sz="0" w:space="0" w:color="auto"/>
      </w:divBdr>
      <w:divsChild>
        <w:div w:id="1490445206">
          <w:marLeft w:val="0"/>
          <w:marRight w:val="0"/>
          <w:marTop w:val="0"/>
          <w:marBottom w:val="0"/>
          <w:divBdr>
            <w:top w:val="none" w:sz="0" w:space="0" w:color="auto"/>
            <w:left w:val="none" w:sz="0" w:space="0" w:color="auto"/>
            <w:bottom w:val="none" w:sz="0" w:space="0" w:color="auto"/>
            <w:right w:val="none" w:sz="0" w:space="0" w:color="auto"/>
          </w:divBdr>
          <w:divsChild>
            <w:div w:id="1279482482">
              <w:marLeft w:val="0"/>
              <w:marRight w:val="0"/>
              <w:marTop w:val="0"/>
              <w:marBottom w:val="0"/>
              <w:divBdr>
                <w:top w:val="none" w:sz="0" w:space="0" w:color="auto"/>
                <w:left w:val="none" w:sz="0" w:space="0" w:color="auto"/>
                <w:bottom w:val="none" w:sz="0" w:space="0" w:color="auto"/>
                <w:right w:val="none" w:sz="0" w:space="0" w:color="auto"/>
              </w:divBdr>
              <w:divsChild>
                <w:div w:id="2103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5893">
      <w:bodyDiv w:val="1"/>
      <w:marLeft w:val="0"/>
      <w:marRight w:val="0"/>
      <w:marTop w:val="0"/>
      <w:marBottom w:val="0"/>
      <w:divBdr>
        <w:top w:val="none" w:sz="0" w:space="0" w:color="auto"/>
        <w:left w:val="none" w:sz="0" w:space="0" w:color="auto"/>
        <w:bottom w:val="none" w:sz="0" w:space="0" w:color="auto"/>
        <w:right w:val="none" w:sz="0" w:space="0" w:color="auto"/>
      </w:divBdr>
    </w:div>
    <w:div w:id="1009142384">
      <w:bodyDiv w:val="1"/>
      <w:marLeft w:val="0"/>
      <w:marRight w:val="0"/>
      <w:marTop w:val="0"/>
      <w:marBottom w:val="0"/>
      <w:divBdr>
        <w:top w:val="none" w:sz="0" w:space="0" w:color="auto"/>
        <w:left w:val="none" w:sz="0" w:space="0" w:color="auto"/>
        <w:bottom w:val="none" w:sz="0" w:space="0" w:color="auto"/>
        <w:right w:val="none" w:sz="0" w:space="0" w:color="auto"/>
      </w:divBdr>
      <w:divsChild>
        <w:div w:id="1817140092">
          <w:marLeft w:val="0"/>
          <w:marRight w:val="0"/>
          <w:marTop w:val="0"/>
          <w:marBottom w:val="0"/>
          <w:divBdr>
            <w:top w:val="none" w:sz="0" w:space="0" w:color="auto"/>
            <w:left w:val="none" w:sz="0" w:space="0" w:color="auto"/>
            <w:bottom w:val="none" w:sz="0" w:space="0" w:color="auto"/>
            <w:right w:val="none" w:sz="0" w:space="0" w:color="auto"/>
          </w:divBdr>
          <w:divsChild>
            <w:div w:id="1216893143">
              <w:marLeft w:val="0"/>
              <w:marRight w:val="0"/>
              <w:marTop w:val="0"/>
              <w:marBottom w:val="0"/>
              <w:divBdr>
                <w:top w:val="none" w:sz="0" w:space="0" w:color="auto"/>
                <w:left w:val="none" w:sz="0" w:space="0" w:color="auto"/>
                <w:bottom w:val="none" w:sz="0" w:space="0" w:color="auto"/>
                <w:right w:val="none" w:sz="0" w:space="0" w:color="auto"/>
              </w:divBdr>
              <w:divsChild>
                <w:div w:id="16396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5312">
      <w:bodyDiv w:val="1"/>
      <w:marLeft w:val="0"/>
      <w:marRight w:val="0"/>
      <w:marTop w:val="0"/>
      <w:marBottom w:val="0"/>
      <w:divBdr>
        <w:top w:val="none" w:sz="0" w:space="0" w:color="auto"/>
        <w:left w:val="none" w:sz="0" w:space="0" w:color="auto"/>
        <w:bottom w:val="none" w:sz="0" w:space="0" w:color="auto"/>
        <w:right w:val="none" w:sz="0" w:space="0" w:color="auto"/>
      </w:divBdr>
      <w:divsChild>
        <w:div w:id="1764764207">
          <w:marLeft w:val="0"/>
          <w:marRight w:val="0"/>
          <w:marTop w:val="0"/>
          <w:marBottom w:val="0"/>
          <w:divBdr>
            <w:top w:val="none" w:sz="0" w:space="0" w:color="auto"/>
            <w:left w:val="none" w:sz="0" w:space="0" w:color="auto"/>
            <w:bottom w:val="none" w:sz="0" w:space="0" w:color="auto"/>
            <w:right w:val="none" w:sz="0" w:space="0" w:color="auto"/>
          </w:divBdr>
          <w:divsChild>
            <w:div w:id="905148821">
              <w:marLeft w:val="0"/>
              <w:marRight w:val="0"/>
              <w:marTop w:val="0"/>
              <w:marBottom w:val="0"/>
              <w:divBdr>
                <w:top w:val="none" w:sz="0" w:space="0" w:color="auto"/>
                <w:left w:val="none" w:sz="0" w:space="0" w:color="auto"/>
                <w:bottom w:val="none" w:sz="0" w:space="0" w:color="auto"/>
                <w:right w:val="none" w:sz="0" w:space="0" w:color="auto"/>
              </w:divBdr>
              <w:divsChild>
                <w:div w:id="1431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2847">
      <w:bodyDiv w:val="1"/>
      <w:marLeft w:val="0"/>
      <w:marRight w:val="0"/>
      <w:marTop w:val="0"/>
      <w:marBottom w:val="0"/>
      <w:divBdr>
        <w:top w:val="none" w:sz="0" w:space="0" w:color="auto"/>
        <w:left w:val="none" w:sz="0" w:space="0" w:color="auto"/>
        <w:bottom w:val="none" w:sz="0" w:space="0" w:color="auto"/>
        <w:right w:val="none" w:sz="0" w:space="0" w:color="auto"/>
      </w:divBdr>
      <w:divsChild>
        <w:div w:id="1483236138">
          <w:marLeft w:val="0"/>
          <w:marRight w:val="0"/>
          <w:marTop w:val="0"/>
          <w:marBottom w:val="0"/>
          <w:divBdr>
            <w:top w:val="none" w:sz="0" w:space="0" w:color="auto"/>
            <w:left w:val="none" w:sz="0" w:space="0" w:color="auto"/>
            <w:bottom w:val="none" w:sz="0" w:space="0" w:color="auto"/>
            <w:right w:val="none" w:sz="0" w:space="0" w:color="auto"/>
          </w:divBdr>
          <w:divsChild>
            <w:div w:id="1715156451">
              <w:marLeft w:val="0"/>
              <w:marRight w:val="0"/>
              <w:marTop w:val="0"/>
              <w:marBottom w:val="0"/>
              <w:divBdr>
                <w:top w:val="none" w:sz="0" w:space="0" w:color="auto"/>
                <w:left w:val="none" w:sz="0" w:space="0" w:color="auto"/>
                <w:bottom w:val="none" w:sz="0" w:space="0" w:color="auto"/>
                <w:right w:val="none" w:sz="0" w:space="0" w:color="auto"/>
              </w:divBdr>
              <w:divsChild>
                <w:div w:id="16663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77538">
      <w:bodyDiv w:val="1"/>
      <w:marLeft w:val="0"/>
      <w:marRight w:val="0"/>
      <w:marTop w:val="0"/>
      <w:marBottom w:val="0"/>
      <w:divBdr>
        <w:top w:val="none" w:sz="0" w:space="0" w:color="auto"/>
        <w:left w:val="none" w:sz="0" w:space="0" w:color="auto"/>
        <w:bottom w:val="none" w:sz="0" w:space="0" w:color="auto"/>
        <w:right w:val="none" w:sz="0" w:space="0" w:color="auto"/>
      </w:divBdr>
      <w:divsChild>
        <w:div w:id="1744989535">
          <w:marLeft w:val="0"/>
          <w:marRight w:val="0"/>
          <w:marTop w:val="0"/>
          <w:marBottom w:val="0"/>
          <w:divBdr>
            <w:top w:val="none" w:sz="0" w:space="0" w:color="auto"/>
            <w:left w:val="none" w:sz="0" w:space="0" w:color="auto"/>
            <w:bottom w:val="none" w:sz="0" w:space="0" w:color="auto"/>
            <w:right w:val="none" w:sz="0" w:space="0" w:color="auto"/>
          </w:divBdr>
          <w:divsChild>
            <w:div w:id="859901972">
              <w:marLeft w:val="0"/>
              <w:marRight w:val="0"/>
              <w:marTop w:val="0"/>
              <w:marBottom w:val="0"/>
              <w:divBdr>
                <w:top w:val="none" w:sz="0" w:space="0" w:color="auto"/>
                <w:left w:val="none" w:sz="0" w:space="0" w:color="auto"/>
                <w:bottom w:val="none" w:sz="0" w:space="0" w:color="auto"/>
                <w:right w:val="none" w:sz="0" w:space="0" w:color="auto"/>
              </w:divBdr>
              <w:divsChild>
                <w:div w:id="12918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51582">
      <w:bodyDiv w:val="1"/>
      <w:marLeft w:val="0"/>
      <w:marRight w:val="0"/>
      <w:marTop w:val="0"/>
      <w:marBottom w:val="0"/>
      <w:divBdr>
        <w:top w:val="none" w:sz="0" w:space="0" w:color="auto"/>
        <w:left w:val="none" w:sz="0" w:space="0" w:color="auto"/>
        <w:bottom w:val="none" w:sz="0" w:space="0" w:color="auto"/>
        <w:right w:val="none" w:sz="0" w:space="0" w:color="auto"/>
      </w:divBdr>
      <w:divsChild>
        <w:div w:id="2122648263">
          <w:marLeft w:val="0"/>
          <w:marRight w:val="0"/>
          <w:marTop w:val="0"/>
          <w:marBottom w:val="0"/>
          <w:divBdr>
            <w:top w:val="none" w:sz="0" w:space="0" w:color="auto"/>
            <w:left w:val="none" w:sz="0" w:space="0" w:color="auto"/>
            <w:bottom w:val="none" w:sz="0" w:space="0" w:color="auto"/>
            <w:right w:val="none" w:sz="0" w:space="0" w:color="auto"/>
          </w:divBdr>
          <w:divsChild>
            <w:div w:id="512189383">
              <w:marLeft w:val="0"/>
              <w:marRight w:val="0"/>
              <w:marTop w:val="0"/>
              <w:marBottom w:val="0"/>
              <w:divBdr>
                <w:top w:val="none" w:sz="0" w:space="0" w:color="auto"/>
                <w:left w:val="none" w:sz="0" w:space="0" w:color="auto"/>
                <w:bottom w:val="none" w:sz="0" w:space="0" w:color="auto"/>
                <w:right w:val="none" w:sz="0" w:space="0" w:color="auto"/>
              </w:divBdr>
              <w:divsChild>
                <w:div w:id="1517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izal.abrudin@gmail.com" TargetMode="External"/><Relationship Id="rId13" Type="http://schemas.openxmlformats.org/officeDocument/2006/relationships/hyperlink" Target="https://jurnal.harianregional.com/komunikasi/id-33673" TargetMode="External"/><Relationship Id="rId18" Type="http://schemas.openxmlformats.org/officeDocument/2006/relationships/hyperlink" Target="https://doi.org/10.1080/13527266.2019.167436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roquest.com/openview/eea7570e9b99f1d8eafdd5c3f175d907/1?pq-origsite=gscholar&amp;cbl=1606361" TargetMode="External"/><Relationship Id="rId7" Type="http://schemas.openxmlformats.org/officeDocument/2006/relationships/endnotes" Target="endnotes.xml"/><Relationship Id="rId12" Type="http://schemas.openxmlformats.org/officeDocument/2006/relationships/hyperlink" Target="http://dx.doi.org/10.1108/JRIM-02-2014-0013" TargetMode="External"/><Relationship Id="rId17" Type="http://schemas.openxmlformats.org/officeDocument/2006/relationships/hyperlink" Target="https://www.scribd.com/document/251461811/Edge-Detection-Techniques-in-Processing-Digital-Images-Investigation-of-Canny-Algorithm-and-Gabor-Method" TargetMode="External"/><Relationship Id="rId25" Type="http://schemas.openxmlformats.org/officeDocument/2006/relationships/hyperlink" Target="https://doi.org/10.18801/ijbmsr.080220.50" TargetMode="External"/><Relationship Id="rId2" Type="http://schemas.openxmlformats.org/officeDocument/2006/relationships/numbering" Target="numbering.xml"/><Relationship Id="rId16" Type="http://schemas.openxmlformats.org/officeDocument/2006/relationships/hyperlink" Target="https://doi.org/10.1177/14707853211040052" TargetMode="External"/><Relationship Id="rId20" Type="http://schemas.openxmlformats.org/officeDocument/2006/relationships/hyperlink" Target="https://ejournal.ukm.my/ebangi/article/view/1287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academies.org/articles/customer-engagement-and-brand-communication-strategies-during-covid19.pdf" TargetMode="External"/><Relationship Id="rId24" Type="http://schemas.openxmlformats.org/officeDocument/2006/relationships/hyperlink" Target="https://books.google.com.sg/books?id=EnpREAAAQBAJ&amp;dq=kehilangan+hasil+karena+hama&amp;lr=&amp;hl=id&amp;source=gbs_navlinks_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278533719860016" TargetMode="External"/><Relationship Id="rId23" Type="http://schemas.openxmlformats.org/officeDocument/2006/relationships/hyperlink" Target="https://jbrmr.com/cdn/article_file/content_79773_18-01-19-01-43-17.pdf" TargetMode="External"/><Relationship Id="rId28" Type="http://schemas.openxmlformats.org/officeDocument/2006/relationships/footer" Target="footer1.xml"/><Relationship Id="rId10" Type="http://schemas.openxmlformats.org/officeDocument/2006/relationships/hyperlink" Target="https://doi.org/10.1108/AJEMS-03-2013-0031" TargetMode="External"/><Relationship Id="rId19" Type="http://schemas.openxmlformats.org/officeDocument/2006/relationships/hyperlink" Target="https://ejournal.ukm.my/ebangi/article/view/1125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sbspro.2016.04.054" TargetMode="External"/><Relationship Id="rId14" Type="http://schemas.openxmlformats.org/officeDocument/2006/relationships/hyperlink" Target="https://doi.org/10.1080/02650487.2020.1788311" TargetMode="External"/><Relationship Id="rId22" Type="http://schemas.openxmlformats.org/officeDocument/2006/relationships/hyperlink" Target="https://doi.org/10.19184/jkr" TargetMode="External"/><Relationship Id="rId27" Type="http://schemas.openxmlformats.org/officeDocument/2006/relationships/header" Target="header2.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7204</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Abrudin Faizal IDJA</cp:lastModifiedBy>
  <cp:revision>8</cp:revision>
  <dcterms:created xsi:type="dcterms:W3CDTF">2024-07-24T00:33:00Z</dcterms:created>
  <dcterms:modified xsi:type="dcterms:W3CDTF">2024-07-26T09:24:00Z</dcterms:modified>
</cp:coreProperties>
</file>