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66F9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MY" w:eastAsia="en-GB"/>
          <w14:ligatures w14:val="none"/>
        </w:rPr>
      </w:pPr>
      <w:r w:rsidRPr="004E1A4A">
        <w:rPr>
          <w:rFonts w:ascii="Times New Roman" w:eastAsia="Times New Roman" w:hAnsi="Times New Roman" w:cs="Times New Roman"/>
          <w:kern w:val="0"/>
          <w:sz w:val="20"/>
          <w:szCs w:val="20"/>
          <w:lang w:val="en-MY" w:eastAsia="en-GB"/>
          <w14:ligatures w14:val="none"/>
        </w:rPr>
        <w:t>Table 1.1: Percentage of Islamic Conversions in Sarawak by Ethnicity</w:t>
      </w:r>
    </w:p>
    <w:tbl>
      <w:tblPr>
        <w:tblStyle w:val="TableGrid"/>
        <w:tblpPr w:leftFromText="180" w:rightFromText="180" w:vertAnchor="text" w:horzAnchor="page" w:tblpX="1403" w:tblpY="190"/>
        <w:tblOverlap w:val="never"/>
        <w:tblW w:w="8910" w:type="dxa"/>
        <w:tblLook w:val="04A0" w:firstRow="1" w:lastRow="0" w:firstColumn="1" w:lastColumn="0" w:noHBand="0" w:noVBand="1"/>
      </w:tblPr>
      <w:tblGrid>
        <w:gridCol w:w="511"/>
        <w:gridCol w:w="4709"/>
        <w:gridCol w:w="2970"/>
        <w:gridCol w:w="720"/>
      </w:tblGrid>
      <w:tr w:rsidR="004E1A4A" w:rsidRPr="004E1A4A" w14:paraId="6883CCAE" w14:textId="77777777" w:rsidTr="004E1A4A">
        <w:trPr>
          <w:trHeight w:val="301"/>
        </w:trPr>
        <w:tc>
          <w:tcPr>
            <w:tcW w:w="511" w:type="dxa"/>
            <w:vMerge w:val="restart"/>
            <w:tcBorders>
              <w:left w:val="nil"/>
              <w:right w:val="nil"/>
            </w:tcBorders>
          </w:tcPr>
          <w:p w14:paraId="77A037D8" w14:textId="77777777" w:rsidR="004E1A4A" w:rsidRPr="004E1A4A" w:rsidRDefault="004E1A4A" w:rsidP="004E1A4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4709" w:type="dxa"/>
            <w:vMerge w:val="restart"/>
            <w:tcBorders>
              <w:left w:val="nil"/>
              <w:right w:val="nil"/>
            </w:tcBorders>
          </w:tcPr>
          <w:p w14:paraId="588B4E0E" w14:textId="77777777" w:rsidR="004E1A4A" w:rsidRPr="004E1A4A" w:rsidRDefault="004E1A4A" w:rsidP="004E1A4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733E613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Years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14:paraId="3B23D3DE" w14:textId="77777777" w:rsidR="004E1A4A" w:rsidRPr="004E1A4A" w:rsidRDefault="004E1A4A" w:rsidP="004E1A4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Total</w:t>
            </w:r>
          </w:p>
        </w:tc>
      </w:tr>
      <w:tr w:rsidR="004E1A4A" w:rsidRPr="004E1A4A" w14:paraId="02B0ACC0" w14:textId="77777777" w:rsidTr="004E1A4A">
        <w:trPr>
          <w:trHeight w:val="90"/>
        </w:trPr>
        <w:tc>
          <w:tcPr>
            <w:tcW w:w="511" w:type="dxa"/>
            <w:vMerge/>
            <w:tcBorders>
              <w:left w:val="nil"/>
              <w:right w:val="nil"/>
            </w:tcBorders>
          </w:tcPr>
          <w:p w14:paraId="235011AB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09" w:type="dxa"/>
            <w:vMerge/>
            <w:tcBorders>
              <w:left w:val="nil"/>
              <w:right w:val="nil"/>
            </w:tcBorders>
          </w:tcPr>
          <w:p w14:paraId="51C29A85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31AED282" w14:textId="77777777" w:rsidR="004E1A4A" w:rsidRPr="004E1A4A" w:rsidRDefault="004E1A4A" w:rsidP="004E1A4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2015            2016           2017</w:t>
            </w: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14:paraId="1ACE982D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4E1A4A" w:rsidRPr="004E1A4A" w14:paraId="607159C5" w14:textId="77777777" w:rsidTr="004E1A4A">
        <w:trPr>
          <w:trHeight w:val="1538"/>
        </w:trPr>
        <w:tc>
          <w:tcPr>
            <w:tcW w:w="511" w:type="dxa"/>
            <w:tcBorders>
              <w:left w:val="nil"/>
              <w:right w:val="nil"/>
            </w:tcBorders>
          </w:tcPr>
          <w:p w14:paraId="4EDFF048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1.</w:t>
            </w:r>
          </w:p>
          <w:p w14:paraId="0011CC49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2.</w:t>
            </w:r>
          </w:p>
          <w:p w14:paraId="45D6B3A2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3.</w:t>
            </w:r>
          </w:p>
          <w:p w14:paraId="58B620A6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4.</w:t>
            </w:r>
          </w:p>
          <w:p w14:paraId="5E0F5CC4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4709" w:type="dxa"/>
            <w:tcBorders>
              <w:left w:val="nil"/>
              <w:right w:val="nil"/>
            </w:tcBorders>
          </w:tcPr>
          <w:p w14:paraId="0E66AA97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Iban</w:t>
            </w:r>
          </w:p>
          <w:p w14:paraId="13AB1F1A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Chinese</w:t>
            </w:r>
          </w:p>
          <w:p w14:paraId="26D4DD6C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Melanau</w:t>
            </w:r>
          </w:p>
          <w:p w14:paraId="4F3F3BD2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Bidayuh</w:t>
            </w:r>
          </w:p>
          <w:p w14:paraId="47E6BAFC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Others</w:t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79A02B43" w14:textId="77777777" w:rsidR="004E1A4A" w:rsidRPr="004E1A4A" w:rsidRDefault="004E1A4A" w:rsidP="004E1A4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761                 798               762</w:t>
            </w:r>
          </w:p>
          <w:p w14:paraId="10A8A1C1" w14:textId="77777777" w:rsidR="004E1A4A" w:rsidRPr="004E1A4A" w:rsidRDefault="004E1A4A" w:rsidP="004E1A4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205                205                210</w:t>
            </w:r>
          </w:p>
          <w:p w14:paraId="305218B2" w14:textId="77777777" w:rsidR="004E1A4A" w:rsidRPr="004E1A4A" w:rsidRDefault="004E1A4A" w:rsidP="004E1A4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124                108                103</w:t>
            </w:r>
          </w:p>
          <w:p w14:paraId="588A2540" w14:textId="77777777" w:rsidR="004E1A4A" w:rsidRPr="004E1A4A" w:rsidRDefault="004E1A4A" w:rsidP="004E1A4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221                 225               222</w:t>
            </w:r>
          </w:p>
          <w:p w14:paraId="46C3F81E" w14:textId="77777777" w:rsidR="004E1A4A" w:rsidRPr="004E1A4A" w:rsidRDefault="004E1A4A" w:rsidP="004E1A4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227                 157               168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7127801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2321</w:t>
            </w:r>
          </w:p>
          <w:p w14:paraId="4A92A7C9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620</w:t>
            </w:r>
          </w:p>
          <w:p w14:paraId="773BB9A9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335</w:t>
            </w:r>
          </w:p>
          <w:p w14:paraId="494E7AF6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668</w:t>
            </w:r>
          </w:p>
          <w:p w14:paraId="62CFFEDD" w14:textId="77777777" w:rsidR="004E1A4A" w:rsidRPr="004E1A4A" w:rsidRDefault="004E1A4A" w:rsidP="004E1A4A">
            <w:pPr>
              <w:spacing w:line="0" w:lineRule="atLeast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552</w:t>
            </w:r>
          </w:p>
        </w:tc>
      </w:tr>
    </w:tbl>
    <w:p w14:paraId="778DD393" w14:textId="77777777" w:rsidR="004E1A4A" w:rsidRPr="004E1A4A" w:rsidRDefault="004E1A4A" w:rsidP="004E1A4A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bookmarkStart w:id="0" w:name="_Hlk201040945"/>
      <w:r w:rsidRPr="004E1A4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Source: Sarawak Islamic Religious Department Records (2015–2017)</w:t>
      </w:r>
    </w:p>
    <w:bookmarkEnd w:id="0"/>
    <w:p w14:paraId="16FA95A8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64C0D33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4E1A4A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41F2549B" wp14:editId="7CF3F3DC">
            <wp:extent cx="5619750" cy="21526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A315B9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GB"/>
          <w14:ligatures w14:val="none"/>
        </w:rPr>
      </w:pPr>
    </w:p>
    <w:p w14:paraId="61853CE3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GB"/>
          <w14:ligatures w14:val="none"/>
        </w:rPr>
      </w:pPr>
      <w:r w:rsidRPr="004E1A4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GB"/>
          <w14:ligatures w14:val="none"/>
        </w:rPr>
        <w:t>Table 1.2: Percentage of Islamic Conversions in Sarawak by Division</w:t>
      </w:r>
    </w:p>
    <w:tbl>
      <w:tblPr>
        <w:tblStyle w:val="TableGrid"/>
        <w:tblpPr w:leftFromText="180" w:rightFromText="180" w:vertAnchor="text" w:horzAnchor="page" w:tblpX="1373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720"/>
        <w:gridCol w:w="4140"/>
        <w:gridCol w:w="2662"/>
        <w:gridCol w:w="1479"/>
      </w:tblGrid>
      <w:tr w:rsidR="004E1A4A" w:rsidRPr="004E1A4A" w14:paraId="4330CB13" w14:textId="77777777" w:rsidTr="004E1A4A">
        <w:trPr>
          <w:trHeight w:val="347"/>
        </w:trPr>
        <w:tc>
          <w:tcPr>
            <w:tcW w:w="720" w:type="dxa"/>
            <w:vMerge w:val="restart"/>
            <w:tcBorders>
              <w:left w:val="nil"/>
              <w:right w:val="nil"/>
            </w:tcBorders>
          </w:tcPr>
          <w:p w14:paraId="4F7DB2C5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4140" w:type="dxa"/>
            <w:vMerge w:val="restart"/>
            <w:tcBorders>
              <w:left w:val="nil"/>
              <w:right w:val="nil"/>
            </w:tcBorders>
          </w:tcPr>
          <w:p w14:paraId="24401565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Divison</w:t>
            </w:r>
          </w:p>
        </w:tc>
        <w:tc>
          <w:tcPr>
            <w:tcW w:w="2662" w:type="dxa"/>
            <w:tcBorders>
              <w:left w:val="nil"/>
              <w:right w:val="nil"/>
            </w:tcBorders>
          </w:tcPr>
          <w:p w14:paraId="498197C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Years</w:t>
            </w:r>
          </w:p>
        </w:tc>
        <w:tc>
          <w:tcPr>
            <w:tcW w:w="1479" w:type="dxa"/>
            <w:vMerge w:val="restart"/>
            <w:tcBorders>
              <w:left w:val="nil"/>
              <w:right w:val="nil"/>
            </w:tcBorders>
          </w:tcPr>
          <w:p w14:paraId="0BA7E60A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Total</w:t>
            </w:r>
          </w:p>
        </w:tc>
      </w:tr>
      <w:tr w:rsidR="004E1A4A" w:rsidRPr="004E1A4A" w14:paraId="59781CDE" w14:textId="77777777" w:rsidTr="004E1A4A">
        <w:trPr>
          <w:trHeight w:val="308"/>
        </w:trPr>
        <w:tc>
          <w:tcPr>
            <w:tcW w:w="720" w:type="dxa"/>
            <w:vMerge/>
            <w:tcBorders>
              <w:left w:val="nil"/>
              <w:right w:val="nil"/>
            </w:tcBorders>
          </w:tcPr>
          <w:p w14:paraId="41EB6FA5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40" w:type="dxa"/>
            <w:vMerge/>
            <w:tcBorders>
              <w:left w:val="nil"/>
              <w:right w:val="nil"/>
            </w:tcBorders>
          </w:tcPr>
          <w:p w14:paraId="0026DB5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62" w:type="dxa"/>
            <w:tcBorders>
              <w:left w:val="nil"/>
              <w:right w:val="nil"/>
            </w:tcBorders>
          </w:tcPr>
          <w:p w14:paraId="6DB88C1D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2015         2016          2017</w:t>
            </w:r>
          </w:p>
        </w:tc>
        <w:tc>
          <w:tcPr>
            <w:tcW w:w="1479" w:type="dxa"/>
            <w:vMerge/>
            <w:tcBorders>
              <w:left w:val="nil"/>
              <w:right w:val="nil"/>
            </w:tcBorders>
          </w:tcPr>
          <w:p w14:paraId="5BE41EA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E1A4A" w:rsidRPr="004E1A4A" w14:paraId="46FC6828" w14:textId="77777777" w:rsidTr="004E1A4A">
        <w:trPr>
          <w:trHeight w:val="90"/>
        </w:trPr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6FF85FB1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1.</w:t>
            </w:r>
          </w:p>
          <w:p w14:paraId="267BEA7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</w:t>
            </w:r>
          </w:p>
          <w:p w14:paraId="7ADF6126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3.</w:t>
            </w:r>
          </w:p>
          <w:p w14:paraId="669EE14B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4.</w:t>
            </w:r>
          </w:p>
          <w:p w14:paraId="7835E910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5.</w:t>
            </w:r>
          </w:p>
          <w:p w14:paraId="473AFD74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6.</w:t>
            </w:r>
          </w:p>
          <w:p w14:paraId="3D1A21AF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7.</w:t>
            </w:r>
          </w:p>
          <w:p w14:paraId="2E8B088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8.</w:t>
            </w:r>
          </w:p>
          <w:p w14:paraId="26D3B1C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9.</w:t>
            </w:r>
          </w:p>
          <w:p w14:paraId="22574395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10.</w:t>
            </w:r>
          </w:p>
          <w:p w14:paraId="08C8786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11.</w:t>
            </w:r>
          </w:p>
          <w:p w14:paraId="0DBF057F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12.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</w:tcPr>
          <w:p w14:paraId="74428DF5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Kuching</w:t>
            </w:r>
          </w:p>
          <w:p w14:paraId="384CF261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Samarahan</w:t>
            </w:r>
          </w:p>
          <w:p w14:paraId="7AFB4F2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Serian</w:t>
            </w:r>
          </w:p>
          <w:p w14:paraId="1619465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Betong</w:t>
            </w:r>
          </w:p>
          <w:p w14:paraId="62AB6AAA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Sri Aman</w:t>
            </w:r>
          </w:p>
          <w:p w14:paraId="6527E268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Sarikei</w:t>
            </w:r>
          </w:p>
          <w:p w14:paraId="4625AA24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Sibu</w:t>
            </w:r>
          </w:p>
          <w:p w14:paraId="2DFCF24F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Kapit</w:t>
            </w:r>
          </w:p>
          <w:p w14:paraId="5BE8824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Mukah</w:t>
            </w:r>
          </w:p>
          <w:p w14:paraId="01DA1BB6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Bintulu</w:t>
            </w:r>
          </w:p>
          <w:p w14:paraId="2765C0A7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Miri</w:t>
            </w:r>
          </w:p>
          <w:p w14:paraId="059C8E9B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Limbang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</w:tcPr>
          <w:p w14:paraId="621782CF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453            433            434</w:t>
            </w:r>
          </w:p>
          <w:p w14:paraId="3B022960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131            129            118</w:t>
            </w:r>
          </w:p>
          <w:p w14:paraId="5CFA0A1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3                  0                0</w:t>
            </w:r>
          </w:p>
          <w:p w14:paraId="7F62C3E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31               28              26</w:t>
            </w:r>
          </w:p>
          <w:p w14:paraId="0B01D501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30               49              53</w:t>
            </w:r>
          </w:p>
          <w:p w14:paraId="60552C7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51               56              50</w:t>
            </w:r>
          </w:p>
          <w:p w14:paraId="3E97349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183            155            173</w:t>
            </w:r>
          </w:p>
          <w:p w14:paraId="49CA0FAD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36               37              29</w:t>
            </w:r>
          </w:p>
          <w:p w14:paraId="67C832DE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115            121            122</w:t>
            </w:r>
          </w:p>
          <w:p w14:paraId="0654526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151            173            217</w:t>
            </w:r>
          </w:p>
          <w:p w14:paraId="6BE9240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291            266            182</w:t>
            </w:r>
          </w:p>
          <w:p w14:paraId="6A175995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61               40              55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</w:tcPr>
          <w:p w14:paraId="1CD4A8E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5060</w:t>
            </w:r>
          </w:p>
          <w:p w14:paraId="255FB454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1344</w:t>
            </w:r>
          </w:p>
          <w:p w14:paraId="6395C644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53</w:t>
            </w:r>
          </w:p>
          <w:p w14:paraId="03E4110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376</w:t>
            </w:r>
          </w:p>
          <w:p w14:paraId="5F6EB3E0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523</w:t>
            </w:r>
          </w:p>
          <w:p w14:paraId="34F79342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704</w:t>
            </w:r>
          </w:p>
          <w:p w14:paraId="18D9209F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2047</w:t>
            </w:r>
          </w:p>
          <w:p w14:paraId="5CC53ED7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452</w:t>
            </w:r>
          </w:p>
          <w:p w14:paraId="16089819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1240</w:t>
            </w:r>
          </w:p>
          <w:p w14:paraId="62BFB053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1935</w:t>
            </w:r>
          </w:p>
          <w:p w14:paraId="6EDC57A9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2420</w:t>
            </w:r>
          </w:p>
          <w:p w14:paraId="161BE3BC" w14:textId="77777777" w:rsidR="004E1A4A" w:rsidRPr="004E1A4A" w:rsidRDefault="004E1A4A" w:rsidP="004E1A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E1A4A">
              <w:rPr>
                <w:rFonts w:ascii="Times New Roman" w:hAnsi="Times New Roman"/>
                <w:sz w:val="20"/>
                <w:szCs w:val="20"/>
                <w:lang w:eastAsia="en-GB"/>
              </w:rPr>
              <w:t>601</w:t>
            </w:r>
          </w:p>
        </w:tc>
      </w:tr>
    </w:tbl>
    <w:p w14:paraId="5C349D99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4E1A4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Source: Sarawak Islamic Religious Department Records (2015–2017)</w:t>
      </w:r>
    </w:p>
    <w:p w14:paraId="698ED2F7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7404C83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4E1A4A">
        <w:rPr>
          <w:rFonts w:ascii="Calibri Light" w:eastAsia="Times New Roman" w:hAnsi="Calibri Light" w:cs="Times New Roman"/>
          <w:noProof/>
          <w:kern w:val="0"/>
          <w:lang w:val="en-MY" w:eastAsia="en-GB"/>
          <w14:ligatures w14:val="none"/>
        </w:rPr>
        <w:lastRenderedPageBreak/>
        <w:drawing>
          <wp:inline distT="0" distB="0" distL="0" distR="0" wp14:anchorId="2A9F1BCF" wp14:editId="638D8F56">
            <wp:extent cx="5610225" cy="22669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C3FDF3" w14:textId="77777777" w:rsidR="004E1A4A" w:rsidRPr="004E1A4A" w:rsidRDefault="004E1A4A" w:rsidP="004E1A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4D88D14" w14:textId="77777777" w:rsidR="00943231" w:rsidRDefault="00943231"/>
    <w:sectPr w:rsidR="00943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4A"/>
    <w:rsid w:val="004360A5"/>
    <w:rsid w:val="004E1A4A"/>
    <w:rsid w:val="004E5F7D"/>
    <w:rsid w:val="009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CABD"/>
  <w15:chartTrackingRefBased/>
  <w15:docId w15:val="{EBE8F9B2-805A-48C0-9A2F-A866D12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1A4A"/>
    <w:p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Percentage</a:t>
            </a:r>
            <a:r>
              <a:rPr lang="en-US" sz="1200" baseline="0"/>
              <a:t> of islamic conversion in sarawak by ethnicity</a:t>
            </a:r>
            <a:endParaRPr lang="en-US" sz="1200"/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1789882099977803E-2"/>
          <c:y val="0.28527426160337599"/>
          <c:w val="0.87939242148507202"/>
          <c:h val="0.449866440745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Sheet1!$D$6</c:f>
              <c:strCache>
                <c:ptCount val="1"/>
                <c:pt idx="0">
                  <c:v>2015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Sheet1!$E$4:$I$5</c:f>
              <c:multiLvlStrCache>
                <c:ptCount val="5"/>
                <c:lvl>
                  <c:pt idx="0">
                    <c:v>IBAN</c:v>
                  </c:pt>
                  <c:pt idx="1">
                    <c:v>CINA</c:v>
                  </c:pt>
                  <c:pt idx="2">
                    <c:v>MELANAU</c:v>
                  </c:pt>
                  <c:pt idx="3">
                    <c:v>BIDAYUH</c:v>
                  </c:pt>
                  <c:pt idx="4">
                    <c:v>LAIN-LAIN</c:v>
                  </c:pt>
                </c:lvl>
                <c:lvl>
                  <c:pt idx="0">
                    <c:v>BANGSA</c:v>
                  </c:pt>
                </c:lvl>
              </c:multiLvlStrCache>
            </c:multiLvlStrRef>
          </c:cat>
          <c:val>
            <c:numRef>
              <c:f>Sheet1!$E$6:$I$6</c:f>
              <c:numCache>
                <c:formatCode>General</c:formatCode>
                <c:ptCount val="5"/>
                <c:pt idx="0">
                  <c:v>761</c:v>
                </c:pt>
                <c:pt idx="1">
                  <c:v>205</c:v>
                </c:pt>
                <c:pt idx="2">
                  <c:v>124</c:v>
                </c:pt>
                <c:pt idx="3">
                  <c:v>221</c:v>
                </c:pt>
                <c:pt idx="4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F-4DA9-9059-A786D7A424E9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2016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Sheet1!$E$4:$I$5</c:f>
              <c:multiLvlStrCache>
                <c:ptCount val="5"/>
                <c:lvl>
                  <c:pt idx="0">
                    <c:v>IBAN</c:v>
                  </c:pt>
                  <c:pt idx="1">
                    <c:v>CINA</c:v>
                  </c:pt>
                  <c:pt idx="2">
                    <c:v>MELANAU</c:v>
                  </c:pt>
                  <c:pt idx="3">
                    <c:v>BIDAYUH</c:v>
                  </c:pt>
                  <c:pt idx="4">
                    <c:v>LAIN-LAIN</c:v>
                  </c:pt>
                </c:lvl>
                <c:lvl>
                  <c:pt idx="0">
                    <c:v>BANGSA</c:v>
                  </c:pt>
                </c:lvl>
              </c:multiLvlStrCache>
            </c:multiLvlStrRef>
          </c:cat>
          <c:val>
            <c:numRef>
              <c:f>Sheet1!$E$7:$I$7</c:f>
              <c:numCache>
                <c:formatCode>General</c:formatCode>
                <c:ptCount val="5"/>
                <c:pt idx="0">
                  <c:v>798</c:v>
                </c:pt>
                <c:pt idx="1">
                  <c:v>205</c:v>
                </c:pt>
                <c:pt idx="2">
                  <c:v>108</c:v>
                </c:pt>
                <c:pt idx="3">
                  <c:v>225</c:v>
                </c:pt>
                <c:pt idx="4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BF-4DA9-9059-A786D7A424E9}"/>
            </c:ext>
          </c:extLst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2017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Sheet1!$E$4:$I$5</c:f>
              <c:multiLvlStrCache>
                <c:ptCount val="5"/>
                <c:lvl>
                  <c:pt idx="0">
                    <c:v>IBAN</c:v>
                  </c:pt>
                  <c:pt idx="1">
                    <c:v>CINA</c:v>
                  </c:pt>
                  <c:pt idx="2">
                    <c:v>MELANAU</c:v>
                  </c:pt>
                  <c:pt idx="3">
                    <c:v>BIDAYUH</c:v>
                  </c:pt>
                  <c:pt idx="4">
                    <c:v>LAIN-LAIN</c:v>
                  </c:pt>
                </c:lvl>
                <c:lvl>
                  <c:pt idx="0">
                    <c:v>BANGSA</c:v>
                  </c:pt>
                </c:lvl>
              </c:multiLvlStrCache>
            </c:multiLvlStrRef>
          </c:cat>
          <c:val>
            <c:numRef>
              <c:f>Sheet1!$E$8:$I$8</c:f>
              <c:numCache>
                <c:formatCode>General</c:formatCode>
                <c:ptCount val="5"/>
                <c:pt idx="0">
                  <c:v>762</c:v>
                </c:pt>
                <c:pt idx="1">
                  <c:v>210</c:v>
                </c:pt>
                <c:pt idx="2">
                  <c:v>103</c:v>
                </c:pt>
                <c:pt idx="3">
                  <c:v>222</c:v>
                </c:pt>
                <c:pt idx="4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BF-4DA9-9059-A786D7A424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38762752"/>
        <c:axId val="38785024"/>
      </c:barChart>
      <c:catAx>
        <c:axId val="3876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785024"/>
        <c:crosses val="autoZero"/>
        <c:auto val="1"/>
        <c:lblAlgn val="ctr"/>
        <c:lblOffset val="100"/>
        <c:noMultiLvlLbl val="0"/>
      </c:catAx>
      <c:valAx>
        <c:axId val="3878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76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aseline="0"/>
              <a:t>Percentage of Islamic Conversion in Sarawak by Division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Sheet2!$B$14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Sheet2!$C$13:$M$13</c:f>
              <c:strCache>
                <c:ptCount val="11"/>
                <c:pt idx="0">
                  <c:v>KUCHING</c:v>
                </c:pt>
                <c:pt idx="1">
                  <c:v>SAMARAHAN</c:v>
                </c:pt>
                <c:pt idx="2">
                  <c:v>SERIAN</c:v>
                </c:pt>
                <c:pt idx="3">
                  <c:v>BETONG</c:v>
                </c:pt>
                <c:pt idx="4">
                  <c:v>SRI AMAN</c:v>
                </c:pt>
                <c:pt idx="5">
                  <c:v>SARIKEI</c:v>
                </c:pt>
                <c:pt idx="6">
                  <c:v>SIBU</c:v>
                </c:pt>
                <c:pt idx="7">
                  <c:v>KAPIT</c:v>
                </c:pt>
                <c:pt idx="8">
                  <c:v>MUKAH</c:v>
                </c:pt>
                <c:pt idx="9">
                  <c:v>BINTULU</c:v>
                </c:pt>
                <c:pt idx="10">
                  <c:v>MIRI</c:v>
                </c:pt>
              </c:strCache>
            </c:strRef>
          </c:cat>
          <c:val>
            <c:numRef>
              <c:f>Sheet2!$C$14:$M$14</c:f>
              <c:numCache>
                <c:formatCode>General</c:formatCode>
                <c:ptCount val="11"/>
                <c:pt idx="0">
                  <c:v>453</c:v>
                </c:pt>
                <c:pt idx="1">
                  <c:v>133</c:v>
                </c:pt>
                <c:pt idx="2">
                  <c:v>3</c:v>
                </c:pt>
                <c:pt idx="3">
                  <c:v>31</c:v>
                </c:pt>
                <c:pt idx="4">
                  <c:v>30</c:v>
                </c:pt>
                <c:pt idx="5">
                  <c:v>51</c:v>
                </c:pt>
                <c:pt idx="6">
                  <c:v>183</c:v>
                </c:pt>
                <c:pt idx="7">
                  <c:v>36</c:v>
                </c:pt>
                <c:pt idx="8">
                  <c:v>115</c:v>
                </c:pt>
                <c:pt idx="9">
                  <c:v>151</c:v>
                </c:pt>
                <c:pt idx="10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C7-4BB8-85B3-0D6BE6148EF9}"/>
            </c:ext>
          </c:extLst>
        </c:ser>
        <c:ser>
          <c:idx val="1"/>
          <c:order val="1"/>
          <c:tx>
            <c:strRef>
              <c:f>Sheet2!$B$15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Sheet2!$C$13:$M$13</c:f>
              <c:strCache>
                <c:ptCount val="11"/>
                <c:pt idx="0">
                  <c:v>KUCHING</c:v>
                </c:pt>
                <c:pt idx="1">
                  <c:v>SAMARAHAN</c:v>
                </c:pt>
                <c:pt idx="2">
                  <c:v>SERIAN</c:v>
                </c:pt>
                <c:pt idx="3">
                  <c:v>BETONG</c:v>
                </c:pt>
                <c:pt idx="4">
                  <c:v>SRI AMAN</c:v>
                </c:pt>
                <c:pt idx="5">
                  <c:v>SARIKEI</c:v>
                </c:pt>
                <c:pt idx="6">
                  <c:v>SIBU</c:v>
                </c:pt>
                <c:pt idx="7">
                  <c:v>KAPIT</c:v>
                </c:pt>
                <c:pt idx="8">
                  <c:v>MUKAH</c:v>
                </c:pt>
                <c:pt idx="9">
                  <c:v>BINTULU</c:v>
                </c:pt>
                <c:pt idx="10">
                  <c:v>MIRI</c:v>
                </c:pt>
              </c:strCache>
            </c:strRef>
          </c:cat>
          <c:val>
            <c:numRef>
              <c:f>Sheet2!$C$15:$M$15</c:f>
              <c:numCache>
                <c:formatCode>General</c:formatCode>
                <c:ptCount val="11"/>
                <c:pt idx="0">
                  <c:v>433</c:v>
                </c:pt>
                <c:pt idx="1">
                  <c:v>129</c:v>
                </c:pt>
                <c:pt idx="2">
                  <c:v>0</c:v>
                </c:pt>
                <c:pt idx="3">
                  <c:v>28</c:v>
                </c:pt>
                <c:pt idx="4">
                  <c:v>49</c:v>
                </c:pt>
                <c:pt idx="5">
                  <c:v>56</c:v>
                </c:pt>
                <c:pt idx="6">
                  <c:v>155</c:v>
                </c:pt>
                <c:pt idx="7">
                  <c:v>37</c:v>
                </c:pt>
                <c:pt idx="8">
                  <c:v>121</c:v>
                </c:pt>
                <c:pt idx="9">
                  <c:v>173</c:v>
                </c:pt>
                <c:pt idx="10">
                  <c:v>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C7-4BB8-85B3-0D6BE6148EF9}"/>
            </c:ext>
          </c:extLst>
        </c:ser>
        <c:ser>
          <c:idx val="2"/>
          <c:order val="2"/>
          <c:tx>
            <c:strRef>
              <c:f>Sheet2!$B$16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Sheet2!$C$13:$M$13</c:f>
              <c:strCache>
                <c:ptCount val="11"/>
                <c:pt idx="0">
                  <c:v>KUCHING</c:v>
                </c:pt>
                <c:pt idx="1">
                  <c:v>SAMARAHAN</c:v>
                </c:pt>
                <c:pt idx="2">
                  <c:v>SERIAN</c:v>
                </c:pt>
                <c:pt idx="3">
                  <c:v>BETONG</c:v>
                </c:pt>
                <c:pt idx="4">
                  <c:v>SRI AMAN</c:v>
                </c:pt>
                <c:pt idx="5">
                  <c:v>SARIKEI</c:v>
                </c:pt>
                <c:pt idx="6">
                  <c:v>SIBU</c:v>
                </c:pt>
                <c:pt idx="7">
                  <c:v>KAPIT</c:v>
                </c:pt>
                <c:pt idx="8">
                  <c:v>MUKAH</c:v>
                </c:pt>
                <c:pt idx="9">
                  <c:v>BINTULU</c:v>
                </c:pt>
                <c:pt idx="10">
                  <c:v>MIRI</c:v>
                </c:pt>
              </c:strCache>
            </c:strRef>
          </c:cat>
          <c:val>
            <c:numRef>
              <c:f>Sheet2!$C$16:$M$16</c:f>
              <c:numCache>
                <c:formatCode>General</c:formatCode>
                <c:ptCount val="11"/>
                <c:pt idx="0">
                  <c:v>434</c:v>
                </c:pt>
                <c:pt idx="1">
                  <c:v>118</c:v>
                </c:pt>
                <c:pt idx="2">
                  <c:v>0</c:v>
                </c:pt>
                <c:pt idx="3">
                  <c:v>26</c:v>
                </c:pt>
                <c:pt idx="4">
                  <c:v>53</c:v>
                </c:pt>
                <c:pt idx="5">
                  <c:v>50</c:v>
                </c:pt>
                <c:pt idx="6">
                  <c:v>173</c:v>
                </c:pt>
                <c:pt idx="7">
                  <c:v>29</c:v>
                </c:pt>
                <c:pt idx="8">
                  <c:v>122</c:v>
                </c:pt>
                <c:pt idx="9">
                  <c:v>217</c:v>
                </c:pt>
                <c:pt idx="10">
                  <c:v>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C7-4BB8-85B3-0D6BE6148E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9254656"/>
        <c:axId val="39539072"/>
      </c:barChart>
      <c:catAx>
        <c:axId val="3925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39072"/>
        <c:crosses val="autoZero"/>
        <c:auto val="1"/>
        <c:lblAlgn val="ctr"/>
        <c:lblOffset val="100"/>
        <c:noMultiLvlLbl val="0"/>
      </c:catAx>
      <c:valAx>
        <c:axId val="3953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5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ZUHAILI BIN KAMAL BASIR</dc:creator>
  <cp:keywords/>
  <dc:description/>
  <cp:lastModifiedBy>MOHD ZUHAILI BIN KAMAL BASIR</cp:lastModifiedBy>
  <cp:revision>1</cp:revision>
  <dcterms:created xsi:type="dcterms:W3CDTF">2025-06-28T00:56:00Z</dcterms:created>
  <dcterms:modified xsi:type="dcterms:W3CDTF">2025-06-28T00:59:00Z</dcterms:modified>
</cp:coreProperties>
</file>