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C" w:rsidRPr="00736105" w:rsidRDefault="00B7674B" w:rsidP="00192F1C">
      <w:pPr>
        <w:rPr>
          <w:sz w:val="20"/>
          <w:szCs w:val="20"/>
          <w:lang w:val="en-US"/>
        </w:rPr>
      </w:pPr>
      <w:r w:rsidRPr="00736105">
        <w:rPr>
          <w:sz w:val="20"/>
          <w:szCs w:val="20"/>
          <w:lang w:val="en-US"/>
        </w:rPr>
        <w:t>File 1</w:t>
      </w:r>
      <w:r w:rsidR="00192F1C" w:rsidRPr="00736105">
        <w:rPr>
          <w:sz w:val="20"/>
          <w:szCs w:val="20"/>
          <w:lang w:val="en-US"/>
        </w:rPr>
        <w:t>: Co</w:t>
      </w:r>
      <w:r w:rsidR="00F86FD3">
        <w:rPr>
          <w:sz w:val="20"/>
          <w:szCs w:val="20"/>
          <w:lang w:val="en-US"/>
        </w:rPr>
        <w:t>mments to Reviewers from Author</w:t>
      </w:r>
      <w:bookmarkStart w:id="0" w:name="_GoBack"/>
      <w:bookmarkEnd w:id="0"/>
    </w:p>
    <w:p w:rsidR="00192F1C" w:rsidRPr="00736105" w:rsidRDefault="00192F1C" w:rsidP="00192F1C">
      <w:pPr>
        <w:pStyle w:val="Zwykytekst"/>
        <w:rPr>
          <w:sz w:val="20"/>
          <w:szCs w:val="20"/>
          <w:lang w:val="en-US"/>
        </w:rPr>
      </w:pPr>
      <w:r w:rsidRPr="00736105">
        <w:rPr>
          <w:sz w:val="20"/>
          <w:szCs w:val="20"/>
          <w:lang w:val="en-US"/>
        </w:rPr>
        <w:t>Dear Dr. Nurjanah Mohd Jaafar,</w:t>
      </w:r>
    </w:p>
    <w:p w:rsidR="00192F1C" w:rsidRPr="00736105" w:rsidRDefault="00192F1C" w:rsidP="00192F1C">
      <w:pPr>
        <w:pStyle w:val="Zwykytekst"/>
        <w:rPr>
          <w:sz w:val="20"/>
          <w:szCs w:val="20"/>
          <w:lang w:val="en-US"/>
        </w:rPr>
      </w:pPr>
      <w:r w:rsidRPr="00736105">
        <w:rPr>
          <w:sz w:val="20"/>
          <w:szCs w:val="20"/>
          <w:lang w:val="en-US"/>
        </w:rPr>
        <w:t>thank you for giving me the chance to revise my manuscript. I have carefully considered the comments I received and would like to thank the reviewers for their close reading of my paper and helpful suggestions. Below, I have summarized each comment and described how I changed the paper accordingly.</w:t>
      </w:r>
    </w:p>
    <w:p w:rsidR="00192F1C" w:rsidRPr="00736105" w:rsidRDefault="00192F1C" w:rsidP="00192F1C">
      <w:pPr>
        <w:pStyle w:val="Zwykytekst"/>
        <w:rPr>
          <w:sz w:val="20"/>
          <w:szCs w:val="20"/>
          <w:lang w:val="en-US"/>
        </w:rPr>
      </w:pPr>
    </w:p>
    <w:p w:rsidR="00192F1C" w:rsidRPr="00736105" w:rsidRDefault="00192F1C" w:rsidP="00192F1C">
      <w:pPr>
        <w:pStyle w:val="Zwykytekst"/>
        <w:rPr>
          <w:sz w:val="20"/>
          <w:szCs w:val="20"/>
          <w:lang w:val="en-US"/>
        </w:rPr>
      </w:pPr>
      <w:r w:rsidRPr="00736105">
        <w:rPr>
          <w:sz w:val="20"/>
          <w:szCs w:val="20"/>
          <w:lang w:val="en-US"/>
        </w:rPr>
        <w:t>Sincerely,</w:t>
      </w:r>
    </w:p>
    <w:p w:rsidR="00192F1C" w:rsidRPr="00736105" w:rsidRDefault="00192F1C" w:rsidP="00192F1C">
      <w:pPr>
        <w:pStyle w:val="Zwykytekst"/>
        <w:rPr>
          <w:sz w:val="20"/>
          <w:szCs w:val="20"/>
          <w:lang w:val="en-US"/>
        </w:rPr>
      </w:pPr>
      <w:r w:rsidRPr="00736105">
        <w:rPr>
          <w:sz w:val="20"/>
          <w:szCs w:val="20"/>
          <w:lang w:val="en-US"/>
        </w:rPr>
        <w:t>Agnieszka Stępkowska</w:t>
      </w:r>
    </w:p>
    <w:p w:rsidR="00EC06E6" w:rsidRPr="00736105" w:rsidRDefault="00EC06E6">
      <w:pPr>
        <w:rPr>
          <w:sz w:val="20"/>
          <w:szCs w:val="20"/>
          <w:lang w:val="en-US"/>
        </w:rPr>
      </w:pPr>
    </w:p>
    <w:tbl>
      <w:tblPr>
        <w:tblStyle w:val="Tabela-Siatka"/>
        <w:tblW w:w="10207" w:type="dxa"/>
        <w:tblInd w:w="-289" w:type="dxa"/>
        <w:tblLook w:val="04A0" w:firstRow="1" w:lastRow="0" w:firstColumn="1" w:lastColumn="0" w:noHBand="0" w:noVBand="1"/>
      </w:tblPr>
      <w:tblGrid>
        <w:gridCol w:w="4537"/>
        <w:gridCol w:w="5670"/>
      </w:tblGrid>
      <w:tr w:rsidR="00192F1C" w:rsidRPr="00736105" w:rsidTr="00AA1D1D">
        <w:tc>
          <w:tcPr>
            <w:tcW w:w="4537" w:type="dxa"/>
            <w:shd w:val="clear" w:color="auto" w:fill="E7E6E6" w:themeFill="background2"/>
          </w:tcPr>
          <w:p w:rsidR="00192F1C" w:rsidRPr="00736105" w:rsidRDefault="00192F1C" w:rsidP="004876E6">
            <w:pPr>
              <w:rPr>
                <w:sz w:val="20"/>
                <w:szCs w:val="20"/>
                <w:lang w:val="en-US"/>
              </w:rPr>
            </w:pPr>
            <w:r w:rsidRPr="00736105">
              <w:rPr>
                <w:sz w:val="20"/>
                <w:szCs w:val="20"/>
                <w:lang w:val="en-US"/>
              </w:rPr>
              <w:t>Reviewers’ comments</w:t>
            </w:r>
          </w:p>
        </w:tc>
        <w:tc>
          <w:tcPr>
            <w:tcW w:w="5670" w:type="dxa"/>
            <w:shd w:val="clear" w:color="auto" w:fill="E7E6E6" w:themeFill="background2"/>
          </w:tcPr>
          <w:p w:rsidR="00192F1C" w:rsidRPr="00736105" w:rsidRDefault="00192F1C" w:rsidP="001657D1">
            <w:pPr>
              <w:rPr>
                <w:sz w:val="20"/>
                <w:szCs w:val="20"/>
                <w:lang w:val="en-US"/>
              </w:rPr>
            </w:pPr>
            <w:r w:rsidRPr="00736105">
              <w:rPr>
                <w:sz w:val="20"/>
                <w:szCs w:val="20"/>
                <w:lang w:val="en-US"/>
              </w:rPr>
              <w:t>Revision</w:t>
            </w:r>
          </w:p>
        </w:tc>
      </w:tr>
      <w:tr w:rsidR="00192F1C" w:rsidRPr="00F86FD3" w:rsidTr="00AA1D1D">
        <w:tc>
          <w:tcPr>
            <w:tcW w:w="4537" w:type="dxa"/>
          </w:tcPr>
          <w:p w:rsidR="00192F1C" w:rsidRPr="00736105" w:rsidRDefault="00192F1C" w:rsidP="004876E6">
            <w:pPr>
              <w:rPr>
                <w:sz w:val="20"/>
                <w:szCs w:val="20"/>
                <w:lang w:val="en-US"/>
              </w:rPr>
            </w:pPr>
            <w:r w:rsidRPr="00961E3D">
              <w:rPr>
                <w:b/>
                <w:sz w:val="20"/>
                <w:szCs w:val="20"/>
                <w:lang w:val="en-US"/>
              </w:rPr>
              <w:t>Rev. A:</w:t>
            </w:r>
            <w:r w:rsidRPr="00736105">
              <w:rPr>
                <w:sz w:val="20"/>
                <w:szCs w:val="20"/>
                <w:lang w:val="en-US"/>
              </w:rPr>
              <w:t xml:space="preserve"> The literature, with the exception of one paper by Stępkowska (2020), is somewhat outdated (the most recent paper being from 2013). </w:t>
            </w:r>
          </w:p>
          <w:p w:rsidR="004876E6" w:rsidRPr="00736105" w:rsidRDefault="004876E6" w:rsidP="004876E6">
            <w:pPr>
              <w:rPr>
                <w:sz w:val="20"/>
                <w:szCs w:val="20"/>
                <w:lang w:val="en-US"/>
              </w:rPr>
            </w:pPr>
          </w:p>
        </w:tc>
        <w:tc>
          <w:tcPr>
            <w:tcW w:w="5670" w:type="dxa"/>
          </w:tcPr>
          <w:p w:rsidR="00192F1C" w:rsidRPr="00435054" w:rsidRDefault="00EA4B16" w:rsidP="001657D1">
            <w:pPr>
              <w:rPr>
                <w:color w:val="0070C0"/>
                <w:sz w:val="20"/>
                <w:szCs w:val="20"/>
                <w:lang w:val="en-US"/>
              </w:rPr>
            </w:pPr>
            <w:r w:rsidRPr="00435054">
              <w:rPr>
                <w:color w:val="0070C0"/>
                <w:sz w:val="20"/>
                <w:szCs w:val="20"/>
                <w:lang w:val="en-US"/>
              </w:rPr>
              <w:t>I added more updated sources to the list of References</w:t>
            </w:r>
            <w:r w:rsidR="0052656A" w:rsidRPr="00435054">
              <w:rPr>
                <w:color w:val="0070C0"/>
                <w:sz w:val="20"/>
                <w:szCs w:val="20"/>
                <w:lang w:val="en-US"/>
              </w:rPr>
              <w:t xml:space="preserve"> and highlighted them </w:t>
            </w:r>
            <w:r w:rsidR="003322E0" w:rsidRPr="00435054">
              <w:rPr>
                <w:color w:val="0070C0"/>
                <w:sz w:val="20"/>
                <w:szCs w:val="20"/>
                <w:lang w:val="en-US"/>
              </w:rPr>
              <w:t xml:space="preserve">both in References and </w:t>
            </w:r>
            <w:r w:rsidR="0052656A" w:rsidRPr="00435054">
              <w:rPr>
                <w:color w:val="0070C0"/>
                <w:sz w:val="20"/>
                <w:szCs w:val="20"/>
                <w:lang w:val="en-US"/>
              </w:rPr>
              <w:t xml:space="preserve">in the </w:t>
            </w:r>
            <w:r w:rsidR="001657D1" w:rsidRPr="00435054">
              <w:rPr>
                <w:color w:val="0070C0"/>
                <w:sz w:val="20"/>
                <w:szCs w:val="20"/>
                <w:lang w:val="en-US"/>
              </w:rPr>
              <w:t>paper</w:t>
            </w:r>
            <w:r w:rsidR="0052656A" w:rsidRPr="00435054">
              <w:rPr>
                <w:color w:val="0070C0"/>
                <w:sz w:val="20"/>
                <w:szCs w:val="20"/>
                <w:lang w:val="en-US"/>
              </w:rPr>
              <w:t>.</w:t>
            </w:r>
          </w:p>
          <w:p w:rsidR="003322E0" w:rsidRPr="00435054" w:rsidRDefault="003322E0" w:rsidP="001657D1">
            <w:pPr>
              <w:rPr>
                <w:color w:val="0070C0"/>
                <w:sz w:val="20"/>
                <w:szCs w:val="20"/>
                <w:lang w:val="en-US"/>
              </w:rPr>
            </w:pPr>
          </w:p>
        </w:tc>
      </w:tr>
      <w:tr w:rsidR="00192F1C" w:rsidRPr="00F86FD3" w:rsidTr="00AA1D1D">
        <w:tc>
          <w:tcPr>
            <w:tcW w:w="4537" w:type="dxa"/>
          </w:tcPr>
          <w:p w:rsidR="00192F1C" w:rsidRPr="00736105" w:rsidRDefault="00192F1C" w:rsidP="004876E6">
            <w:pPr>
              <w:rPr>
                <w:sz w:val="20"/>
                <w:szCs w:val="20"/>
                <w:lang w:val="en-US"/>
              </w:rPr>
            </w:pPr>
            <w:r w:rsidRPr="00961E3D">
              <w:rPr>
                <w:b/>
                <w:sz w:val="20"/>
                <w:szCs w:val="20"/>
                <w:lang w:val="en-US"/>
              </w:rPr>
              <w:t>Rev. A:</w:t>
            </w:r>
            <w:r w:rsidRPr="00736105">
              <w:rPr>
                <w:sz w:val="20"/>
                <w:szCs w:val="20"/>
                <w:lang w:val="en-US"/>
              </w:rPr>
              <w:t xml:space="preserve"> I would strongly advise the author to include some recent references concerning the Polish context.</w:t>
            </w:r>
            <w:r w:rsidRPr="00736105">
              <w:rPr>
                <w:sz w:val="20"/>
                <w:szCs w:val="20"/>
                <w:lang w:val="en-US"/>
              </w:rPr>
              <w:br/>
            </w:r>
          </w:p>
        </w:tc>
        <w:tc>
          <w:tcPr>
            <w:tcW w:w="5670" w:type="dxa"/>
          </w:tcPr>
          <w:p w:rsidR="003322E0" w:rsidRPr="00435054" w:rsidRDefault="0052656A" w:rsidP="001657D1">
            <w:pPr>
              <w:rPr>
                <w:color w:val="0070C0"/>
                <w:sz w:val="20"/>
                <w:szCs w:val="20"/>
                <w:lang w:val="en-US"/>
              </w:rPr>
            </w:pPr>
            <w:r w:rsidRPr="00435054">
              <w:rPr>
                <w:color w:val="0070C0"/>
                <w:sz w:val="20"/>
                <w:szCs w:val="20"/>
                <w:lang w:val="en-US"/>
              </w:rPr>
              <w:t>I added most recent references concerning the Polish context – which</w:t>
            </w:r>
            <w:r w:rsidR="003322E0" w:rsidRPr="00435054">
              <w:rPr>
                <w:color w:val="0070C0"/>
                <w:sz w:val="20"/>
                <w:szCs w:val="20"/>
                <w:lang w:val="en-US"/>
              </w:rPr>
              <w:t xml:space="preserve"> also</w:t>
            </w:r>
            <w:r w:rsidRPr="00435054">
              <w:rPr>
                <w:color w:val="0070C0"/>
                <w:sz w:val="20"/>
                <w:szCs w:val="20"/>
                <w:lang w:val="en-US"/>
              </w:rPr>
              <w:t xml:space="preserve"> relates to the first comment of Reviewer A.</w:t>
            </w:r>
          </w:p>
          <w:p w:rsidR="00192F1C" w:rsidRPr="00435054" w:rsidRDefault="00610EF3" w:rsidP="001657D1">
            <w:pPr>
              <w:rPr>
                <w:color w:val="0070C0"/>
                <w:sz w:val="20"/>
                <w:szCs w:val="20"/>
                <w:lang w:val="en-US"/>
              </w:rPr>
            </w:pPr>
            <w:r w:rsidRPr="00435054">
              <w:rPr>
                <w:color w:val="0070C0"/>
                <w:sz w:val="20"/>
                <w:szCs w:val="20"/>
                <w:lang w:val="en-US"/>
              </w:rPr>
              <w:t xml:space="preserve">Following the Reviewer’s suggestion, </w:t>
            </w:r>
            <w:r w:rsidR="003322E0" w:rsidRPr="00435054">
              <w:rPr>
                <w:color w:val="0070C0"/>
                <w:sz w:val="20"/>
                <w:szCs w:val="20"/>
                <w:lang w:val="en-US"/>
              </w:rPr>
              <w:t>I</w:t>
            </w:r>
            <w:r w:rsidR="0052656A" w:rsidRPr="00435054">
              <w:rPr>
                <w:color w:val="0070C0"/>
                <w:sz w:val="20"/>
                <w:szCs w:val="20"/>
                <w:lang w:val="en-US"/>
              </w:rPr>
              <w:t xml:space="preserve"> decided to add a paragraph in t</w:t>
            </w:r>
            <w:r w:rsidRPr="00435054">
              <w:rPr>
                <w:color w:val="0070C0"/>
                <w:sz w:val="20"/>
                <w:szCs w:val="20"/>
                <w:lang w:val="en-US"/>
              </w:rPr>
              <w:t>he “Theoretical framework” section</w:t>
            </w:r>
            <w:r w:rsidR="003322E0" w:rsidRPr="00435054">
              <w:rPr>
                <w:color w:val="0070C0"/>
                <w:sz w:val="20"/>
                <w:szCs w:val="20"/>
                <w:lang w:val="en-US"/>
              </w:rPr>
              <w:t xml:space="preserve">, </w:t>
            </w:r>
            <w:r w:rsidRPr="00435054">
              <w:rPr>
                <w:color w:val="0070C0"/>
                <w:sz w:val="20"/>
                <w:szCs w:val="20"/>
                <w:lang w:val="en-US"/>
              </w:rPr>
              <w:t>which</w:t>
            </w:r>
            <w:r w:rsidR="0052656A" w:rsidRPr="00435054">
              <w:rPr>
                <w:color w:val="0070C0"/>
                <w:sz w:val="20"/>
                <w:szCs w:val="20"/>
                <w:lang w:val="en-US"/>
              </w:rPr>
              <w:t xml:space="preserve"> has a focus on the l</w:t>
            </w:r>
            <w:r w:rsidR="00961E3D" w:rsidRPr="00435054">
              <w:rPr>
                <w:color w:val="0070C0"/>
                <w:sz w:val="20"/>
                <w:szCs w:val="20"/>
                <w:lang w:val="en-US"/>
              </w:rPr>
              <w:t>atest research done in Poland and</w:t>
            </w:r>
            <w:r w:rsidR="0052656A" w:rsidRPr="00435054">
              <w:rPr>
                <w:color w:val="0070C0"/>
                <w:sz w:val="20"/>
                <w:szCs w:val="20"/>
                <w:lang w:val="en-US"/>
              </w:rPr>
              <w:t xml:space="preserve"> regarding Polish ethnic groups.</w:t>
            </w:r>
          </w:p>
          <w:p w:rsidR="0052656A" w:rsidRPr="00435054" w:rsidRDefault="0052656A" w:rsidP="001657D1">
            <w:pPr>
              <w:rPr>
                <w:color w:val="0070C0"/>
                <w:sz w:val="20"/>
                <w:szCs w:val="20"/>
                <w:lang w:val="en-US"/>
              </w:rPr>
            </w:pPr>
          </w:p>
        </w:tc>
      </w:tr>
      <w:tr w:rsidR="00192F1C" w:rsidRPr="00736105" w:rsidTr="00AA1D1D">
        <w:tc>
          <w:tcPr>
            <w:tcW w:w="4537" w:type="dxa"/>
          </w:tcPr>
          <w:p w:rsidR="00192F1C" w:rsidRPr="00736105" w:rsidRDefault="00192F1C" w:rsidP="004876E6">
            <w:pPr>
              <w:rPr>
                <w:rFonts w:cstheme="minorHAnsi"/>
                <w:sz w:val="20"/>
                <w:szCs w:val="20"/>
                <w:lang w:val="en-US"/>
              </w:rPr>
            </w:pPr>
            <w:r w:rsidRPr="00961E3D">
              <w:rPr>
                <w:rFonts w:cstheme="minorHAnsi"/>
                <w:b/>
                <w:sz w:val="20"/>
                <w:szCs w:val="20"/>
                <w:lang w:val="en-US"/>
              </w:rPr>
              <w:t>Rev. A:</w:t>
            </w:r>
            <w:r w:rsidRPr="00736105">
              <w:rPr>
                <w:rFonts w:cstheme="minorHAnsi"/>
                <w:sz w:val="20"/>
                <w:szCs w:val="20"/>
                <w:lang w:val="en-US"/>
              </w:rPr>
              <w:t xml:space="preserve"> Also, the author mentions </w:t>
            </w:r>
            <w:proofErr w:type="spellStart"/>
            <w:r w:rsidRPr="00736105">
              <w:rPr>
                <w:rFonts w:cstheme="minorHAnsi"/>
                <w:sz w:val="20"/>
                <w:szCs w:val="20"/>
                <w:lang w:val="en-US"/>
              </w:rPr>
              <w:t>Caduri</w:t>
            </w:r>
            <w:proofErr w:type="spellEnd"/>
            <w:r w:rsidRPr="00736105">
              <w:rPr>
                <w:rFonts w:cstheme="minorHAnsi"/>
                <w:sz w:val="20"/>
                <w:szCs w:val="20"/>
                <w:lang w:val="en-US"/>
              </w:rPr>
              <w:t xml:space="preserve"> (2013) in the text, but the source is missing in References.</w:t>
            </w:r>
          </w:p>
          <w:p w:rsidR="00192F1C" w:rsidRPr="00736105" w:rsidRDefault="00192F1C" w:rsidP="004876E6">
            <w:pPr>
              <w:rPr>
                <w:sz w:val="20"/>
                <w:szCs w:val="20"/>
                <w:lang w:val="en-US"/>
              </w:rPr>
            </w:pPr>
          </w:p>
        </w:tc>
        <w:tc>
          <w:tcPr>
            <w:tcW w:w="5670" w:type="dxa"/>
          </w:tcPr>
          <w:p w:rsidR="00192F1C" w:rsidRPr="00435054" w:rsidRDefault="0052656A" w:rsidP="001657D1">
            <w:pPr>
              <w:rPr>
                <w:color w:val="0070C0"/>
                <w:sz w:val="20"/>
                <w:szCs w:val="20"/>
                <w:lang w:val="en-US"/>
              </w:rPr>
            </w:pPr>
            <w:r w:rsidRPr="00435054">
              <w:rPr>
                <w:color w:val="0070C0"/>
                <w:sz w:val="20"/>
                <w:szCs w:val="20"/>
                <w:lang w:val="en-US"/>
              </w:rPr>
              <w:t>I removed this reference.</w:t>
            </w:r>
          </w:p>
        </w:tc>
      </w:tr>
      <w:tr w:rsidR="00192F1C" w:rsidRPr="00F86FD3" w:rsidTr="00AA1D1D">
        <w:tc>
          <w:tcPr>
            <w:tcW w:w="4537" w:type="dxa"/>
          </w:tcPr>
          <w:p w:rsidR="00192F1C" w:rsidRPr="00736105" w:rsidRDefault="00192F1C" w:rsidP="007A6247">
            <w:pPr>
              <w:rPr>
                <w:sz w:val="20"/>
                <w:szCs w:val="20"/>
                <w:lang w:val="en-US"/>
              </w:rPr>
            </w:pPr>
            <w:r w:rsidRPr="00961E3D">
              <w:rPr>
                <w:b/>
                <w:sz w:val="20"/>
                <w:szCs w:val="20"/>
                <w:lang w:val="en-US"/>
              </w:rPr>
              <w:t>Rev. B:</w:t>
            </w:r>
            <w:r w:rsidRPr="00736105">
              <w:rPr>
                <w:sz w:val="20"/>
                <w:szCs w:val="20"/>
                <w:lang w:val="en-US"/>
              </w:rPr>
              <w:t xml:space="preserve"> I am not comfortable with the preposition in with this phrase: “communication in a couple”.  </w:t>
            </w:r>
            <w:r w:rsidRPr="00736105">
              <w:rPr>
                <w:strike/>
                <w:sz w:val="20"/>
                <w:szCs w:val="20"/>
                <w:lang w:val="en-US"/>
              </w:rPr>
              <w:br/>
            </w:r>
          </w:p>
        </w:tc>
        <w:tc>
          <w:tcPr>
            <w:tcW w:w="5670" w:type="dxa"/>
          </w:tcPr>
          <w:p w:rsidR="00735EAA" w:rsidRPr="00435054" w:rsidRDefault="007A6247" w:rsidP="001657D1">
            <w:pPr>
              <w:rPr>
                <w:color w:val="0070C0"/>
                <w:sz w:val="20"/>
                <w:szCs w:val="20"/>
                <w:lang w:val="en-US"/>
              </w:rPr>
            </w:pPr>
            <w:r w:rsidRPr="00435054">
              <w:rPr>
                <w:color w:val="0070C0"/>
                <w:sz w:val="20"/>
                <w:szCs w:val="20"/>
                <w:lang w:val="en-US"/>
              </w:rPr>
              <w:t>I changed the re</w:t>
            </w:r>
            <w:r w:rsidR="00961E3D" w:rsidRPr="00435054">
              <w:rPr>
                <w:color w:val="0070C0"/>
                <w:sz w:val="20"/>
                <w:szCs w:val="20"/>
                <w:lang w:val="en-US"/>
              </w:rPr>
              <w:t>spective phrases throughout</w:t>
            </w:r>
            <w:r w:rsidR="003322E0" w:rsidRPr="00435054">
              <w:rPr>
                <w:color w:val="0070C0"/>
                <w:sz w:val="20"/>
                <w:szCs w:val="20"/>
                <w:lang w:val="en-US"/>
              </w:rPr>
              <w:t xml:space="preserve"> the article </w:t>
            </w:r>
            <w:r w:rsidR="00961E3D" w:rsidRPr="00435054">
              <w:rPr>
                <w:color w:val="0070C0"/>
                <w:sz w:val="20"/>
                <w:szCs w:val="20"/>
                <w:lang w:val="en-US"/>
              </w:rPr>
              <w:t xml:space="preserve">and highlighted them in </w:t>
            </w:r>
            <w:proofErr w:type="spellStart"/>
            <w:r w:rsidR="00961E3D" w:rsidRPr="00435054">
              <w:rPr>
                <w:color w:val="0070C0"/>
                <w:sz w:val="20"/>
                <w:szCs w:val="20"/>
                <w:lang w:val="en-US"/>
              </w:rPr>
              <w:t>colour</w:t>
            </w:r>
            <w:proofErr w:type="spellEnd"/>
            <w:r w:rsidR="003322E0" w:rsidRPr="00435054">
              <w:rPr>
                <w:color w:val="0070C0"/>
                <w:sz w:val="20"/>
                <w:szCs w:val="20"/>
                <w:lang w:val="en-US"/>
              </w:rPr>
              <w:t>.</w:t>
            </w:r>
          </w:p>
        </w:tc>
      </w:tr>
      <w:tr w:rsidR="00192F1C" w:rsidRPr="00F86FD3" w:rsidTr="00AA1D1D">
        <w:tc>
          <w:tcPr>
            <w:tcW w:w="4537" w:type="dxa"/>
          </w:tcPr>
          <w:p w:rsidR="00192F1C" w:rsidRPr="00736105" w:rsidRDefault="00192F1C" w:rsidP="00D226DF">
            <w:pPr>
              <w:rPr>
                <w:sz w:val="20"/>
                <w:szCs w:val="20"/>
                <w:lang w:val="en-US"/>
              </w:rPr>
            </w:pPr>
            <w:r w:rsidRPr="00961E3D">
              <w:rPr>
                <w:b/>
                <w:sz w:val="20"/>
                <w:szCs w:val="20"/>
                <w:lang w:val="en-US"/>
              </w:rPr>
              <w:t>Rev. B:</w:t>
            </w:r>
            <w:r w:rsidRPr="00736105">
              <w:rPr>
                <w:sz w:val="20"/>
                <w:szCs w:val="20"/>
                <w:lang w:val="en-US"/>
              </w:rPr>
              <w:t xml:space="preserve"> The topic is a bit off to me. </w:t>
            </w:r>
            <w:r w:rsidR="0052656A" w:rsidRPr="00736105">
              <w:rPr>
                <w:sz w:val="20"/>
                <w:szCs w:val="20"/>
                <w:lang w:val="en-US"/>
              </w:rPr>
              <w:t>M</w:t>
            </w:r>
            <w:r w:rsidRPr="00736105">
              <w:rPr>
                <w:sz w:val="20"/>
                <w:szCs w:val="20"/>
                <w:lang w:val="en-US"/>
              </w:rPr>
              <w:t>y suggestion for a more accurate topic is: L</w:t>
            </w:r>
            <w:r w:rsidR="00D226DF" w:rsidRPr="00736105">
              <w:rPr>
                <w:sz w:val="20"/>
                <w:szCs w:val="20"/>
                <w:lang w:val="en-US"/>
              </w:rPr>
              <w:t>anguage choices between couples</w:t>
            </w:r>
            <w:r w:rsidR="007A6247" w:rsidRPr="00736105">
              <w:rPr>
                <w:sz w:val="20"/>
                <w:szCs w:val="20"/>
                <w:lang w:val="en-US"/>
              </w:rPr>
              <w:t xml:space="preserve"> or language choices between partners in a relationship or language choices between spouses.</w:t>
            </w:r>
            <w:r w:rsidR="007A6247" w:rsidRPr="00736105">
              <w:rPr>
                <w:sz w:val="20"/>
                <w:szCs w:val="20"/>
                <w:lang w:val="en-US"/>
              </w:rPr>
              <w:br/>
            </w:r>
          </w:p>
        </w:tc>
        <w:tc>
          <w:tcPr>
            <w:tcW w:w="5670" w:type="dxa"/>
          </w:tcPr>
          <w:p w:rsidR="007A6247" w:rsidRPr="00435054" w:rsidRDefault="007A6247" w:rsidP="001657D1">
            <w:pPr>
              <w:rPr>
                <w:color w:val="0070C0"/>
                <w:sz w:val="20"/>
                <w:szCs w:val="20"/>
                <w:lang w:val="en-US"/>
              </w:rPr>
            </w:pPr>
            <w:r w:rsidRPr="00435054">
              <w:rPr>
                <w:color w:val="0070C0"/>
                <w:sz w:val="20"/>
                <w:szCs w:val="20"/>
                <w:lang w:val="en-US"/>
              </w:rPr>
              <w:t xml:space="preserve">Communication patterns are obviously based on language choices. By referring to “patterns” I wanted to </w:t>
            </w:r>
            <w:proofErr w:type="spellStart"/>
            <w:r w:rsidRPr="00435054">
              <w:rPr>
                <w:color w:val="0070C0"/>
                <w:sz w:val="20"/>
                <w:szCs w:val="20"/>
                <w:lang w:val="en-US"/>
              </w:rPr>
              <w:t>emphasise</w:t>
            </w:r>
            <w:proofErr w:type="spellEnd"/>
            <w:r w:rsidRPr="00435054">
              <w:rPr>
                <w:color w:val="0070C0"/>
                <w:sz w:val="20"/>
                <w:szCs w:val="20"/>
                <w:lang w:val="en-US"/>
              </w:rPr>
              <w:t xml:space="preserve"> the regularity of these choices.</w:t>
            </w:r>
          </w:p>
          <w:p w:rsidR="00D226DF" w:rsidRPr="00435054" w:rsidRDefault="00C551A9" w:rsidP="001657D1">
            <w:pPr>
              <w:rPr>
                <w:color w:val="0070C0"/>
                <w:sz w:val="20"/>
                <w:szCs w:val="20"/>
                <w:lang w:val="en-US"/>
              </w:rPr>
            </w:pPr>
            <w:r w:rsidRPr="00435054">
              <w:rPr>
                <w:color w:val="0070C0"/>
                <w:sz w:val="20"/>
                <w:szCs w:val="20"/>
                <w:lang w:val="en-US"/>
              </w:rPr>
              <w:t>However, f</w:t>
            </w:r>
            <w:r w:rsidR="00D226DF" w:rsidRPr="00435054">
              <w:rPr>
                <w:color w:val="0070C0"/>
                <w:sz w:val="20"/>
                <w:szCs w:val="20"/>
                <w:lang w:val="en-US"/>
              </w:rPr>
              <w:t xml:space="preserve">ollowing the Reviewer’s suggestion, I changed the title into: “Language choices between </w:t>
            </w:r>
            <w:r w:rsidR="007A6247" w:rsidRPr="00435054">
              <w:rPr>
                <w:color w:val="0070C0"/>
                <w:sz w:val="20"/>
                <w:szCs w:val="20"/>
                <w:lang w:val="en-US"/>
              </w:rPr>
              <w:t xml:space="preserve">partners in </w:t>
            </w:r>
            <w:r w:rsidR="00D226DF" w:rsidRPr="00435054">
              <w:rPr>
                <w:color w:val="0070C0"/>
                <w:sz w:val="20"/>
                <w:szCs w:val="20"/>
                <w:lang w:val="en-US"/>
              </w:rPr>
              <w:t xml:space="preserve">bilingual </w:t>
            </w:r>
            <w:r w:rsidR="007A6247" w:rsidRPr="00435054">
              <w:rPr>
                <w:color w:val="0070C0"/>
                <w:sz w:val="20"/>
                <w:szCs w:val="20"/>
                <w:lang w:val="en-US"/>
              </w:rPr>
              <w:t>relationships</w:t>
            </w:r>
            <w:r w:rsidR="00D226DF" w:rsidRPr="00435054">
              <w:rPr>
                <w:color w:val="0070C0"/>
                <w:sz w:val="20"/>
                <w:szCs w:val="20"/>
                <w:lang w:val="en-US"/>
              </w:rPr>
              <w:t>”.</w:t>
            </w:r>
          </w:p>
          <w:p w:rsidR="00D226DF" w:rsidRPr="00435054" w:rsidRDefault="00D226DF" w:rsidP="001657D1">
            <w:pPr>
              <w:rPr>
                <w:color w:val="0070C0"/>
                <w:sz w:val="20"/>
                <w:szCs w:val="20"/>
                <w:lang w:val="en-US"/>
              </w:rPr>
            </w:pPr>
            <w:r w:rsidRPr="00435054">
              <w:rPr>
                <w:color w:val="0070C0"/>
                <w:sz w:val="20"/>
                <w:szCs w:val="20"/>
                <w:lang w:val="en-US"/>
              </w:rPr>
              <w:t>Also, in the text (where necessary) I changed “communication patterns” into “langu</w:t>
            </w:r>
            <w:r w:rsidR="008E5476" w:rsidRPr="00435054">
              <w:rPr>
                <w:color w:val="0070C0"/>
                <w:sz w:val="20"/>
                <w:szCs w:val="20"/>
                <w:lang w:val="en-US"/>
              </w:rPr>
              <w:t>age choices” to fit in better with</w:t>
            </w:r>
            <w:r w:rsidRPr="00435054">
              <w:rPr>
                <w:color w:val="0070C0"/>
                <w:sz w:val="20"/>
                <w:szCs w:val="20"/>
                <w:lang w:val="en-US"/>
              </w:rPr>
              <w:t xml:space="preserve"> the article’s title.</w:t>
            </w:r>
          </w:p>
          <w:p w:rsidR="00192F1C" w:rsidRPr="00435054" w:rsidRDefault="00192F1C" w:rsidP="001657D1">
            <w:pPr>
              <w:rPr>
                <w:color w:val="0070C0"/>
                <w:sz w:val="20"/>
                <w:szCs w:val="20"/>
                <w:lang w:val="en-US"/>
              </w:rPr>
            </w:pPr>
          </w:p>
        </w:tc>
      </w:tr>
      <w:tr w:rsidR="00192F1C" w:rsidRPr="00F86FD3" w:rsidTr="00AA1D1D">
        <w:tc>
          <w:tcPr>
            <w:tcW w:w="4537" w:type="dxa"/>
          </w:tcPr>
          <w:p w:rsidR="00192F1C" w:rsidRPr="00736105" w:rsidRDefault="00192F1C" w:rsidP="004876E6">
            <w:pPr>
              <w:rPr>
                <w:sz w:val="20"/>
                <w:szCs w:val="20"/>
                <w:lang w:val="en-US"/>
              </w:rPr>
            </w:pPr>
            <w:r w:rsidRPr="00961E3D">
              <w:rPr>
                <w:b/>
                <w:sz w:val="20"/>
                <w:szCs w:val="20"/>
                <w:lang w:val="en-US"/>
              </w:rPr>
              <w:t>Rev. B:</w:t>
            </w:r>
            <w:r w:rsidRPr="00736105">
              <w:rPr>
                <w:sz w:val="20"/>
                <w:szCs w:val="20"/>
                <w:lang w:val="en-US"/>
              </w:rPr>
              <w:t xml:space="preserve"> It is not a surprise that we would communicate in the language that both interlocu</w:t>
            </w:r>
            <w:r w:rsidR="004876E6" w:rsidRPr="00736105">
              <w:rPr>
                <w:sz w:val="20"/>
                <w:szCs w:val="20"/>
                <w:lang w:val="en-US"/>
              </w:rPr>
              <w:t>to</w:t>
            </w:r>
            <w:r w:rsidRPr="00736105">
              <w:rPr>
                <w:sz w:val="20"/>
                <w:szCs w:val="20"/>
                <w:lang w:val="en-US"/>
              </w:rPr>
              <w:t xml:space="preserve">rs would understand, most often English being the case, in a non-English speaking country. </w:t>
            </w:r>
            <w:r w:rsidRPr="00736105">
              <w:rPr>
                <w:sz w:val="20"/>
                <w:szCs w:val="20"/>
                <w:lang w:val="en-US"/>
              </w:rPr>
              <w:br/>
            </w:r>
          </w:p>
        </w:tc>
        <w:tc>
          <w:tcPr>
            <w:tcW w:w="5670" w:type="dxa"/>
          </w:tcPr>
          <w:p w:rsidR="00192F1C" w:rsidRPr="00435054" w:rsidRDefault="003322E0" w:rsidP="001657D1">
            <w:pPr>
              <w:rPr>
                <w:color w:val="0070C0"/>
                <w:sz w:val="20"/>
                <w:szCs w:val="20"/>
                <w:lang w:val="en-US"/>
              </w:rPr>
            </w:pPr>
            <w:r w:rsidRPr="00435054">
              <w:rPr>
                <w:color w:val="0070C0"/>
                <w:sz w:val="20"/>
                <w:szCs w:val="20"/>
                <w:lang w:val="en-US"/>
              </w:rPr>
              <w:t>I agree with this opinion an</w:t>
            </w:r>
            <w:r w:rsidR="008E5476" w:rsidRPr="00435054">
              <w:rPr>
                <w:color w:val="0070C0"/>
                <w:sz w:val="20"/>
                <w:szCs w:val="20"/>
                <w:lang w:val="en-US"/>
              </w:rPr>
              <w:t>d I understand that this is just</w:t>
            </w:r>
            <w:r w:rsidRPr="00435054">
              <w:rPr>
                <w:color w:val="0070C0"/>
                <w:sz w:val="20"/>
                <w:szCs w:val="20"/>
                <w:lang w:val="en-US"/>
              </w:rPr>
              <w:t xml:space="preserve"> a comment shared by the Reviewer, without any specific indication</w:t>
            </w:r>
            <w:r w:rsidR="004947B5" w:rsidRPr="00435054">
              <w:rPr>
                <w:color w:val="0070C0"/>
                <w:sz w:val="20"/>
                <w:szCs w:val="20"/>
                <w:lang w:val="en-US"/>
              </w:rPr>
              <w:t xml:space="preserve"> for the change in the </w:t>
            </w:r>
            <w:r w:rsidR="001657D1" w:rsidRPr="00435054">
              <w:rPr>
                <w:color w:val="0070C0"/>
                <w:sz w:val="20"/>
                <w:szCs w:val="20"/>
                <w:lang w:val="en-US"/>
              </w:rPr>
              <w:t>paper</w:t>
            </w:r>
            <w:r w:rsidR="004947B5" w:rsidRPr="00435054">
              <w:rPr>
                <w:color w:val="0070C0"/>
                <w:sz w:val="20"/>
                <w:szCs w:val="20"/>
                <w:lang w:val="en-US"/>
              </w:rPr>
              <w:t>.</w:t>
            </w:r>
            <w:r w:rsidRPr="00435054">
              <w:rPr>
                <w:color w:val="0070C0"/>
                <w:sz w:val="20"/>
                <w:szCs w:val="20"/>
                <w:lang w:val="en-US"/>
              </w:rPr>
              <w:t xml:space="preserve"> </w:t>
            </w:r>
            <w:r w:rsidR="001657D1" w:rsidRPr="00435054">
              <w:rPr>
                <w:color w:val="0070C0"/>
                <w:sz w:val="20"/>
                <w:szCs w:val="20"/>
                <w:lang w:val="en-US"/>
              </w:rPr>
              <w:t>I</w:t>
            </w:r>
            <w:r w:rsidR="00D336FD" w:rsidRPr="00435054">
              <w:rPr>
                <w:color w:val="0070C0"/>
                <w:sz w:val="20"/>
                <w:szCs w:val="20"/>
                <w:lang w:val="en-US"/>
              </w:rPr>
              <w:t xml:space="preserve"> </w:t>
            </w:r>
            <w:r w:rsidR="001657D1" w:rsidRPr="00435054">
              <w:rPr>
                <w:color w:val="0070C0"/>
                <w:sz w:val="20"/>
                <w:szCs w:val="20"/>
                <w:lang w:val="en-US"/>
              </w:rPr>
              <w:t>w</w:t>
            </w:r>
            <w:r w:rsidR="00D336FD" w:rsidRPr="00435054">
              <w:rPr>
                <w:color w:val="0070C0"/>
                <w:sz w:val="20"/>
                <w:szCs w:val="20"/>
                <w:lang w:val="en-US"/>
              </w:rPr>
              <w:t>rite</w:t>
            </w:r>
            <w:r w:rsidR="001657D1" w:rsidRPr="00435054">
              <w:rPr>
                <w:color w:val="0070C0"/>
                <w:sz w:val="20"/>
                <w:szCs w:val="20"/>
                <w:lang w:val="en-US"/>
              </w:rPr>
              <w:t xml:space="preserve"> about it on page 12 (bottom), and</w:t>
            </w:r>
            <w:r w:rsidR="00D336FD" w:rsidRPr="00435054">
              <w:rPr>
                <w:color w:val="0070C0"/>
                <w:sz w:val="20"/>
                <w:szCs w:val="20"/>
                <w:lang w:val="en-US"/>
              </w:rPr>
              <w:t xml:space="preserve"> also about other linguistic combinations, not only English.</w:t>
            </w:r>
          </w:p>
        </w:tc>
      </w:tr>
      <w:tr w:rsidR="00192F1C" w:rsidRPr="00F86FD3" w:rsidTr="00AA1D1D">
        <w:tc>
          <w:tcPr>
            <w:tcW w:w="4537" w:type="dxa"/>
          </w:tcPr>
          <w:p w:rsidR="00192F1C" w:rsidRPr="00736105" w:rsidRDefault="00192F1C" w:rsidP="004876E6">
            <w:pPr>
              <w:rPr>
                <w:sz w:val="20"/>
                <w:szCs w:val="20"/>
                <w:lang w:val="en-US"/>
              </w:rPr>
            </w:pPr>
            <w:r w:rsidRPr="00961E3D">
              <w:rPr>
                <w:b/>
                <w:sz w:val="20"/>
                <w:szCs w:val="20"/>
                <w:lang w:val="en-US"/>
              </w:rPr>
              <w:t>Rev. B:</w:t>
            </w:r>
            <w:r w:rsidRPr="00736105">
              <w:rPr>
                <w:sz w:val="20"/>
                <w:szCs w:val="20"/>
                <w:lang w:val="en-US"/>
              </w:rPr>
              <w:t xml:space="preserve"> </w:t>
            </w:r>
            <w:r w:rsidR="004876E6" w:rsidRPr="00736105">
              <w:rPr>
                <w:sz w:val="20"/>
                <w:szCs w:val="20"/>
                <w:lang w:val="en-US"/>
              </w:rPr>
              <w:t xml:space="preserve">On p. </w:t>
            </w:r>
            <w:r w:rsidRPr="00736105">
              <w:rPr>
                <w:sz w:val="20"/>
                <w:szCs w:val="20"/>
                <w:lang w:val="en-US"/>
              </w:rPr>
              <w:t xml:space="preserve">10:  The research question concerns the degree of language assimilation of the non-Polish partners being </w:t>
            </w:r>
            <w:proofErr w:type="spellStart"/>
            <w:r w:rsidRPr="00736105">
              <w:rPr>
                <w:sz w:val="20"/>
                <w:szCs w:val="20"/>
                <w:lang w:val="en-US"/>
              </w:rPr>
              <w:t>socialised</w:t>
            </w:r>
            <w:proofErr w:type="spellEnd"/>
            <w:r w:rsidRPr="00736105">
              <w:rPr>
                <w:sz w:val="20"/>
                <w:szCs w:val="20"/>
                <w:lang w:val="en-US"/>
              </w:rPr>
              <w:t xml:space="preserve"> into the Polish language and culture as adults via marriage to a Polish citizen. </w:t>
            </w:r>
          </w:p>
          <w:p w:rsidR="00192F1C" w:rsidRPr="00736105" w:rsidRDefault="00192F1C" w:rsidP="004876E6">
            <w:pPr>
              <w:rPr>
                <w:sz w:val="20"/>
                <w:szCs w:val="20"/>
                <w:lang w:val="en-US"/>
              </w:rPr>
            </w:pPr>
            <w:r w:rsidRPr="00736105">
              <w:rPr>
                <w:sz w:val="20"/>
                <w:szCs w:val="20"/>
              </w:rPr>
              <w:sym w:font="Symbol" w:char="F0E0"/>
            </w:r>
            <w:r w:rsidRPr="00736105">
              <w:rPr>
                <w:sz w:val="20"/>
                <w:szCs w:val="20"/>
                <w:lang w:val="en-US"/>
              </w:rPr>
              <w:t xml:space="preserve"> both are novel items at this stage of the report.  I didn’t feel that this is the focus of the research at all.</w:t>
            </w:r>
            <w:r w:rsidRPr="00736105">
              <w:rPr>
                <w:sz w:val="20"/>
                <w:szCs w:val="20"/>
                <w:lang w:val="en-US"/>
              </w:rPr>
              <w:br/>
            </w:r>
          </w:p>
        </w:tc>
        <w:tc>
          <w:tcPr>
            <w:tcW w:w="5670" w:type="dxa"/>
          </w:tcPr>
          <w:p w:rsidR="004876E6" w:rsidRPr="00435054" w:rsidRDefault="009E58E8" w:rsidP="001657D1">
            <w:pPr>
              <w:pStyle w:val="Zwykytekst"/>
              <w:rPr>
                <w:color w:val="0070C0"/>
                <w:sz w:val="20"/>
                <w:szCs w:val="20"/>
                <w:lang w:val="en-US"/>
              </w:rPr>
            </w:pPr>
            <w:r w:rsidRPr="00435054">
              <w:rPr>
                <w:color w:val="0070C0"/>
                <w:sz w:val="20"/>
                <w:szCs w:val="20"/>
                <w:lang w:val="en-US"/>
              </w:rPr>
              <w:t xml:space="preserve">I reformulated the sentence indicated by the Reviewer. </w:t>
            </w:r>
            <w:r w:rsidR="00E16224" w:rsidRPr="00435054">
              <w:rPr>
                <w:color w:val="0070C0"/>
                <w:sz w:val="20"/>
                <w:szCs w:val="20"/>
                <w:lang w:val="en-US"/>
              </w:rPr>
              <w:t>I removed the word “assimilation” as it</w:t>
            </w:r>
            <w:r w:rsidR="001657D1" w:rsidRPr="00435054">
              <w:rPr>
                <w:color w:val="0070C0"/>
                <w:sz w:val="20"/>
                <w:szCs w:val="20"/>
                <w:lang w:val="en-US"/>
              </w:rPr>
              <w:t>,</w:t>
            </w:r>
            <w:r w:rsidR="00E16224" w:rsidRPr="00435054">
              <w:rPr>
                <w:color w:val="0070C0"/>
                <w:sz w:val="20"/>
                <w:szCs w:val="20"/>
                <w:lang w:val="en-US"/>
              </w:rPr>
              <w:t xml:space="preserve"> indeed</w:t>
            </w:r>
            <w:r w:rsidR="001657D1" w:rsidRPr="00435054">
              <w:rPr>
                <w:color w:val="0070C0"/>
                <w:sz w:val="20"/>
                <w:szCs w:val="20"/>
                <w:lang w:val="en-US"/>
              </w:rPr>
              <w:t>,</w:t>
            </w:r>
            <w:r w:rsidRPr="00435054">
              <w:rPr>
                <w:color w:val="0070C0"/>
                <w:sz w:val="20"/>
                <w:szCs w:val="20"/>
                <w:lang w:val="en-US"/>
              </w:rPr>
              <w:t xml:space="preserve"> may be lacking in precision in the context of the focus of the article. Instead</w:t>
            </w:r>
            <w:r w:rsidR="001657D1" w:rsidRPr="00435054">
              <w:rPr>
                <w:color w:val="0070C0"/>
                <w:sz w:val="20"/>
                <w:szCs w:val="20"/>
                <w:lang w:val="en-US"/>
              </w:rPr>
              <w:t>,</w:t>
            </w:r>
            <w:r w:rsidRPr="00435054">
              <w:rPr>
                <w:color w:val="0070C0"/>
                <w:sz w:val="20"/>
                <w:szCs w:val="20"/>
                <w:lang w:val="en-US"/>
              </w:rPr>
              <w:t xml:space="preserve"> I used the word “adaptation” which better</w:t>
            </w:r>
            <w:r w:rsidR="00C551A9" w:rsidRPr="00435054">
              <w:rPr>
                <w:color w:val="0070C0"/>
                <w:sz w:val="20"/>
                <w:szCs w:val="20"/>
                <w:lang w:val="en-US"/>
              </w:rPr>
              <w:t xml:space="preserve"> refers to the verbal interaction between the bilingual spouses.</w:t>
            </w:r>
          </w:p>
          <w:p w:rsidR="00192F1C" w:rsidRPr="00435054" w:rsidRDefault="00192F1C" w:rsidP="001657D1">
            <w:pPr>
              <w:rPr>
                <w:color w:val="0070C0"/>
                <w:sz w:val="20"/>
                <w:szCs w:val="20"/>
                <w:lang w:val="en-US"/>
              </w:rPr>
            </w:pPr>
          </w:p>
        </w:tc>
      </w:tr>
      <w:tr w:rsidR="00192F1C" w:rsidRPr="00654208" w:rsidTr="00AA1D1D">
        <w:tc>
          <w:tcPr>
            <w:tcW w:w="4537" w:type="dxa"/>
          </w:tcPr>
          <w:p w:rsidR="00192F1C" w:rsidRPr="00736105" w:rsidRDefault="00192F1C" w:rsidP="004876E6">
            <w:pPr>
              <w:rPr>
                <w:sz w:val="20"/>
                <w:szCs w:val="20"/>
                <w:lang w:val="en-US"/>
              </w:rPr>
            </w:pPr>
            <w:r w:rsidRPr="00961E3D">
              <w:rPr>
                <w:b/>
                <w:sz w:val="20"/>
                <w:szCs w:val="20"/>
                <w:lang w:val="en-US"/>
              </w:rPr>
              <w:t>Rev. B:</w:t>
            </w:r>
            <w:r w:rsidRPr="00736105">
              <w:rPr>
                <w:sz w:val="20"/>
                <w:szCs w:val="20"/>
                <w:lang w:val="en-US"/>
              </w:rPr>
              <w:t xml:space="preserve"> Some proofreading required. There are some awkward sentences, for example (note the highlights):</w:t>
            </w:r>
            <w:r w:rsidRPr="00736105">
              <w:rPr>
                <w:sz w:val="20"/>
                <w:szCs w:val="20"/>
                <w:lang w:val="en-US"/>
              </w:rPr>
              <w:br/>
              <w:t xml:space="preserve">p. 6: ‘Simone </w:t>
            </w:r>
            <w:proofErr w:type="spellStart"/>
            <w:r w:rsidRPr="00736105">
              <w:rPr>
                <w:sz w:val="20"/>
                <w:szCs w:val="20"/>
                <w:lang w:val="en-US"/>
              </w:rPr>
              <w:t>emphasises</w:t>
            </w:r>
            <w:proofErr w:type="spellEnd"/>
            <w:r w:rsidRPr="00736105">
              <w:rPr>
                <w:sz w:val="20"/>
                <w:szCs w:val="20"/>
                <w:lang w:val="en-US"/>
              </w:rPr>
              <w:t xml:space="preserve"> the rich German lexicon in Piotr’</w:t>
            </w:r>
            <w:r w:rsidRPr="00736105">
              <w:rPr>
                <w:sz w:val="20"/>
                <w:szCs w:val="20"/>
                <w:lang w:val="en-US"/>
              </w:rPr>
              <w:br/>
              <w:t xml:space="preserve">p. 7  “The husbands in these couples do not learn their wives’ languages but rather dabble in them from contexts and situations that occur naturally in </w:t>
            </w:r>
            <w:r w:rsidRPr="00736105">
              <w:rPr>
                <w:sz w:val="20"/>
                <w:szCs w:val="20"/>
                <w:lang w:val="en-US"/>
              </w:rPr>
              <w:lastRenderedPageBreak/>
              <w:t>their joint lives in the couple.”</w:t>
            </w:r>
            <w:r w:rsidRPr="00736105">
              <w:rPr>
                <w:sz w:val="20"/>
                <w:szCs w:val="20"/>
                <w:lang w:val="en-US"/>
              </w:rPr>
              <w:br/>
            </w:r>
          </w:p>
        </w:tc>
        <w:tc>
          <w:tcPr>
            <w:tcW w:w="5670" w:type="dxa"/>
          </w:tcPr>
          <w:p w:rsidR="00192F1C" w:rsidRPr="00435054" w:rsidRDefault="004C419A" w:rsidP="001657D1">
            <w:pPr>
              <w:rPr>
                <w:color w:val="0070C0"/>
                <w:sz w:val="20"/>
                <w:szCs w:val="20"/>
                <w:lang w:val="en-US"/>
              </w:rPr>
            </w:pPr>
            <w:r w:rsidRPr="00435054">
              <w:rPr>
                <w:color w:val="0070C0"/>
                <w:sz w:val="20"/>
                <w:szCs w:val="20"/>
                <w:lang w:val="en-US"/>
              </w:rPr>
              <w:lastRenderedPageBreak/>
              <w:t>The article was proofread</w:t>
            </w:r>
            <w:r w:rsidR="004947B5" w:rsidRPr="00435054">
              <w:rPr>
                <w:color w:val="0070C0"/>
                <w:sz w:val="20"/>
                <w:szCs w:val="20"/>
                <w:lang w:val="en-US"/>
              </w:rPr>
              <w:t xml:space="preserve">. Following this, </w:t>
            </w:r>
            <w:r w:rsidR="004876E6" w:rsidRPr="00435054">
              <w:rPr>
                <w:color w:val="0070C0"/>
                <w:sz w:val="20"/>
                <w:szCs w:val="20"/>
                <w:lang w:val="en-US"/>
              </w:rPr>
              <w:t>I changed the respective sentences to: “</w:t>
            </w:r>
            <w:r w:rsidR="00C81E2A" w:rsidRPr="00435054">
              <w:rPr>
                <w:rStyle w:val="Pogrubienie"/>
                <w:b w:val="0"/>
                <w:color w:val="0070C0"/>
                <w:sz w:val="20"/>
                <w:szCs w:val="20"/>
                <w:lang w:val="en-US"/>
              </w:rPr>
              <w:t>Simone appreciates the rich German vocabulary learnt by Piotr” and</w:t>
            </w:r>
            <w:r w:rsidRPr="00435054">
              <w:rPr>
                <w:rStyle w:val="Pogrubienie"/>
                <w:b w:val="0"/>
                <w:color w:val="0070C0"/>
                <w:sz w:val="20"/>
                <w:szCs w:val="20"/>
                <w:lang w:val="en-US"/>
              </w:rPr>
              <w:t xml:space="preserve"> “The husbands in these couples do not learn their wives’ languages but</w:t>
            </w:r>
            <w:r w:rsidR="00654208" w:rsidRPr="00435054">
              <w:rPr>
                <w:rStyle w:val="Pogrubienie"/>
                <w:b w:val="0"/>
                <w:color w:val="0070C0"/>
                <w:sz w:val="20"/>
                <w:szCs w:val="20"/>
                <w:lang w:val="en-US"/>
              </w:rPr>
              <w:t>, when necessary,</w:t>
            </w:r>
            <w:r w:rsidRPr="00435054">
              <w:rPr>
                <w:rStyle w:val="Pogrubienie"/>
                <w:b w:val="0"/>
                <w:color w:val="0070C0"/>
                <w:sz w:val="20"/>
                <w:szCs w:val="20"/>
                <w:lang w:val="en-US"/>
              </w:rPr>
              <w:t xml:space="preserve"> tend to use single phrases in the everyday situations”.</w:t>
            </w:r>
            <w:r w:rsidR="00C551A9" w:rsidRPr="00435054">
              <w:rPr>
                <w:rStyle w:val="Pogrubienie"/>
                <w:b w:val="0"/>
                <w:color w:val="0070C0"/>
                <w:sz w:val="20"/>
                <w:szCs w:val="20"/>
                <w:lang w:val="en-US"/>
              </w:rPr>
              <w:t xml:space="preserve"> I highlighted the sentences</w:t>
            </w:r>
            <w:r w:rsidR="001657D1" w:rsidRPr="00435054">
              <w:rPr>
                <w:rStyle w:val="Pogrubienie"/>
                <w:b w:val="0"/>
                <w:color w:val="0070C0"/>
                <w:sz w:val="20"/>
                <w:szCs w:val="20"/>
                <w:lang w:val="en-US"/>
              </w:rPr>
              <w:t xml:space="preserve"> in the paper</w:t>
            </w:r>
            <w:r w:rsidR="0022682E" w:rsidRPr="00435054">
              <w:rPr>
                <w:rStyle w:val="Pogrubienie"/>
                <w:b w:val="0"/>
                <w:color w:val="0070C0"/>
                <w:sz w:val="20"/>
                <w:szCs w:val="20"/>
                <w:lang w:val="en-US"/>
              </w:rPr>
              <w:t>.</w:t>
            </w:r>
          </w:p>
        </w:tc>
      </w:tr>
      <w:tr w:rsidR="00192F1C" w:rsidRPr="00893B78" w:rsidTr="00AA1D1D">
        <w:tc>
          <w:tcPr>
            <w:tcW w:w="4537" w:type="dxa"/>
          </w:tcPr>
          <w:p w:rsidR="00192F1C" w:rsidRPr="00736105" w:rsidRDefault="00192F1C" w:rsidP="009E58E8">
            <w:pPr>
              <w:rPr>
                <w:sz w:val="20"/>
                <w:szCs w:val="20"/>
                <w:lang w:val="en-US"/>
              </w:rPr>
            </w:pPr>
            <w:r w:rsidRPr="00961E3D">
              <w:rPr>
                <w:b/>
                <w:sz w:val="20"/>
                <w:szCs w:val="20"/>
                <w:lang w:val="en-US"/>
              </w:rPr>
              <w:lastRenderedPageBreak/>
              <w:t>Rev. B:</w:t>
            </w:r>
            <w:r w:rsidRPr="00736105">
              <w:rPr>
                <w:sz w:val="20"/>
                <w:szCs w:val="20"/>
                <w:lang w:val="en-US"/>
              </w:rPr>
              <w:t xml:space="preserve"> On p. 10:  “Communication of bilingual couples is often an agreed decision of both partners, yet the outcomes are as it happens less predictable.”</w:t>
            </w:r>
            <w:r w:rsidRPr="00736105">
              <w:rPr>
                <w:sz w:val="20"/>
                <w:szCs w:val="20"/>
                <w:lang w:val="en-US"/>
              </w:rPr>
              <w:br/>
            </w:r>
            <w:r w:rsidRPr="00736105">
              <w:rPr>
                <w:sz w:val="20"/>
                <w:szCs w:val="20"/>
              </w:rPr>
              <w:sym w:font="Symbol" w:char="F0E0"/>
            </w:r>
            <w:r w:rsidRPr="00736105">
              <w:rPr>
                <w:sz w:val="20"/>
                <w:szCs w:val="20"/>
                <w:lang w:val="en-US"/>
              </w:rPr>
              <w:t xml:space="preserve"> this appears to be quite a grand conclusion, as author has not included one pertinent sociolinguistic factor, which is context, in this case, being in Poland. Surely, this would affect language choice. About half of the couples interacted using Polish, the other half had a few of the foreign partners understanding Polish, although not using it.  Perhaps this is a good point for the assimilation issue (however, as I mentioned, I didn’t read assimilation as being the focus of the paper. Data collected was not </w:t>
            </w:r>
            <w:proofErr w:type="spellStart"/>
            <w:r w:rsidRPr="00736105">
              <w:rPr>
                <w:sz w:val="20"/>
                <w:szCs w:val="20"/>
                <w:lang w:val="en-US"/>
              </w:rPr>
              <w:t>analysed</w:t>
            </w:r>
            <w:proofErr w:type="spellEnd"/>
            <w:r w:rsidRPr="00736105">
              <w:rPr>
                <w:sz w:val="20"/>
                <w:szCs w:val="20"/>
                <w:lang w:val="en-US"/>
              </w:rPr>
              <w:t xml:space="preserve"> for this end either).</w:t>
            </w:r>
            <w:r w:rsidRPr="00736105">
              <w:rPr>
                <w:sz w:val="20"/>
                <w:szCs w:val="20"/>
                <w:lang w:val="en-US"/>
              </w:rPr>
              <w:br/>
            </w:r>
          </w:p>
        </w:tc>
        <w:tc>
          <w:tcPr>
            <w:tcW w:w="5670" w:type="dxa"/>
          </w:tcPr>
          <w:p w:rsidR="004876E6" w:rsidRPr="00435054" w:rsidRDefault="00654208" w:rsidP="001657D1">
            <w:pPr>
              <w:pStyle w:val="Zwykytekst"/>
              <w:rPr>
                <w:color w:val="0070C0"/>
                <w:sz w:val="20"/>
                <w:szCs w:val="20"/>
                <w:lang w:val="en-US"/>
              </w:rPr>
            </w:pPr>
            <w:r w:rsidRPr="00435054">
              <w:rPr>
                <w:color w:val="0070C0"/>
                <w:sz w:val="20"/>
                <w:szCs w:val="20"/>
                <w:lang w:val="en-US"/>
              </w:rPr>
              <w:t>As the R</w:t>
            </w:r>
            <w:r w:rsidR="004876E6" w:rsidRPr="00435054">
              <w:rPr>
                <w:color w:val="0070C0"/>
                <w:sz w:val="20"/>
                <w:szCs w:val="20"/>
                <w:lang w:val="en-US"/>
              </w:rPr>
              <w:t>eviewer argued,</w:t>
            </w:r>
            <w:r w:rsidR="00C551A9" w:rsidRPr="00435054">
              <w:rPr>
                <w:color w:val="0070C0"/>
                <w:sz w:val="20"/>
                <w:szCs w:val="20"/>
                <w:lang w:val="en-US"/>
              </w:rPr>
              <w:t xml:space="preserve"> assimilation is </w:t>
            </w:r>
            <w:r w:rsidR="00893B78" w:rsidRPr="00435054">
              <w:rPr>
                <w:color w:val="0070C0"/>
                <w:sz w:val="20"/>
                <w:szCs w:val="20"/>
                <w:lang w:val="en-US"/>
              </w:rPr>
              <w:t xml:space="preserve">not </w:t>
            </w:r>
            <w:r w:rsidR="00C551A9" w:rsidRPr="00435054">
              <w:rPr>
                <w:color w:val="0070C0"/>
                <w:sz w:val="20"/>
                <w:szCs w:val="20"/>
                <w:lang w:val="en-US"/>
              </w:rPr>
              <w:t xml:space="preserve">the focus of the paper. </w:t>
            </w:r>
            <w:r w:rsidR="00893B78" w:rsidRPr="00435054">
              <w:rPr>
                <w:color w:val="0070C0"/>
                <w:sz w:val="20"/>
                <w:szCs w:val="20"/>
                <w:lang w:val="en-US"/>
              </w:rPr>
              <w:t xml:space="preserve">As the result, </w:t>
            </w:r>
            <w:r w:rsidR="00C551A9" w:rsidRPr="00435054">
              <w:rPr>
                <w:color w:val="0070C0"/>
                <w:sz w:val="20"/>
                <w:szCs w:val="20"/>
                <w:lang w:val="en-US"/>
              </w:rPr>
              <w:t>the indicated sentence might introduce unnecessary</w:t>
            </w:r>
            <w:r w:rsidR="00893B78" w:rsidRPr="00435054">
              <w:rPr>
                <w:color w:val="0070C0"/>
                <w:sz w:val="20"/>
                <w:szCs w:val="20"/>
                <w:lang w:val="en-US"/>
              </w:rPr>
              <w:t xml:space="preserve"> confusion. Therefore, I removed this sentence altogether.</w:t>
            </w:r>
          </w:p>
        </w:tc>
      </w:tr>
      <w:tr w:rsidR="00192F1C" w:rsidRPr="00610EF3" w:rsidTr="00AA1D1D">
        <w:tc>
          <w:tcPr>
            <w:tcW w:w="4537" w:type="dxa"/>
          </w:tcPr>
          <w:p w:rsidR="004947B5" w:rsidRPr="00736105" w:rsidRDefault="00192F1C" w:rsidP="004876E6">
            <w:pPr>
              <w:rPr>
                <w:sz w:val="20"/>
                <w:szCs w:val="20"/>
                <w:lang w:val="en-US"/>
              </w:rPr>
            </w:pPr>
            <w:r w:rsidRPr="00961E3D">
              <w:rPr>
                <w:b/>
                <w:sz w:val="20"/>
                <w:szCs w:val="20"/>
                <w:lang w:val="en-US"/>
              </w:rPr>
              <w:t>Rev. B:</w:t>
            </w:r>
            <w:r w:rsidRPr="00736105">
              <w:rPr>
                <w:sz w:val="20"/>
                <w:szCs w:val="20"/>
                <w:lang w:val="en-US"/>
              </w:rPr>
              <w:t xml:space="preserve"> Last sentence: More generally, the findings bring out the impact of the host-country context that underpins the communication in bilingual couples.</w:t>
            </w:r>
          </w:p>
          <w:p w:rsidR="00192F1C" w:rsidRPr="00736105" w:rsidRDefault="00192F1C" w:rsidP="004876E6">
            <w:pPr>
              <w:rPr>
                <w:sz w:val="20"/>
                <w:szCs w:val="20"/>
                <w:lang w:val="en-US"/>
              </w:rPr>
            </w:pPr>
            <w:r w:rsidRPr="00736105">
              <w:rPr>
                <w:sz w:val="20"/>
                <w:szCs w:val="20"/>
              </w:rPr>
              <w:sym w:font="Symbol" w:char="F0E0"/>
            </w:r>
            <w:r w:rsidR="00893B78" w:rsidRPr="00893B78">
              <w:rPr>
                <w:sz w:val="20"/>
                <w:szCs w:val="20"/>
                <w:lang w:val="en-US"/>
              </w:rPr>
              <w:t xml:space="preserve"> </w:t>
            </w:r>
            <w:r w:rsidRPr="00736105">
              <w:rPr>
                <w:sz w:val="20"/>
                <w:szCs w:val="20"/>
                <w:lang w:val="en-US"/>
              </w:rPr>
              <w:t>this is the most obvious factor for consideration, however, I felt that the author did not take up on this at all or did not offer much discussion on it.</w:t>
            </w:r>
            <w:r w:rsidRPr="00736105">
              <w:rPr>
                <w:sz w:val="20"/>
                <w:szCs w:val="20"/>
                <w:lang w:val="en-US"/>
              </w:rPr>
              <w:br/>
            </w:r>
          </w:p>
        </w:tc>
        <w:tc>
          <w:tcPr>
            <w:tcW w:w="5670" w:type="dxa"/>
          </w:tcPr>
          <w:p w:rsidR="004876E6" w:rsidRPr="00435054" w:rsidRDefault="00F04A9C" w:rsidP="001657D1">
            <w:pPr>
              <w:rPr>
                <w:color w:val="0070C0"/>
                <w:sz w:val="20"/>
                <w:szCs w:val="20"/>
                <w:lang w:val="en-US"/>
              </w:rPr>
            </w:pPr>
            <w:r w:rsidRPr="00435054">
              <w:rPr>
                <w:color w:val="0070C0"/>
                <w:sz w:val="20"/>
                <w:szCs w:val="20"/>
                <w:lang w:val="en-US"/>
              </w:rPr>
              <w:t xml:space="preserve">Again, I see the Reviewer’s point which relates to his/her previous comment. Consequently, I </w:t>
            </w:r>
            <w:r w:rsidR="00654208" w:rsidRPr="00435054">
              <w:rPr>
                <w:color w:val="0070C0"/>
                <w:sz w:val="20"/>
                <w:szCs w:val="20"/>
                <w:lang w:val="en-US"/>
              </w:rPr>
              <w:t xml:space="preserve">also removed </w:t>
            </w:r>
            <w:r w:rsidRPr="00435054">
              <w:rPr>
                <w:color w:val="0070C0"/>
                <w:sz w:val="20"/>
                <w:szCs w:val="20"/>
                <w:lang w:val="en-US"/>
              </w:rPr>
              <w:t>this last sentence.</w:t>
            </w:r>
          </w:p>
        </w:tc>
      </w:tr>
      <w:tr w:rsidR="00192F1C" w:rsidRPr="00F86FD3" w:rsidTr="00AA1D1D">
        <w:tc>
          <w:tcPr>
            <w:tcW w:w="4537" w:type="dxa"/>
          </w:tcPr>
          <w:p w:rsidR="00192F1C" w:rsidRPr="00736105" w:rsidRDefault="00192F1C" w:rsidP="004876E6">
            <w:pPr>
              <w:rPr>
                <w:sz w:val="20"/>
                <w:szCs w:val="20"/>
                <w:lang w:val="en-US"/>
              </w:rPr>
            </w:pPr>
            <w:r w:rsidRPr="00961E3D">
              <w:rPr>
                <w:b/>
                <w:sz w:val="20"/>
                <w:szCs w:val="20"/>
                <w:lang w:val="en-US"/>
              </w:rPr>
              <w:t>Rev. B:</w:t>
            </w:r>
            <w:r w:rsidRPr="00736105">
              <w:rPr>
                <w:sz w:val="20"/>
                <w:szCs w:val="20"/>
                <w:lang w:val="en-US"/>
              </w:rPr>
              <w:t xml:space="preserve"> Going back and forth with expressions that overlap in meaning sometimes hinders comprehension, for example partners, husbands and wives, foreign partners vs foreign languages. However, I think this is due more to the unfamiliarity on the part of the reader, if reading the article for the first time.</w:t>
            </w:r>
            <w:r w:rsidRPr="00736105">
              <w:rPr>
                <w:sz w:val="20"/>
                <w:szCs w:val="20"/>
                <w:lang w:val="en-US"/>
              </w:rPr>
              <w:br/>
            </w:r>
          </w:p>
        </w:tc>
        <w:tc>
          <w:tcPr>
            <w:tcW w:w="5670" w:type="dxa"/>
          </w:tcPr>
          <w:p w:rsidR="001657D1" w:rsidRPr="00435054" w:rsidRDefault="004947B5" w:rsidP="001657D1">
            <w:pPr>
              <w:rPr>
                <w:color w:val="0070C0"/>
                <w:sz w:val="20"/>
                <w:szCs w:val="20"/>
                <w:lang w:val="en-US"/>
              </w:rPr>
            </w:pPr>
            <w:r w:rsidRPr="00435054">
              <w:rPr>
                <w:color w:val="0070C0"/>
                <w:sz w:val="20"/>
                <w:szCs w:val="20"/>
                <w:lang w:val="en-US"/>
              </w:rPr>
              <w:t>I looked through the article for the express</w:t>
            </w:r>
            <w:r w:rsidR="005D769B" w:rsidRPr="00435054">
              <w:rPr>
                <w:color w:val="0070C0"/>
                <w:sz w:val="20"/>
                <w:szCs w:val="20"/>
                <w:lang w:val="en-US"/>
              </w:rPr>
              <w:t>ions mentioned by the Reviewer. The phrases “partners” and “husbands and wives” overlap in meaning but</w:t>
            </w:r>
            <w:r w:rsidR="00893B78" w:rsidRPr="00435054">
              <w:rPr>
                <w:color w:val="0070C0"/>
                <w:sz w:val="20"/>
                <w:szCs w:val="20"/>
                <w:lang w:val="en-US"/>
              </w:rPr>
              <w:t xml:space="preserve"> – as it seems to me –</w:t>
            </w:r>
            <w:r w:rsidR="005D769B" w:rsidRPr="00435054">
              <w:rPr>
                <w:color w:val="0070C0"/>
                <w:sz w:val="20"/>
                <w:szCs w:val="20"/>
                <w:lang w:val="en-US"/>
              </w:rPr>
              <w:t xml:space="preserve"> without hindering comprehension</w:t>
            </w:r>
            <w:r w:rsidR="00893B78" w:rsidRPr="00435054">
              <w:rPr>
                <w:color w:val="0070C0"/>
                <w:sz w:val="20"/>
                <w:szCs w:val="20"/>
                <w:lang w:val="en-US"/>
              </w:rPr>
              <w:t xml:space="preserve"> (the Reviewer didn’t give specific examples)</w:t>
            </w:r>
            <w:r w:rsidR="001657D1" w:rsidRPr="00435054">
              <w:rPr>
                <w:color w:val="0070C0"/>
                <w:sz w:val="20"/>
                <w:szCs w:val="20"/>
                <w:lang w:val="en-US"/>
              </w:rPr>
              <w:t>.</w:t>
            </w:r>
          </w:p>
          <w:p w:rsidR="00192F1C" w:rsidRPr="00435054" w:rsidRDefault="005D769B" w:rsidP="001657D1">
            <w:pPr>
              <w:rPr>
                <w:color w:val="0070C0"/>
                <w:sz w:val="20"/>
                <w:szCs w:val="20"/>
                <w:lang w:val="en-US"/>
              </w:rPr>
            </w:pPr>
            <w:r w:rsidRPr="00435054">
              <w:rPr>
                <w:color w:val="0070C0"/>
                <w:sz w:val="20"/>
                <w:szCs w:val="20"/>
                <w:lang w:val="en-US"/>
              </w:rPr>
              <w:t>I used “partners” where there was no need to differentiate between the sexes. For example: “an agreed decision of both partners” or “one of th</w:t>
            </w:r>
            <w:r w:rsidR="00893B78" w:rsidRPr="00435054">
              <w:rPr>
                <w:color w:val="0070C0"/>
                <w:sz w:val="20"/>
                <w:szCs w:val="20"/>
                <w:lang w:val="en-US"/>
              </w:rPr>
              <w:t>e partners” or “language of the</w:t>
            </w:r>
            <w:r w:rsidRPr="00435054">
              <w:rPr>
                <w:color w:val="0070C0"/>
                <w:sz w:val="20"/>
                <w:szCs w:val="20"/>
                <w:lang w:val="en-US"/>
              </w:rPr>
              <w:t xml:space="preserve"> partners”.</w:t>
            </w:r>
            <w:r w:rsidR="00893B78" w:rsidRPr="00435054">
              <w:rPr>
                <w:color w:val="0070C0"/>
                <w:sz w:val="20"/>
                <w:szCs w:val="20"/>
                <w:lang w:val="en-US"/>
              </w:rPr>
              <w:t xml:space="preserve"> As the result,</w:t>
            </w:r>
            <w:r w:rsidRPr="00435054">
              <w:rPr>
                <w:color w:val="0070C0"/>
                <w:sz w:val="20"/>
                <w:szCs w:val="20"/>
                <w:lang w:val="en-US"/>
              </w:rPr>
              <w:t xml:space="preserve"> I used more “partners” in Introduction and Methodology and Discussion. In turn, I used more “husbands and wives” in Findings to be consistent with the quoted phrases used by the participants of the study themselves.</w:t>
            </w:r>
          </w:p>
        </w:tc>
      </w:tr>
    </w:tbl>
    <w:p w:rsidR="00B7674B" w:rsidRPr="00736105" w:rsidRDefault="00B7674B" w:rsidP="004876E6">
      <w:pPr>
        <w:spacing w:after="0" w:line="240" w:lineRule="auto"/>
        <w:jc w:val="both"/>
        <w:rPr>
          <w:sz w:val="20"/>
          <w:szCs w:val="20"/>
          <w:lang w:val="en-US"/>
        </w:rPr>
      </w:pPr>
    </w:p>
    <w:sectPr w:rsidR="00B7674B" w:rsidRPr="00736105" w:rsidSect="00192F1C">
      <w:footerReference w:type="default" r:id="rId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500" w:rsidRDefault="00431500" w:rsidP="004876E6">
      <w:pPr>
        <w:spacing w:after="0" w:line="240" w:lineRule="auto"/>
      </w:pPr>
      <w:r>
        <w:separator/>
      </w:r>
    </w:p>
  </w:endnote>
  <w:endnote w:type="continuationSeparator" w:id="0">
    <w:p w:rsidR="00431500" w:rsidRDefault="00431500" w:rsidP="00487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660190"/>
      <w:docPartObj>
        <w:docPartGallery w:val="Page Numbers (Bottom of Page)"/>
        <w:docPartUnique/>
      </w:docPartObj>
    </w:sdtPr>
    <w:sdtEndPr/>
    <w:sdtContent>
      <w:p w:rsidR="004876E6" w:rsidRDefault="004876E6">
        <w:pPr>
          <w:pStyle w:val="Stopka"/>
          <w:jc w:val="center"/>
        </w:pPr>
        <w:r>
          <w:fldChar w:fldCharType="begin"/>
        </w:r>
        <w:r>
          <w:instrText>PAGE   \* MERGEFORMAT</w:instrText>
        </w:r>
        <w:r>
          <w:fldChar w:fldCharType="separate"/>
        </w:r>
        <w:r w:rsidR="00F86FD3">
          <w:rPr>
            <w:noProof/>
          </w:rPr>
          <w:t>2</w:t>
        </w:r>
        <w:r>
          <w:fldChar w:fldCharType="end"/>
        </w:r>
      </w:p>
    </w:sdtContent>
  </w:sdt>
  <w:p w:rsidR="004876E6" w:rsidRDefault="004876E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500" w:rsidRDefault="00431500" w:rsidP="004876E6">
      <w:pPr>
        <w:spacing w:after="0" w:line="240" w:lineRule="auto"/>
      </w:pPr>
      <w:r>
        <w:separator/>
      </w:r>
    </w:p>
  </w:footnote>
  <w:footnote w:type="continuationSeparator" w:id="0">
    <w:p w:rsidR="00431500" w:rsidRDefault="00431500" w:rsidP="004876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4B"/>
    <w:rsid w:val="000061FF"/>
    <w:rsid w:val="000D7D4C"/>
    <w:rsid w:val="00141D70"/>
    <w:rsid w:val="001657D1"/>
    <w:rsid w:val="00192F1C"/>
    <w:rsid w:val="001C0206"/>
    <w:rsid w:val="001D3B6C"/>
    <w:rsid w:val="0022682E"/>
    <w:rsid w:val="003322E0"/>
    <w:rsid w:val="00431500"/>
    <w:rsid w:val="00435054"/>
    <w:rsid w:val="004876E6"/>
    <w:rsid w:val="004947B5"/>
    <w:rsid w:val="004C419A"/>
    <w:rsid w:val="00504296"/>
    <w:rsid w:val="00516CB5"/>
    <w:rsid w:val="0052656A"/>
    <w:rsid w:val="005D769B"/>
    <w:rsid w:val="00610EF3"/>
    <w:rsid w:val="00654208"/>
    <w:rsid w:val="00735EAA"/>
    <w:rsid w:val="00736105"/>
    <w:rsid w:val="00741F47"/>
    <w:rsid w:val="007A6247"/>
    <w:rsid w:val="0088762D"/>
    <w:rsid w:val="00893B78"/>
    <w:rsid w:val="008E5476"/>
    <w:rsid w:val="00961E3D"/>
    <w:rsid w:val="009E58E8"/>
    <w:rsid w:val="00A634E5"/>
    <w:rsid w:val="00AA1D1D"/>
    <w:rsid w:val="00AB6D69"/>
    <w:rsid w:val="00B7674B"/>
    <w:rsid w:val="00C551A9"/>
    <w:rsid w:val="00C81E2A"/>
    <w:rsid w:val="00D226DF"/>
    <w:rsid w:val="00D336FD"/>
    <w:rsid w:val="00E06D86"/>
    <w:rsid w:val="00E16224"/>
    <w:rsid w:val="00EA4B16"/>
    <w:rsid w:val="00EC06E6"/>
    <w:rsid w:val="00F04A9C"/>
    <w:rsid w:val="00F14AD7"/>
    <w:rsid w:val="00F33710"/>
    <w:rsid w:val="00F86F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51C2"/>
  <w15:chartTrackingRefBased/>
  <w15:docId w15:val="{6865CC7B-CBBF-40BE-981B-CC6371B0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76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192F1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192F1C"/>
    <w:rPr>
      <w:rFonts w:ascii="Calibri" w:hAnsi="Calibri"/>
      <w:szCs w:val="21"/>
    </w:rPr>
  </w:style>
  <w:style w:type="paragraph" w:styleId="Nagwek">
    <w:name w:val="header"/>
    <w:basedOn w:val="Normalny"/>
    <w:link w:val="NagwekZnak"/>
    <w:uiPriority w:val="99"/>
    <w:unhideWhenUsed/>
    <w:rsid w:val="004876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76E6"/>
  </w:style>
  <w:style w:type="paragraph" w:styleId="Stopka">
    <w:name w:val="footer"/>
    <w:basedOn w:val="Normalny"/>
    <w:link w:val="StopkaZnak"/>
    <w:uiPriority w:val="99"/>
    <w:unhideWhenUsed/>
    <w:rsid w:val="004876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76E6"/>
  </w:style>
  <w:style w:type="character" w:styleId="Pogrubienie">
    <w:name w:val="Strong"/>
    <w:qFormat/>
    <w:rsid w:val="00C81E2A"/>
    <w:rPr>
      <w:b/>
      <w:bCs/>
    </w:rPr>
  </w:style>
  <w:style w:type="paragraph" w:styleId="Tekstdymka">
    <w:name w:val="Balloon Text"/>
    <w:basedOn w:val="Normalny"/>
    <w:link w:val="TekstdymkaZnak"/>
    <w:uiPriority w:val="99"/>
    <w:semiHidden/>
    <w:unhideWhenUsed/>
    <w:rsid w:val="00F14A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4A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836</TotalTime>
  <Pages>2</Pages>
  <Words>876</Words>
  <Characters>5259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16</cp:revision>
  <cp:lastPrinted>2021-10-24T16:59:00Z</cp:lastPrinted>
  <dcterms:created xsi:type="dcterms:W3CDTF">2021-10-16T22:29:00Z</dcterms:created>
  <dcterms:modified xsi:type="dcterms:W3CDTF">2021-10-26T09:29:00Z</dcterms:modified>
</cp:coreProperties>
</file>