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2552979" w14:textId="7FE05FBF" w:rsidR="005D47E5" w:rsidRDefault="00C74ED4">
      <w:pPr>
        <w:jc w:val="center"/>
        <w:rPr>
          <w:rFonts w:ascii="Times New Roman" w:hAnsi="Times New Roman" w:cs="Times New Roman"/>
          <w:b/>
          <w:sz w:val="28"/>
          <w:szCs w:val="28"/>
        </w:rPr>
      </w:pPr>
      <w:r>
        <w:rPr>
          <w:rFonts w:ascii="Times New Roman" w:hAnsi="Times New Roman" w:cs="Times New Roman"/>
          <w:b/>
          <w:sz w:val="28"/>
          <w:szCs w:val="28"/>
        </w:rPr>
        <w:t>Examining</w:t>
      </w:r>
      <w:r w:rsidR="005F2894" w:rsidRPr="00C74ED4">
        <w:rPr>
          <w:rFonts w:ascii="Times New Roman" w:hAnsi="Times New Roman" w:cs="Times New Roman"/>
          <w:b/>
          <w:sz w:val="28"/>
          <w:szCs w:val="28"/>
        </w:rPr>
        <w:t xml:space="preserve"> Thai University Students’ Evaluation of Paraphrased Academic Texts</w:t>
      </w:r>
    </w:p>
    <w:p w14:paraId="127DAB63" w14:textId="77777777" w:rsidR="00C74ED4" w:rsidRDefault="00C74ED4">
      <w:pPr>
        <w:jc w:val="center"/>
        <w:rPr>
          <w:rFonts w:ascii="Times New Roman" w:hAnsi="Times New Roman" w:cs="Times New Roman"/>
          <w:bCs/>
          <w:sz w:val="20"/>
          <w:szCs w:val="20"/>
        </w:rPr>
      </w:pPr>
    </w:p>
    <w:p w14:paraId="602BE973" w14:textId="58AC180D" w:rsidR="00C74ED4" w:rsidRDefault="00C74ED4">
      <w:pPr>
        <w:jc w:val="center"/>
        <w:rPr>
          <w:rFonts w:ascii="Times New Roman" w:hAnsi="Times New Roman" w:cs="Times New Roman"/>
          <w:bCs/>
          <w:i/>
          <w:iCs/>
          <w:sz w:val="20"/>
          <w:szCs w:val="20"/>
        </w:rPr>
      </w:pPr>
      <w:r>
        <w:rPr>
          <w:rFonts w:ascii="Times New Roman" w:hAnsi="Times New Roman" w:cs="Times New Roman"/>
          <w:bCs/>
          <w:i/>
          <w:iCs/>
          <w:sz w:val="20"/>
          <w:szCs w:val="20"/>
        </w:rPr>
        <w:t xml:space="preserve">Parinda Jantori </w:t>
      </w:r>
      <w:r w:rsidRPr="00C74ED4">
        <w:rPr>
          <w:rFonts w:ascii="Times New Roman" w:hAnsi="Times New Roman" w:cs="Times New Roman"/>
          <w:bCs/>
          <w:i/>
          <w:iCs/>
          <w:sz w:val="20"/>
          <w:szCs w:val="20"/>
          <w:vertAlign w:val="superscript"/>
        </w:rPr>
        <w:t>a</w:t>
      </w:r>
    </w:p>
    <w:p w14:paraId="4EEBC82E" w14:textId="1437CC49" w:rsidR="00C74ED4" w:rsidRDefault="00000000">
      <w:pPr>
        <w:jc w:val="center"/>
        <w:rPr>
          <w:rFonts w:ascii="Times New Roman" w:hAnsi="Times New Roman" w:cs="Times New Roman"/>
          <w:bCs/>
          <w:i/>
          <w:iCs/>
          <w:sz w:val="20"/>
          <w:szCs w:val="20"/>
        </w:rPr>
      </w:pPr>
      <w:hyperlink r:id="rId8" w:history="1">
        <w:r w:rsidR="00985B83" w:rsidRPr="005B4E56">
          <w:rPr>
            <w:rStyle w:val="Hyperlink"/>
            <w:rFonts w:ascii="Times New Roman" w:hAnsi="Times New Roman" w:cs="Times New Roman"/>
            <w:bCs/>
            <w:i/>
            <w:iCs/>
            <w:sz w:val="20"/>
            <w:szCs w:val="20"/>
          </w:rPr>
          <w:t>parinda.ja@ku.th</w:t>
        </w:r>
      </w:hyperlink>
    </w:p>
    <w:p w14:paraId="4EF672CA" w14:textId="30908E40" w:rsidR="00C74ED4" w:rsidRDefault="00C74ED4">
      <w:pPr>
        <w:jc w:val="center"/>
        <w:rPr>
          <w:rFonts w:ascii="Times New Roman" w:hAnsi="Times New Roman" w:cs="Times New Roman"/>
          <w:bCs/>
          <w:i/>
          <w:iCs/>
          <w:sz w:val="20"/>
          <w:szCs w:val="20"/>
        </w:rPr>
      </w:pPr>
      <w:r>
        <w:rPr>
          <w:rFonts w:ascii="Times New Roman" w:hAnsi="Times New Roman" w:cs="Times New Roman"/>
          <w:bCs/>
          <w:i/>
          <w:iCs/>
          <w:sz w:val="20"/>
          <w:szCs w:val="20"/>
        </w:rPr>
        <w:t>Kasetsart University, Thailand</w:t>
      </w:r>
    </w:p>
    <w:p w14:paraId="112807FE" w14:textId="77777777" w:rsidR="00C74ED4" w:rsidRDefault="00C74ED4">
      <w:pPr>
        <w:jc w:val="center"/>
        <w:rPr>
          <w:rFonts w:ascii="Times New Roman" w:hAnsi="Times New Roman" w:cs="Times New Roman"/>
          <w:bCs/>
          <w:i/>
          <w:iCs/>
          <w:sz w:val="20"/>
          <w:szCs w:val="20"/>
        </w:rPr>
      </w:pPr>
    </w:p>
    <w:p w14:paraId="4289DFEA" w14:textId="2ABDCDB5" w:rsidR="00C74ED4" w:rsidRDefault="00C74ED4">
      <w:pPr>
        <w:jc w:val="center"/>
        <w:rPr>
          <w:rFonts w:ascii="Times New Roman" w:hAnsi="Times New Roman" w:cs="Times New Roman"/>
          <w:bCs/>
          <w:i/>
          <w:iCs/>
          <w:sz w:val="20"/>
          <w:szCs w:val="20"/>
        </w:rPr>
      </w:pPr>
      <w:r>
        <w:rPr>
          <w:rFonts w:ascii="Times New Roman" w:hAnsi="Times New Roman" w:cs="Times New Roman"/>
          <w:bCs/>
          <w:i/>
          <w:iCs/>
          <w:sz w:val="20"/>
          <w:szCs w:val="20"/>
        </w:rPr>
        <w:t>Daron Benjamin Loo</w:t>
      </w:r>
      <w:r w:rsidRPr="00C74ED4">
        <w:rPr>
          <w:rFonts w:ascii="Times New Roman" w:hAnsi="Times New Roman" w:cs="Times New Roman"/>
          <w:bCs/>
          <w:i/>
          <w:iCs/>
          <w:sz w:val="20"/>
          <w:szCs w:val="20"/>
          <w:vertAlign w:val="superscript"/>
        </w:rPr>
        <w:t xml:space="preserve"> </w:t>
      </w:r>
      <w:r>
        <w:rPr>
          <w:rFonts w:ascii="Times New Roman" w:hAnsi="Times New Roman" w:cs="Times New Roman"/>
          <w:bCs/>
          <w:i/>
          <w:iCs/>
          <w:sz w:val="20"/>
          <w:szCs w:val="20"/>
          <w:vertAlign w:val="superscript"/>
        </w:rPr>
        <w:t>b</w:t>
      </w:r>
    </w:p>
    <w:p w14:paraId="7855CA31" w14:textId="31EB460F" w:rsidR="00C74ED4" w:rsidRDefault="00000000">
      <w:pPr>
        <w:jc w:val="center"/>
        <w:rPr>
          <w:rFonts w:ascii="Times New Roman" w:hAnsi="Times New Roman" w:cs="Times New Roman"/>
          <w:bCs/>
          <w:i/>
          <w:iCs/>
          <w:sz w:val="20"/>
          <w:szCs w:val="20"/>
        </w:rPr>
      </w:pPr>
      <w:hyperlink r:id="rId9" w:history="1">
        <w:r w:rsidR="00C74ED4" w:rsidRPr="005B4E56">
          <w:rPr>
            <w:rStyle w:val="Hyperlink"/>
            <w:rFonts w:ascii="Times New Roman" w:hAnsi="Times New Roman" w:cs="Times New Roman"/>
            <w:bCs/>
            <w:i/>
            <w:iCs/>
            <w:sz w:val="20"/>
            <w:szCs w:val="20"/>
          </w:rPr>
          <w:t>daronloo@ums.edu.my</w:t>
        </w:r>
      </w:hyperlink>
    </w:p>
    <w:p w14:paraId="00F48069" w14:textId="18C3DB07" w:rsidR="00C74ED4" w:rsidRDefault="00C74ED4">
      <w:pPr>
        <w:jc w:val="center"/>
        <w:rPr>
          <w:rFonts w:ascii="Times New Roman" w:hAnsi="Times New Roman" w:cs="Times New Roman"/>
          <w:bCs/>
          <w:i/>
          <w:iCs/>
          <w:sz w:val="20"/>
          <w:szCs w:val="20"/>
        </w:rPr>
      </w:pPr>
      <w:r>
        <w:rPr>
          <w:rFonts w:ascii="Times New Roman" w:hAnsi="Times New Roman" w:cs="Times New Roman"/>
          <w:bCs/>
          <w:i/>
          <w:iCs/>
          <w:sz w:val="20"/>
          <w:szCs w:val="20"/>
        </w:rPr>
        <w:t>Universiti Malaysia Sabah, Malaysia</w:t>
      </w:r>
    </w:p>
    <w:p w14:paraId="7D7FA07D" w14:textId="77777777" w:rsidR="005D47E5" w:rsidRPr="009D72F4" w:rsidRDefault="005D47E5">
      <w:pPr>
        <w:rPr>
          <w:rFonts w:ascii="Times New Roman" w:hAnsi="Times New Roman" w:cs="Times New Roman"/>
          <w:sz w:val="24"/>
          <w:szCs w:val="24"/>
        </w:rPr>
      </w:pPr>
    </w:p>
    <w:p w14:paraId="243CD2EC" w14:textId="6953621D" w:rsidR="005D47E5" w:rsidRPr="009D72F4" w:rsidRDefault="009D72F4" w:rsidP="009D72F4">
      <w:pPr>
        <w:jc w:val="center"/>
        <w:rPr>
          <w:rFonts w:ascii="Times New Roman" w:hAnsi="Times New Roman" w:cs="Times New Roman"/>
          <w:b/>
          <w:sz w:val="24"/>
          <w:szCs w:val="24"/>
        </w:rPr>
      </w:pPr>
      <w:r>
        <w:rPr>
          <w:rFonts w:ascii="Times New Roman" w:hAnsi="Times New Roman" w:cs="Times New Roman"/>
          <w:b/>
          <w:sz w:val="24"/>
          <w:szCs w:val="24"/>
        </w:rPr>
        <w:t>ABSTRACT</w:t>
      </w:r>
    </w:p>
    <w:p w14:paraId="34359F42" w14:textId="77777777" w:rsidR="00ED2ADD" w:rsidRDefault="00ED2ADD">
      <w:pPr>
        <w:jc w:val="both"/>
        <w:rPr>
          <w:rFonts w:ascii="Times New Roman" w:hAnsi="Times New Roman" w:cs="Times New Roman"/>
          <w:sz w:val="24"/>
          <w:szCs w:val="24"/>
        </w:rPr>
      </w:pPr>
    </w:p>
    <w:p w14:paraId="4C7476C9" w14:textId="1E0302AB" w:rsidR="005D47E5" w:rsidRPr="009D72F4" w:rsidRDefault="00ED2ADD">
      <w:pPr>
        <w:jc w:val="both"/>
        <w:rPr>
          <w:rFonts w:ascii="Times New Roman" w:hAnsi="Times New Roman" w:cs="Times New Roman"/>
          <w:sz w:val="24"/>
          <w:szCs w:val="24"/>
        </w:rPr>
      </w:pPr>
      <w:r>
        <w:rPr>
          <w:rFonts w:ascii="Times New Roman" w:hAnsi="Times New Roman" w:cs="Times New Roman"/>
          <w:sz w:val="24"/>
          <w:szCs w:val="24"/>
        </w:rPr>
        <w:t xml:space="preserve">In academic writing, university students are expected to develop an awareness of correct and ethical approaches to writing. This is crucial to ensure that students are able to determine the suitability of their written academic work. </w:t>
      </w:r>
      <w:r w:rsidRPr="009D72F4">
        <w:rPr>
          <w:rFonts w:ascii="Times New Roman" w:hAnsi="Times New Roman" w:cs="Times New Roman"/>
          <w:sz w:val="24"/>
          <w:szCs w:val="24"/>
        </w:rPr>
        <w:t>This study aims to examine Thai university students’ evaluation of the acceptability of academic texts that were paraphrased. Recent research from the region had indicated that university students had an incomplete understanding of acceptable academic writing. To further examine this phenomenon, this current study employs a mixed-methods approach</w:t>
      </w:r>
      <w:r>
        <w:rPr>
          <w:rFonts w:ascii="Times New Roman" w:hAnsi="Times New Roman" w:cs="Times New Roman"/>
          <w:sz w:val="24"/>
          <w:szCs w:val="24"/>
        </w:rPr>
        <w:t xml:space="preserve"> </w:t>
      </w:r>
      <w:r w:rsidRPr="009D72F4">
        <w:rPr>
          <w:rFonts w:ascii="Times New Roman" w:hAnsi="Times New Roman" w:cs="Times New Roman"/>
          <w:sz w:val="24"/>
          <w:szCs w:val="24"/>
        </w:rPr>
        <w:t>where students had to rate the acceptability of three paraphrased versions of a text and provide their views on what constituted acceptable paraphrase through a survey.</w:t>
      </w:r>
      <w:r w:rsidR="00B20E57" w:rsidRPr="009D72F4">
        <w:rPr>
          <w:rFonts w:ascii="Times New Roman" w:hAnsi="Times New Roman" w:cs="Times New Roman"/>
          <w:sz w:val="24"/>
          <w:szCs w:val="24"/>
        </w:rPr>
        <w:t xml:space="preserve"> The survey was distributed to undergraduate students enrolled in an undergraduate-level academic writing course. A total of 104 students completed the </w:t>
      </w:r>
      <w:r w:rsidRPr="009D72F4">
        <w:rPr>
          <w:rFonts w:ascii="Times New Roman" w:hAnsi="Times New Roman" w:cs="Times New Roman"/>
          <w:sz w:val="24"/>
          <w:szCs w:val="24"/>
        </w:rPr>
        <w:t>survey</w:t>
      </w:r>
      <w:r>
        <w:rPr>
          <w:rFonts w:ascii="Times New Roman" w:hAnsi="Times New Roman" w:cs="Times New Roman"/>
          <w:sz w:val="24"/>
          <w:szCs w:val="24"/>
        </w:rPr>
        <w:t xml:space="preserve"> by providing their ratings of acceptability.</w:t>
      </w:r>
      <w:r w:rsidR="00B20E57" w:rsidRPr="009D72F4">
        <w:rPr>
          <w:rFonts w:ascii="Times New Roman" w:hAnsi="Times New Roman" w:cs="Times New Roman"/>
          <w:sz w:val="24"/>
          <w:szCs w:val="24"/>
        </w:rPr>
        <w:t xml:space="preserve"> </w:t>
      </w:r>
      <w:r>
        <w:rPr>
          <w:rFonts w:ascii="Times New Roman" w:hAnsi="Times New Roman" w:cs="Times New Roman"/>
          <w:sz w:val="24"/>
          <w:szCs w:val="24"/>
        </w:rPr>
        <w:t>A</w:t>
      </w:r>
      <w:r w:rsidR="00B20E57" w:rsidRPr="009D72F4">
        <w:rPr>
          <w:rFonts w:ascii="Times New Roman" w:hAnsi="Times New Roman" w:cs="Times New Roman"/>
          <w:sz w:val="24"/>
          <w:szCs w:val="24"/>
        </w:rPr>
        <w:t xml:space="preserve">mong these, 89 </w:t>
      </w:r>
      <w:r>
        <w:rPr>
          <w:rFonts w:ascii="Times New Roman" w:hAnsi="Times New Roman" w:cs="Times New Roman"/>
          <w:sz w:val="24"/>
          <w:szCs w:val="24"/>
        </w:rPr>
        <w:t xml:space="preserve">students </w:t>
      </w:r>
      <w:r w:rsidR="00B20E57" w:rsidRPr="009D72F4">
        <w:rPr>
          <w:rFonts w:ascii="Times New Roman" w:hAnsi="Times New Roman" w:cs="Times New Roman"/>
          <w:sz w:val="24"/>
          <w:szCs w:val="24"/>
        </w:rPr>
        <w:t>provided qualitative responses</w:t>
      </w:r>
      <w:r>
        <w:rPr>
          <w:rFonts w:ascii="Times New Roman" w:hAnsi="Times New Roman" w:cs="Times New Roman"/>
          <w:sz w:val="24"/>
          <w:szCs w:val="24"/>
        </w:rPr>
        <w:t xml:space="preserve"> to share their views on what acceptable paraphrase is</w:t>
      </w:r>
      <w:r w:rsidR="00B20E57" w:rsidRPr="009D72F4">
        <w:rPr>
          <w:rFonts w:ascii="Times New Roman" w:hAnsi="Times New Roman" w:cs="Times New Roman"/>
          <w:sz w:val="24"/>
          <w:szCs w:val="24"/>
        </w:rPr>
        <w:t>.</w:t>
      </w:r>
      <w:r w:rsidRPr="009D72F4">
        <w:rPr>
          <w:rFonts w:ascii="Times New Roman" w:hAnsi="Times New Roman" w:cs="Times New Roman"/>
          <w:sz w:val="24"/>
          <w:szCs w:val="24"/>
        </w:rPr>
        <w:t xml:space="preserve"> The quantitative results indicated that a majority of the students were able to identify texts that were paraphrased completely; nonetheless, the qualitative responses </w:t>
      </w:r>
      <w:r>
        <w:rPr>
          <w:rFonts w:ascii="Times New Roman" w:hAnsi="Times New Roman" w:cs="Times New Roman"/>
          <w:sz w:val="24"/>
          <w:szCs w:val="24"/>
        </w:rPr>
        <w:t>revealed</w:t>
      </w:r>
      <w:r w:rsidRPr="009D72F4">
        <w:rPr>
          <w:rFonts w:ascii="Times New Roman" w:hAnsi="Times New Roman" w:cs="Times New Roman"/>
          <w:sz w:val="24"/>
          <w:szCs w:val="24"/>
        </w:rPr>
        <w:t xml:space="preserve"> that students’ perceptions towards paraphrased revolved around form, that is, the substitution of words and reorganization of text. This reaffirmed existing studies from the Thai context, but it also provided new insights about how students viewed academic writing. </w:t>
      </w:r>
    </w:p>
    <w:p w14:paraId="2AFDC8B3" w14:textId="77777777" w:rsidR="005D47E5" w:rsidRPr="009D72F4" w:rsidRDefault="005D47E5">
      <w:pPr>
        <w:rPr>
          <w:rFonts w:ascii="Times New Roman" w:hAnsi="Times New Roman" w:cs="Times New Roman"/>
          <w:sz w:val="24"/>
          <w:szCs w:val="24"/>
        </w:rPr>
      </w:pPr>
    </w:p>
    <w:p w14:paraId="2EEA7E46" w14:textId="7519A373" w:rsidR="005D47E5" w:rsidRPr="009D72F4" w:rsidRDefault="009D72F4">
      <w:pPr>
        <w:rPr>
          <w:rFonts w:ascii="Times New Roman" w:hAnsi="Times New Roman" w:cs="Times New Roman"/>
          <w:b/>
          <w:bCs/>
          <w:sz w:val="24"/>
          <w:szCs w:val="24"/>
        </w:rPr>
      </w:pPr>
      <w:r>
        <w:rPr>
          <w:rFonts w:ascii="Times New Roman" w:hAnsi="Times New Roman" w:cs="Times New Roman"/>
          <w:b/>
          <w:sz w:val="24"/>
          <w:szCs w:val="24"/>
        </w:rPr>
        <w:t>K</w:t>
      </w:r>
      <w:r w:rsidR="00C74ED4">
        <w:rPr>
          <w:rFonts w:ascii="Times New Roman" w:hAnsi="Times New Roman" w:cs="Times New Roman"/>
          <w:b/>
          <w:sz w:val="24"/>
          <w:szCs w:val="24"/>
        </w:rPr>
        <w:t>eywords</w:t>
      </w:r>
      <w:r>
        <w:rPr>
          <w:rFonts w:ascii="Times New Roman" w:hAnsi="Times New Roman" w:cs="Times New Roman"/>
          <w:b/>
          <w:sz w:val="24"/>
          <w:szCs w:val="24"/>
        </w:rPr>
        <w:t xml:space="preserve">: </w:t>
      </w:r>
      <w:r w:rsidRPr="00C74ED4">
        <w:rPr>
          <w:rFonts w:ascii="Times New Roman" w:hAnsi="Times New Roman" w:cs="Times New Roman"/>
          <w:sz w:val="24"/>
          <w:szCs w:val="24"/>
        </w:rPr>
        <w:t>Academic integrity</w:t>
      </w:r>
      <w:r w:rsidR="00C74ED4">
        <w:rPr>
          <w:rFonts w:ascii="Times New Roman" w:hAnsi="Times New Roman" w:cs="Times New Roman"/>
          <w:sz w:val="24"/>
          <w:szCs w:val="24"/>
        </w:rPr>
        <w:t>;</w:t>
      </w:r>
      <w:r w:rsidRPr="00C74ED4">
        <w:rPr>
          <w:rFonts w:ascii="Times New Roman" w:hAnsi="Times New Roman" w:cs="Times New Roman"/>
          <w:sz w:val="24"/>
          <w:szCs w:val="24"/>
        </w:rPr>
        <w:t xml:space="preserve"> plagiarism</w:t>
      </w:r>
      <w:r w:rsidR="00C74ED4">
        <w:rPr>
          <w:rFonts w:ascii="Times New Roman" w:hAnsi="Times New Roman" w:cs="Times New Roman"/>
          <w:sz w:val="24"/>
          <w:szCs w:val="24"/>
        </w:rPr>
        <w:t>;</w:t>
      </w:r>
      <w:r w:rsidRPr="00C74ED4">
        <w:rPr>
          <w:rFonts w:ascii="Times New Roman" w:hAnsi="Times New Roman" w:cs="Times New Roman"/>
          <w:sz w:val="24"/>
          <w:szCs w:val="24"/>
        </w:rPr>
        <w:t xml:space="preserve"> academic writing</w:t>
      </w:r>
      <w:r w:rsidR="00C74ED4">
        <w:rPr>
          <w:rFonts w:ascii="Times New Roman" w:hAnsi="Times New Roman" w:cs="Times New Roman"/>
          <w:sz w:val="24"/>
          <w:szCs w:val="24"/>
        </w:rPr>
        <w:t>;</w:t>
      </w:r>
      <w:r w:rsidRPr="00C74ED4">
        <w:rPr>
          <w:rFonts w:ascii="Times New Roman" w:hAnsi="Times New Roman" w:cs="Times New Roman"/>
          <w:sz w:val="24"/>
          <w:szCs w:val="24"/>
        </w:rPr>
        <w:t xml:space="preserve"> student perspectives</w:t>
      </w:r>
      <w:r w:rsidR="00C74ED4">
        <w:rPr>
          <w:rFonts w:ascii="Times New Roman" w:hAnsi="Times New Roman" w:cs="Times New Roman"/>
          <w:sz w:val="24"/>
          <w:szCs w:val="24"/>
        </w:rPr>
        <w:t>;</w:t>
      </w:r>
      <w:r w:rsidR="007030DE" w:rsidRPr="00C74ED4">
        <w:rPr>
          <w:rFonts w:ascii="Times New Roman" w:hAnsi="Times New Roman" w:cs="Times New Roman"/>
          <w:sz w:val="24"/>
          <w:szCs w:val="24"/>
        </w:rPr>
        <w:t xml:space="preserve"> English as a foreign language</w:t>
      </w:r>
      <w:r w:rsidRPr="009D72F4">
        <w:rPr>
          <w:rFonts w:ascii="Times New Roman" w:hAnsi="Times New Roman" w:cs="Times New Roman"/>
          <w:b/>
          <w:bCs/>
          <w:sz w:val="24"/>
          <w:szCs w:val="24"/>
        </w:rPr>
        <w:t xml:space="preserve"> </w:t>
      </w:r>
    </w:p>
    <w:p w14:paraId="74FB1792" w14:textId="77777777" w:rsidR="005D47E5" w:rsidRPr="009D72F4" w:rsidRDefault="005D47E5">
      <w:pPr>
        <w:rPr>
          <w:rFonts w:ascii="Times New Roman" w:hAnsi="Times New Roman" w:cs="Times New Roman"/>
          <w:sz w:val="24"/>
          <w:szCs w:val="24"/>
        </w:rPr>
      </w:pPr>
    </w:p>
    <w:p w14:paraId="5FC43B91" w14:textId="5DBDAE8A" w:rsidR="005D47E5" w:rsidRPr="009D72F4" w:rsidRDefault="009D72F4" w:rsidP="00C74ED4">
      <w:pPr>
        <w:jc w:val="center"/>
        <w:rPr>
          <w:rFonts w:ascii="Times New Roman" w:hAnsi="Times New Roman" w:cs="Times New Roman"/>
          <w:b/>
          <w:sz w:val="24"/>
          <w:szCs w:val="24"/>
        </w:rPr>
      </w:pPr>
      <w:r>
        <w:rPr>
          <w:rFonts w:ascii="Times New Roman" w:hAnsi="Times New Roman" w:cs="Times New Roman"/>
          <w:b/>
          <w:sz w:val="24"/>
          <w:szCs w:val="24"/>
        </w:rPr>
        <w:t>INTRODUCTION</w:t>
      </w:r>
    </w:p>
    <w:p w14:paraId="6DC0F4D8" w14:textId="77777777" w:rsidR="00C74ED4" w:rsidRDefault="00C74ED4" w:rsidP="00ED2ADD">
      <w:pPr>
        <w:jc w:val="both"/>
        <w:rPr>
          <w:rFonts w:ascii="Times New Roman" w:hAnsi="Times New Roman" w:cs="Times New Roman"/>
          <w:sz w:val="24"/>
          <w:szCs w:val="24"/>
        </w:rPr>
      </w:pPr>
    </w:p>
    <w:p w14:paraId="0DC7A219" w14:textId="73A0754D" w:rsidR="009D72F4" w:rsidRDefault="00ED2ADD" w:rsidP="00ED2ADD">
      <w:pPr>
        <w:jc w:val="both"/>
        <w:rPr>
          <w:rFonts w:ascii="Times New Roman" w:hAnsi="Times New Roman" w:cs="Times New Roman"/>
          <w:sz w:val="24"/>
          <w:szCs w:val="24"/>
        </w:rPr>
      </w:pPr>
      <w:r>
        <w:rPr>
          <w:rFonts w:ascii="Times New Roman" w:hAnsi="Times New Roman" w:cs="Times New Roman"/>
          <w:sz w:val="24"/>
          <w:szCs w:val="24"/>
        </w:rPr>
        <w:t xml:space="preserve">After the global pandemic and the current emergence of Artificial Intelligence (AI) tools, </w:t>
      </w:r>
      <w:r w:rsidRPr="009D72F4">
        <w:rPr>
          <w:rFonts w:ascii="Times New Roman" w:hAnsi="Times New Roman" w:cs="Times New Roman"/>
          <w:sz w:val="24"/>
          <w:szCs w:val="24"/>
        </w:rPr>
        <w:t>many university</w:t>
      </w:r>
      <w:r>
        <w:rPr>
          <w:rFonts w:ascii="Times New Roman" w:hAnsi="Times New Roman" w:cs="Times New Roman"/>
          <w:sz w:val="24"/>
          <w:szCs w:val="24"/>
        </w:rPr>
        <w:t xml:space="preserve"> writing</w:t>
      </w:r>
      <w:r w:rsidRPr="009D72F4">
        <w:rPr>
          <w:rFonts w:ascii="Times New Roman" w:hAnsi="Times New Roman" w:cs="Times New Roman"/>
          <w:sz w:val="24"/>
          <w:szCs w:val="24"/>
        </w:rPr>
        <w:t xml:space="preserve"> courses </w:t>
      </w:r>
      <w:r>
        <w:rPr>
          <w:rFonts w:ascii="Times New Roman" w:hAnsi="Times New Roman" w:cs="Times New Roman"/>
          <w:sz w:val="24"/>
          <w:szCs w:val="24"/>
        </w:rPr>
        <w:t xml:space="preserve">have had to undergo an extent of reconfiguration. Despite these changes, the academic essay remains a task that is viewed as important in many university courses. Typically, through an academic essay, students are expected to </w:t>
      </w:r>
      <w:r w:rsidRPr="009D72F4">
        <w:rPr>
          <w:rFonts w:ascii="Times New Roman" w:hAnsi="Times New Roman" w:cs="Times New Roman"/>
          <w:sz w:val="24"/>
          <w:szCs w:val="24"/>
        </w:rPr>
        <w:t xml:space="preserve">produce a piece of writing to demonstrate </w:t>
      </w:r>
      <w:r>
        <w:rPr>
          <w:rFonts w:ascii="Times New Roman" w:hAnsi="Times New Roman" w:cs="Times New Roman"/>
          <w:sz w:val="24"/>
          <w:szCs w:val="24"/>
        </w:rPr>
        <w:t xml:space="preserve">their </w:t>
      </w:r>
      <w:r w:rsidRPr="009D72F4">
        <w:rPr>
          <w:rFonts w:ascii="Times New Roman" w:hAnsi="Times New Roman" w:cs="Times New Roman"/>
          <w:sz w:val="24"/>
          <w:szCs w:val="24"/>
        </w:rPr>
        <w:t xml:space="preserve">knowledge or understanding of a topic. </w:t>
      </w:r>
      <w:r>
        <w:rPr>
          <w:rFonts w:ascii="Times New Roman" w:hAnsi="Times New Roman" w:cs="Times New Roman"/>
          <w:sz w:val="24"/>
          <w:szCs w:val="24"/>
        </w:rPr>
        <w:t xml:space="preserve">The essay may be done either in class or outside of class, by using different tools and modalities. Problems in essay writing might arise, </w:t>
      </w:r>
      <w:r>
        <w:rPr>
          <w:rFonts w:ascii="Times New Roman" w:hAnsi="Times New Roman" w:cs="Times New Roman"/>
          <w:sz w:val="24"/>
          <w:szCs w:val="24"/>
        </w:rPr>
        <w:lastRenderedPageBreak/>
        <w:t xml:space="preserve">however, when it is not properly planned or prepared. Students may end up taking problematic actions that risk </w:t>
      </w:r>
      <w:r w:rsidRPr="009D72F4">
        <w:rPr>
          <w:rFonts w:ascii="Times New Roman" w:hAnsi="Times New Roman" w:cs="Times New Roman"/>
          <w:sz w:val="24"/>
          <w:szCs w:val="24"/>
        </w:rPr>
        <w:t>academic integrity</w:t>
      </w:r>
      <w:r>
        <w:rPr>
          <w:rFonts w:ascii="Times New Roman" w:hAnsi="Times New Roman" w:cs="Times New Roman"/>
          <w:sz w:val="24"/>
          <w:szCs w:val="24"/>
        </w:rPr>
        <w:t>. To this end,</w:t>
      </w:r>
      <w:r w:rsidRPr="009D72F4">
        <w:rPr>
          <w:rFonts w:ascii="Times New Roman" w:hAnsi="Times New Roman" w:cs="Times New Roman"/>
          <w:sz w:val="24"/>
          <w:szCs w:val="24"/>
        </w:rPr>
        <w:t xml:space="preserve"> instances of plagiarism have been reported</w:t>
      </w:r>
      <w:r>
        <w:rPr>
          <w:rFonts w:ascii="Times New Roman" w:hAnsi="Times New Roman" w:cs="Times New Roman"/>
          <w:sz w:val="24"/>
          <w:szCs w:val="24"/>
        </w:rPr>
        <w:t xml:space="preserve"> and researched; for instance, s</w:t>
      </w:r>
      <w:r w:rsidR="000E0718" w:rsidRPr="009D72F4">
        <w:rPr>
          <w:rFonts w:ascii="Times New Roman" w:hAnsi="Times New Roman" w:cs="Times New Roman"/>
          <w:sz w:val="24"/>
          <w:szCs w:val="24"/>
        </w:rPr>
        <w:t>tudents</w:t>
      </w:r>
      <w:r w:rsidRPr="009D72F4">
        <w:rPr>
          <w:rFonts w:ascii="Times New Roman" w:hAnsi="Times New Roman" w:cs="Times New Roman"/>
          <w:sz w:val="24"/>
          <w:szCs w:val="24"/>
        </w:rPr>
        <w:t xml:space="preserve"> have </w:t>
      </w:r>
      <w:r w:rsidR="000E0718" w:rsidRPr="009D72F4">
        <w:rPr>
          <w:rFonts w:ascii="Times New Roman" w:hAnsi="Times New Roman" w:cs="Times New Roman"/>
          <w:sz w:val="24"/>
          <w:szCs w:val="24"/>
        </w:rPr>
        <w:t>been found to</w:t>
      </w:r>
      <w:r w:rsidRPr="009D72F4">
        <w:rPr>
          <w:rFonts w:ascii="Times New Roman" w:hAnsi="Times New Roman" w:cs="Times New Roman"/>
          <w:sz w:val="24"/>
          <w:szCs w:val="24"/>
        </w:rPr>
        <w:t xml:space="preserve"> engag</w:t>
      </w:r>
      <w:r w:rsidR="000E0718" w:rsidRPr="009D72F4">
        <w:rPr>
          <w:rFonts w:ascii="Times New Roman" w:hAnsi="Times New Roman" w:cs="Times New Roman"/>
          <w:sz w:val="24"/>
          <w:szCs w:val="24"/>
        </w:rPr>
        <w:t>e</w:t>
      </w:r>
      <w:r w:rsidRPr="009D72F4">
        <w:rPr>
          <w:rFonts w:ascii="Times New Roman" w:hAnsi="Times New Roman" w:cs="Times New Roman"/>
          <w:sz w:val="24"/>
          <w:szCs w:val="24"/>
        </w:rPr>
        <w:t xml:space="preserve"> in contract cheating, where they procure essays or other assignments from essay mills (e.g., Hill, Mason, &amp; Dun, 2021; Erguvan, 2021)</w:t>
      </w:r>
      <w:r w:rsidR="000E0718" w:rsidRPr="009D72F4">
        <w:rPr>
          <w:rFonts w:ascii="Times New Roman" w:hAnsi="Times New Roman" w:cs="Times New Roman"/>
          <w:sz w:val="24"/>
          <w:szCs w:val="24"/>
        </w:rPr>
        <w:t>; m</w:t>
      </w:r>
      <w:r w:rsidRPr="009D72F4">
        <w:rPr>
          <w:rFonts w:ascii="Times New Roman" w:hAnsi="Times New Roman" w:cs="Times New Roman"/>
          <w:sz w:val="24"/>
          <w:szCs w:val="24"/>
        </w:rPr>
        <w:t xml:space="preserve">ore recently, news regarding the use of AI-assisted writing tools have emerged, prompting universities and academics to reconsider the feasibility and viability of doing academic writing online (see discussion by Hosseini, Rasmussen, &amp; Resnik, 2023). </w:t>
      </w:r>
      <w:r>
        <w:rPr>
          <w:rFonts w:ascii="Times New Roman" w:hAnsi="Times New Roman" w:cs="Times New Roman"/>
          <w:sz w:val="24"/>
          <w:szCs w:val="24"/>
        </w:rPr>
        <w:t xml:space="preserve">To mitigate these problems, there have also been efforts to help academic writing teachers in integrating AI tools into the classroom (Yeo, 2023). </w:t>
      </w:r>
    </w:p>
    <w:p w14:paraId="2F2FA648" w14:textId="377BBD9E" w:rsidR="005D47E5" w:rsidRPr="009D72F4" w:rsidRDefault="00B20E57" w:rsidP="00C74ED4">
      <w:pPr>
        <w:ind w:firstLine="720"/>
        <w:jc w:val="both"/>
        <w:rPr>
          <w:rFonts w:ascii="Times New Roman" w:hAnsi="Times New Roman" w:cs="Times New Roman"/>
          <w:sz w:val="24"/>
          <w:szCs w:val="24"/>
        </w:rPr>
      </w:pPr>
      <w:r w:rsidRPr="009D72F4">
        <w:rPr>
          <w:rFonts w:ascii="Times New Roman" w:hAnsi="Times New Roman" w:cs="Times New Roman"/>
          <w:sz w:val="24"/>
          <w:szCs w:val="24"/>
        </w:rPr>
        <w:t xml:space="preserve">As of late, the concern of plagiarism has also been reported in Thailand. Nagi and John (2020) discussed students’ plagiarism as a form of logical action taken due to personal and situational constraints. </w:t>
      </w:r>
      <w:r w:rsidR="00ED2ADD">
        <w:rPr>
          <w:rFonts w:ascii="Times New Roman" w:hAnsi="Times New Roman" w:cs="Times New Roman"/>
          <w:sz w:val="24"/>
          <w:szCs w:val="24"/>
        </w:rPr>
        <w:t xml:space="preserve">In fact, reasons given by Thai students in their use of AI tools were varied and nuanced. For example, they recognized that the tools helped them with language and writing accuracy; however, they realized that they may become over-reliant on the tools in the long run (Thangthong et al., 2024). </w:t>
      </w:r>
      <w:r w:rsidRPr="009D72F4">
        <w:rPr>
          <w:rFonts w:ascii="Times New Roman" w:hAnsi="Times New Roman" w:cs="Times New Roman"/>
          <w:sz w:val="24"/>
          <w:szCs w:val="24"/>
        </w:rPr>
        <w:t xml:space="preserve">On the other hand, Thai lecturers’ have also been found to lack an understanding of what constitutes plagiarism (Khathayut &amp; Walker-Gleaves, 2021). This concern, however, is not unique to higher education students and lecturers from Thailand. Even in other Asian university contexts, plagiarism has been reported and perspectives regarding the severity of plagiarism have been dissimilar (e.g., for Indonesia, see Patak et al., 2021; for Malaysia, see Hussein et al., 2021; for Japan, see Yoshimura, 2018; for a transnational context in Singapore, see Palmer et al., 2019). </w:t>
      </w:r>
    </w:p>
    <w:p w14:paraId="520ADAC4" w14:textId="080610EB" w:rsidR="005D47E5" w:rsidRPr="009D72F4" w:rsidRDefault="00000000" w:rsidP="00C74ED4">
      <w:pPr>
        <w:ind w:firstLine="720"/>
        <w:jc w:val="both"/>
        <w:rPr>
          <w:rFonts w:ascii="Times New Roman" w:hAnsi="Times New Roman" w:cs="Times New Roman"/>
          <w:sz w:val="24"/>
          <w:szCs w:val="24"/>
        </w:rPr>
      </w:pPr>
      <w:r w:rsidRPr="009D72F4">
        <w:rPr>
          <w:rFonts w:ascii="Times New Roman" w:hAnsi="Times New Roman" w:cs="Times New Roman"/>
          <w:sz w:val="24"/>
          <w:szCs w:val="24"/>
        </w:rPr>
        <w:t xml:space="preserve">While insightful, studies regarding plagiarism or other concerns of academic dishonesty have been done primarily through survey instruments that analyze students’ attitudes or understanding towards plagiarism (e.g., Charubusp, 2015; Thomas, 2017; 2020). Furthermore, findings from these studies may not offer insights into students’ ability to recognize plagiarism or forms of academic dishonesty. To address this gap, this study </w:t>
      </w:r>
      <w:r w:rsidR="009D72F4">
        <w:rPr>
          <w:rFonts w:ascii="Times New Roman" w:hAnsi="Times New Roman" w:cs="Times New Roman"/>
          <w:sz w:val="24"/>
          <w:szCs w:val="24"/>
        </w:rPr>
        <w:t xml:space="preserve">seeks to answer this question: </w:t>
      </w:r>
      <w:r w:rsidR="009D72F4" w:rsidRPr="009D72F4">
        <w:rPr>
          <w:rFonts w:ascii="Times New Roman" w:hAnsi="Times New Roman" w:cs="Times New Roman"/>
          <w:i/>
          <w:iCs/>
          <w:sz w:val="24"/>
          <w:szCs w:val="24"/>
        </w:rPr>
        <w:t xml:space="preserve">What is the ability of </w:t>
      </w:r>
      <w:r w:rsidRPr="009D72F4">
        <w:rPr>
          <w:rFonts w:ascii="Times New Roman" w:hAnsi="Times New Roman" w:cs="Times New Roman"/>
          <w:i/>
          <w:iCs/>
          <w:sz w:val="24"/>
          <w:szCs w:val="24"/>
        </w:rPr>
        <w:t>Thai university students to evaluate the acceptability of written academic texts</w:t>
      </w:r>
      <w:r w:rsidR="009D72F4" w:rsidRPr="009D72F4">
        <w:rPr>
          <w:rFonts w:ascii="Times New Roman" w:hAnsi="Times New Roman" w:cs="Times New Roman"/>
          <w:i/>
          <w:iCs/>
          <w:sz w:val="24"/>
          <w:szCs w:val="24"/>
        </w:rPr>
        <w:t>?</w:t>
      </w:r>
    </w:p>
    <w:p w14:paraId="05777D67" w14:textId="77777777" w:rsidR="005D47E5" w:rsidRPr="009D72F4" w:rsidRDefault="005D47E5">
      <w:pPr>
        <w:rPr>
          <w:rFonts w:ascii="Times New Roman" w:hAnsi="Times New Roman" w:cs="Times New Roman"/>
          <w:sz w:val="24"/>
          <w:szCs w:val="24"/>
        </w:rPr>
      </w:pPr>
    </w:p>
    <w:p w14:paraId="541296FB" w14:textId="05C19F1F" w:rsidR="005D47E5" w:rsidRPr="009D72F4" w:rsidRDefault="009D72F4" w:rsidP="00C74ED4">
      <w:pPr>
        <w:jc w:val="center"/>
        <w:rPr>
          <w:rFonts w:ascii="Times New Roman" w:hAnsi="Times New Roman" w:cs="Times New Roman"/>
          <w:b/>
          <w:sz w:val="24"/>
          <w:szCs w:val="24"/>
        </w:rPr>
      </w:pPr>
      <w:r>
        <w:rPr>
          <w:rFonts w:ascii="Times New Roman" w:hAnsi="Times New Roman" w:cs="Times New Roman"/>
          <w:b/>
          <w:sz w:val="24"/>
          <w:szCs w:val="24"/>
        </w:rPr>
        <w:t>LITERATURE REVIEW</w:t>
      </w:r>
    </w:p>
    <w:p w14:paraId="68370EB9" w14:textId="77777777" w:rsidR="005D47E5" w:rsidRPr="009D72F4" w:rsidRDefault="005D47E5">
      <w:pPr>
        <w:rPr>
          <w:rFonts w:ascii="Times New Roman" w:hAnsi="Times New Roman" w:cs="Times New Roman"/>
          <w:b/>
          <w:sz w:val="24"/>
          <w:szCs w:val="24"/>
        </w:rPr>
      </w:pPr>
    </w:p>
    <w:p w14:paraId="233CAC7F" w14:textId="1D51B6B3" w:rsidR="005D47E5" w:rsidRPr="00C74ED4" w:rsidRDefault="00C74ED4" w:rsidP="00C74ED4">
      <w:pPr>
        <w:jc w:val="center"/>
        <w:rPr>
          <w:rFonts w:ascii="Times New Roman" w:hAnsi="Times New Roman" w:cs="Times New Roman"/>
          <w:b/>
          <w:iCs/>
          <w:sz w:val="24"/>
          <w:szCs w:val="24"/>
        </w:rPr>
      </w:pPr>
      <w:r w:rsidRPr="00C74ED4">
        <w:rPr>
          <w:rFonts w:ascii="Times New Roman" w:hAnsi="Times New Roman" w:cs="Times New Roman"/>
          <w:b/>
          <w:iCs/>
          <w:sz w:val="20"/>
          <w:szCs w:val="20"/>
        </w:rPr>
        <w:t>UNIVERSITY ACADEMIC WRITING AND THE NOTION OF ACCEPTABILITY</w:t>
      </w:r>
    </w:p>
    <w:p w14:paraId="7A69C913" w14:textId="77777777" w:rsidR="00C74ED4" w:rsidRDefault="00C74ED4">
      <w:pPr>
        <w:jc w:val="both"/>
        <w:rPr>
          <w:rFonts w:ascii="Times New Roman" w:hAnsi="Times New Roman" w:cs="Times New Roman"/>
          <w:sz w:val="24"/>
          <w:szCs w:val="24"/>
        </w:rPr>
      </w:pPr>
    </w:p>
    <w:p w14:paraId="69B23D14" w14:textId="135A0AD1" w:rsidR="005D47E5" w:rsidRPr="009D72F4" w:rsidRDefault="00000000" w:rsidP="00C74ED4">
      <w:pPr>
        <w:jc w:val="both"/>
        <w:rPr>
          <w:rFonts w:ascii="Times New Roman" w:hAnsi="Times New Roman" w:cs="Times New Roman"/>
          <w:sz w:val="24"/>
          <w:szCs w:val="24"/>
        </w:rPr>
      </w:pPr>
      <w:r w:rsidRPr="009D72F4">
        <w:rPr>
          <w:rFonts w:ascii="Times New Roman" w:hAnsi="Times New Roman" w:cs="Times New Roman"/>
          <w:sz w:val="24"/>
          <w:szCs w:val="24"/>
        </w:rPr>
        <w:t>Writing academic texts is an integral aspect of university life. Regardless of a student’s disciplinary area, there will be writing assignments</w:t>
      </w:r>
      <w:r w:rsidR="00ED2ADD">
        <w:rPr>
          <w:rFonts w:ascii="Times New Roman" w:hAnsi="Times New Roman" w:cs="Times New Roman"/>
          <w:sz w:val="24"/>
          <w:szCs w:val="24"/>
        </w:rPr>
        <w:t xml:space="preserve"> that</w:t>
      </w:r>
      <w:r w:rsidRPr="009D72F4">
        <w:rPr>
          <w:rFonts w:ascii="Times New Roman" w:hAnsi="Times New Roman" w:cs="Times New Roman"/>
          <w:sz w:val="24"/>
          <w:szCs w:val="24"/>
        </w:rPr>
        <w:t xml:space="preserve"> they are expected to produce (Wingate, 2018). A common pedagogical approach to help students </w:t>
      </w:r>
      <w:r w:rsidR="00C74ED4">
        <w:rPr>
          <w:rFonts w:ascii="Times New Roman" w:hAnsi="Times New Roman" w:cs="Times New Roman"/>
          <w:sz w:val="24"/>
          <w:szCs w:val="24"/>
        </w:rPr>
        <w:t xml:space="preserve">in </w:t>
      </w:r>
      <w:r w:rsidRPr="009D72F4">
        <w:rPr>
          <w:rFonts w:ascii="Times New Roman" w:hAnsi="Times New Roman" w:cs="Times New Roman"/>
          <w:sz w:val="24"/>
          <w:szCs w:val="24"/>
        </w:rPr>
        <w:t>develop</w:t>
      </w:r>
      <w:r w:rsidR="00C74ED4">
        <w:rPr>
          <w:rFonts w:ascii="Times New Roman" w:hAnsi="Times New Roman" w:cs="Times New Roman"/>
          <w:sz w:val="24"/>
          <w:szCs w:val="24"/>
        </w:rPr>
        <w:t>ing</w:t>
      </w:r>
      <w:r w:rsidRPr="009D72F4">
        <w:rPr>
          <w:rFonts w:ascii="Times New Roman" w:hAnsi="Times New Roman" w:cs="Times New Roman"/>
          <w:sz w:val="24"/>
          <w:szCs w:val="24"/>
        </w:rPr>
        <w:t xml:space="preserve"> meaningful academic writing ability is by drawing materials from authentic sources, such as academic texts assigned to students for reading by their subject content lecturers (e.g., </w:t>
      </w:r>
      <w:r w:rsidR="00ED2ADD">
        <w:rPr>
          <w:rFonts w:ascii="Times New Roman" w:hAnsi="Times New Roman" w:cs="Times New Roman"/>
          <w:sz w:val="24"/>
          <w:szCs w:val="24"/>
        </w:rPr>
        <w:t xml:space="preserve">Bai &amp; Wang, 2023). </w:t>
      </w:r>
      <w:r w:rsidRPr="009D72F4">
        <w:rPr>
          <w:rFonts w:ascii="Times New Roman" w:hAnsi="Times New Roman" w:cs="Times New Roman"/>
          <w:sz w:val="24"/>
          <w:szCs w:val="24"/>
        </w:rPr>
        <w:t>This provides opportunities for students to pay close attention to particular linguistic or academic writing features, which they could try using in their own academic communication. This process, however, is time-consuming, and may not yield results unless there is consistent practice by the students</w:t>
      </w:r>
      <w:r w:rsidR="00B20E57" w:rsidRPr="009D72F4">
        <w:rPr>
          <w:rFonts w:ascii="Times New Roman" w:hAnsi="Times New Roman" w:cs="Times New Roman"/>
          <w:sz w:val="24"/>
          <w:szCs w:val="24"/>
        </w:rPr>
        <w:t xml:space="preserve"> and guidance provided </w:t>
      </w:r>
      <w:r w:rsidR="00B20E57" w:rsidRPr="009D72F4">
        <w:rPr>
          <w:rFonts w:ascii="Times New Roman" w:hAnsi="Times New Roman" w:cs="Times New Roman"/>
          <w:sz w:val="24"/>
          <w:szCs w:val="24"/>
        </w:rPr>
        <w:lastRenderedPageBreak/>
        <w:t>by their writing instructors</w:t>
      </w:r>
      <w:r w:rsidRPr="009D72F4">
        <w:rPr>
          <w:rFonts w:ascii="Times New Roman" w:hAnsi="Times New Roman" w:cs="Times New Roman"/>
          <w:sz w:val="24"/>
          <w:szCs w:val="24"/>
        </w:rPr>
        <w:t xml:space="preserve"> (Purser, Dreyfus, &amp; Jones, 2020). Students’ familiarization of academic writing conventions, especially those that are expected in their own specific disciplines, will take time (Davis &amp; Morley, 2015). Furthermore, this process is not one that students experience on their own; instead, different actors contribute to the extent and pace of familiarization. Aside from being wary of disciplinary conventions, students’ academic writing will also be shaped by other factors, such as how their writing products are assessed</w:t>
      </w:r>
      <w:r w:rsidR="00074777">
        <w:rPr>
          <w:rFonts w:ascii="Times New Roman" w:hAnsi="Times New Roman" w:cs="Times New Roman"/>
          <w:sz w:val="24"/>
          <w:szCs w:val="24"/>
        </w:rPr>
        <w:t xml:space="preserve"> and how the assessment or feedback was provided and understood</w:t>
      </w:r>
      <w:r w:rsidR="00ED2ADD">
        <w:rPr>
          <w:rFonts w:ascii="Times New Roman" w:hAnsi="Times New Roman" w:cs="Times New Roman"/>
          <w:sz w:val="24"/>
          <w:szCs w:val="24"/>
        </w:rPr>
        <w:t xml:space="preserve"> (Loo &amp; Imperial, 2022)</w:t>
      </w:r>
      <w:r w:rsidRPr="009D72F4">
        <w:rPr>
          <w:rFonts w:ascii="Times New Roman" w:hAnsi="Times New Roman" w:cs="Times New Roman"/>
          <w:sz w:val="24"/>
          <w:szCs w:val="24"/>
        </w:rPr>
        <w:t xml:space="preserve">. This may result in students writing towards attaining desired marks, without necessarily developing a better understanding of writing or communication conventions relevant to their disciplinary area (Elliott et al., 2019). </w:t>
      </w:r>
    </w:p>
    <w:p w14:paraId="75DE2A43" w14:textId="170F7297" w:rsidR="005D47E5" w:rsidRPr="009D72F4" w:rsidRDefault="00000000" w:rsidP="00C74ED4">
      <w:pPr>
        <w:ind w:firstLine="720"/>
        <w:jc w:val="both"/>
        <w:rPr>
          <w:rFonts w:ascii="Times New Roman" w:hAnsi="Times New Roman" w:cs="Times New Roman"/>
          <w:sz w:val="24"/>
          <w:szCs w:val="24"/>
        </w:rPr>
      </w:pPr>
      <w:r w:rsidRPr="009D72F4">
        <w:rPr>
          <w:rFonts w:ascii="Times New Roman" w:hAnsi="Times New Roman" w:cs="Times New Roman"/>
          <w:sz w:val="24"/>
          <w:szCs w:val="24"/>
        </w:rPr>
        <w:t>Given that student-produced academic texts will differ as students make progress in their university studies, arriving at a stable notion of what constitutes good academic writing can be quite complex. This is because academic writing does not merely involve the accurate use of a particular form or style of language; instead, appropriate academic discourse is often determined by the context it is serving, rendering academic writing as a situated artifact</w:t>
      </w:r>
      <w:r w:rsidR="00074777">
        <w:rPr>
          <w:rFonts w:ascii="Times New Roman" w:hAnsi="Times New Roman" w:cs="Times New Roman"/>
          <w:sz w:val="24"/>
          <w:szCs w:val="24"/>
        </w:rPr>
        <w:t xml:space="preserve"> (Xu et al., 2023)</w:t>
      </w:r>
      <w:r w:rsidRPr="009D72F4">
        <w:rPr>
          <w:rFonts w:ascii="Times New Roman" w:hAnsi="Times New Roman" w:cs="Times New Roman"/>
          <w:sz w:val="24"/>
          <w:szCs w:val="24"/>
        </w:rPr>
        <w:t>. As such, even academics may find themselves contesting the notion of good academic writing</w:t>
      </w:r>
      <w:r w:rsidR="001F222C">
        <w:rPr>
          <w:rFonts w:ascii="Times New Roman" w:hAnsi="Times New Roman" w:cs="Times New Roman"/>
          <w:sz w:val="24"/>
          <w:szCs w:val="24"/>
        </w:rPr>
        <w:t xml:space="preserve"> (Suzina, 2021)</w:t>
      </w:r>
      <w:r w:rsidRPr="009D72F4">
        <w:rPr>
          <w:rFonts w:ascii="Times New Roman" w:hAnsi="Times New Roman" w:cs="Times New Roman"/>
          <w:sz w:val="24"/>
          <w:szCs w:val="24"/>
        </w:rPr>
        <w:t xml:space="preserve">. Students’ perceptions towards what constitutes quality academic writing may also change over time, especially if they are consistently presented with novel communication tasks (Elliott et al., 2019; Merkel, 2020). </w:t>
      </w:r>
    </w:p>
    <w:p w14:paraId="67085229" w14:textId="77777777" w:rsidR="005D47E5" w:rsidRPr="009D72F4" w:rsidRDefault="005D47E5">
      <w:pPr>
        <w:rPr>
          <w:rFonts w:ascii="Times New Roman" w:hAnsi="Times New Roman" w:cs="Times New Roman"/>
          <w:sz w:val="24"/>
          <w:szCs w:val="24"/>
        </w:rPr>
      </w:pPr>
    </w:p>
    <w:p w14:paraId="4544D89E" w14:textId="516907DE" w:rsidR="005D47E5" w:rsidRPr="00C74ED4" w:rsidRDefault="00C74ED4" w:rsidP="00C74ED4">
      <w:pPr>
        <w:jc w:val="center"/>
        <w:rPr>
          <w:rFonts w:ascii="Times New Roman" w:hAnsi="Times New Roman" w:cs="Times New Roman"/>
          <w:b/>
          <w:iCs/>
          <w:sz w:val="20"/>
          <w:szCs w:val="20"/>
        </w:rPr>
      </w:pPr>
      <w:r w:rsidRPr="00C74ED4">
        <w:rPr>
          <w:rFonts w:ascii="Times New Roman" w:hAnsi="Times New Roman" w:cs="Times New Roman"/>
          <w:b/>
          <w:iCs/>
          <w:sz w:val="20"/>
          <w:szCs w:val="20"/>
        </w:rPr>
        <w:t>ACADEMIC WRITING AND PLAGIARISM: EXAMPLES FROM ASIA AND THAILAND</w:t>
      </w:r>
    </w:p>
    <w:p w14:paraId="0071E38C" w14:textId="77777777" w:rsidR="00C74ED4" w:rsidRDefault="00C74ED4">
      <w:pPr>
        <w:jc w:val="both"/>
        <w:rPr>
          <w:rFonts w:ascii="Times New Roman" w:hAnsi="Times New Roman" w:cs="Times New Roman"/>
          <w:sz w:val="24"/>
          <w:szCs w:val="24"/>
        </w:rPr>
      </w:pPr>
    </w:p>
    <w:p w14:paraId="7D370A8C" w14:textId="455F9F5F" w:rsidR="005D47E5" w:rsidRPr="009D72F4" w:rsidRDefault="00000000">
      <w:pPr>
        <w:jc w:val="both"/>
        <w:rPr>
          <w:rFonts w:ascii="Times New Roman" w:hAnsi="Times New Roman" w:cs="Times New Roman"/>
          <w:sz w:val="24"/>
          <w:szCs w:val="24"/>
          <w:highlight w:val="green"/>
        </w:rPr>
      </w:pPr>
      <w:r w:rsidRPr="009D72F4">
        <w:rPr>
          <w:rFonts w:ascii="Times New Roman" w:hAnsi="Times New Roman" w:cs="Times New Roman"/>
          <w:sz w:val="24"/>
          <w:szCs w:val="24"/>
        </w:rPr>
        <w:t>Studies in the Asian context have found that university students who had learned English as a foreign language lack experience or skills in academic writing, leading to poor paraphrasing</w:t>
      </w:r>
      <w:r w:rsidR="00B20E57" w:rsidRPr="009D72F4">
        <w:rPr>
          <w:rFonts w:ascii="Times New Roman" w:hAnsi="Times New Roman" w:cs="Times New Roman"/>
          <w:sz w:val="24"/>
          <w:szCs w:val="24"/>
        </w:rPr>
        <w:t xml:space="preserve"> skills</w:t>
      </w:r>
      <w:r w:rsidRPr="009D72F4">
        <w:rPr>
          <w:rFonts w:ascii="Times New Roman" w:hAnsi="Times New Roman" w:cs="Times New Roman"/>
          <w:sz w:val="24"/>
          <w:szCs w:val="24"/>
        </w:rPr>
        <w:t xml:space="preserve"> (e.g., Patak et al., 2021). Even if students understand the topic or content, paraphrasing can still be challenging as it requires word substitution and sentence reconfiguration, for which students need knowledge in grammar and syntax. Students’ ability to paraphrase is also mediated by their referencing of sources; in particular, how students summarize sources, whether in comparison with other relevant sources or by itself, and how sources are elaborated (e.g., Liu &amp; Wu, 2020). Furthermore, in some Asian cultures, it may be that students view borrowing expressions as a way to develop their own academic voice without realizing </w:t>
      </w:r>
      <w:r w:rsidR="00C80B4F" w:rsidRPr="009D72F4">
        <w:rPr>
          <w:rFonts w:ascii="Times New Roman" w:hAnsi="Times New Roman" w:cs="Times New Roman"/>
          <w:sz w:val="24"/>
          <w:szCs w:val="24"/>
        </w:rPr>
        <w:t>this</w:t>
      </w:r>
      <w:r w:rsidRPr="009D72F4">
        <w:rPr>
          <w:rFonts w:ascii="Times New Roman" w:hAnsi="Times New Roman" w:cs="Times New Roman"/>
          <w:sz w:val="24"/>
          <w:szCs w:val="24"/>
        </w:rPr>
        <w:t xml:space="preserve"> constitute</w:t>
      </w:r>
      <w:r w:rsidR="00C80B4F" w:rsidRPr="009D72F4">
        <w:rPr>
          <w:rFonts w:ascii="Times New Roman" w:hAnsi="Times New Roman" w:cs="Times New Roman"/>
          <w:sz w:val="24"/>
          <w:szCs w:val="24"/>
        </w:rPr>
        <w:t>s</w:t>
      </w:r>
      <w:r w:rsidRPr="009D72F4">
        <w:rPr>
          <w:rFonts w:ascii="Times New Roman" w:hAnsi="Times New Roman" w:cs="Times New Roman"/>
          <w:sz w:val="24"/>
          <w:szCs w:val="24"/>
        </w:rPr>
        <w:t xml:space="preserve"> unethical writing (e.g., Yoshimura, 2018). This has been observed in various Asian higher education contexts. For instance, in a sample of graduate students in China, Shen and Hu (2020) reported that their participants held similar perceptions towards blatant plagiarism; however, only participants from science and engineering were able to articulate concern for subtle plagiarism (paraphrasing without acknowledgement of source). The researchers discussed this in terms of academic expectations for graduate students of these fields, where they are typically required to publish in high-ranking, international journals. Graduate students from the humanities and social sciences, on the other hand, were not subject to such expectations. Consequently, their view towards plagiarism was found to be incomplete, especially since they did not see it necessary to acknowledge all academic sources that were paraphrased. </w:t>
      </w:r>
    </w:p>
    <w:p w14:paraId="439CA54E" w14:textId="20A3DD3A" w:rsidR="005D47E5" w:rsidRPr="009D72F4" w:rsidRDefault="00000000" w:rsidP="00C74ED4">
      <w:pPr>
        <w:ind w:firstLine="720"/>
        <w:jc w:val="both"/>
        <w:rPr>
          <w:rFonts w:ascii="Times New Roman" w:hAnsi="Times New Roman" w:cs="Times New Roman"/>
          <w:sz w:val="24"/>
          <w:szCs w:val="24"/>
        </w:rPr>
      </w:pPr>
      <w:r w:rsidRPr="009D72F4">
        <w:rPr>
          <w:rFonts w:ascii="Times New Roman" w:hAnsi="Times New Roman" w:cs="Times New Roman"/>
          <w:sz w:val="24"/>
          <w:szCs w:val="24"/>
        </w:rPr>
        <w:lastRenderedPageBreak/>
        <w:t xml:space="preserve">Nonetheless, while there are many students whose first language is not English, it should not be assumed that they are more prone to committing plagiarism. In fact, Keck (2014) reported that students who learned English as a second language made more attempts in paraphrasing sources rather than copying them, and understood that the paraphrase had to be done in conjunction with the objective or purpose of their written assignment. In Thailand, several studies have pointed out that university students typically hold a negative perception towards dishonest or dubious behavior in an academic setting (Charubusp, 2015; Thomas, 2017, 2020). Nonetheless, plagiarism remains a concern affecting the quality of education in the Thai higher education context. A major factor contributing to this concern is the lack of understanding of what constitutes plagiarism among both students and their university lecturers. To illustrate, in a study by Khathayut and Walker-Gleaves (2020), it was found that students did not have a complete nor correct understanding of plagiarism or its related behaviors. Consequently, students did not find it wrong to plagiarize to complete their assignments. This was reported by Bowen and Nanni (2021) as well, where students were found to know what plagiarism is, but their views regarding its severity were different. Not only were students unsure about what constitutes plagiarism, lecturers were also reported to have a limited understanding of this behavior. For instance, as reported by Khathayut and Walker-Gleaves (2021), Thai lecturers may be aware that copying word-for-word is unethical, but they did not necessarily consider other forms of academic dishonesty such as ghostwriting or poor citation as plagiarism. More importantly, these lecturers did not know what to do in the event of discovering that their students had plagiarized (see also Aziz &amp; Silfiani, 2020). </w:t>
      </w:r>
    </w:p>
    <w:p w14:paraId="6B7E7255" w14:textId="1E653074" w:rsidR="005D47E5" w:rsidRPr="009D72F4" w:rsidRDefault="00000000" w:rsidP="00C74ED4">
      <w:pPr>
        <w:ind w:firstLine="720"/>
        <w:jc w:val="both"/>
        <w:rPr>
          <w:rFonts w:ascii="Times New Roman" w:hAnsi="Times New Roman" w:cs="Times New Roman"/>
          <w:sz w:val="24"/>
          <w:szCs w:val="24"/>
        </w:rPr>
      </w:pPr>
      <w:r w:rsidRPr="009D72F4">
        <w:rPr>
          <w:rFonts w:ascii="Times New Roman" w:hAnsi="Times New Roman" w:cs="Times New Roman"/>
          <w:sz w:val="24"/>
          <w:szCs w:val="24"/>
        </w:rPr>
        <w:t xml:space="preserve">To avoid plagiarism among Thai university students, several pedagogical interventions have been proposed, one of which is the use of inferential reasoning. Thienthong (2018) defines inferential reasoning as “is a flexible process of creating meanings that enables students to express their ingenuity” (p. 11). Taking this approach will liberate students from a restricted interpretation of a source, and the recognition of alternate interpretation may encourage students to paraphrase ethically. Thienthong suggests three ways to do inferential reasoning. First, a complete paraphrase of the source text; second, synthesizing shared information between several sources; and third, drawing relationships between sources. These three ways, nonetheless, require students to have language competency that would allow them to paraphrase well. </w:t>
      </w:r>
    </w:p>
    <w:p w14:paraId="6CF50E47" w14:textId="77777777" w:rsidR="005D47E5" w:rsidRPr="009D72F4" w:rsidRDefault="005D47E5">
      <w:pPr>
        <w:rPr>
          <w:rFonts w:ascii="Times New Roman" w:hAnsi="Times New Roman" w:cs="Times New Roman"/>
          <w:sz w:val="24"/>
          <w:szCs w:val="24"/>
        </w:rPr>
      </w:pPr>
    </w:p>
    <w:p w14:paraId="1031AD1C" w14:textId="2C3311C8" w:rsidR="005D47E5" w:rsidRPr="009D72F4" w:rsidRDefault="009D72F4" w:rsidP="00C74ED4">
      <w:pPr>
        <w:jc w:val="center"/>
        <w:rPr>
          <w:rFonts w:ascii="Times New Roman" w:hAnsi="Times New Roman" w:cs="Times New Roman"/>
          <w:b/>
          <w:sz w:val="24"/>
          <w:szCs w:val="24"/>
        </w:rPr>
      </w:pPr>
      <w:r>
        <w:rPr>
          <w:rFonts w:ascii="Times New Roman" w:hAnsi="Times New Roman" w:cs="Times New Roman"/>
          <w:b/>
          <w:sz w:val="24"/>
          <w:szCs w:val="24"/>
        </w:rPr>
        <w:t>THE STUDY</w:t>
      </w:r>
    </w:p>
    <w:p w14:paraId="67ED716F" w14:textId="77777777" w:rsidR="00C74ED4" w:rsidRDefault="00C74ED4">
      <w:pPr>
        <w:jc w:val="both"/>
        <w:rPr>
          <w:rFonts w:ascii="Times New Roman" w:hAnsi="Times New Roman" w:cs="Times New Roman"/>
          <w:sz w:val="24"/>
          <w:szCs w:val="24"/>
        </w:rPr>
      </w:pPr>
    </w:p>
    <w:p w14:paraId="5CCAD3A0" w14:textId="3E3DE7AB" w:rsidR="005D47E5" w:rsidRPr="009D72F4" w:rsidRDefault="00000000">
      <w:pPr>
        <w:jc w:val="both"/>
        <w:rPr>
          <w:rFonts w:ascii="Times New Roman" w:hAnsi="Times New Roman" w:cs="Times New Roman"/>
          <w:sz w:val="24"/>
          <w:szCs w:val="24"/>
        </w:rPr>
      </w:pPr>
      <w:r w:rsidRPr="009D72F4">
        <w:rPr>
          <w:rFonts w:ascii="Times New Roman" w:hAnsi="Times New Roman" w:cs="Times New Roman"/>
          <w:sz w:val="24"/>
          <w:szCs w:val="24"/>
        </w:rPr>
        <w:t>This study examine</w:t>
      </w:r>
      <w:r w:rsidR="00DD6E5A">
        <w:rPr>
          <w:rFonts w:ascii="Times New Roman" w:hAnsi="Times New Roman" w:cs="Times New Roman"/>
          <w:sz w:val="24"/>
          <w:szCs w:val="24"/>
        </w:rPr>
        <w:t>d</w:t>
      </w:r>
      <w:r w:rsidRPr="009D72F4">
        <w:rPr>
          <w:rFonts w:ascii="Times New Roman" w:hAnsi="Times New Roman" w:cs="Times New Roman"/>
          <w:sz w:val="24"/>
          <w:szCs w:val="24"/>
        </w:rPr>
        <w:t xml:space="preserve"> Thai university students’ ability to evaluate the</w:t>
      </w:r>
      <w:r w:rsidR="006718F7" w:rsidRPr="009D72F4">
        <w:rPr>
          <w:rFonts w:ascii="Times New Roman" w:hAnsi="Times New Roman" w:cs="Times New Roman"/>
          <w:sz w:val="24"/>
          <w:szCs w:val="24"/>
        </w:rPr>
        <w:t xml:space="preserve"> </w:t>
      </w:r>
      <w:r w:rsidRPr="009D72F4">
        <w:rPr>
          <w:rFonts w:ascii="Times New Roman" w:hAnsi="Times New Roman" w:cs="Times New Roman"/>
          <w:sz w:val="24"/>
          <w:szCs w:val="24"/>
        </w:rPr>
        <w:t xml:space="preserve">acceptability of academic texts. The ability to evaluate </w:t>
      </w:r>
      <w:r w:rsidR="00DD6E5A">
        <w:rPr>
          <w:rFonts w:ascii="Times New Roman" w:hAnsi="Times New Roman" w:cs="Times New Roman"/>
          <w:sz w:val="24"/>
          <w:szCs w:val="24"/>
        </w:rPr>
        <w:t>wa</w:t>
      </w:r>
      <w:r w:rsidRPr="009D72F4">
        <w:rPr>
          <w:rFonts w:ascii="Times New Roman" w:hAnsi="Times New Roman" w:cs="Times New Roman"/>
          <w:sz w:val="24"/>
          <w:szCs w:val="24"/>
        </w:rPr>
        <w:t>s premised on the notion of metacognition, whereby students possess</w:t>
      </w:r>
      <w:r w:rsidR="00DD6E5A">
        <w:rPr>
          <w:rFonts w:ascii="Times New Roman" w:hAnsi="Times New Roman" w:cs="Times New Roman"/>
          <w:sz w:val="24"/>
          <w:szCs w:val="24"/>
        </w:rPr>
        <w:t>ed</w:t>
      </w:r>
      <w:r w:rsidRPr="009D72F4">
        <w:rPr>
          <w:rFonts w:ascii="Times New Roman" w:hAnsi="Times New Roman" w:cs="Times New Roman"/>
          <w:sz w:val="24"/>
          <w:szCs w:val="24"/>
        </w:rPr>
        <w:t xml:space="preserve"> the knowledge and skills to determine the suitability of academic discourse, as well as to plan and strategize its production. Evaluation </w:t>
      </w:r>
      <w:r w:rsidR="00DD6E5A">
        <w:rPr>
          <w:rFonts w:ascii="Times New Roman" w:hAnsi="Times New Roman" w:cs="Times New Roman"/>
          <w:sz w:val="24"/>
          <w:szCs w:val="24"/>
        </w:rPr>
        <w:t>wa</w:t>
      </w:r>
      <w:r w:rsidRPr="009D72F4">
        <w:rPr>
          <w:rFonts w:ascii="Times New Roman" w:hAnsi="Times New Roman" w:cs="Times New Roman"/>
          <w:sz w:val="24"/>
          <w:szCs w:val="24"/>
        </w:rPr>
        <w:t>s</w:t>
      </w:r>
      <w:r w:rsidR="00DD6E5A">
        <w:rPr>
          <w:rFonts w:ascii="Times New Roman" w:hAnsi="Times New Roman" w:cs="Times New Roman"/>
          <w:sz w:val="24"/>
          <w:szCs w:val="24"/>
        </w:rPr>
        <w:t xml:space="preserve"> considered</w:t>
      </w:r>
      <w:r w:rsidRPr="009D72F4">
        <w:rPr>
          <w:rFonts w:ascii="Times New Roman" w:hAnsi="Times New Roman" w:cs="Times New Roman"/>
          <w:sz w:val="24"/>
          <w:szCs w:val="24"/>
        </w:rPr>
        <w:t xml:space="preserve"> an integral facet of student metacognition, as it </w:t>
      </w:r>
      <w:r w:rsidR="00DD6E5A">
        <w:rPr>
          <w:rFonts w:ascii="Times New Roman" w:hAnsi="Times New Roman" w:cs="Times New Roman"/>
          <w:sz w:val="24"/>
          <w:szCs w:val="24"/>
        </w:rPr>
        <w:t>would have</w:t>
      </w:r>
      <w:r w:rsidRPr="009D72F4">
        <w:rPr>
          <w:rFonts w:ascii="Times New Roman" w:hAnsi="Times New Roman" w:cs="Times New Roman"/>
          <w:sz w:val="24"/>
          <w:szCs w:val="24"/>
        </w:rPr>
        <w:t xml:space="preserve"> an impact on students’ success in participating in academic procedures (e.g., writing and/or revising academic texts) (see Negretti &amp; McGrath, 2018; Santelmann, Stevens, &amp; Martin, 2018)</w:t>
      </w:r>
    </w:p>
    <w:p w14:paraId="6C2593C3" w14:textId="77777777" w:rsidR="005D47E5" w:rsidRPr="009D72F4" w:rsidRDefault="005D47E5">
      <w:pPr>
        <w:rPr>
          <w:rFonts w:ascii="Times New Roman" w:hAnsi="Times New Roman" w:cs="Times New Roman"/>
          <w:sz w:val="24"/>
          <w:szCs w:val="24"/>
        </w:rPr>
      </w:pPr>
    </w:p>
    <w:p w14:paraId="78A29C98" w14:textId="3DB9FCBC" w:rsidR="005D47E5" w:rsidRPr="00C74ED4" w:rsidRDefault="00C74ED4" w:rsidP="00C74ED4">
      <w:pPr>
        <w:jc w:val="center"/>
        <w:rPr>
          <w:rFonts w:ascii="Times New Roman" w:hAnsi="Times New Roman" w:cs="Times New Roman"/>
          <w:b/>
          <w:iCs/>
          <w:sz w:val="20"/>
          <w:szCs w:val="20"/>
        </w:rPr>
      </w:pPr>
      <w:r w:rsidRPr="00C74ED4">
        <w:rPr>
          <w:rFonts w:ascii="Times New Roman" w:hAnsi="Times New Roman" w:cs="Times New Roman"/>
          <w:b/>
          <w:iCs/>
          <w:sz w:val="20"/>
          <w:szCs w:val="20"/>
        </w:rPr>
        <w:lastRenderedPageBreak/>
        <w:t>DATA COLLECTION TOOL AND ANALYSIS</w:t>
      </w:r>
    </w:p>
    <w:p w14:paraId="58D6670F" w14:textId="77777777" w:rsidR="00C74ED4" w:rsidRDefault="00C74ED4">
      <w:pPr>
        <w:jc w:val="both"/>
        <w:rPr>
          <w:rFonts w:ascii="Times New Roman" w:hAnsi="Times New Roman" w:cs="Times New Roman"/>
          <w:sz w:val="24"/>
          <w:szCs w:val="24"/>
        </w:rPr>
      </w:pPr>
    </w:p>
    <w:p w14:paraId="115E5DB2" w14:textId="23218ACC" w:rsidR="005D47E5" w:rsidRPr="009D72F4" w:rsidRDefault="00000000">
      <w:pPr>
        <w:jc w:val="both"/>
        <w:rPr>
          <w:rFonts w:ascii="Times New Roman" w:hAnsi="Times New Roman" w:cs="Times New Roman"/>
          <w:sz w:val="24"/>
          <w:szCs w:val="24"/>
        </w:rPr>
      </w:pPr>
      <w:r w:rsidRPr="009D72F4">
        <w:rPr>
          <w:rFonts w:ascii="Times New Roman" w:hAnsi="Times New Roman" w:cs="Times New Roman"/>
          <w:sz w:val="24"/>
          <w:szCs w:val="24"/>
        </w:rPr>
        <w:t>This study employ</w:t>
      </w:r>
      <w:r w:rsidR="00DD6E5A">
        <w:rPr>
          <w:rFonts w:ascii="Times New Roman" w:hAnsi="Times New Roman" w:cs="Times New Roman"/>
          <w:sz w:val="24"/>
          <w:szCs w:val="24"/>
        </w:rPr>
        <w:t>ed</w:t>
      </w:r>
      <w:r w:rsidRPr="009D72F4">
        <w:rPr>
          <w:rFonts w:ascii="Times New Roman" w:hAnsi="Times New Roman" w:cs="Times New Roman"/>
          <w:sz w:val="24"/>
          <w:szCs w:val="24"/>
        </w:rPr>
        <w:t xml:space="preserve"> a mixed-methods approach to glean deeper insights regarding students’ perceptions towards, as well as evaluation of, academic acceptability. A mixed-method approach is capable of ‘exploring underlying mechanisms’, especially phenomena that may be multidimensional (Riazi &amp; Candlin, 2014; see also Khathayut &amp; Walker-Gleaves, 2020). The mixed-methods approach of this study </w:t>
      </w:r>
      <w:r w:rsidR="00DD6E5A">
        <w:rPr>
          <w:rFonts w:ascii="Times New Roman" w:hAnsi="Times New Roman" w:cs="Times New Roman"/>
          <w:sz w:val="24"/>
          <w:szCs w:val="24"/>
        </w:rPr>
        <w:t>included</w:t>
      </w:r>
      <w:r w:rsidRPr="009D72F4">
        <w:rPr>
          <w:rFonts w:ascii="Times New Roman" w:hAnsi="Times New Roman" w:cs="Times New Roman"/>
          <w:sz w:val="24"/>
          <w:szCs w:val="24"/>
        </w:rPr>
        <w:t xml:space="preserve"> a survey (quantitative), where students/participants evaluate</w:t>
      </w:r>
      <w:r w:rsidR="00DD6E5A">
        <w:rPr>
          <w:rFonts w:ascii="Times New Roman" w:hAnsi="Times New Roman" w:cs="Times New Roman"/>
          <w:sz w:val="24"/>
          <w:szCs w:val="24"/>
        </w:rPr>
        <w:t>d</w:t>
      </w:r>
      <w:r w:rsidRPr="009D72F4">
        <w:rPr>
          <w:rFonts w:ascii="Times New Roman" w:hAnsi="Times New Roman" w:cs="Times New Roman"/>
          <w:sz w:val="24"/>
          <w:szCs w:val="24"/>
        </w:rPr>
        <w:t xml:space="preserve"> the academic acceptability of an academic text that was paraphrased for academic purposes; and an open-ended question (qualitative), where students </w:t>
      </w:r>
      <w:r w:rsidR="00DD6E5A">
        <w:rPr>
          <w:rFonts w:ascii="Times New Roman" w:hAnsi="Times New Roman" w:cs="Times New Roman"/>
          <w:sz w:val="24"/>
          <w:szCs w:val="24"/>
        </w:rPr>
        <w:t>had</w:t>
      </w:r>
      <w:r w:rsidRPr="009D72F4">
        <w:rPr>
          <w:rFonts w:ascii="Times New Roman" w:hAnsi="Times New Roman" w:cs="Times New Roman"/>
          <w:sz w:val="24"/>
          <w:szCs w:val="24"/>
        </w:rPr>
        <w:t xml:space="preserve"> to describe how they determined the academic acceptability of the paraphrased texts. More details, especially with regards to the survey, are provided in the subsequent paragraphs. </w:t>
      </w:r>
    </w:p>
    <w:p w14:paraId="6C3D2D7C" w14:textId="25F5324F" w:rsidR="005D47E5" w:rsidRPr="009D72F4" w:rsidRDefault="00000000" w:rsidP="00C74ED4">
      <w:pPr>
        <w:ind w:firstLine="720"/>
        <w:jc w:val="both"/>
        <w:rPr>
          <w:rFonts w:ascii="Times New Roman" w:hAnsi="Times New Roman" w:cs="Times New Roman"/>
          <w:sz w:val="24"/>
          <w:szCs w:val="24"/>
          <w:shd w:val="clear" w:color="auto" w:fill="F9CB9C"/>
        </w:rPr>
      </w:pPr>
      <w:r w:rsidRPr="009D72F4">
        <w:rPr>
          <w:rFonts w:ascii="Times New Roman" w:hAnsi="Times New Roman" w:cs="Times New Roman"/>
          <w:sz w:val="24"/>
          <w:szCs w:val="24"/>
        </w:rPr>
        <w:t>The survey</w:t>
      </w:r>
      <w:r w:rsidR="00DD6E5A">
        <w:rPr>
          <w:rFonts w:ascii="Times New Roman" w:hAnsi="Times New Roman" w:cs="Times New Roman"/>
          <w:sz w:val="24"/>
          <w:szCs w:val="24"/>
        </w:rPr>
        <w:t xml:space="preserve"> </w:t>
      </w:r>
      <w:r w:rsidRPr="009D72F4">
        <w:rPr>
          <w:rFonts w:ascii="Times New Roman" w:hAnsi="Times New Roman" w:cs="Times New Roman"/>
          <w:sz w:val="24"/>
          <w:szCs w:val="24"/>
        </w:rPr>
        <w:t>comprised three parts. In the first part, demographic information of the students w</w:t>
      </w:r>
      <w:r w:rsidR="00AA40A0" w:rsidRPr="009D72F4">
        <w:rPr>
          <w:rFonts w:ascii="Times New Roman" w:hAnsi="Times New Roman" w:cs="Times New Roman"/>
          <w:sz w:val="24"/>
          <w:szCs w:val="24"/>
        </w:rPr>
        <w:t xml:space="preserve">as </w:t>
      </w:r>
      <w:r w:rsidRPr="009D72F4">
        <w:rPr>
          <w:rFonts w:ascii="Times New Roman" w:hAnsi="Times New Roman" w:cs="Times New Roman"/>
          <w:sz w:val="24"/>
          <w:szCs w:val="24"/>
        </w:rPr>
        <w:t xml:space="preserve">collected: educational level, student’s area of study, and a self-evaluation of academic writing competency. The second part of the survey had two texts. For each text, three rewritten versions </w:t>
      </w:r>
      <w:r w:rsidR="00DD6E5A">
        <w:rPr>
          <w:rFonts w:ascii="Times New Roman" w:hAnsi="Times New Roman" w:cs="Times New Roman"/>
          <w:sz w:val="24"/>
          <w:szCs w:val="24"/>
        </w:rPr>
        <w:t>were</w:t>
      </w:r>
      <w:r w:rsidRPr="009D72F4">
        <w:rPr>
          <w:rFonts w:ascii="Times New Roman" w:hAnsi="Times New Roman" w:cs="Times New Roman"/>
          <w:sz w:val="24"/>
          <w:szCs w:val="24"/>
        </w:rPr>
        <w:t xml:space="preserve"> provided. These rewritten versions </w:t>
      </w:r>
      <w:r w:rsidR="00DD6E5A">
        <w:rPr>
          <w:rFonts w:ascii="Times New Roman" w:hAnsi="Times New Roman" w:cs="Times New Roman"/>
          <w:sz w:val="24"/>
          <w:szCs w:val="24"/>
        </w:rPr>
        <w:t>we</w:t>
      </w:r>
      <w:r w:rsidRPr="009D72F4">
        <w:rPr>
          <w:rFonts w:ascii="Times New Roman" w:hAnsi="Times New Roman" w:cs="Times New Roman"/>
          <w:sz w:val="24"/>
          <w:szCs w:val="24"/>
        </w:rPr>
        <w:t xml:space="preserve">re different in terms of the extent of paraphrase: one version with 10% of words or phrases rewritten; another version with 50% words or phrases rewritten; and a version that </w:t>
      </w:r>
      <w:r w:rsidR="00DD6E5A">
        <w:rPr>
          <w:rFonts w:ascii="Times New Roman" w:hAnsi="Times New Roman" w:cs="Times New Roman"/>
          <w:sz w:val="24"/>
          <w:szCs w:val="24"/>
        </w:rPr>
        <w:t>wa</w:t>
      </w:r>
      <w:r w:rsidRPr="009D72F4">
        <w:rPr>
          <w:rFonts w:ascii="Times New Roman" w:hAnsi="Times New Roman" w:cs="Times New Roman"/>
          <w:sz w:val="24"/>
          <w:szCs w:val="24"/>
        </w:rPr>
        <w:t xml:space="preserve">s completely rewritten. This approach was guided by the suggestion to use inferential reasoning by Thienthong (2018), as well as Keck’s (2006) Taxonomy of Paraphrase Types (Table 1). In the survey, after reading and comparing the original and rewritten versions, students </w:t>
      </w:r>
      <w:r w:rsidR="00DD6E5A">
        <w:rPr>
          <w:rFonts w:ascii="Times New Roman" w:hAnsi="Times New Roman" w:cs="Times New Roman"/>
          <w:sz w:val="24"/>
          <w:szCs w:val="24"/>
        </w:rPr>
        <w:t>were asked</w:t>
      </w:r>
      <w:r w:rsidRPr="009D72F4">
        <w:rPr>
          <w:rFonts w:ascii="Times New Roman" w:hAnsi="Times New Roman" w:cs="Times New Roman"/>
          <w:sz w:val="24"/>
          <w:szCs w:val="24"/>
        </w:rPr>
        <w:t xml:space="preserve"> evaluate the academic acceptability on a 4-point rank, with 1 being “not acceptable at all” and 4 being “acceptable”. The quantitative data </w:t>
      </w:r>
      <w:r w:rsidR="00DD6E5A">
        <w:rPr>
          <w:rFonts w:ascii="Times New Roman" w:hAnsi="Times New Roman" w:cs="Times New Roman"/>
          <w:sz w:val="24"/>
          <w:szCs w:val="24"/>
        </w:rPr>
        <w:t>was</w:t>
      </w:r>
      <w:r w:rsidRPr="009D72F4">
        <w:rPr>
          <w:rFonts w:ascii="Times New Roman" w:hAnsi="Times New Roman" w:cs="Times New Roman"/>
          <w:sz w:val="24"/>
          <w:szCs w:val="24"/>
        </w:rPr>
        <w:t xml:space="preserve"> analyzed descriptively. </w:t>
      </w:r>
    </w:p>
    <w:p w14:paraId="0206D441" w14:textId="77777777" w:rsidR="005D47E5" w:rsidRPr="009D72F4" w:rsidRDefault="005D47E5">
      <w:pPr>
        <w:jc w:val="both"/>
        <w:rPr>
          <w:rFonts w:ascii="Times New Roman" w:hAnsi="Times New Roman" w:cs="Times New Roman"/>
          <w:b/>
          <w:sz w:val="24"/>
          <w:szCs w:val="24"/>
          <w:shd w:val="clear" w:color="auto" w:fill="FF6C00"/>
        </w:rPr>
      </w:pPr>
    </w:p>
    <w:p w14:paraId="5B096BCC" w14:textId="798FBA50" w:rsidR="005D47E5" w:rsidRDefault="00000000" w:rsidP="009D72F4">
      <w:pPr>
        <w:jc w:val="center"/>
        <w:rPr>
          <w:rFonts w:ascii="Times New Roman" w:hAnsi="Times New Roman" w:cs="Times New Roman"/>
          <w:sz w:val="18"/>
          <w:szCs w:val="18"/>
        </w:rPr>
      </w:pPr>
      <w:r w:rsidRPr="00C74ED4">
        <w:rPr>
          <w:rFonts w:ascii="Times New Roman" w:hAnsi="Times New Roman" w:cs="Times New Roman"/>
          <w:sz w:val="18"/>
          <w:szCs w:val="18"/>
        </w:rPr>
        <w:t>T</w:t>
      </w:r>
      <w:r w:rsidR="00C74ED4" w:rsidRPr="00C74ED4">
        <w:rPr>
          <w:rFonts w:ascii="Times New Roman" w:hAnsi="Times New Roman" w:cs="Times New Roman"/>
          <w:sz w:val="18"/>
          <w:szCs w:val="18"/>
        </w:rPr>
        <w:t>ABLE</w:t>
      </w:r>
      <w:r w:rsidRPr="00C74ED4">
        <w:rPr>
          <w:rFonts w:ascii="Times New Roman" w:hAnsi="Times New Roman" w:cs="Times New Roman"/>
          <w:sz w:val="18"/>
          <w:szCs w:val="18"/>
        </w:rPr>
        <w:t xml:space="preserve"> </w:t>
      </w:r>
      <w:r w:rsidR="00C74ED4" w:rsidRPr="00C74ED4">
        <w:rPr>
          <w:rFonts w:ascii="Times New Roman" w:hAnsi="Times New Roman" w:cs="Times New Roman"/>
          <w:sz w:val="18"/>
          <w:szCs w:val="18"/>
        </w:rPr>
        <w:t>1</w:t>
      </w:r>
      <w:r w:rsidRPr="00C74ED4">
        <w:rPr>
          <w:rFonts w:ascii="Times New Roman" w:hAnsi="Times New Roman" w:cs="Times New Roman"/>
          <w:sz w:val="18"/>
          <w:szCs w:val="18"/>
        </w:rPr>
        <w:t>. Paraphrase Types</w:t>
      </w:r>
    </w:p>
    <w:p w14:paraId="6805A9DB" w14:textId="77777777" w:rsidR="00C74ED4" w:rsidRPr="00C74ED4" w:rsidRDefault="00C74ED4" w:rsidP="009D72F4">
      <w:pPr>
        <w:jc w:val="center"/>
        <w:rPr>
          <w:rFonts w:ascii="Times New Roman" w:hAnsi="Times New Roman" w:cs="Times New Roman"/>
          <w:color w:val="222222"/>
          <w:sz w:val="18"/>
          <w:szCs w:val="18"/>
          <w:highlight w:val="white"/>
        </w:rPr>
      </w:pPr>
    </w:p>
    <w:tbl>
      <w:tblPr>
        <w:tblStyle w:val="PlainTable2"/>
        <w:tblW w:w="9360" w:type="dxa"/>
        <w:tblLayout w:type="fixed"/>
        <w:tblLook w:val="0600" w:firstRow="0" w:lastRow="0" w:firstColumn="0" w:lastColumn="0" w:noHBand="1" w:noVBand="1"/>
      </w:tblPr>
      <w:tblGrid>
        <w:gridCol w:w="2340"/>
        <w:gridCol w:w="2340"/>
        <w:gridCol w:w="2340"/>
        <w:gridCol w:w="2340"/>
      </w:tblGrid>
      <w:tr w:rsidR="008E0CDB" w:rsidRPr="009D72F4" w14:paraId="3CAA661F" w14:textId="77777777" w:rsidTr="009D72F4">
        <w:tc>
          <w:tcPr>
            <w:tcW w:w="4680" w:type="dxa"/>
            <w:gridSpan w:val="2"/>
            <w:tcBorders>
              <w:top w:val="single" w:sz="4" w:space="0" w:color="7F7F7F" w:themeColor="text1" w:themeTint="80"/>
              <w:bottom w:val="single" w:sz="4" w:space="0" w:color="auto"/>
            </w:tcBorders>
          </w:tcPr>
          <w:p w14:paraId="7244AE86" w14:textId="209E318A" w:rsidR="008E0CDB" w:rsidRPr="009D72F4" w:rsidRDefault="008E0CDB" w:rsidP="008E0CDB">
            <w:pPr>
              <w:widowControl w:val="0"/>
              <w:jc w:val="center"/>
              <w:rPr>
                <w:rFonts w:ascii="Times New Roman" w:hAnsi="Times New Roman" w:cs="Times New Roman"/>
                <w:b/>
                <w:color w:val="222222"/>
                <w:sz w:val="20"/>
                <w:szCs w:val="20"/>
                <w:highlight w:val="white"/>
              </w:rPr>
            </w:pPr>
            <w:r w:rsidRPr="009D72F4">
              <w:rPr>
                <w:rFonts w:ascii="Times New Roman" w:hAnsi="Times New Roman" w:cs="Times New Roman"/>
                <w:b/>
                <w:color w:val="222222"/>
                <w:sz w:val="20"/>
                <w:szCs w:val="20"/>
                <w:highlight w:val="white"/>
              </w:rPr>
              <w:t>Keck’s Taxonomy of</w:t>
            </w:r>
          </w:p>
          <w:p w14:paraId="01471C35" w14:textId="6FDF2CBC" w:rsidR="008E0CDB" w:rsidRPr="009D72F4" w:rsidRDefault="008E0CDB" w:rsidP="008E0CDB">
            <w:pPr>
              <w:widowControl w:val="0"/>
              <w:jc w:val="center"/>
              <w:rPr>
                <w:rFonts w:ascii="Times New Roman" w:hAnsi="Times New Roman" w:cs="Times New Roman"/>
                <w:b/>
                <w:sz w:val="20"/>
                <w:szCs w:val="20"/>
              </w:rPr>
            </w:pPr>
            <w:r w:rsidRPr="009D72F4">
              <w:rPr>
                <w:rFonts w:ascii="Times New Roman" w:hAnsi="Times New Roman" w:cs="Times New Roman"/>
                <w:b/>
                <w:color w:val="222222"/>
                <w:sz w:val="20"/>
                <w:szCs w:val="20"/>
                <w:highlight w:val="white"/>
              </w:rPr>
              <w:t>Paraphrase Types</w:t>
            </w:r>
          </w:p>
        </w:tc>
        <w:tc>
          <w:tcPr>
            <w:tcW w:w="4680" w:type="dxa"/>
            <w:gridSpan w:val="2"/>
            <w:tcBorders>
              <w:top w:val="single" w:sz="4" w:space="0" w:color="7F7F7F" w:themeColor="text1" w:themeTint="80"/>
              <w:bottom w:val="single" w:sz="4" w:space="0" w:color="auto"/>
            </w:tcBorders>
          </w:tcPr>
          <w:p w14:paraId="66B80526" w14:textId="5FC40B93" w:rsidR="008E0CDB" w:rsidRPr="009D72F4" w:rsidRDefault="008E0CDB" w:rsidP="008E0CDB">
            <w:pPr>
              <w:widowControl w:val="0"/>
              <w:jc w:val="center"/>
              <w:rPr>
                <w:rFonts w:ascii="Times New Roman" w:hAnsi="Times New Roman" w:cs="Times New Roman"/>
                <w:b/>
                <w:sz w:val="20"/>
                <w:szCs w:val="20"/>
              </w:rPr>
            </w:pPr>
            <w:r w:rsidRPr="009D72F4">
              <w:rPr>
                <w:rFonts w:ascii="Times New Roman" w:hAnsi="Times New Roman" w:cs="Times New Roman"/>
                <w:b/>
                <w:sz w:val="20"/>
                <w:szCs w:val="20"/>
              </w:rPr>
              <w:t>Modified Taxonomy for Current Study</w:t>
            </w:r>
          </w:p>
        </w:tc>
      </w:tr>
      <w:tr w:rsidR="005D47E5" w:rsidRPr="009D72F4" w14:paraId="31C0F3A1" w14:textId="77777777" w:rsidTr="009D72F4">
        <w:tc>
          <w:tcPr>
            <w:tcW w:w="2340" w:type="dxa"/>
            <w:tcBorders>
              <w:top w:val="single" w:sz="4" w:space="0" w:color="auto"/>
              <w:bottom w:val="single" w:sz="4" w:space="0" w:color="auto"/>
            </w:tcBorders>
          </w:tcPr>
          <w:p w14:paraId="701C9737" w14:textId="77777777" w:rsidR="005D47E5" w:rsidRPr="009D72F4" w:rsidRDefault="00000000">
            <w:pPr>
              <w:widowControl w:val="0"/>
              <w:rPr>
                <w:rFonts w:ascii="Times New Roman" w:hAnsi="Times New Roman" w:cs="Times New Roman"/>
                <w:b/>
                <w:color w:val="222222"/>
                <w:sz w:val="20"/>
                <w:szCs w:val="20"/>
                <w:highlight w:val="white"/>
              </w:rPr>
            </w:pPr>
            <w:r w:rsidRPr="009D72F4">
              <w:rPr>
                <w:rFonts w:ascii="Times New Roman" w:hAnsi="Times New Roman" w:cs="Times New Roman"/>
                <w:b/>
                <w:color w:val="222222"/>
                <w:sz w:val="20"/>
                <w:szCs w:val="20"/>
                <w:highlight w:val="white"/>
              </w:rPr>
              <w:t xml:space="preserve">Paraphrase Type </w:t>
            </w:r>
          </w:p>
        </w:tc>
        <w:tc>
          <w:tcPr>
            <w:tcW w:w="2340" w:type="dxa"/>
            <w:tcBorders>
              <w:top w:val="single" w:sz="4" w:space="0" w:color="auto"/>
              <w:bottom w:val="single" w:sz="4" w:space="0" w:color="auto"/>
            </w:tcBorders>
          </w:tcPr>
          <w:p w14:paraId="13E1FEA9" w14:textId="77777777" w:rsidR="005D47E5" w:rsidRPr="009D72F4" w:rsidRDefault="00000000">
            <w:pPr>
              <w:widowControl w:val="0"/>
              <w:rPr>
                <w:rFonts w:ascii="Times New Roman" w:hAnsi="Times New Roman" w:cs="Times New Roman"/>
                <w:color w:val="222222"/>
                <w:sz w:val="20"/>
                <w:szCs w:val="20"/>
                <w:highlight w:val="white"/>
              </w:rPr>
            </w:pPr>
            <w:r w:rsidRPr="009D72F4">
              <w:rPr>
                <w:rFonts w:ascii="Times New Roman" w:hAnsi="Times New Roman" w:cs="Times New Roman"/>
                <w:b/>
                <w:sz w:val="20"/>
                <w:szCs w:val="20"/>
              </w:rPr>
              <w:t>Linguistic criteria</w:t>
            </w:r>
          </w:p>
        </w:tc>
        <w:tc>
          <w:tcPr>
            <w:tcW w:w="2340" w:type="dxa"/>
            <w:tcBorders>
              <w:top w:val="single" w:sz="4" w:space="0" w:color="auto"/>
              <w:bottom w:val="single" w:sz="4" w:space="0" w:color="auto"/>
            </w:tcBorders>
          </w:tcPr>
          <w:p w14:paraId="5FF35F9A" w14:textId="77777777" w:rsidR="005D47E5" w:rsidRPr="009D72F4" w:rsidRDefault="00000000">
            <w:pPr>
              <w:widowControl w:val="0"/>
              <w:rPr>
                <w:rFonts w:ascii="Times New Roman" w:hAnsi="Times New Roman" w:cs="Times New Roman"/>
                <w:b/>
                <w:sz w:val="20"/>
                <w:szCs w:val="20"/>
              </w:rPr>
            </w:pPr>
            <w:r w:rsidRPr="009D72F4">
              <w:rPr>
                <w:rFonts w:ascii="Times New Roman" w:hAnsi="Times New Roman" w:cs="Times New Roman"/>
                <w:b/>
                <w:sz w:val="20"/>
                <w:szCs w:val="20"/>
              </w:rPr>
              <w:t xml:space="preserve">Paraphrase Type </w:t>
            </w:r>
          </w:p>
        </w:tc>
        <w:tc>
          <w:tcPr>
            <w:tcW w:w="2340" w:type="dxa"/>
            <w:tcBorders>
              <w:top w:val="single" w:sz="4" w:space="0" w:color="auto"/>
              <w:bottom w:val="single" w:sz="4" w:space="0" w:color="auto"/>
            </w:tcBorders>
          </w:tcPr>
          <w:p w14:paraId="16A7785B" w14:textId="77777777" w:rsidR="005D47E5" w:rsidRPr="009D72F4" w:rsidRDefault="00000000">
            <w:pPr>
              <w:widowControl w:val="0"/>
              <w:rPr>
                <w:rFonts w:ascii="Times New Roman" w:hAnsi="Times New Roman" w:cs="Times New Roman"/>
                <w:b/>
                <w:sz w:val="20"/>
                <w:szCs w:val="20"/>
              </w:rPr>
            </w:pPr>
            <w:r w:rsidRPr="009D72F4">
              <w:rPr>
                <w:rFonts w:ascii="Times New Roman" w:hAnsi="Times New Roman" w:cs="Times New Roman"/>
                <w:b/>
                <w:sz w:val="20"/>
                <w:szCs w:val="20"/>
              </w:rPr>
              <w:t xml:space="preserve">Linguistic Criteria </w:t>
            </w:r>
          </w:p>
        </w:tc>
      </w:tr>
      <w:tr w:rsidR="005D47E5" w:rsidRPr="009D72F4" w14:paraId="416D2B8D" w14:textId="77777777" w:rsidTr="009D72F4">
        <w:tc>
          <w:tcPr>
            <w:tcW w:w="2340" w:type="dxa"/>
            <w:tcBorders>
              <w:top w:val="single" w:sz="4" w:space="0" w:color="auto"/>
            </w:tcBorders>
          </w:tcPr>
          <w:p w14:paraId="524F46A5" w14:textId="77777777" w:rsidR="005D47E5" w:rsidRPr="009D72F4" w:rsidRDefault="00000000">
            <w:pPr>
              <w:rPr>
                <w:rFonts w:ascii="Times New Roman" w:hAnsi="Times New Roman" w:cs="Times New Roman"/>
                <w:sz w:val="20"/>
                <w:szCs w:val="20"/>
              </w:rPr>
            </w:pPr>
            <w:r w:rsidRPr="009D72F4">
              <w:rPr>
                <w:rFonts w:ascii="Times New Roman" w:hAnsi="Times New Roman" w:cs="Times New Roman"/>
                <w:sz w:val="20"/>
                <w:szCs w:val="20"/>
              </w:rPr>
              <w:t xml:space="preserve">Near Copy </w:t>
            </w:r>
          </w:p>
        </w:tc>
        <w:tc>
          <w:tcPr>
            <w:tcW w:w="2340" w:type="dxa"/>
            <w:tcBorders>
              <w:top w:val="single" w:sz="4" w:space="0" w:color="auto"/>
            </w:tcBorders>
          </w:tcPr>
          <w:p w14:paraId="46561C01" w14:textId="77777777" w:rsidR="005D47E5" w:rsidRPr="009D72F4" w:rsidRDefault="00000000">
            <w:pPr>
              <w:rPr>
                <w:rFonts w:ascii="Times New Roman" w:hAnsi="Times New Roman" w:cs="Times New Roman"/>
                <w:sz w:val="20"/>
                <w:szCs w:val="20"/>
              </w:rPr>
            </w:pPr>
            <w:r w:rsidRPr="009D72F4">
              <w:rPr>
                <w:rFonts w:ascii="Times New Roman" w:hAnsi="Times New Roman" w:cs="Times New Roman"/>
                <w:sz w:val="20"/>
                <w:szCs w:val="20"/>
              </w:rPr>
              <w:t xml:space="preserve">50% or more words contained within unique links </w:t>
            </w:r>
          </w:p>
        </w:tc>
        <w:tc>
          <w:tcPr>
            <w:tcW w:w="2340" w:type="dxa"/>
            <w:tcBorders>
              <w:top w:val="single" w:sz="4" w:space="0" w:color="auto"/>
            </w:tcBorders>
          </w:tcPr>
          <w:p w14:paraId="707D3A10" w14:textId="77777777" w:rsidR="005D47E5" w:rsidRPr="009D72F4" w:rsidRDefault="00000000">
            <w:pPr>
              <w:rPr>
                <w:rFonts w:ascii="Times New Roman" w:hAnsi="Times New Roman" w:cs="Times New Roman"/>
                <w:sz w:val="20"/>
                <w:szCs w:val="20"/>
              </w:rPr>
            </w:pPr>
            <w:r w:rsidRPr="009D72F4">
              <w:rPr>
                <w:rFonts w:ascii="Times New Roman" w:hAnsi="Times New Roman" w:cs="Times New Roman"/>
                <w:sz w:val="20"/>
                <w:szCs w:val="20"/>
              </w:rPr>
              <w:t xml:space="preserve">Minimally Paraphrased </w:t>
            </w:r>
          </w:p>
        </w:tc>
        <w:tc>
          <w:tcPr>
            <w:tcW w:w="2340" w:type="dxa"/>
            <w:tcBorders>
              <w:top w:val="single" w:sz="4" w:space="0" w:color="auto"/>
            </w:tcBorders>
          </w:tcPr>
          <w:p w14:paraId="0F2960A4" w14:textId="77777777" w:rsidR="005D47E5" w:rsidRPr="009D72F4" w:rsidRDefault="00000000">
            <w:pPr>
              <w:rPr>
                <w:rFonts w:ascii="Times New Roman" w:hAnsi="Times New Roman" w:cs="Times New Roman"/>
                <w:sz w:val="20"/>
                <w:szCs w:val="20"/>
              </w:rPr>
            </w:pPr>
            <w:r w:rsidRPr="009D72F4">
              <w:rPr>
                <w:rFonts w:ascii="Times New Roman" w:hAnsi="Times New Roman" w:cs="Times New Roman"/>
                <w:sz w:val="20"/>
                <w:szCs w:val="20"/>
              </w:rPr>
              <w:t xml:space="preserve">Word replacement of only 10% of total words </w:t>
            </w:r>
          </w:p>
        </w:tc>
      </w:tr>
      <w:tr w:rsidR="005D47E5" w:rsidRPr="009D72F4" w14:paraId="2993135B" w14:textId="77777777" w:rsidTr="009D72F4">
        <w:tc>
          <w:tcPr>
            <w:tcW w:w="2340" w:type="dxa"/>
          </w:tcPr>
          <w:p w14:paraId="142C8E00" w14:textId="77777777" w:rsidR="005D47E5" w:rsidRPr="009D72F4" w:rsidRDefault="00000000">
            <w:pPr>
              <w:rPr>
                <w:rFonts w:ascii="Times New Roman" w:hAnsi="Times New Roman" w:cs="Times New Roman"/>
                <w:sz w:val="20"/>
                <w:szCs w:val="20"/>
              </w:rPr>
            </w:pPr>
            <w:r w:rsidRPr="009D72F4">
              <w:rPr>
                <w:rFonts w:ascii="Times New Roman" w:hAnsi="Times New Roman" w:cs="Times New Roman"/>
                <w:sz w:val="20"/>
                <w:szCs w:val="20"/>
              </w:rPr>
              <w:t xml:space="preserve">Minimal Revision </w:t>
            </w:r>
          </w:p>
        </w:tc>
        <w:tc>
          <w:tcPr>
            <w:tcW w:w="2340" w:type="dxa"/>
          </w:tcPr>
          <w:p w14:paraId="0C505E4F" w14:textId="77777777" w:rsidR="005D47E5" w:rsidRPr="009D72F4" w:rsidRDefault="00000000">
            <w:pPr>
              <w:rPr>
                <w:rFonts w:ascii="Times New Roman" w:hAnsi="Times New Roman" w:cs="Times New Roman"/>
                <w:sz w:val="20"/>
                <w:szCs w:val="20"/>
              </w:rPr>
            </w:pPr>
            <w:r w:rsidRPr="009D72F4">
              <w:rPr>
                <w:rFonts w:ascii="Times New Roman" w:hAnsi="Times New Roman" w:cs="Times New Roman"/>
                <w:sz w:val="20"/>
                <w:szCs w:val="20"/>
              </w:rPr>
              <w:t>20–49% words contained within unique links</w:t>
            </w:r>
          </w:p>
        </w:tc>
        <w:tc>
          <w:tcPr>
            <w:tcW w:w="2340" w:type="dxa"/>
          </w:tcPr>
          <w:p w14:paraId="023EBB0B" w14:textId="77777777" w:rsidR="005D47E5" w:rsidRPr="009D72F4" w:rsidRDefault="00000000">
            <w:pPr>
              <w:rPr>
                <w:rFonts w:ascii="Times New Roman" w:hAnsi="Times New Roman" w:cs="Times New Roman"/>
                <w:sz w:val="20"/>
                <w:szCs w:val="20"/>
              </w:rPr>
            </w:pPr>
            <w:r w:rsidRPr="009D72F4">
              <w:rPr>
                <w:rFonts w:ascii="Times New Roman" w:hAnsi="Times New Roman" w:cs="Times New Roman"/>
                <w:sz w:val="20"/>
                <w:szCs w:val="20"/>
              </w:rPr>
              <w:t xml:space="preserve">Moderate Paraphrase </w:t>
            </w:r>
          </w:p>
        </w:tc>
        <w:tc>
          <w:tcPr>
            <w:tcW w:w="2340" w:type="dxa"/>
          </w:tcPr>
          <w:p w14:paraId="3B9A4D45" w14:textId="77777777" w:rsidR="005D47E5" w:rsidRPr="009D72F4" w:rsidRDefault="00000000">
            <w:pPr>
              <w:rPr>
                <w:rFonts w:ascii="Times New Roman" w:hAnsi="Times New Roman" w:cs="Times New Roman"/>
                <w:sz w:val="20"/>
                <w:szCs w:val="20"/>
              </w:rPr>
            </w:pPr>
            <w:r w:rsidRPr="009D72F4">
              <w:rPr>
                <w:rFonts w:ascii="Times New Roman" w:hAnsi="Times New Roman" w:cs="Times New Roman"/>
                <w:sz w:val="20"/>
                <w:szCs w:val="20"/>
              </w:rPr>
              <w:t xml:space="preserve">Word replacement of 50% of total words </w:t>
            </w:r>
          </w:p>
        </w:tc>
      </w:tr>
      <w:tr w:rsidR="005D47E5" w:rsidRPr="009D72F4" w14:paraId="23B5BC3B" w14:textId="77777777" w:rsidTr="009D72F4">
        <w:tc>
          <w:tcPr>
            <w:tcW w:w="2340" w:type="dxa"/>
          </w:tcPr>
          <w:p w14:paraId="0A5A58E3" w14:textId="77777777" w:rsidR="005D47E5" w:rsidRPr="009D72F4" w:rsidRDefault="00000000">
            <w:pPr>
              <w:rPr>
                <w:rFonts w:ascii="Times New Roman" w:hAnsi="Times New Roman" w:cs="Times New Roman"/>
                <w:sz w:val="20"/>
                <w:szCs w:val="20"/>
              </w:rPr>
            </w:pPr>
            <w:r w:rsidRPr="009D72F4">
              <w:rPr>
                <w:rFonts w:ascii="Times New Roman" w:hAnsi="Times New Roman" w:cs="Times New Roman"/>
                <w:sz w:val="20"/>
                <w:szCs w:val="20"/>
              </w:rPr>
              <w:t xml:space="preserve">Moderate Revision </w:t>
            </w:r>
          </w:p>
        </w:tc>
        <w:tc>
          <w:tcPr>
            <w:tcW w:w="2340" w:type="dxa"/>
          </w:tcPr>
          <w:p w14:paraId="4710B33D" w14:textId="77777777" w:rsidR="005D47E5" w:rsidRPr="009D72F4" w:rsidRDefault="00000000">
            <w:pPr>
              <w:rPr>
                <w:rFonts w:ascii="Times New Roman" w:hAnsi="Times New Roman" w:cs="Times New Roman"/>
                <w:sz w:val="20"/>
                <w:szCs w:val="20"/>
              </w:rPr>
            </w:pPr>
            <w:r w:rsidRPr="009D72F4">
              <w:rPr>
                <w:rFonts w:ascii="Times New Roman" w:hAnsi="Times New Roman" w:cs="Times New Roman"/>
                <w:sz w:val="20"/>
                <w:szCs w:val="20"/>
              </w:rPr>
              <w:t xml:space="preserve">1-19% words contained within unique links </w:t>
            </w:r>
          </w:p>
        </w:tc>
        <w:tc>
          <w:tcPr>
            <w:tcW w:w="2340" w:type="dxa"/>
          </w:tcPr>
          <w:p w14:paraId="66B8FC88" w14:textId="77777777" w:rsidR="005D47E5" w:rsidRPr="009D72F4" w:rsidRDefault="00000000">
            <w:pPr>
              <w:rPr>
                <w:rFonts w:ascii="Times New Roman" w:hAnsi="Times New Roman" w:cs="Times New Roman"/>
                <w:sz w:val="20"/>
                <w:szCs w:val="20"/>
              </w:rPr>
            </w:pPr>
            <w:r w:rsidRPr="009D72F4">
              <w:rPr>
                <w:rFonts w:ascii="Times New Roman" w:hAnsi="Times New Roman" w:cs="Times New Roman"/>
                <w:sz w:val="20"/>
                <w:szCs w:val="20"/>
              </w:rPr>
              <w:t>Not adapted</w:t>
            </w:r>
          </w:p>
        </w:tc>
        <w:tc>
          <w:tcPr>
            <w:tcW w:w="2340" w:type="dxa"/>
          </w:tcPr>
          <w:p w14:paraId="61BCD149" w14:textId="77777777" w:rsidR="005D47E5" w:rsidRPr="009D72F4" w:rsidRDefault="00000000">
            <w:pPr>
              <w:rPr>
                <w:rFonts w:ascii="Times New Roman" w:hAnsi="Times New Roman" w:cs="Times New Roman"/>
                <w:sz w:val="20"/>
                <w:szCs w:val="20"/>
              </w:rPr>
            </w:pPr>
            <w:r w:rsidRPr="009D72F4">
              <w:rPr>
                <w:rFonts w:ascii="Times New Roman" w:hAnsi="Times New Roman" w:cs="Times New Roman"/>
                <w:sz w:val="20"/>
                <w:szCs w:val="20"/>
              </w:rPr>
              <w:t>Not adapted</w:t>
            </w:r>
          </w:p>
        </w:tc>
      </w:tr>
      <w:tr w:rsidR="005D47E5" w:rsidRPr="009D72F4" w14:paraId="3DBD4218" w14:textId="77777777" w:rsidTr="009D72F4">
        <w:tc>
          <w:tcPr>
            <w:tcW w:w="2340" w:type="dxa"/>
          </w:tcPr>
          <w:p w14:paraId="0E02EDB1" w14:textId="77777777" w:rsidR="005D47E5" w:rsidRPr="009D72F4" w:rsidRDefault="00000000">
            <w:pPr>
              <w:rPr>
                <w:rFonts w:ascii="Times New Roman" w:hAnsi="Times New Roman" w:cs="Times New Roman"/>
                <w:sz w:val="20"/>
                <w:szCs w:val="20"/>
              </w:rPr>
            </w:pPr>
            <w:r w:rsidRPr="009D72F4">
              <w:rPr>
                <w:rFonts w:ascii="Times New Roman" w:hAnsi="Times New Roman" w:cs="Times New Roman"/>
                <w:sz w:val="20"/>
                <w:szCs w:val="20"/>
              </w:rPr>
              <w:t xml:space="preserve">Substantial Revision </w:t>
            </w:r>
          </w:p>
        </w:tc>
        <w:tc>
          <w:tcPr>
            <w:tcW w:w="2340" w:type="dxa"/>
          </w:tcPr>
          <w:p w14:paraId="21655301" w14:textId="77777777" w:rsidR="005D47E5" w:rsidRPr="009D72F4" w:rsidRDefault="00000000">
            <w:pPr>
              <w:rPr>
                <w:rFonts w:ascii="Times New Roman" w:hAnsi="Times New Roman" w:cs="Times New Roman"/>
                <w:sz w:val="20"/>
                <w:szCs w:val="20"/>
              </w:rPr>
            </w:pPr>
            <w:r w:rsidRPr="009D72F4">
              <w:rPr>
                <w:rFonts w:ascii="Times New Roman" w:hAnsi="Times New Roman" w:cs="Times New Roman"/>
                <w:sz w:val="20"/>
                <w:szCs w:val="20"/>
              </w:rPr>
              <w:t xml:space="preserve">No unique links </w:t>
            </w:r>
          </w:p>
        </w:tc>
        <w:tc>
          <w:tcPr>
            <w:tcW w:w="2340" w:type="dxa"/>
          </w:tcPr>
          <w:p w14:paraId="472E0D94" w14:textId="77777777" w:rsidR="005D47E5" w:rsidRPr="009D72F4" w:rsidRDefault="00000000">
            <w:pPr>
              <w:rPr>
                <w:rFonts w:ascii="Times New Roman" w:hAnsi="Times New Roman" w:cs="Times New Roman"/>
                <w:sz w:val="20"/>
                <w:szCs w:val="20"/>
              </w:rPr>
            </w:pPr>
            <w:r w:rsidRPr="009D72F4">
              <w:rPr>
                <w:rFonts w:ascii="Times New Roman" w:hAnsi="Times New Roman" w:cs="Times New Roman"/>
                <w:sz w:val="20"/>
                <w:szCs w:val="20"/>
              </w:rPr>
              <w:t xml:space="preserve">Complete Rewrite </w:t>
            </w:r>
          </w:p>
        </w:tc>
        <w:tc>
          <w:tcPr>
            <w:tcW w:w="2340" w:type="dxa"/>
          </w:tcPr>
          <w:p w14:paraId="4CCBB3CB" w14:textId="77777777" w:rsidR="005D47E5" w:rsidRPr="009D72F4" w:rsidRDefault="00000000">
            <w:pPr>
              <w:rPr>
                <w:rFonts w:ascii="Times New Roman" w:hAnsi="Times New Roman" w:cs="Times New Roman"/>
                <w:sz w:val="20"/>
                <w:szCs w:val="20"/>
              </w:rPr>
            </w:pPr>
            <w:r w:rsidRPr="009D72F4">
              <w:rPr>
                <w:rFonts w:ascii="Times New Roman" w:hAnsi="Times New Roman" w:cs="Times New Roman"/>
                <w:sz w:val="20"/>
                <w:szCs w:val="20"/>
              </w:rPr>
              <w:t>No unique links with the original text</w:t>
            </w:r>
          </w:p>
        </w:tc>
      </w:tr>
    </w:tbl>
    <w:p w14:paraId="209D7A46" w14:textId="77777777" w:rsidR="005D47E5" w:rsidRPr="009D72F4" w:rsidRDefault="005D47E5">
      <w:pPr>
        <w:rPr>
          <w:rFonts w:ascii="Times New Roman" w:hAnsi="Times New Roman" w:cs="Times New Roman"/>
          <w:sz w:val="24"/>
          <w:szCs w:val="24"/>
        </w:rPr>
      </w:pPr>
    </w:p>
    <w:p w14:paraId="546883F4" w14:textId="597DCDD8" w:rsidR="005D47E5" w:rsidRPr="009D72F4" w:rsidRDefault="00000000" w:rsidP="00C92D04">
      <w:pPr>
        <w:jc w:val="both"/>
        <w:rPr>
          <w:rFonts w:ascii="Times New Roman" w:hAnsi="Times New Roman" w:cs="Times New Roman"/>
          <w:sz w:val="24"/>
          <w:szCs w:val="24"/>
        </w:rPr>
      </w:pPr>
      <w:r w:rsidRPr="009D72F4">
        <w:rPr>
          <w:rFonts w:ascii="Times New Roman" w:hAnsi="Times New Roman" w:cs="Times New Roman"/>
          <w:sz w:val="24"/>
          <w:szCs w:val="24"/>
        </w:rPr>
        <w:t>The qualitative component comprised an open-ended question at the end of the survey, where students shared how they determined the academic acceptability of the rewritten texts. The qualitative responses were thematized based on</w:t>
      </w:r>
      <w:r w:rsidR="008E0CDB" w:rsidRPr="009D72F4">
        <w:rPr>
          <w:rFonts w:ascii="Times New Roman" w:hAnsi="Times New Roman" w:cs="Times New Roman"/>
          <w:sz w:val="24"/>
          <w:szCs w:val="24"/>
        </w:rPr>
        <w:t xml:space="preserve"> their</w:t>
      </w:r>
      <w:r w:rsidRPr="009D72F4">
        <w:rPr>
          <w:rFonts w:ascii="Times New Roman" w:hAnsi="Times New Roman" w:cs="Times New Roman"/>
          <w:sz w:val="24"/>
          <w:szCs w:val="24"/>
        </w:rPr>
        <w:t xml:space="preserve"> content. The analysis of qualitative data began with the comparison to relevant literature, especially findings on academic writing and academic honesty/plagiarism in the context of Thailand. Some recent relevant literature include</w:t>
      </w:r>
      <w:r w:rsidR="00DD6E5A">
        <w:rPr>
          <w:rFonts w:ascii="Times New Roman" w:hAnsi="Times New Roman" w:cs="Times New Roman"/>
          <w:sz w:val="24"/>
          <w:szCs w:val="24"/>
        </w:rPr>
        <w:t>d</w:t>
      </w:r>
      <w:r w:rsidRPr="009D72F4">
        <w:rPr>
          <w:rFonts w:ascii="Times New Roman" w:hAnsi="Times New Roman" w:cs="Times New Roman"/>
          <w:sz w:val="24"/>
          <w:szCs w:val="24"/>
        </w:rPr>
        <w:t xml:space="preserve"> the work of Bowen and Nanni (2021), where they reported students’ uncertainty regarding the (re)use of word or sentence forms from a source they are using for their own academic written </w:t>
      </w:r>
      <w:r w:rsidRPr="009D72F4">
        <w:rPr>
          <w:rFonts w:ascii="Times New Roman" w:hAnsi="Times New Roman" w:cs="Times New Roman"/>
          <w:sz w:val="24"/>
          <w:szCs w:val="24"/>
        </w:rPr>
        <w:lastRenderedPageBreak/>
        <w:t xml:space="preserve">work. This was also observed in the study of Khathayut and Walker-Gleaves (2020), where they reported students’ lack of experience as a factor that led them to rely on word substitution, but still copying sentences or whole paragraphs into their own work. What may be observed here </w:t>
      </w:r>
      <w:r w:rsidR="00DD6E5A">
        <w:rPr>
          <w:rFonts w:ascii="Times New Roman" w:hAnsi="Times New Roman" w:cs="Times New Roman"/>
          <w:sz w:val="24"/>
          <w:szCs w:val="24"/>
        </w:rPr>
        <w:t>wa</w:t>
      </w:r>
      <w:r w:rsidRPr="009D72F4">
        <w:rPr>
          <w:rFonts w:ascii="Times New Roman" w:hAnsi="Times New Roman" w:cs="Times New Roman"/>
          <w:sz w:val="24"/>
          <w:szCs w:val="24"/>
        </w:rPr>
        <w:t xml:space="preserve">s students’ conceptualization of plagiarism as being restricted to form, where academic writing </w:t>
      </w:r>
      <w:r w:rsidR="00DD6E5A">
        <w:rPr>
          <w:rFonts w:ascii="Times New Roman" w:hAnsi="Times New Roman" w:cs="Times New Roman"/>
          <w:sz w:val="24"/>
          <w:szCs w:val="24"/>
        </w:rPr>
        <w:t>wa</w:t>
      </w:r>
      <w:r w:rsidRPr="009D72F4">
        <w:rPr>
          <w:rFonts w:ascii="Times New Roman" w:hAnsi="Times New Roman" w:cs="Times New Roman"/>
          <w:sz w:val="24"/>
          <w:szCs w:val="24"/>
        </w:rPr>
        <w:t>s perceived as a process where appropriate substitutions of words and perhaps syntax</w:t>
      </w:r>
      <w:r w:rsidR="00DD6E5A">
        <w:rPr>
          <w:rFonts w:ascii="Times New Roman" w:hAnsi="Times New Roman" w:cs="Times New Roman"/>
          <w:sz w:val="24"/>
          <w:szCs w:val="24"/>
        </w:rPr>
        <w:t>were</w:t>
      </w:r>
      <w:r w:rsidRPr="009D72F4">
        <w:rPr>
          <w:rFonts w:ascii="Times New Roman" w:hAnsi="Times New Roman" w:cs="Times New Roman"/>
          <w:sz w:val="24"/>
          <w:szCs w:val="24"/>
        </w:rPr>
        <w:t xml:space="preserve"> carried out.</w:t>
      </w:r>
    </w:p>
    <w:p w14:paraId="489B0E24" w14:textId="77777777" w:rsidR="005D47E5" w:rsidRPr="009D72F4" w:rsidRDefault="005D47E5">
      <w:pPr>
        <w:ind w:firstLine="720"/>
        <w:jc w:val="both"/>
        <w:rPr>
          <w:rFonts w:ascii="Times New Roman" w:hAnsi="Times New Roman" w:cs="Times New Roman"/>
          <w:sz w:val="24"/>
          <w:szCs w:val="24"/>
        </w:rPr>
      </w:pPr>
    </w:p>
    <w:p w14:paraId="7F7A677F" w14:textId="5652C612" w:rsidR="005D47E5" w:rsidRPr="00C74ED4" w:rsidRDefault="00C74ED4" w:rsidP="00C74ED4">
      <w:pPr>
        <w:jc w:val="center"/>
        <w:rPr>
          <w:rFonts w:ascii="Times New Roman" w:hAnsi="Times New Roman" w:cs="Times New Roman"/>
          <w:b/>
          <w:iCs/>
          <w:sz w:val="20"/>
          <w:szCs w:val="20"/>
        </w:rPr>
      </w:pPr>
      <w:r w:rsidRPr="00C74ED4">
        <w:rPr>
          <w:rFonts w:ascii="Times New Roman" w:hAnsi="Times New Roman" w:cs="Times New Roman"/>
          <w:b/>
          <w:iCs/>
          <w:sz w:val="20"/>
          <w:szCs w:val="20"/>
        </w:rPr>
        <w:t>PARTICIPANTS</w:t>
      </w:r>
    </w:p>
    <w:p w14:paraId="4D04CD9D" w14:textId="77777777" w:rsidR="00C74ED4" w:rsidRDefault="00C74ED4">
      <w:pPr>
        <w:jc w:val="both"/>
        <w:rPr>
          <w:rFonts w:ascii="Times New Roman" w:hAnsi="Times New Roman" w:cs="Times New Roman"/>
          <w:sz w:val="24"/>
          <w:szCs w:val="24"/>
        </w:rPr>
      </w:pPr>
    </w:p>
    <w:p w14:paraId="15E16CF9" w14:textId="6365A200" w:rsidR="005D47E5" w:rsidRPr="009D72F4" w:rsidRDefault="00000000">
      <w:pPr>
        <w:jc w:val="both"/>
        <w:rPr>
          <w:rFonts w:ascii="Times New Roman" w:hAnsi="Times New Roman" w:cs="Times New Roman"/>
          <w:b/>
          <w:sz w:val="24"/>
          <w:szCs w:val="24"/>
        </w:rPr>
      </w:pPr>
      <w:r w:rsidRPr="009D72F4">
        <w:rPr>
          <w:rFonts w:ascii="Times New Roman" w:hAnsi="Times New Roman" w:cs="Times New Roman"/>
          <w:sz w:val="24"/>
          <w:szCs w:val="24"/>
        </w:rPr>
        <w:t xml:space="preserve">Participants were recruited through convenience sampling. After ethics approval, students taught by the main researcher were invited to participate anonymously and voluntarily. The participants comprised four undergraduate classes taking a first-year fundamental academic English course at a Thai public university located in Bangkok. Students in these classes were from various disciplinary backgrounds. Each class had up to 50 students. The survey was distributed to the students, and it remained open for two weeks. A total of 109 students did the survey.  Out of this, five incomplete responses were discarded. As </w:t>
      </w:r>
      <w:r w:rsidR="00DD6E5A">
        <w:rPr>
          <w:rFonts w:ascii="Times New Roman" w:hAnsi="Times New Roman" w:cs="Times New Roman"/>
          <w:sz w:val="24"/>
          <w:szCs w:val="24"/>
        </w:rPr>
        <w:t>a result, only</w:t>
      </w:r>
      <w:r w:rsidRPr="009D72F4">
        <w:rPr>
          <w:rFonts w:ascii="Times New Roman" w:hAnsi="Times New Roman" w:cs="Times New Roman"/>
          <w:sz w:val="24"/>
          <w:szCs w:val="24"/>
        </w:rPr>
        <w:t xml:space="preserve"> 104 responses were included in this study. </w:t>
      </w:r>
    </w:p>
    <w:p w14:paraId="041E4D6D" w14:textId="77777777" w:rsidR="005D47E5" w:rsidRPr="009D72F4" w:rsidRDefault="005D47E5">
      <w:pPr>
        <w:rPr>
          <w:rFonts w:ascii="Times New Roman" w:hAnsi="Times New Roman" w:cs="Times New Roman"/>
          <w:b/>
          <w:sz w:val="24"/>
          <w:szCs w:val="24"/>
        </w:rPr>
      </w:pPr>
    </w:p>
    <w:p w14:paraId="198CEE38" w14:textId="40857C8D" w:rsidR="005D47E5" w:rsidRPr="009D72F4" w:rsidRDefault="00C92D04" w:rsidP="00C74ED4">
      <w:pPr>
        <w:jc w:val="center"/>
        <w:rPr>
          <w:rFonts w:ascii="Times New Roman" w:hAnsi="Times New Roman" w:cs="Times New Roman"/>
          <w:b/>
          <w:sz w:val="24"/>
          <w:szCs w:val="24"/>
        </w:rPr>
      </w:pPr>
      <w:r>
        <w:rPr>
          <w:rFonts w:ascii="Times New Roman" w:hAnsi="Times New Roman" w:cs="Times New Roman"/>
          <w:b/>
          <w:sz w:val="24"/>
          <w:szCs w:val="24"/>
        </w:rPr>
        <w:t>RESULTS</w:t>
      </w:r>
    </w:p>
    <w:p w14:paraId="3B543EDD" w14:textId="77777777" w:rsidR="00C74ED4" w:rsidRDefault="00C74ED4">
      <w:pPr>
        <w:jc w:val="both"/>
        <w:rPr>
          <w:rFonts w:ascii="Times New Roman" w:hAnsi="Times New Roman" w:cs="Times New Roman"/>
          <w:sz w:val="24"/>
          <w:szCs w:val="24"/>
        </w:rPr>
      </w:pPr>
    </w:p>
    <w:p w14:paraId="4E9BA6D8" w14:textId="5C080929" w:rsidR="005D47E5" w:rsidRPr="009D72F4" w:rsidRDefault="00000000">
      <w:pPr>
        <w:jc w:val="both"/>
        <w:rPr>
          <w:rFonts w:ascii="Times New Roman" w:hAnsi="Times New Roman" w:cs="Times New Roman"/>
          <w:sz w:val="24"/>
          <w:szCs w:val="24"/>
        </w:rPr>
      </w:pPr>
      <w:r w:rsidRPr="009D72F4">
        <w:rPr>
          <w:rFonts w:ascii="Times New Roman" w:hAnsi="Times New Roman" w:cs="Times New Roman"/>
          <w:sz w:val="24"/>
          <w:szCs w:val="24"/>
        </w:rPr>
        <w:t>A majority of the students were studying arts and humanities (34.6%; n=36), followed by social sciences (30.8%; n=32), science, technology, engineering, and mathematics (28.8%; n=30), and finally health sciences (2.9%; n=3) and agriculture, forestry, and fishery (2.9%; n=3). Students’ self-reported writing competence saw more than half (55.8%; n=58) evaluating themselves as not so competent</w:t>
      </w:r>
      <w:r w:rsidR="00DD6E5A">
        <w:rPr>
          <w:rFonts w:ascii="Times New Roman" w:hAnsi="Times New Roman" w:cs="Times New Roman"/>
          <w:sz w:val="24"/>
          <w:szCs w:val="24"/>
        </w:rPr>
        <w:t xml:space="preserve"> in academic writing</w:t>
      </w:r>
      <w:r w:rsidRPr="009D72F4">
        <w:rPr>
          <w:rFonts w:ascii="Times New Roman" w:hAnsi="Times New Roman" w:cs="Times New Roman"/>
          <w:sz w:val="24"/>
          <w:szCs w:val="24"/>
        </w:rPr>
        <w:t>; 26.9% (n=28) evaluated themselves as needing improvement</w:t>
      </w:r>
      <w:r w:rsidR="00DD6E5A">
        <w:rPr>
          <w:rFonts w:ascii="Times New Roman" w:hAnsi="Times New Roman" w:cs="Times New Roman"/>
          <w:sz w:val="24"/>
          <w:szCs w:val="24"/>
        </w:rPr>
        <w:t xml:space="preserve"> in academic writing</w:t>
      </w:r>
      <w:r w:rsidRPr="009D72F4">
        <w:rPr>
          <w:rFonts w:ascii="Times New Roman" w:hAnsi="Times New Roman" w:cs="Times New Roman"/>
          <w:sz w:val="24"/>
          <w:szCs w:val="24"/>
        </w:rPr>
        <w:t xml:space="preserve"> and the remaining 17.3% (n=18) considered themselves as quite competent</w:t>
      </w:r>
      <w:r w:rsidR="00DD6E5A">
        <w:rPr>
          <w:rFonts w:ascii="Times New Roman" w:hAnsi="Times New Roman" w:cs="Times New Roman"/>
          <w:sz w:val="24"/>
          <w:szCs w:val="24"/>
        </w:rPr>
        <w:t xml:space="preserve"> in academic writing</w:t>
      </w:r>
      <w:r w:rsidRPr="009D72F4">
        <w:rPr>
          <w:rFonts w:ascii="Times New Roman" w:hAnsi="Times New Roman" w:cs="Times New Roman"/>
          <w:sz w:val="24"/>
          <w:szCs w:val="24"/>
        </w:rPr>
        <w:t xml:space="preserve">. </w:t>
      </w:r>
    </w:p>
    <w:p w14:paraId="445C97C4" w14:textId="77777777" w:rsidR="005D47E5" w:rsidRPr="009D72F4" w:rsidRDefault="005D47E5">
      <w:pPr>
        <w:jc w:val="both"/>
        <w:rPr>
          <w:rFonts w:ascii="Times New Roman" w:hAnsi="Times New Roman" w:cs="Times New Roman"/>
          <w:b/>
          <w:sz w:val="24"/>
          <w:szCs w:val="24"/>
        </w:rPr>
      </w:pPr>
    </w:p>
    <w:p w14:paraId="2F37183D" w14:textId="5662A497" w:rsidR="005D47E5" w:rsidRPr="00C74ED4" w:rsidRDefault="00C74ED4" w:rsidP="00C74ED4">
      <w:pPr>
        <w:jc w:val="center"/>
        <w:rPr>
          <w:rFonts w:ascii="Times New Roman" w:hAnsi="Times New Roman" w:cs="Times New Roman"/>
          <w:b/>
          <w:iCs/>
          <w:sz w:val="20"/>
          <w:szCs w:val="20"/>
        </w:rPr>
      </w:pPr>
      <w:r w:rsidRPr="00C74ED4">
        <w:rPr>
          <w:rFonts w:ascii="Times New Roman" w:hAnsi="Times New Roman" w:cs="Times New Roman"/>
          <w:b/>
          <w:iCs/>
          <w:sz w:val="20"/>
          <w:szCs w:val="20"/>
        </w:rPr>
        <w:t>PARTICIPANTS’ EVALUATION OF ACCEPTABILITY FOR TEXT 1</w:t>
      </w:r>
    </w:p>
    <w:p w14:paraId="3E099033" w14:textId="77777777" w:rsidR="00C74ED4" w:rsidRDefault="00C74ED4">
      <w:pPr>
        <w:rPr>
          <w:rFonts w:ascii="Times New Roman" w:hAnsi="Times New Roman" w:cs="Times New Roman"/>
          <w:sz w:val="24"/>
          <w:szCs w:val="24"/>
        </w:rPr>
      </w:pPr>
    </w:p>
    <w:p w14:paraId="6FA9B46C" w14:textId="21511118" w:rsidR="005D47E5" w:rsidRPr="009D72F4" w:rsidRDefault="00000000" w:rsidP="00C74ED4">
      <w:pPr>
        <w:jc w:val="both"/>
        <w:rPr>
          <w:rFonts w:ascii="Times New Roman" w:hAnsi="Times New Roman" w:cs="Times New Roman"/>
          <w:sz w:val="24"/>
          <w:szCs w:val="24"/>
        </w:rPr>
      </w:pPr>
      <w:r w:rsidRPr="009D72F4">
        <w:rPr>
          <w:rFonts w:ascii="Times New Roman" w:hAnsi="Times New Roman" w:cs="Times New Roman"/>
          <w:sz w:val="24"/>
          <w:szCs w:val="24"/>
        </w:rPr>
        <w:t xml:space="preserve">Text 1 </w:t>
      </w:r>
      <w:r w:rsidR="00DD6E5A">
        <w:rPr>
          <w:rFonts w:ascii="Times New Roman" w:hAnsi="Times New Roman" w:cs="Times New Roman"/>
          <w:sz w:val="24"/>
          <w:szCs w:val="24"/>
        </w:rPr>
        <w:t>wa</w:t>
      </w:r>
      <w:r w:rsidRPr="009D72F4">
        <w:rPr>
          <w:rFonts w:ascii="Times New Roman" w:hAnsi="Times New Roman" w:cs="Times New Roman"/>
          <w:sz w:val="24"/>
          <w:szCs w:val="24"/>
        </w:rPr>
        <w:t>s taken from a textbook students used for their academic writing course. The table below presents the original text, and the rewritten versions.</w:t>
      </w:r>
      <w:r w:rsidR="008E0CDB" w:rsidRPr="009D72F4">
        <w:rPr>
          <w:rFonts w:ascii="Times New Roman" w:hAnsi="Times New Roman" w:cs="Times New Roman"/>
          <w:sz w:val="24"/>
          <w:szCs w:val="24"/>
        </w:rPr>
        <w:t xml:space="preserve"> Words or phrases that were rewritten are indicated by a (number), original word or phrase in bold, followed by the rewritten word or phrase in bold and in brackets. S</w:t>
      </w:r>
      <w:r w:rsidRPr="009D72F4">
        <w:rPr>
          <w:rFonts w:ascii="Times New Roman" w:hAnsi="Times New Roman" w:cs="Times New Roman"/>
          <w:sz w:val="24"/>
          <w:szCs w:val="24"/>
        </w:rPr>
        <w:t>tudents’ ratings of the three rewritten versions</w:t>
      </w:r>
      <w:r w:rsidR="008E0CDB" w:rsidRPr="009D72F4">
        <w:rPr>
          <w:rFonts w:ascii="Times New Roman" w:hAnsi="Times New Roman" w:cs="Times New Roman"/>
          <w:sz w:val="24"/>
          <w:szCs w:val="24"/>
        </w:rPr>
        <w:t xml:space="preserve"> follow. </w:t>
      </w:r>
    </w:p>
    <w:p w14:paraId="5C7B9263" w14:textId="6D6C6A64" w:rsidR="005D47E5" w:rsidRPr="009D72F4" w:rsidRDefault="005D47E5">
      <w:pPr>
        <w:jc w:val="both"/>
        <w:rPr>
          <w:rFonts w:ascii="Times New Roman" w:hAnsi="Times New Roman" w:cs="Times New Roman"/>
          <w:sz w:val="24"/>
          <w:szCs w:val="24"/>
          <w:highlight w:val="white"/>
        </w:rPr>
      </w:pPr>
    </w:p>
    <w:p w14:paraId="733A5E29" w14:textId="46522AB2" w:rsidR="008E0CDB" w:rsidRPr="00C74ED4" w:rsidRDefault="008E0CDB" w:rsidP="00C92D04">
      <w:pPr>
        <w:jc w:val="center"/>
        <w:rPr>
          <w:rFonts w:ascii="Times New Roman" w:hAnsi="Times New Roman" w:cs="Times New Roman"/>
          <w:sz w:val="18"/>
          <w:szCs w:val="18"/>
          <w:highlight w:val="white"/>
        </w:rPr>
      </w:pPr>
      <w:r w:rsidRPr="00C74ED4">
        <w:rPr>
          <w:rFonts w:ascii="Times New Roman" w:hAnsi="Times New Roman" w:cs="Times New Roman"/>
          <w:sz w:val="18"/>
          <w:szCs w:val="18"/>
          <w:highlight w:val="white"/>
        </w:rPr>
        <w:t>T</w:t>
      </w:r>
      <w:r w:rsidR="00C74ED4" w:rsidRPr="00C74ED4">
        <w:rPr>
          <w:rFonts w:ascii="Times New Roman" w:hAnsi="Times New Roman" w:cs="Times New Roman"/>
          <w:sz w:val="18"/>
          <w:szCs w:val="18"/>
          <w:highlight w:val="white"/>
        </w:rPr>
        <w:t>ABLE</w:t>
      </w:r>
      <w:r w:rsidRPr="00C74ED4">
        <w:rPr>
          <w:rFonts w:ascii="Times New Roman" w:hAnsi="Times New Roman" w:cs="Times New Roman"/>
          <w:sz w:val="18"/>
          <w:szCs w:val="18"/>
          <w:highlight w:val="white"/>
        </w:rPr>
        <w:t xml:space="preserve"> 2</w:t>
      </w:r>
      <w:r w:rsidR="00955B3F" w:rsidRPr="00C74ED4">
        <w:rPr>
          <w:rFonts w:ascii="Times New Roman" w:hAnsi="Times New Roman" w:cs="Times New Roman"/>
          <w:sz w:val="18"/>
          <w:szCs w:val="18"/>
          <w:highlight w:val="white"/>
        </w:rPr>
        <w:t>.</w:t>
      </w:r>
      <w:r w:rsidRPr="00C74ED4">
        <w:rPr>
          <w:rFonts w:ascii="Times New Roman" w:hAnsi="Times New Roman" w:cs="Times New Roman"/>
          <w:sz w:val="18"/>
          <w:szCs w:val="18"/>
          <w:highlight w:val="white"/>
        </w:rPr>
        <w:t xml:space="preserve"> Original and rewritten versions for Text 1</w:t>
      </w:r>
    </w:p>
    <w:p w14:paraId="0977EA79" w14:textId="77777777" w:rsidR="00C74ED4" w:rsidRPr="00C74ED4" w:rsidRDefault="00C74ED4" w:rsidP="00C92D04">
      <w:pPr>
        <w:jc w:val="center"/>
        <w:rPr>
          <w:rFonts w:ascii="Times New Roman" w:hAnsi="Times New Roman" w:cs="Times New Roman"/>
          <w:sz w:val="20"/>
          <w:szCs w:val="20"/>
          <w:highlight w:val="white"/>
        </w:rPr>
      </w:pPr>
    </w:p>
    <w:tbl>
      <w:tblPr>
        <w:tblStyle w:val="PlainTable2"/>
        <w:tblW w:w="9360" w:type="dxa"/>
        <w:tblLayout w:type="fixed"/>
        <w:tblLook w:val="0600" w:firstRow="0" w:lastRow="0" w:firstColumn="0" w:lastColumn="0" w:noHBand="1" w:noVBand="1"/>
      </w:tblPr>
      <w:tblGrid>
        <w:gridCol w:w="1800"/>
        <w:gridCol w:w="7560"/>
      </w:tblGrid>
      <w:tr w:rsidR="005D47E5" w:rsidRPr="00C92D04" w14:paraId="3530A3D7" w14:textId="77777777" w:rsidTr="00C92D04">
        <w:tc>
          <w:tcPr>
            <w:tcW w:w="1800" w:type="dxa"/>
          </w:tcPr>
          <w:p w14:paraId="0BABC340" w14:textId="77777777" w:rsidR="005D47E5" w:rsidRPr="00C92D04" w:rsidRDefault="00000000">
            <w:pPr>
              <w:widowControl w:val="0"/>
              <w:pBdr>
                <w:top w:val="nil"/>
                <w:left w:val="nil"/>
                <w:bottom w:val="nil"/>
                <w:right w:val="nil"/>
                <w:between w:val="nil"/>
              </w:pBdr>
              <w:rPr>
                <w:rFonts w:ascii="Times New Roman" w:hAnsi="Times New Roman" w:cs="Times New Roman"/>
                <w:sz w:val="20"/>
                <w:szCs w:val="20"/>
                <w:highlight w:val="white"/>
              </w:rPr>
            </w:pPr>
            <w:r w:rsidRPr="00C92D04">
              <w:rPr>
                <w:rFonts w:ascii="Times New Roman" w:hAnsi="Times New Roman" w:cs="Times New Roman"/>
                <w:sz w:val="20"/>
                <w:szCs w:val="20"/>
                <w:highlight w:val="white"/>
              </w:rPr>
              <w:t xml:space="preserve">Original Text </w:t>
            </w:r>
          </w:p>
        </w:tc>
        <w:tc>
          <w:tcPr>
            <w:tcW w:w="7560" w:type="dxa"/>
          </w:tcPr>
          <w:p w14:paraId="61BD53D0" w14:textId="77777777" w:rsidR="00C92D04" w:rsidRDefault="00000000">
            <w:pPr>
              <w:jc w:val="both"/>
              <w:rPr>
                <w:rFonts w:ascii="Times New Roman" w:hAnsi="Times New Roman" w:cs="Times New Roman"/>
                <w:color w:val="222222"/>
                <w:sz w:val="20"/>
                <w:szCs w:val="20"/>
                <w:highlight w:val="white"/>
              </w:rPr>
            </w:pPr>
            <w:r w:rsidRPr="00C92D04">
              <w:rPr>
                <w:rFonts w:ascii="Times New Roman" w:hAnsi="Times New Roman" w:cs="Times New Roman"/>
                <w:color w:val="222222"/>
                <w:sz w:val="20"/>
                <w:szCs w:val="20"/>
                <w:highlight w:val="white"/>
              </w:rPr>
              <w:t>Don’t look upon drafting as merely translating a storyboard or outline into words. If you draft with an open mind, you can discover lines of thought that you couldn’t have imagined before you started. But like other steps in the process, even surprises are better with a plan.</w:t>
            </w:r>
          </w:p>
          <w:p w14:paraId="576E1536" w14:textId="4A27538E" w:rsidR="005D47E5" w:rsidRPr="00C92D04" w:rsidRDefault="00000000">
            <w:pPr>
              <w:jc w:val="both"/>
              <w:rPr>
                <w:rFonts w:ascii="Times New Roman" w:hAnsi="Times New Roman" w:cs="Times New Roman"/>
                <w:sz w:val="20"/>
                <w:szCs w:val="20"/>
                <w:highlight w:val="white"/>
              </w:rPr>
            </w:pPr>
            <w:r w:rsidRPr="00C92D04">
              <w:rPr>
                <w:rFonts w:ascii="Times New Roman" w:hAnsi="Times New Roman" w:cs="Times New Roman"/>
                <w:color w:val="222222"/>
                <w:sz w:val="20"/>
                <w:szCs w:val="20"/>
                <w:highlight w:val="white"/>
              </w:rPr>
              <w:t xml:space="preserve"> </w:t>
            </w:r>
          </w:p>
        </w:tc>
      </w:tr>
      <w:tr w:rsidR="005D47E5" w:rsidRPr="00C92D04" w14:paraId="02232EEE" w14:textId="77777777" w:rsidTr="00C92D04">
        <w:tc>
          <w:tcPr>
            <w:tcW w:w="1800" w:type="dxa"/>
          </w:tcPr>
          <w:p w14:paraId="260A462D" w14:textId="60F36792" w:rsidR="005D47E5" w:rsidRPr="00C92D04" w:rsidRDefault="00000000">
            <w:pPr>
              <w:widowControl w:val="0"/>
              <w:pBdr>
                <w:top w:val="nil"/>
                <w:left w:val="nil"/>
                <w:bottom w:val="nil"/>
                <w:right w:val="nil"/>
                <w:between w:val="nil"/>
              </w:pBdr>
              <w:rPr>
                <w:rFonts w:ascii="Times New Roman" w:hAnsi="Times New Roman" w:cs="Times New Roman"/>
                <w:sz w:val="20"/>
                <w:szCs w:val="20"/>
                <w:highlight w:val="white"/>
              </w:rPr>
            </w:pPr>
            <w:r w:rsidRPr="00C92D04">
              <w:rPr>
                <w:rFonts w:ascii="Times New Roman" w:hAnsi="Times New Roman" w:cs="Times New Roman"/>
                <w:sz w:val="20"/>
                <w:szCs w:val="20"/>
                <w:highlight w:val="white"/>
              </w:rPr>
              <w:lastRenderedPageBreak/>
              <w:t xml:space="preserve">Text A (10% word replacement) </w:t>
            </w:r>
          </w:p>
        </w:tc>
        <w:tc>
          <w:tcPr>
            <w:tcW w:w="7560" w:type="dxa"/>
          </w:tcPr>
          <w:p w14:paraId="760CC2D5" w14:textId="77777777" w:rsidR="005D47E5" w:rsidRDefault="00000000">
            <w:pPr>
              <w:rPr>
                <w:rFonts w:ascii="Times New Roman" w:hAnsi="Times New Roman" w:cs="Times New Roman"/>
                <w:sz w:val="20"/>
                <w:szCs w:val="20"/>
                <w:highlight w:val="white"/>
              </w:rPr>
            </w:pPr>
            <w:r w:rsidRPr="00C92D04">
              <w:rPr>
                <w:rFonts w:ascii="Times New Roman" w:hAnsi="Times New Roman" w:cs="Times New Roman"/>
                <w:sz w:val="20"/>
                <w:szCs w:val="20"/>
                <w:highlight w:val="white"/>
              </w:rPr>
              <w:t>Don’t (1)</w:t>
            </w:r>
            <w:r w:rsidRPr="00C92D04">
              <w:rPr>
                <w:rFonts w:ascii="Times New Roman" w:hAnsi="Times New Roman" w:cs="Times New Roman"/>
                <w:b/>
                <w:sz w:val="20"/>
                <w:szCs w:val="20"/>
                <w:highlight w:val="white"/>
              </w:rPr>
              <w:t xml:space="preserve"> look upon (view)</w:t>
            </w:r>
            <w:r w:rsidRPr="00C92D04">
              <w:rPr>
                <w:rFonts w:ascii="Times New Roman" w:hAnsi="Times New Roman" w:cs="Times New Roman"/>
                <w:sz w:val="20"/>
                <w:szCs w:val="20"/>
                <w:highlight w:val="white"/>
              </w:rPr>
              <w:t xml:space="preserve"> drafting as merely translating a storyboard or outline into words. If you (2) </w:t>
            </w:r>
            <w:r w:rsidRPr="00C92D04">
              <w:rPr>
                <w:rFonts w:ascii="Times New Roman" w:hAnsi="Times New Roman" w:cs="Times New Roman"/>
                <w:b/>
                <w:sz w:val="20"/>
                <w:szCs w:val="20"/>
                <w:highlight w:val="white"/>
              </w:rPr>
              <w:t>draft</w:t>
            </w:r>
            <w:r w:rsidRPr="00C92D04">
              <w:rPr>
                <w:rFonts w:ascii="Times New Roman" w:hAnsi="Times New Roman" w:cs="Times New Roman"/>
                <w:sz w:val="20"/>
                <w:szCs w:val="20"/>
                <w:highlight w:val="white"/>
              </w:rPr>
              <w:t xml:space="preserve"> </w:t>
            </w:r>
            <w:r w:rsidRPr="00C92D04">
              <w:rPr>
                <w:rFonts w:ascii="Times New Roman" w:hAnsi="Times New Roman" w:cs="Times New Roman"/>
                <w:b/>
                <w:sz w:val="20"/>
                <w:szCs w:val="20"/>
                <w:highlight w:val="white"/>
              </w:rPr>
              <w:t>(write)</w:t>
            </w:r>
            <w:r w:rsidRPr="00C92D04">
              <w:rPr>
                <w:rFonts w:ascii="Times New Roman" w:hAnsi="Times New Roman" w:cs="Times New Roman"/>
                <w:sz w:val="20"/>
                <w:szCs w:val="20"/>
                <w:highlight w:val="white"/>
              </w:rPr>
              <w:t xml:space="preserve"> with an open mind, you can discover (3) </w:t>
            </w:r>
            <w:r w:rsidRPr="00C92D04">
              <w:rPr>
                <w:rFonts w:ascii="Times New Roman" w:hAnsi="Times New Roman" w:cs="Times New Roman"/>
                <w:b/>
                <w:sz w:val="20"/>
                <w:szCs w:val="20"/>
                <w:highlight w:val="white"/>
              </w:rPr>
              <w:t>lines of thought</w:t>
            </w:r>
            <w:r w:rsidRPr="00C92D04">
              <w:rPr>
                <w:rFonts w:ascii="Times New Roman" w:hAnsi="Times New Roman" w:cs="Times New Roman"/>
                <w:sz w:val="20"/>
                <w:szCs w:val="20"/>
                <w:highlight w:val="white"/>
              </w:rPr>
              <w:t xml:space="preserve"> </w:t>
            </w:r>
            <w:r w:rsidRPr="00C92D04">
              <w:rPr>
                <w:rFonts w:ascii="Times New Roman" w:hAnsi="Times New Roman" w:cs="Times New Roman"/>
                <w:b/>
                <w:sz w:val="20"/>
                <w:szCs w:val="20"/>
                <w:highlight w:val="white"/>
              </w:rPr>
              <w:t>(perspectives)</w:t>
            </w:r>
            <w:r w:rsidRPr="00C92D04">
              <w:rPr>
                <w:rFonts w:ascii="Times New Roman" w:hAnsi="Times New Roman" w:cs="Times New Roman"/>
                <w:sz w:val="20"/>
                <w:szCs w:val="20"/>
                <w:highlight w:val="white"/>
              </w:rPr>
              <w:t xml:space="preserve"> that you couldn’t have imagined before you started. But like other steps in the process, even surprises are better (</w:t>
            </w:r>
            <w:r w:rsidR="008E0CDB" w:rsidRPr="00C92D04">
              <w:rPr>
                <w:rFonts w:ascii="Times New Roman" w:hAnsi="Times New Roman" w:cs="Times New Roman"/>
                <w:sz w:val="20"/>
                <w:szCs w:val="20"/>
                <w:highlight w:val="white"/>
              </w:rPr>
              <w:t>4</w:t>
            </w:r>
            <w:r w:rsidRPr="00C92D04">
              <w:rPr>
                <w:rFonts w:ascii="Times New Roman" w:hAnsi="Times New Roman" w:cs="Times New Roman"/>
                <w:sz w:val="20"/>
                <w:szCs w:val="20"/>
                <w:highlight w:val="white"/>
              </w:rPr>
              <w:t xml:space="preserve">) </w:t>
            </w:r>
            <w:r w:rsidRPr="00C92D04">
              <w:rPr>
                <w:rFonts w:ascii="Times New Roman" w:hAnsi="Times New Roman" w:cs="Times New Roman"/>
                <w:b/>
                <w:sz w:val="20"/>
                <w:szCs w:val="20"/>
                <w:highlight w:val="white"/>
              </w:rPr>
              <w:t>with a plan (when planned)</w:t>
            </w:r>
            <w:r w:rsidRPr="00C92D04">
              <w:rPr>
                <w:rFonts w:ascii="Times New Roman" w:hAnsi="Times New Roman" w:cs="Times New Roman"/>
                <w:sz w:val="20"/>
                <w:szCs w:val="20"/>
                <w:highlight w:val="white"/>
              </w:rPr>
              <w:t xml:space="preserve">. </w:t>
            </w:r>
          </w:p>
          <w:p w14:paraId="7332E25E" w14:textId="6558759B" w:rsidR="00C92D04" w:rsidRPr="00C92D04" w:rsidRDefault="00C92D04">
            <w:pPr>
              <w:rPr>
                <w:rFonts w:ascii="Times New Roman" w:hAnsi="Times New Roman" w:cs="Times New Roman"/>
                <w:sz w:val="20"/>
                <w:szCs w:val="20"/>
                <w:highlight w:val="white"/>
              </w:rPr>
            </w:pPr>
          </w:p>
        </w:tc>
      </w:tr>
      <w:tr w:rsidR="005D47E5" w:rsidRPr="00C92D04" w14:paraId="3227A082" w14:textId="77777777" w:rsidTr="00C92D04">
        <w:tc>
          <w:tcPr>
            <w:tcW w:w="1800" w:type="dxa"/>
          </w:tcPr>
          <w:p w14:paraId="1ACC20D4" w14:textId="77777777" w:rsidR="005D47E5" w:rsidRPr="00C92D04" w:rsidRDefault="00000000">
            <w:pPr>
              <w:widowControl w:val="0"/>
              <w:pBdr>
                <w:top w:val="nil"/>
                <w:left w:val="nil"/>
                <w:bottom w:val="nil"/>
                <w:right w:val="nil"/>
                <w:between w:val="nil"/>
              </w:pBdr>
              <w:rPr>
                <w:rFonts w:ascii="Times New Roman" w:hAnsi="Times New Roman" w:cs="Times New Roman"/>
                <w:sz w:val="20"/>
                <w:szCs w:val="20"/>
                <w:highlight w:val="white"/>
              </w:rPr>
            </w:pPr>
            <w:r w:rsidRPr="00C92D04">
              <w:rPr>
                <w:rFonts w:ascii="Times New Roman" w:hAnsi="Times New Roman" w:cs="Times New Roman"/>
                <w:sz w:val="20"/>
                <w:szCs w:val="20"/>
                <w:highlight w:val="white"/>
              </w:rPr>
              <w:t xml:space="preserve">Text B (50% word replacement) </w:t>
            </w:r>
          </w:p>
        </w:tc>
        <w:tc>
          <w:tcPr>
            <w:tcW w:w="7560" w:type="dxa"/>
          </w:tcPr>
          <w:p w14:paraId="7FA02AC5" w14:textId="77777777" w:rsidR="005D47E5" w:rsidRDefault="00000000">
            <w:pPr>
              <w:rPr>
                <w:rFonts w:ascii="Times New Roman" w:hAnsi="Times New Roman" w:cs="Times New Roman"/>
                <w:sz w:val="20"/>
                <w:szCs w:val="20"/>
                <w:highlight w:val="white"/>
              </w:rPr>
            </w:pPr>
            <w:r w:rsidRPr="00C92D04">
              <w:rPr>
                <w:rFonts w:ascii="Times New Roman" w:hAnsi="Times New Roman" w:cs="Times New Roman"/>
                <w:sz w:val="20"/>
                <w:szCs w:val="20"/>
                <w:highlight w:val="white"/>
              </w:rPr>
              <w:t>Don’t (1)</w:t>
            </w:r>
            <w:r w:rsidRPr="00C92D04">
              <w:rPr>
                <w:rFonts w:ascii="Times New Roman" w:hAnsi="Times New Roman" w:cs="Times New Roman"/>
                <w:b/>
                <w:sz w:val="20"/>
                <w:szCs w:val="20"/>
                <w:highlight w:val="white"/>
              </w:rPr>
              <w:t xml:space="preserve"> look (view)</w:t>
            </w:r>
            <w:r w:rsidRPr="00C92D04">
              <w:rPr>
                <w:rFonts w:ascii="Times New Roman" w:hAnsi="Times New Roman" w:cs="Times New Roman"/>
                <w:sz w:val="20"/>
                <w:szCs w:val="20"/>
                <w:highlight w:val="white"/>
              </w:rPr>
              <w:t xml:space="preserve"> (2) </w:t>
            </w:r>
            <w:r w:rsidRPr="00C92D04">
              <w:rPr>
                <w:rFonts w:ascii="Times New Roman" w:hAnsi="Times New Roman" w:cs="Times New Roman"/>
                <w:b/>
                <w:sz w:val="20"/>
                <w:szCs w:val="20"/>
                <w:highlight w:val="white"/>
              </w:rPr>
              <w:t>upon (-)</w:t>
            </w:r>
            <w:r w:rsidRPr="00C92D04">
              <w:rPr>
                <w:rFonts w:ascii="Times New Roman" w:hAnsi="Times New Roman" w:cs="Times New Roman"/>
                <w:sz w:val="20"/>
                <w:szCs w:val="20"/>
                <w:highlight w:val="white"/>
              </w:rPr>
              <w:t xml:space="preserve"> drafting as (3) </w:t>
            </w:r>
            <w:r w:rsidRPr="00C92D04">
              <w:rPr>
                <w:rFonts w:ascii="Times New Roman" w:hAnsi="Times New Roman" w:cs="Times New Roman"/>
                <w:b/>
                <w:sz w:val="20"/>
                <w:szCs w:val="20"/>
                <w:highlight w:val="white"/>
              </w:rPr>
              <w:t>merely (only)</w:t>
            </w:r>
            <w:r w:rsidRPr="00C92D04">
              <w:rPr>
                <w:rFonts w:ascii="Times New Roman" w:hAnsi="Times New Roman" w:cs="Times New Roman"/>
                <w:sz w:val="20"/>
                <w:szCs w:val="20"/>
                <w:highlight w:val="white"/>
              </w:rPr>
              <w:t xml:space="preserve"> (4) </w:t>
            </w:r>
            <w:r w:rsidRPr="00C92D04">
              <w:rPr>
                <w:rFonts w:ascii="Times New Roman" w:hAnsi="Times New Roman" w:cs="Times New Roman"/>
                <w:b/>
                <w:sz w:val="20"/>
                <w:szCs w:val="20"/>
                <w:highlight w:val="white"/>
              </w:rPr>
              <w:t>translating</w:t>
            </w:r>
            <w:r w:rsidRPr="00C92D04">
              <w:rPr>
                <w:rFonts w:ascii="Times New Roman" w:hAnsi="Times New Roman" w:cs="Times New Roman"/>
                <w:sz w:val="20"/>
                <w:szCs w:val="20"/>
                <w:highlight w:val="white"/>
              </w:rPr>
              <w:t xml:space="preserve"> </w:t>
            </w:r>
            <w:r w:rsidRPr="00C92D04">
              <w:rPr>
                <w:rFonts w:ascii="Times New Roman" w:hAnsi="Times New Roman" w:cs="Times New Roman"/>
                <w:b/>
                <w:sz w:val="20"/>
                <w:szCs w:val="20"/>
                <w:highlight w:val="white"/>
              </w:rPr>
              <w:t xml:space="preserve">(converting) </w:t>
            </w:r>
            <w:r w:rsidRPr="00C92D04">
              <w:rPr>
                <w:rFonts w:ascii="Times New Roman" w:hAnsi="Times New Roman" w:cs="Times New Roman"/>
                <w:sz w:val="20"/>
                <w:szCs w:val="20"/>
                <w:highlight w:val="white"/>
              </w:rPr>
              <w:t>a (</w:t>
            </w:r>
            <w:r w:rsidRPr="00C92D04">
              <w:rPr>
                <w:rFonts w:ascii="Times New Roman" w:hAnsi="Times New Roman" w:cs="Times New Roman"/>
                <w:bCs/>
                <w:sz w:val="20"/>
                <w:szCs w:val="20"/>
                <w:highlight w:val="white"/>
              </w:rPr>
              <w:t>5</w:t>
            </w:r>
            <w:r w:rsidRPr="00C92D04">
              <w:rPr>
                <w:rFonts w:ascii="Times New Roman" w:hAnsi="Times New Roman" w:cs="Times New Roman"/>
                <w:sz w:val="20"/>
                <w:szCs w:val="20"/>
                <w:highlight w:val="white"/>
              </w:rPr>
              <w:t xml:space="preserve">) </w:t>
            </w:r>
            <w:r w:rsidRPr="00C92D04">
              <w:rPr>
                <w:rFonts w:ascii="Times New Roman" w:hAnsi="Times New Roman" w:cs="Times New Roman"/>
                <w:b/>
                <w:sz w:val="20"/>
                <w:szCs w:val="20"/>
                <w:highlight w:val="white"/>
              </w:rPr>
              <w:t>storyboard</w:t>
            </w:r>
            <w:r w:rsidRPr="00C92D04">
              <w:rPr>
                <w:rFonts w:ascii="Times New Roman" w:hAnsi="Times New Roman" w:cs="Times New Roman"/>
                <w:sz w:val="20"/>
                <w:szCs w:val="20"/>
                <w:highlight w:val="white"/>
              </w:rPr>
              <w:t xml:space="preserve"> </w:t>
            </w:r>
            <w:r w:rsidRPr="00C92D04">
              <w:rPr>
                <w:rFonts w:ascii="Times New Roman" w:hAnsi="Times New Roman" w:cs="Times New Roman"/>
                <w:b/>
                <w:sz w:val="20"/>
                <w:szCs w:val="20"/>
                <w:highlight w:val="white"/>
              </w:rPr>
              <w:t xml:space="preserve">(narrative) </w:t>
            </w:r>
            <w:r w:rsidRPr="00C92D04">
              <w:rPr>
                <w:rFonts w:ascii="Times New Roman" w:hAnsi="Times New Roman" w:cs="Times New Roman"/>
                <w:sz w:val="20"/>
                <w:szCs w:val="20"/>
                <w:highlight w:val="white"/>
              </w:rPr>
              <w:t xml:space="preserve">or (6) </w:t>
            </w:r>
            <w:r w:rsidRPr="00C92D04">
              <w:rPr>
                <w:rFonts w:ascii="Times New Roman" w:hAnsi="Times New Roman" w:cs="Times New Roman"/>
                <w:b/>
                <w:sz w:val="20"/>
                <w:szCs w:val="20"/>
                <w:highlight w:val="white"/>
              </w:rPr>
              <w:t>outline</w:t>
            </w:r>
            <w:r w:rsidRPr="00C92D04">
              <w:rPr>
                <w:rFonts w:ascii="Times New Roman" w:hAnsi="Times New Roman" w:cs="Times New Roman"/>
                <w:sz w:val="20"/>
                <w:szCs w:val="20"/>
                <w:highlight w:val="white"/>
              </w:rPr>
              <w:t xml:space="preserve"> </w:t>
            </w:r>
            <w:r w:rsidRPr="00C92D04">
              <w:rPr>
                <w:rFonts w:ascii="Times New Roman" w:hAnsi="Times New Roman" w:cs="Times New Roman"/>
                <w:b/>
                <w:sz w:val="20"/>
                <w:szCs w:val="20"/>
                <w:highlight w:val="white"/>
              </w:rPr>
              <w:t xml:space="preserve">(concept-map) </w:t>
            </w:r>
            <w:r w:rsidRPr="00C92D04">
              <w:rPr>
                <w:rFonts w:ascii="Times New Roman" w:hAnsi="Times New Roman" w:cs="Times New Roman"/>
                <w:sz w:val="20"/>
                <w:szCs w:val="20"/>
                <w:highlight w:val="white"/>
              </w:rPr>
              <w:t xml:space="preserve">into (7) </w:t>
            </w:r>
            <w:r w:rsidRPr="00C92D04">
              <w:rPr>
                <w:rFonts w:ascii="Times New Roman" w:hAnsi="Times New Roman" w:cs="Times New Roman"/>
                <w:b/>
                <w:sz w:val="20"/>
                <w:szCs w:val="20"/>
                <w:highlight w:val="white"/>
              </w:rPr>
              <w:t>words (paragraphs)</w:t>
            </w:r>
            <w:r w:rsidRPr="00C92D04">
              <w:rPr>
                <w:rFonts w:ascii="Times New Roman" w:hAnsi="Times New Roman" w:cs="Times New Roman"/>
                <w:sz w:val="20"/>
                <w:szCs w:val="20"/>
                <w:highlight w:val="white"/>
              </w:rPr>
              <w:t xml:space="preserve">. (8) </w:t>
            </w:r>
            <w:r w:rsidRPr="00C92D04">
              <w:rPr>
                <w:rFonts w:ascii="Times New Roman" w:hAnsi="Times New Roman" w:cs="Times New Roman"/>
                <w:b/>
                <w:sz w:val="20"/>
                <w:szCs w:val="20"/>
                <w:highlight w:val="white"/>
              </w:rPr>
              <w:t>If (When)</w:t>
            </w:r>
            <w:r w:rsidRPr="00C92D04">
              <w:rPr>
                <w:rFonts w:ascii="Times New Roman" w:hAnsi="Times New Roman" w:cs="Times New Roman"/>
                <w:sz w:val="20"/>
                <w:szCs w:val="20"/>
                <w:highlight w:val="white"/>
              </w:rPr>
              <w:t xml:space="preserve"> (9) you </w:t>
            </w:r>
            <w:r w:rsidRPr="00C92D04">
              <w:rPr>
                <w:rFonts w:ascii="Times New Roman" w:hAnsi="Times New Roman" w:cs="Times New Roman"/>
                <w:b/>
                <w:sz w:val="20"/>
                <w:szCs w:val="20"/>
                <w:highlight w:val="white"/>
              </w:rPr>
              <w:t>(students)</w:t>
            </w:r>
            <w:r w:rsidRPr="00C92D04">
              <w:rPr>
                <w:rFonts w:ascii="Times New Roman" w:hAnsi="Times New Roman" w:cs="Times New Roman"/>
                <w:sz w:val="20"/>
                <w:szCs w:val="20"/>
                <w:highlight w:val="white"/>
              </w:rPr>
              <w:t xml:space="preserve"> (10) </w:t>
            </w:r>
            <w:r w:rsidRPr="00C92D04">
              <w:rPr>
                <w:rFonts w:ascii="Times New Roman" w:hAnsi="Times New Roman" w:cs="Times New Roman"/>
                <w:b/>
                <w:sz w:val="20"/>
                <w:szCs w:val="20"/>
                <w:highlight w:val="white"/>
              </w:rPr>
              <w:t>draft</w:t>
            </w:r>
            <w:r w:rsidRPr="00C92D04">
              <w:rPr>
                <w:rFonts w:ascii="Times New Roman" w:hAnsi="Times New Roman" w:cs="Times New Roman"/>
                <w:sz w:val="20"/>
                <w:szCs w:val="20"/>
                <w:highlight w:val="white"/>
              </w:rPr>
              <w:t xml:space="preserve"> </w:t>
            </w:r>
            <w:r w:rsidRPr="00C92D04">
              <w:rPr>
                <w:rFonts w:ascii="Times New Roman" w:hAnsi="Times New Roman" w:cs="Times New Roman"/>
                <w:b/>
                <w:sz w:val="20"/>
                <w:szCs w:val="20"/>
                <w:highlight w:val="white"/>
              </w:rPr>
              <w:t xml:space="preserve">(write) </w:t>
            </w:r>
            <w:r w:rsidRPr="00C92D04">
              <w:rPr>
                <w:rFonts w:ascii="Times New Roman" w:hAnsi="Times New Roman" w:cs="Times New Roman"/>
                <w:sz w:val="20"/>
                <w:szCs w:val="20"/>
                <w:highlight w:val="white"/>
              </w:rPr>
              <w:t xml:space="preserve">(11) </w:t>
            </w:r>
            <w:r w:rsidRPr="00C92D04">
              <w:rPr>
                <w:rFonts w:ascii="Times New Roman" w:hAnsi="Times New Roman" w:cs="Times New Roman"/>
                <w:b/>
                <w:sz w:val="20"/>
                <w:szCs w:val="20"/>
                <w:highlight w:val="white"/>
              </w:rPr>
              <w:t>with (using)</w:t>
            </w:r>
            <w:r w:rsidRPr="00C92D04">
              <w:rPr>
                <w:rFonts w:ascii="Times New Roman" w:hAnsi="Times New Roman" w:cs="Times New Roman"/>
                <w:sz w:val="20"/>
                <w:szCs w:val="20"/>
                <w:highlight w:val="white"/>
              </w:rPr>
              <w:t xml:space="preserve"> an (12) </w:t>
            </w:r>
            <w:r w:rsidRPr="00C92D04">
              <w:rPr>
                <w:rFonts w:ascii="Times New Roman" w:hAnsi="Times New Roman" w:cs="Times New Roman"/>
                <w:b/>
                <w:sz w:val="20"/>
                <w:szCs w:val="20"/>
                <w:highlight w:val="white"/>
              </w:rPr>
              <w:t>open (broad)</w:t>
            </w:r>
            <w:r w:rsidRPr="00C92D04">
              <w:rPr>
                <w:rFonts w:ascii="Times New Roman" w:hAnsi="Times New Roman" w:cs="Times New Roman"/>
                <w:sz w:val="20"/>
                <w:szCs w:val="20"/>
                <w:highlight w:val="white"/>
              </w:rPr>
              <w:t xml:space="preserve"> (13) </w:t>
            </w:r>
            <w:r w:rsidRPr="00C92D04">
              <w:rPr>
                <w:rFonts w:ascii="Times New Roman" w:hAnsi="Times New Roman" w:cs="Times New Roman"/>
                <w:b/>
                <w:sz w:val="20"/>
                <w:szCs w:val="20"/>
                <w:highlight w:val="white"/>
              </w:rPr>
              <w:t>mind (approach)</w:t>
            </w:r>
            <w:r w:rsidRPr="00C92D04">
              <w:rPr>
                <w:rFonts w:ascii="Times New Roman" w:hAnsi="Times New Roman" w:cs="Times New Roman"/>
                <w:sz w:val="20"/>
                <w:szCs w:val="20"/>
                <w:highlight w:val="white"/>
              </w:rPr>
              <w:t xml:space="preserve">, (14) </w:t>
            </w:r>
            <w:r w:rsidRPr="00C92D04">
              <w:rPr>
                <w:rFonts w:ascii="Times New Roman" w:hAnsi="Times New Roman" w:cs="Times New Roman"/>
                <w:b/>
                <w:sz w:val="20"/>
                <w:szCs w:val="20"/>
                <w:highlight w:val="white"/>
              </w:rPr>
              <w:t>you (they)</w:t>
            </w:r>
            <w:r w:rsidRPr="00C92D04">
              <w:rPr>
                <w:rFonts w:ascii="Times New Roman" w:hAnsi="Times New Roman" w:cs="Times New Roman"/>
                <w:sz w:val="20"/>
                <w:szCs w:val="20"/>
                <w:highlight w:val="white"/>
              </w:rPr>
              <w:t xml:space="preserve"> (15) </w:t>
            </w:r>
            <w:r w:rsidRPr="00C92D04">
              <w:rPr>
                <w:rFonts w:ascii="Times New Roman" w:hAnsi="Times New Roman" w:cs="Times New Roman"/>
                <w:b/>
                <w:sz w:val="20"/>
                <w:szCs w:val="20"/>
                <w:highlight w:val="white"/>
              </w:rPr>
              <w:t>can (are able)</w:t>
            </w:r>
            <w:r w:rsidRPr="00C92D04">
              <w:rPr>
                <w:rFonts w:ascii="Times New Roman" w:hAnsi="Times New Roman" w:cs="Times New Roman"/>
                <w:sz w:val="20"/>
                <w:szCs w:val="20"/>
                <w:highlight w:val="white"/>
              </w:rPr>
              <w:t xml:space="preserve"> (16) </w:t>
            </w:r>
            <w:r w:rsidRPr="00C92D04">
              <w:rPr>
                <w:rFonts w:ascii="Times New Roman" w:hAnsi="Times New Roman" w:cs="Times New Roman"/>
                <w:b/>
                <w:sz w:val="20"/>
                <w:szCs w:val="20"/>
                <w:highlight w:val="white"/>
              </w:rPr>
              <w:t>discover (to explore)</w:t>
            </w:r>
            <w:r w:rsidRPr="00C92D04">
              <w:rPr>
                <w:rFonts w:ascii="Times New Roman" w:hAnsi="Times New Roman" w:cs="Times New Roman"/>
                <w:sz w:val="20"/>
                <w:szCs w:val="20"/>
                <w:highlight w:val="white"/>
              </w:rPr>
              <w:t xml:space="preserve"> (17) </w:t>
            </w:r>
            <w:r w:rsidRPr="00C92D04">
              <w:rPr>
                <w:rFonts w:ascii="Times New Roman" w:hAnsi="Times New Roman" w:cs="Times New Roman"/>
                <w:b/>
                <w:sz w:val="20"/>
                <w:szCs w:val="20"/>
                <w:highlight w:val="white"/>
              </w:rPr>
              <w:t>lines of thought</w:t>
            </w:r>
            <w:r w:rsidRPr="00C92D04">
              <w:rPr>
                <w:rFonts w:ascii="Times New Roman" w:hAnsi="Times New Roman" w:cs="Times New Roman"/>
                <w:sz w:val="20"/>
                <w:szCs w:val="20"/>
                <w:highlight w:val="white"/>
              </w:rPr>
              <w:t xml:space="preserve"> </w:t>
            </w:r>
            <w:r w:rsidRPr="00C92D04">
              <w:rPr>
                <w:rFonts w:ascii="Times New Roman" w:hAnsi="Times New Roman" w:cs="Times New Roman"/>
                <w:b/>
                <w:sz w:val="20"/>
                <w:szCs w:val="20"/>
                <w:highlight w:val="white"/>
              </w:rPr>
              <w:t xml:space="preserve">(perspectives) </w:t>
            </w:r>
            <w:r w:rsidRPr="00C92D04">
              <w:rPr>
                <w:rFonts w:ascii="Times New Roman" w:hAnsi="Times New Roman" w:cs="Times New Roman"/>
                <w:sz w:val="20"/>
                <w:szCs w:val="20"/>
                <w:highlight w:val="white"/>
              </w:rPr>
              <w:t xml:space="preserve">that (18) </w:t>
            </w:r>
            <w:r w:rsidRPr="00C92D04">
              <w:rPr>
                <w:rFonts w:ascii="Times New Roman" w:hAnsi="Times New Roman" w:cs="Times New Roman"/>
                <w:b/>
                <w:sz w:val="20"/>
                <w:szCs w:val="20"/>
                <w:highlight w:val="white"/>
              </w:rPr>
              <w:t>you (they)</w:t>
            </w:r>
            <w:r w:rsidRPr="00C92D04">
              <w:rPr>
                <w:rFonts w:ascii="Times New Roman" w:hAnsi="Times New Roman" w:cs="Times New Roman"/>
                <w:sz w:val="20"/>
                <w:szCs w:val="20"/>
                <w:highlight w:val="white"/>
              </w:rPr>
              <w:t xml:space="preserve"> (19) </w:t>
            </w:r>
            <w:r w:rsidRPr="00C92D04">
              <w:rPr>
                <w:rFonts w:ascii="Times New Roman" w:hAnsi="Times New Roman" w:cs="Times New Roman"/>
                <w:b/>
                <w:sz w:val="20"/>
                <w:szCs w:val="20"/>
                <w:highlight w:val="white"/>
              </w:rPr>
              <w:t>couldn’t (did not)</w:t>
            </w:r>
            <w:r w:rsidRPr="00C92D04">
              <w:rPr>
                <w:rFonts w:ascii="Times New Roman" w:hAnsi="Times New Roman" w:cs="Times New Roman"/>
                <w:sz w:val="20"/>
                <w:szCs w:val="20"/>
                <w:highlight w:val="white"/>
              </w:rPr>
              <w:t xml:space="preserve"> (20) </w:t>
            </w:r>
            <w:r w:rsidRPr="00C92D04">
              <w:rPr>
                <w:rFonts w:ascii="Times New Roman" w:hAnsi="Times New Roman" w:cs="Times New Roman"/>
                <w:b/>
                <w:sz w:val="20"/>
                <w:szCs w:val="20"/>
                <w:highlight w:val="white"/>
              </w:rPr>
              <w:t>have imagined (consider)</w:t>
            </w:r>
            <w:r w:rsidRPr="00C92D04">
              <w:rPr>
                <w:rFonts w:ascii="Times New Roman" w:hAnsi="Times New Roman" w:cs="Times New Roman"/>
                <w:sz w:val="20"/>
                <w:szCs w:val="20"/>
                <w:highlight w:val="white"/>
              </w:rPr>
              <w:t xml:space="preserve"> (21) </w:t>
            </w:r>
            <w:r w:rsidRPr="00C92D04">
              <w:rPr>
                <w:rFonts w:ascii="Times New Roman" w:hAnsi="Times New Roman" w:cs="Times New Roman"/>
                <w:b/>
                <w:sz w:val="20"/>
                <w:szCs w:val="20"/>
                <w:highlight w:val="white"/>
              </w:rPr>
              <w:t>before (when)</w:t>
            </w:r>
            <w:r w:rsidRPr="00C92D04">
              <w:rPr>
                <w:rFonts w:ascii="Times New Roman" w:hAnsi="Times New Roman" w:cs="Times New Roman"/>
                <w:sz w:val="20"/>
                <w:szCs w:val="20"/>
                <w:highlight w:val="white"/>
              </w:rPr>
              <w:t xml:space="preserve"> (22) </w:t>
            </w:r>
            <w:r w:rsidRPr="00C92D04">
              <w:rPr>
                <w:rFonts w:ascii="Times New Roman" w:hAnsi="Times New Roman" w:cs="Times New Roman"/>
                <w:b/>
                <w:sz w:val="20"/>
                <w:szCs w:val="20"/>
                <w:highlight w:val="white"/>
              </w:rPr>
              <w:t>you (they)</w:t>
            </w:r>
            <w:r w:rsidRPr="00C92D04">
              <w:rPr>
                <w:rFonts w:ascii="Times New Roman" w:hAnsi="Times New Roman" w:cs="Times New Roman"/>
                <w:sz w:val="20"/>
                <w:szCs w:val="20"/>
                <w:highlight w:val="white"/>
              </w:rPr>
              <w:t xml:space="preserve"> started. But like other steps in the process, even surprises are better (23) </w:t>
            </w:r>
            <w:r w:rsidRPr="00C92D04">
              <w:rPr>
                <w:rFonts w:ascii="Times New Roman" w:hAnsi="Times New Roman" w:cs="Times New Roman"/>
                <w:b/>
                <w:sz w:val="20"/>
                <w:szCs w:val="20"/>
                <w:highlight w:val="white"/>
              </w:rPr>
              <w:t>with a plan (when planned)</w:t>
            </w:r>
            <w:r w:rsidRPr="00C92D04">
              <w:rPr>
                <w:rFonts w:ascii="Times New Roman" w:hAnsi="Times New Roman" w:cs="Times New Roman"/>
                <w:sz w:val="20"/>
                <w:szCs w:val="20"/>
                <w:highlight w:val="white"/>
              </w:rPr>
              <w:t xml:space="preserve">. </w:t>
            </w:r>
          </w:p>
          <w:p w14:paraId="2414199F" w14:textId="77777777" w:rsidR="00C92D04" w:rsidRPr="00C92D04" w:rsidRDefault="00C92D04">
            <w:pPr>
              <w:rPr>
                <w:rFonts w:ascii="Times New Roman" w:hAnsi="Times New Roman" w:cs="Times New Roman"/>
                <w:sz w:val="20"/>
                <w:szCs w:val="20"/>
                <w:highlight w:val="white"/>
              </w:rPr>
            </w:pPr>
          </w:p>
        </w:tc>
      </w:tr>
      <w:tr w:rsidR="005D47E5" w:rsidRPr="00C92D04" w14:paraId="2147CC5A" w14:textId="77777777" w:rsidTr="00C92D04">
        <w:trPr>
          <w:trHeight w:val="229"/>
        </w:trPr>
        <w:tc>
          <w:tcPr>
            <w:tcW w:w="1800" w:type="dxa"/>
          </w:tcPr>
          <w:p w14:paraId="4BE6041C" w14:textId="77777777" w:rsidR="005D47E5" w:rsidRPr="00C92D04" w:rsidRDefault="00000000">
            <w:pPr>
              <w:widowControl w:val="0"/>
              <w:pBdr>
                <w:top w:val="nil"/>
                <w:left w:val="nil"/>
                <w:bottom w:val="nil"/>
                <w:right w:val="nil"/>
                <w:between w:val="nil"/>
              </w:pBdr>
              <w:rPr>
                <w:rFonts w:ascii="Times New Roman" w:hAnsi="Times New Roman" w:cs="Times New Roman"/>
                <w:sz w:val="20"/>
                <w:szCs w:val="20"/>
                <w:highlight w:val="white"/>
              </w:rPr>
            </w:pPr>
            <w:r w:rsidRPr="00C92D04">
              <w:rPr>
                <w:rFonts w:ascii="Times New Roman" w:hAnsi="Times New Roman" w:cs="Times New Roman"/>
                <w:sz w:val="20"/>
                <w:szCs w:val="20"/>
                <w:highlight w:val="white"/>
              </w:rPr>
              <w:t xml:space="preserve">Text C </w:t>
            </w:r>
          </w:p>
          <w:p w14:paraId="35457A76" w14:textId="7D76E0A1" w:rsidR="008E0CDB" w:rsidRPr="00C92D04" w:rsidRDefault="008E0CDB" w:rsidP="00C92D04">
            <w:pPr>
              <w:rPr>
                <w:rFonts w:ascii="Times New Roman" w:hAnsi="Times New Roman" w:cs="Times New Roman"/>
                <w:sz w:val="20"/>
                <w:szCs w:val="20"/>
                <w:highlight w:val="white"/>
              </w:rPr>
            </w:pPr>
            <w:r w:rsidRPr="00C92D04">
              <w:rPr>
                <w:rFonts w:ascii="Times New Roman" w:hAnsi="Times New Roman" w:cs="Times New Roman"/>
                <w:sz w:val="20"/>
                <w:szCs w:val="20"/>
                <w:highlight w:val="white"/>
              </w:rPr>
              <w:t>(Completely rewritten)</w:t>
            </w:r>
          </w:p>
        </w:tc>
        <w:tc>
          <w:tcPr>
            <w:tcW w:w="7560" w:type="dxa"/>
          </w:tcPr>
          <w:p w14:paraId="4577D589" w14:textId="77777777" w:rsidR="005D47E5" w:rsidRPr="00C92D04" w:rsidRDefault="00000000">
            <w:pPr>
              <w:jc w:val="both"/>
              <w:rPr>
                <w:rFonts w:ascii="Times New Roman" w:hAnsi="Times New Roman" w:cs="Times New Roman"/>
                <w:sz w:val="20"/>
                <w:szCs w:val="20"/>
                <w:highlight w:val="white"/>
              </w:rPr>
            </w:pPr>
            <w:r w:rsidRPr="00C92D04">
              <w:rPr>
                <w:rFonts w:ascii="Times New Roman" w:hAnsi="Times New Roman" w:cs="Times New Roman"/>
                <w:sz w:val="20"/>
                <w:szCs w:val="20"/>
              </w:rPr>
              <w:t xml:space="preserve">Writing should not be considered as transferring an idea from an informal outline to a formal text. Writing is an exercise where other opinions or views may emerge for the consideration of the writer. This also might happen when writing is planned. </w:t>
            </w:r>
          </w:p>
        </w:tc>
      </w:tr>
    </w:tbl>
    <w:p w14:paraId="045521D3" w14:textId="77777777" w:rsidR="00C92D04" w:rsidRDefault="00C92D04">
      <w:pPr>
        <w:jc w:val="both"/>
        <w:rPr>
          <w:rFonts w:ascii="Times New Roman" w:hAnsi="Times New Roman" w:cs="Times New Roman"/>
          <w:sz w:val="24"/>
          <w:szCs w:val="24"/>
          <w:highlight w:val="white"/>
        </w:rPr>
      </w:pPr>
    </w:p>
    <w:p w14:paraId="2FFF4B25" w14:textId="13CF2CC4" w:rsidR="005D47E5" w:rsidRPr="00C74ED4" w:rsidRDefault="008E0CDB" w:rsidP="00C92D04">
      <w:pPr>
        <w:jc w:val="center"/>
        <w:rPr>
          <w:rFonts w:ascii="Times New Roman" w:hAnsi="Times New Roman" w:cs="Times New Roman"/>
          <w:sz w:val="18"/>
          <w:szCs w:val="18"/>
          <w:highlight w:val="white"/>
        </w:rPr>
      </w:pPr>
      <w:r w:rsidRPr="00C74ED4">
        <w:rPr>
          <w:rFonts w:ascii="Times New Roman" w:hAnsi="Times New Roman" w:cs="Times New Roman"/>
          <w:sz w:val="18"/>
          <w:szCs w:val="18"/>
          <w:highlight w:val="white"/>
        </w:rPr>
        <w:t>T</w:t>
      </w:r>
      <w:r w:rsidR="00C74ED4">
        <w:rPr>
          <w:rFonts w:ascii="Times New Roman" w:hAnsi="Times New Roman" w:cs="Times New Roman"/>
          <w:sz w:val="18"/>
          <w:szCs w:val="18"/>
          <w:highlight w:val="white"/>
        </w:rPr>
        <w:t>ABLE</w:t>
      </w:r>
      <w:r w:rsidRPr="00C74ED4">
        <w:rPr>
          <w:rFonts w:ascii="Times New Roman" w:hAnsi="Times New Roman" w:cs="Times New Roman"/>
          <w:sz w:val="18"/>
          <w:szCs w:val="18"/>
          <w:highlight w:val="white"/>
        </w:rPr>
        <w:t xml:space="preserve"> 3</w:t>
      </w:r>
      <w:r w:rsidR="00955B3F" w:rsidRPr="00C74ED4">
        <w:rPr>
          <w:rFonts w:ascii="Times New Roman" w:hAnsi="Times New Roman" w:cs="Times New Roman"/>
          <w:sz w:val="18"/>
          <w:szCs w:val="18"/>
          <w:highlight w:val="white"/>
        </w:rPr>
        <w:t>.</w:t>
      </w:r>
      <w:r w:rsidRPr="00C74ED4">
        <w:rPr>
          <w:rFonts w:ascii="Times New Roman" w:hAnsi="Times New Roman" w:cs="Times New Roman"/>
          <w:sz w:val="18"/>
          <w:szCs w:val="18"/>
          <w:highlight w:val="white"/>
        </w:rPr>
        <w:t xml:space="preserve"> Students’ evaluation of acceptability of the rewritten versions</w:t>
      </w:r>
    </w:p>
    <w:p w14:paraId="16F14253" w14:textId="77777777" w:rsidR="00C74ED4" w:rsidRPr="00C92D04" w:rsidRDefault="00C74ED4" w:rsidP="00C92D04">
      <w:pPr>
        <w:jc w:val="center"/>
        <w:rPr>
          <w:rFonts w:ascii="Times New Roman" w:hAnsi="Times New Roman" w:cs="Times New Roman"/>
          <w:b/>
          <w:bCs/>
          <w:sz w:val="20"/>
          <w:szCs w:val="20"/>
          <w:highlight w:val="white"/>
        </w:rPr>
      </w:pPr>
    </w:p>
    <w:tbl>
      <w:tblPr>
        <w:tblStyle w:val="PlainTable2"/>
        <w:tblW w:w="9360" w:type="dxa"/>
        <w:tblLayout w:type="fixed"/>
        <w:tblLook w:val="0600" w:firstRow="0" w:lastRow="0" w:firstColumn="0" w:lastColumn="0" w:noHBand="1" w:noVBand="1"/>
      </w:tblPr>
      <w:tblGrid>
        <w:gridCol w:w="1872"/>
        <w:gridCol w:w="1872"/>
        <w:gridCol w:w="1872"/>
        <w:gridCol w:w="1872"/>
        <w:gridCol w:w="1872"/>
      </w:tblGrid>
      <w:tr w:rsidR="005D47E5" w:rsidRPr="00C92D04" w14:paraId="4232534C" w14:textId="77777777" w:rsidTr="00C92D04">
        <w:tc>
          <w:tcPr>
            <w:tcW w:w="1872" w:type="dxa"/>
          </w:tcPr>
          <w:p w14:paraId="6FF2A301" w14:textId="77777777" w:rsidR="005D47E5" w:rsidRPr="00C92D04" w:rsidRDefault="00000000">
            <w:pPr>
              <w:widowControl w:val="0"/>
              <w:pBdr>
                <w:top w:val="nil"/>
                <w:left w:val="nil"/>
                <w:bottom w:val="nil"/>
                <w:right w:val="nil"/>
                <w:between w:val="nil"/>
              </w:pBdr>
              <w:rPr>
                <w:rFonts w:ascii="Times New Roman" w:hAnsi="Times New Roman" w:cs="Times New Roman"/>
                <w:b/>
                <w:bCs/>
                <w:sz w:val="20"/>
                <w:szCs w:val="20"/>
                <w:highlight w:val="white"/>
              </w:rPr>
            </w:pPr>
            <w:r w:rsidRPr="00C92D04">
              <w:rPr>
                <w:rFonts w:ascii="Times New Roman" w:hAnsi="Times New Roman" w:cs="Times New Roman"/>
                <w:b/>
                <w:bCs/>
                <w:sz w:val="20"/>
                <w:szCs w:val="20"/>
                <w:highlight w:val="white"/>
              </w:rPr>
              <w:t xml:space="preserve">Text 1 </w:t>
            </w:r>
          </w:p>
        </w:tc>
        <w:tc>
          <w:tcPr>
            <w:tcW w:w="1872" w:type="dxa"/>
          </w:tcPr>
          <w:p w14:paraId="4A645207" w14:textId="660282AC" w:rsidR="005D47E5" w:rsidRPr="00C92D04" w:rsidRDefault="00000000" w:rsidP="00C92D04">
            <w:pPr>
              <w:widowControl w:val="0"/>
              <w:pBdr>
                <w:top w:val="nil"/>
                <w:left w:val="nil"/>
                <w:bottom w:val="nil"/>
                <w:right w:val="nil"/>
                <w:between w:val="nil"/>
              </w:pBdr>
              <w:jc w:val="center"/>
              <w:rPr>
                <w:rFonts w:ascii="Times New Roman" w:hAnsi="Times New Roman" w:cs="Times New Roman"/>
                <w:b/>
                <w:bCs/>
                <w:sz w:val="20"/>
                <w:szCs w:val="20"/>
                <w:highlight w:val="white"/>
              </w:rPr>
            </w:pPr>
            <w:r w:rsidRPr="00C92D04">
              <w:rPr>
                <w:rFonts w:ascii="Times New Roman" w:hAnsi="Times New Roman" w:cs="Times New Roman"/>
                <w:b/>
                <w:bCs/>
                <w:sz w:val="20"/>
                <w:szCs w:val="20"/>
                <w:highlight w:val="white"/>
              </w:rPr>
              <w:t>Not acceptable at all</w:t>
            </w:r>
          </w:p>
          <w:p w14:paraId="05ABA958" w14:textId="77777777" w:rsidR="005D47E5" w:rsidRPr="00C92D04" w:rsidRDefault="00000000" w:rsidP="00C92D04">
            <w:pPr>
              <w:widowControl w:val="0"/>
              <w:pBdr>
                <w:top w:val="nil"/>
                <w:left w:val="nil"/>
                <w:bottom w:val="nil"/>
                <w:right w:val="nil"/>
                <w:between w:val="nil"/>
              </w:pBdr>
              <w:jc w:val="center"/>
              <w:rPr>
                <w:rFonts w:ascii="Times New Roman" w:hAnsi="Times New Roman" w:cs="Times New Roman"/>
                <w:b/>
                <w:bCs/>
                <w:sz w:val="20"/>
                <w:szCs w:val="20"/>
                <w:highlight w:val="white"/>
              </w:rPr>
            </w:pPr>
            <w:r w:rsidRPr="00C92D04">
              <w:rPr>
                <w:rFonts w:ascii="Times New Roman" w:hAnsi="Times New Roman" w:cs="Times New Roman"/>
                <w:b/>
                <w:bCs/>
                <w:sz w:val="20"/>
                <w:szCs w:val="20"/>
                <w:highlight w:val="white"/>
              </w:rPr>
              <w:t>1</w:t>
            </w:r>
          </w:p>
        </w:tc>
        <w:tc>
          <w:tcPr>
            <w:tcW w:w="1872" w:type="dxa"/>
          </w:tcPr>
          <w:p w14:paraId="258C3D6F" w14:textId="77777777" w:rsidR="005D47E5" w:rsidRPr="00C92D04" w:rsidRDefault="00000000" w:rsidP="00C92D04">
            <w:pPr>
              <w:widowControl w:val="0"/>
              <w:pBdr>
                <w:top w:val="nil"/>
                <w:left w:val="nil"/>
                <w:bottom w:val="nil"/>
                <w:right w:val="nil"/>
                <w:between w:val="nil"/>
              </w:pBdr>
              <w:jc w:val="center"/>
              <w:rPr>
                <w:rFonts w:ascii="Times New Roman" w:hAnsi="Times New Roman" w:cs="Times New Roman"/>
                <w:b/>
                <w:bCs/>
                <w:sz w:val="20"/>
                <w:szCs w:val="20"/>
                <w:highlight w:val="white"/>
              </w:rPr>
            </w:pPr>
            <w:r w:rsidRPr="00C92D04">
              <w:rPr>
                <w:rFonts w:ascii="Times New Roman" w:hAnsi="Times New Roman" w:cs="Times New Roman"/>
                <w:b/>
                <w:bCs/>
                <w:sz w:val="20"/>
                <w:szCs w:val="20"/>
                <w:highlight w:val="white"/>
              </w:rPr>
              <w:t>Not acceptable 2</w:t>
            </w:r>
          </w:p>
        </w:tc>
        <w:tc>
          <w:tcPr>
            <w:tcW w:w="1872" w:type="dxa"/>
          </w:tcPr>
          <w:p w14:paraId="101D821A" w14:textId="095BE0EC" w:rsidR="005D47E5" w:rsidRPr="00C92D04" w:rsidRDefault="00000000" w:rsidP="00C92D04">
            <w:pPr>
              <w:widowControl w:val="0"/>
              <w:pBdr>
                <w:top w:val="nil"/>
                <w:left w:val="nil"/>
                <w:bottom w:val="nil"/>
                <w:right w:val="nil"/>
                <w:between w:val="nil"/>
              </w:pBdr>
              <w:jc w:val="center"/>
              <w:rPr>
                <w:rFonts w:ascii="Times New Roman" w:hAnsi="Times New Roman" w:cs="Times New Roman"/>
                <w:b/>
                <w:bCs/>
                <w:sz w:val="20"/>
                <w:szCs w:val="20"/>
                <w:highlight w:val="white"/>
              </w:rPr>
            </w:pPr>
            <w:r w:rsidRPr="00C92D04">
              <w:rPr>
                <w:rFonts w:ascii="Times New Roman" w:hAnsi="Times New Roman" w:cs="Times New Roman"/>
                <w:b/>
                <w:bCs/>
                <w:sz w:val="20"/>
                <w:szCs w:val="20"/>
                <w:highlight w:val="white"/>
              </w:rPr>
              <w:t>Somewhat acceptable</w:t>
            </w:r>
          </w:p>
          <w:p w14:paraId="5714CA74" w14:textId="77777777" w:rsidR="005D47E5" w:rsidRPr="00C92D04" w:rsidRDefault="00000000" w:rsidP="00C92D04">
            <w:pPr>
              <w:widowControl w:val="0"/>
              <w:pBdr>
                <w:top w:val="nil"/>
                <w:left w:val="nil"/>
                <w:bottom w:val="nil"/>
                <w:right w:val="nil"/>
                <w:between w:val="nil"/>
              </w:pBdr>
              <w:jc w:val="center"/>
              <w:rPr>
                <w:rFonts w:ascii="Times New Roman" w:hAnsi="Times New Roman" w:cs="Times New Roman"/>
                <w:b/>
                <w:bCs/>
                <w:sz w:val="20"/>
                <w:szCs w:val="20"/>
                <w:highlight w:val="white"/>
              </w:rPr>
            </w:pPr>
            <w:r w:rsidRPr="00C92D04">
              <w:rPr>
                <w:rFonts w:ascii="Times New Roman" w:hAnsi="Times New Roman" w:cs="Times New Roman"/>
                <w:b/>
                <w:bCs/>
                <w:sz w:val="20"/>
                <w:szCs w:val="20"/>
                <w:highlight w:val="white"/>
              </w:rPr>
              <w:t>3</w:t>
            </w:r>
          </w:p>
        </w:tc>
        <w:tc>
          <w:tcPr>
            <w:tcW w:w="1872" w:type="dxa"/>
          </w:tcPr>
          <w:p w14:paraId="53A7A805" w14:textId="24D06872" w:rsidR="005D47E5" w:rsidRPr="00C92D04" w:rsidRDefault="00000000" w:rsidP="00C92D04">
            <w:pPr>
              <w:widowControl w:val="0"/>
              <w:pBdr>
                <w:top w:val="nil"/>
                <w:left w:val="nil"/>
                <w:bottom w:val="nil"/>
                <w:right w:val="nil"/>
                <w:between w:val="nil"/>
              </w:pBdr>
              <w:jc w:val="center"/>
              <w:rPr>
                <w:rFonts w:ascii="Times New Roman" w:hAnsi="Times New Roman" w:cs="Times New Roman"/>
                <w:b/>
                <w:bCs/>
                <w:sz w:val="20"/>
                <w:szCs w:val="20"/>
                <w:highlight w:val="white"/>
              </w:rPr>
            </w:pPr>
            <w:r w:rsidRPr="00C92D04">
              <w:rPr>
                <w:rFonts w:ascii="Times New Roman" w:hAnsi="Times New Roman" w:cs="Times New Roman"/>
                <w:b/>
                <w:bCs/>
                <w:sz w:val="20"/>
                <w:szCs w:val="20"/>
                <w:highlight w:val="white"/>
              </w:rPr>
              <w:t>Acceptable</w:t>
            </w:r>
          </w:p>
          <w:p w14:paraId="61E5A686" w14:textId="77777777" w:rsidR="005D47E5" w:rsidRPr="00C92D04" w:rsidRDefault="00000000" w:rsidP="00C92D04">
            <w:pPr>
              <w:widowControl w:val="0"/>
              <w:pBdr>
                <w:top w:val="nil"/>
                <w:left w:val="nil"/>
                <w:bottom w:val="nil"/>
                <w:right w:val="nil"/>
                <w:between w:val="nil"/>
              </w:pBdr>
              <w:jc w:val="center"/>
              <w:rPr>
                <w:rFonts w:ascii="Times New Roman" w:hAnsi="Times New Roman" w:cs="Times New Roman"/>
                <w:b/>
                <w:bCs/>
                <w:sz w:val="20"/>
                <w:szCs w:val="20"/>
                <w:highlight w:val="white"/>
              </w:rPr>
            </w:pPr>
            <w:r w:rsidRPr="00C92D04">
              <w:rPr>
                <w:rFonts w:ascii="Times New Roman" w:hAnsi="Times New Roman" w:cs="Times New Roman"/>
                <w:b/>
                <w:bCs/>
                <w:sz w:val="20"/>
                <w:szCs w:val="20"/>
                <w:highlight w:val="white"/>
              </w:rPr>
              <w:t>4</w:t>
            </w:r>
          </w:p>
        </w:tc>
      </w:tr>
      <w:tr w:rsidR="005D47E5" w:rsidRPr="00C92D04" w14:paraId="09A43031" w14:textId="77777777" w:rsidTr="00C92D04">
        <w:tc>
          <w:tcPr>
            <w:tcW w:w="1872" w:type="dxa"/>
          </w:tcPr>
          <w:p w14:paraId="1FB264AD" w14:textId="77777777" w:rsidR="005D47E5" w:rsidRPr="00C92D04" w:rsidRDefault="00000000">
            <w:pPr>
              <w:widowControl w:val="0"/>
              <w:pBdr>
                <w:top w:val="nil"/>
                <w:left w:val="nil"/>
                <w:bottom w:val="nil"/>
                <w:right w:val="nil"/>
                <w:between w:val="nil"/>
              </w:pBdr>
              <w:rPr>
                <w:rFonts w:ascii="Times New Roman" w:hAnsi="Times New Roman" w:cs="Times New Roman"/>
                <w:sz w:val="20"/>
                <w:szCs w:val="20"/>
                <w:highlight w:val="white"/>
              </w:rPr>
            </w:pPr>
            <w:r w:rsidRPr="00C92D04">
              <w:rPr>
                <w:rFonts w:ascii="Times New Roman" w:hAnsi="Times New Roman" w:cs="Times New Roman"/>
                <w:sz w:val="20"/>
                <w:szCs w:val="20"/>
                <w:highlight w:val="white"/>
              </w:rPr>
              <w:t xml:space="preserve">A (10% word replacement) </w:t>
            </w:r>
          </w:p>
        </w:tc>
        <w:tc>
          <w:tcPr>
            <w:tcW w:w="1872" w:type="dxa"/>
          </w:tcPr>
          <w:p w14:paraId="19CD0110" w14:textId="77777777" w:rsidR="005D47E5" w:rsidRPr="00C92D04" w:rsidRDefault="00000000" w:rsidP="00C92D04">
            <w:pPr>
              <w:jc w:val="center"/>
              <w:rPr>
                <w:rFonts w:ascii="Times New Roman" w:hAnsi="Times New Roman" w:cs="Times New Roman"/>
                <w:sz w:val="20"/>
                <w:szCs w:val="20"/>
              </w:rPr>
            </w:pPr>
            <w:r w:rsidRPr="00C92D04">
              <w:rPr>
                <w:rFonts w:ascii="Times New Roman" w:hAnsi="Times New Roman" w:cs="Times New Roman"/>
                <w:sz w:val="20"/>
                <w:szCs w:val="20"/>
              </w:rPr>
              <w:t>41.3% (n=43)</w:t>
            </w:r>
          </w:p>
        </w:tc>
        <w:tc>
          <w:tcPr>
            <w:tcW w:w="1872" w:type="dxa"/>
          </w:tcPr>
          <w:p w14:paraId="68AE8FD6" w14:textId="77777777" w:rsidR="005D47E5" w:rsidRPr="00C92D04" w:rsidRDefault="00000000" w:rsidP="00C92D04">
            <w:pPr>
              <w:jc w:val="center"/>
              <w:rPr>
                <w:rFonts w:ascii="Times New Roman" w:hAnsi="Times New Roman" w:cs="Times New Roman"/>
                <w:sz w:val="20"/>
                <w:szCs w:val="20"/>
              </w:rPr>
            </w:pPr>
            <w:r w:rsidRPr="00C92D04">
              <w:rPr>
                <w:rFonts w:ascii="Times New Roman" w:hAnsi="Times New Roman" w:cs="Times New Roman"/>
                <w:sz w:val="20"/>
                <w:szCs w:val="20"/>
              </w:rPr>
              <w:t>29.8% (31)</w:t>
            </w:r>
          </w:p>
        </w:tc>
        <w:tc>
          <w:tcPr>
            <w:tcW w:w="1872" w:type="dxa"/>
          </w:tcPr>
          <w:p w14:paraId="0BD0FA75" w14:textId="6A43A56B" w:rsidR="005D47E5" w:rsidRPr="00C92D04" w:rsidRDefault="00000000" w:rsidP="00C92D04">
            <w:pPr>
              <w:jc w:val="center"/>
              <w:rPr>
                <w:rFonts w:ascii="Times New Roman" w:hAnsi="Times New Roman" w:cs="Times New Roman"/>
                <w:sz w:val="20"/>
                <w:szCs w:val="20"/>
              </w:rPr>
            </w:pPr>
            <w:r w:rsidRPr="00C92D04">
              <w:rPr>
                <w:rFonts w:ascii="Times New Roman" w:hAnsi="Times New Roman" w:cs="Times New Roman"/>
                <w:sz w:val="20"/>
                <w:szCs w:val="20"/>
              </w:rPr>
              <w:t>16.3% (17)</w:t>
            </w:r>
          </w:p>
        </w:tc>
        <w:tc>
          <w:tcPr>
            <w:tcW w:w="1872" w:type="dxa"/>
          </w:tcPr>
          <w:p w14:paraId="6B251BB0" w14:textId="402DE911" w:rsidR="005D47E5" w:rsidRPr="00C92D04" w:rsidRDefault="00000000" w:rsidP="00C92D04">
            <w:pPr>
              <w:jc w:val="center"/>
              <w:rPr>
                <w:rFonts w:ascii="Times New Roman" w:hAnsi="Times New Roman" w:cs="Times New Roman"/>
                <w:sz w:val="20"/>
                <w:szCs w:val="20"/>
              </w:rPr>
            </w:pPr>
            <w:r w:rsidRPr="00C92D04">
              <w:rPr>
                <w:rFonts w:ascii="Times New Roman" w:hAnsi="Times New Roman" w:cs="Times New Roman"/>
                <w:sz w:val="20"/>
                <w:szCs w:val="20"/>
              </w:rPr>
              <w:t>12.5% (13)</w:t>
            </w:r>
          </w:p>
        </w:tc>
      </w:tr>
      <w:tr w:rsidR="005D47E5" w:rsidRPr="00C92D04" w14:paraId="346B6793" w14:textId="77777777" w:rsidTr="00C92D04">
        <w:tc>
          <w:tcPr>
            <w:tcW w:w="1872" w:type="dxa"/>
          </w:tcPr>
          <w:p w14:paraId="7AD98803" w14:textId="77777777" w:rsidR="005D47E5" w:rsidRPr="00C92D04" w:rsidRDefault="00000000">
            <w:pPr>
              <w:widowControl w:val="0"/>
              <w:pBdr>
                <w:top w:val="nil"/>
                <w:left w:val="nil"/>
                <w:bottom w:val="nil"/>
                <w:right w:val="nil"/>
                <w:between w:val="nil"/>
              </w:pBdr>
              <w:rPr>
                <w:rFonts w:ascii="Times New Roman" w:hAnsi="Times New Roman" w:cs="Times New Roman"/>
                <w:sz w:val="20"/>
                <w:szCs w:val="20"/>
                <w:highlight w:val="white"/>
              </w:rPr>
            </w:pPr>
            <w:r w:rsidRPr="00C92D04">
              <w:rPr>
                <w:rFonts w:ascii="Times New Roman" w:hAnsi="Times New Roman" w:cs="Times New Roman"/>
                <w:sz w:val="20"/>
                <w:szCs w:val="20"/>
                <w:highlight w:val="white"/>
              </w:rPr>
              <w:t xml:space="preserve">B (50% word replacement) </w:t>
            </w:r>
          </w:p>
        </w:tc>
        <w:tc>
          <w:tcPr>
            <w:tcW w:w="1872" w:type="dxa"/>
          </w:tcPr>
          <w:p w14:paraId="0643CE7C" w14:textId="3C52F9EF" w:rsidR="005D47E5" w:rsidRPr="00C92D04" w:rsidRDefault="00000000" w:rsidP="00C92D04">
            <w:pPr>
              <w:jc w:val="center"/>
              <w:rPr>
                <w:rFonts w:ascii="Times New Roman" w:hAnsi="Times New Roman" w:cs="Times New Roman"/>
                <w:sz w:val="20"/>
                <w:szCs w:val="20"/>
              </w:rPr>
            </w:pPr>
            <w:r w:rsidRPr="00C92D04">
              <w:rPr>
                <w:rFonts w:ascii="Times New Roman" w:hAnsi="Times New Roman" w:cs="Times New Roman"/>
                <w:sz w:val="20"/>
                <w:szCs w:val="20"/>
              </w:rPr>
              <w:t>8.7% (9)</w:t>
            </w:r>
          </w:p>
        </w:tc>
        <w:tc>
          <w:tcPr>
            <w:tcW w:w="1872" w:type="dxa"/>
          </w:tcPr>
          <w:p w14:paraId="72551408" w14:textId="564B079C" w:rsidR="005D47E5" w:rsidRPr="00C92D04" w:rsidRDefault="00000000" w:rsidP="00C92D04">
            <w:pPr>
              <w:jc w:val="center"/>
              <w:rPr>
                <w:rFonts w:ascii="Times New Roman" w:hAnsi="Times New Roman" w:cs="Times New Roman"/>
                <w:sz w:val="20"/>
                <w:szCs w:val="20"/>
              </w:rPr>
            </w:pPr>
            <w:r w:rsidRPr="00C92D04">
              <w:rPr>
                <w:rFonts w:ascii="Times New Roman" w:hAnsi="Times New Roman" w:cs="Times New Roman"/>
                <w:sz w:val="20"/>
                <w:szCs w:val="20"/>
              </w:rPr>
              <w:t>39.4% (41)</w:t>
            </w:r>
          </w:p>
        </w:tc>
        <w:tc>
          <w:tcPr>
            <w:tcW w:w="1872" w:type="dxa"/>
          </w:tcPr>
          <w:p w14:paraId="44EE5E75" w14:textId="176FD7F2" w:rsidR="005D47E5" w:rsidRPr="00C92D04" w:rsidRDefault="00000000" w:rsidP="00C92D04">
            <w:pPr>
              <w:jc w:val="center"/>
              <w:rPr>
                <w:rFonts w:ascii="Times New Roman" w:hAnsi="Times New Roman" w:cs="Times New Roman"/>
                <w:sz w:val="20"/>
                <w:szCs w:val="20"/>
              </w:rPr>
            </w:pPr>
            <w:r w:rsidRPr="00C92D04">
              <w:rPr>
                <w:rFonts w:ascii="Times New Roman" w:hAnsi="Times New Roman" w:cs="Times New Roman"/>
                <w:sz w:val="20"/>
                <w:szCs w:val="20"/>
              </w:rPr>
              <w:t>38.5% (40)</w:t>
            </w:r>
          </w:p>
        </w:tc>
        <w:tc>
          <w:tcPr>
            <w:tcW w:w="1872" w:type="dxa"/>
          </w:tcPr>
          <w:p w14:paraId="07AA898C" w14:textId="38BC2473" w:rsidR="005D47E5" w:rsidRPr="00C92D04" w:rsidRDefault="00000000" w:rsidP="00C92D04">
            <w:pPr>
              <w:jc w:val="center"/>
              <w:rPr>
                <w:rFonts w:ascii="Times New Roman" w:hAnsi="Times New Roman" w:cs="Times New Roman"/>
                <w:sz w:val="20"/>
                <w:szCs w:val="20"/>
              </w:rPr>
            </w:pPr>
            <w:r w:rsidRPr="00C92D04">
              <w:rPr>
                <w:rFonts w:ascii="Times New Roman" w:hAnsi="Times New Roman" w:cs="Times New Roman"/>
                <w:sz w:val="20"/>
                <w:szCs w:val="20"/>
              </w:rPr>
              <w:t>13.5% (14)</w:t>
            </w:r>
          </w:p>
        </w:tc>
      </w:tr>
      <w:tr w:rsidR="005D47E5" w:rsidRPr="00C92D04" w14:paraId="7E41BD48" w14:textId="77777777" w:rsidTr="00C92D04">
        <w:tc>
          <w:tcPr>
            <w:tcW w:w="1872" w:type="dxa"/>
          </w:tcPr>
          <w:p w14:paraId="17713039" w14:textId="77777777" w:rsidR="005D47E5" w:rsidRPr="00C92D04" w:rsidRDefault="00000000">
            <w:pPr>
              <w:widowControl w:val="0"/>
              <w:pBdr>
                <w:top w:val="nil"/>
                <w:left w:val="nil"/>
                <w:bottom w:val="nil"/>
                <w:right w:val="nil"/>
                <w:between w:val="nil"/>
              </w:pBdr>
              <w:rPr>
                <w:rFonts w:ascii="Times New Roman" w:hAnsi="Times New Roman" w:cs="Times New Roman"/>
                <w:sz w:val="20"/>
                <w:szCs w:val="20"/>
                <w:highlight w:val="white"/>
              </w:rPr>
            </w:pPr>
            <w:r w:rsidRPr="00C92D04">
              <w:rPr>
                <w:rFonts w:ascii="Times New Roman" w:hAnsi="Times New Roman" w:cs="Times New Roman"/>
                <w:sz w:val="20"/>
                <w:szCs w:val="20"/>
                <w:highlight w:val="white"/>
              </w:rPr>
              <w:t>C (Completely rewritten)</w:t>
            </w:r>
          </w:p>
        </w:tc>
        <w:tc>
          <w:tcPr>
            <w:tcW w:w="1872" w:type="dxa"/>
          </w:tcPr>
          <w:p w14:paraId="6C53A890" w14:textId="24CF18D6" w:rsidR="005D47E5" w:rsidRPr="00C92D04" w:rsidRDefault="00000000" w:rsidP="00C92D04">
            <w:pPr>
              <w:jc w:val="center"/>
              <w:rPr>
                <w:rFonts w:ascii="Times New Roman" w:hAnsi="Times New Roman" w:cs="Times New Roman"/>
                <w:sz w:val="20"/>
                <w:szCs w:val="20"/>
              </w:rPr>
            </w:pPr>
            <w:r w:rsidRPr="00C92D04">
              <w:rPr>
                <w:rFonts w:ascii="Times New Roman" w:hAnsi="Times New Roman" w:cs="Times New Roman"/>
                <w:sz w:val="20"/>
                <w:szCs w:val="20"/>
              </w:rPr>
              <w:t>11.5% (12)</w:t>
            </w:r>
          </w:p>
        </w:tc>
        <w:tc>
          <w:tcPr>
            <w:tcW w:w="1872" w:type="dxa"/>
          </w:tcPr>
          <w:p w14:paraId="60767C72" w14:textId="37F8810A" w:rsidR="005D47E5" w:rsidRPr="00C92D04" w:rsidRDefault="00000000" w:rsidP="00C92D04">
            <w:pPr>
              <w:jc w:val="center"/>
              <w:rPr>
                <w:rFonts w:ascii="Times New Roman" w:hAnsi="Times New Roman" w:cs="Times New Roman"/>
                <w:sz w:val="20"/>
                <w:szCs w:val="20"/>
              </w:rPr>
            </w:pPr>
            <w:r w:rsidRPr="00C92D04">
              <w:rPr>
                <w:rFonts w:ascii="Times New Roman" w:hAnsi="Times New Roman" w:cs="Times New Roman"/>
                <w:sz w:val="20"/>
                <w:szCs w:val="20"/>
              </w:rPr>
              <w:t>6.7% (7)</w:t>
            </w:r>
          </w:p>
        </w:tc>
        <w:tc>
          <w:tcPr>
            <w:tcW w:w="1872" w:type="dxa"/>
          </w:tcPr>
          <w:p w14:paraId="3C90FD0D" w14:textId="537B386B" w:rsidR="005D47E5" w:rsidRPr="00C92D04" w:rsidRDefault="00000000" w:rsidP="00C92D04">
            <w:pPr>
              <w:jc w:val="center"/>
              <w:rPr>
                <w:rFonts w:ascii="Times New Roman" w:hAnsi="Times New Roman" w:cs="Times New Roman"/>
                <w:sz w:val="20"/>
                <w:szCs w:val="20"/>
              </w:rPr>
            </w:pPr>
            <w:r w:rsidRPr="00C92D04">
              <w:rPr>
                <w:rFonts w:ascii="Times New Roman" w:hAnsi="Times New Roman" w:cs="Times New Roman"/>
                <w:sz w:val="20"/>
                <w:szCs w:val="20"/>
              </w:rPr>
              <w:t>27.9% (29)</w:t>
            </w:r>
          </w:p>
        </w:tc>
        <w:tc>
          <w:tcPr>
            <w:tcW w:w="1872" w:type="dxa"/>
          </w:tcPr>
          <w:p w14:paraId="2148BB2F" w14:textId="39304E44" w:rsidR="005D47E5" w:rsidRPr="00C92D04" w:rsidRDefault="00000000" w:rsidP="00C92D04">
            <w:pPr>
              <w:jc w:val="center"/>
              <w:rPr>
                <w:rFonts w:ascii="Times New Roman" w:hAnsi="Times New Roman" w:cs="Times New Roman"/>
                <w:sz w:val="20"/>
                <w:szCs w:val="20"/>
              </w:rPr>
            </w:pPr>
            <w:r w:rsidRPr="00C92D04">
              <w:rPr>
                <w:rFonts w:ascii="Times New Roman" w:hAnsi="Times New Roman" w:cs="Times New Roman"/>
                <w:sz w:val="20"/>
                <w:szCs w:val="20"/>
              </w:rPr>
              <w:t>53.8% (56)</w:t>
            </w:r>
          </w:p>
        </w:tc>
      </w:tr>
    </w:tbl>
    <w:p w14:paraId="3B0770BD" w14:textId="77777777" w:rsidR="005D47E5" w:rsidRPr="009D72F4" w:rsidRDefault="005D47E5">
      <w:pPr>
        <w:jc w:val="both"/>
        <w:rPr>
          <w:rFonts w:ascii="Times New Roman" w:hAnsi="Times New Roman" w:cs="Times New Roman"/>
          <w:sz w:val="24"/>
          <w:szCs w:val="24"/>
          <w:highlight w:val="white"/>
        </w:rPr>
      </w:pPr>
    </w:p>
    <w:p w14:paraId="277CC69F" w14:textId="77777777" w:rsidR="005D47E5" w:rsidRPr="009D72F4" w:rsidRDefault="00000000">
      <w:pPr>
        <w:jc w:val="both"/>
        <w:rPr>
          <w:rFonts w:ascii="Times New Roman" w:hAnsi="Times New Roman" w:cs="Times New Roman"/>
          <w:sz w:val="24"/>
          <w:szCs w:val="24"/>
          <w:highlight w:val="white"/>
        </w:rPr>
      </w:pPr>
      <w:r w:rsidRPr="009D72F4">
        <w:rPr>
          <w:rFonts w:ascii="Times New Roman" w:hAnsi="Times New Roman" w:cs="Times New Roman"/>
          <w:sz w:val="24"/>
          <w:szCs w:val="24"/>
          <w:highlight w:val="white"/>
        </w:rPr>
        <w:t xml:space="preserve">Text 1-A had 10% of the words replaced. For this version, a majority of the students evaluated it as not acceptable at all and not acceptable. Text 1-B, which had half the words replaced, was deemed by many students as not acceptable (39.4%; n=41) and somewhat acceptable (38.5%; n=40). Text C, which was completely rewritten, saw more than half the students evaluating it as somewhat acceptable (27.9%; n=29) and acceptable (53.8%; n=56). </w:t>
      </w:r>
    </w:p>
    <w:p w14:paraId="78DC91EF" w14:textId="77777777" w:rsidR="005D47E5" w:rsidRPr="009D72F4" w:rsidRDefault="005D47E5">
      <w:pPr>
        <w:jc w:val="both"/>
        <w:rPr>
          <w:rFonts w:ascii="Times New Roman" w:hAnsi="Times New Roman" w:cs="Times New Roman"/>
          <w:sz w:val="24"/>
          <w:szCs w:val="24"/>
          <w:highlight w:val="white"/>
        </w:rPr>
      </w:pPr>
    </w:p>
    <w:p w14:paraId="40D7654D" w14:textId="0DF612BD" w:rsidR="005D47E5" w:rsidRPr="00C74ED4" w:rsidRDefault="00C74ED4" w:rsidP="00C74ED4">
      <w:pPr>
        <w:jc w:val="center"/>
        <w:rPr>
          <w:rFonts w:ascii="Times New Roman" w:hAnsi="Times New Roman" w:cs="Times New Roman"/>
          <w:b/>
          <w:iCs/>
          <w:sz w:val="20"/>
          <w:szCs w:val="20"/>
        </w:rPr>
      </w:pPr>
      <w:r w:rsidRPr="00C74ED4">
        <w:rPr>
          <w:rFonts w:ascii="Times New Roman" w:hAnsi="Times New Roman" w:cs="Times New Roman"/>
          <w:b/>
          <w:iCs/>
          <w:sz w:val="20"/>
          <w:szCs w:val="20"/>
        </w:rPr>
        <w:t>PARTICIPANTS’ EVALUATION OF ACCEPTABILITY FOR TEXT 2</w:t>
      </w:r>
    </w:p>
    <w:p w14:paraId="20A031C6" w14:textId="77777777" w:rsidR="00C74ED4" w:rsidRDefault="00C74ED4">
      <w:pPr>
        <w:rPr>
          <w:rFonts w:ascii="Times New Roman" w:hAnsi="Times New Roman" w:cs="Times New Roman"/>
          <w:sz w:val="24"/>
          <w:szCs w:val="24"/>
        </w:rPr>
      </w:pPr>
    </w:p>
    <w:p w14:paraId="22560EF8" w14:textId="3439989B" w:rsidR="005D47E5" w:rsidRPr="009D72F4" w:rsidRDefault="00000000" w:rsidP="00C74ED4">
      <w:pPr>
        <w:jc w:val="both"/>
        <w:rPr>
          <w:rFonts w:ascii="Times New Roman" w:hAnsi="Times New Roman" w:cs="Times New Roman"/>
          <w:sz w:val="24"/>
          <w:szCs w:val="24"/>
        </w:rPr>
      </w:pPr>
      <w:r w:rsidRPr="009D72F4">
        <w:rPr>
          <w:rFonts w:ascii="Times New Roman" w:hAnsi="Times New Roman" w:cs="Times New Roman"/>
          <w:sz w:val="24"/>
          <w:szCs w:val="24"/>
        </w:rPr>
        <w:t xml:space="preserve">Text 2 is from the same source as Text 1. The table below presents the original text, and the rewritten versions. This is followed by the students’ evaluation of the three rewritten versions. </w:t>
      </w:r>
    </w:p>
    <w:p w14:paraId="5A890B52" w14:textId="7B9C64F0" w:rsidR="005D47E5" w:rsidRPr="009D72F4" w:rsidRDefault="005D47E5">
      <w:pPr>
        <w:jc w:val="both"/>
        <w:rPr>
          <w:rFonts w:ascii="Times New Roman" w:hAnsi="Times New Roman" w:cs="Times New Roman"/>
          <w:sz w:val="24"/>
          <w:szCs w:val="24"/>
          <w:highlight w:val="white"/>
        </w:rPr>
      </w:pPr>
    </w:p>
    <w:p w14:paraId="39D93B81" w14:textId="48AEF7D9" w:rsidR="008E0CDB" w:rsidRPr="00C74ED4" w:rsidRDefault="008E0CDB" w:rsidP="00955B3F">
      <w:pPr>
        <w:jc w:val="center"/>
        <w:rPr>
          <w:rFonts w:ascii="Times New Roman" w:hAnsi="Times New Roman" w:cs="Times New Roman"/>
          <w:sz w:val="18"/>
          <w:szCs w:val="18"/>
          <w:highlight w:val="white"/>
        </w:rPr>
      </w:pPr>
      <w:r w:rsidRPr="00C74ED4">
        <w:rPr>
          <w:rFonts w:ascii="Times New Roman" w:hAnsi="Times New Roman" w:cs="Times New Roman"/>
          <w:sz w:val="18"/>
          <w:szCs w:val="18"/>
          <w:highlight w:val="white"/>
        </w:rPr>
        <w:t>T</w:t>
      </w:r>
      <w:r w:rsidR="00C74ED4">
        <w:rPr>
          <w:rFonts w:ascii="Times New Roman" w:hAnsi="Times New Roman" w:cs="Times New Roman"/>
          <w:sz w:val="18"/>
          <w:szCs w:val="18"/>
          <w:highlight w:val="white"/>
        </w:rPr>
        <w:t>ABLE</w:t>
      </w:r>
      <w:r w:rsidRPr="00C74ED4">
        <w:rPr>
          <w:rFonts w:ascii="Times New Roman" w:hAnsi="Times New Roman" w:cs="Times New Roman"/>
          <w:sz w:val="18"/>
          <w:szCs w:val="18"/>
          <w:highlight w:val="white"/>
        </w:rPr>
        <w:t xml:space="preserve"> </w:t>
      </w:r>
      <w:r w:rsidR="00C92D04" w:rsidRPr="00C74ED4">
        <w:rPr>
          <w:rFonts w:ascii="Times New Roman" w:hAnsi="Times New Roman" w:cs="Times New Roman"/>
          <w:sz w:val="18"/>
          <w:szCs w:val="18"/>
          <w:highlight w:val="white"/>
        </w:rPr>
        <w:t>4</w:t>
      </w:r>
      <w:r w:rsidR="00955B3F" w:rsidRPr="00C74ED4">
        <w:rPr>
          <w:rFonts w:ascii="Times New Roman" w:hAnsi="Times New Roman" w:cs="Times New Roman"/>
          <w:sz w:val="18"/>
          <w:szCs w:val="18"/>
          <w:highlight w:val="white"/>
        </w:rPr>
        <w:t xml:space="preserve">. </w:t>
      </w:r>
      <w:r w:rsidRPr="00C74ED4">
        <w:rPr>
          <w:rFonts w:ascii="Times New Roman" w:hAnsi="Times New Roman" w:cs="Times New Roman"/>
          <w:sz w:val="18"/>
          <w:szCs w:val="18"/>
          <w:highlight w:val="white"/>
        </w:rPr>
        <w:t>Original and rewritten versions for Text 2</w:t>
      </w:r>
    </w:p>
    <w:p w14:paraId="3970CB32" w14:textId="77777777" w:rsidR="00C74ED4" w:rsidRPr="00955B3F" w:rsidRDefault="00C74ED4" w:rsidP="00955B3F">
      <w:pPr>
        <w:jc w:val="center"/>
        <w:rPr>
          <w:rFonts w:ascii="Times New Roman" w:hAnsi="Times New Roman" w:cs="Times New Roman"/>
          <w:b/>
          <w:bCs/>
          <w:sz w:val="20"/>
          <w:szCs w:val="20"/>
          <w:highlight w:val="white"/>
        </w:rPr>
      </w:pPr>
    </w:p>
    <w:tbl>
      <w:tblPr>
        <w:tblStyle w:val="PlainTable2"/>
        <w:tblW w:w="9360" w:type="dxa"/>
        <w:tblLayout w:type="fixed"/>
        <w:tblLook w:val="0600" w:firstRow="0" w:lastRow="0" w:firstColumn="0" w:lastColumn="0" w:noHBand="1" w:noVBand="1"/>
      </w:tblPr>
      <w:tblGrid>
        <w:gridCol w:w="1800"/>
        <w:gridCol w:w="7560"/>
      </w:tblGrid>
      <w:tr w:rsidR="005D47E5" w:rsidRPr="00955B3F" w14:paraId="47F95DBA" w14:textId="77777777" w:rsidTr="00955B3F">
        <w:tc>
          <w:tcPr>
            <w:tcW w:w="1800" w:type="dxa"/>
          </w:tcPr>
          <w:p w14:paraId="568430B7" w14:textId="77777777" w:rsidR="005D47E5" w:rsidRPr="00955B3F" w:rsidRDefault="00000000">
            <w:pPr>
              <w:widowControl w:val="0"/>
              <w:rPr>
                <w:rFonts w:ascii="Times New Roman" w:hAnsi="Times New Roman" w:cs="Times New Roman"/>
                <w:sz w:val="20"/>
                <w:szCs w:val="20"/>
                <w:highlight w:val="white"/>
              </w:rPr>
            </w:pPr>
            <w:r w:rsidRPr="00955B3F">
              <w:rPr>
                <w:rFonts w:ascii="Times New Roman" w:hAnsi="Times New Roman" w:cs="Times New Roman"/>
                <w:sz w:val="20"/>
                <w:szCs w:val="20"/>
                <w:highlight w:val="white"/>
              </w:rPr>
              <w:t xml:space="preserve">Original Text </w:t>
            </w:r>
          </w:p>
        </w:tc>
        <w:tc>
          <w:tcPr>
            <w:tcW w:w="7560" w:type="dxa"/>
          </w:tcPr>
          <w:p w14:paraId="55C3C42A" w14:textId="77777777" w:rsidR="005D47E5" w:rsidRPr="00955B3F" w:rsidRDefault="00000000">
            <w:pPr>
              <w:jc w:val="both"/>
              <w:rPr>
                <w:rFonts w:ascii="Times New Roman" w:hAnsi="Times New Roman" w:cs="Times New Roman"/>
                <w:color w:val="222222"/>
                <w:sz w:val="20"/>
                <w:szCs w:val="20"/>
                <w:highlight w:val="white"/>
              </w:rPr>
            </w:pPr>
            <w:r w:rsidRPr="00955B3F">
              <w:rPr>
                <w:rFonts w:ascii="Times New Roman" w:hAnsi="Times New Roman" w:cs="Times New Roman"/>
                <w:color w:val="222222"/>
                <w:sz w:val="20"/>
                <w:szCs w:val="20"/>
                <w:highlight w:val="white"/>
              </w:rPr>
              <w:t xml:space="preserve">The point is to find a question that you want to answer. Too many students, both graduate and undergraduate, think that the aim of education is to memorize your own answers to your own questions. To do that, you must learn to wonder about things, to let them puzzle you, particularly about things that seem most commonplace. </w:t>
            </w:r>
          </w:p>
          <w:p w14:paraId="284DB3D9" w14:textId="77777777" w:rsidR="00955B3F" w:rsidRPr="00955B3F" w:rsidRDefault="00955B3F">
            <w:pPr>
              <w:jc w:val="both"/>
              <w:rPr>
                <w:rFonts w:ascii="Times New Roman" w:hAnsi="Times New Roman" w:cs="Times New Roman"/>
                <w:sz w:val="20"/>
                <w:szCs w:val="20"/>
                <w:highlight w:val="white"/>
              </w:rPr>
            </w:pPr>
          </w:p>
        </w:tc>
      </w:tr>
      <w:tr w:rsidR="005D47E5" w:rsidRPr="00955B3F" w14:paraId="14A56278" w14:textId="77777777" w:rsidTr="00955B3F">
        <w:tc>
          <w:tcPr>
            <w:tcW w:w="1800" w:type="dxa"/>
          </w:tcPr>
          <w:p w14:paraId="448D96DD" w14:textId="77777777" w:rsidR="005D47E5" w:rsidRPr="00955B3F" w:rsidRDefault="00000000">
            <w:pPr>
              <w:widowControl w:val="0"/>
              <w:rPr>
                <w:rFonts w:ascii="Times New Roman" w:hAnsi="Times New Roman" w:cs="Times New Roman"/>
                <w:sz w:val="20"/>
                <w:szCs w:val="20"/>
                <w:highlight w:val="white"/>
              </w:rPr>
            </w:pPr>
            <w:r w:rsidRPr="00955B3F">
              <w:rPr>
                <w:rFonts w:ascii="Times New Roman" w:hAnsi="Times New Roman" w:cs="Times New Roman"/>
                <w:sz w:val="20"/>
                <w:szCs w:val="20"/>
                <w:highlight w:val="white"/>
              </w:rPr>
              <w:lastRenderedPageBreak/>
              <w:t xml:space="preserve">Text A (Completely rewritten) </w:t>
            </w:r>
          </w:p>
        </w:tc>
        <w:tc>
          <w:tcPr>
            <w:tcW w:w="7560" w:type="dxa"/>
          </w:tcPr>
          <w:p w14:paraId="65B4C5AE" w14:textId="77777777" w:rsidR="005D47E5" w:rsidRPr="00955B3F" w:rsidRDefault="00000000">
            <w:pPr>
              <w:jc w:val="both"/>
              <w:rPr>
                <w:rFonts w:ascii="Times New Roman" w:hAnsi="Times New Roman" w:cs="Times New Roman"/>
                <w:sz w:val="20"/>
                <w:szCs w:val="20"/>
              </w:rPr>
            </w:pPr>
            <w:r w:rsidRPr="00955B3F">
              <w:rPr>
                <w:rFonts w:ascii="Times New Roman" w:hAnsi="Times New Roman" w:cs="Times New Roman"/>
                <w:sz w:val="20"/>
                <w:szCs w:val="20"/>
              </w:rPr>
              <w:t xml:space="preserve">As university students, there needs to be the desire to be inquisitive - to ask questions about ideas or things that are presented to them. This should be the way to learn; instead of just remembering facts in an uncritical manner. </w:t>
            </w:r>
          </w:p>
          <w:p w14:paraId="06E18484" w14:textId="77777777" w:rsidR="00955B3F" w:rsidRPr="00955B3F" w:rsidRDefault="00955B3F">
            <w:pPr>
              <w:jc w:val="both"/>
              <w:rPr>
                <w:rFonts w:ascii="Times New Roman" w:hAnsi="Times New Roman" w:cs="Times New Roman"/>
                <w:sz w:val="20"/>
                <w:szCs w:val="20"/>
                <w:highlight w:val="white"/>
              </w:rPr>
            </w:pPr>
          </w:p>
        </w:tc>
      </w:tr>
      <w:tr w:rsidR="005D47E5" w:rsidRPr="00955B3F" w14:paraId="418E25AC" w14:textId="77777777" w:rsidTr="00955B3F">
        <w:tc>
          <w:tcPr>
            <w:tcW w:w="1800" w:type="dxa"/>
          </w:tcPr>
          <w:p w14:paraId="27BF5702" w14:textId="77777777" w:rsidR="005D47E5" w:rsidRPr="00955B3F" w:rsidRDefault="00000000">
            <w:pPr>
              <w:widowControl w:val="0"/>
              <w:rPr>
                <w:rFonts w:ascii="Times New Roman" w:hAnsi="Times New Roman" w:cs="Times New Roman"/>
                <w:sz w:val="20"/>
                <w:szCs w:val="20"/>
                <w:highlight w:val="white"/>
              </w:rPr>
            </w:pPr>
            <w:r w:rsidRPr="00955B3F">
              <w:rPr>
                <w:rFonts w:ascii="Times New Roman" w:hAnsi="Times New Roman" w:cs="Times New Roman"/>
                <w:sz w:val="20"/>
                <w:szCs w:val="20"/>
                <w:highlight w:val="white"/>
              </w:rPr>
              <w:t xml:space="preserve">Text B (10% word replacement) </w:t>
            </w:r>
          </w:p>
        </w:tc>
        <w:tc>
          <w:tcPr>
            <w:tcW w:w="7560" w:type="dxa"/>
          </w:tcPr>
          <w:p w14:paraId="0CC03361" w14:textId="77777777" w:rsidR="005D47E5" w:rsidRPr="00955B3F" w:rsidRDefault="00000000">
            <w:pPr>
              <w:rPr>
                <w:rFonts w:ascii="Times New Roman" w:hAnsi="Times New Roman" w:cs="Times New Roman"/>
                <w:sz w:val="20"/>
                <w:szCs w:val="20"/>
                <w:highlight w:val="white"/>
              </w:rPr>
            </w:pPr>
            <w:r w:rsidRPr="00955B3F">
              <w:rPr>
                <w:rFonts w:ascii="Times New Roman" w:hAnsi="Times New Roman" w:cs="Times New Roman"/>
                <w:color w:val="222222"/>
                <w:sz w:val="20"/>
                <w:szCs w:val="20"/>
                <w:highlight w:val="white"/>
              </w:rPr>
              <w:t xml:space="preserve">The point </w:t>
            </w:r>
            <w:r w:rsidRPr="00955B3F">
              <w:rPr>
                <w:rFonts w:ascii="Times New Roman" w:hAnsi="Times New Roman" w:cs="Times New Roman"/>
                <w:sz w:val="20"/>
                <w:szCs w:val="20"/>
                <w:highlight w:val="white"/>
              </w:rPr>
              <w:t>is to</w:t>
            </w:r>
            <w:r w:rsidR="008E0CDB" w:rsidRPr="00955B3F">
              <w:rPr>
                <w:rFonts w:ascii="Times New Roman" w:hAnsi="Times New Roman" w:cs="Times New Roman"/>
                <w:sz w:val="20"/>
                <w:szCs w:val="20"/>
                <w:highlight w:val="white"/>
              </w:rPr>
              <w:t xml:space="preserve"> (1)</w:t>
            </w:r>
            <w:r w:rsidRPr="00955B3F">
              <w:rPr>
                <w:rFonts w:ascii="Times New Roman" w:hAnsi="Times New Roman" w:cs="Times New Roman"/>
                <w:sz w:val="20"/>
                <w:szCs w:val="20"/>
                <w:highlight w:val="white"/>
              </w:rPr>
              <w:t xml:space="preserve"> </w:t>
            </w:r>
            <w:r w:rsidRPr="00955B3F">
              <w:rPr>
                <w:rFonts w:ascii="Times New Roman" w:hAnsi="Times New Roman" w:cs="Times New Roman"/>
                <w:b/>
                <w:sz w:val="20"/>
                <w:szCs w:val="20"/>
                <w:highlight w:val="white"/>
              </w:rPr>
              <w:t>find</w:t>
            </w:r>
            <w:r w:rsidRPr="00955B3F">
              <w:rPr>
                <w:rFonts w:ascii="Times New Roman" w:hAnsi="Times New Roman" w:cs="Times New Roman"/>
                <w:sz w:val="20"/>
                <w:szCs w:val="20"/>
                <w:highlight w:val="white"/>
              </w:rPr>
              <w:t xml:space="preserve"> </w:t>
            </w:r>
            <w:r w:rsidRPr="00955B3F">
              <w:rPr>
                <w:rFonts w:ascii="Times New Roman" w:hAnsi="Times New Roman" w:cs="Times New Roman"/>
                <w:b/>
                <w:sz w:val="20"/>
                <w:szCs w:val="20"/>
                <w:highlight w:val="white"/>
              </w:rPr>
              <w:t>(identify)</w:t>
            </w:r>
            <w:r w:rsidRPr="00955B3F">
              <w:rPr>
                <w:rFonts w:ascii="Times New Roman" w:hAnsi="Times New Roman" w:cs="Times New Roman"/>
                <w:sz w:val="20"/>
                <w:szCs w:val="20"/>
                <w:highlight w:val="white"/>
              </w:rPr>
              <w:t xml:space="preserve"> a question that you want to answer. (2) </w:t>
            </w:r>
            <w:r w:rsidRPr="00955B3F">
              <w:rPr>
                <w:rFonts w:ascii="Times New Roman" w:hAnsi="Times New Roman" w:cs="Times New Roman"/>
                <w:b/>
                <w:sz w:val="20"/>
                <w:szCs w:val="20"/>
                <w:highlight w:val="white"/>
              </w:rPr>
              <w:t>Too many</w:t>
            </w:r>
            <w:r w:rsidRPr="00955B3F">
              <w:rPr>
                <w:rFonts w:ascii="Times New Roman" w:hAnsi="Times New Roman" w:cs="Times New Roman"/>
                <w:sz w:val="20"/>
                <w:szCs w:val="20"/>
                <w:highlight w:val="white"/>
              </w:rPr>
              <w:t xml:space="preserve"> </w:t>
            </w:r>
            <w:r w:rsidRPr="00955B3F">
              <w:rPr>
                <w:rFonts w:ascii="Times New Roman" w:hAnsi="Times New Roman" w:cs="Times New Roman"/>
                <w:b/>
                <w:sz w:val="20"/>
                <w:szCs w:val="20"/>
                <w:highlight w:val="white"/>
              </w:rPr>
              <w:t>(countless)</w:t>
            </w:r>
            <w:r w:rsidRPr="00955B3F">
              <w:rPr>
                <w:rFonts w:ascii="Times New Roman" w:hAnsi="Times New Roman" w:cs="Times New Roman"/>
                <w:sz w:val="20"/>
                <w:szCs w:val="20"/>
                <w:highlight w:val="white"/>
              </w:rPr>
              <w:t xml:space="preserve"> students, both graduate and undergraduate, think that the (3) </w:t>
            </w:r>
            <w:r w:rsidRPr="00955B3F">
              <w:rPr>
                <w:rFonts w:ascii="Times New Roman" w:hAnsi="Times New Roman" w:cs="Times New Roman"/>
                <w:b/>
                <w:sz w:val="20"/>
                <w:szCs w:val="20"/>
                <w:highlight w:val="white"/>
              </w:rPr>
              <w:t>aim (goal)</w:t>
            </w:r>
            <w:r w:rsidRPr="00955B3F">
              <w:rPr>
                <w:rFonts w:ascii="Times New Roman" w:hAnsi="Times New Roman" w:cs="Times New Roman"/>
                <w:sz w:val="20"/>
                <w:szCs w:val="20"/>
                <w:highlight w:val="white"/>
              </w:rPr>
              <w:t xml:space="preserve"> of education is to memorize your own answers to your own questions. To (4) </w:t>
            </w:r>
            <w:r w:rsidRPr="00955B3F">
              <w:rPr>
                <w:rFonts w:ascii="Times New Roman" w:hAnsi="Times New Roman" w:cs="Times New Roman"/>
                <w:b/>
                <w:sz w:val="20"/>
                <w:szCs w:val="20"/>
                <w:highlight w:val="white"/>
              </w:rPr>
              <w:t>do (accomplish)</w:t>
            </w:r>
            <w:r w:rsidRPr="00955B3F">
              <w:rPr>
                <w:rFonts w:ascii="Times New Roman" w:hAnsi="Times New Roman" w:cs="Times New Roman"/>
                <w:sz w:val="20"/>
                <w:szCs w:val="20"/>
                <w:highlight w:val="white"/>
              </w:rPr>
              <w:t xml:space="preserve"> that, you must learn to wonder about things, to let them puzzle you, (5) </w:t>
            </w:r>
            <w:r w:rsidRPr="00955B3F">
              <w:rPr>
                <w:rFonts w:ascii="Times New Roman" w:hAnsi="Times New Roman" w:cs="Times New Roman"/>
                <w:b/>
                <w:sz w:val="20"/>
                <w:szCs w:val="20"/>
                <w:highlight w:val="white"/>
              </w:rPr>
              <w:t>particularly (especially)</w:t>
            </w:r>
            <w:r w:rsidRPr="00955B3F">
              <w:rPr>
                <w:rFonts w:ascii="Times New Roman" w:hAnsi="Times New Roman" w:cs="Times New Roman"/>
                <w:sz w:val="20"/>
                <w:szCs w:val="20"/>
                <w:highlight w:val="white"/>
              </w:rPr>
              <w:t xml:space="preserve"> about things that seem most commonplace. </w:t>
            </w:r>
          </w:p>
          <w:p w14:paraId="7279B127" w14:textId="649F1583" w:rsidR="00955B3F" w:rsidRPr="00955B3F" w:rsidRDefault="00955B3F">
            <w:pPr>
              <w:rPr>
                <w:rFonts w:ascii="Times New Roman" w:hAnsi="Times New Roman" w:cs="Times New Roman"/>
                <w:color w:val="222222"/>
                <w:sz w:val="20"/>
                <w:szCs w:val="20"/>
                <w:highlight w:val="white"/>
              </w:rPr>
            </w:pPr>
          </w:p>
        </w:tc>
      </w:tr>
      <w:tr w:rsidR="005D47E5" w:rsidRPr="00955B3F" w14:paraId="67EAD928" w14:textId="77777777" w:rsidTr="00955B3F">
        <w:tc>
          <w:tcPr>
            <w:tcW w:w="1800" w:type="dxa"/>
          </w:tcPr>
          <w:p w14:paraId="0547FEBF" w14:textId="77777777" w:rsidR="005D47E5" w:rsidRPr="00955B3F" w:rsidRDefault="00000000">
            <w:pPr>
              <w:widowControl w:val="0"/>
              <w:rPr>
                <w:rFonts w:ascii="Times New Roman" w:hAnsi="Times New Roman" w:cs="Times New Roman"/>
                <w:sz w:val="20"/>
                <w:szCs w:val="20"/>
                <w:highlight w:val="white"/>
              </w:rPr>
            </w:pPr>
            <w:r w:rsidRPr="00955B3F">
              <w:rPr>
                <w:rFonts w:ascii="Times New Roman" w:hAnsi="Times New Roman" w:cs="Times New Roman"/>
                <w:sz w:val="20"/>
                <w:szCs w:val="20"/>
                <w:highlight w:val="white"/>
              </w:rPr>
              <w:t>Text C (50% word replacement)</w:t>
            </w:r>
          </w:p>
        </w:tc>
        <w:tc>
          <w:tcPr>
            <w:tcW w:w="7560" w:type="dxa"/>
          </w:tcPr>
          <w:p w14:paraId="36048EE6" w14:textId="77777777" w:rsidR="005D47E5" w:rsidRPr="00955B3F" w:rsidRDefault="00000000">
            <w:pPr>
              <w:rPr>
                <w:rFonts w:ascii="Times New Roman" w:hAnsi="Times New Roman" w:cs="Times New Roman"/>
                <w:sz w:val="20"/>
                <w:szCs w:val="20"/>
                <w:highlight w:val="white"/>
              </w:rPr>
            </w:pPr>
            <w:r w:rsidRPr="00955B3F">
              <w:rPr>
                <w:rFonts w:ascii="Times New Roman" w:hAnsi="Times New Roman" w:cs="Times New Roman"/>
                <w:sz w:val="20"/>
                <w:szCs w:val="20"/>
                <w:highlight w:val="white"/>
              </w:rPr>
              <w:t xml:space="preserve">The (1) </w:t>
            </w:r>
            <w:r w:rsidRPr="00955B3F">
              <w:rPr>
                <w:rFonts w:ascii="Times New Roman" w:hAnsi="Times New Roman" w:cs="Times New Roman"/>
                <w:b/>
                <w:sz w:val="20"/>
                <w:szCs w:val="20"/>
                <w:highlight w:val="white"/>
              </w:rPr>
              <w:t>point (idea)</w:t>
            </w:r>
            <w:r w:rsidRPr="00955B3F">
              <w:rPr>
                <w:rFonts w:ascii="Times New Roman" w:hAnsi="Times New Roman" w:cs="Times New Roman"/>
                <w:sz w:val="20"/>
                <w:szCs w:val="20"/>
                <w:highlight w:val="white"/>
              </w:rPr>
              <w:t xml:space="preserve"> is to (2) </w:t>
            </w:r>
            <w:r w:rsidRPr="00955B3F">
              <w:rPr>
                <w:rFonts w:ascii="Times New Roman" w:hAnsi="Times New Roman" w:cs="Times New Roman"/>
                <w:b/>
                <w:sz w:val="20"/>
                <w:szCs w:val="20"/>
                <w:highlight w:val="white"/>
              </w:rPr>
              <w:t>find (identify)</w:t>
            </w:r>
            <w:r w:rsidRPr="00955B3F">
              <w:rPr>
                <w:rFonts w:ascii="Times New Roman" w:hAnsi="Times New Roman" w:cs="Times New Roman"/>
                <w:sz w:val="20"/>
                <w:szCs w:val="20"/>
                <w:highlight w:val="white"/>
              </w:rPr>
              <w:t xml:space="preserve"> a (3) </w:t>
            </w:r>
            <w:r w:rsidRPr="00955B3F">
              <w:rPr>
                <w:rFonts w:ascii="Times New Roman" w:hAnsi="Times New Roman" w:cs="Times New Roman"/>
                <w:b/>
                <w:sz w:val="20"/>
                <w:szCs w:val="20"/>
                <w:highlight w:val="white"/>
              </w:rPr>
              <w:t>question (concern)</w:t>
            </w:r>
            <w:r w:rsidRPr="00955B3F">
              <w:rPr>
                <w:rFonts w:ascii="Times New Roman" w:hAnsi="Times New Roman" w:cs="Times New Roman"/>
                <w:sz w:val="20"/>
                <w:szCs w:val="20"/>
                <w:highlight w:val="white"/>
              </w:rPr>
              <w:t xml:space="preserve"> (4) </w:t>
            </w:r>
            <w:r w:rsidRPr="00955B3F">
              <w:rPr>
                <w:rFonts w:ascii="Times New Roman" w:hAnsi="Times New Roman" w:cs="Times New Roman"/>
                <w:b/>
                <w:sz w:val="20"/>
                <w:szCs w:val="20"/>
                <w:highlight w:val="white"/>
              </w:rPr>
              <w:t>that (-)</w:t>
            </w:r>
            <w:r w:rsidRPr="00955B3F">
              <w:rPr>
                <w:rFonts w:ascii="Times New Roman" w:hAnsi="Times New Roman" w:cs="Times New Roman"/>
                <w:sz w:val="20"/>
                <w:szCs w:val="20"/>
                <w:highlight w:val="white"/>
              </w:rPr>
              <w:t xml:space="preserve"> you want to (5) </w:t>
            </w:r>
            <w:r w:rsidRPr="00955B3F">
              <w:rPr>
                <w:rFonts w:ascii="Times New Roman" w:hAnsi="Times New Roman" w:cs="Times New Roman"/>
                <w:b/>
                <w:sz w:val="20"/>
                <w:szCs w:val="20"/>
                <w:highlight w:val="white"/>
              </w:rPr>
              <w:t>answer (address)</w:t>
            </w:r>
            <w:r w:rsidRPr="00955B3F">
              <w:rPr>
                <w:rFonts w:ascii="Times New Roman" w:hAnsi="Times New Roman" w:cs="Times New Roman"/>
                <w:sz w:val="20"/>
                <w:szCs w:val="20"/>
                <w:highlight w:val="white"/>
              </w:rPr>
              <w:t xml:space="preserve">. (6) </w:t>
            </w:r>
            <w:r w:rsidRPr="00955B3F">
              <w:rPr>
                <w:rFonts w:ascii="Times New Roman" w:hAnsi="Times New Roman" w:cs="Times New Roman"/>
                <w:b/>
                <w:sz w:val="20"/>
                <w:szCs w:val="20"/>
                <w:highlight w:val="white"/>
              </w:rPr>
              <w:t>Too</w:t>
            </w:r>
            <w:r w:rsidRPr="00955B3F">
              <w:rPr>
                <w:rFonts w:ascii="Times New Roman" w:hAnsi="Times New Roman" w:cs="Times New Roman"/>
                <w:sz w:val="20"/>
                <w:szCs w:val="20"/>
                <w:highlight w:val="white"/>
              </w:rPr>
              <w:t xml:space="preserve"> </w:t>
            </w:r>
            <w:r w:rsidRPr="00955B3F">
              <w:rPr>
                <w:rFonts w:ascii="Times New Roman" w:hAnsi="Times New Roman" w:cs="Times New Roman"/>
                <w:b/>
                <w:sz w:val="20"/>
                <w:szCs w:val="20"/>
                <w:highlight w:val="white"/>
              </w:rPr>
              <w:t xml:space="preserve">(There are) </w:t>
            </w:r>
            <w:r w:rsidRPr="00955B3F">
              <w:rPr>
                <w:rFonts w:ascii="Times New Roman" w:hAnsi="Times New Roman" w:cs="Times New Roman"/>
                <w:sz w:val="20"/>
                <w:szCs w:val="20"/>
                <w:highlight w:val="white"/>
              </w:rPr>
              <w:t xml:space="preserve">(7) </w:t>
            </w:r>
            <w:r w:rsidRPr="00955B3F">
              <w:rPr>
                <w:rFonts w:ascii="Times New Roman" w:hAnsi="Times New Roman" w:cs="Times New Roman"/>
                <w:b/>
                <w:sz w:val="20"/>
                <w:szCs w:val="20"/>
                <w:highlight w:val="white"/>
              </w:rPr>
              <w:t>many (countless)</w:t>
            </w:r>
            <w:r w:rsidRPr="00955B3F">
              <w:rPr>
                <w:rFonts w:ascii="Times New Roman" w:hAnsi="Times New Roman" w:cs="Times New Roman"/>
                <w:sz w:val="20"/>
                <w:szCs w:val="20"/>
                <w:highlight w:val="white"/>
              </w:rPr>
              <w:t xml:space="preserve"> students, (8) </w:t>
            </w:r>
            <w:r w:rsidRPr="00955B3F">
              <w:rPr>
                <w:rFonts w:ascii="Times New Roman" w:hAnsi="Times New Roman" w:cs="Times New Roman"/>
                <w:b/>
                <w:sz w:val="20"/>
                <w:szCs w:val="20"/>
                <w:highlight w:val="white"/>
              </w:rPr>
              <w:t>both (either)</w:t>
            </w:r>
            <w:r w:rsidRPr="00955B3F">
              <w:rPr>
                <w:rFonts w:ascii="Times New Roman" w:hAnsi="Times New Roman" w:cs="Times New Roman"/>
                <w:sz w:val="20"/>
                <w:szCs w:val="20"/>
                <w:highlight w:val="white"/>
              </w:rPr>
              <w:t xml:space="preserve"> (9) </w:t>
            </w:r>
            <w:r w:rsidRPr="00955B3F">
              <w:rPr>
                <w:rFonts w:ascii="Times New Roman" w:hAnsi="Times New Roman" w:cs="Times New Roman"/>
                <w:b/>
                <w:sz w:val="20"/>
                <w:szCs w:val="20"/>
                <w:highlight w:val="white"/>
              </w:rPr>
              <w:t>graduate (master’s)</w:t>
            </w:r>
            <w:r w:rsidRPr="00955B3F">
              <w:rPr>
                <w:rFonts w:ascii="Times New Roman" w:hAnsi="Times New Roman" w:cs="Times New Roman"/>
                <w:sz w:val="20"/>
                <w:szCs w:val="20"/>
                <w:highlight w:val="white"/>
              </w:rPr>
              <w:t xml:space="preserve"> (10) </w:t>
            </w:r>
            <w:r w:rsidRPr="00955B3F">
              <w:rPr>
                <w:rFonts w:ascii="Times New Roman" w:hAnsi="Times New Roman" w:cs="Times New Roman"/>
                <w:b/>
                <w:sz w:val="20"/>
                <w:szCs w:val="20"/>
                <w:highlight w:val="white"/>
              </w:rPr>
              <w:t>and (or)</w:t>
            </w:r>
            <w:r w:rsidRPr="00955B3F">
              <w:rPr>
                <w:rFonts w:ascii="Times New Roman" w:hAnsi="Times New Roman" w:cs="Times New Roman"/>
                <w:sz w:val="20"/>
                <w:szCs w:val="20"/>
                <w:highlight w:val="white"/>
              </w:rPr>
              <w:t xml:space="preserve"> (11) </w:t>
            </w:r>
            <w:r w:rsidRPr="00955B3F">
              <w:rPr>
                <w:rFonts w:ascii="Times New Roman" w:hAnsi="Times New Roman" w:cs="Times New Roman"/>
                <w:b/>
                <w:sz w:val="20"/>
                <w:szCs w:val="20"/>
                <w:highlight w:val="white"/>
              </w:rPr>
              <w:t>undergraduate</w:t>
            </w:r>
            <w:r w:rsidRPr="00955B3F">
              <w:rPr>
                <w:rFonts w:ascii="Times New Roman" w:hAnsi="Times New Roman" w:cs="Times New Roman"/>
                <w:sz w:val="20"/>
                <w:szCs w:val="20"/>
                <w:highlight w:val="white"/>
              </w:rPr>
              <w:t xml:space="preserve"> </w:t>
            </w:r>
            <w:r w:rsidRPr="00955B3F">
              <w:rPr>
                <w:rFonts w:ascii="Times New Roman" w:hAnsi="Times New Roman" w:cs="Times New Roman"/>
                <w:b/>
                <w:sz w:val="20"/>
                <w:szCs w:val="20"/>
                <w:highlight w:val="white"/>
              </w:rPr>
              <w:t>(bachelor’s)</w:t>
            </w:r>
            <w:r w:rsidRPr="00955B3F">
              <w:rPr>
                <w:rFonts w:ascii="Times New Roman" w:hAnsi="Times New Roman" w:cs="Times New Roman"/>
                <w:sz w:val="20"/>
                <w:szCs w:val="20"/>
                <w:highlight w:val="white"/>
              </w:rPr>
              <w:t xml:space="preserve">, (12) </w:t>
            </w:r>
            <w:r w:rsidRPr="00955B3F">
              <w:rPr>
                <w:rFonts w:ascii="Times New Roman" w:hAnsi="Times New Roman" w:cs="Times New Roman"/>
                <w:b/>
                <w:sz w:val="20"/>
                <w:szCs w:val="20"/>
                <w:highlight w:val="white"/>
              </w:rPr>
              <w:t>think (perceive)</w:t>
            </w:r>
            <w:r w:rsidRPr="00955B3F">
              <w:rPr>
                <w:rFonts w:ascii="Times New Roman" w:hAnsi="Times New Roman" w:cs="Times New Roman"/>
                <w:sz w:val="20"/>
                <w:szCs w:val="20"/>
                <w:highlight w:val="white"/>
              </w:rPr>
              <w:t xml:space="preserve"> that the (13) </w:t>
            </w:r>
            <w:r w:rsidRPr="00955B3F">
              <w:rPr>
                <w:rFonts w:ascii="Times New Roman" w:hAnsi="Times New Roman" w:cs="Times New Roman"/>
                <w:b/>
                <w:sz w:val="20"/>
                <w:szCs w:val="20"/>
                <w:highlight w:val="white"/>
              </w:rPr>
              <w:t>aim (goal)</w:t>
            </w:r>
            <w:r w:rsidRPr="00955B3F">
              <w:rPr>
                <w:rFonts w:ascii="Times New Roman" w:hAnsi="Times New Roman" w:cs="Times New Roman"/>
                <w:sz w:val="20"/>
                <w:szCs w:val="20"/>
                <w:highlight w:val="white"/>
              </w:rPr>
              <w:t xml:space="preserve"> of (14) </w:t>
            </w:r>
            <w:r w:rsidRPr="00955B3F">
              <w:rPr>
                <w:rFonts w:ascii="Times New Roman" w:hAnsi="Times New Roman" w:cs="Times New Roman"/>
                <w:b/>
                <w:sz w:val="20"/>
                <w:szCs w:val="20"/>
                <w:highlight w:val="white"/>
              </w:rPr>
              <w:t>education (university studies)</w:t>
            </w:r>
            <w:r w:rsidRPr="00955B3F">
              <w:rPr>
                <w:rFonts w:ascii="Times New Roman" w:hAnsi="Times New Roman" w:cs="Times New Roman"/>
                <w:sz w:val="20"/>
                <w:szCs w:val="20"/>
                <w:highlight w:val="white"/>
              </w:rPr>
              <w:t xml:space="preserve"> is to (15) </w:t>
            </w:r>
            <w:r w:rsidRPr="00955B3F">
              <w:rPr>
                <w:rFonts w:ascii="Times New Roman" w:hAnsi="Times New Roman" w:cs="Times New Roman"/>
                <w:b/>
                <w:sz w:val="20"/>
                <w:szCs w:val="20"/>
                <w:highlight w:val="white"/>
              </w:rPr>
              <w:t>memorize (commit to memory)</w:t>
            </w:r>
            <w:r w:rsidRPr="00955B3F">
              <w:rPr>
                <w:rFonts w:ascii="Times New Roman" w:hAnsi="Times New Roman" w:cs="Times New Roman"/>
                <w:sz w:val="20"/>
                <w:szCs w:val="20"/>
                <w:highlight w:val="white"/>
              </w:rPr>
              <w:t xml:space="preserve"> own (16) </w:t>
            </w:r>
            <w:r w:rsidRPr="00955B3F">
              <w:rPr>
                <w:rFonts w:ascii="Times New Roman" w:hAnsi="Times New Roman" w:cs="Times New Roman"/>
                <w:b/>
                <w:sz w:val="20"/>
                <w:szCs w:val="20"/>
                <w:highlight w:val="white"/>
              </w:rPr>
              <w:t>answers (opinions)</w:t>
            </w:r>
            <w:r w:rsidRPr="00955B3F">
              <w:rPr>
                <w:rFonts w:ascii="Times New Roman" w:hAnsi="Times New Roman" w:cs="Times New Roman"/>
                <w:sz w:val="20"/>
                <w:szCs w:val="20"/>
                <w:highlight w:val="white"/>
              </w:rPr>
              <w:t xml:space="preserve"> to your own (17) </w:t>
            </w:r>
            <w:r w:rsidRPr="00955B3F">
              <w:rPr>
                <w:rFonts w:ascii="Times New Roman" w:hAnsi="Times New Roman" w:cs="Times New Roman"/>
                <w:b/>
                <w:sz w:val="20"/>
                <w:szCs w:val="20"/>
                <w:highlight w:val="white"/>
              </w:rPr>
              <w:t>questions (learning points)</w:t>
            </w:r>
            <w:r w:rsidRPr="00955B3F">
              <w:rPr>
                <w:rFonts w:ascii="Times New Roman" w:hAnsi="Times New Roman" w:cs="Times New Roman"/>
                <w:sz w:val="20"/>
                <w:szCs w:val="20"/>
                <w:highlight w:val="white"/>
              </w:rPr>
              <w:t xml:space="preserve">. To (18) </w:t>
            </w:r>
            <w:r w:rsidRPr="00955B3F">
              <w:rPr>
                <w:rFonts w:ascii="Times New Roman" w:hAnsi="Times New Roman" w:cs="Times New Roman"/>
                <w:b/>
                <w:sz w:val="20"/>
                <w:szCs w:val="20"/>
                <w:highlight w:val="white"/>
              </w:rPr>
              <w:t>do (accomplish)</w:t>
            </w:r>
            <w:r w:rsidRPr="00955B3F">
              <w:rPr>
                <w:rFonts w:ascii="Times New Roman" w:hAnsi="Times New Roman" w:cs="Times New Roman"/>
                <w:sz w:val="20"/>
                <w:szCs w:val="20"/>
                <w:highlight w:val="white"/>
              </w:rPr>
              <w:t xml:space="preserve"> that, (19) </w:t>
            </w:r>
            <w:r w:rsidRPr="00955B3F">
              <w:rPr>
                <w:rFonts w:ascii="Times New Roman" w:hAnsi="Times New Roman" w:cs="Times New Roman"/>
                <w:b/>
                <w:sz w:val="20"/>
                <w:szCs w:val="20"/>
                <w:highlight w:val="white"/>
              </w:rPr>
              <w:t>you (students)</w:t>
            </w:r>
            <w:r w:rsidRPr="00955B3F">
              <w:rPr>
                <w:rFonts w:ascii="Times New Roman" w:hAnsi="Times New Roman" w:cs="Times New Roman"/>
                <w:sz w:val="20"/>
                <w:szCs w:val="20"/>
                <w:highlight w:val="white"/>
              </w:rPr>
              <w:t xml:space="preserve"> must (20) </w:t>
            </w:r>
            <w:r w:rsidRPr="00955B3F">
              <w:rPr>
                <w:rFonts w:ascii="Times New Roman" w:hAnsi="Times New Roman" w:cs="Times New Roman"/>
                <w:b/>
                <w:sz w:val="20"/>
                <w:szCs w:val="20"/>
                <w:highlight w:val="white"/>
              </w:rPr>
              <w:t>learn (know)</w:t>
            </w:r>
            <w:r w:rsidRPr="00955B3F">
              <w:rPr>
                <w:rFonts w:ascii="Times New Roman" w:hAnsi="Times New Roman" w:cs="Times New Roman"/>
                <w:sz w:val="20"/>
                <w:szCs w:val="20"/>
                <w:highlight w:val="white"/>
              </w:rPr>
              <w:t xml:space="preserve"> to (21) </w:t>
            </w:r>
            <w:r w:rsidRPr="00955B3F">
              <w:rPr>
                <w:rFonts w:ascii="Times New Roman" w:hAnsi="Times New Roman" w:cs="Times New Roman"/>
                <w:b/>
                <w:sz w:val="20"/>
                <w:szCs w:val="20"/>
                <w:highlight w:val="white"/>
              </w:rPr>
              <w:t>wonder (think)</w:t>
            </w:r>
            <w:r w:rsidRPr="00955B3F">
              <w:rPr>
                <w:rFonts w:ascii="Times New Roman" w:hAnsi="Times New Roman" w:cs="Times New Roman"/>
                <w:sz w:val="20"/>
                <w:szCs w:val="20"/>
                <w:highlight w:val="white"/>
              </w:rPr>
              <w:t xml:space="preserve"> about (22) </w:t>
            </w:r>
            <w:r w:rsidRPr="00955B3F">
              <w:rPr>
                <w:rFonts w:ascii="Times New Roman" w:hAnsi="Times New Roman" w:cs="Times New Roman"/>
                <w:b/>
                <w:sz w:val="20"/>
                <w:szCs w:val="20"/>
                <w:highlight w:val="white"/>
              </w:rPr>
              <w:t>things (stuff)</w:t>
            </w:r>
            <w:r w:rsidRPr="00955B3F">
              <w:rPr>
                <w:rFonts w:ascii="Times New Roman" w:hAnsi="Times New Roman" w:cs="Times New Roman"/>
                <w:sz w:val="20"/>
                <w:szCs w:val="20"/>
                <w:highlight w:val="white"/>
              </w:rPr>
              <w:t xml:space="preserve">, to (23) </w:t>
            </w:r>
            <w:r w:rsidRPr="00955B3F">
              <w:rPr>
                <w:rFonts w:ascii="Times New Roman" w:hAnsi="Times New Roman" w:cs="Times New Roman"/>
                <w:b/>
                <w:sz w:val="20"/>
                <w:szCs w:val="20"/>
                <w:highlight w:val="white"/>
              </w:rPr>
              <w:t xml:space="preserve">let (allow) </w:t>
            </w:r>
            <w:r w:rsidRPr="00955B3F">
              <w:rPr>
                <w:rFonts w:ascii="Times New Roman" w:hAnsi="Times New Roman" w:cs="Times New Roman"/>
                <w:sz w:val="20"/>
                <w:szCs w:val="20"/>
                <w:highlight w:val="white"/>
              </w:rPr>
              <w:t xml:space="preserve">(24) </w:t>
            </w:r>
            <w:r w:rsidRPr="00955B3F">
              <w:rPr>
                <w:rFonts w:ascii="Times New Roman" w:hAnsi="Times New Roman" w:cs="Times New Roman"/>
                <w:b/>
                <w:sz w:val="20"/>
                <w:szCs w:val="20"/>
                <w:highlight w:val="white"/>
              </w:rPr>
              <w:t>them (the stuff)</w:t>
            </w:r>
            <w:r w:rsidRPr="00955B3F">
              <w:rPr>
                <w:rFonts w:ascii="Times New Roman" w:hAnsi="Times New Roman" w:cs="Times New Roman"/>
                <w:sz w:val="20"/>
                <w:szCs w:val="20"/>
                <w:highlight w:val="white"/>
              </w:rPr>
              <w:t xml:space="preserve"> (25) </w:t>
            </w:r>
            <w:r w:rsidRPr="00955B3F">
              <w:rPr>
                <w:rFonts w:ascii="Times New Roman" w:hAnsi="Times New Roman" w:cs="Times New Roman"/>
                <w:b/>
                <w:sz w:val="20"/>
                <w:szCs w:val="20"/>
                <w:highlight w:val="white"/>
              </w:rPr>
              <w:t>puzzle (to make)</w:t>
            </w:r>
            <w:r w:rsidRPr="00955B3F">
              <w:rPr>
                <w:rFonts w:ascii="Times New Roman" w:hAnsi="Times New Roman" w:cs="Times New Roman"/>
                <w:sz w:val="20"/>
                <w:szCs w:val="20"/>
                <w:highlight w:val="white"/>
              </w:rPr>
              <w:t xml:space="preserve"> you </w:t>
            </w:r>
            <w:r w:rsidRPr="00955B3F">
              <w:rPr>
                <w:rFonts w:ascii="Times New Roman" w:hAnsi="Times New Roman" w:cs="Times New Roman"/>
                <w:b/>
                <w:sz w:val="20"/>
                <w:szCs w:val="20"/>
                <w:highlight w:val="white"/>
              </w:rPr>
              <w:t>(think more)</w:t>
            </w:r>
            <w:r w:rsidRPr="00955B3F">
              <w:rPr>
                <w:rFonts w:ascii="Times New Roman" w:hAnsi="Times New Roman" w:cs="Times New Roman"/>
                <w:sz w:val="20"/>
                <w:szCs w:val="20"/>
                <w:highlight w:val="white"/>
              </w:rPr>
              <w:t xml:space="preserve">, (26) </w:t>
            </w:r>
            <w:r w:rsidRPr="00955B3F">
              <w:rPr>
                <w:rFonts w:ascii="Times New Roman" w:hAnsi="Times New Roman" w:cs="Times New Roman"/>
                <w:b/>
                <w:sz w:val="20"/>
                <w:szCs w:val="20"/>
                <w:highlight w:val="white"/>
              </w:rPr>
              <w:t>particularly (especially)</w:t>
            </w:r>
            <w:r w:rsidRPr="00955B3F">
              <w:rPr>
                <w:rFonts w:ascii="Times New Roman" w:hAnsi="Times New Roman" w:cs="Times New Roman"/>
                <w:sz w:val="20"/>
                <w:szCs w:val="20"/>
                <w:highlight w:val="white"/>
              </w:rPr>
              <w:t xml:space="preserve"> (27) </w:t>
            </w:r>
            <w:r w:rsidRPr="00955B3F">
              <w:rPr>
                <w:rFonts w:ascii="Times New Roman" w:hAnsi="Times New Roman" w:cs="Times New Roman"/>
                <w:b/>
                <w:sz w:val="20"/>
                <w:szCs w:val="20"/>
                <w:highlight w:val="white"/>
              </w:rPr>
              <w:t>about (regarding)</w:t>
            </w:r>
            <w:r w:rsidRPr="00955B3F">
              <w:rPr>
                <w:rFonts w:ascii="Times New Roman" w:hAnsi="Times New Roman" w:cs="Times New Roman"/>
                <w:sz w:val="20"/>
                <w:szCs w:val="20"/>
                <w:highlight w:val="white"/>
              </w:rPr>
              <w:t xml:space="preserve"> things that seem most (28) </w:t>
            </w:r>
            <w:r w:rsidRPr="00955B3F">
              <w:rPr>
                <w:rFonts w:ascii="Times New Roman" w:hAnsi="Times New Roman" w:cs="Times New Roman"/>
                <w:b/>
                <w:sz w:val="20"/>
                <w:szCs w:val="20"/>
                <w:highlight w:val="white"/>
              </w:rPr>
              <w:t>commonplace (ordinary)</w:t>
            </w:r>
            <w:r w:rsidRPr="00955B3F">
              <w:rPr>
                <w:rFonts w:ascii="Times New Roman" w:hAnsi="Times New Roman" w:cs="Times New Roman"/>
                <w:sz w:val="20"/>
                <w:szCs w:val="20"/>
                <w:highlight w:val="white"/>
              </w:rPr>
              <w:t xml:space="preserve">. </w:t>
            </w:r>
          </w:p>
        </w:tc>
      </w:tr>
    </w:tbl>
    <w:p w14:paraId="3799B7F0" w14:textId="77777777" w:rsidR="005D47E5" w:rsidRPr="009D72F4" w:rsidRDefault="005D47E5">
      <w:pPr>
        <w:jc w:val="both"/>
        <w:rPr>
          <w:rFonts w:ascii="Times New Roman" w:hAnsi="Times New Roman" w:cs="Times New Roman"/>
          <w:sz w:val="24"/>
          <w:szCs w:val="24"/>
        </w:rPr>
      </w:pPr>
    </w:p>
    <w:p w14:paraId="1F3234F3" w14:textId="465A9DA1" w:rsidR="005D47E5" w:rsidRPr="00C74ED4" w:rsidRDefault="008E0CDB" w:rsidP="00955B3F">
      <w:pPr>
        <w:jc w:val="center"/>
        <w:rPr>
          <w:rFonts w:ascii="Times New Roman" w:hAnsi="Times New Roman" w:cs="Times New Roman"/>
          <w:sz w:val="18"/>
          <w:szCs w:val="18"/>
          <w:highlight w:val="white"/>
        </w:rPr>
      </w:pPr>
      <w:r w:rsidRPr="00C74ED4">
        <w:rPr>
          <w:rFonts w:ascii="Times New Roman" w:hAnsi="Times New Roman" w:cs="Times New Roman"/>
          <w:sz w:val="18"/>
          <w:szCs w:val="18"/>
          <w:highlight w:val="white"/>
        </w:rPr>
        <w:t>T</w:t>
      </w:r>
      <w:r w:rsidR="00C74ED4">
        <w:rPr>
          <w:rFonts w:ascii="Times New Roman" w:hAnsi="Times New Roman" w:cs="Times New Roman"/>
          <w:sz w:val="18"/>
          <w:szCs w:val="18"/>
          <w:highlight w:val="white"/>
        </w:rPr>
        <w:t xml:space="preserve">ABLE </w:t>
      </w:r>
      <w:r w:rsidRPr="00C74ED4">
        <w:rPr>
          <w:rFonts w:ascii="Times New Roman" w:hAnsi="Times New Roman" w:cs="Times New Roman"/>
          <w:sz w:val="18"/>
          <w:szCs w:val="18"/>
          <w:highlight w:val="white"/>
        </w:rPr>
        <w:t>5</w:t>
      </w:r>
      <w:r w:rsidR="00955B3F" w:rsidRPr="00C74ED4">
        <w:rPr>
          <w:rFonts w:ascii="Times New Roman" w:hAnsi="Times New Roman" w:cs="Times New Roman"/>
          <w:sz w:val="18"/>
          <w:szCs w:val="18"/>
          <w:highlight w:val="white"/>
        </w:rPr>
        <w:t xml:space="preserve">. </w:t>
      </w:r>
      <w:r w:rsidRPr="00C74ED4">
        <w:rPr>
          <w:rFonts w:ascii="Times New Roman" w:hAnsi="Times New Roman" w:cs="Times New Roman"/>
          <w:sz w:val="18"/>
          <w:szCs w:val="18"/>
          <w:highlight w:val="white"/>
        </w:rPr>
        <w:t>Students’ evaluation of acceptability of the rewritten versions</w:t>
      </w:r>
    </w:p>
    <w:p w14:paraId="3F8133F0" w14:textId="77777777" w:rsidR="00C74ED4" w:rsidRPr="00955B3F" w:rsidRDefault="00C74ED4" w:rsidP="00955B3F">
      <w:pPr>
        <w:jc w:val="center"/>
        <w:rPr>
          <w:rFonts w:ascii="Times New Roman" w:hAnsi="Times New Roman" w:cs="Times New Roman"/>
          <w:b/>
          <w:bCs/>
          <w:sz w:val="20"/>
          <w:szCs w:val="20"/>
          <w:highlight w:val="white"/>
        </w:rPr>
      </w:pPr>
    </w:p>
    <w:tbl>
      <w:tblPr>
        <w:tblStyle w:val="PlainTable2"/>
        <w:tblW w:w="9360" w:type="dxa"/>
        <w:tblLayout w:type="fixed"/>
        <w:tblLook w:val="0600" w:firstRow="0" w:lastRow="0" w:firstColumn="0" w:lastColumn="0" w:noHBand="1" w:noVBand="1"/>
      </w:tblPr>
      <w:tblGrid>
        <w:gridCol w:w="1872"/>
        <w:gridCol w:w="1872"/>
        <w:gridCol w:w="1872"/>
        <w:gridCol w:w="1872"/>
        <w:gridCol w:w="1872"/>
      </w:tblGrid>
      <w:tr w:rsidR="005D47E5" w:rsidRPr="00955B3F" w14:paraId="7AEC99AA" w14:textId="77777777" w:rsidTr="00955B3F">
        <w:tc>
          <w:tcPr>
            <w:tcW w:w="1872" w:type="dxa"/>
          </w:tcPr>
          <w:p w14:paraId="6426220C" w14:textId="77777777" w:rsidR="005D47E5" w:rsidRPr="00955B3F" w:rsidRDefault="00000000" w:rsidP="00955B3F">
            <w:pPr>
              <w:widowControl w:val="0"/>
              <w:jc w:val="center"/>
              <w:rPr>
                <w:rFonts w:ascii="Times New Roman" w:hAnsi="Times New Roman" w:cs="Times New Roman"/>
                <w:b/>
                <w:bCs/>
                <w:sz w:val="20"/>
                <w:szCs w:val="20"/>
                <w:highlight w:val="white"/>
              </w:rPr>
            </w:pPr>
            <w:r w:rsidRPr="00955B3F">
              <w:rPr>
                <w:rFonts w:ascii="Times New Roman" w:hAnsi="Times New Roman" w:cs="Times New Roman"/>
                <w:b/>
                <w:bCs/>
                <w:sz w:val="20"/>
                <w:szCs w:val="20"/>
                <w:highlight w:val="white"/>
              </w:rPr>
              <w:t>Text 2</w:t>
            </w:r>
          </w:p>
        </w:tc>
        <w:tc>
          <w:tcPr>
            <w:tcW w:w="1872" w:type="dxa"/>
          </w:tcPr>
          <w:p w14:paraId="25F5030C" w14:textId="15625A1C" w:rsidR="005D47E5" w:rsidRPr="00955B3F" w:rsidRDefault="00000000" w:rsidP="00955B3F">
            <w:pPr>
              <w:widowControl w:val="0"/>
              <w:jc w:val="center"/>
              <w:rPr>
                <w:rFonts w:ascii="Times New Roman" w:hAnsi="Times New Roman" w:cs="Times New Roman"/>
                <w:b/>
                <w:bCs/>
                <w:sz w:val="20"/>
                <w:szCs w:val="20"/>
                <w:highlight w:val="white"/>
              </w:rPr>
            </w:pPr>
            <w:r w:rsidRPr="00955B3F">
              <w:rPr>
                <w:rFonts w:ascii="Times New Roman" w:hAnsi="Times New Roman" w:cs="Times New Roman"/>
                <w:b/>
                <w:bCs/>
                <w:sz w:val="20"/>
                <w:szCs w:val="20"/>
                <w:highlight w:val="white"/>
              </w:rPr>
              <w:t>Not acceptable at all</w:t>
            </w:r>
          </w:p>
          <w:p w14:paraId="4382B149" w14:textId="77777777" w:rsidR="005D47E5" w:rsidRPr="00955B3F" w:rsidRDefault="00000000" w:rsidP="00955B3F">
            <w:pPr>
              <w:widowControl w:val="0"/>
              <w:jc w:val="center"/>
              <w:rPr>
                <w:rFonts w:ascii="Times New Roman" w:hAnsi="Times New Roman" w:cs="Times New Roman"/>
                <w:b/>
                <w:bCs/>
                <w:sz w:val="20"/>
                <w:szCs w:val="20"/>
                <w:highlight w:val="white"/>
              </w:rPr>
            </w:pPr>
            <w:r w:rsidRPr="00955B3F">
              <w:rPr>
                <w:rFonts w:ascii="Times New Roman" w:hAnsi="Times New Roman" w:cs="Times New Roman"/>
                <w:b/>
                <w:bCs/>
                <w:sz w:val="20"/>
                <w:szCs w:val="20"/>
                <w:highlight w:val="white"/>
              </w:rPr>
              <w:t>1</w:t>
            </w:r>
          </w:p>
        </w:tc>
        <w:tc>
          <w:tcPr>
            <w:tcW w:w="1872" w:type="dxa"/>
          </w:tcPr>
          <w:p w14:paraId="07D813C4" w14:textId="77777777" w:rsidR="005D47E5" w:rsidRPr="00955B3F" w:rsidRDefault="00000000" w:rsidP="00955B3F">
            <w:pPr>
              <w:widowControl w:val="0"/>
              <w:jc w:val="center"/>
              <w:rPr>
                <w:rFonts w:ascii="Times New Roman" w:hAnsi="Times New Roman" w:cs="Times New Roman"/>
                <w:b/>
                <w:bCs/>
                <w:sz w:val="20"/>
                <w:szCs w:val="20"/>
                <w:highlight w:val="white"/>
              </w:rPr>
            </w:pPr>
            <w:r w:rsidRPr="00955B3F">
              <w:rPr>
                <w:rFonts w:ascii="Times New Roman" w:hAnsi="Times New Roman" w:cs="Times New Roman"/>
                <w:b/>
                <w:bCs/>
                <w:sz w:val="20"/>
                <w:szCs w:val="20"/>
                <w:highlight w:val="white"/>
              </w:rPr>
              <w:t>Not acceptable 2</w:t>
            </w:r>
          </w:p>
        </w:tc>
        <w:tc>
          <w:tcPr>
            <w:tcW w:w="1872" w:type="dxa"/>
          </w:tcPr>
          <w:p w14:paraId="077AFC4E" w14:textId="7927A428" w:rsidR="005D47E5" w:rsidRPr="00955B3F" w:rsidRDefault="00000000" w:rsidP="00955B3F">
            <w:pPr>
              <w:widowControl w:val="0"/>
              <w:jc w:val="center"/>
              <w:rPr>
                <w:rFonts w:ascii="Times New Roman" w:hAnsi="Times New Roman" w:cs="Times New Roman"/>
                <w:b/>
                <w:bCs/>
                <w:sz w:val="20"/>
                <w:szCs w:val="20"/>
                <w:highlight w:val="white"/>
              </w:rPr>
            </w:pPr>
            <w:r w:rsidRPr="00955B3F">
              <w:rPr>
                <w:rFonts w:ascii="Times New Roman" w:hAnsi="Times New Roman" w:cs="Times New Roman"/>
                <w:b/>
                <w:bCs/>
                <w:sz w:val="20"/>
                <w:szCs w:val="20"/>
                <w:highlight w:val="white"/>
              </w:rPr>
              <w:t>Somewhat acceptable</w:t>
            </w:r>
          </w:p>
          <w:p w14:paraId="142DF55C" w14:textId="77777777" w:rsidR="005D47E5" w:rsidRPr="00955B3F" w:rsidRDefault="00000000" w:rsidP="00955B3F">
            <w:pPr>
              <w:widowControl w:val="0"/>
              <w:jc w:val="center"/>
              <w:rPr>
                <w:rFonts w:ascii="Times New Roman" w:hAnsi="Times New Roman" w:cs="Times New Roman"/>
                <w:b/>
                <w:bCs/>
                <w:sz w:val="20"/>
                <w:szCs w:val="20"/>
                <w:highlight w:val="white"/>
              </w:rPr>
            </w:pPr>
            <w:r w:rsidRPr="00955B3F">
              <w:rPr>
                <w:rFonts w:ascii="Times New Roman" w:hAnsi="Times New Roman" w:cs="Times New Roman"/>
                <w:b/>
                <w:bCs/>
                <w:sz w:val="20"/>
                <w:szCs w:val="20"/>
                <w:highlight w:val="white"/>
              </w:rPr>
              <w:t>3</w:t>
            </w:r>
          </w:p>
        </w:tc>
        <w:tc>
          <w:tcPr>
            <w:tcW w:w="1872" w:type="dxa"/>
          </w:tcPr>
          <w:p w14:paraId="422A86AA" w14:textId="00D19762" w:rsidR="005D47E5" w:rsidRPr="00955B3F" w:rsidRDefault="00000000" w:rsidP="00955B3F">
            <w:pPr>
              <w:widowControl w:val="0"/>
              <w:jc w:val="center"/>
              <w:rPr>
                <w:rFonts w:ascii="Times New Roman" w:hAnsi="Times New Roman" w:cs="Times New Roman"/>
                <w:b/>
                <w:bCs/>
                <w:sz w:val="20"/>
                <w:szCs w:val="20"/>
                <w:highlight w:val="white"/>
              </w:rPr>
            </w:pPr>
            <w:r w:rsidRPr="00955B3F">
              <w:rPr>
                <w:rFonts w:ascii="Times New Roman" w:hAnsi="Times New Roman" w:cs="Times New Roman"/>
                <w:b/>
                <w:bCs/>
                <w:sz w:val="20"/>
                <w:szCs w:val="20"/>
                <w:highlight w:val="white"/>
              </w:rPr>
              <w:t>Acceptable</w:t>
            </w:r>
          </w:p>
          <w:p w14:paraId="747D0318" w14:textId="77777777" w:rsidR="005D47E5" w:rsidRPr="00955B3F" w:rsidRDefault="00000000" w:rsidP="00955B3F">
            <w:pPr>
              <w:widowControl w:val="0"/>
              <w:jc w:val="center"/>
              <w:rPr>
                <w:rFonts w:ascii="Times New Roman" w:hAnsi="Times New Roman" w:cs="Times New Roman"/>
                <w:b/>
                <w:bCs/>
                <w:sz w:val="20"/>
                <w:szCs w:val="20"/>
                <w:highlight w:val="white"/>
              </w:rPr>
            </w:pPr>
            <w:r w:rsidRPr="00955B3F">
              <w:rPr>
                <w:rFonts w:ascii="Times New Roman" w:hAnsi="Times New Roman" w:cs="Times New Roman"/>
                <w:b/>
                <w:bCs/>
                <w:sz w:val="20"/>
                <w:szCs w:val="20"/>
                <w:highlight w:val="white"/>
              </w:rPr>
              <w:t>4</w:t>
            </w:r>
          </w:p>
        </w:tc>
      </w:tr>
      <w:tr w:rsidR="005D47E5" w:rsidRPr="00955B3F" w14:paraId="3DD6659A" w14:textId="77777777" w:rsidTr="00955B3F">
        <w:tc>
          <w:tcPr>
            <w:tcW w:w="1872" w:type="dxa"/>
          </w:tcPr>
          <w:p w14:paraId="61D008F7" w14:textId="77777777" w:rsidR="005D47E5" w:rsidRPr="00955B3F" w:rsidRDefault="00000000">
            <w:pPr>
              <w:widowControl w:val="0"/>
              <w:rPr>
                <w:rFonts w:ascii="Times New Roman" w:hAnsi="Times New Roman" w:cs="Times New Roman"/>
                <w:sz w:val="20"/>
                <w:szCs w:val="20"/>
                <w:highlight w:val="white"/>
              </w:rPr>
            </w:pPr>
            <w:r w:rsidRPr="00955B3F">
              <w:rPr>
                <w:rFonts w:ascii="Times New Roman" w:hAnsi="Times New Roman" w:cs="Times New Roman"/>
                <w:sz w:val="20"/>
                <w:szCs w:val="20"/>
                <w:highlight w:val="white"/>
              </w:rPr>
              <w:t xml:space="preserve">A Text A (Completely rewritten) </w:t>
            </w:r>
          </w:p>
        </w:tc>
        <w:tc>
          <w:tcPr>
            <w:tcW w:w="1872" w:type="dxa"/>
          </w:tcPr>
          <w:p w14:paraId="04F4CF77" w14:textId="77777777" w:rsidR="005D47E5" w:rsidRPr="00955B3F" w:rsidRDefault="00000000" w:rsidP="00955B3F">
            <w:pPr>
              <w:jc w:val="center"/>
              <w:rPr>
                <w:rFonts w:ascii="Times New Roman" w:hAnsi="Times New Roman" w:cs="Times New Roman"/>
                <w:sz w:val="20"/>
                <w:szCs w:val="20"/>
              </w:rPr>
            </w:pPr>
            <w:r w:rsidRPr="00955B3F">
              <w:rPr>
                <w:rFonts w:ascii="Times New Roman" w:hAnsi="Times New Roman" w:cs="Times New Roman"/>
                <w:sz w:val="20"/>
                <w:szCs w:val="20"/>
              </w:rPr>
              <w:t>9.6% (n=10)</w:t>
            </w:r>
          </w:p>
        </w:tc>
        <w:tc>
          <w:tcPr>
            <w:tcW w:w="1872" w:type="dxa"/>
          </w:tcPr>
          <w:p w14:paraId="3EC7B2A4" w14:textId="77777777" w:rsidR="005D47E5" w:rsidRPr="00955B3F" w:rsidRDefault="00000000" w:rsidP="00955B3F">
            <w:pPr>
              <w:jc w:val="center"/>
              <w:rPr>
                <w:rFonts w:ascii="Times New Roman" w:hAnsi="Times New Roman" w:cs="Times New Roman"/>
                <w:sz w:val="20"/>
                <w:szCs w:val="20"/>
              </w:rPr>
            </w:pPr>
            <w:r w:rsidRPr="00955B3F">
              <w:rPr>
                <w:rFonts w:ascii="Times New Roman" w:hAnsi="Times New Roman" w:cs="Times New Roman"/>
                <w:sz w:val="20"/>
                <w:szCs w:val="20"/>
              </w:rPr>
              <w:t>14.4% (15)</w:t>
            </w:r>
          </w:p>
        </w:tc>
        <w:tc>
          <w:tcPr>
            <w:tcW w:w="1872" w:type="dxa"/>
          </w:tcPr>
          <w:p w14:paraId="0E1D1014" w14:textId="03A94008" w:rsidR="005D47E5" w:rsidRPr="00955B3F" w:rsidRDefault="00000000" w:rsidP="00955B3F">
            <w:pPr>
              <w:jc w:val="center"/>
              <w:rPr>
                <w:rFonts w:ascii="Times New Roman" w:hAnsi="Times New Roman" w:cs="Times New Roman"/>
                <w:sz w:val="20"/>
                <w:szCs w:val="20"/>
              </w:rPr>
            </w:pPr>
            <w:r w:rsidRPr="00955B3F">
              <w:rPr>
                <w:rFonts w:ascii="Times New Roman" w:hAnsi="Times New Roman" w:cs="Times New Roman"/>
                <w:sz w:val="20"/>
                <w:szCs w:val="20"/>
              </w:rPr>
              <w:t>32.7% (34)</w:t>
            </w:r>
          </w:p>
        </w:tc>
        <w:tc>
          <w:tcPr>
            <w:tcW w:w="1872" w:type="dxa"/>
          </w:tcPr>
          <w:p w14:paraId="0BFE8238" w14:textId="0F0A1394" w:rsidR="005D47E5" w:rsidRPr="00955B3F" w:rsidRDefault="00000000" w:rsidP="00955B3F">
            <w:pPr>
              <w:jc w:val="center"/>
              <w:rPr>
                <w:rFonts w:ascii="Times New Roman" w:hAnsi="Times New Roman" w:cs="Times New Roman"/>
                <w:sz w:val="20"/>
                <w:szCs w:val="20"/>
              </w:rPr>
            </w:pPr>
            <w:r w:rsidRPr="00955B3F">
              <w:rPr>
                <w:rFonts w:ascii="Times New Roman" w:hAnsi="Times New Roman" w:cs="Times New Roman"/>
                <w:sz w:val="20"/>
                <w:szCs w:val="20"/>
              </w:rPr>
              <w:t>43.3% (45)</w:t>
            </w:r>
          </w:p>
        </w:tc>
      </w:tr>
      <w:tr w:rsidR="005D47E5" w:rsidRPr="00955B3F" w14:paraId="1FBBCE89" w14:textId="77777777" w:rsidTr="00955B3F">
        <w:tc>
          <w:tcPr>
            <w:tcW w:w="1872" w:type="dxa"/>
          </w:tcPr>
          <w:p w14:paraId="650494D1" w14:textId="77777777" w:rsidR="005D47E5" w:rsidRPr="00955B3F" w:rsidRDefault="00000000">
            <w:pPr>
              <w:widowControl w:val="0"/>
              <w:rPr>
                <w:rFonts w:ascii="Times New Roman" w:hAnsi="Times New Roman" w:cs="Times New Roman"/>
                <w:sz w:val="20"/>
                <w:szCs w:val="20"/>
                <w:highlight w:val="white"/>
              </w:rPr>
            </w:pPr>
            <w:r w:rsidRPr="00955B3F">
              <w:rPr>
                <w:rFonts w:ascii="Times New Roman" w:hAnsi="Times New Roman" w:cs="Times New Roman"/>
                <w:sz w:val="20"/>
                <w:szCs w:val="20"/>
                <w:highlight w:val="white"/>
              </w:rPr>
              <w:t>B Text B (10% word replacement</w:t>
            </w:r>
          </w:p>
        </w:tc>
        <w:tc>
          <w:tcPr>
            <w:tcW w:w="1872" w:type="dxa"/>
          </w:tcPr>
          <w:p w14:paraId="7BCE07E3" w14:textId="109DDB3D" w:rsidR="005D47E5" w:rsidRPr="00955B3F" w:rsidRDefault="00000000" w:rsidP="00955B3F">
            <w:pPr>
              <w:jc w:val="center"/>
              <w:rPr>
                <w:rFonts w:ascii="Times New Roman" w:hAnsi="Times New Roman" w:cs="Times New Roman"/>
                <w:sz w:val="20"/>
                <w:szCs w:val="20"/>
              </w:rPr>
            </w:pPr>
            <w:r w:rsidRPr="00955B3F">
              <w:rPr>
                <w:rFonts w:ascii="Times New Roman" w:hAnsi="Times New Roman" w:cs="Times New Roman"/>
                <w:sz w:val="20"/>
                <w:szCs w:val="20"/>
              </w:rPr>
              <w:t>34.6% (36)</w:t>
            </w:r>
          </w:p>
        </w:tc>
        <w:tc>
          <w:tcPr>
            <w:tcW w:w="1872" w:type="dxa"/>
          </w:tcPr>
          <w:p w14:paraId="2A119A3C" w14:textId="12F0736A" w:rsidR="005D47E5" w:rsidRPr="00955B3F" w:rsidRDefault="00000000" w:rsidP="00955B3F">
            <w:pPr>
              <w:jc w:val="center"/>
              <w:rPr>
                <w:rFonts w:ascii="Times New Roman" w:hAnsi="Times New Roman" w:cs="Times New Roman"/>
                <w:sz w:val="20"/>
                <w:szCs w:val="20"/>
              </w:rPr>
            </w:pPr>
            <w:r w:rsidRPr="00955B3F">
              <w:rPr>
                <w:rFonts w:ascii="Times New Roman" w:hAnsi="Times New Roman" w:cs="Times New Roman"/>
                <w:sz w:val="20"/>
                <w:szCs w:val="20"/>
              </w:rPr>
              <w:t>27.9% (29)</w:t>
            </w:r>
          </w:p>
        </w:tc>
        <w:tc>
          <w:tcPr>
            <w:tcW w:w="1872" w:type="dxa"/>
          </w:tcPr>
          <w:p w14:paraId="0056B290" w14:textId="2D8866D7" w:rsidR="005D47E5" w:rsidRPr="00955B3F" w:rsidRDefault="00000000" w:rsidP="00955B3F">
            <w:pPr>
              <w:jc w:val="center"/>
              <w:rPr>
                <w:rFonts w:ascii="Times New Roman" w:hAnsi="Times New Roman" w:cs="Times New Roman"/>
                <w:sz w:val="20"/>
                <w:szCs w:val="20"/>
              </w:rPr>
            </w:pPr>
            <w:r w:rsidRPr="00955B3F">
              <w:rPr>
                <w:rFonts w:ascii="Times New Roman" w:hAnsi="Times New Roman" w:cs="Times New Roman"/>
                <w:sz w:val="20"/>
                <w:szCs w:val="20"/>
              </w:rPr>
              <w:t>21.2% (22)</w:t>
            </w:r>
          </w:p>
        </w:tc>
        <w:tc>
          <w:tcPr>
            <w:tcW w:w="1872" w:type="dxa"/>
          </w:tcPr>
          <w:p w14:paraId="190CEBB9" w14:textId="64DE0036" w:rsidR="005D47E5" w:rsidRPr="00955B3F" w:rsidRDefault="00000000" w:rsidP="00955B3F">
            <w:pPr>
              <w:jc w:val="center"/>
              <w:rPr>
                <w:rFonts w:ascii="Times New Roman" w:hAnsi="Times New Roman" w:cs="Times New Roman"/>
                <w:sz w:val="20"/>
                <w:szCs w:val="20"/>
              </w:rPr>
            </w:pPr>
            <w:r w:rsidRPr="00955B3F">
              <w:rPr>
                <w:rFonts w:ascii="Times New Roman" w:hAnsi="Times New Roman" w:cs="Times New Roman"/>
                <w:sz w:val="20"/>
                <w:szCs w:val="20"/>
              </w:rPr>
              <w:t>16.3% (17)</w:t>
            </w:r>
          </w:p>
        </w:tc>
      </w:tr>
      <w:tr w:rsidR="005D47E5" w:rsidRPr="00955B3F" w14:paraId="605971CA" w14:textId="77777777" w:rsidTr="00955B3F">
        <w:tc>
          <w:tcPr>
            <w:tcW w:w="1872" w:type="dxa"/>
          </w:tcPr>
          <w:p w14:paraId="02EF13B4" w14:textId="77777777" w:rsidR="005D47E5" w:rsidRPr="00955B3F" w:rsidRDefault="00000000">
            <w:pPr>
              <w:widowControl w:val="0"/>
              <w:rPr>
                <w:rFonts w:ascii="Times New Roman" w:hAnsi="Times New Roman" w:cs="Times New Roman"/>
                <w:sz w:val="20"/>
                <w:szCs w:val="20"/>
                <w:highlight w:val="white"/>
              </w:rPr>
            </w:pPr>
            <w:r w:rsidRPr="00955B3F">
              <w:rPr>
                <w:rFonts w:ascii="Times New Roman" w:hAnsi="Times New Roman" w:cs="Times New Roman"/>
                <w:sz w:val="20"/>
                <w:szCs w:val="20"/>
                <w:highlight w:val="white"/>
              </w:rPr>
              <w:t>C (50% word replacement)</w:t>
            </w:r>
          </w:p>
        </w:tc>
        <w:tc>
          <w:tcPr>
            <w:tcW w:w="1872" w:type="dxa"/>
          </w:tcPr>
          <w:p w14:paraId="28D39358" w14:textId="33BAFF5B" w:rsidR="005D47E5" w:rsidRPr="00955B3F" w:rsidRDefault="00000000" w:rsidP="00955B3F">
            <w:pPr>
              <w:jc w:val="center"/>
              <w:rPr>
                <w:rFonts w:ascii="Times New Roman" w:hAnsi="Times New Roman" w:cs="Times New Roman"/>
                <w:sz w:val="20"/>
                <w:szCs w:val="20"/>
              </w:rPr>
            </w:pPr>
            <w:r w:rsidRPr="00955B3F">
              <w:rPr>
                <w:rFonts w:ascii="Times New Roman" w:hAnsi="Times New Roman" w:cs="Times New Roman"/>
                <w:sz w:val="20"/>
                <w:szCs w:val="20"/>
              </w:rPr>
              <w:t>5.8% (6)</w:t>
            </w:r>
          </w:p>
        </w:tc>
        <w:tc>
          <w:tcPr>
            <w:tcW w:w="1872" w:type="dxa"/>
          </w:tcPr>
          <w:p w14:paraId="57C85E3A" w14:textId="27E31F3A" w:rsidR="005D47E5" w:rsidRPr="00955B3F" w:rsidRDefault="00000000" w:rsidP="00955B3F">
            <w:pPr>
              <w:jc w:val="center"/>
              <w:rPr>
                <w:rFonts w:ascii="Times New Roman" w:hAnsi="Times New Roman" w:cs="Times New Roman"/>
                <w:sz w:val="20"/>
                <w:szCs w:val="20"/>
              </w:rPr>
            </w:pPr>
            <w:r w:rsidRPr="00955B3F">
              <w:rPr>
                <w:rFonts w:ascii="Times New Roman" w:hAnsi="Times New Roman" w:cs="Times New Roman"/>
                <w:sz w:val="20"/>
                <w:szCs w:val="20"/>
              </w:rPr>
              <w:t>28.8% (30)</w:t>
            </w:r>
          </w:p>
        </w:tc>
        <w:tc>
          <w:tcPr>
            <w:tcW w:w="1872" w:type="dxa"/>
          </w:tcPr>
          <w:p w14:paraId="3CD3BDF3" w14:textId="4F31AD64" w:rsidR="005D47E5" w:rsidRPr="00955B3F" w:rsidRDefault="00000000" w:rsidP="00955B3F">
            <w:pPr>
              <w:jc w:val="center"/>
              <w:rPr>
                <w:rFonts w:ascii="Times New Roman" w:hAnsi="Times New Roman" w:cs="Times New Roman"/>
                <w:sz w:val="20"/>
                <w:szCs w:val="20"/>
              </w:rPr>
            </w:pPr>
            <w:r w:rsidRPr="00955B3F">
              <w:rPr>
                <w:rFonts w:ascii="Times New Roman" w:hAnsi="Times New Roman" w:cs="Times New Roman"/>
                <w:sz w:val="20"/>
                <w:szCs w:val="20"/>
              </w:rPr>
              <w:t>42.3% (44)</w:t>
            </w:r>
          </w:p>
        </w:tc>
        <w:tc>
          <w:tcPr>
            <w:tcW w:w="1872" w:type="dxa"/>
          </w:tcPr>
          <w:p w14:paraId="222AD5D1" w14:textId="77777777" w:rsidR="005D47E5" w:rsidRPr="00955B3F" w:rsidRDefault="00000000" w:rsidP="00955B3F">
            <w:pPr>
              <w:jc w:val="center"/>
              <w:rPr>
                <w:rFonts w:ascii="Times New Roman" w:hAnsi="Times New Roman" w:cs="Times New Roman"/>
                <w:sz w:val="20"/>
                <w:szCs w:val="20"/>
              </w:rPr>
            </w:pPr>
            <w:r w:rsidRPr="00955B3F">
              <w:rPr>
                <w:rFonts w:ascii="Times New Roman" w:hAnsi="Times New Roman" w:cs="Times New Roman"/>
                <w:sz w:val="20"/>
                <w:szCs w:val="20"/>
              </w:rPr>
              <w:t>23.1% (24)</w:t>
            </w:r>
          </w:p>
        </w:tc>
      </w:tr>
    </w:tbl>
    <w:p w14:paraId="626F3B6E" w14:textId="77777777" w:rsidR="005D47E5" w:rsidRPr="009D72F4" w:rsidRDefault="005D47E5">
      <w:pPr>
        <w:jc w:val="both"/>
        <w:rPr>
          <w:rFonts w:ascii="Times New Roman" w:hAnsi="Times New Roman" w:cs="Times New Roman"/>
          <w:b/>
          <w:sz w:val="24"/>
          <w:szCs w:val="24"/>
        </w:rPr>
      </w:pPr>
    </w:p>
    <w:p w14:paraId="6047DE20" w14:textId="77777777" w:rsidR="005D47E5" w:rsidRPr="009D72F4" w:rsidRDefault="00000000">
      <w:pPr>
        <w:jc w:val="both"/>
        <w:rPr>
          <w:rFonts w:ascii="Times New Roman" w:hAnsi="Times New Roman" w:cs="Times New Roman"/>
          <w:sz w:val="24"/>
          <w:szCs w:val="24"/>
        </w:rPr>
      </w:pPr>
      <w:r w:rsidRPr="009D72F4">
        <w:rPr>
          <w:rFonts w:ascii="Times New Roman" w:hAnsi="Times New Roman" w:cs="Times New Roman"/>
          <w:sz w:val="24"/>
          <w:szCs w:val="24"/>
        </w:rPr>
        <w:t xml:space="preserve">For Text 2, version A was completely rewritten. Most of the students evaluated this version as somewhat acceptable (32.7%; n=34) and acceptable (43.3%; n=45). Text 2-B, on the other hand, had 10% of its words replaced. While it seemed that many of the students evaluated this as not acceptable at all (34.6%; n=36) or not acceptable, there were still several students who considered this as somewhat acceptable (21.2%; n=22) and acceptable (16.3%; n=17). Text 2-C, which had 50% of the words replaced, saw a majority of the students evaluating it as somewhat acceptable (42.3%), and more who perceived it as not acceptable (28.8%; n=30) compared to it being acceptable (23.1%; n=24). </w:t>
      </w:r>
    </w:p>
    <w:p w14:paraId="4021526F" w14:textId="3FD5AD72" w:rsidR="005D47E5" w:rsidRPr="009D72F4" w:rsidRDefault="00000000" w:rsidP="00C74ED4">
      <w:pPr>
        <w:ind w:firstLine="720"/>
        <w:jc w:val="both"/>
        <w:rPr>
          <w:rFonts w:ascii="Times New Roman" w:hAnsi="Times New Roman" w:cs="Times New Roman"/>
          <w:sz w:val="24"/>
          <w:szCs w:val="24"/>
        </w:rPr>
      </w:pPr>
      <w:r w:rsidRPr="009D72F4">
        <w:rPr>
          <w:rFonts w:ascii="Times New Roman" w:hAnsi="Times New Roman" w:cs="Times New Roman"/>
          <w:sz w:val="24"/>
          <w:szCs w:val="24"/>
        </w:rPr>
        <w:t xml:space="preserve">Based on the quantitative data, it appeared that the participants were able to determine the acceptability in written discourse, as seen in the evaluations of the versions that were completely rewritten: Text 1-C and Text 2-A. Students’ capability to determine acceptability may also be observed in the somewhat acceptable rating for versions that were 50% rewritten: Text 1-B and Text 2-C. Nonetheless, there were still students who may find difficulty in paraphrasing appropriately or representing information in academic discourse, such as that seen in the somewhat acceptable and acceptable ratings of Text 1-A and Text 2-B, which are versions where only 10% of the words were replaced. </w:t>
      </w:r>
    </w:p>
    <w:p w14:paraId="596439E0" w14:textId="77777777" w:rsidR="005D47E5" w:rsidRPr="009D72F4" w:rsidRDefault="005D47E5">
      <w:pPr>
        <w:rPr>
          <w:rFonts w:ascii="Times New Roman" w:hAnsi="Times New Roman" w:cs="Times New Roman"/>
          <w:b/>
          <w:sz w:val="24"/>
          <w:szCs w:val="24"/>
        </w:rPr>
      </w:pPr>
    </w:p>
    <w:p w14:paraId="750D2023" w14:textId="6FFF9CAF" w:rsidR="005D47E5" w:rsidRPr="00C74ED4" w:rsidRDefault="00C74ED4" w:rsidP="00C74ED4">
      <w:pPr>
        <w:jc w:val="center"/>
        <w:rPr>
          <w:rFonts w:ascii="Times New Roman" w:hAnsi="Times New Roman" w:cs="Times New Roman"/>
          <w:b/>
          <w:iCs/>
          <w:sz w:val="20"/>
          <w:szCs w:val="20"/>
        </w:rPr>
      </w:pPr>
      <w:r w:rsidRPr="00C74ED4">
        <w:rPr>
          <w:rFonts w:ascii="Times New Roman" w:hAnsi="Times New Roman" w:cs="Times New Roman"/>
          <w:b/>
          <w:iCs/>
          <w:sz w:val="20"/>
          <w:szCs w:val="20"/>
        </w:rPr>
        <w:t>STUDENTS’ QUALITATIVE RESPONSES</w:t>
      </w:r>
    </w:p>
    <w:p w14:paraId="5017CA94" w14:textId="77777777" w:rsidR="00C74ED4" w:rsidRDefault="00C74ED4">
      <w:pPr>
        <w:jc w:val="both"/>
        <w:rPr>
          <w:rFonts w:ascii="Times New Roman" w:hAnsi="Times New Roman" w:cs="Times New Roman"/>
          <w:sz w:val="24"/>
          <w:szCs w:val="24"/>
        </w:rPr>
      </w:pPr>
    </w:p>
    <w:p w14:paraId="6D09652A" w14:textId="5668E66E" w:rsidR="00785067" w:rsidRDefault="008E0CDB" w:rsidP="00C74ED4">
      <w:pPr>
        <w:jc w:val="both"/>
        <w:rPr>
          <w:rFonts w:ascii="Times New Roman" w:hAnsi="Times New Roman" w:cs="Times New Roman"/>
          <w:sz w:val="24"/>
          <w:szCs w:val="24"/>
        </w:rPr>
      </w:pPr>
      <w:r w:rsidRPr="009D72F4">
        <w:rPr>
          <w:rFonts w:ascii="Times New Roman" w:hAnsi="Times New Roman" w:cs="Times New Roman"/>
          <w:sz w:val="24"/>
          <w:szCs w:val="24"/>
        </w:rPr>
        <w:t xml:space="preserve">There were 89 qualitative responses provided by the students, written either in English or in Thai (which have been translated in this paper). The thematization of these qualitative responses were guided by relevant studies, which yielded three main themes, namely academic writing on the basis of form, meaning, and meaning and ethics. The first theme, ‘Form’, refers to participants’ perception that acceptable paraphrase is bound to form, without much thought given to the meaning of the source text. The next category, ‘Meaning’, refers to students’ perspective that acceptable paraphrase </w:t>
      </w:r>
      <w:r w:rsidR="00DD6E5A">
        <w:rPr>
          <w:rFonts w:ascii="Times New Roman" w:hAnsi="Times New Roman" w:cs="Times New Roman"/>
          <w:sz w:val="24"/>
          <w:szCs w:val="24"/>
        </w:rPr>
        <w:t>can be</w:t>
      </w:r>
      <w:r w:rsidR="00DD6E5A" w:rsidRPr="009D72F4">
        <w:rPr>
          <w:rFonts w:ascii="Times New Roman" w:hAnsi="Times New Roman" w:cs="Times New Roman"/>
          <w:sz w:val="24"/>
          <w:szCs w:val="24"/>
        </w:rPr>
        <w:t xml:space="preserve"> </w:t>
      </w:r>
      <w:r w:rsidRPr="009D72F4">
        <w:rPr>
          <w:rFonts w:ascii="Times New Roman" w:hAnsi="Times New Roman" w:cs="Times New Roman"/>
          <w:sz w:val="24"/>
          <w:szCs w:val="24"/>
        </w:rPr>
        <w:t xml:space="preserve">achieved by rewriting the source text and retaining the meaning from the original source. The third theme is an extension of the second, where the acceptable paraphrase is achieved not just by meaning but also by ‘Ethics’. In this theme, there is an overt concern about ensuring that sources are treated ethically, with an awareness of writing practices that may lead to plagiarism. The table below shows the number of responses based on the three themes, followed by some examples of students’ responses. </w:t>
      </w:r>
    </w:p>
    <w:p w14:paraId="37537657" w14:textId="77777777" w:rsidR="00C74ED4" w:rsidRPr="00C74ED4" w:rsidRDefault="00C74ED4" w:rsidP="00C74ED4">
      <w:pPr>
        <w:jc w:val="both"/>
        <w:rPr>
          <w:rFonts w:ascii="Times New Roman" w:hAnsi="Times New Roman" w:cs="Times New Roman"/>
          <w:sz w:val="24"/>
          <w:szCs w:val="24"/>
        </w:rPr>
      </w:pPr>
    </w:p>
    <w:p w14:paraId="015E32AE" w14:textId="4B166526" w:rsidR="008E0CDB" w:rsidRPr="00C74ED4" w:rsidRDefault="00C74ED4" w:rsidP="00955B3F">
      <w:pPr>
        <w:jc w:val="center"/>
        <w:rPr>
          <w:rFonts w:ascii="Times New Roman" w:hAnsi="Times New Roman" w:cs="Times New Roman"/>
          <w:bCs/>
          <w:sz w:val="18"/>
          <w:szCs w:val="18"/>
        </w:rPr>
      </w:pPr>
      <w:r>
        <w:rPr>
          <w:rFonts w:ascii="Times New Roman" w:hAnsi="Times New Roman" w:cs="Times New Roman"/>
          <w:bCs/>
          <w:sz w:val="18"/>
          <w:szCs w:val="18"/>
        </w:rPr>
        <w:t>TABLE</w:t>
      </w:r>
      <w:r w:rsidR="008E0CDB" w:rsidRPr="00C74ED4">
        <w:rPr>
          <w:rFonts w:ascii="Times New Roman" w:hAnsi="Times New Roman" w:cs="Times New Roman"/>
          <w:bCs/>
          <w:sz w:val="18"/>
          <w:szCs w:val="18"/>
        </w:rPr>
        <w:t xml:space="preserve"> 6</w:t>
      </w:r>
      <w:r w:rsidR="00785067" w:rsidRPr="00C74ED4">
        <w:rPr>
          <w:rFonts w:ascii="Times New Roman" w:hAnsi="Times New Roman" w:cs="Times New Roman"/>
          <w:bCs/>
          <w:sz w:val="18"/>
          <w:szCs w:val="18"/>
        </w:rPr>
        <w:t>.</w:t>
      </w:r>
      <w:r w:rsidR="008E0CDB" w:rsidRPr="00C74ED4">
        <w:rPr>
          <w:rFonts w:ascii="Times New Roman" w:hAnsi="Times New Roman" w:cs="Times New Roman"/>
          <w:bCs/>
          <w:sz w:val="18"/>
          <w:szCs w:val="18"/>
        </w:rPr>
        <w:t xml:space="preserve"> Qualitative responses from the students</w:t>
      </w:r>
    </w:p>
    <w:p w14:paraId="609889B8" w14:textId="77777777" w:rsidR="00C74ED4" w:rsidRPr="00785067" w:rsidRDefault="00C74ED4" w:rsidP="00955B3F">
      <w:pPr>
        <w:jc w:val="center"/>
        <w:rPr>
          <w:rFonts w:ascii="Times New Roman" w:hAnsi="Times New Roman" w:cs="Times New Roman"/>
          <w:b/>
          <w:sz w:val="20"/>
          <w:szCs w:val="20"/>
        </w:rPr>
      </w:pPr>
    </w:p>
    <w:tbl>
      <w:tblPr>
        <w:tblStyle w:val="PlainTable2"/>
        <w:tblW w:w="9360" w:type="dxa"/>
        <w:tblLayout w:type="fixed"/>
        <w:tblLook w:val="0600" w:firstRow="0" w:lastRow="0" w:firstColumn="0" w:lastColumn="0" w:noHBand="1" w:noVBand="1"/>
      </w:tblPr>
      <w:tblGrid>
        <w:gridCol w:w="2340"/>
        <w:gridCol w:w="2340"/>
        <w:gridCol w:w="2340"/>
        <w:gridCol w:w="2340"/>
      </w:tblGrid>
      <w:tr w:rsidR="005D47E5" w:rsidRPr="00785067" w14:paraId="5711CAF1" w14:textId="77777777" w:rsidTr="00785067">
        <w:tc>
          <w:tcPr>
            <w:tcW w:w="2340" w:type="dxa"/>
            <w:tcBorders>
              <w:top w:val="single" w:sz="4" w:space="0" w:color="7F7F7F" w:themeColor="text1" w:themeTint="80"/>
              <w:bottom w:val="single" w:sz="4" w:space="0" w:color="auto"/>
            </w:tcBorders>
          </w:tcPr>
          <w:p w14:paraId="7EA56457" w14:textId="77777777" w:rsidR="005D47E5" w:rsidRPr="00785067" w:rsidRDefault="005D47E5" w:rsidP="00785067">
            <w:pPr>
              <w:widowControl w:val="0"/>
              <w:pBdr>
                <w:top w:val="nil"/>
                <w:left w:val="nil"/>
                <w:bottom w:val="nil"/>
                <w:right w:val="nil"/>
                <w:between w:val="nil"/>
              </w:pBdr>
              <w:rPr>
                <w:rFonts w:ascii="Times New Roman" w:hAnsi="Times New Roman" w:cs="Times New Roman"/>
                <w:b/>
                <w:sz w:val="20"/>
                <w:szCs w:val="20"/>
              </w:rPr>
            </w:pPr>
          </w:p>
        </w:tc>
        <w:tc>
          <w:tcPr>
            <w:tcW w:w="2340" w:type="dxa"/>
            <w:tcBorders>
              <w:top w:val="single" w:sz="4" w:space="0" w:color="7F7F7F" w:themeColor="text1" w:themeTint="80"/>
              <w:bottom w:val="single" w:sz="4" w:space="0" w:color="auto"/>
            </w:tcBorders>
          </w:tcPr>
          <w:p w14:paraId="2A074F20" w14:textId="1C7ADF3E" w:rsidR="005D47E5" w:rsidRPr="00785067" w:rsidRDefault="00000000" w:rsidP="00785067">
            <w:pPr>
              <w:widowControl w:val="0"/>
              <w:pBdr>
                <w:top w:val="nil"/>
                <w:left w:val="nil"/>
                <w:bottom w:val="nil"/>
                <w:right w:val="nil"/>
                <w:between w:val="nil"/>
              </w:pBdr>
              <w:rPr>
                <w:rFonts w:ascii="Times New Roman" w:hAnsi="Times New Roman" w:cs="Times New Roman"/>
                <w:b/>
                <w:sz w:val="20"/>
                <w:szCs w:val="20"/>
              </w:rPr>
            </w:pPr>
            <w:r w:rsidRPr="00785067">
              <w:rPr>
                <w:rFonts w:ascii="Times New Roman" w:hAnsi="Times New Roman" w:cs="Times New Roman"/>
                <w:b/>
                <w:sz w:val="20"/>
                <w:szCs w:val="20"/>
              </w:rPr>
              <w:t>Form</w:t>
            </w:r>
          </w:p>
        </w:tc>
        <w:tc>
          <w:tcPr>
            <w:tcW w:w="2340" w:type="dxa"/>
            <w:tcBorders>
              <w:top w:val="single" w:sz="4" w:space="0" w:color="7F7F7F" w:themeColor="text1" w:themeTint="80"/>
              <w:bottom w:val="single" w:sz="4" w:space="0" w:color="auto"/>
            </w:tcBorders>
          </w:tcPr>
          <w:p w14:paraId="7573394A" w14:textId="30D2FF0D" w:rsidR="005D47E5" w:rsidRPr="00785067" w:rsidRDefault="00000000" w:rsidP="00785067">
            <w:pPr>
              <w:widowControl w:val="0"/>
              <w:pBdr>
                <w:top w:val="nil"/>
                <w:left w:val="nil"/>
                <w:bottom w:val="nil"/>
                <w:right w:val="nil"/>
                <w:between w:val="nil"/>
              </w:pBdr>
              <w:rPr>
                <w:rFonts w:ascii="Times New Roman" w:hAnsi="Times New Roman" w:cs="Times New Roman"/>
                <w:b/>
                <w:sz w:val="20"/>
                <w:szCs w:val="20"/>
              </w:rPr>
            </w:pPr>
            <w:r w:rsidRPr="00785067">
              <w:rPr>
                <w:rFonts w:ascii="Times New Roman" w:hAnsi="Times New Roman" w:cs="Times New Roman"/>
                <w:b/>
                <w:sz w:val="20"/>
                <w:szCs w:val="20"/>
              </w:rPr>
              <w:t>Meaning</w:t>
            </w:r>
          </w:p>
        </w:tc>
        <w:tc>
          <w:tcPr>
            <w:tcW w:w="2340" w:type="dxa"/>
            <w:tcBorders>
              <w:top w:val="single" w:sz="4" w:space="0" w:color="7F7F7F" w:themeColor="text1" w:themeTint="80"/>
              <w:bottom w:val="single" w:sz="4" w:space="0" w:color="auto"/>
            </w:tcBorders>
          </w:tcPr>
          <w:p w14:paraId="6069D4B3" w14:textId="298F7209" w:rsidR="005D47E5" w:rsidRPr="00785067" w:rsidRDefault="00000000" w:rsidP="00785067">
            <w:pPr>
              <w:widowControl w:val="0"/>
              <w:pBdr>
                <w:top w:val="nil"/>
                <w:left w:val="nil"/>
                <w:bottom w:val="nil"/>
                <w:right w:val="nil"/>
                <w:between w:val="nil"/>
              </w:pBdr>
              <w:rPr>
                <w:rFonts w:ascii="Times New Roman" w:hAnsi="Times New Roman" w:cs="Times New Roman"/>
                <w:b/>
                <w:sz w:val="20"/>
                <w:szCs w:val="20"/>
              </w:rPr>
            </w:pPr>
            <w:r w:rsidRPr="00785067">
              <w:rPr>
                <w:rFonts w:ascii="Times New Roman" w:hAnsi="Times New Roman" w:cs="Times New Roman"/>
                <w:b/>
                <w:sz w:val="20"/>
                <w:szCs w:val="20"/>
              </w:rPr>
              <w:t>Meaning and Ethics</w:t>
            </w:r>
          </w:p>
        </w:tc>
      </w:tr>
      <w:tr w:rsidR="005D47E5" w:rsidRPr="00785067" w14:paraId="7686ADF7" w14:textId="77777777" w:rsidTr="00785067">
        <w:tc>
          <w:tcPr>
            <w:tcW w:w="2340" w:type="dxa"/>
            <w:tcBorders>
              <w:top w:val="single" w:sz="4" w:space="0" w:color="auto"/>
            </w:tcBorders>
          </w:tcPr>
          <w:p w14:paraId="60A35950" w14:textId="77777777" w:rsidR="005D47E5" w:rsidRPr="00785067" w:rsidRDefault="00000000">
            <w:pPr>
              <w:widowControl w:val="0"/>
              <w:pBdr>
                <w:top w:val="nil"/>
                <w:left w:val="nil"/>
                <w:bottom w:val="nil"/>
                <w:right w:val="nil"/>
                <w:between w:val="nil"/>
              </w:pBdr>
              <w:rPr>
                <w:rFonts w:ascii="Times New Roman" w:hAnsi="Times New Roman" w:cs="Times New Roman"/>
                <w:b/>
                <w:sz w:val="20"/>
                <w:szCs w:val="20"/>
              </w:rPr>
            </w:pPr>
            <w:r w:rsidRPr="00C74ED4">
              <w:rPr>
                <w:rFonts w:ascii="Times New Roman" w:hAnsi="Times New Roman" w:cs="Times New Roman"/>
                <w:b/>
                <w:i/>
                <w:iCs/>
                <w:sz w:val="20"/>
                <w:szCs w:val="20"/>
              </w:rPr>
              <w:t>N</w:t>
            </w:r>
            <w:r w:rsidRPr="00785067">
              <w:rPr>
                <w:rFonts w:ascii="Times New Roman" w:hAnsi="Times New Roman" w:cs="Times New Roman"/>
                <w:b/>
                <w:sz w:val="20"/>
                <w:szCs w:val="20"/>
              </w:rPr>
              <w:t xml:space="preserve"> of Responses</w:t>
            </w:r>
          </w:p>
        </w:tc>
        <w:tc>
          <w:tcPr>
            <w:tcW w:w="2340" w:type="dxa"/>
            <w:tcBorders>
              <w:top w:val="single" w:sz="4" w:space="0" w:color="auto"/>
            </w:tcBorders>
          </w:tcPr>
          <w:p w14:paraId="75A64320" w14:textId="77777777" w:rsidR="005D47E5" w:rsidRPr="00785067" w:rsidRDefault="00000000">
            <w:pPr>
              <w:widowControl w:val="0"/>
              <w:pBdr>
                <w:top w:val="nil"/>
                <w:left w:val="nil"/>
                <w:bottom w:val="nil"/>
                <w:right w:val="nil"/>
                <w:between w:val="nil"/>
              </w:pBdr>
              <w:rPr>
                <w:rFonts w:ascii="Times New Roman" w:hAnsi="Times New Roman" w:cs="Times New Roman"/>
                <w:b/>
                <w:sz w:val="20"/>
                <w:szCs w:val="20"/>
              </w:rPr>
            </w:pPr>
            <w:r w:rsidRPr="00785067">
              <w:rPr>
                <w:rFonts w:ascii="Times New Roman" w:hAnsi="Times New Roman" w:cs="Times New Roman"/>
                <w:b/>
                <w:sz w:val="20"/>
                <w:szCs w:val="20"/>
              </w:rPr>
              <w:t>58</w:t>
            </w:r>
          </w:p>
        </w:tc>
        <w:tc>
          <w:tcPr>
            <w:tcW w:w="2340" w:type="dxa"/>
            <w:tcBorders>
              <w:top w:val="single" w:sz="4" w:space="0" w:color="auto"/>
            </w:tcBorders>
          </w:tcPr>
          <w:p w14:paraId="066A2681" w14:textId="77777777" w:rsidR="005D47E5" w:rsidRPr="00785067" w:rsidRDefault="00000000">
            <w:pPr>
              <w:widowControl w:val="0"/>
              <w:pBdr>
                <w:top w:val="nil"/>
                <w:left w:val="nil"/>
                <w:bottom w:val="nil"/>
                <w:right w:val="nil"/>
                <w:between w:val="nil"/>
              </w:pBdr>
              <w:rPr>
                <w:rFonts w:ascii="Times New Roman" w:hAnsi="Times New Roman" w:cs="Times New Roman"/>
                <w:b/>
                <w:sz w:val="20"/>
                <w:szCs w:val="20"/>
              </w:rPr>
            </w:pPr>
            <w:r w:rsidRPr="00785067">
              <w:rPr>
                <w:rFonts w:ascii="Times New Roman" w:hAnsi="Times New Roman" w:cs="Times New Roman"/>
                <w:b/>
                <w:sz w:val="20"/>
                <w:szCs w:val="20"/>
              </w:rPr>
              <w:t>24</w:t>
            </w:r>
          </w:p>
        </w:tc>
        <w:tc>
          <w:tcPr>
            <w:tcW w:w="2340" w:type="dxa"/>
            <w:tcBorders>
              <w:top w:val="single" w:sz="4" w:space="0" w:color="auto"/>
            </w:tcBorders>
          </w:tcPr>
          <w:p w14:paraId="3153CA5A" w14:textId="77777777" w:rsidR="005D47E5" w:rsidRPr="00785067" w:rsidRDefault="00000000">
            <w:pPr>
              <w:widowControl w:val="0"/>
              <w:pBdr>
                <w:top w:val="nil"/>
                <w:left w:val="nil"/>
                <w:bottom w:val="nil"/>
                <w:right w:val="nil"/>
                <w:between w:val="nil"/>
              </w:pBdr>
              <w:rPr>
                <w:rFonts w:ascii="Times New Roman" w:hAnsi="Times New Roman" w:cs="Times New Roman"/>
                <w:b/>
                <w:sz w:val="20"/>
                <w:szCs w:val="20"/>
              </w:rPr>
            </w:pPr>
            <w:r w:rsidRPr="00785067">
              <w:rPr>
                <w:rFonts w:ascii="Times New Roman" w:hAnsi="Times New Roman" w:cs="Times New Roman"/>
                <w:b/>
                <w:sz w:val="20"/>
                <w:szCs w:val="20"/>
              </w:rPr>
              <w:t>6</w:t>
            </w:r>
          </w:p>
        </w:tc>
      </w:tr>
      <w:tr w:rsidR="005D47E5" w:rsidRPr="00785067" w14:paraId="47CCE872" w14:textId="77777777" w:rsidTr="00785067">
        <w:tc>
          <w:tcPr>
            <w:tcW w:w="2340" w:type="dxa"/>
          </w:tcPr>
          <w:p w14:paraId="27CCE3AE" w14:textId="77777777" w:rsidR="005D47E5" w:rsidRPr="00785067" w:rsidRDefault="00000000">
            <w:pPr>
              <w:widowControl w:val="0"/>
              <w:pBdr>
                <w:top w:val="nil"/>
                <w:left w:val="nil"/>
                <w:bottom w:val="nil"/>
                <w:right w:val="nil"/>
                <w:between w:val="nil"/>
              </w:pBdr>
              <w:rPr>
                <w:rFonts w:ascii="Times New Roman" w:hAnsi="Times New Roman" w:cs="Times New Roman"/>
                <w:b/>
                <w:sz w:val="20"/>
                <w:szCs w:val="20"/>
              </w:rPr>
            </w:pPr>
            <w:r w:rsidRPr="00785067">
              <w:rPr>
                <w:rFonts w:ascii="Times New Roman" w:hAnsi="Times New Roman" w:cs="Times New Roman"/>
                <w:b/>
                <w:sz w:val="20"/>
                <w:szCs w:val="20"/>
              </w:rPr>
              <w:t>Example of Responses</w:t>
            </w:r>
          </w:p>
        </w:tc>
        <w:tc>
          <w:tcPr>
            <w:tcW w:w="2340" w:type="dxa"/>
          </w:tcPr>
          <w:p w14:paraId="7A4742EE" w14:textId="77777777" w:rsidR="005D47E5" w:rsidRPr="00785067" w:rsidRDefault="00000000">
            <w:pPr>
              <w:rPr>
                <w:rFonts w:ascii="Times New Roman" w:hAnsi="Times New Roman" w:cs="Times New Roman"/>
                <w:b/>
                <w:sz w:val="20"/>
                <w:szCs w:val="20"/>
              </w:rPr>
            </w:pPr>
            <w:r w:rsidRPr="00785067">
              <w:rPr>
                <w:rFonts w:ascii="Times New Roman" w:hAnsi="Times New Roman" w:cs="Times New Roman"/>
                <w:b/>
                <w:sz w:val="20"/>
                <w:szCs w:val="20"/>
              </w:rPr>
              <w:t>Response #14</w:t>
            </w:r>
          </w:p>
          <w:p w14:paraId="1ADF918F" w14:textId="77777777" w:rsidR="005D47E5" w:rsidRPr="00785067" w:rsidRDefault="00000000">
            <w:pPr>
              <w:rPr>
                <w:rFonts w:ascii="Times New Roman" w:hAnsi="Times New Roman" w:cs="Times New Roman"/>
                <w:sz w:val="20"/>
                <w:szCs w:val="20"/>
              </w:rPr>
            </w:pPr>
            <w:sdt>
              <w:sdtPr>
                <w:rPr>
                  <w:rFonts w:ascii="Times New Roman" w:hAnsi="Times New Roman" w:cs="Times New Roman"/>
                  <w:sz w:val="20"/>
                  <w:szCs w:val="20"/>
                </w:rPr>
                <w:tag w:val="goog_rdk_0"/>
                <w:id w:val="-1323038399"/>
              </w:sdtPr>
              <w:sdtContent>
                <w:r w:rsidRPr="00785067">
                  <w:rPr>
                    <w:rFonts w:ascii="Angsana New" w:eastAsia="Arial Unicode MS" w:hAnsi="Angsana New" w:cs="Angsana New"/>
                    <w:sz w:val="20"/>
                    <w:szCs w:val="20"/>
                  </w:rPr>
                  <w:t>ที่ไม่เหมาะสม</w:t>
                </w:r>
                <w:r w:rsidRPr="00785067">
                  <w:rPr>
                    <w:rFonts w:ascii="Times New Roman" w:eastAsia="Arial Unicode MS" w:hAnsi="Times New Roman" w:cs="Times New Roman"/>
                    <w:sz w:val="20"/>
                    <w:szCs w:val="20"/>
                  </w:rPr>
                  <w:t xml:space="preserve"> </w:t>
                </w:r>
                <w:r w:rsidRPr="00785067">
                  <w:rPr>
                    <w:rFonts w:ascii="Angsana New" w:eastAsia="Arial Unicode MS" w:hAnsi="Angsana New" w:cs="Angsana New"/>
                    <w:sz w:val="20"/>
                    <w:szCs w:val="20"/>
                  </w:rPr>
                  <w:t>คือ</w:t>
                </w:r>
                <w:r w:rsidRPr="00785067">
                  <w:rPr>
                    <w:rFonts w:ascii="Times New Roman" w:eastAsia="Arial Unicode MS" w:hAnsi="Times New Roman" w:cs="Times New Roman"/>
                    <w:sz w:val="20"/>
                    <w:szCs w:val="20"/>
                  </w:rPr>
                  <w:t xml:space="preserve"> </w:t>
                </w:r>
                <w:r w:rsidRPr="00785067">
                  <w:rPr>
                    <w:rFonts w:ascii="Angsana New" w:eastAsia="Arial Unicode MS" w:hAnsi="Angsana New" w:cs="Angsana New"/>
                    <w:sz w:val="20"/>
                    <w:szCs w:val="20"/>
                  </w:rPr>
                  <w:t>เปลี่ยนศัพท์บางคำนิดๆหน่อยๆ</w:t>
                </w:r>
                <w:r w:rsidRPr="00785067">
                  <w:rPr>
                    <w:rFonts w:ascii="Times New Roman" w:eastAsia="Arial Unicode MS" w:hAnsi="Times New Roman" w:cs="Times New Roman"/>
                    <w:sz w:val="20"/>
                    <w:szCs w:val="20"/>
                  </w:rPr>
                  <w:t xml:space="preserve"> </w:t>
                </w:r>
                <w:r w:rsidRPr="00785067">
                  <w:rPr>
                    <w:rFonts w:ascii="Angsana New" w:eastAsia="Arial Unicode MS" w:hAnsi="Angsana New" w:cs="Angsana New"/>
                    <w:sz w:val="20"/>
                    <w:szCs w:val="20"/>
                  </w:rPr>
                  <w:t>รูปประโยคคล้ายๆเดิม</w:t>
                </w:r>
                <w:r w:rsidRPr="00785067">
                  <w:rPr>
                    <w:rFonts w:ascii="Times New Roman" w:eastAsia="Arial Unicode MS" w:hAnsi="Times New Roman" w:cs="Times New Roman"/>
                    <w:sz w:val="20"/>
                    <w:szCs w:val="20"/>
                  </w:rPr>
                  <w:t xml:space="preserve"> (Inappropriate to just change some words a little bit but should keep the same sentence form). </w:t>
                </w:r>
              </w:sdtContent>
            </w:sdt>
          </w:p>
          <w:p w14:paraId="0DDFE069" w14:textId="77777777" w:rsidR="005D47E5" w:rsidRPr="00785067" w:rsidRDefault="005D47E5">
            <w:pPr>
              <w:rPr>
                <w:rFonts w:ascii="Times New Roman" w:hAnsi="Times New Roman" w:cs="Times New Roman"/>
                <w:sz w:val="20"/>
                <w:szCs w:val="20"/>
              </w:rPr>
            </w:pPr>
          </w:p>
          <w:p w14:paraId="60B0DE3B" w14:textId="77777777" w:rsidR="005D47E5" w:rsidRPr="00785067" w:rsidRDefault="00000000">
            <w:pPr>
              <w:rPr>
                <w:rFonts w:ascii="Times New Roman" w:hAnsi="Times New Roman" w:cs="Times New Roman"/>
                <w:b/>
                <w:sz w:val="20"/>
                <w:szCs w:val="20"/>
              </w:rPr>
            </w:pPr>
            <w:r w:rsidRPr="00785067">
              <w:rPr>
                <w:rFonts w:ascii="Times New Roman" w:hAnsi="Times New Roman" w:cs="Times New Roman"/>
                <w:b/>
                <w:sz w:val="20"/>
                <w:szCs w:val="20"/>
              </w:rPr>
              <w:t xml:space="preserve">Response #23 </w:t>
            </w:r>
          </w:p>
          <w:p w14:paraId="7C4A5F36" w14:textId="77777777" w:rsidR="005D47E5" w:rsidRPr="00785067" w:rsidRDefault="00000000">
            <w:pPr>
              <w:rPr>
                <w:rFonts w:ascii="Times New Roman" w:hAnsi="Times New Roman" w:cs="Times New Roman"/>
                <w:sz w:val="20"/>
                <w:szCs w:val="20"/>
              </w:rPr>
            </w:pPr>
            <w:sdt>
              <w:sdtPr>
                <w:rPr>
                  <w:rFonts w:ascii="Times New Roman" w:hAnsi="Times New Roman" w:cs="Times New Roman"/>
                  <w:sz w:val="20"/>
                  <w:szCs w:val="20"/>
                </w:rPr>
                <w:tag w:val="goog_rdk_1"/>
                <w:id w:val="1038937180"/>
              </w:sdtPr>
              <w:sdtContent>
                <w:r w:rsidRPr="00785067">
                  <w:rPr>
                    <w:rFonts w:ascii="Angsana New" w:eastAsia="Arial Unicode MS" w:hAnsi="Angsana New" w:cs="Angsana New"/>
                    <w:sz w:val="20"/>
                    <w:szCs w:val="20"/>
                  </w:rPr>
                  <w:t>การ</w:t>
                </w:r>
                <w:r w:rsidRPr="00785067">
                  <w:rPr>
                    <w:rFonts w:ascii="Times New Roman" w:eastAsia="Arial Unicode MS" w:hAnsi="Times New Roman" w:cs="Times New Roman"/>
                    <w:sz w:val="20"/>
                    <w:szCs w:val="20"/>
                  </w:rPr>
                  <w:t>copy</w:t>
                </w:r>
                <w:r w:rsidRPr="00785067">
                  <w:rPr>
                    <w:rFonts w:ascii="Angsana New" w:eastAsia="Arial Unicode MS" w:hAnsi="Angsana New" w:cs="Angsana New"/>
                    <w:sz w:val="20"/>
                    <w:szCs w:val="20"/>
                  </w:rPr>
                  <w:t>ข้อความจะไม่เป็นที่ยอมรับ</w:t>
                </w:r>
                <w:r w:rsidRPr="00785067">
                  <w:rPr>
                    <w:rFonts w:ascii="Times New Roman" w:eastAsia="Arial Unicode MS" w:hAnsi="Times New Roman" w:cs="Times New Roman"/>
                    <w:sz w:val="20"/>
                    <w:szCs w:val="20"/>
                  </w:rPr>
                  <w:t xml:space="preserve"> </w:t>
                </w:r>
                <w:r w:rsidRPr="00785067">
                  <w:rPr>
                    <w:rFonts w:ascii="Angsana New" w:eastAsia="Arial Unicode MS" w:hAnsi="Angsana New" w:cs="Angsana New"/>
                    <w:sz w:val="20"/>
                    <w:szCs w:val="20"/>
                  </w:rPr>
                  <w:t>ส่วนการเปลี่ยนคำหรือข้อความบางอย่างจะทำให้เป็นที่ยอมรับมากกว่าเช่นการใช้ถ้อยคำที่ทางการมากขึ้น</w:t>
                </w:r>
                <w:r w:rsidRPr="00785067">
                  <w:rPr>
                    <w:rFonts w:ascii="Times New Roman" w:eastAsia="Arial Unicode MS" w:hAnsi="Times New Roman" w:cs="Times New Roman"/>
                    <w:sz w:val="20"/>
                    <w:szCs w:val="20"/>
                  </w:rPr>
                  <w:t xml:space="preserve"> (Copying the text will not be acceptable; changing certain words or phrases will make it more acceptable, such as using a more formal wording.) </w:t>
                </w:r>
              </w:sdtContent>
            </w:sdt>
          </w:p>
          <w:p w14:paraId="4C339C64" w14:textId="77777777" w:rsidR="005D47E5" w:rsidRPr="00785067" w:rsidRDefault="005D47E5">
            <w:pPr>
              <w:rPr>
                <w:rFonts w:ascii="Times New Roman" w:hAnsi="Times New Roman" w:cs="Times New Roman"/>
                <w:b/>
                <w:sz w:val="20"/>
                <w:szCs w:val="20"/>
              </w:rPr>
            </w:pPr>
          </w:p>
          <w:p w14:paraId="7303993E" w14:textId="77777777" w:rsidR="005D47E5" w:rsidRPr="00785067" w:rsidRDefault="00000000">
            <w:pPr>
              <w:rPr>
                <w:rFonts w:ascii="Times New Roman" w:hAnsi="Times New Roman" w:cs="Times New Roman"/>
                <w:b/>
                <w:sz w:val="20"/>
                <w:szCs w:val="20"/>
              </w:rPr>
            </w:pPr>
            <w:r w:rsidRPr="00785067">
              <w:rPr>
                <w:rFonts w:ascii="Times New Roman" w:hAnsi="Times New Roman" w:cs="Times New Roman"/>
                <w:b/>
                <w:sz w:val="20"/>
                <w:szCs w:val="20"/>
              </w:rPr>
              <w:t xml:space="preserve">Response #24 </w:t>
            </w:r>
          </w:p>
          <w:p w14:paraId="6C1AD575" w14:textId="77777777" w:rsidR="005D47E5" w:rsidRPr="00785067" w:rsidRDefault="00000000">
            <w:pPr>
              <w:rPr>
                <w:rFonts w:ascii="Times New Roman" w:hAnsi="Times New Roman" w:cs="Times New Roman"/>
                <w:sz w:val="20"/>
                <w:szCs w:val="20"/>
              </w:rPr>
            </w:pPr>
            <w:sdt>
              <w:sdtPr>
                <w:rPr>
                  <w:rFonts w:ascii="Times New Roman" w:hAnsi="Times New Roman" w:cs="Times New Roman"/>
                  <w:sz w:val="20"/>
                  <w:szCs w:val="20"/>
                </w:rPr>
                <w:tag w:val="goog_rdk_2"/>
                <w:id w:val="32620037"/>
              </w:sdtPr>
              <w:sdtContent>
                <w:r w:rsidRPr="00785067">
                  <w:rPr>
                    <w:rFonts w:ascii="Angsana New" w:eastAsia="Arial Unicode MS" w:hAnsi="Angsana New" w:cs="Angsana New"/>
                    <w:sz w:val="20"/>
                    <w:szCs w:val="20"/>
                  </w:rPr>
                  <w:t>การใช้คำศัพท์ที่มีความเหมาะสม</w:t>
                </w:r>
                <w:r w:rsidRPr="00785067">
                  <w:rPr>
                    <w:rFonts w:ascii="Times New Roman" w:eastAsia="Arial Unicode MS" w:hAnsi="Times New Roman" w:cs="Times New Roman"/>
                    <w:sz w:val="20"/>
                    <w:szCs w:val="20"/>
                  </w:rPr>
                  <w:t xml:space="preserve"> </w:t>
                </w:r>
                <w:r w:rsidRPr="00785067">
                  <w:rPr>
                    <w:rFonts w:ascii="Angsana New" w:eastAsia="Arial Unicode MS" w:hAnsi="Angsana New" w:cs="Angsana New"/>
                    <w:sz w:val="20"/>
                    <w:szCs w:val="20"/>
                  </w:rPr>
                  <w:t>มีการสรุปใจความจากต้นฉบับที่ไม่ได้นำข้อความต้นฉบับมาทั้งหมดแต่เป็นการเขียนขึ้นใหม่ให้มีการสื่อความหมายเหมือนต้นฉบับเดิม</w:t>
                </w:r>
                <w:r w:rsidRPr="00785067">
                  <w:rPr>
                    <w:rFonts w:ascii="Times New Roman" w:eastAsia="Arial Unicode MS" w:hAnsi="Times New Roman" w:cs="Times New Roman"/>
                    <w:sz w:val="20"/>
                    <w:szCs w:val="20"/>
                  </w:rPr>
                  <w:t xml:space="preserve"> (Use of </w:t>
                </w:r>
                <w:r w:rsidRPr="00785067">
                  <w:rPr>
                    <w:rFonts w:ascii="Times New Roman" w:eastAsia="Arial Unicode MS" w:hAnsi="Times New Roman" w:cs="Times New Roman"/>
                    <w:sz w:val="20"/>
                    <w:szCs w:val="20"/>
                  </w:rPr>
                  <w:lastRenderedPageBreak/>
                  <w:t>appropriate vocabulary. The paraphrase is a summary of the original text that does not take all the original text but it is rewritten to have the same meaning as the original text.)</w:t>
                </w:r>
              </w:sdtContent>
            </w:sdt>
          </w:p>
          <w:p w14:paraId="5C7BE61C" w14:textId="77777777" w:rsidR="005D47E5" w:rsidRPr="00785067" w:rsidRDefault="005D47E5">
            <w:pPr>
              <w:rPr>
                <w:rFonts w:ascii="Times New Roman" w:hAnsi="Times New Roman" w:cs="Times New Roman"/>
                <w:sz w:val="20"/>
                <w:szCs w:val="20"/>
              </w:rPr>
            </w:pPr>
          </w:p>
          <w:p w14:paraId="18379CB6" w14:textId="77777777" w:rsidR="005D47E5" w:rsidRPr="00785067" w:rsidRDefault="005D47E5">
            <w:pPr>
              <w:rPr>
                <w:rFonts w:ascii="Times New Roman" w:hAnsi="Times New Roman" w:cs="Times New Roman"/>
                <w:sz w:val="20"/>
                <w:szCs w:val="20"/>
              </w:rPr>
            </w:pPr>
          </w:p>
          <w:p w14:paraId="2883B21C" w14:textId="77777777" w:rsidR="005D47E5" w:rsidRPr="00785067" w:rsidRDefault="005D47E5">
            <w:pPr>
              <w:rPr>
                <w:rFonts w:ascii="Times New Roman" w:hAnsi="Times New Roman" w:cs="Times New Roman"/>
                <w:b/>
                <w:sz w:val="20"/>
                <w:szCs w:val="20"/>
              </w:rPr>
            </w:pPr>
          </w:p>
          <w:p w14:paraId="5F54944B" w14:textId="77777777" w:rsidR="005D47E5" w:rsidRPr="00785067" w:rsidRDefault="005D47E5">
            <w:pPr>
              <w:rPr>
                <w:rFonts w:ascii="Times New Roman" w:hAnsi="Times New Roman" w:cs="Times New Roman"/>
                <w:sz w:val="20"/>
                <w:szCs w:val="20"/>
              </w:rPr>
            </w:pPr>
          </w:p>
          <w:p w14:paraId="4AC9DCF5" w14:textId="77777777" w:rsidR="005D47E5" w:rsidRPr="00785067" w:rsidRDefault="005D47E5">
            <w:pPr>
              <w:rPr>
                <w:rFonts w:ascii="Times New Roman" w:hAnsi="Times New Roman" w:cs="Times New Roman"/>
                <w:sz w:val="20"/>
                <w:szCs w:val="20"/>
              </w:rPr>
            </w:pPr>
          </w:p>
        </w:tc>
        <w:tc>
          <w:tcPr>
            <w:tcW w:w="2340" w:type="dxa"/>
          </w:tcPr>
          <w:p w14:paraId="3D2E896E" w14:textId="77777777" w:rsidR="005D47E5" w:rsidRPr="00785067" w:rsidRDefault="00000000">
            <w:pPr>
              <w:rPr>
                <w:rFonts w:ascii="Times New Roman" w:hAnsi="Times New Roman" w:cs="Times New Roman"/>
                <w:b/>
                <w:sz w:val="20"/>
                <w:szCs w:val="20"/>
              </w:rPr>
            </w:pPr>
            <w:r w:rsidRPr="00785067">
              <w:rPr>
                <w:rFonts w:ascii="Times New Roman" w:hAnsi="Times New Roman" w:cs="Times New Roman"/>
                <w:b/>
                <w:sz w:val="20"/>
                <w:szCs w:val="20"/>
              </w:rPr>
              <w:lastRenderedPageBreak/>
              <w:t xml:space="preserve">Response #17 </w:t>
            </w:r>
          </w:p>
          <w:p w14:paraId="3D5B266A" w14:textId="77777777" w:rsidR="005D47E5" w:rsidRPr="00785067" w:rsidRDefault="00000000">
            <w:pPr>
              <w:rPr>
                <w:rFonts w:ascii="Times New Roman" w:hAnsi="Times New Roman" w:cs="Times New Roman"/>
                <w:sz w:val="20"/>
                <w:szCs w:val="20"/>
              </w:rPr>
            </w:pPr>
            <w:sdt>
              <w:sdtPr>
                <w:rPr>
                  <w:rFonts w:ascii="Times New Roman" w:hAnsi="Times New Roman" w:cs="Times New Roman"/>
                  <w:sz w:val="20"/>
                  <w:szCs w:val="20"/>
                </w:rPr>
                <w:tag w:val="goog_rdk_3"/>
                <w:id w:val="644097334"/>
              </w:sdtPr>
              <w:sdtContent>
                <w:r w:rsidRPr="00785067">
                  <w:rPr>
                    <w:rFonts w:ascii="Angsana New" w:eastAsia="Arial Unicode MS" w:hAnsi="Angsana New" w:cs="Angsana New"/>
                    <w:sz w:val="20"/>
                    <w:szCs w:val="20"/>
                  </w:rPr>
                  <w:t>เป็นข้อความที่มาจากการใช้ความเข้าใจของตัวผู้เขียนในการเรียบเรียงประโยค</w:t>
                </w:r>
                <w:r w:rsidRPr="00785067">
                  <w:rPr>
                    <w:rFonts w:ascii="Times New Roman" w:eastAsia="Arial Unicode MS" w:hAnsi="Times New Roman" w:cs="Times New Roman"/>
                    <w:sz w:val="20"/>
                    <w:szCs w:val="20"/>
                  </w:rPr>
                  <w:t xml:space="preserve"> </w:t>
                </w:r>
                <w:r w:rsidRPr="00785067">
                  <w:rPr>
                    <w:rFonts w:ascii="Angsana New" w:eastAsia="Arial Unicode MS" w:hAnsi="Angsana New" w:cs="Angsana New"/>
                    <w:sz w:val="20"/>
                    <w:szCs w:val="20"/>
                  </w:rPr>
                  <w:t>ไม่ซ้ำกับประโยคต้นแบบ</w:t>
                </w:r>
                <w:r w:rsidRPr="00785067">
                  <w:rPr>
                    <w:rFonts w:ascii="Times New Roman" w:eastAsia="Arial Unicode MS" w:hAnsi="Times New Roman" w:cs="Times New Roman"/>
                    <w:sz w:val="20"/>
                    <w:szCs w:val="20"/>
                  </w:rPr>
                  <w:t xml:space="preserve"> </w:t>
                </w:r>
                <w:r w:rsidRPr="00785067">
                  <w:rPr>
                    <w:rFonts w:ascii="Angsana New" w:eastAsia="Arial Unicode MS" w:hAnsi="Angsana New" w:cs="Angsana New"/>
                    <w:sz w:val="20"/>
                    <w:szCs w:val="20"/>
                  </w:rPr>
                  <w:t>ทั้งในเรื่องของคำศัพท์</w:t>
                </w:r>
                <w:r w:rsidRPr="00785067">
                  <w:rPr>
                    <w:rFonts w:ascii="Times New Roman" w:eastAsia="Arial Unicode MS" w:hAnsi="Times New Roman" w:cs="Times New Roman"/>
                    <w:sz w:val="20"/>
                    <w:szCs w:val="20"/>
                  </w:rPr>
                  <w:t xml:space="preserve"> </w:t>
                </w:r>
                <w:r w:rsidRPr="00785067">
                  <w:rPr>
                    <w:rFonts w:ascii="Angsana New" w:eastAsia="Arial Unicode MS" w:hAnsi="Angsana New" w:cs="Angsana New"/>
                    <w:sz w:val="20"/>
                    <w:szCs w:val="20"/>
                  </w:rPr>
                  <w:t>หรือการเรียงประโยค</w:t>
                </w:r>
                <w:r w:rsidRPr="00785067">
                  <w:rPr>
                    <w:rFonts w:ascii="Times New Roman" w:eastAsia="Arial Unicode MS" w:hAnsi="Times New Roman" w:cs="Times New Roman"/>
                    <w:sz w:val="20"/>
                    <w:szCs w:val="20"/>
                  </w:rPr>
                  <w:t xml:space="preserve"> (It is a text that comes from the use of the author's understanding in composing sentences. It is not the same as the original sentence, both in terms of vocabulary or sentence arrangement).</w:t>
                </w:r>
              </w:sdtContent>
            </w:sdt>
          </w:p>
          <w:p w14:paraId="6CDD8819" w14:textId="77777777" w:rsidR="005D47E5" w:rsidRPr="00785067" w:rsidRDefault="005D47E5">
            <w:pPr>
              <w:rPr>
                <w:rFonts w:ascii="Times New Roman" w:hAnsi="Times New Roman" w:cs="Times New Roman"/>
                <w:sz w:val="20"/>
                <w:szCs w:val="20"/>
              </w:rPr>
            </w:pPr>
          </w:p>
          <w:p w14:paraId="09BB0DE3" w14:textId="77777777" w:rsidR="005D47E5" w:rsidRPr="00785067" w:rsidRDefault="00000000">
            <w:pPr>
              <w:rPr>
                <w:rFonts w:ascii="Times New Roman" w:hAnsi="Times New Roman" w:cs="Times New Roman"/>
                <w:b/>
                <w:sz w:val="20"/>
                <w:szCs w:val="20"/>
              </w:rPr>
            </w:pPr>
            <w:r w:rsidRPr="00785067">
              <w:rPr>
                <w:rFonts w:ascii="Times New Roman" w:hAnsi="Times New Roman" w:cs="Times New Roman"/>
                <w:b/>
                <w:sz w:val="20"/>
                <w:szCs w:val="20"/>
              </w:rPr>
              <w:t>Response #27</w:t>
            </w:r>
          </w:p>
          <w:p w14:paraId="68107908" w14:textId="77777777" w:rsidR="005D47E5" w:rsidRPr="00785067" w:rsidRDefault="00000000">
            <w:pPr>
              <w:rPr>
                <w:rFonts w:ascii="Times New Roman" w:hAnsi="Times New Roman" w:cs="Times New Roman"/>
                <w:sz w:val="20"/>
                <w:szCs w:val="20"/>
              </w:rPr>
            </w:pPr>
            <w:sdt>
              <w:sdtPr>
                <w:rPr>
                  <w:rFonts w:ascii="Times New Roman" w:hAnsi="Times New Roman" w:cs="Times New Roman"/>
                  <w:sz w:val="20"/>
                  <w:szCs w:val="20"/>
                </w:rPr>
                <w:tag w:val="goog_rdk_4"/>
                <w:id w:val="-990094204"/>
              </w:sdtPr>
              <w:sdtContent>
                <w:r w:rsidRPr="00785067">
                  <w:rPr>
                    <w:rFonts w:ascii="Angsana New" w:eastAsia="Arial Unicode MS" w:hAnsi="Angsana New" w:cs="Angsana New"/>
                    <w:sz w:val="20"/>
                    <w:szCs w:val="20"/>
                  </w:rPr>
                  <w:t>มีการสรุปใจควาสำคัญของบทความไม่ได้เเค่ลอกมา</w:t>
                </w:r>
                <w:r w:rsidRPr="00785067">
                  <w:rPr>
                    <w:rFonts w:ascii="Times New Roman" w:eastAsia="Arial Unicode MS" w:hAnsi="Times New Roman" w:cs="Times New Roman"/>
                    <w:sz w:val="20"/>
                    <w:szCs w:val="20"/>
                  </w:rPr>
                  <w:t xml:space="preserve"> </w:t>
                </w:r>
                <w:r w:rsidRPr="00785067">
                  <w:rPr>
                    <w:rFonts w:ascii="Angsana New" w:eastAsia="Arial Unicode MS" w:hAnsi="Angsana New" w:cs="Angsana New"/>
                    <w:sz w:val="20"/>
                    <w:szCs w:val="20"/>
                  </w:rPr>
                  <w:t>ใช้คำที่แตกต่างจากต้นฉบับแต่มีความหมายเหมือนกันเพื่อให้ไม่ซ้ำกับบทความต้นฉบับ</w:t>
                </w:r>
                <w:r w:rsidRPr="00785067">
                  <w:rPr>
                    <w:rFonts w:ascii="Times New Roman" w:eastAsia="Arial Unicode MS" w:hAnsi="Times New Roman" w:cs="Times New Roman"/>
                    <w:sz w:val="20"/>
                    <w:szCs w:val="20"/>
                  </w:rPr>
                  <w:tab/>
                  <w:t xml:space="preserve"> (There is a summary of the main idea of the article, not just copying it. Use words that are different from the original but have the same meaning to make them </w:t>
                </w:r>
                <w:r w:rsidRPr="00785067">
                  <w:rPr>
                    <w:rFonts w:ascii="Times New Roman" w:eastAsia="Arial Unicode MS" w:hAnsi="Times New Roman" w:cs="Times New Roman"/>
                    <w:sz w:val="20"/>
                    <w:szCs w:val="20"/>
                  </w:rPr>
                  <w:lastRenderedPageBreak/>
                  <w:t>unique from the original article.)</w:t>
                </w:r>
              </w:sdtContent>
            </w:sdt>
          </w:p>
          <w:p w14:paraId="5B001141" w14:textId="77777777" w:rsidR="005D47E5" w:rsidRPr="00785067" w:rsidRDefault="005D47E5">
            <w:pPr>
              <w:rPr>
                <w:rFonts w:ascii="Times New Roman" w:hAnsi="Times New Roman" w:cs="Times New Roman"/>
                <w:sz w:val="20"/>
                <w:szCs w:val="20"/>
              </w:rPr>
            </w:pPr>
          </w:p>
          <w:p w14:paraId="2CA2D34A" w14:textId="77777777" w:rsidR="005D47E5" w:rsidRPr="00785067" w:rsidRDefault="00000000">
            <w:pPr>
              <w:rPr>
                <w:rFonts w:ascii="Times New Roman" w:hAnsi="Times New Roman" w:cs="Times New Roman"/>
                <w:b/>
                <w:sz w:val="20"/>
                <w:szCs w:val="20"/>
              </w:rPr>
            </w:pPr>
            <w:r w:rsidRPr="00785067">
              <w:rPr>
                <w:rFonts w:ascii="Times New Roman" w:hAnsi="Times New Roman" w:cs="Times New Roman"/>
                <w:b/>
                <w:sz w:val="20"/>
                <w:szCs w:val="20"/>
              </w:rPr>
              <w:t>Response #77</w:t>
            </w:r>
          </w:p>
          <w:p w14:paraId="4777BA17" w14:textId="20541B55" w:rsidR="005D47E5" w:rsidRPr="00785067" w:rsidRDefault="00000000">
            <w:pPr>
              <w:rPr>
                <w:rFonts w:ascii="Times New Roman" w:hAnsi="Times New Roman" w:cs="Times New Roman"/>
                <w:sz w:val="20"/>
                <w:szCs w:val="20"/>
              </w:rPr>
            </w:pPr>
            <w:sdt>
              <w:sdtPr>
                <w:rPr>
                  <w:rFonts w:ascii="Times New Roman" w:hAnsi="Times New Roman" w:cs="Times New Roman"/>
                  <w:sz w:val="20"/>
                  <w:szCs w:val="20"/>
                </w:rPr>
                <w:tag w:val="goog_rdk_5"/>
                <w:id w:val="-1794511916"/>
              </w:sdtPr>
              <w:sdtContent>
                <w:r w:rsidRPr="00785067">
                  <w:rPr>
                    <w:rFonts w:ascii="Angsana New" w:eastAsia="Arial Unicode MS" w:hAnsi="Angsana New" w:cs="Angsana New"/>
                    <w:sz w:val="20"/>
                    <w:szCs w:val="20"/>
                  </w:rPr>
                  <w:t>การเรียบเรียงใหม่ที่ดีไม่ใช่แค่เปลี่ยนการใช้คำศัพท์อื่นแต่ความหมายเดิม</w:t>
                </w:r>
                <w:r w:rsidRPr="00785067">
                  <w:rPr>
                    <w:rFonts w:ascii="Times New Roman" w:eastAsia="Arial Unicode MS" w:hAnsi="Times New Roman" w:cs="Times New Roman"/>
                    <w:sz w:val="20"/>
                    <w:szCs w:val="20"/>
                  </w:rPr>
                  <w:t xml:space="preserve"> </w:t>
                </w:r>
                <w:r w:rsidRPr="00785067">
                  <w:rPr>
                    <w:rFonts w:ascii="Angsana New" w:eastAsia="Arial Unicode MS" w:hAnsi="Angsana New" w:cs="Angsana New"/>
                    <w:sz w:val="20"/>
                    <w:szCs w:val="20"/>
                  </w:rPr>
                  <w:t>หรือเปลี่ยนเพียงแค่โครงสร้างและ</w:t>
                </w:r>
                <w:r w:rsidRPr="00785067">
                  <w:rPr>
                    <w:rFonts w:ascii="Times New Roman" w:eastAsia="Arial Unicode MS" w:hAnsi="Times New Roman" w:cs="Times New Roman"/>
                    <w:sz w:val="20"/>
                    <w:szCs w:val="20"/>
                  </w:rPr>
                  <w:t xml:space="preserve">tense </w:t>
                </w:r>
                <w:r w:rsidRPr="00785067">
                  <w:rPr>
                    <w:rFonts w:ascii="Angsana New" w:eastAsia="Arial Unicode MS" w:hAnsi="Angsana New" w:cs="Angsana New"/>
                    <w:sz w:val="20"/>
                    <w:szCs w:val="20"/>
                  </w:rPr>
                  <w:t>ของประโยคนั้นๆ</w:t>
                </w:r>
                <w:r w:rsidRPr="00785067">
                  <w:rPr>
                    <w:rFonts w:ascii="Times New Roman" w:eastAsia="Arial Unicode MS" w:hAnsi="Times New Roman" w:cs="Times New Roman"/>
                    <w:sz w:val="20"/>
                    <w:szCs w:val="20"/>
                  </w:rPr>
                  <w:t xml:space="preserve"> </w:t>
                </w:r>
                <w:r w:rsidRPr="00785067">
                  <w:rPr>
                    <w:rFonts w:ascii="Angsana New" w:eastAsia="Arial Unicode MS" w:hAnsi="Angsana New" w:cs="Angsana New"/>
                    <w:sz w:val="20"/>
                    <w:szCs w:val="20"/>
                  </w:rPr>
                  <w:t>แต่ควรที่จะเข้าใจบริบทดั้งเดิม</w:t>
                </w:r>
                <w:r w:rsidRPr="00785067">
                  <w:rPr>
                    <w:rFonts w:ascii="Times New Roman" w:eastAsia="Arial Unicode MS" w:hAnsi="Times New Roman" w:cs="Times New Roman"/>
                    <w:sz w:val="20"/>
                    <w:szCs w:val="20"/>
                  </w:rPr>
                  <w:t xml:space="preserve"> </w:t>
                </w:r>
                <w:r w:rsidRPr="00785067">
                  <w:rPr>
                    <w:rFonts w:ascii="Angsana New" w:eastAsia="Arial Unicode MS" w:hAnsi="Angsana New" w:cs="Angsana New"/>
                    <w:sz w:val="20"/>
                    <w:szCs w:val="20"/>
                  </w:rPr>
                  <w:t>แล้ว</w:t>
                </w:r>
                <w:r w:rsidRPr="00785067">
                  <w:rPr>
                    <w:rFonts w:ascii="Times New Roman" w:eastAsia="Arial Unicode MS" w:hAnsi="Times New Roman" w:cs="Times New Roman"/>
                    <w:sz w:val="20"/>
                    <w:szCs w:val="20"/>
                  </w:rPr>
                  <w:t xml:space="preserve">express </w:t>
                </w:r>
                <w:r w:rsidRPr="00785067">
                  <w:rPr>
                    <w:rFonts w:ascii="Angsana New" w:eastAsia="Arial Unicode MS" w:hAnsi="Angsana New" w:cs="Angsana New"/>
                    <w:sz w:val="20"/>
                    <w:szCs w:val="20"/>
                  </w:rPr>
                  <w:t>ออกมาในแบบของตัวเองมากกว่าว่าตนเข้าใจแบบไหน</w:t>
                </w:r>
                <w:r w:rsidRPr="00785067">
                  <w:rPr>
                    <w:rFonts w:ascii="Times New Roman" w:eastAsia="Arial Unicode MS" w:hAnsi="Times New Roman" w:cs="Times New Roman"/>
                    <w:sz w:val="20"/>
                    <w:szCs w:val="20"/>
                  </w:rPr>
                  <w:t xml:space="preserve"> </w:t>
                </w:r>
                <w:r w:rsidRPr="00785067">
                  <w:rPr>
                    <w:rFonts w:ascii="Angsana New" w:eastAsia="Arial Unicode MS" w:hAnsi="Angsana New" w:cs="Angsana New"/>
                    <w:sz w:val="20"/>
                    <w:szCs w:val="20"/>
                  </w:rPr>
                  <w:t>ถึงจะเป็นที่ยอมรับและเหมาะสมในการเขียนเชิงวิชาการ</w:t>
                </w:r>
                <w:r w:rsidRPr="00785067">
                  <w:rPr>
                    <w:rFonts w:ascii="Times New Roman" w:eastAsia="Arial Unicode MS" w:hAnsi="Times New Roman" w:cs="Times New Roman"/>
                    <w:sz w:val="20"/>
                    <w:szCs w:val="20"/>
                  </w:rPr>
                  <w:t xml:space="preserve"> (A good reformulation is not just changing the use of words, or just changing the structure and the tense. There should be a correct understanding of the original context with it being expressed according to the author’s style)</w:t>
                </w:r>
              </w:sdtContent>
            </w:sdt>
          </w:p>
        </w:tc>
        <w:tc>
          <w:tcPr>
            <w:tcW w:w="2340" w:type="dxa"/>
          </w:tcPr>
          <w:p w14:paraId="572AD055" w14:textId="77777777" w:rsidR="005D47E5" w:rsidRPr="00785067" w:rsidRDefault="00000000">
            <w:pPr>
              <w:rPr>
                <w:rFonts w:ascii="Times New Roman" w:hAnsi="Times New Roman" w:cs="Times New Roman"/>
                <w:b/>
                <w:sz w:val="20"/>
                <w:szCs w:val="20"/>
              </w:rPr>
            </w:pPr>
            <w:r w:rsidRPr="00785067">
              <w:rPr>
                <w:rFonts w:ascii="Times New Roman" w:hAnsi="Times New Roman" w:cs="Times New Roman"/>
                <w:b/>
                <w:sz w:val="20"/>
                <w:szCs w:val="20"/>
              </w:rPr>
              <w:lastRenderedPageBreak/>
              <w:t xml:space="preserve">Response #1 </w:t>
            </w:r>
          </w:p>
          <w:p w14:paraId="20872DC3" w14:textId="77777777" w:rsidR="005D47E5" w:rsidRPr="00785067" w:rsidRDefault="00000000">
            <w:pPr>
              <w:rPr>
                <w:rFonts w:ascii="Times New Roman" w:hAnsi="Times New Roman" w:cs="Times New Roman"/>
                <w:sz w:val="20"/>
                <w:szCs w:val="20"/>
              </w:rPr>
            </w:pPr>
            <w:r w:rsidRPr="00785067">
              <w:rPr>
                <w:rFonts w:ascii="Times New Roman" w:hAnsi="Times New Roman" w:cs="Times New Roman"/>
                <w:sz w:val="20"/>
                <w:szCs w:val="20"/>
              </w:rPr>
              <w:t>Rewritten versions should not only includes changing of word by simply finding their synonyms, we also need to concern about the structure of the sentence. In the academic writing, we should be aware that our research is our thoughts and beliefs. So, using other people thoughts to support our theory is doable by editing the original sentence to what we call a rewritten versions and provides citation as needed. We all should be reminded that neglecting to learn how to do a proper paraphrasing might change our status from researcher to a thief.</w:t>
            </w:r>
          </w:p>
          <w:p w14:paraId="7CF3665B" w14:textId="77777777" w:rsidR="005D47E5" w:rsidRPr="00785067" w:rsidRDefault="005D47E5">
            <w:pPr>
              <w:rPr>
                <w:rFonts w:ascii="Times New Roman" w:hAnsi="Times New Roman" w:cs="Times New Roman"/>
                <w:sz w:val="20"/>
                <w:szCs w:val="20"/>
              </w:rPr>
            </w:pPr>
          </w:p>
          <w:p w14:paraId="20AAAD11" w14:textId="77777777" w:rsidR="005D47E5" w:rsidRPr="00785067" w:rsidRDefault="005D47E5">
            <w:pPr>
              <w:rPr>
                <w:rFonts w:ascii="Times New Roman" w:hAnsi="Times New Roman" w:cs="Times New Roman"/>
                <w:sz w:val="20"/>
                <w:szCs w:val="20"/>
              </w:rPr>
            </w:pPr>
          </w:p>
          <w:p w14:paraId="4EBE3054" w14:textId="77777777" w:rsidR="005D47E5" w:rsidRPr="00785067" w:rsidRDefault="00000000">
            <w:pPr>
              <w:rPr>
                <w:rFonts w:ascii="Times New Roman" w:hAnsi="Times New Roman" w:cs="Times New Roman"/>
                <w:b/>
                <w:sz w:val="20"/>
                <w:szCs w:val="20"/>
              </w:rPr>
            </w:pPr>
            <w:r w:rsidRPr="00785067">
              <w:rPr>
                <w:rFonts w:ascii="Times New Roman" w:hAnsi="Times New Roman" w:cs="Times New Roman"/>
                <w:b/>
                <w:sz w:val="20"/>
                <w:szCs w:val="20"/>
              </w:rPr>
              <w:t>Response #86</w:t>
            </w:r>
          </w:p>
          <w:p w14:paraId="7150E778" w14:textId="77777777" w:rsidR="005D47E5" w:rsidRPr="00785067" w:rsidRDefault="00000000">
            <w:pPr>
              <w:rPr>
                <w:rFonts w:ascii="Times New Roman" w:hAnsi="Times New Roman" w:cs="Times New Roman"/>
                <w:sz w:val="20"/>
                <w:szCs w:val="20"/>
              </w:rPr>
            </w:pPr>
            <w:sdt>
              <w:sdtPr>
                <w:rPr>
                  <w:rFonts w:ascii="Times New Roman" w:hAnsi="Times New Roman" w:cs="Times New Roman"/>
                  <w:sz w:val="20"/>
                  <w:szCs w:val="20"/>
                </w:rPr>
                <w:tag w:val="goog_rdk_6"/>
                <w:id w:val="-1866514903"/>
              </w:sdtPr>
              <w:sdtContent>
                <w:r w:rsidRPr="00785067">
                  <w:rPr>
                    <w:rFonts w:ascii="Angsana New" w:eastAsia="Arial Unicode MS" w:hAnsi="Angsana New" w:cs="Angsana New"/>
                    <w:sz w:val="20"/>
                    <w:szCs w:val="20"/>
                  </w:rPr>
                  <w:t>ดูจากรูปแบบโครงสร้างของประโยค</w:t>
                </w:r>
                <w:r w:rsidRPr="00785067">
                  <w:rPr>
                    <w:rFonts w:ascii="Times New Roman" w:eastAsia="Arial Unicode MS" w:hAnsi="Times New Roman" w:cs="Times New Roman"/>
                    <w:sz w:val="20"/>
                    <w:szCs w:val="20"/>
                  </w:rPr>
                  <w:t xml:space="preserve"> </w:t>
                </w:r>
                <w:r w:rsidRPr="00785067">
                  <w:rPr>
                    <w:rFonts w:ascii="Angsana New" w:eastAsia="Arial Unicode MS" w:hAnsi="Angsana New" w:cs="Angsana New"/>
                    <w:sz w:val="20"/>
                    <w:szCs w:val="20"/>
                  </w:rPr>
                  <w:t>แล้วก็คำศัพท์</w:t>
                </w:r>
                <w:r w:rsidRPr="00785067">
                  <w:rPr>
                    <w:rFonts w:ascii="Times New Roman" w:eastAsia="Arial Unicode MS" w:hAnsi="Times New Roman" w:cs="Times New Roman"/>
                    <w:sz w:val="20"/>
                    <w:szCs w:val="20"/>
                  </w:rPr>
                  <w:t xml:space="preserve"> </w:t>
                </w:r>
                <w:r w:rsidRPr="00785067">
                  <w:rPr>
                    <w:rFonts w:ascii="Angsana New" w:eastAsia="Arial Unicode MS" w:hAnsi="Angsana New" w:cs="Angsana New"/>
                    <w:sz w:val="20"/>
                    <w:szCs w:val="20"/>
                  </w:rPr>
                  <w:t>สุดท้ายดูที่ใจความของประโยค</w:t>
                </w:r>
                <w:r w:rsidRPr="00785067">
                  <w:rPr>
                    <w:rFonts w:ascii="Times New Roman" w:eastAsia="Arial Unicode MS" w:hAnsi="Times New Roman" w:cs="Times New Roman"/>
                    <w:sz w:val="20"/>
                    <w:szCs w:val="20"/>
                  </w:rPr>
                  <w:t xml:space="preserve"> </w:t>
                </w:r>
                <w:r w:rsidRPr="00785067">
                  <w:rPr>
                    <w:rFonts w:ascii="Angsana New" w:eastAsia="Arial Unicode MS" w:hAnsi="Angsana New" w:cs="Angsana New"/>
                    <w:sz w:val="20"/>
                    <w:szCs w:val="20"/>
                  </w:rPr>
                  <w:t>หากพบว่ายังคงความหมายหรือคอนเซปต์ตามต้นฉบับ</w:t>
                </w:r>
                <w:r w:rsidRPr="00785067">
                  <w:rPr>
                    <w:rFonts w:ascii="Times New Roman" w:eastAsia="Arial Unicode MS" w:hAnsi="Times New Roman" w:cs="Times New Roman"/>
                    <w:sz w:val="20"/>
                    <w:szCs w:val="20"/>
                  </w:rPr>
                  <w:t xml:space="preserve"> </w:t>
                </w:r>
                <w:r w:rsidRPr="00785067">
                  <w:rPr>
                    <w:rFonts w:ascii="Angsana New" w:eastAsia="Arial Unicode MS" w:hAnsi="Angsana New" w:cs="Angsana New"/>
                    <w:sz w:val="20"/>
                    <w:szCs w:val="20"/>
                  </w:rPr>
                  <w:t>ก็ถือว่าสามารถใช้ได้</w:t>
                </w:r>
                <w:r w:rsidRPr="00785067">
                  <w:rPr>
                    <w:rFonts w:ascii="Times New Roman" w:eastAsia="Arial Unicode MS" w:hAnsi="Times New Roman" w:cs="Times New Roman"/>
                    <w:sz w:val="20"/>
                    <w:szCs w:val="20"/>
                  </w:rPr>
                  <w:t xml:space="preserve"> </w:t>
                </w:r>
                <w:r w:rsidRPr="00785067">
                  <w:rPr>
                    <w:rFonts w:ascii="Angsana New" w:eastAsia="Arial Unicode MS" w:hAnsi="Angsana New" w:cs="Angsana New"/>
                    <w:sz w:val="20"/>
                    <w:szCs w:val="20"/>
                  </w:rPr>
                  <w:t>แต่การที่แค่เปลี่ยนคำศัพท์เฉยๆ</w:t>
                </w:r>
                <w:r w:rsidRPr="00785067">
                  <w:rPr>
                    <w:rFonts w:ascii="Times New Roman" w:eastAsia="Arial Unicode MS" w:hAnsi="Times New Roman" w:cs="Times New Roman"/>
                    <w:sz w:val="20"/>
                    <w:szCs w:val="20"/>
                  </w:rPr>
                  <w:t xml:space="preserve"> </w:t>
                </w:r>
                <w:r w:rsidRPr="00785067">
                  <w:rPr>
                    <w:rFonts w:ascii="Angsana New" w:eastAsia="Arial Unicode MS" w:hAnsi="Angsana New" w:cs="Angsana New"/>
                    <w:sz w:val="20"/>
                    <w:szCs w:val="20"/>
                  </w:rPr>
                  <w:t>ซึ่งแม้ว่าจะเป็นหนึ่งในวิธีการพาราเฟส</w:t>
                </w:r>
                <w:r w:rsidRPr="00785067">
                  <w:rPr>
                    <w:rFonts w:ascii="Times New Roman" w:eastAsia="Arial Unicode MS" w:hAnsi="Times New Roman" w:cs="Times New Roman"/>
                    <w:sz w:val="20"/>
                    <w:szCs w:val="20"/>
                  </w:rPr>
                  <w:t xml:space="preserve"> </w:t>
                </w:r>
                <w:r w:rsidRPr="00785067">
                  <w:rPr>
                    <w:rFonts w:ascii="Angsana New" w:eastAsia="Arial Unicode MS" w:hAnsi="Angsana New" w:cs="Angsana New"/>
                    <w:sz w:val="20"/>
                    <w:szCs w:val="20"/>
                  </w:rPr>
                  <w:t>แต่อาจจะไม่สามารถนำวิธีนี้มาใช้ในงานเขียนวิชาการได้</w:t>
                </w:r>
                <w:r w:rsidRPr="00785067">
                  <w:rPr>
                    <w:rFonts w:ascii="Times New Roman" w:eastAsia="Arial Unicode MS" w:hAnsi="Times New Roman" w:cs="Times New Roman"/>
                    <w:sz w:val="20"/>
                    <w:szCs w:val="20"/>
                  </w:rPr>
                  <w:t xml:space="preserve"> </w:t>
                </w:r>
                <w:r w:rsidRPr="00785067">
                  <w:rPr>
                    <w:rFonts w:ascii="Angsana New" w:eastAsia="Arial Unicode MS" w:hAnsi="Angsana New" w:cs="Angsana New"/>
                    <w:sz w:val="20"/>
                    <w:szCs w:val="20"/>
                  </w:rPr>
                  <w:t>ซึ่งอาจจะเกิดการ</w:t>
                </w:r>
                <w:r w:rsidRPr="00785067">
                  <w:rPr>
                    <w:rFonts w:ascii="Times New Roman" w:eastAsia="Arial Unicode MS" w:hAnsi="Times New Roman" w:cs="Times New Roman"/>
                    <w:sz w:val="20"/>
                    <w:szCs w:val="20"/>
                  </w:rPr>
                  <w:t xml:space="preserve">plagiarism </w:t>
                </w:r>
                <w:r w:rsidRPr="00785067">
                  <w:rPr>
                    <w:rFonts w:ascii="Angsana New" w:eastAsia="Arial Unicode MS" w:hAnsi="Angsana New" w:cs="Angsana New"/>
                    <w:sz w:val="20"/>
                    <w:szCs w:val="20"/>
                  </w:rPr>
                  <w:t>ได้</w:t>
                </w:r>
                <w:r w:rsidRPr="00785067">
                  <w:rPr>
                    <w:rFonts w:ascii="Times New Roman" w:eastAsia="Arial Unicode MS" w:hAnsi="Times New Roman" w:cs="Times New Roman"/>
                    <w:sz w:val="20"/>
                    <w:szCs w:val="20"/>
                  </w:rPr>
                  <w:t xml:space="preserve"> (Look at the structure of the sentence and the vocabulary. Then, look at the meaning of the sentence. If the meaning or concept of the original is retained, then it is considered acceptable. Just changing the vocabulary, which, although is one of the paraphasing methods, may not be suitable for academic writing as it leads to plagiarism) </w:t>
                </w:r>
              </w:sdtContent>
            </w:sdt>
          </w:p>
        </w:tc>
      </w:tr>
    </w:tbl>
    <w:p w14:paraId="1AFE2F03" w14:textId="77777777" w:rsidR="005D47E5" w:rsidRPr="00785067" w:rsidRDefault="005D47E5">
      <w:pPr>
        <w:rPr>
          <w:rFonts w:ascii="Times New Roman" w:hAnsi="Times New Roman" w:cs="Times New Roman"/>
          <w:sz w:val="20"/>
          <w:szCs w:val="20"/>
        </w:rPr>
      </w:pPr>
    </w:p>
    <w:p w14:paraId="590D1670" w14:textId="593AA9D7" w:rsidR="00785067" w:rsidRDefault="008E0CDB">
      <w:pPr>
        <w:jc w:val="both"/>
        <w:rPr>
          <w:rFonts w:ascii="Times New Roman" w:hAnsi="Times New Roman" w:cs="Times New Roman"/>
          <w:sz w:val="24"/>
          <w:szCs w:val="24"/>
        </w:rPr>
      </w:pPr>
      <w:r w:rsidRPr="009D72F4">
        <w:rPr>
          <w:rFonts w:ascii="Times New Roman" w:hAnsi="Times New Roman" w:cs="Times New Roman"/>
          <w:sz w:val="24"/>
          <w:szCs w:val="24"/>
        </w:rPr>
        <w:t xml:space="preserve">As can be seen from the table above, many of the participants’ responses </w:t>
      </w:r>
      <w:r w:rsidR="00DD6E5A">
        <w:rPr>
          <w:rFonts w:ascii="Times New Roman" w:hAnsi="Times New Roman" w:cs="Times New Roman"/>
          <w:sz w:val="24"/>
          <w:szCs w:val="24"/>
        </w:rPr>
        <w:t>were thematized as reflecting a</w:t>
      </w:r>
      <w:r w:rsidRPr="009D72F4">
        <w:rPr>
          <w:rFonts w:ascii="Times New Roman" w:hAnsi="Times New Roman" w:cs="Times New Roman"/>
          <w:sz w:val="24"/>
          <w:szCs w:val="24"/>
        </w:rPr>
        <w:t xml:space="preserve"> focus on form. When considering the responses from this theme, it may be said</w:t>
      </w:r>
      <w:r w:rsidR="00DD6E5A">
        <w:rPr>
          <w:rFonts w:ascii="Times New Roman" w:hAnsi="Times New Roman" w:cs="Times New Roman"/>
          <w:sz w:val="24"/>
          <w:szCs w:val="24"/>
        </w:rPr>
        <w:t xml:space="preserve"> that</w:t>
      </w:r>
      <w:r w:rsidRPr="009D72F4">
        <w:rPr>
          <w:rFonts w:ascii="Times New Roman" w:hAnsi="Times New Roman" w:cs="Times New Roman"/>
          <w:sz w:val="24"/>
          <w:szCs w:val="24"/>
        </w:rPr>
        <w:t xml:space="preserve"> their understanding of paraphrasing </w:t>
      </w:r>
      <w:r w:rsidR="00DD6E5A">
        <w:rPr>
          <w:rFonts w:ascii="Times New Roman" w:hAnsi="Times New Roman" w:cs="Times New Roman"/>
          <w:sz w:val="24"/>
          <w:szCs w:val="24"/>
        </w:rPr>
        <w:t>wa</w:t>
      </w:r>
      <w:r w:rsidRPr="009D72F4">
        <w:rPr>
          <w:rFonts w:ascii="Times New Roman" w:hAnsi="Times New Roman" w:cs="Times New Roman"/>
          <w:sz w:val="24"/>
          <w:szCs w:val="24"/>
        </w:rPr>
        <w:t xml:space="preserve">s incomplete due to their perception that the substitution of words alone </w:t>
      </w:r>
      <w:r w:rsidR="00DD6E5A">
        <w:rPr>
          <w:rFonts w:ascii="Times New Roman" w:hAnsi="Times New Roman" w:cs="Times New Roman"/>
          <w:sz w:val="24"/>
          <w:szCs w:val="24"/>
        </w:rPr>
        <w:t>wa</w:t>
      </w:r>
      <w:r w:rsidRPr="009D72F4">
        <w:rPr>
          <w:rFonts w:ascii="Times New Roman" w:hAnsi="Times New Roman" w:cs="Times New Roman"/>
          <w:sz w:val="24"/>
          <w:szCs w:val="24"/>
        </w:rPr>
        <w:t xml:space="preserve">s sufficient and acceptable for academic writing. While word substitution is part of paraphrasing, it may not be to the extent of rewriting the original source, which may lead to patchwriting, such as that explained by Yang, Stockwell, and McDonnell (2019). Furthermore, the participants’ understanding of how words </w:t>
      </w:r>
      <w:r w:rsidR="00DD6E5A">
        <w:rPr>
          <w:rFonts w:ascii="Times New Roman" w:hAnsi="Times New Roman" w:cs="Times New Roman"/>
          <w:sz w:val="24"/>
          <w:szCs w:val="24"/>
        </w:rPr>
        <w:t>we</w:t>
      </w:r>
      <w:r w:rsidRPr="009D72F4">
        <w:rPr>
          <w:rFonts w:ascii="Times New Roman" w:hAnsi="Times New Roman" w:cs="Times New Roman"/>
          <w:sz w:val="24"/>
          <w:szCs w:val="24"/>
        </w:rPr>
        <w:t xml:space="preserve">re used in academic writing may be somewhat distorted. As seen in Response #23, it is implied that replacing words with those that are more formal would be acceptable, and Response #24 seemed to assume that there is an allowance for an extent of the original text that can be included in a paraphrase. This is not entirely wrong, given that there are words that are expected to be retained, such as key- or discipline specific words. But it is important for these conditions to be understood by the students. </w:t>
      </w:r>
    </w:p>
    <w:p w14:paraId="245E5883" w14:textId="3A928987" w:rsidR="005D47E5" w:rsidRPr="009D72F4" w:rsidRDefault="008E0CDB" w:rsidP="00C74ED4">
      <w:pPr>
        <w:ind w:firstLine="720"/>
        <w:jc w:val="both"/>
        <w:rPr>
          <w:rFonts w:ascii="Times New Roman" w:hAnsi="Times New Roman" w:cs="Times New Roman"/>
          <w:sz w:val="24"/>
          <w:szCs w:val="24"/>
        </w:rPr>
      </w:pPr>
      <w:r w:rsidRPr="009D72F4">
        <w:rPr>
          <w:rFonts w:ascii="Times New Roman" w:hAnsi="Times New Roman" w:cs="Times New Roman"/>
          <w:sz w:val="24"/>
          <w:szCs w:val="24"/>
        </w:rPr>
        <w:t xml:space="preserve">The second theme consisted of responses where students indicated that the correct understanding of the meaning of the source text is necessary to be able to paraphrase in an acceptable way. This process involves replacing not just words, but also reconfiguring the sentence structure. In other words, </w:t>
      </w:r>
      <w:r w:rsidR="00DD6E5A">
        <w:rPr>
          <w:rFonts w:ascii="Times New Roman" w:hAnsi="Times New Roman" w:cs="Times New Roman"/>
          <w:sz w:val="24"/>
          <w:szCs w:val="24"/>
        </w:rPr>
        <w:t>a</w:t>
      </w:r>
      <w:r w:rsidR="00DD6E5A" w:rsidRPr="009D72F4">
        <w:rPr>
          <w:rFonts w:ascii="Times New Roman" w:hAnsi="Times New Roman" w:cs="Times New Roman"/>
          <w:sz w:val="24"/>
          <w:szCs w:val="24"/>
        </w:rPr>
        <w:t xml:space="preserve"> </w:t>
      </w:r>
      <w:r w:rsidRPr="009D72F4">
        <w:rPr>
          <w:rFonts w:ascii="Times New Roman" w:hAnsi="Times New Roman" w:cs="Times New Roman"/>
          <w:sz w:val="24"/>
          <w:szCs w:val="24"/>
        </w:rPr>
        <w:t xml:space="preserve">paraphrase needs to be distinct from the original text, and reflective of the author’s style (Response #27 &amp; #77). While the responses for the second theme point towards the correct conventions for paraphrasing and academic writing, it lacks the ethical dimension of attributing paraphrased information to the original source. This may be reflective of an incomplete understanding of academic writing, such as that discussed by Khathayut and Walker-Gleaves </w:t>
      </w:r>
      <w:r w:rsidRPr="009D72F4">
        <w:rPr>
          <w:rFonts w:ascii="Times New Roman" w:hAnsi="Times New Roman" w:cs="Times New Roman"/>
          <w:sz w:val="24"/>
          <w:szCs w:val="24"/>
        </w:rPr>
        <w:lastRenderedPageBreak/>
        <w:t xml:space="preserve">(2020), where, in their study of Thai university students, found that they did not quite understand types of plagiarism and ways for prevention, including proper citation or references. Nonetheless, it should be noted too that students may have not been provided sufficient instruction or guidance from their teacher, or that the writing tasks failed to explicitly state the need for complete and correct attribution. The third theme is an extension of the second, by means of students indicating the importance of citation and reference. The third theme reflects a desired understanding of academic paraphrasing; nonetheless, this was not found to be prominent among the participants of this study. Specifically, of the 89 qualitative responses, only six mentioned the need to cite or reference. This finding points towards the need for instruction about ethical academic writing. </w:t>
      </w:r>
    </w:p>
    <w:p w14:paraId="52766BEF" w14:textId="77777777" w:rsidR="005D47E5" w:rsidRPr="009D72F4" w:rsidRDefault="005D47E5">
      <w:pPr>
        <w:jc w:val="both"/>
        <w:rPr>
          <w:rFonts w:ascii="Times New Roman" w:hAnsi="Times New Roman" w:cs="Times New Roman"/>
          <w:sz w:val="24"/>
          <w:szCs w:val="24"/>
        </w:rPr>
      </w:pPr>
    </w:p>
    <w:p w14:paraId="2417A191" w14:textId="5C2DA427" w:rsidR="005D47E5" w:rsidRPr="009D72F4" w:rsidRDefault="00785067" w:rsidP="00C74ED4">
      <w:pPr>
        <w:jc w:val="center"/>
        <w:rPr>
          <w:rFonts w:ascii="Times New Roman" w:hAnsi="Times New Roman" w:cs="Times New Roman"/>
          <w:sz w:val="24"/>
          <w:szCs w:val="24"/>
        </w:rPr>
      </w:pPr>
      <w:r>
        <w:rPr>
          <w:rFonts w:ascii="Times New Roman" w:hAnsi="Times New Roman" w:cs="Times New Roman"/>
          <w:b/>
          <w:sz w:val="24"/>
          <w:szCs w:val="24"/>
        </w:rPr>
        <w:t>DISCUSSION</w:t>
      </w:r>
    </w:p>
    <w:p w14:paraId="081DA977" w14:textId="77777777" w:rsidR="00C74ED4" w:rsidRDefault="00C74ED4">
      <w:pPr>
        <w:jc w:val="both"/>
        <w:rPr>
          <w:rFonts w:ascii="Times New Roman" w:hAnsi="Times New Roman" w:cs="Times New Roman"/>
          <w:sz w:val="24"/>
          <w:szCs w:val="24"/>
        </w:rPr>
      </w:pPr>
    </w:p>
    <w:p w14:paraId="399E072D" w14:textId="3533324E" w:rsidR="005D47E5" w:rsidRPr="009D72F4" w:rsidRDefault="00515C19">
      <w:pPr>
        <w:jc w:val="both"/>
        <w:rPr>
          <w:rFonts w:ascii="Times New Roman" w:hAnsi="Times New Roman" w:cs="Times New Roman"/>
          <w:sz w:val="24"/>
          <w:szCs w:val="24"/>
        </w:rPr>
      </w:pPr>
      <w:r w:rsidRPr="009D72F4">
        <w:rPr>
          <w:rFonts w:ascii="Times New Roman" w:hAnsi="Times New Roman" w:cs="Times New Roman"/>
          <w:sz w:val="24"/>
          <w:szCs w:val="24"/>
        </w:rPr>
        <w:t xml:space="preserve">This study utilized a mixed-methods approach to provide insights into students’ perceptions towards academic writing. Specifically, they had to evaluate different versions of paraphrases in terms of their academic acceptability. The quantitative results indicated a majority of students being able to identify text that was written ethically for academic purposes. Nonetheless, this was not necessarily reflected in the students’ </w:t>
      </w:r>
      <w:r w:rsidR="00615BC4" w:rsidRPr="009D72F4">
        <w:rPr>
          <w:rFonts w:ascii="Times New Roman" w:hAnsi="Times New Roman" w:cs="Times New Roman"/>
          <w:sz w:val="24"/>
          <w:szCs w:val="24"/>
        </w:rPr>
        <w:t xml:space="preserve">qualitative </w:t>
      </w:r>
      <w:r w:rsidRPr="009D72F4">
        <w:rPr>
          <w:rFonts w:ascii="Times New Roman" w:hAnsi="Times New Roman" w:cs="Times New Roman"/>
          <w:sz w:val="24"/>
          <w:szCs w:val="24"/>
        </w:rPr>
        <w:t xml:space="preserve">responses. Both quantitative and qualitative findings also point towards varying views about the severity of academic dishonesty (see </w:t>
      </w:r>
      <w:r w:rsidR="00B872E4" w:rsidRPr="009D72F4">
        <w:rPr>
          <w:rFonts w:ascii="Times New Roman" w:hAnsi="Times New Roman" w:cs="Times New Roman"/>
          <w:sz w:val="24"/>
          <w:szCs w:val="24"/>
        </w:rPr>
        <w:t>İrina</w:t>
      </w:r>
      <w:r w:rsidRPr="009D72F4">
        <w:rPr>
          <w:rFonts w:ascii="Times New Roman" w:hAnsi="Times New Roman" w:cs="Times New Roman"/>
          <w:sz w:val="24"/>
          <w:szCs w:val="24"/>
        </w:rPr>
        <w:t xml:space="preserve"> &amp; Ali, 2018). This is illustrative of the discussion by Khathayut and Walker-Gleaves (2020) and Bowen and Nanni (2021) regarding Thai university students’ understanding of plagiarism, which they found to be incomplete and varied. It may also be concluded that the participants of this study </w:t>
      </w:r>
      <w:r w:rsidR="00FC44D1">
        <w:rPr>
          <w:rFonts w:ascii="Times New Roman" w:hAnsi="Times New Roman" w:cs="Times New Roman"/>
          <w:sz w:val="24"/>
          <w:szCs w:val="24"/>
        </w:rPr>
        <w:t>we</w:t>
      </w:r>
      <w:r w:rsidR="00FC44D1" w:rsidRPr="009D72F4">
        <w:rPr>
          <w:rFonts w:ascii="Times New Roman" w:hAnsi="Times New Roman" w:cs="Times New Roman"/>
          <w:sz w:val="24"/>
          <w:szCs w:val="24"/>
        </w:rPr>
        <w:t xml:space="preserve">re </w:t>
      </w:r>
      <w:r w:rsidRPr="009D72F4">
        <w:rPr>
          <w:rFonts w:ascii="Times New Roman" w:hAnsi="Times New Roman" w:cs="Times New Roman"/>
          <w:sz w:val="24"/>
          <w:szCs w:val="24"/>
        </w:rPr>
        <w:t>not yet capable of doing academic writing through inferential reasoning, such as that suggested by Thienthong (2018). Based on the participants’ qualitative responses, many of which placed an emphasis on form, it may be that the immediate concern revolve</w:t>
      </w:r>
      <w:r w:rsidR="00FC44D1">
        <w:rPr>
          <w:rFonts w:ascii="Times New Roman" w:hAnsi="Times New Roman" w:cs="Times New Roman"/>
          <w:sz w:val="24"/>
          <w:szCs w:val="24"/>
        </w:rPr>
        <w:t>d</w:t>
      </w:r>
      <w:r w:rsidRPr="009D72F4">
        <w:rPr>
          <w:rFonts w:ascii="Times New Roman" w:hAnsi="Times New Roman" w:cs="Times New Roman"/>
          <w:sz w:val="24"/>
          <w:szCs w:val="24"/>
        </w:rPr>
        <w:t xml:space="preserve"> around language issues (Bowen &amp; Nanni, 2021). With this taking the forefront of students’ writing process, it may not be surprising that other academic writing features, such as referencing correctly, </w:t>
      </w:r>
      <w:r w:rsidR="00FC44D1">
        <w:rPr>
          <w:rFonts w:ascii="Times New Roman" w:hAnsi="Times New Roman" w:cs="Times New Roman"/>
          <w:sz w:val="24"/>
          <w:szCs w:val="24"/>
        </w:rPr>
        <w:t>we</w:t>
      </w:r>
      <w:r w:rsidRPr="009D72F4">
        <w:rPr>
          <w:rFonts w:ascii="Times New Roman" w:hAnsi="Times New Roman" w:cs="Times New Roman"/>
          <w:sz w:val="24"/>
          <w:szCs w:val="24"/>
        </w:rPr>
        <w:t xml:space="preserve">re sidelined. A possible reason for this </w:t>
      </w:r>
      <w:r w:rsidR="00FC44D1">
        <w:rPr>
          <w:rFonts w:ascii="Times New Roman" w:hAnsi="Times New Roman" w:cs="Times New Roman"/>
          <w:sz w:val="24"/>
          <w:szCs w:val="24"/>
        </w:rPr>
        <w:t>may be</w:t>
      </w:r>
      <w:r w:rsidRPr="009D72F4">
        <w:rPr>
          <w:rFonts w:ascii="Times New Roman" w:hAnsi="Times New Roman" w:cs="Times New Roman"/>
          <w:sz w:val="24"/>
          <w:szCs w:val="24"/>
        </w:rPr>
        <w:t xml:space="preserve"> the lack of academic writing requirements throughout the participants’ university studies, which </w:t>
      </w:r>
      <w:r w:rsidR="00FC44D1">
        <w:rPr>
          <w:rFonts w:ascii="Times New Roman" w:hAnsi="Times New Roman" w:cs="Times New Roman"/>
          <w:sz w:val="24"/>
          <w:szCs w:val="24"/>
        </w:rPr>
        <w:t xml:space="preserve">had </w:t>
      </w:r>
      <w:r w:rsidRPr="009D72F4">
        <w:rPr>
          <w:rFonts w:ascii="Times New Roman" w:hAnsi="Times New Roman" w:cs="Times New Roman"/>
          <w:sz w:val="24"/>
          <w:szCs w:val="24"/>
        </w:rPr>
        <w:t>subsequently reduce</w:t>
      </w:r>
      <w:r w:rsidR="00FC44D1">
        <w:rPr>
          <w:rFonts w:ascii="Times New Roman" w:hAnsi="Times New Roman" w:cs="Times New Roman"/>
          <w:sz w:val="24"/>
          <w:szCs w:val="24"/>
        </w:rPr>
        <w:t>d</w:t>
      </w:r>
      <w:r w:rsidRPr="009D72F4">
        <w:rPr>
          <w:rFonts w:ascii="Times New Roman" w:hAnsi="Times New Roman" w:cs="Times New Roman"/>
          <w:sz w:val="24"/>
          <w:szCs w:val="24"/>
        </w:rPr>
        <w:t xml:space="preserve"> opportunities for guidance given to students. In such a situation, students’ development in academic writing becomes incidental, which may </w:t>
      </w:r>
      <w:r w:rsidR="00615BC4" w:rsidRPr="009D72F4">
        <w:rPr>
          <w:rFonts w:ascii="Times New Roman" w:hAnsi="Times New Roman" w:cs="Times New Roman"/>
          <w:sz w:val="24"/>
          <w:szCs w:val="24"/>
        </w:rPr>
        <w:t>not allow</w:t>
      </w:r>
      <w:r w:rsidRPr="009D72F4">
        <w:rPr>
          <w:rFonts w:ascii="Times New Roman" w:hAnsi="Times New Roman" w:cs="Times New Roman"/>
          <w:sz w:val="24"/>
          <w:szCs w:val="24"/>
        </w:rPr>
        <w:t xml:space="preserve"> sufficient practice</w:t>
      </w:r>
      <w:r w:rsidR="00FC44D1">
        <w:rPr>
          <w:rFonts w:ascii="Times New Roman" w:hAnsi="Times New Roman" w:cs="Times New Roman"/>
          <w:sz w:val="24"/>
          <w:szCs w:val="24"/>
        </w:rPr>
        <w:t xml:space="preserve"> opportunities</w:t>
      </w:r>
      <w:r w:rsidRPr="009D72F4">
        <w:rPr>
          <w:rFonts w:ascii="Times New Roman" w:hAnsi="Times New Roman" w:cs="Times New Roman"/>
          <w:sz w:val="24"/>
          <w:szCs w:val="24"/>
        </w:rPr>
        <w:t xml:space="preserve"> needed to </w:t>
      </w:r>
      <w:r w:rsidR="00FC44D1">
        <w:rPr>
          <w:rFonts w:ascii="Times New Roman" w:hAnsi="Times New Roman" w:cs="Times New Roman"/>
          <w:sz w:val="24"/>
          <w:szCs w:val="24"/>
        </w:rPr>
        <w:t xml:space="preserve">build and </w:t>
      </w:r>
      <w:r w:rsidRPr="009D72F4">
        <w:rPr>
          <w:rFonts w:ascii="Times New Roman" w:hAnsi="Times New Roman" w:cs="Times New Roman"/>
          <w:sz w:val="24"/>
          <w:szCs w:val="24"/>
        </w:rPr>
        <w:t xml:space="preserve">achieve an ethical approach for academic writing. It may also be the case that the broader </w:t>
      </w:r>
      <w:r w:rsidR="00FC44D1">
        <w:rPr>
          <w:rFonts w:ascii="Times New Roman" w:hAnsi="Times New Roman" w:cs="Times New Roman"/>
          <w:sz w:val="24"/>
          <w:szCs w:val="24"/>
        </w:rPr>
        <w:t xml:space="preserve">university </w:t>
      </w:r>
      <w:r w:rsidRPr="009D72F4">
        <w:rPr>
          <w:rFonts w:ascii="Times New Roman" w:hAnsi="Times New Roman" w:cs="Times New Roman"/>
          <w:sz w:val="24"/>
          <w:szCs w:val="24"/>
        </w:rPr>
        <w:t xml:space="preserve">context </w:t>
      </w:r>
      <w:r w:rsidR="00FC44D1">
        <w:rPr>
          <w:rFonts w:ascii="Times New Roman" w:hAnsi="Times New Roman" w:cs="Times New Roman"/>
          <w:sz w:val="24"/>
          <w:szCs w:val="24"/>
        </w:rPr>
        <w:t>did</w:t>
      </w:r>
      <w:r w:rsidRPr="009D72F4">
        <w:rPr>
          <w:rFonts w:ascii="Times New Roman" w:hAnsi="Times New Roman" w:cs="Times New Roman"/>
          <w:sz w:val="24"/>
          <w:szCs w:val="24"/>
        </w:rPr>
        <w:t xml:space="preserve"> not articulate consequences for unethical academic behaviors (Aziz &amp; Silfiani, 2020). Thus, as seen in this current study, while the participants were able to recognize what proper academic writing is, they were not able to clearly articulate that knowledge at a</w:t>
      </w:r>
      <w:r w:rsidR="00615BC4" w:rsidRPr="009D72F4">
        <w:rPr>
          <w:rFonts w:ascii="Times New Roman" w:hAnsi="Times New Roman" w:cs="Times New Roman"/>
          <w:sz w:val="24"/>
          <w:szCs w:val="24"/>
        </w:rPr>
        <w:t xml:space="preserve">n individual </w:t>
      </w:r>
      <w:r w:rsidRPr="009D72F4">
        <w:rPr>
          <w:rFonts w:ascii="Times New Roman" w:hAnsi="Times New Roman" w:cs="Times New Roman"/>
          <w:sz w:val="24"/>
          <w:szCs w:val="24"/>
        </w:rPr>
        <w:t xml:space="preserve">level. For this to happen – where students are able to reflect ethical values and to maintain integrity in their academic work – there needs to be a concerted effort by the writing instructor and the institution. Doing so is believed to bring about academic ethics and integrity that are more tenuous, compared to that which is formed on the basis of compliance with university policies and rules (see, Sefcik, Striepe, &amp; Yorke, 2020). </w:t>
      </w:r>
    </w:p>
    <w:p w14:paraId="4C9B7745" w14:textId="2A758329" w:rsidR="005D47E5" w:rsidRPr="009D72F4" w:rsidRDefault="00000000" w:rsidP="00C74ED4">
      <w:pPr>
        <w:ind w:firstLine="720"/>
        <w:jc w:val="both"/>
        <w:rPr>
          <w:rFonts w:ascii="Times New Roman" w:hAnsi="Times New Roman" w:cs="Times New Roman"/>
          <w:sz w:val="24"/>
          <w:szCs w:val="24"/>
        </w:rPr>
      </w:pPr>
      <w:r w:rsidRPr="009D72F4">
        <w:rPr>
          <w:rFonts w:ascii="Times New Roman" w:hAnsi="Times New Roman" w:cs="Times New Roman"/>
          <w:sz w:val="24"/>
          <w:szCs w:val="24"/>
        </w:rPr>
        <w:lastRenderedPageBreak/>
        <w:t>Based on the findings</w:t>
      </w:r>
      <w:r w:rsidR="00515C19" w:rsidRPr="009D72F4">
        <w:rPr>
          <w:rFonts w:ascii="Times New Roman" w:hAnsi="Times New Roman" w:cs="Times New Roman"/>
          <w:sz w:val="24"/>
          <w:szCs w:val="24"/>
        </w:rPr>
        <w:t>, the study proposes three</w:t>
      </w:r>
      <w:r w:rsidRPr="009D72F4">
        <w:rPr>
          <w:rFonts w:ascii="Times New Roman" w:hAnsi="Times New Roman" w:cs="Times New Roman"/>
          <w:sz w:val="24"/>
          <w:szCs w:val="24"/>
        </w:rPr>
        <w:t xml:space="preserve"> teaching </w:t>
      </w:r>
      <w:r w:rsidR="00515C19" w:rsidRPr="009D72F4">
        <w:rPr>
          <w:rFonts w:ascii="Times New Roman" w:hAnsi="Times New Roman" w:cs="Times New Roman"/>
          <w:sz w:val="24"/>
          <w:szCs w:val="24"/>
        </w:rPr>
        <w:t>considerations for academic writing</w:t>
      </w:r>
      <w:r w:rsidRPr="009D72F4">
        <w:rPr>
          <w:rFonts w:ascii="Times New Roman" w:hAnsi="Times New Roman" w:cs="Times New Roman"/>
          <w:sz w:val="24"/>
          <w:szCs w:val="24"/>
        </w:rPr>
        <w:t xml:space="preserve"> instructors. First, </w:t>
      </w:r>
      <w:r w:rsidR="00515C19" w:rsidRPr="009D72F4">
        <w:rPr>
          <w:rFonts w:ascii="Times New Roman" w:hAnsi="Times New Roman" w:cs="Times New Roman"/>
          <w:sz w:val="24"/>
          <w:szCs w:val="24"/>
        </w:rPr>
        <w:t xml:space="preserve">in the context where English is used as a foreign language, such as that in the setting of the current study, academic writing instruction should perhaps be fronted by ethical </w:t>
      </w:r>
      <w:r w:rsidR="007030DE">
        <w:rPr>
          <w:rFonts w:ascii="Times New Roman" w:hAnsi="Times New Roman" w:cs="Times New Roman"/>
          <w:sz w:val="24"/>
          <w:szCs w:val="24"/>
        </w:rPr>
        <w:t>guidance and considerations</w:t>
      </w:r>
      <w:r w:rsidR="00515C19" w:rsidRPr="009D72F4">
        <w:rPr>
          <w:rFonts w:ascii="Times New Roman" w:hAnsi="Times New Roman" w:cs="Times New Roman"/>
          <w:sz w:val="24"/>
          <w:szCs w:val="24"/>
        </w:rPr>
        <w:t xml:space="preserve">. </w:t>
      </w:r>
      <w:r w:rsidRPr="009D72F4">
        <w:rPr>
          <w:rFonts w:ascii="Times New Roman" w:hAnsi="Times New Roman" w:cs="Times New Roman"/>
          <w:sz w:val="24"/>
          <w:szCs w:val="24"/>
        </w:rPr>
        <w:t>This is to allow students, especially those who are still developing academic writing skills</w:t>
      </w:r>
      <w:r w:rsidR="007030DE">
        <w:rPr>
          <w:rFonts w:ascii="Times New Roman" w:hAnsi="Times New Roman" w:cs="Times New Roman"/>
          <w:sz w:val="24"/>
          <w:szCs w:val="24"/>
        </w:rPr>
        <w:t xml:space="preserve"> and language proficiency</w:t>
      </w:r>
      <w:r w:rsidRPr="009D72F4">
        <w:rPr>
          <w:rFonts w:ascii="Times New Roman" w:hAnsi="Times New Roman" w:cs="Times New Roman"/>
          <w:sz w:val="24"/>
          <w:szCs w:val="24"/>
        </w:rPr>
        <w:t xml:space="preserve">, to </w:t>
      </w:r>
      <w:r w:rsidR="007030DE">
        <w:rPr>
          <w:rFonts w:ascii="Times New Roman" w:hAnsi="Times New Roman" w:cs="Times New Roman"/>
          <w:sz w:val="24"/>
          <w:szCs w:val="24"/>
        </w:rPr>
        <w:t xml:space="preserve">receive clear instructions </w:t>
      </w:r>
      <w:r w:rsidRPr="009D72F4">
        <w:rPr>
          <w:rFonts w:ascii="Times New Roman" w:hAnsi="Times New Roman" w:cs="Times New Roman"/>
          <w:sz w:val="24"/>
          <w:szCs w:val="24"/>
        </w:rPr>
        <w:t>on ethical practices such as citing and referencing sources</w:t>
      </w:r>
      <w:r w:rsidR="00515C19" w:rsidRPr="009D72F4">
        <w:rPr>
          <w:rFonts w:ascii="Times New Roman" w:hAnsi="Times New Roman" w:cs="Times New Roman"/>
          <w:sz w:val="24"/>
          <w:szCs w:val="24"/>
        </w:rPr>
        <w:t>, before moving on to other conventional aspects of academic writing</w:t>
      </w:r>
      <w:r w:rsidRPr="009D72F4">
        <w:rPr>
          <w:rFonts w:ascii="Times New Roman" w:hAnsi="Times New Roman" w:cs="Times New Roman"/>
          <w:sz w:val="24"/>
          <w:szCs w:val="24"/>
        </w:rPr>
        <w:t xml:space="preserve">. Second, students may require explicit and continuous instruction about academic writing conventions, which should include activities that help students recognize instances of plagiarism and acceptable paraphrasing and proper referencing (both in-text citations and reference list) (Du, 2020). This will be possible </w:t>
      </w:r>
      <w:r w:rsidR="007030DE">
        <w:rPr>
          <w:rFonts w:ascii="Times New Roman" w:hAnsi="Times New Roman" w:cs="Times New Roman"/>
          <w:sz w:val="24"/>
          <w:szCs w:val="24"/>
        </w:rPr>
        <w:t>if</w:t>
      </w:r>
      <w:r w:rsidRPr="009D72F4">
        <w:rPr>
          <w:rFonts w:ascii="Times New Roman" w:hAnsi="Times New Roman" w:cs="Times New Roman"/>
          <w:sz w:val="24"/>
          <w:szCs w:val="24"/>
        </w:rPr>
        <w:t xml:space="preserve"> the </w:t>
      </w:r>
      <w:r w:rsidR="007030DE">
        <w:rPr>
          <w:rFonts w:ascii="Times New Roman" w:hAnsi="Times New Roman" w:cs="Times New Roman"/>
          <w:sz w:val="24"/>
          <w:szCs w:val="24"/>
        </w:rPr>
        <w:t xml:space="preserve">depth of a writing task or the </w:t>
      </w:r>
      <w:r w:rsidRPr="009D72F4">
        <w:rPr>
          <w:rFonts w:ascii="Times New Roman" w:hAnsi="Times New Roman" w:cs="Times New Roman"/>
          <w:sz w:val="24"/>
          <w:szCs w:val="24"/>
        </w:rPr>
        <w:t xml:space="preserve">length of assignments </w:t>
      </w:r>
      <w:r w:rsidR="00515C19" w:rsidRPr="009D72F4">
        <w:rPr>
          <w:rFonts w:ascii="Times New Roman" w:hAnsi="Times New Roman" w:cs="Times New Roman"/>
          <w:sz w:val="24"/>
          <w:szCs w:val="24"/>
        </w:rPr>
        <w:t xml:space="preserve">is </w:t>
      </w:r>
      <w:r w:rsidRPr="009D72F4">
        <w:rPr>
          <w:rFonts w:ascii="Times New Roman" w:hAnsi="Times New Roman" w:cs="Times New Roman"/>
          <w:sz w:val="24"/>
          <w:szCs w:val="24"/>
        </w:rPr>
        <w:t>regulated carefully, so as to allow the instructor to provide optimal attention</w:t>
      </w:r>
      <w:r w:rsidR="007030DE">
        <w:rPr>
          <w:rFonts w:ascii="Times New Roman" w:hAnsi="Times New Roman" w:cs="Times New Roman"/>
          <w:sz w:val="24"/>
          <w:szCs w:val="24"/>
        </w:rPr>
        <w:t xml:space="preserve"> and instruction</w:t>
      </w:r>
      <w:r w:rsidRPr="009D72F4">
        <w:rPr>
          <w:rFonts w:ascii="Times New Roman" w:hAnsi="Times New Roman" w:cs="Times New Roman"/>
          <w:sz w:val="24"/>
          <w:szCs w:val="24"/>
        </w:rPr>
        <w:t xml:space="preserve"> to </w:t>
      </w:r>
      <w:r w:rsidR="007030DE">
        <w:rPr>
          <w:rFonts w:ascii="Times New Roman" w:hAnsi="Times New Roman" w:cs="Times New Roman"/>
          <w:sz w:val="24"/>
          <w:szCs w:val="24"/>
        </w:rPr>
        <w:t>the</w:t>
      </w:r>
      <w:r w:rsidR="007030DE" w:rsidRPr="009D72F4">
        <w:rPr>
          <w:rFonts w:ascii="Times New Roman" w:hAnsi="Times New Roman" w:cs="Times New Roman"/>
          <w:sz w:val="24"/>
          <w:szCs w:val="24"/>
        </w:rPr>
        <w:t xml:space="preserve"> </w:t>
      </w:r>
      <w:r w:rsidRPr="009D72F4">
        <w:rPr>
          <w:rFonts w:ascii="Times New Roman" w:hAnsi="Times New Roman" w:cs="Times New Roman"/>
          <w:sz w:val="24"/>
          <w:szCs w:val="24"/>
        </w:rPr>
        <w:t>student</w:t>
      </w:r>
      <w:r w:rsidR="007030DE">
        <w:rPr>
          <w:rFonts w:ascii="Times New Roman" w:hAnsi="Times New Roman" w:cs="Times New Roman"/>
          <w:sz w:val="24"/>
          <w:szCs w:val="24"/>
        </w:rPr>
        <w:t>s</w:t>
      </w:r>
      <w:r w:rsidRPr="009D72F4">
        <w:rPr>
          <w:rFonts w:ascii="Times New Roman" w:hAnsi="Times New Roman" w:cs="Times New Roman"/>
          <w:sz w:val="24"/>
          <w:szCs w:val="24"/>
        </w:rPr>
        <w:t xml:space="preserve">. Third, it may be useful for students to also reflect on the process of writing. This may be done by getting students to accompany their academic texts with a short reflection, where </w:t>
      </w:r>
      <w:r w:rsidR="007030DE">
        <w:rPr>
          <w:rFonts w:ascii="Times New Roman" w:hAnsi="Times New Roman" w:cs="Times New Roman"/>
          <w:sz w:val="24"/>
          <w:szCs w:val="24"/>
        </w:rPr>
        <w:t xml:space="preserve">they </w:t>
      </w:r>
      <w:r w:rsidRPr="009D72F4">
        <w:rPr>
          <w:rFonts w:ascii="Times New Roman" w:hAnsi="Times New Roman" w:cs="Times New Roman"/>
          <w:sz w:val="24"/>
          <w:szCs w:val="24"/>
        </w:rPr>
        <w:t>highlight their writing experience. By doing so, students are made to actively think of their writing process</w:t>
      </w:r>
      <w:r w:rsidR="007030DE">
        <w:rPr>
          <w:rFonts w:ascii="Times New Roman" w:hAnsi="Times New Roman" w:cs="Times New Roman"/>
          <w:sz w:val="24"/>
          <w:szCs w:val="24"/>
        </w:rPr>
        <w:t xml:space="preserve"> and to take ownership of what they write</w:t>
      </w:r>
      <w:r w:rsidRPr="009D72F4">
        <w:rPr>
          <w:rFonts w:ascii="Times New Roman" w:hAnsi="Times New Roman" w:cs="Times New Roman"/>
          <w:sz w:val="24"/>
          <w:szCs w:val="24"/>
        </w:rPr>
        <w:t xml:space="preserve">, which may contribute to their metalanguage of ethical writing. </w:t>
      </w:r>
    </w:p>
    <w:p w14:paraId="033B7E7E" w14:textId="77777777" w:rsidR="005D47E5" w:rsidRPr="009D72F4" w:rsidRDefault="005D47E5">
      <w:pPr>
        <w:jc w:val="both"/>
        <w:rPr>
          <w:rFonts w:ascii="Times New Roman" w:hAnsi="Times New Roman" w:cs="Times New Roman"/>
          <w:sz w:val="24"/>
          <w:szCs w:val="24"/>
        </w:rPr>
      </w:pPr>
    </w:p>
    <w:p w14:paraId="1C7054E2" w14:textId="74FAE683" w:rsidR="005D47E5" w:rsidRPr="009D72F4" w:rsidRDefault="00785067" w:rsidP="00C74ED4">
      <w:pPr>
        <w:jc w:val="center"/>
        <w:rPr>
          <w:rFonts w:ascii="Times New Roman" w:hAnsi="Times New Roman" w:cs="Times New Roman"/>
          <w:sz w:val="24"/>
          <w:szCs w:val="24"/>
        </w:rPr>
      </w:pPr>
      <w:r>
        <w:rPr>
          <w:rFonts w:ascii="Times New Roman" w:hAnsi="Times New Roman" w:cs="Times New Roman"/>
          <w:b/>
          <w:sz w:val="24"/>
          <w:szCs w:val="24"/>
        </w:rPr>
        <w:t>CONCLUDING REMARKS</w:t>
      </w:r>
    </w:p>
    <w:p w14:paraId="78FB1B7B" w14:textId="77777777" w:rsidR="00C74ED4" w:rsidRDefault="00C74ED4" w:rsidP="00515C19">
      <w:pPr>
        <w:rPr>
          <w:rFonts w:ascii="Times New Roman" w:hAnsi="Times New Roman" w:cs="Times New Roman"/>
          <w:sz w:val="24"/>
          <w:szCs w:val="24"/>
        </w:rPr>
      </w:pPr>
    </w:p>
    <w:p w14:paraId="01118BF0" w14:textId="586A16D7" w:rsidR="000F4165" w:rsidRPr="009D72F4" w:rsidRDefault="00012144" w:rsidP="00515C19">
      <w:pPr>
        <w:rPr>
          <w:rFonts w:ascii="Times New Roman" w:hAnsi="Times New Roman" w:cs="Times New Roman"/>
          <w:sz w:val="24"/>
          <w:szCs w:val="24"/>
        </w:rPr>
      </w:pPr>
      <w:r w:rsidRPr="009D72F4">
        <w:rPr>
          <w:rFonts w:ascii="Times New Roman" w:hAnsi="Times New Roman" w:cs="Times New Roman"/>
          <w:sz w:val="24"/>
          <w:szCs w:val="24"/>
        </w:rPr>
        <w:t xml:space="preserve">Written assignments will continue to be an integral component of the university experience. This mode of learning is not only valuable for students’ development of communication for academic purposes, but also for their growth in ethical academic practices. While the quantitative findings of this study showed students evaluating texts paraphrased completely as being academically acceptable, the qualitative responses show otherwise. To provide further insights into this incongruity, future studies could consider a longitudinal approach and include data gleaned from the process of initiating, doing, and completing an academic writing assignment. Students’ study program as well as the type of writing assignments required of them could also be considered variables when analyzing their perception and ability in acceptable and ethical academic writing. </w:t>
      </w:r>
    </w:p>
    <w:p w14:paraId="4C84DAE9" w14:textId="77777777" w:rsidR="005D47E5" w:rsidRPr="009D72F4" w:rsidRDefault="005D47E5">
      <w:pPr>
        <w:rPr>
          <w:rFonts w:ascii="Times New Roman" w:hAnsi="Times New Roman" w:cs="Times New Roman"/>
          <w:b/>
          <w:sz w:val="24"/>
          <w:szCs w:val="24"/>
        </w:rPr>
      </w:pPr>
    </w:p>
    <w:p w14:paraId="1FCF0805" w14:textId="545A34AB" w:rsidR="005D47E5" w:rsidRPr="009D72F4" w:rsidRDefault="00785067" w:rsidP="00C74ED4">
      <w:pPr>
        <w:jc w:val="center"/>
        <w:rPr>
          <w:rFonts w:ascii="Times New Roman" w:hAnsi="Times New Roman" w:cs="Times New Roman"/>
          <w:b/>
          <w:sz w:val="24"/>
          <w:szCs w:val="24"/>
        </w:rPr>
      </w:pPr>
      <w:r>
        <w:rPr>
          <w:rFonts w:ascii="Times New Roman" w:hAnsi="Times New Roman" w:cs="Times New Roman"/>
          <w:b/>
          <w:sz w:val="24"/>
          <w:szCs w:val="24"/>
        </w:rPr>
        <w:t>REFERENCES</w:t>
      </w:r>
    </w:p>
    <w:p w14:paraId="4FE7DA8D" w14:textId="77777777" w:rsidR="00C74ED4" w:rsidRDefault="00C74ED4">
      <w:pPr>
        <w:ind w:left="567" w:hanging="567"/>
        <w:jc w:val="both"/>
        <w:rPr>
          <w:rFonts w:ascii="Times New Roman" w:hAnsi="Times New Roman" w:cs="Times New Roman"/>
          <w:color w:val="222222"/>
          <w:sz w:val="24"/>
          <w:szCs w:val="24"/>
          <w:highlight w:val="white"/>
        </w:rPr>
      </w:pPr>
    </w:p>
    <w:p w14:paraId="64736674" w14:textId="23A36F0C" w:rsidR="005D47E5" w:rsidRPr="009D72F4" w:rsidRDefault="00000000">
      <w:pPr>
        <w:ind w:left="567" w:hanging="567"/>
        <w:jc w:val="both"/>
        <w:rPr>
          <w:rFonts w:ascii="Times New Roman" w:hAnsi="Times New Roman" w:cs="Times New Roman"/>
          <w:sz w:val="24"/>
          <w:szCs w:val="24"/>
        </w:rPr>
      </w:pPr>
      <w:r w:rsidRPr="009D72F4">
        <w:rPr>
          <w:rFonts w:ascii="Times New Roman" w:hAnsi="Times New Roman" w:cs="Times New Roman"/>
          <w:color w:val="222222"/>
          <w:sz w:val="24"/>
          <w:szCs w:val="24"/>
          <w:highlight w:val="white"/>
        </w:rPr>
        <w:t xml:space="preserve">Aziz, Z. A., &amp; Silfiani, F. M. (2020). Plagiarism </w:t>
      </w:r>
      <w:r w:rsidR="001731AC" w:rsidRPr="009D72F4">
        <w:rPr>
          <w:rFonts w:ascii="Times New Roman" w:hAnsi="Times New Roman" w:cs="Times New Roman"/>
          <w:color w:val="222222"/>
          <w:sz w:val="24"/>
          <w:szCs w:val="24"/>
          <w:highlight w:val="white"/>
        </w:rPr>
        <w:t>a</w:t>
      </w:r>
      <w:r w:rsidRPr="009D72F4">
        <w:rPr>
          <w:rFonts w:ascii="Times New Roman" w:hAnsi="Times New Roman" w:cs="Times New Roman"/>
          <w:color w:val="222222"/>
          <w:sz w:val="24"/>
          <w:szCs w:val="24"/>
          <w:highlight w:val="white"/>
        </w:rPr>
        <w:t xml:space="preserve">mong </w:t>
      </w:r>
      <w:r w:rsidR="001731AC" w:rsidRPr="009D72F4">
        <w:rPr>
          <w:rFonts w:ascii="Times New Roman" w:hAnsi="Times New Roman" w:cs="Times New Roman"/>
          <w:color w:val="222222"/>
          <w:sz w:val="24"/>
          <w:szCs w:val="24"/>
          <w:highlight w:val="white"/>
        </w:rPr>
        <w:t>j</w:t>
      </w:r>
      <w:r w:rsidRPr="009D72F4">
        <w:rPr>
          <w:rFonts w:ascii="Times New Roman" w:hAnsi="Times New Roman" w:cs="Times New Roman"/>
          <w:color w:val="222222"/>
          <w:sz w:val="24"/>
          <w:szCs w:val="24"/>
          <w:highlight w:val="white"/>
        </w:rPr>
        <w:t xml:space="preserve">unior </w:t>
      </w:r>
      <w:r w:rsidR="001731AC" w:rsidRPr="009D72F4">
        <w:rPr>
          <w:rFonts w:ascii="Times New Roman" w:hAnsi="Times New Roman" w:cs="Times New Roman"/>
          <w:color w:val="222222"/>
          <w:sz w:val="24"/>
          <w:szCs w:val="24"/>
          <w:highlight w:val="white"/>
        </w:rPr>
        <w:t>l</w:t>
      </w:r>
      <w:r w:rsidRPr="009D72F4">
        <w:rPr>
          <w:rFonts w:ascii="Times New Roman" w:hAnsi="Times New Roman" w:cs="Times New Roman"/>
          <w:color w:val="222222"/>
          <w:sz w:val="24"/>
          <w:szCs w:val="24"/>
          <w:highlight w:val="white"/>
        </w:rPr>
        <w:t xml:space="preserve">ecturers </w:t>
      </w:r>
      <w:r w:rsidR="001731AC" w:rsidRPr="009D72F4">
        <w:rPr>
          <w:rFonts w:ascii="Times New Roman" w:hAnsi="Times New Roman" w:cs="Times New Roman"/>
          <w:color w:val="222222"/>
          <w:sz w:val="24"/>
          <w:szCs w:val="24"/>
          <w:highlight w:val="white"/>
        </w:rPr>
        <w:t>in</w:t>
      </w:r>
      <w:r w:rsidRPr="009D72F4">
        <w:rPr>
          <w:rFonts w:ascii="Times New Roman" w:hAnsi="Times New Roman" w:cs="Times New Roman"/>
          <w:color w:val="222222"/>
          <w:sz w:val="24"/>
          <w:szCs w:val="24"/>
          <w:highlight w:val="white"/>
        </w:rPr>
        <w:t xml:space="preserve"> Indonesia: How </w:t>
      </w:r>
      <w:r w:rsidR="001731AC" w:rsidRPr="009D72F4">
        <w:rPr>
          <w:rFonts w:ascii="Times New Roman" w:hAnsi="Times New Roman" w:cs="Times New Roman"/>
          <w:color w:val="222222"/>
          <w:sz w:val="24"/>
          <w:szCs w:val="24"/>
          <w:highlight w:val="white"/>
        </w:rPr>
        <w:t>a</w:t>
      </w:r>
      <w:r w:rsidRPr="009D72F4">
        <w:rPr>
          <w:rFonts w:ascii="Times New Roman" w:hAnsi="Times New Roman" w:cs="Times New Roman"/>
          <w:color w:val="222222"/>
          <w:sz w:val="24"/>
          <w:szCs w:val="24"/>
          <w:highlight w:val="white"/>
        </w:rPr>
        <w:t xml:space="preserve">nd </w:t>
      </w:r>
      <w:r w:rsidR="001731AC" w:rsidRPr="009D72F4">
        <w:rPr>
          <w:rFonts w:ascii="Times New Roman" w:hAnsi="Times New Roman" w:cs="Times New Roman"/>
          <w:color w:val="222222"/>
          <w:sz w:val="24"/>
          <w:szCs w:val="24"/>
          <w:highlight w:val="white"/>
        </w:rPr>
        <w:t>w</w:t>
      </w:r>
      <w:r w:rsidRPr="009D72F4">
        <w:rPr>
          <w:rFonts w:ascii="Times New Roman" w:hAnsi="Times New Roman" w:cs="Times New Roman"/>
          <w:color w:val="222222"/>
          <w:sz w:val="24"/>
          <w:szCs w:val="24"/>
          <w:highlight w:val="white"/>
        </w:rPr>
        <w:t xml:space="preserve">hy? </w:t>
      </w:r>
      <w:r w:rsidRPr="009D72F4">
        <w:rPr>
          <w:rFonts w:ascii="Times New Roman" w:hAnsi="Times New Roman" w:cs="Times New Roman"/>
          <w:i/>
          <w:color w:val="222222"/>
          <w:sz w:val="24"/>
          <w:szCs w:val="24"/>
          <w:highlight w:val="white"/>
        </w:rPr>
        <w:t>Humanities &amp; Social Sciences Reviews</w:t>
      </w:r>
      <w:r w:rsidRPr="009D72F4">
        <w:rPr>
          <w:rFonts w:ascii="Times New Roman" w:hAnsi="Times New Roman" w:cs="Times New Roman"/>
          <w:color w:val="222222"/>
          <w:sz w:val="24"/>
          <w:szCs w:val="24"/>
          <w:highlight w:val="white"/>
        </w:rPr>
        <w:t xml:space="preserve">, </w:t>
      </w:r>
      <w:r w:rsidRPr="009D72F4">
        <w:rPr>
          <w:rFonts w:ascii="Times New Roman" w:hAnsi="Times New Roman" w:cs="Times New Roman"/>
          <w:i/>
          <w:color w:val="222222"/>
          <w:sz w:val="24"/>
          <w:szCs w:val="24"/>
          <w:highlight w:val="white"/>
        </w:rPr>
        <w:t>8</w:t>
      </w:r>
      <w:r w:rsidRPr="009D72F4">
        <w:rPr>
          <w:rFonts w:ascii="Times New Roman" w:hAnsi="Times New Roman" w:cs="Times New Roman"/>
          <w:color w:val="222222"/>
          <w:sz w:val="24"/>
          <w:szCs w:val="24"/>
          <w:highlight w:val="white"/>
        </w:rPr>
        <w:t>(3), 86-94.</w:t>
      </w:r>
      <w:r w:rsidR="00611F59" w:rsidRPr="009D72F4">
        <w:rPr>
          <w:rFonts w:ascii="Times New Roman" w:hAnsi="Times New Roman" w:cs="Times New Roman"/>
          <w:color w:val="222222"/>
          <w:sz w:val="24"/>
          <w:szCs w:val="24"/>
        </w:rPr>
        <w:t xml:space="preserve"> </w:t>
      </w:r>
      <w:hyperlink r:id="rId10" w:history="1">
        <w:r w:rsidR="00611F59" w:rsidRPr="009D72F4">
          <w:rPr>
            <w:rStyle w:val="Hyperlink"/>
            <w:rFonts w:ascii="Times New Roman" w:hAnsi="Times New Roman" w:cs="Times New Roman"/>
            <w:sz w:val="24"/>
            <w:szCs w:val="24"/>
          </w:rPr>
          <w:t>https://doi.org/10.18510/hssr.2020.8310</w:t>
        </w:r>
      </w:hyperlink>
      <w:r w:rsidR="00611F59" w:rsidRPr="009D72F4">
        <w:rPr>
          <w:rFonts w:ascii="Times New Roman" w:hAnsi="Times New Roman" w:cs="Times New Roman"/>
          <w:color w:val="222222"/>
          <w:sz w:val="24"/>
          <w:szCs w:val="24"/>
        </w:rPr>
        <w:t xml:space="preserve"> </w:t>
      </w:r>
    </w:p>
    <w:p w14:paraId="47C39FF6" w14:textId="739AF225" w:rsidR="00ED2ADD" w:rsidRDefault="00ED2ADD">
      <w:pPr>
        <w:ind w:left="567" w:hanging="567"/>
        <w:rPr>
          <w:rFonts w:ascii="Times New Roman" w:hAnsi="Times New Roman" w:cs="Times New Roman"/>
          <w:color w:val="222222"/>
          <w:sz w:val="24"/>
          <w:szCs w:val="24"/>
          <w:highlight w:val="white"/>
        </w:rPr>
      </w:pPr>
      <w:r w:rsidRPr="00ED2ADD">
        <w:rPr>
          <w:rFonts w:ascii="Times New Roman" w:hAnsi="Times New Roman" w:cs="Times New Roman"/>
          <w:color w:val="222222"/>
          <w:sz w:val="24"/>
          <w:szCs w:val="24"/>
        </w:rPr>
        <w:t xml:space="preserve">Bai, B., &amp; Wang, J. (2023). Conceptualizing self-regulated reading-to-write in ESL/EFL writing and investigating its relationships to motivation and writing competence. </w:t>
      </w:r>
      <w:r w:rsidRPr="00C74ED4">
        <w:rPr>
          <w:rFonts w:ascii="Times New Roman" w:hAnsi="Times New Roman" w:cs="Times New Roman"/>
          <w:i/>
          <w:iCs/>
          <w:color w:val="222222"/>
          <w:sz w:val="24"/>
          <w:szCs w:val="24"/>
        </w:rPr>
        <w:t>Language Teaching Research</w:t>
      </w:r>
      <w:r w:rsidRPr="00ED2ADD">
        <w:rPr>
          <w:rFonts w:ascii="Times New Roman" w:hAnsi="Times New Roman" w:cs="Times New Roman"/>
          <w:color w:val="222222"/>
          <w:sz w:val="24"/>
          <w:szCs w:val="24"/>
        </w:rPr>
        <w:t xml:space="preserve">, </w:t>
      </w:r>
      <w:r w:rsidRPr="00C74ED4">
        <w:rPr>
          <w:rFonts w:ascii="Times New Roman" w:hAnsi="Times New Roman" w:cs="Times New Roman"/>
          <w:i/>
          <w:iCs/>
          <w:color w:val="222222"/>
          <w:sz w:val="24"/>
          <w:szCs w:val="24"/>
        </w:rPr>
        <w:t>27</w:t>
      </w:r>
      <w:r w:rsidRPr="00ED2ADD">
        <w:rPr>
          <w:rFonts w:ascii="Times New Roman" w:hAnsi="Times New Roman" w:cs="Times New Roman"/>
          <w:color w:val="222222"/>
          <w:sz w:val="24"/>
          <w:szCs w:val="24"/>
        </w:rPr>
        <w:t>(5), 1193-1216. https://doi.org/10.1177/1362168820971740</w:t>
      </w:r>
    </w:p>
    <w:p w14:paraId="3A2E6AA6" w14:textId="5CF540CB" w:rsidR="005D47E5" w:rsidRPr="009D72F4" w:rsidRDefault="00000000">
      <w:pPr>
        <w:ind w:left="567" w:hanging="567"/>
        <w:rPr>
          <w:rFonts w:ascii="Times New Roman" w:hAnsi="Times New Roman" w:cs="Times New Roman"/>
          <w:sz w:val="24"/>
          <w:szCs w:val="24"/>
        </w:rPr>
      </w:pPr>
      <w:r w:rsidRPr="009D72F4">
        <w:rPr>
          <w:rFonts w:ascii="Times New Roman" w:hAnsi="Times New Roman" w:cs="Times New Roman"/>
          <w:color w:val="222222"/>
          <w:sz w:val="24"/>
          <w:szCs w:val="24"/>
          <w:highlight w:val="white"/>
        </w:rPr>
        <w:t xml:space="preserve">Bowen, N. E. J. A., &amp; Nanni, A. (2021). Piracy, playing the system, or poor policies? Perspectives on plagiarism in Thailand. </w:t>
      </w:r>
      <w:r w:rsidRPr="009D72F4">
        <w:rPr>
          <w:rFonts w:ascii="Times New Roman" w:hAnsi="Times New Roman" w:cs="Times New Roman"/>
          <w:i/>
          <w:color w:val="222222"/>
          <w:sz w:val="24"/>
          <w:szCs w:val="24"/>
          <w:highlight w:val="white"/>
        </w:rPr>
        <w:t>Journal of English for Academic Purposes</w:t>
      </w:r>
      <w:r w:rsidRPr="009D72F4">
        <w:rPr>
          <w:rFonts w:ascii="Times New Roman" w:hAnsi="Times New Roman" w:cs="Times New Roman"/>
          <w:color w:val="222222"/>
          <w:sz w:val="24"/>
          <w:szCs w:val="24"/>
          <w:highlight w:val="white"/>
        </w:rPr>
        <w:t xml:space="preserve">, </w:t>
      </w:r>
      <w:r w:rsidRPr="009D72F4">
        <w:rPr>
          <w:rFonts w:ascii="Times New Roman" w:hAnsi="Times New Roman" w:cs="Times New Roman"/>
          <w:i/>
          <w:color w:val="222222"/>
          <w:sz w:val="24"/>
          <w:szCs w:val="24"/>
          <w:highlight w:val="white"/>
        </w:rPr>
        <w:t>51</w:t>
      </w:r>
      <w:r w:rsidRPr="009D72F4">
        <w:rPr>
          <w:rFonts w:ascii="Times New Roman" w:hAnsi="Times New Roman" w:cs="Times New Roman"/>
          <w:color w:val="222222"/>
          <w:sz w:val="24"/>
          <w:szCs w:val="24"/>
          <w:highlight w:val="white"/>
        </w:rPr>
        <w:t xml:space="preserve">, Article 100992. </w:t>
      </w:r>
      <w:hyperlink r:id="rId11">
        <w:r w:rsidRPr="009D72F4">
          <w:rPr>
            <w:rFonts w:ascii="Times New Roman" w:hAnsi="Times New Roman" w:cs="Times New Roman"/>
            <w:color w:val="FF6C00"/>
            <w:sz w:val="24"/>
            <w:szCs w:val="24"/>
            <w:highlight w:val="white"/>
            <w:u w:val="single"/>
          </w:rPr>
          <w:t>https://doi.org/10.1016/j.jeap.2021.100992</w:t>
        </w:r>
      </w:hyperlink>
    </w:p>
    <w:p w14:paraId="21BE3B79" w14:textId="77777777" w:rsidR="005D47E5" w:rsidRPr="009D72F4" w:rsidRDefault="00000000">
      <w:pPr>
        <w:ind w:left="567" w:hanging="567"/>
        <w:rPr>
          <w:rFonts w:ascii="Times New Roman" w:hAnsi="Times New Roman" w:cs="Times New Roman"/>
          <w:color w:val="222222"/>
          <w:sz w:val="24"/>
          <w:szCs w:val="24"/>
          <w:highlight w:val="white"/>
        </w:rPr>
      </w:pPr>
      <w:r w:rsidRPr="009D72F4">
        <w:rPr>
          <w:rFonts w:ascii="Times New Roman" w:hAnsi="Times New Roman" w:cs="Times New Roman"/>
          <w:color w:val="222222"/>
          <w:sz w:val="24"/>
          <w:szCs w:val="24"/>
          <w:highlight w:val="white"/>
        </w:rPr>
        <w:lastRenderedPageBreak/>
        <w:t xml:space="preserve">Charubusp, S. (2015). Plagiarism in the perception of Thai students and teachers. </w:t>
      </w:r>
      <w:r w:rsidRPr="009D72F4">
        <w:rPr>
          <w:rFonts w:ascii="Times New Roman" w:hAnsi="Times New Roman" w:cs="Times New Roman"/>
          <w:i/>
          <w:color w:val="222222"/>
          <w:sz w:val="24"/>
          <w:szCs w:val="24"/>
          <w:highlight w:val="white"/>
        </w:rPr>
        <w:t>Asian EFL Journal Professional Teaching Articles</w:t>
      </w:r>
      <w:r w:rsidRPr="009D72F4">
        <w:rPr>
          <w:rFonts w:ascii="Times New Roman" w:hAnsi="Times New Roman" w:cs="Times New Roman"/>
          <w:color w:val="222222"/>
          <w:sz w:val="24"/>
          <w:szCs w:val="24"/>
          <w:highlight w:val="white"/>
        </w:rPr>
        <w:t xml:space="preserve">, </w:t>
      </w:r>
      <w:r w:rsidRPr="009D72F4">
        <w:rPr>
          <w:rFonts w:ascii="Times New Roman" w:hAnsi="Times New Roman" w:cs="Times New Roman"/>
          <w:i/>
          <w:color w:val="222222"/>
          <w:sz w:val="24"/>
          <w:szCs w:val="24"/>
          <w:highlight w:val="white"/>
        </w:rPr>
        <w:t>87</w:t>
      </w:r>
      <w:r w:rsidRPr="009D72F4">
        <w:rPr>
          <w:rFonts w:ascii="Times New Roman" w:hAnsi="Times New Roman" w:cs="Times New Roman"/>
          <w:color w:val="222222"/>
          <w:sz w:val="24"/>
          <w:szCs w:val="24"/>
          <w:highlight w:val="white"/>
        </w:rPr>
        <w:t>, 61-81.</w:t>
      </w:r>
    </w:p>
    <w:p w14:paraId="19FC4A48" w14:textId="3AFF0CEF" w:rsidR="005D47E5" w:rsidRPr="009D72F4" w:rsidRDefault="00000000">
      <w:pPr>
        <w:ind w:left="567" w:hanging="567"/>
        <w:rPr>
          <w:rFonts w:ascii="Times New Roman" w:hAnsi="Times New Roman" w:cs="Times New Roman"/>
          <w:sz w:val="24"/>
          <w:szCs w:val="24"/>
        </w:rPr>
      </w:pPr>
      <w:r w:rsidRPr="009D72F4">
        <w:rPr>
          <w:rFonts w:ascii="Times New Roman" w:hAnsi="Times New Roman" w:cs="Times New Roman"/>
          <w:sz w:val="24"/>
          <w:szCs w:val="24"/>
        </w:rPr>
        <w:t xml:space="preserve">Davis, M., &amp; Morley, J. (2015). Phrasal intertextuality: The responses of academics from different disciplines to students’ re-use of phrases. </w:t>
      </w:r>
      <w:r w:rsidRPr="009D72F4">
        <w:rPr>
          <w:rFonts w:ascii="Times New Roman" w:hAnsi="Times New Roman" w:cs="Times New Roman"/>
          <w:i/>
          <w:iCs/>
          <w:sz w:val="24"/>
          <w:szCs w:val="24"/>
        </w:rPr>
        <w:t>Journal of Second Language Writing</w:t>
      </w:r>
      <w:r w:rsidRPr="009D72F4">
        <w:rPr>
          <w:rFonts w:ascii="Times New Roman" w:hAnsi="Times New Roman" w:cs="Times New Roman"/>
          <w:sz w:val="24"/>
          <w:szCs w:val="24"/>
        </w:rPr>
        <w:t xml:space="preserve">, </w:t>
      </w:r>
      <w:r w:rsidRPr="009D72F4">
        <w:rPr>
          <w:rFonts w:ascii="Times New Roman" w:hAnsi="Times New Roman" w:cs="Times New Roman"/>
          <w:i/>
          <w:iCs/>
          <w:sz w:val="24"/>
          <w:szCs w:val="24"/>
        </w:rPr>
        <w:t>28</w:t>
      </w:r>
      <w:r w:rsidRPr="009D72F4">
        <w:rPr>
          <w:rFonts w:ascii="Times New Roman" w:hAnsi="Times New Roman" w:cs="Times New Roman"/>
          <w:sz w:val="24"/>
          <w:szCs w:val="24"/>
        </w:rPr>
        <w:t>, 20-35.</w:t>
      </w:r>
      <w:r w:rsidR="00611F59" w:rsidRPr="009D72F4">
        <w:rPr>
          <w:rFonts w:ascii="Times New Roman" w:hAnsi="Times New Roman" w:cs="Times New Roman"/>
          <w:sz w:val="24"/>
          <w:szCs w:val="24"/>
        </w:rPr>
        <w:t xml:space="preserve"> </w:t>
      </w:r>
      <w:hyperlink r:id="rId12" w:history="1">
        <w:r w:rsidR="00611F59" w:rsidRPr="009D72F4">
          <w:rPr>
            <w:rStyle w:val="Hyperlink"/>
            <w:rFonts w:ascii="Times New Roman" w:hAnsi="Times New Roman" w:cs="Times New Roman"/>
            <w:sz w:val="24"/>
            <w:szCs w:val="24"/>
          </w:rPr>
          <w:t>https://doi.org/10.1016/j.jslw.2015.02.004</w:t>
        </w:r>
      </w:hyperlink>
      <w:r w:rsidR="00611F59" w:rsidRPr="009D72F4">
        <w:rPr>
          <w:rFonts w:ascii="Times New Roman" w:hAnsi="Times New Roman" w:cs="Times New Roman"/>
          <w:sz w:val="24"/>
          <w:szCs w:val="24"/>
        </w:rPr>
        <w:t xml:space="preserve"> </w:t>
      </w:r>
    </w:p>
    <w:p w14:paraId="7EBA5DE8" w14:textId="77777777" w:rsidR="005D47E5" w:rsidRPr="009D72F4" w:rsidRDefault="00000000">
      <w:pPr>
        <w:ind w:left="567" w:hanging="567"/>
        <w:rPr>
          <w:rFonts w:ascii="Times New Roman" w:hAnsi="Times New Roman" w:cs="Times New Roman"/>
          <w:sz w:val="24"/>
          <w:szCs w:val="24"/>
        </w:rPr>
      </w:pPr>
      <w:r w:rsidRPr="009D72F4">
        <w:rPr>
          <w:rFonts w:ascii="Times New Roman" w:hAnsi="Times New Roman" w:cs="Times New Roman"/>
          <w:sz w:val="24"/>
          <w:szCs w:val="24"/>
        </w:rPr>
        <w:t xml:space="preserve">Du, Y. (2020). Evaluation of intervention on Chinese graduate students’ understanding of textual plagiarism and skills at source referencing. </w:t>
      </w:r>
      <w:r w:rsidRPr="009D72F4">
        <w:rPr>
          <w:rFonts w:ascii="Times New Roman" w:hAnsi="Times New Roman" w:cs="Times New Roman"/>
          <w:i/>
          <w:iCs/>
          <w:sz w:val="24"/>
          <w:szCs w:val="24"/>
        </w:rPr>
        <w:t>Assessment &amp; Evaluation in Higher Education</w:t>
      </w:r>
      <w:r w:rsidRPr="009D72F4">
        <w:rPr>
          <w:rFonts w:ascii="Times New Roman" w:hAnsi="Times New Roman" w:cs="Times New Roman"/>
          <w:sz w:val="24"/>
          <w:szCs w:val="24"/>
        </w:rPr>
        <w:t xml:space="preserve">, </w:t>
      </w:r>
      <w:r w:rsidRPr="009D72F4">
        <w:rPr>
          <w:rFonts w:ascii="Times New Roman" w:hAnsi="Times New Roman" w:cs="Times New Roman"/>
          <w:i/>
          <w:iCs/>
          <w:sz w:val="24"/>
          <w:szCs w:val="24"/>
        </w:rPr>
        <w:t>45</w:t>
      </w:r>
      <w:r w:rsidRPr="009D72F4">
        <w:rPr>
          <w:rFonts w:ascii="Times New Roman" w:hAnsi="Times New Roman" w:cs="Times New Roman"/>
          <w:sz w:val="24"/>
          <w:szCs w:val="24"/>
        </w:rPr>
        <w:t xml:space="preserve">(1), 14-29. </w:t>
      </w:r>
      <w:hyperlink r:id="rId13">
        <w:r w:rsidRPr="009D72F4">
          <w:rPr>
            <w:rFonts w:ascii="Times New Roman" w:hAnsi="Times New Roman" w:cs="Times New Roman"/>
            <w:color w:val="1155CC"/>
            <w:sz w:val="24"/>
            <w:szCs w:val="24"/>
            <w:u w:val="single"/>
          </w:rPr>
          <w:t>https://doi.org/10.1080/02602938.2019.1601680</w:t>
        </w:r>
      </w:hyperlink>
    </w:p>
    <w:p w14:paraId="4EB17E7F" w14:textId="3C5F0E72" w:rsidR="005D47E5" w:rsidRPr="009D72F4" w:rsidRDefault="00000000">
      <w:pPr>
        <w:ind w:left="567" w:hanging="567"/>
        <w:rPr>
          <w:rFonts w:ascii="Times New Roman" w:hAnsi="Times New Roman" w:cs="Times New Roman"/>
          <w:sz w:val="24"/>
          <w:szCs w:val="24"/>
        </w:rPr>
      </w:pPr>
      <w:r w:rsidRPr="009D72F4">
        <w:rPr>
          <w:rFonts w:ascii="Times New Roman" w:hAnsi="Times New Roman" w:cs="Times New Roman"/>
          <w:sz w:val="24"/>
          <w:szCs w:val="24"/>
        </w:rPr>
        <w:t xml:space="preserve">Elliott, S., Hendry, H., Ayres, C., Blackman, K., Browning, F., Colebrook, D., ... &amp; White, P. (2019). ‘On the outside I’m smiling but inside I’m crying’: </w:t>
      </w:r>
      <w:r w:rsidR="000923B3" w:rsidRPr="009D72F4">
        <w:rPr>
          <w:rFonts w:ascii="Times New Roman" w:hAnsi="Times New Roman" w:cs="Times New Roman"/>
          <w:sz w:val="24"/>
          <w:szCs w:val="24"/>
        </w:rPr>
        <w:t>C</w:t>
      </w:r>
      <w:r w:rsidRPr="009D72F4">
        <w:rPr>
          <w:rFonts w:ascii="Times New Roman" w:hAnsi="Times New Roman" w:cs="Times New Roman"/>
          <w:sz w:val="24"/>
          <w:szCs w:val="24"/>
        </w:rPr>
        <w:t xml:space="preserve">ommunication successes and challenges for undergraduate academic writing. </w:t>
      </w:r>
      <w:r w:rsidRPr="009D72F4">
        <w:rPr>
          <w:rFonts w:ascii="Times New Roman" w:hAnsi="Times New Roman" w:cs="Times New Roman"/>
          <w:i/>
          <w:iCs/>
          <w:sz w:val="24"/>
          <w:szCs w:val="24"/>
        </w:rPr>
        <w:t>Journal of Further and Higher Education</w:t>
      </w:r>
      <w:r w:rsidRPr="009D72F4">
        <w:rPr>
          <w:rFonts w:ascii="Times New Roman" w:hAnsi="Times New Roman" w:cs="Times New Roman"/>
          <w:sz w:val="24"/>
          <w:szCs w:val="24"/>
        </w:rPr>
        <w:t xml:space="preserve">, </w:t>
      </w:r>
      <w:r w:rsidRPr="009D72F4">
        <w:rPr>
          <w:rFonts w:ascii="Times New Roman" w:hAnsi="Times New Roman" w:cs="Times New Roman"/>
          <w:i/>
          <w:iCs/>
          <w:sz w:val="24"/>
          <w:szCs w:val="24"/>
        </w:rPr>
        <w:t>43</w:t>
      </w:r>
      <w:r w:rsidRPr="009D72F4">
        <w:rPr>
          <w:rFonts w:ascii="Times New Roman" w:hAnsi="Times New Roman" w:cs="Times New Roman"/>
          <w:sz w:val="24"/>
          <w:szCs w:val="24"/>
        </w:rPr>
        <w:t>(9), 1163-1180.</w:t>
      </w:r>
      <w:r w:rsidR="00611F59" w:rsidRPr="009D72F4">
        <w:rPr>
          <w:rFonts w:ascii="Times New Roman" w:hAnsi="Times New Roman" w:cs="Times New Roman"/>
          <w:sz w:val="24"/>
          <w:szCs w:val="24"/>
        </w:rPr>
        <w:t xml:space="preserve"> </w:t>
      </w:r>
      <w:hyperlink r:id="rId14" w:history="1">
        <w:r w:rsidR="00611F59" w:rsidRPr="009D72F4">
          <w:rPr>
            <w:rStyle w:val="Hyperlink"/>
            <w:rFonts w:ascii="Times New Roman" w:hAnsi="Times New Roman" w:cs="Times New Roman"/>
            <w:sz w:val="24"/>
            <w:szCs w:val="24"/>
          </w:rPr>
          <w:t>https://doi.org/10.1080/0309877X.2018.1455077</w:t>
        </w:r>
      </w:hyperlink>
      <w:r w:rsidR="00611F59" w:rsidRPr="009D72F4">
        <w:rPr>
          <w:rFonts w:ascii="Times New Roman" w:hAnsi="Times New Roman" w:cs="Times New Roman"/>
          <w:sz w:val="24"/>
          <w:szCs w:val="24"/>
        </w:rPr>
        <w:t xml:space="preserve"> </w:t>
      </w:r>
    </w:p>
    <w:p w14:paraId="0A4EB9AA" w14:textId="77777777" w:rsidR="005D47E5" w:rsidRPr="009D72F4" w:rsidRDefault="00000000">
      <w:pPr>
        <w:ind w:left="567" w:hanging="567"/>
        <w:rPr>
          <w:rFonts w:ascii="Times New Roman" w:hAnsi="Times New Roman" w:cs="Times New Roman"/>
          <w:color w:val="222222"/>
          <w:sz w:val="24"/>
          <w:szCs w:val="24"/>
          <w:highlight w:val="white"/>
        </w:rPr>
      </w:pPr>
      <w:r w:rsidRPr="009D72F4">
        <w:rPr>
          <w:rFonts w:ascii="Times New Roman" w:hAnsi="Times New Roman" w:cs="Times New Roman"/>
          <w:color w:val="222222"/>
          <w:sz w:val="24"/>
          <w:szCs w:val="24"/>
          <w:highlight w:val="white"/>
        </w:rPr>
        <w:t xml:space="preserve">Erguvan, I. D. (2021). The rise of contract cheating during the COVID-19 pandemic: a qualitative study through the eyes of academics in Kuwait. </w:t>
      </w:r>
      <w:r w:rsidRPr="009D72F4">
        <w:rPr>
          <w:rFonts w:ascii="Times New Roman" w:hAnsi="Times New Roman" w:cs="Times New Roman"/>
          <w:i/>
          <w:color w:val="222222"/>
          <w:sz w:val="24"/>
          <w:szCs w:val="24"/>
          <w:highlight w:val="white"/>
        </w:rPr>
        <w:t>Language Testing in Asia</w:t>
      </w:r>
      <w:r w:rsidRPr="009D72F4">
        <w:rPr>
          <w:rFonts w:ascii="Times New Roman" w:hAnsi="Times New Roman" w:cs="Times New Roman"/>
          <w:color w:val="222222"/>
          <w:sz w:val="24"/>
          <w:szCs w:val="24"/>
          <w:highlight w:val="white"/>
        </w:rPr>
        <w:t xml:space="preserve">, </w:t>
      </w:r>
      <w:r w:rsidRPr="009D72F4">
        <w:rPr>
          <w:rFonts w:ascii="Times New Roman" w:hAnsi="Times New Roman" w:cs="Times New Roman"/>
          <w:i/>
          <w:color w:val="222222"/>
          <w:sz w:val="24"/>
          <w:szCs w:val="24"/>
          <w:highlight w:val="white"/>
        </w:rPr>
        <w:t>11</w:t>
      </w:r>
      <w:r w:rsidRPr="009D72F4">
        <w:rPr>
          <w:rFonts w:ascii="Times New Roman" w:hAnsi="Times New Roman" w:cs="Times New Roman"/>
          <w:color w:val="222222"/>
          <w:sz w:val="24"/>
          <w:szCs w:val="24"/>
          <w:highlight w:val="white"/>
        </w:rPr>
        <w:t xml:space="preserve">(1), 1-21. </w:t>
      </w:r>
      <w:hyperlink r:id="rId15">
        <w:r w:rsidRPr="009D72F4">
          <w:rPr>
            <w:rFonts w:ascii="Times New Roman" w:hAnsi="Times New Roman" w:cs="Times New Roman"/>
            <w:color w:val="1155CC"/>
            <w:sz w:val="24"/>
            <w:szCs w:val="24"/>
            <w:highlight w:val="white"/>
            <w:u w:val="single"/>
          </w:rPr>
          <w:t>https://doi.org/10.1186/s40468-021-00149-y</w:t>
        </w:r>
      </w:hyperlink>
      <w:r w:rsidRPr="009D72F4">
        <w:rPr>
          <w:rFonts w:ascii="Times New Roman" w:hAnsi="Times New Roman" w:cs="Times New Roman"/>
          <w:color w:val="222222"/>
          <w:sz w:val="24"/>
          <w:szCs w:val="24"/>
          <w:highlight w:val="white"/>
        </w:rPr>
        <w:t xml:space="preserve"> </w:t>
      </w:r>
    </w:p>
    <w:p w14:paraId="5E09A05C" w14:textId="240A557C" w:rsidR="005D47E5" w:rsidRPr="009D72F4" w:rsidRDefault="00000000">
      <w:pPr>
        <w:ind w:left="567" w:hanging="567"/>
        <w:rPr>
          <w:rFonts w:ascii="Times New Roman" w:eastAsia="Roboto" w:hAnsi="Times New Roman" w:cs="Times New Roman"/>
          <w:color w:val="333333"/>
          <w:sz w:val="24"/>
          <w:szCs w:val="24"/>
          <w:shd w:val="clear" w:color="auto" w:fill="FCFCFC"/>
        </w:rPr>
      </w:pPr>
      <w:r w:rsidRPr="009D72F4">
        <w:rPr>
          <w:rFonts w:ascii="Times New Roman" w:hAnsi="Times New Roman" w:cs="Times New Roman"/>
          <w:sz w:val="24"/>
          <w:szCs w:val="24"/>
        </w:rPr>
        <w:t>Hill, G., Mason, J.</w:t>
      </w:r>
      <w:r w:rsidR="000923B3" w:rsidRPr="009D72F4">
        <w:rPr>
          <w:rFonts w:ascii="Times New Roman" w:hAnsi="Times New Roman" w:cs="Times New Roman"/>
          <w:sz w:val="24"/>
          <w:szCs w:val="24"/>
        </w:rPr>
        <w:t>,</w:t>
      </w:r>
      <w:r w:rsidRPr="009D72F4">
        <w:rPr>
          <w:rFonts w:ascii="Times New Roman" w:hAnsi="Times New Roman" w:cs="Times New Roman"/>
          <w:sz w:val="24"/>
          <w:szCs w:val="24"/>
        </w:rPr>
        <w:t xml:space="preserve"> &amp; Dunn, A. </w:t>
      </w:r>
      <w:r w:rsidR="000923B3" w:rsidRPr="009D72F4">
        <w:rPr>
          <w:rFonts w:ascii="Times New Roman" w:hAnsi="Times New Roman" w:cs="Times New Roman"/>
          <w:sz w:val="24"/>
          <w:szCs w:val="24"/>
        </w:rPr>
        <w:t xml:space="preserve">(2021). </w:t>
      </w:r>
      <w:r w:rsidRPr="009D72F4">
        <w:rPr>
          <w:rFonts w:ascii="Times New Roman" w:hAnsi="Times New Roman" w:cs="Times New Roman"/>
          <w:sz w:val="24"/>
          <w:szCs w:val="24"/>
        </w:rPr>
        <w:t xml:space="preserve">Contract cheating: </w:t>
      </w:r>
      <w:r w:rsidR="000923B3" w:rsidRPr="009D72F4">
        <w:rPr>
          <w:rFonts w:ascii="Times New Roman" w:hAnsi="Times New Roman" w:cs="Times New Roman"/>
          <w:sz w:val="24"/>
          <w:szCs w:val="24"/>
        </w:rPr>
        <w:t>A</w:t>
      </w:r>
      <w:r w:rsidRPr="009D72F4">
        <w:rPr>
          <w:rFonts w:ascii="Times New Roman" w:hAnsi="Times New Roman" w:cs="Times New Roman"/>
          <w:sz w:val="24"/>
          <w:szCs w:val="24"/>
        </w:rPr>
        <w:t xml:space="preserve">n increasing challenge for global academic community arising from COVID-19. </w:t>
      </w:r>
      <w:r w:rsidRPr="009D72F4">
        <w:rPr>
          <w:rFonts w:ascii="Times New Roman" w:hAnsi="Times New Roman" w:cs="Times New Roman"/>
          <w:i/>
          <w:iCs/>
          <w:sz w:val="24"/>
          <w:szCs w:val="24"/>
        </w:rPr>
        <w:t>Research and Practice in Technology Enhanced Learning</w:t>
      </w:r>
      <w:r w:rsidR="000923B3" w:rsidRPr="009D72F4">
        <w:rPr>
          <w:rFonts w:ascii="Times New Roman" w:hAnsi="Times New Roman" w:cs="Times New Roman"/>
          <w:sz w:val="24"/>
          <w:szCs w:val="24"/>
        </w:rPr>
        <w:t xml:space="preserve">, </w:t>
      </w:r>
      <w:r w:rsidRPr="009D72F4">
        <w:rPr>
          <w:rFonts w:ascii="Times New Roman" w:hAnsi="Times New Roman" w:cs="Times New Roman"/>
          <w:i/>
          <w:iCs/>
          <w:sz w:val="24"/>
          <w:szCs w:val="24"/>
        </w:rPr>
        <w:t>16</w:t>
      </w:r>
      <w:r w:rsidRPr="009D72F4">
        <w:rPr>
          <w:rFonts w:ascii="Times New Roman" w:hAnsi="Times New Roman" w:cs="Times New Roman"/>
          <w:sz w:val="24"/>
          <w:szCs w:val="24"/>
        </w:rPr>
        <w:t xml:space="preserve">, Article 24. </w:t>
      </w:r>
      <w:hyperlink r:id="rId16">
        <w:r w:rsidRPr="009D72F4">
          <w:rPr>
            <w:rFonts w:ascii="Times New Roman" w:hAnsi="Times New Roman" w:cs="Times New Roman"/>
            <w:color w:val="1155CC"/>
            <w:sz w:val="24"/>
            <w:szCs w:val="24"/>
            <w:u w:val="single"/>
          </w:rPr>
          <w:t>https://doi.org/10.1186/s41039-021-00166-8</w:t>
        </w:r>
      </w:hyperlink>
    </w:p>
    <w:p w14:paraId="3259C356" w14:textId="4AD400EC" w:rsidR="005D47E5" w:rsidRPr="009D72F4" w:rsidRDefault="00000000">
      <w:pPr>
        <w:ind w:left="567" w:hanging="567"/>
        <w:jc w:val="both"/>
        <w:rPr>
          <w:rFonts w:ascii="Times New Roman" w:hAnsi="Times New Roman" w:cs="Times New Roman"/>
          <w:color w:val="222222"/>
          <w:sz w:val="24"/>
          <w:szCs w:val="24"/>
          <w:highlight w:val="white"/>
        </w:rPr>
      </w:pPr>
      <w:r w:rsidRPr="009D72F4">
        <w:rPr>
          <w:rFonts w:ascii="Times New Roman" w:hAnsi="Times New Roman" w:cs="Times New Roman"/>
          <w:color w:val="222222"/>
          <w:sz w:val="24"/>
          <w:szCs w:val="24"/>
          <w:highlight w:val="white"/>
        </w:rPr>
        <w:t xml:space="preserve">Hosseini, M., Rasmussen, L. M., &amp; Resnik, D. B. (2023). Using AI to write scholarly publications. </w:t>
      </w:r>
      <w:r w:rsidRPr="009D72F4">
        <w:rPr>
          <w:rFonts w:ascii="Times New Roman" w:hAnsi="Times New Roman" w:cs="Times New Roman"/>
          <w:i/>
          <w:color w:val="222222"/>
          <w:sz w:val="24"/>
          <w:szCs w:val="24"/>
          <w:highlight w:val="white"/>
        </w:rPr>
        <w:t>Accountability in Research</w:t>
      </w:r>
      <w:r w:rsidR="00611F59" w:rsidRPr="009D72F4">
        <w:rPr>
          <w:rFonts w:ascii="Times New Roman" w:hAnsi="Times New Roman" w:cs="Times New Roman"/>
          <w:color w:val="222222"/>
          <w:sz w:val="24"/>
          <w:szCs w:val="24"/>
          <w:highlight w:val="white"/>
        </w:rPr>
        <w:t>.</w:t>
      </w:r>
      <w:r w:rsidRPr="009D72F4">
        <w:rPr>
          <w:rFonts w:ascii="Times New Roman" w:hAnsi="Times New Roman" w:cs="Times New Roman"/>
          <w:color w:val="222222"/>
          <w:sz w:val="24"/>
          <w:szCs w:val="24"/>
          <w:highlight w:val="white"/>
        </w:rPr>
        <w:t xml:space="preserve"> </w:t>
      </w:r>
      <w:hyperlink r:id="rId17" w:history="1">
        <w:r w:rsidR="00611F59" w:rsidRPr="009D72F4">
          <w:rPr>
            <w:rStyle w:val="Hyperlink"/>
            <w:rFonts w:ascii="Times New Roman" w:hAnsi="Times New Roman" w:cs="Times New Roman"/>
            <w:sz w:val="24"/>
            <w:szCs w:val="24"/>
          </w:rPr>
          <w:t>https://doi.org/10.1080/08989621.2023.2168535</w:t>
        </w:r>
      </w:hyperlink>
      <w:r w:rsidR="00611F59" w:rsidRPr="009D72F4">
        <w:rPr>
          <w:rFonts w:ascii="Times New Roman" w:hAnsi="Times New Roman" w:cs="Times New Roman"/>
          <w:color w:val="222222"/>
          <w:sz w:val="24"/>
          <w:szCs w:val="24"/>
        </w:rPr>
        <w:t xml:space="preserve"> </w:t>
      </w:r>
    </w:p>
    <w:p w14:paraId="38A792E2" w14:textId="492FD346" w:rsidR="005D47E5" w:rsidRPr="009D72F4" w:rsidRDefault="00000000">
      <w:pPr>
        <w:ind w:left="567" w:hanging="567"/>
        <w:rPr>
          <w:rFonts w:ascii="Times New Roman" w:hAnsi="Times New Roman" w:cs="Times New Roman"/>
          <w:sz w:val="24"/>
          <w:szCs w:val="24"/>
        </w:rPr>
      </w:pPr>
      <w:r w:rsidRPr="009D72F4">
        <w:rPr>
          <w:rFonts w:ascii="Times New Roman" w:hAnsi="Times New Roman" w:cs="Times New Roman"/>
          <w:color w:val="222222"/>
          <w:sz w:val="24"/>
          <w:szCs w:val="24"/>
          <w:highlight w:val="white"/>
        </w:rPr>
        <w:t>Hussein, N., Rusdi, S. D., Rahman, N. A. A., &amp; Mohamad, S. S. (2021). Self-</w:t>
      </w:r>
      <w:r w:rsidR="00611F59" w:rsidRPr="009D72F4">
        <w:rPr>
          <w:rFonts w:ascii="Times New Roman" w:hAnsi="Times New Roman" w:cs="Times New Roman"/>
          <w:color w:val="222222"/>
          <w:sz w:val="24"/>
          <w:szCs w:val="24"/>
          <w:highlight w:val="white"/>
        </w:rPr>
        <w:t>p</w:t>
      </w:r>
      <w:r w:rsidRPr="009D72F4">
        <w:rPr>
          <w:rFonts w:ascii="Times New Roman" w:hAnsi="Times New Roman" w:cs="Times New Roman"/>
          <w:color w:val="222222"/>
          <w:sz w:val="24"/>
          <w:szCs w:val="24"/>
          <w:highlight w:val="white"/>
        </w:rPr>
        <w:t xml:space="preserve">erceived </w:t>
      </w:r>
      <w:r w:rsidR="00611F59" w:rsidRPr="009D72F4">
        <w:rPr>
          <w:rFonts w:ascii="Times New Roman" w:hAnsi="Times New Roman" w:cs="Times New Roman"/>
          <w:color w:val="222222"/>
          <w:sz w:val="24"/>
          <w:szCs w:val="24"/>
          <w:highlight w:val="white"/>
        </w:rPr>
        <w:t>p</w:t>
      </w:r>
      <w:r w:rsidRPr="009D72F4">
        <w:rPr>
          <w:rFonts w:ascii="Times New Roman" w:hAnsi="Times New Roman" w:cs="Times New Roman"/>
          <w:color w:val="222222"/>
          <w:sz w:val="24"/>
          <w:szCs w:val="24"/>
          <w:highlight w:val="white"/>
        </w:rPr>
        <w:t xml:space="preserve">lagiarism from the </w:t>
      </w:r>
      <w:r w:rsidR="00611F59" w:rsidRPr="009D72F4">
        <w:rPr>
          <w:rFonts w:ascii="Times New Roman" w:hAnsi="Times New Roman" w:cs="Times New Roman"/>
          <w:color w:val="222222"/>
          <w:sz w:val="24"/>
          <w:szCs w:val="24"/>
          <w:highlight w:val="white"/>
        </w:rPr>
        <w:t>p</w:t>
      </w:r>
      <w:r w:rsidRPr="009D72F4">
        <w:rPr>
          <w:rFonts w:ascii="Times New Roman" w:hAnsi="Times New Roman" w:cs="Times New Roman"/>
          <w:color w:val="222222"/>
          <w:sz w:val="24"/>
          <w:szCs w:val="24"/>
          <w:highlight w:val="white"/>
        </w:rPr>
        <w:t xml:space="preserve">erspective of </w:t>
      </w:r>
      <w:r w:rsidR="00611F59" w:rsidRPr="009D72F4">
        <w:rPr>
          <w:rFonts w:ascii="Times New Roman" w:hAnsi="Times New Roman" w:cs="Times New Roman"/>
          <w:color w:val="222222"/>
          <w:sz w:val="24"/>
          <w:szCs w:val="24"/>
          <w:highlight w:val="white"/>
        </w:rPr>
        <w:t>n</w:t>
      </w:r>
      <w:r w:rsidRPr="009D72F4">
        <w:rPr>
          <w:rFonts w:ascii="Times New Roman" w:hAnsi="Times New Roman" w:cs="Times New Roman"/>
          <w:color w:val="222222"/>
          <w:sz w:val="24"/>
          <w:szCs w:val="24"/>
          <w:highlight w:val="white"/>
        </w:rPr>
        <w:t>on-</w:t>
      </w:r>
      <w:r w:rsidR="00611F59" w:rsidRPr="009D72F4">
        <w:rPr>
          <w:rFonts w:ascii="Times New Roman" w:hAnsi="Times New Roman" w:cs="Times New Roman"/>
          <w:color w:val="222222"/>
          <w:sz w:val="24"/>
          <w:szCs w:val="24"/>
          <w:highlight w:val="white"/>
        </w:rPr>
        <w:t>b</w:t>
      </w:r>
      <w:r w:rsidRPr="009D72F4">
        <w:rPr>
          <w:rFonts w:ascii="Times New Roman" w:hAnsi="Times New Roman" w:cs="Times New Roman"/>
          <w:color w:val="222222"/>
          <w:sz w:val="24"/>
          <w:szCs w:val="24"/>
          <w:highlight w:val="white"/>
        </w:rPr>
        <w:t xml:space="preserve">usiness </w:t>
      </w:r>
      <w:r w:rsidR="00611F59" w:rsidRPr="009D72F4">
        <w:rPr>
          <w:rFonts w:ascii="Times New Roman" w:hAnsi="Times New Roman" w:cs="Times New Roman"/>
          <w:color w:val="222222"/>
          <w:sz w:val="24"/>
          <w:szCs w:val="24"/>
          <w:highlight w:val="white"/>
        </w:rPr>
        <w:t>s</w:t>
      </w:r>
      <w:r w:rsidRPr="009D72F4">
        <w:rPr>
          <w:rFonts w:ascii="Times New Roman" w:hAnsi="Times New Roman" w:cs="Times New Roman"/>
          <w:color w:val="222222"/>
          <w:sz w:val="24"/>
          <w:szCs w:val="24"/>
          <w:highlight w:val="white"/>
        </w:rPr>
        <w:t xml:space="preserve">tudents of </w:t>
      </w:r>
      <w:r w:rsidR="00611F59" w:rsidRPr="009D72F4">
        <w:rPr>
          <w:rFonts w:ascii="Times New Roman" w:hAnsi="Times New Roman" w:cs="Times New Roman"/>
          <w:color w:val="222222"/>
          <w:sz w:val="24"/>
          <w:szCs w:val="24"/>
          <w:highlight w:val="white"/>
        </w:rPr>
        <w:t>p</w:t>
      </w:r>
      <w:r w:rsidRPr="009D72F4">
        <w:rPr>
          <w:rFonts w:ascii="Times New Roman" w:hAnsi="Times New Roman" w:cs="Times New Roman"/>
          <w:color w:val="222222"/>
          <w:sz w:val="24"/>
          <w:szCs w:val="24"/>
          <w:highlight w:val="white"/>
        </w:rPr>
        <w:t xml:space="preserve">ublic </w:t>
      </w:r>
      <w:r w:rsidR="00611F59" w:rsidRPr="009D72F4">
        <w:rPr>
          <w:rFonts w:ascii="Times New Roman" w:hAnsi="Times New Roman" w:cs="Times New Roman"/>
          <w:color w:val="222222"/>
          <w:sz w:val="24"/>
          <w:szCs w:val="24"/>
          <w:highlight w:val="white"/>
        </w:rPr>
        <w:t>u</w:t>
      </w:r>
      <w:r w:rsidRPr="009D72F4">
        <w:rPr>
          <w:rFonts w:ascii="Times New Roman" w:hAnsi="Times New Roman" w:cs="Times New Roman"/>
          <w:color w:val="222222"/>
          <w:sz w:val="24"/>
          <w:szCs w:val="24"/>
          <w:highlight w:val="white"/>
        </w:rPr>
        <w:t xml:space="preserve">niversity in Malaysia. </w:t>
      </w:r>
      <w:r w:rsidRPr="009D72F4">
        <w:rPr>
          <w:rFonts w:ascii="Times New Roman" w:hAnsi="Times New Roman" w:cs="Times New Roman"/>
          <w:i/>
          <w:color w:val="222222"/>
          <w:sz w:val="24"/>
          <w:szCs w:val="24"/>
          <w:highlight w:val="white"/>
        </w:rPr>
        <w:t>Asian Journal of Research in Education and Social Sciences</w:t>
      </w:r>
      <w:r w:rsidRPr="009D72F4">
        <w:rPr>
          <w:rFonts w:ascii="Times New Roman" w:hAnsi="Times New Roman" w:cs="Times New Roman"/>
          <w:color w:val="222222"/>
          <w:sz w:val="24"/>
          <w:szCs w:val="24"/>
          <w:highlight w:val="white"/>
        </w:rPr>
        <w:t xml:space="preserve">, </w:t>
      </w:r>
      <w:r w:rsidRPr="009D72F4">
        <w:rPr>
          <w:rFonts w:ascii="Times New Roman" w:hAnsi="Times New Roman" w:cs="Times New Roman"/>
          <w:i/>
          <w:color w:val="222222"/>
          <w:sz w:val="24"/>
          <w:szCs w:val="24"/>
          <w:highlight w:val="white"/>
        </w:rPr>
        <w:t>3</w:t>
      </w:r>
      <w:r w:rsidRPr="009D72F4">
        <w:rPr>
          <w:rFonts w:ascii="Times New Roman" w:hAnsi="Times New Roman" w:cs="Times New Roman"/>
          <w:color w:val="222222"/>
          <w:sz w:val="24"/>
          <w:szCs w:val="24"/>
          <w:highlight w:val="white"/>
        </w:rPr>
        <w:t>(2), 163-170.</w:t>
      </w:r>
      <w:r w:rsidR="00611F59" w:rsidRPr="009D72F4">
        <w:rPr>
          <w:rFonts w:ascii="Times New Roman" w:hAnsi="Times New Roman" w:cs="Times New Roman"/>
          <w:color w:val="222222"/>
          <w:sz w:val="24"/>
          <w:szCs w:val="24"/>
        </w:rPr>
        <w:t xml:space="preserve"> </w:t>
      </w:r>
      <w:hyperlink r:id="rId18" w:history="1">
        <w:r w:rsidR="00611F59" w:rsidRPr="009D72F4">
          <w:rPr>
            <w:rStyle w:val="Hyperlink"/>
            <w:rFonts w:ascii="Times New Roman" w:hAnsi="Times New Roman" w:cs="Times New Roman"/>
            <w:sz w:val="24"/>
            <w:szCs w:val="24"/>
          </w:rPr>
          <w:t>https://myjms.mohe.gov.my/index.php/ajress/article/view/14089</w:t>
        </w:r>
      </w:hyperlink>
      <w:r w:rsidR="00611F59" w:rsidRPr="009D72F4">
        <w:rPr>
          <w:rFonts w:ascii="Times New Roman" w:hAnsi="Times New Roman" w:cs="Times New Roman"/>
          <w:color w:val="222222"/>
          <w:sz w:val="24"/>
          <w:szCs w:val="24"/>
        </w:rPr>
        <w:t xml:space="preserve"> </w:t>
      </w:r>
    </w:p>
    <w:p w14:paraId="0FBABD60" w14:textId="59BFDAD0" w:rsidR="005D47E5" w:rsidRPr="009D72F4" w:rsidRDefault="00000000">
      <w:pPr>
        <w:ind w:left="567" w:hanging="567"/>
        <w:rPr>
          <w:rFonts w:ascii="Times New Roman" w:hAnsi="Times New Roman" w:cs="Times New Roman"/>
          <w:sz w:val="24"/>
          <w:szCs w:val="24"/>
        </w:rPr>
      </w:pPr>
      <w:r w:rsidRPr="009D72F4">
        <w:rPr>
          <w:rFonts w:ascii="Times New Roman" w:hAnsi="Times New Roman" w:cs="Times New Roman"/>
          <w:sz w:val="24"/>
          <w:szCs w:val="24"/>
        </w:rPr>
        <w:t xml:space="preserve">İrina, R., &amp; Ali, I. (2018). Eliciting ELT students’ understanding of plagiarism in academic writing. </w:t>
      </w:r>
      <w:r w:rsidRPr="009D72F4">
        <w:rPr>
          <w:rFonts w:ascii="Times New Roman" w:hAnsi="Times New Roman" w:cs="Times New Roman"/>
          <w:i/>
          <w:iCs/>
          <w:sz w:val="24"/>
          <w:szCs w:val="24"/>
        </w:rPr>
        <w:t>Eurasian Journal of Applied Linguistics</w:t>
      </w:r>
      <w:r w:rsidRPr="009D72F4">
        <w:rPr>
          <w:rFonts w:ascii="Times New Roman" w:hAnsi="Times New Roman" w:cs="Times New Roman"/>
          <w:sz w:val="24"/>
          <w:szCs w:val="24"/>
        </w:rPr>
        <w:t xml:space="preserve">, </w:t>
      </w:r>
      <w:r w:rsidRPr="009D72F4">
        <w:rPr>
          <w:rFonts w:ascii="Times New Roman" w:hAnsi="Times New Roman" w:cs="Times New Roman"/>
          <w:i/>
          <w:iCs/>
          <w:sz w:val="24"/>
          <w:szCs w:val="24"/>
        </w:rPr>
        <w:t>4</w:t>
      </w:r>
      <w:r w:rsidRPr="009D72F4">
        <w:rPr>
          <w:rFonts w:ascii="Times New Roman" w:hAnsi="Times New Roman" w:cs="Times New Roman"/>
          <w:sz w:val="24"/>
          <w:szCs w:val="24"/>
        </w:rPr>
        <w:t>(2), 193-211.</w:t>
      </w:r>
      <w:r w:rsidR="00611F59" w:rsidRPr="009D72F4">
        <w:rPr>
          <w:rFonts w:ascii="Times New Roman" w:hAnsi="Times New Roman" w:cs="Times New Roman"/>
          <w:sz w:val="24"/>
          <w:szCs w:val="24"/>
        </w:rPr>
        <w:t xml:space="preserve"> </w:t>
      </w:r>
      <w:hyperlink r:id="rId19" w:history="1">
        <w:r w:rsidR="00611F59" w:rsidRPr="009D72F4">
          <w:rPr>
            <w:rStyle w:val="Hyperlink"/>
            <w:rFonts w:ascii="Times New Roman" w:hAnsi="Times New Roman" w:cs="Times New Roman"/>
            <w:sz w:val="24"/>
            <w:szCs w:val="24"/>
          </w:rPr>
          <w:t>https://doi.org/10.32601/ejal.464115</w:t>
        </w:r>
      </w:hyperlink>
      <w:r w:rsidR="00611F59" w:rsidRPr="009D72F4">
        <w:rPr>
          <w:rFonts w:ascii="Times New Roman" w:hAnsi="Times New Roman" w:cs="Times New Roman"/>
          <w:sz w:val="24"/>
          <w:szCs w:val="24"/>
        </w:rPr>
        <w:t xml:space="preserve"> </w:t>
      </w:r>
    </w:p>
    <w:p w14:paraId="09FFB41D" w14:textId="3A0A8F26" w:rsidR="005D47E5" w:rsidRPr="009D72F4" w:rsidRDefault="00000000">
      <w:pPr>
        <w:ind w:left="567" w:hanging="567"/>
        <w:rPr>
          <w:rFonts w:ascii="Times New Roman" w:hAnsi="Times New Roman" w:cs="Times New Roman"/>
          <w:color w:val="333333"/>
          <w:sz w:val="24"/>
          <w:szCs w:val="24"/>
          <w:highlight w:val="white"/>
        </w:rPr>
      </w:pPr>
      <w:r w:rsidRPr="009D72F4">
        <w:rPr>
          <w:rFonts w:ascii="Times New Roman" w:hAnsi="Times New Roman" w:cs="Times New Roman"/>
          <w:color w:val="333333"/>
          <w:sz w:val="24"/>
          <w:szCs w:val="24"/>
          <w:highlight w:val="white"/>
        </w:rPr>
        <w:t>Nagi</w:t>
      </w:r>
      <w:r w:rsidR="00B872E4" w:rsidRPr="009D72F4">
        <w:rPr>
          <w:rFonts w:ascii="Times New Roman" w:hAnsi="Times New Roman" w:cs="Times New Roman"/>
          <w:color w:val="333333"/>
          <w:sz w:val="24"/>
          <w:szCs w:val="24"/>
          <w:highlight w:val="white"/>
        </w:rPr>
        <w:t>, K.,</w:t>
      </w:r>
      <w:r w:rsidRPr="009D72F4">
        <w:rPr>
          <w:rFonts w:ascii="Times New Roman" w:hAnsi="Times New Roman" w:cs="Times New Roman"/>
          <w:color w:val="333333"/>
          <w:sz w:val="24"/>
          <w:szCs w:val="24"/>
          <w:highlight w:val="white"/>
        </w:rPr>
        <w:t xml:space="preserve"> </w:t>
      </w:r>
      <w:r w:rsidR="00B872E4" w:rsidRPr="009D72F4">
        <w:rPr>
          <w:rFonts w:ascii="Times New Roman" w:hAnsi="Times New Roman" w:cs="Times New Roman"/>
          <w:color w:val="333333"/>
          <w:sz w:val="24"/>
          <w:szCs w:val="24"/>
          <w:highlight w:val="white"/>
        </w:rPr>
        <w:t>&amp;</w:t>
      </w:r>
      <w:r w:rsidRPr="009D72F4">
        <w:rPr>
          <w:rFonts w:ascii="Times New Roman" w:hAnsi="Times New Roman" w:cs="Times New Roman"/>
          <w:color w:val="333333"/>
          <w:sz w:val="24"/>
          <w:szCs w:val="24"/>
          <w:highlight w:val="white"/>
        </w:rPr>
        <w:t xml:space="preserve"> John,</w:t>
      </w:r>
      <w:r w:rsidR="00B872E4" w:rsidRPr="009D72F4">
        <w:rPr>
          <w:rFonts w:ascii="Times New Roman" w:hAnsi="Times New Roman" w:cs="Times New Roman"/>
          <w:color w:val="333333"/>
          <w:sz w:val="24"/>
          <w:szCs w:val="24"/>
          <w:highlight w:val="white"/>
        </w:rPr>
        <w:t xml:space="preserve"> V. K. (2020).</w:t>
      </w:r>
      <w:r w:rsidRPr="009D72F4">
        <w:rPr>
          <w:rFonts w:ascii="Times New Roman" w:hAnsi="Times New Roman" w:cs="Times New Roman"/>
          <w:color w:val="333333"/>
          <w:sz w:val="24"/>
          <w:szCs w:val="24"/>
          <w:highlight w:val="white"/>
        </w:rPr>
        <w:t xml:space="preserve"> Plagiarism among Thai </w:t>
      </w:r>
      <w:r w:rsidR="00611F59" w:rsidRPr="009D72F4">
        <w:rPr>
          <w:rFonts w:ascii="Times New Roman" w:hAnsi="Times New Roman" w:cs="Times New Roman"/>
          <w:color w:val="333333"/>
          <w:sz w:val="24"/>
          <w:szCs w:val="24"/>
          <w:highlight w:val="white"/>
        </w:rPr>
        <w:t>s</w:t>
      </w:r>
      <w:r w:rsidRPr="009D72F4">
        <w:rPr>
          <w:rFonts w:ascii="Times New Roman" w:hAnsi="Times New Roman" w:cs="Times New Roman"/>
          <w:color w:val="333333"/>
          <w:sz w:val="24"/>
          <w:szCs w:val="24"/>
          <w:highlight w:val="white"/>
        </w:rPr>
        <w:t xml:space="preserve">tudents: A </w:t>
      </w:r>
      <w:r w:rsidR="00611F59" w:rsidRPr="009D72F4">
        <w:rPr>
          <w:rFonts w:ascii="Times New Roman" w:hAnsi="Times New Roman" w:cs="Times New Roman"/>
          <w:color w:val="333333"/>
          <w:sz w:val="24"/>
          <w:szCs w:val="24"/>
          <w:highlight w:val="white"/>
        </w:rPr>
        <w:t>s</w:t>
      </w:r>
      <w:r w:rsidRPr="009D72F4">
        <w:rPr>
          <w:rFonts w:ascii="Times New Roman" w:hAnsi="Times New Roman" w:cs="Times New Roman"/>
          <w:color w:val="333333"/>
          <w:sz w:val="24"/>
          <w:szCs w:val="24"/>
          <w:highlight w:val="white"/>
        </w:rPr>
        <w:t xml:space="preserve">tudy of </w:t>
      </w:r>
      <w:r w:rsidR="00611F59" w:rsidRPr="009D72F4">
        <w:rPr>
          <w:rFonts w:ascii="Times New Roman" w:hAnsi="Times New Roman" w:cs="Times New Roman"/>
          <w:color w:val="333333"/>
          <w:sz w:val="24"/>
          <w:szCs w:val="24"/>
          <w:highlight w:val="white"/>
        </w:rPr>
        <w:t>a</w:t>
      </w:r>
      <w:r w:rsidRPr="009D72F4">
        <w:rPr>
          <w:rFonts w:ascii="Times New Roman" w:hAnsi="Times New Roman" w:cs="Times New Roman"/>
          <w:color w:val="333333"/>
          <w:sz w:val="24"/>
          <w:szCs w:val="24"/>
          <w:highlight w:val="white"/>
        </w:rPr>
        <w:t xml:space="preserve">ttitudes and </w:t>
      </w:r>
      <w:r w:rsidR="00611F59" w:rsidRPr="009D72F4">
        <w:rPr>
          <w:rFonts w:ascii="Times New Roman" w:hAnsi="Times New Roman" w:cs="Times New Roman"/>
          <w:color w:val="333333"/>
          <w:sz w:val="24"/>
          <w:szCs w:val="24"/>
          <w:highlight w:val="white"/>
        </w:rPr>
        <w:t>s</w:t>
      </w:r>
      <w:r w:rsidRPr="009D72F4">
        <w:rPr>
          <w:rFonts w:ascii="Times New Roman" w:hAnsi="Times New Roman" w:cs="Times New Roman"/>
          <w:color w:val="333333"/>
          <w:sz w:val="24"/>
          <w:szCs w:val="24"/>
          <w:highlight w:val="white"/>
        </w:rPr>
        <w:t xml:space="preserve">ubjective </w:t>
      </w:r>
      <w:r w:rsidR="00611F59" w:rsidRPr="009D72F4">
        <w:rPr>
          <w:rFonts w:ascii="Times New Roman" w:hAnsi="Times New Roman" w:cs="Times New Roman"/>
          <w:color w:val="333333"/>
          <w:sz w:val="24"/>
          <w:szCs w:val="24"/>
          <w:highlight w:val="white"/>
        </w:rPr>
        <w:t>n</w:t>
      </w:r>
      <w:r w:rsidRPr="009D72F4">
        <w:rPr>
          <w:rFonts w:ascii="Times New Roman" w:hAnsi="Times New Roman" w:cs="Times New Roman"/>
          <w:color w:val="333333"/>
          <w:sz w:val="24"/>
          <w:szCs w:val="24"/>
          <w:highlight w:val="white"/>
        </w:rPr>
        <w:t>orms</w:t>
      </w:r>
      <w:r w:rsidR="00B872E4" w:rsidRPr="009D72F4">
        <w:rPr>
          <w:rFonts w:ascii="Times New Roman" w:hAnsi="Times New Roman" w:cs="Times New Roman"/>
          <w:color w:val="333333"/>
          <w:sz w:val="24"/>
          <w:szCs w:val="24"/>
          <w:highlight w:val="white"/>
        </w:rPr>
        <w:t>.</w:t>
      </w:r>
      <w:r w:rsidRPr="009D72F4">
        <w:rPr>
          <w:rFonts w:ascii="Times New Roman" w:hAnsi="Times New Roman" w:cs="Times New Roman"/>
          <w:color w:val="333333"/>
          <w:sz w:val="24"/>
          <w:szCs w:val="24"/>
          <w:highlight w:val="white"/>
        </w:rPr>
        <w:t xml:space="preserve"> </w:t>
      </w:r>
      <w:r w:rsidR="00B872E4" w:rsidRPr="009D72F4">
        <w:rPr>
          <w:rFonts w:ascii="Times New Roman" w:hAnsi="Times New Roman" w:cs="Times New Roman"/>
          <w:i/>
          <w:iCs/>
          <w:color w:val="333333"/>
          <w:sz w:val="24"/>
          <w:szCs w:val="24"/>
          <w:highlight w:val="white"/>
        </w:rPr>
        <w:t xml:space="preserve">Proceedings of the </w:t>
      </w:r>
      <w:r w:rsidRPr="009D72F4">
        <w:rPr>
          <w:rFonts w:ascii="Times New Roman" w:hAnsi="Times New Roman" w:cs="Times New Roman"/>
          <w:i/>
          <w:color w:val="333333"/>
          <w:sz w:val="24"/>
          <w:szCs w:val="24"/>
          <w:highlight w:val="white"/>
        </w:rPr>
        <w:t>2020 Sixth International Conference on e-Learning</w:t>
      </w:r>
      <w:r w:rsidRPr="009D72F4">
        <w:rPr>
          <w:rFonts w:ascii="Times New Roman" w:hAnsi="Times New Roman" w:cs="Times New Roman"/>
          <w:color w:val="333333"/>
          <w:sz w:val="24"/>
          <w:szCs w:val="24"/>
          <w:highlight w:val="white"/>
        </w:rPr>
        <w:t>, 45-50</w:t>
      </w:r>
      <w:r w:rsidR="00B872E4" w:rsidRPr="009D72F4">
        <w:rPr>
          <w:rFonts w:ascii="Times New Roman" w:hAnsi="Times New Roman" w:cs="Times New Roman"/>
          <w:color w:val="333333"/>
          <w:sz w:val="24"/>
          <w:szCs w:val="24"/>
          <w:highlight w:val="white"/>
        </w:rPr>
        <w:t xml:space="preserve">. </w:t>
      </w:r>
      <w:hyperlink r:id="rId20" w:history="1">
        <w:r w:rsidR="00B872E4" w:rsidRPr="009D72F4">
          <w:rPr>
            <w:rStyle w:val="Hyperlink"/>
            <w:rFonts w:ascii="Times New Roman" w:hAnsi="Times New Roman" w:cs="Times New Roman"/>
            <w:sz w:val="24"/>
            <w:szCs w:val="24"/>
            <w:highlight w:val="white"/>
          </w:rPr>
          <w:t>https://doi.org/10.1109/econf51404.2020.9385427</w:t>
        </w:r>
      </w:hyperlink>
      <w:r w:rsidR="00B872E4" w:rsidRPr="009D72F4">
        <w:rPr>
          <w:rFonts w:ascii="Times New Roman" w:hAnsi="Times New Roman" w:cs="Times New Roman"/>
          <w:color w:val="333333"/>
          <w:sz w:val="24"/>
          <w:szCs w:val="24"/>
          <w:highlight w:val="white"/>
        </w:rPr>
        <w:t xml:space="preserve"> </w:t>
      </w:r>
    </w:p>
    <w:p w14:paraId="31AD84C4" w14:textId="3642B35F" w:rsidR="005D47E5" w:rsidRPr="009D72F4" w:rsidRDefault="00000000">
      <w:pPr>
        <w:ind w:left="567" w:hanging="567"/>
        <w:rPr>
          <w:rFonts w:ascii="Times New Roman" w:hAnsi="Times New Roman" w:cs="Times New Roman"/>
          <w:sz w:val="24"/>
          <w:szCs w:val="24"/>
        </w:rPr>
      </w:pPr>
      <w:r w:rsidRPr="009D72F4">
        <w:rPr>
          <w:rFonts w:ascii="Times New Roman" w:hAnsi="Times New Roman" w:cs="Times New Roman"/>
          <w:sz w:val="24"/>
          <w:szCs w:val="24"/>
        </w:rPr>
        <w:t xml:space="preserve">Keck, C. (2006). The use of paraphrase in summary writing: A comparison of L1 and L2 writers. </w:t>
      </w:r>
      <w:r w:rsidRPr="009D72F4">
        <w:rPr>
          <w:rFonts w:ascii="Times New Roman" w:hAnsi="Times New Roman" w:cs="Times New Roman"/>
          <w:i/>
          <w:iCs/>
          <w:sz w:val="24"/>
          <w:szCs w:val="24"/>
        </w:rPr>
        <w:t xml:space="preserve">Journal of </w:t>
      </w:r>
      <w:r w:rsidR="00B872E4" w:rsidRPr="009D72F4">
        <w:rPr>
          <w:rFonts w:ascii="Times New Roman" w:hAnsi="Times New Roman" w:cs="Times New Roman"/>
          <w:i/>
          <w:iCs/>
          <w:sz w:val="24"/>
          <w:szCs w:val="24"/>
        </w:rPr>
        <w:t>S</w:t>
      </w:r>
      <w:r w:rsidRPr="009D72F4">
        <w:rPr>
          <w:rFonts w:ascii="Times New Roman" w:hAnsi="Times New Roman" w:cs="Times New Roman"/>
          <w:i/>
          <w:iCs/>
          <w:sz w:val="24"/>
          <w:szCs w:val="24"/>
        </w:rPr>
        <w:t xml:space="preserve">econd </w:t>
      </w:r>
      <w:r w:rsidR="00B872E4" w:rsidRPr="009D72F4">
        <w:rPr>
          <w:rFonts w:ascii="Times New Roman" w:hAnsi="Times New Roman" w:cs="Times New Roman"/>
          <w:i/>
          <w:iCs/>
          <w:sz w:val="24"/>
          <w:szCs w:val="24"/>
        </w:rPr>
        <w:t>L</w:t>
      </w:r>
      <w:r w:rsidRPr="009D72F4">
        <w:rPr>
          <w:rFonts w:ascii="Times New Roman" w:hAnsi="Times New Roman" w:cs="Times New Roman"/>
          <w:i/>
          <w:iCs/>
          <w:sz w:val="24"/>
          <w:szCs w:val="24"/>
        </w:rPr>
        <w:t xml:space="preserve">anguage </w:t>
      </w:r>
      <w:r w:rsidR="00B872E4" w:rsidRPr="009D72F4">
        <w:rPr>
          <w:rFonts w:ascii="Times New Roman" w:hAnsi="Times New Roman" w:cs="Times New Roman"/>
          <w:i/>
          <w:iCs/>
          <w:sz w:val="24"/>
          <w:szCs w:val="24"/>
        </w:rPr>
        <w:t>W</w:t>
      </w:r>
      <w:r w:rsidRPr="009D72F4">
        <w:rPr>
          <w:rFonts w:ascii="Times New Roman" w:hAnsi="Times New Roman" w:cs="Times New Roman"/>
          <w:i/>
          <w:iCs/>
          <w:sz w:val="24"/>
          <w:szCs w:val="24"/>
        </w:rPr>
        <w:t>riting</w:t>
      </w:r>
      <w:r w:rsidRPr="009D72F4">
        <w:rPr>
          <w:rFonts w:ascii="Times New Roman" w:hAnsi="Times New Roman" w:cs="Times New Roman"/>
          <w:sz w:val="24"/>
          <w:szCs w:val="24"/>
        </w:rPr>
        <w:t xml:space="preserve">, </w:t>
      </w:r>
      <w:r w:rsidRPr="009D72F4">
        <w:rPr>
          <w:rFonts w:ascii="Times New Roman" w:hAnsi="Times New Roman" w:cs="Times New Roman"/>
          <w:i/>
          <w:iCs/>
          <w:sz w:val="24"/>
          <w:szCs w:val="24"/>
        </w:rPr>
        <w:t>15</w:t>
      </w:r>
      <w:r w:rsidRPr="009D72F4">
        <w:rPr>
          <w:rFonts w:ascii="Times New Roman" w:hAnsi="Times New Roman" w:cs="Times New Roman"/>
          <w:sz w:val="24"/>
          <w:szCs w:val="24"/>
        </w:rPr>
        <w:t>(4), 261-278.</w:t>
      </w:r>
      <w:r w:rsidR="00CB6963" w:rsidRPr="009D72F4">
        <w:rPr>
          <w:rFonts w:ascii="Times New Roman" w:hAnsi="Times New Roman" w:cs="Times New Roman"/>
          <w:sz w:val="24"/>
          <w:szCs w:val="24"/>
        </w:rPr>
        <w:t xml:space="preserve"> </w:t>
      </w:r>
      <w:hyperlink r:id="rId21" w:history="1">
        <w:r w:rsidR="00CB6963" w:rsidRPr="009D72F4">
          <w:rPr>
            <w:rStyle w:val="Hyperlink"/>
            <w:rFonts w:ascii="Times New Roman" w:hAnsi="Times New Roman" w:cs="Times New Roman"/>
            <w:sz w:val="24"/>
            <w:szCs w:val="24"/>
          </w:rPr>
          <w:t>https://doi.org/10.1016/j.jslw.2006.09.006</w:t>
        </w:r>
      </w:hyperlink>
      <w:r w:rsidR="00CB6963" w:rsidRPr="009D72F4">
        <w:rPr>
          <w:rFonts w:ascii="Times New Roman" w:hAnsi="Times New Roman" w:cs="Times New Roman"/>
          <w:sz w:val="24"/>
          <w:szCs w:val="24"/>
        </w:rPr>
        <w:t xml:space="preserve"> </w:t>
      </w:r>
    </w:p>
    <w:p w14:paraId="68CB30F0" w14:textId="128C23B4" w:rsidR="005D47E5" w:rsidRPr="009D72F4" w:rsidRDefault="00000000">
      <w:pPr>
        <w:ind w:left="567" w:hanging="567"/>
        <w:rPr>
          <w:rFonts w:ascii="Times New Roman" w:hAnsi="Times New Roman" w:cs="Times New Roman"/>
          <w:sz w:val="24"/>
          <w:szCs w:val="24"/>
        </w:rPr>
      </w:pPr>
      <w:r w:rsidRPr="009D72F4">
        <w:rPr>
          <w:rFonts w:ascii="Times New Roman" w:hAnsi="Times New Roman" w:cs="Times New Roman"/>
          <w:sz w:val="24"/>
          <w:szCs w:val="24"/>
        </w:rPr>
        <w:t xml:space="preserve">Keck, C. (2014). Copying, paraphrasing, and academic writing development: A re-examination of L1 and L2 summarization practices. </w:t>
      </w:r>
      <w:r w:rsidRPr="009D72F4">
        <w:rPr>
          <w:rFonts w:ascii="Times New Roman" w:hAnsi="Times New Roman" w:cs="Times New Roman"/>
          <w:i/>
          <w:iCs/>
          <w:sz w:val="24"/>
          <w:szCs w:val="24"/>
        </w:rPr>
        <w:t>Journal of Second Language Writing</w:t>
      </w:r>
      <w:r w:rsidRPr="009D72F4">
        <w:rPr>
          <w:rFonts w:ascii="Times New Roman" w:hAnsi="Times New Roman" w:cs="Times New Roman"/>
          <w:sz w:val="24"/>
          <w:szCs w:val="24"/>
        </w:rPr>
        <w:t xml:space="preserve">, </w:t>
      </w:r>
      <w:r w:rsidRPr="009D72F4">
        <w:rPr>
          <w:rFonts w:ascii="Times New Roman" w:hAnsi="Times New Roman" w:cs="Times New Roman"/>
          <w:i/>
          <w:iCs/>
          <w:sz w:val="24"/>
          <w:szCs w:val="24"/>
        </w:rPr>
        <w:t>25</w:t>
      </w:r>
      <w:r w:rsidRPr="009D72F4">
        <w:rPr>
          <w:rFonts w:ascii="Times New Roman" w:hAnsi="Times New Roman" w:cs="Times New Roman"/>
          <w:sz w:val="24"/>
          <w:szCs w:val="24"/>
        </w:rPr>
        <w:t>, 4-22.</w:t>
      </w:r>
      <w:r w:rsidR="00CB6963" w:rsidRPr="009D72F4">
        <w:rPr>
          <w:rFonts w:ascii="Times New Roman" w:hAnsi="Times New Roman" w:cs="Times New Roman"/>
          <w:sz w:val="24"/>
          <w:szCs w:val="24"/>
        </w:rPr>
        <w:t xml:space="preserve"> </w:t>
      </w:r>
      <w:hyperlink r:id="rId22" w:history="1">
        <w:r w:rsidR="00CB6963" w:rsidRPr="009D72F4">
          <w:rPr>
            <w:rStyle w:val="Hyperlink"/>
            <w:rFonts w:ascii="Times New Roman" w:hAnsi="Times New Roman" w:cs="Times New Roman"/>
            <w:sz w:val="24"/>
            <w:szCs w:val="24"/>
          </w:rPr>
          <w:t>https://doi.org/10.1016/j.jslw.2014.05.005</w:t>
        </w:r>
      </w:hyperlink>
      <w:r w:rsidR="00CB6963" w:rsidRPr="009D72F4">
        <w:rPr>
          <w:rFonts w:ascii="Times New Roman" w:hAnsi="Times New Roman" w:cs="Times New Roman"/>
          <w:sz w:val="24"/>
          <w:szCs w:val="24"/>
        </w:rPr>
        <w:t xml:space="preserve"> </w:t>
      </w:r>
    </w:p>
    <w:p w14:paraId="562149F1" w14:textId="4AC025CA" w:rsidR="005D47E5" w:rsidRPr="009D72F4" w:rsidRDefault="00000000">
      <w:pPr>
        <w:ind w:left="567" w:hanging="567"/>
        <w:rPr>
          <w:rFonts w:ascii="Times New Roman" w:hAnsi="Times New Roman" w:cs="Times New Roman"/>
          <w:color w:val="222222"/>
          <w:sz w:val="24"/>
          <w:szCs w:val="24"/>
          <w:highlight w:val="white"/>
        </w:rPr>
      </w:pPr>
      <w:r w:rsidRPr="009D72F4">
        <w:rPr>
          <w:rFonts w:ascii="Times New Roman" w:hAnsi="Times New Roman" w:cs="Times New Roman"/>
          <w:color w:val="222222"/>
          <w:sz w:val="24"/>
          <w:szCs w:val="24"/>
          <w:highlight w:val="white"/>
        </w:rPr>
        <w:t xml:space="preserve">Khathayut, P., &amp; Walker-Gleaves, C. (2021). Academic faculty conceptualisation and understanding of plagiarism–a Thai university exploratory study. </w:t>
      </w:r>
      <w:r w:rsidRPr="009D72F4">
        <w:rPr>
          <w:rFonts w:ascii="Times New Roman" w:hAnsi="Times New Roman" w:cs="Times New Roman"/>
          <w:i/>
          <w:color w:val="222222"/>
          <w:sz w:val="24"/>
          <w:szCs w:val="24"/>
          <w:highlight w:val="white"/>
        </w:rPr>
        <w:t>Journal of Further and Higher Education</w:t>
      </w:r>
      <w:r w:rsidRPr="009D72F4">
        <w:rPr>
          <w:rFonts w:ascii="Times New Roman" w:hAnsi="Times New Roman" w:cs="Times New Roman"/>
          <w:color w:val="222222"/>
          <w:sz w:val="24"/>
          <w:szCs w:val="24"/>
          <w:highlight w:val="white"/>
        </w:rPr>
        <w:t xml:space="preserve">, </w:t>
      </w:r>
      <w:r w:rsidRPr="009D72F4">
        <w:rPr>
          <w:rFonts w:ascii="Times New Roman" w:hAnsi="Times New Roman" w:cs="Times New Roman"/>
          <w:i/>
          <w:color w:val="222222"/>
          <w:sz w:val="24"/>
          <w:szCs w:val="24"/>
          <w:highlight w:val="white"/>
        </w:rPr>
        <w:t>45</w:t>
      </w:r>
      <w:r w:rsidRPr="009D72F4">
        <w:rPr>
          <w:rFonts w:ascii="Times New Roman" w:hAnsi="Times New Roman" w:cs="Times New Roman"/>
          <w:color w:val="222222"/>
          <w:sz w:val="24"/>
          <w:szCs w:val="24"/>
          <w:highlight w:val="white"/>
        </w:rPr>
        <w:t>(4), 558-572.</w:t>
      </w:r>
      <w:r w:rsidR="00CB6963" w:rsidRPr="009D72F4">
        <w:rPr>
          <w:rFonts w:ascii="Times New Roman" w:hAnsi="Times New Roman" w:cs="Times New Roman"/>
          <w:color w:val="222222"/>
          <w:sz w:val="24"/>
          <w:szCs w:val="24"/>
          <w:highlight w:val="white"/>
        </w:rPr>
        <w:t xml:space="preserve"> </w:t>
      </w:r>
      <w:hyperlink r:id="rId23" w:history="1">
        <w:r w:rsidR="00CB6963" w:rsidRPr="009D72F4">
          <w:rPr>
            <w:rStyle w:val="Hyperlink"/>
            <w:rFonts w:ascii="Times New Roman" w:hAnsi="Times New Roman" w:cs="Times New Roman"/>
            <w:sz w:val="24"/>
            <w:szCs w:val="24"/>
          </w:rPr>
          <w:t>https://doi.org/10.1080/0309877X.2020.1795093</w:t>
        </w:r>
      </w:hyperlink>
      <w:r w:rsidR="00CB6963" w:rsidRPr="009D72F4">
        <w:rPr>
          <w:rFonts w:ascii="Times New Roman" w:hAnsi="Times New Roman" w:cs="Times New Roman"/>
          <w:color w:val="222222"/>
          <w:sz w:val="24"/>
          <w:szCs w:val="24"/>
        </w:rPr>
        <w:t xml:space="preserve"> </w:t>
      </w:r>
    </w:p>
    <w:p w14:paraId="561E8BD3" w14:textId="77777777" w:rsidR="005D47E5" w:rsidRPr="009D72F4" w:rsidRDefault="00000000">
      <w:pPr>
        <w:ind w:left="567" w:hanging="567"/>
        <w:rPr>
          <w:rFonts w:ascii="Times New Roman" w:hAnsi="Times New Roman" w:cs="Times New Roman"/>
          <w:color w:val="222222"/>
          <w:sz w:val="24"/>
          <w:szCs w:val="24"/>
          <w:highlight w:val="white"/>
        </w:rPr>
      </w:pPr>
      <w:r w:rsidRPr="009D72F4">
        <w:rPr>
          <w:rFonts w:ascii="Times New Roman" w:hAnsi="Times New Roman" w:cs="Times New Roman"/>
          <w:color w:val="222222"/>
          <w:sz w:val="24"/>
          <w:szCs w:val="24"/>
          <w:highlight w:val="white"/>
        </w:rPr>
        <w:lastRenderedPageBreak/>
        <w:t xml:space="preserve">Khathayut, P., Walker-Gleaves, C., &amp; Humble, S. (2020). Using the theory of planned behaviour to understand Thai students’ conceptions of plagiarism within their undergraduate programmes in higher education. </w:t>
      </w:r>
      <w:r w:rsidRPr="009D72F4">
        <w:rPr>
          <w:rFonts w:ascii="Times New Roman" w:hAnsi="Times New Roman" w:cs="Times New Roman"/>
          <w:i/>
          <w:color w:val="222222"/>
          <w:sz w:val="24"/>
          <w:szCs w:val="24"/>
          <w:highlight w:val="white"/>
        </w:rPr>
        <w:t>Studies in Higher Education</w:t>
      </w:r>
      <w:r w:rsidRPr="009D72F4">
        <w:rPr>
          <w:rFonts w:ascii="Times New Roman" w:hAnsi="Times New Roman" w:cs="Times New Roman"/>
          <w:color w:val="222222"/>
          <w:sz w:val="24"/>
          <w:szCs w:val="24"/>
          <w:highlight w:val="white"/>
        </w:rPr>
        <w:t>.</w:t>
      </w:r>
      <w:hyperlink r:id="rId24">
        <w:r w:rsidRPr="009D72F4">
          <w:rPr>
            <w:rFonts w:ascii="Times New Roman" w:hAnsi="Times New Roman" w:cs="Times New Roman"/>
            <w:color w:val="222222"/>
            <w:sz w:val="24"/>
            <w:szCs w:val="24"/>
            <w:highlight w:val="white"/>
          </w:rPr>
          <w:t xml:space="preserve"> </w:t>
        </w:r>
      </w:hyperlink>
      <w:hyperlink r:id="rId25">
        <w:r w:rsidRPr="009D72F4">
          <w:rPr>
            <w:rFonts w:ascii="Times New Roman" w:hAnsi="Times New Roman" w:cs="Times New Roman"/>
            <w:color w:val="1155CC"/>
            <w:sz w:val="24"/>
            <w:szCs w:val="24"/>
            <w:highlight w:val="white"/>
            <w:u w:val="single"/>
          </w:rPr>
          <w:t>https://doi.org/10.1080/03075079.2020.1750584</w:t>
        </w:r>
      </w:hyperlink>
      <w:r w:rsidRPr="009D72F4">
        <w:rPr>
          <w:rFonts w:ascii="Times New Roman" w:hAnsi="Times New Roman" w:cs="Times New Roman"/>
          <w:color w:val="222222"/>
          <w:sz w:val="24"/>
          <w:szCs w:val="24"/>
          <w:highlight w:val="white"/>
        </w:rPr>
        <w:t xml:space="preserve"> </w:t>
      </w:r>
    </w:p>
    <w:p w14:paraId="74DF40DD" w14:textId="3D73135E" w:rsidR="005D47E5" w:rsidRPr="009D72F4" w:rsidRDefault="00000000">
      <w:pPr>
        <w:ind w:left="567" w:hanging="567"/>
        <w:rPr>
          <w:rFonts w:ascii="Times New Roman" w:hAnsi="Times New Roman" w:cs="Times New Roman"/>
          <w:sz w:val="24"/>
          <w:szCs w:val="24"/>
        </w:rPr>
      </w:pPr>
      <w:r w:rsidRPr="009D72F4">
        <w:rPr>
          <w:rFonts w:ascii="Times New Roman" w:hAnsi="Times New Roman" w:cs="Times New Roman"/>
          <w:sz w:val="24"/>
          <w:szCs w:val="24"/>
        </w:rPr>
        <w:t xml:space="preserve">Liu, M., &amp; Wu, Y. (2020). Chinese undergraduate EFL learners’ perceptions of </w:t>
      </w:r>
      <w:r w:rsidR="00611F59" w:rsidRPr="009D72F4">
        <w:rPr>
          <w:rFonts w:ascii="Times New Roman" w:hAnsi="Times New Roman" w:cs="Times New Roman"/>
          <w:sz w:val="24"/>
          <w:szCs w:val="24"/>
        </w:rPr>
        <w:t>p</w:t>
      </w:r>
      <w:r w:rsidRPr="009D72F4">
        <w:rPr>
          <w:rFonts w:ascii="Times New Roman" w:hAnsi="Times New Roman" w:cs="Times New Roman"/>
          <w:sz w:val="24"/>
          <w:szCs w:val="24"/>
        </w:rPr>
        <w:t xml:space="preserve">lagiarism and use of citations in course papers. </w:t>
      </w:r>
      <w:r w:rsidRPr="009D72F4">
        <w:rPr>
          <w:rFonts w:ascii="Times New Roman" w:hAnsi="Times New Roman" w:cs="Times New Roman"/>
          <w:i/>
          <w:iCs/>
          <w:sz w:val="24"/>
          <w:szCs w:val="24"/>
        </w:rPr>
        <w:t>Cogent Education</w:t>
      </w:r>
      <w:r w:rsidRPr="009D72F4">
        <w:rPr>
          <w:rFonts w:ascii="Times New Roman" w:hAnsi="Times New Roman" w:cs="Times New Roman"/>
          <w:sz w:val="24"/>
          <w:szCs w:val="24"/>
        </w:rPr>
        <w:t xml:space="preserve">, </w:t>
      </w:r>
      <w:r w:rsidRPr="009D72F4">
        <w:rPr>
          <w:rFonts w:ascii="Times New Roman" w:hAnsi="Times New Roman" w:cs="Times New Roman"/>
          <w:i/>
          <w:iCs/>
          <w:sz w:val="24"/>
          <w:szCs w:val="24"/>
        </w:rPr>
        <w:t>7</w:t>
      </w:r>
      <w:r w:rsidRPr="009D72F4">
        <w:rPr>
          <w:rFonts w:ascii="Times New Roman" w:hAnsi="Times New Roman" w:cs="Times New Roman"/>
          <w:sz w:val="24"/>
          <w:szCs w:val="24"/>
        </w:rPr>
        <w:t>(1</w:t>
      </w:r>
      <w:r w:rsidR="00B872E4" w:rsidRPr="009D72F4">
        <w:rPr>
          <w:rFonts w:ascii="Times New Roman" w:hAnsi="Times New Roman" w:cs="Times New Roman"/>
          <w:sz w:val="24"/>
          <w:szCs w:val="24"/>
        </w:rPr>
        <w:t>)</w:t>
      </w:r>
      <w:r w:rsidRPr="009D72F4">
        <w:rPr>
          <w:rFonts w:ascii="Times New Roman" w:hAnsi="Times New Roman" w:cs="Times New Roman"/>
          <w:sz w:val="24"/>
          <w:szCs w:val="24"/>
        </w:rPr>
        <w:t xml:space="preserve">.  </w:t>
      </w:r>
      <w:hyperlink r:id="rId26">
        <w:r w:rsidRPr="009D72F4">
          <w:rPr>
            <w:rFonts w:ascii="Times New Roman" w:hAnsi="Times New Roman" w:cs="Times New Roman"/>
            <w:color w:val="1155CC"/>
            <w:sz w:val="24"/>
            <w:szCs w:val="24"/>
            <w:u w:val="single"/>
          </w:rPr>
          <w:t>https://doi.org/10.1080/2331186X.2020.1855769</w:t>
        </w:r>
      </w:hyperlink>
      <w:r w:rsidRPr="009D72F4">
        <w:rPr>
          <w:rFonts w:ascii="Times New Roman" w:hAnsi="Times New Roman" w:cs="Times New Roman"/>
          <w:sz w:val="24"/>
          <w:szCs w:val="24"/>
        </w:rPr>
        <w:t xml:space="preserve"> </w:t>
      </w:r>
    </w:p>
    <w:p w14:paraId="0C861746" w14:textId="50E22945" w:rsidR="00ED2ADD" w:rsidRDefault="00ED2ADD">
      <w:pPr>
        <w:ind w:left="567" w:hanging="567"/>
        <w:rPr>
          <w:rFonts w:ascii="Times New Roman" w:hAnsi="Times New Roman" w:cs="Times New Roman"/>
          <w:sz w:val="24"/>
          <w:szCs w:val="24"/>
        </w:rPr>
      </w:pPr>
      <w:r w:rsidRPr="00ED2ADD">
        <w:rPr>
          <w:rFonts w:ascii="Times New Roman" w:hAnsi="Times New Roman" w:cs="Times New Roman"/>
          <w:sz w:val="24"/>
          <w:szCs w:val="24"/>
        </w:rPr>
        <w:t>Loo, D. B., &amp; Imperia</w:t>
      </w:r>
      <w:r w:rsidR="00505CA4">
        <w:rPr>
          <w:rFonts w:ascii="Times New Roman" w:hAnsi="Times New Roman" w:cs="Times New Roman"/>
          <w:sz w:val="24"/>
          <w:szCs w:val="24"/>
        </w:rPr>
        <w:t>l</w:t>
      </w:r>
      <w:r w:rsidRPr="00ED2ADD">
        <w:rPr>
          <w:rFonts w:ascii="Times New Roman" w:hAnsi="Times New Roman" w:cs="Times New Roman"/>
          <w:sz w:val="24"/>
          <w:szCs w:val="24"/>
        </w:rPr>
        <w:t>, R. A. (2022). Are We Dialogical or Sociomaterial in Our Written Corrective Feedback? A Reflection by Two Academic Writing Instructors. </w:t>
      </w:r>
      <w:r w:rsidRPr="00ED2ADD">
        <w:rPr>
          <w:rFonts w:ascii="Times New Roman" w:hAnsi="Times New Roman" w:cs="Times New Roman"/>
          <w:i/>
          <w:iCs/>
          <w:sz w:val="24"/>
          <w:szCs w:val="24"/>
        </w:rPr>
        <w:t>International Journal for the Scholarship of Teaching and Learning</w:t>
      </w:r>
      <w:r w:rsidRPr="00ED2ADD">
        <w:rPr>
          <w:rFonts w:ascii="Times New Roman" w:hAnsi="Times New Roman" w:cs="Times New Roman"/>
          <w:sz w:val="24"/>
          <w:szCs w:val="24"/>
        </w:rPr>
        <w:t>, </w:t>
      </w:r>
      <w:r w:rsidRPr="00ED2ADD">
        <w:rPr>
          <w:rFonts w:ascii="Times New Roman" w:hAnsi="Times New Roman" w:cs="Times New Roman"/>
          <w:i/>
          <w:iCs/>
          <w:sz w:val="24"/>
          <w:szCs w:val="24"/>
        </w:rPr>
        <w:t>16</w:t>
      </w:r>
      <w:r w:rsidRPr="00ED2ADD">
        <w:rPr>
          <w:rFonts w:ascii="Times New Roman" w:hAnsi="Times New Roman" w:cs="Times New Roman"/>
          <w:sz w:val="24"/>
          <w:szCs w:val="24"/>
        </w:rPr>
        <w:t xml:space="preserve">(2), </w:t>
      </w:r>
      <w:r>
        <w:rPr>
          <w:rFonts w:ascii="Times New Roman" w:hAnsi="Times New Roman" w:cs="Times New Roman"/>
          <w:sz w:val="24"/>
          <w:szCs w:val="24"/>
        </w:rPr>
        <w:t xml:space="preserve">1-7. </w:t>
      </w:r>
      <w:hyperlink r:id="rId27" w:history="1">
        <w:r w:rsidRPr="005B4E56">
          <w:rPr>
            <w:rStyle w:val="Hyperlink"/>
            <w:rFonts w:ascii="Times New Roman" w:hAnsi="Times New Roman" w:cs="Times New Roman"/>
            <w:sz w:val="24"/>
            <w:szCs w:val="24"/>
          </w:rPr>
          <w:t>https://doi.org/10.20429/ijsotl.2022.160202</w:t>
        </w:r>
      </w:hyperlink>
      <w:r>
        <w:rPr>
          <w:rFonts w:ascii="Times New Roman" w:hAnsi="Times New Roman" w:cs="Times New Roman"/>
          <w:sz w:val="24"/>
          <w:szCs w:val="24"/>
        </w:rPr>
        <w:t xml:space="preserve"> </w:t>
      </w:r>
    </w:p>
    <w:p w14:paraId="2734464D" w14:textId="109DB06E" w:rsidR="005D47E5" w:rsidRPr="009D72F4" w:rsidRDefault="00000000">
      <w:pPr>
        <w:ind w:left="567" w:hanging="567"/>
        <w:rPr>
          <w:rFonts w:ascii="Times New Roman" w:hAnsi="Times New Roman" w:cs="Times New Roman"/>
          <w:sz w:val="24"/>
          <w:szCs w:val="24"/>
        </w:rPr>
      </w:pPr>
      <w:r w:rsidRPr="009D72F4">
        <w:rPr>
          <w:rFonts w:ascii="Times New Roman" w:hAnsi="Times New Roman" w:cs="Times New Roman"/>
          <w:sz w:val="24"/>
          <w:szCs w:val="24"/>
        </w:rPr>
        <w:t xml:space="preserve">Merkel, W. (2020). A case study of undergraduate L2 writers’ concerns with source-based writing and plagiarism. </w:t>
      </w:r>
      <w:r w:rsidRPr="009D72F4">
        <w:rPr>
          <w:rFonts w:ascii="Times New Roman" w:hAnsi="Times New Roman" w:cs="Times New Roman"/>
          <w:i/>
          <w:iCs/>
          <w:sz w:val="24"/>
          <w:szCs w:val="24"/>
        </w:rPr>
        <w:t>TESOL Journal</w:t>
      </w:r>
      <w:r w:rsidRPr="009D72F4">
        <w:rPr>
          <w:rFonts w:ascii="Times New Roman" w:hAnsi="Times New Roman" w:cs="Times New Roman"/>
          <w:sz w:val="24"/>
          <w:szCs w:val="24"/>
        </w:rPr>
        <w:t xml:space="preserve">, </w:t>
      </w:r>
      <w:r w:rsidRPr="009D72F4">
        <w:rPr>
          <w:rFonts w:ascii="Times New Roman" w:hAnsi="Times New Roman" w:cs="Times New Roman"/>
          <w:i/>
          <w:iCs/>
          <w:sz w:val="24"/>
          <w:szCs w:val="24"/>
        </w:rPr>
        <w:t>11</w:t>
      </w:r>
      <w:r w:rsidRPr="009D72F4">
        <w:rPr>
          <w:rFonts w:ascii="Times New Roman" w:hAnsi="Times New Roman" w:cs="Times New Roman"/>
          <w:sz w:val="24"/>
          <w:szCs w:val="24"/>
        </w:rPr>
        <w:t>(3)</w:t>
      </w:r>
      <w:r w:rsidR="00B872E4" w:rsidRPr="009D72F4">
        <w:rPr>
          <w:rFonts w:ascii="Times New Roman" w:hAnsi="Times New Roman" w:cs="Times New Roman"/>
          <w:sz w:val="24"/>
          <w:szCs w:val="24"/>
        </w:rPr>
        <w:t xml:space="preserve">. </w:t>
      </w:r>
      <w:hyperlink r:id="rId28">
        <w:r w:rsidRPr="009D72F4">
          <w:rPr>
            <w:rFonts w:ascii="Times New Roman" w:hAnsi="Times New Roman" w:cs="Times New Roman"/>
            <w:color w:val="1155CC"/>
            <w:sz w:val="24"/>
            <w:szCs w:val="24"/>
            <w:u w:val="single"/>
          </w:rPr>
          <w:t>https://doi.org/10.1002/tesj.503</w:t>
        </w:r>
      </w:hyperlink>
    </w:p>
    <w:p w14:paraId="2617C7ED" w14:textId="18C9EAA3" w:rsidR="005D47E5" w:rsidRPr="009D72F4" w:rsidRDefault="00000000">
      <w:pPr>
        <w:ind w:left="567" w:hanging="567"/>
        <w:rPr>
          <w:rFonts w:ascii="Times New Roman" w:hAnsi="Times New Roman" w:cs="Times New Roman"/>
          <w:color w:val="222222"/>
          <w:sz w:val="24"/>
          <w:szCs w:val="24"/>
          <w:highlight w:val="white"/>
        </w:rPr>
      </w:pPr>
      <w:r w:rsidRPr="009D72F4">
        <w:rPr>
          <w:rFonts w:ascii="Times New Roman" w:hAnsi="Times New Roman" w:cs="Times New Roman"/>
          <w:color w:val="222222"/>
          <w:sz w:val="24"/>
          <w:szCs w:val="24"/>
          <w:highlight w:val="white"/>
        </w:rPr>
        <w:t xml:space="preserve">Negretti, R., &amp; McGrath, L. (2018). Scaffolding genre knowledge and metacognition: Insights from an L2 doctoral research writing course. </w:t>
      </w:r>
      <w:r w:rsidRPr="009D72F4">
        <w:rPr>
          <w:rFonts w:ascii="Times New Roman" w:hAnsi="Times New Roman" w:cs="Times New Roman"/>
          <w:i/>
          <w:color w:val="222222"/>
          <w:sz w:val="24"/>
          <w:szCs w:val="24"/>
          <w:highlight w:val="white"/>
        </w:rPr>
        <w:t>Journal of Second Language Writing</w:t>
      </w:r>
      <w:r w:rsidRPr="009D72F4">
        <w:rPr>
          <w:rFonts w:ascii="Times New Roman" w:hAnsi="Times New Roman" w:cs="Times New Roman"/>
          <w:color w:val="222222"/>
          <w:sz w:val="24"/>
          <w:szCs w:val="24"/>
          <w:highlight w:val="white"/>
        </w:rPr>
        <w:t xml:space="preserve">, </w:t>
      </w:r>
      <w:r w:rsidRPr="009D72F4">
        <w:rPr>
          <w:rFonts w:ascii="Times New Roman" w:hAnsi="Times New Roman" w:cs="Times New Roman"/>
          <w:i/>
          <w:color w:val="222222"/>
          <w:sz w:val="24"/>
          <w:szCs w:val="24"/>
          <w:highlight w:val="white"/>
        </w:rPr>
        <w:t>40</w:t>
      </w:r>
      <w:r w:rsidRPr="009D72F4">
        <w:rPr>
          <w:rFonts w:ascii="Times New Roman" w:hAnsi="Times New Roman" w:cs="Times New Roman"/>
          <w:color w:val="222222"/>
          <w:sz w:val="24"/>
          <w:szCs w:val="24"/>
          <w:highlight w:val="white"/>
        </w:rPr>
        <w:t>, 12-31.</w:t>
      </w:r>
      <w:r w:rsidR="00CB6963" w:rsidRPr="009D72F4">
        <w:rPr>
          <w:rFonts w:ascii="Times New Roman" w:hAnsi="Times New Roman" w:cs="Times New Roman"/>
          <w:color w:val="222222"/>
          <w:sz w:val="24"/>
          <w:szCs w:val="24"/>
          <w:highlight w:val="white"/>
        </w:rPr>
        <w:t xml:space="preserve"> </w:t>
      </w:r>
      <w:hyperlink r:id="rId29" w:history="1">
        <w:r w:rsidR="00CB6963" w:rsidRPr="009D72F4">
          <w:rPr>
            <w:rStyle w:val="Hyperlink"/>
            <w:rFonts w:ascii="Times New Roman" w:hAnsi="Times New Roman" w:cs="Times New Roman"/>
            <w:sz w:val="24"/>
            <w:szCs w:val="24"/>
          </w:rPr>
          <w:t>https://doi.org/10.1016/j.jslw.2017.12.002</w:t>
        </w:r>
      </w:hyperlink>
      <w:r w:rsidR="00CB6963" w:rsidRPr="009D72F4">
        <w:rPr>
          <w:rFonts w:ascii="Times New Roman" w:hAnsi="Times New Roman" w:cs="Times New Roman"/>
          <w:color w:val="222222"/>
          <w:sz w:val="24"/>
          <w:szCs w:val="24"/>
        </w:rPr>
        <w:t xml:space="preserve"> </w:t>
      </w:r>
    </w:p>
    <w:p w14:paraId="795D8B56" w14:textId="051ECAC1" w:rsidR="005D47E5" w:rsidRPr="009D72F4" w:rsidRDefault="00000000">
      <w:pPr>
        <w:ind w:left="567" w:hanging="567"/>
        <w:rPr>
          <w:rFonts w:ascii="Times New Roman" w:hAnsi="Times New Roman" w:cs="Times New Roman"/>
          <w:sz w:val="24"/>
          <w:szCs w:val="24"/>
        </w:rPr>
      </w:pPr>
      <w:r w:rsidRPr="009D72F4">
        <w:rPr>
          <w:rFonts w:ascii="Times New Roman" w:hAnsi="Times New Roman" w:cs="Times New Roman"/>
          <w:color w:val="222222"/>
          <w:sz w:val="24"/>
          <w:szCs w:val="24"/>
          <w:highlight w:val="white"/>
        </w:rPr>
        <w:t xml:space="preserve">Palmer, A., Pegrum, M., &amp; Oakley, G. (2019). A wake-up call? Issues with plagiarism in transnational higher education. </w:t>
      </w:r>
      <w:r w:rsidRPr="009D72F4">
        <w:rPr>
          <w:rFonts w:ascii="Times New Roman" w:hAnsi="Times New Roman" w:cs="Times New Roman"/>
          <w:i/>
          <w:color w:val="222222"/>
          <w:sz w:val="24"/>
          <w:szCs w:val="24"/>
          <w:highlight w:val="white"/>
        </w:rPr>
        <w:t>Ethics &amp; Behavior</w:t>
      </w:r>
      <w:r w:rsidRPr="009D72F4">
        <w:rPr>
          <w:rFonts w:ascii="Times New Roman" w:hAnsi="Times New Roman" w:cs="Times New Roman"/>
          <w:color w:val="222222"/>
          <w:sz w:val="24"/>
          <w:szCs w:val="24"/>
          <w:highlight w:val="white"/>
        </w:rPr>
        <w:t xml:space="preserve">, </w:t>
      </w:r>
      <w:r w:rsidRPr="009D72F4">
        <w:rPr>
          <w:rFonts w:ascii="Times New Roman" w:hAnsi="Times New Roman" w:cs="Times New Roman"/>
          <w:iCs/>
          <w:color w:val="222222"/>
          <w:sz w:val="24"/>
          <w:szCs w:val="24"/>
          <w:highlight w:val="white"/>
        </w:rPr>
        <w:t>29</w:t>
      </w:r>
      <w:r w:rsidRPr="009D72F4">
        <w:rPr>
          <w:rFonts w:ascii="Times New Roman" w:hAnsi="Times New Roman" w:cs="Times New Roman"/>
          <w:color w:val="222222"/>
          <w:sz w:val="24"/>
          <w:szCs w:val="24"/>
          <w:highlight w:val="white"/>
        </w:rPr>
        <w:t>(1), 23-50.</w:t>
      </w:r>
      <w:r w:rsidR="00CB6963" w:rsidRPr="009D72F4">
        <w:rPr>
          <w:rFonts w:ascii="Times New Roman" w:hAnsi="Times New Roman" w:cs="Times New Roman"/>
          <w:color w:val="222222"/>
          <w:sz w:val="24"/>
          <w:szCs w:val="24"/>
        </w:rPr>
        <w:t xml:space="preserve"> </w:t>
      </w:r>
      <w:hyperlink r:id="rId30" w:history="1">
        <w:r w:rsidR="00CB6963" w:rsidRPr="009D72F4">
          <w:rPr>
            <w:rStyle w:val="Hyperlink"/>
            <w:rFonts w:ascii="Times New Roman" w:hAnsi="Times New Roman" w:cs="Times New Roman"/>
            <w:sz w:val="24"/>
            <w:szCs w:val="24"/>
          </w:rPr>
          <w:t>https://doi.org/10.1080/10508422.2018.1466301</w:t>
        </w:r>
      </w:hyperlink>
      <w:r w:rsidR="00CB6963" w:rsidRPr="009D72F4">
        <w:rPr>
          <w:rFonts w:ascii="Times New Roman" w:hAnsi="Times New Roman" w:cs="Times New Roman"/>
          <w:color w:val="222222"/>
          <w:sz w:val="24"/>
          <w:szCs w:val="24"/>
        </w:rPr>
        <w:t xml:space="preserve"> </w:t>
      </w:r>
    </w:p>
    <w:p w14:paraId="14B763F2" w14:textId="3542F838" w:rsidR="005D47E5" w:rsidRPr="009D72F4" w:rsidRDefault="00000000">
      <w:pPr>
        <w:ind w:left="567" w:hanging="567"/>
        <w:rPr>
          <w:rFonts w:ascii="Times New Roman" w:hAnsi="Times New Roman" w:cs="Times New Roman"/>
          <w:sz w:val="24"/>
          <w:szCs w:val="24"/>
        </w:rPr>
      </w:pPr>
      <w:r w:rsidRPr="009D72F4">
        <w:rPr>
          <w:rFonts w:ascii="Times New Roman" w:hAnsi="Times New Roman" w:cs="Times New Roman"/>
          <w:sz w:val="24"/>
          <w:szCs w:val="24"/>
        </w:rPr>
        <w:t xml:space="preserve">Patak, A. A., Wirawan, H., Abduh, A., Hidayat, R., Iskandar, I., &amp; Dirawan, G. D. (2021). Teaching English as a </w:t>
      </w:r>
      <w:r w:rsidR="00611F59" w:rsidRPr="009D72F4">
        <w:rPr>
          <w:rFonts w:ascii="Times New Roman" w:hAnsi="Times New Roman" w:cs="Times New Roman"/>
          <w:sz w:val="24"/>
          <w:szCs w:val="24"/>
        </w:rPr>
        <w:t>f</w:t>
      </w:r>
      <w:r w:rsidRPr="009D72F4">
        <w:rPr>
          <w:rFonts w:ascii="Times New Roman" w:hAnsi="Times New Roman" w:cs="Times New Roman"/>
          <w:sz w:val="24"/>
          <w:szCs w:val="24"/>
        </w:rPr>
        <w:t xml:space="preserve">oreign </w:t>
      </w:r>
      <w:r w:rsidR="00611F59" w:rsidRPr="009D72F4">
        <w:rPr>
          <w:rFonts w:ascii="Times New Roman" w:hAnsi="Times New Roman" w:cs="Times New Roman"/>
          <w:sz w:val="24"/>
          <w:szCs w:val="24"/>
        </w:rPr>
        <w:t>l</w:t>
      </w:r>
      <w:r w:rsidRPr="009D72F4">
        <w:rPr>
          <w:rFonts w:ascii="Times New Roman" w:hAnsi="Times New Roman" w:cs="Times New Roman"/>
          <w:sz w:val="24"/>
          <w:szCs w:val="24"/>
        </w:rPr>
        <w:t xml:space="preserve">anguage in Indonesia: University </w:t>
      </w:r>
      <w:r w:rsidR="00611F59" w:rsidRPr="009D72F4">
        <w:rPr>
          <w:rFonts w:ascii="Times New Roman" w:hAnsi="Times New Roman" w:cs="Times New Roman"/>
          <w:sz w:val="24"/>
          <w:szCs w:val="24"/>
        </w:rPr>
        <w:t>l</w:t>
      </w:r>
      <w:r w:rsidRPr="009D72F4">
        <w:rPr>
          <w:rFonts w:ascii="Times New Roman" w:hAnsi="Times New Roman" w:cs="Times New Roman"/>
          <w:sz w:val="24"/>
          <w:szCs w:val="24"/>
        </w:rPr>
        <w:t xml:space="preserve">ecturers’ </w:t>
      </w:r>
      <w:r w:rsidR="00611F59" w:rsidRPr="009D72F4">
        <w:rPr>
          <w:rFonts w:ascii="Times New Roman" w:hAnsi="Times New Roman" w:cs="Times New Roman"/>
          <w:sz w:val="24"/>
          <w:szCs w:val="24"/>
        </w:rPr>
        <w:t>v</w:t>
      </w:r>
      <w:r w:rsidRPr="009D72F4">
        <w:rPr>
          <w:rFonts w:ascii="Times New Roman" w:hAnsi="Times New Roman" w:cs="Times New Roman"/>
          <w:sz w:val="24"/>
          <w:szCs w:val="24"/>
        </w:rPr>
        <w:t xml:space="preserve">iews on </w:t>
      </w:r>
      <w:r w:rsidR="00611F59" w:rsidRPr="009D72F4">
        <w:rPr>
          <w:rFonts w:ascii="Times New Roman" w:hAnsi="Times New Roman" w:cs="Times New Roman"/>
          <w:sz w:val="24"/>
          <w:szCs w:val="24"/>
        </w:rPr>
        <w:t>p</w:t>
      </w:r>
      <w:r w:rsidRPr="009D72F4">
        <w:rPr>
          <w:rFonts w:ascii="Times New Roman" w:hAnsi="Times New Roman" w:cs="Times New Roman"/>
          <w:sz w:val="24"/>
          <w:szCs w:val="24"/>
        </w:rPr>
        <w:t xml:space="preserve">lagiarism. </w:t>
      </w:r>
      <w:r w:rsidRPr="009D72F4">
        <w:rPr>
          <w:rFonts w:ascii="Times New Roman" w:hAnsi="Times New Roman" w:cs="Times New Roman"/>
          <w:i/>
          <w:iCs/>
          <w:sz w:val="24"/>
          <w:szCs w:val="24"/>
        </w:rPr>
        <w:t>Journal of Academic Ethics</w:t>
      </w:r>
      <w:r w:rsidRPr="009D72F4">
        <w:rPr>
          <w:rFonts w:ascii="Times New Roman" w:hAnsi="Times New Roman" w:cs="Times New Roman"/>
          <w:sz w:val="24"/>
          <w:szCs w:val="24"/>
        </w:rPr>
        <w:t xml:space="preserve">, </w:t>
      </w:r>
      <w:r w:rsidRPr="009D72F4">
        <w:rPr>
          <w:rFonts w:ascii="Times New Roman" w:hAnsi="Times New Roman" w:cs="Times New Roman"/>
          <w:i/>
          <w:iCs/>
          <w:sz w:val="24"/>
          <w:szCs w:val="24"/>
        </w:rPr>
        <w:t>19</w:t>
      </w:r>
      <w:r w:rsidRPr="009D72F4">
        <w:rPr>
          <w:rFonts w:ascii="Times New Roman" w:hAnsi="Times New Roman" w:cs="Times New Roman"/>
          <w:sz w:val="24"/>
          <w:szCs w:val="24"/>
        </w:rPr>
        <w:t>(4), 571-587.</w:t>
      </w:r>
      <w:r w:rsidR="00CB6963" w:rsidRPr="009D72F4">
        <w:rPr>
          <w:rFonts w:ascii="Times New Roman" w:hAnsi="Times New Roman" w:cs="Times New Roman"/>
          <w:sz w:val="24"/>
          <w:szCs w:val="24"/>
        </w:rPr>
        <w:t xml:space="preserve"> </w:t>
      </w:r>
      <w:hyperlink r:id="rId31" w:history="1">
        <w:r w:rsidR="00CB6963" w:rsidRPr="009D72F4">
          <w:rPr>
            <w:rStyle w:val="Hyperlink"/>
            <w:rFonts w:ascii="Times New Roman" w:hAnsi="Times New Roman" w:cs="Times New Roman"/>
            <w:sz w:val="24"/>
            <w:szCs w:val="24"/>
          </w:rPr>
          <w:t>https://doi.org/10.1007/s10805-020-09385-y</w:t>
        </w:r>
      </w:hyperlink>
      <w:r w:rsidR="00CB6963" w:rsidRPr="009D72F4">
        <w:rPr>
          <w:rFonts w:ascii="Times New Roman" w:hAnsi="Times New Roman" w:cs="Times New Roman"/>
          <w:sz w:val="24"/>
          <w:szCs w:val="24"/>
        </w:rPr>
        <w:t xml:space="preserve"> </w:t>
      </w:r>
    </w:p>
    <w:p w14:paraId="5A81FE93" w14:textId="41B673DA" w:rsidR="005D47E5" w:rsidRPr="009D72F4" w:rsidRDefault="00000000">
      <w:pPr>
        <w:ind w:left="567" w:hanging="567"/>
        <w:rPr>
          <w:rFonts w:ascii="Times New Roman" w:hAnsi="Times New Roman" w:cs="Times New Roman"/>
          <w:sz w:val="24"/>
          <w:szCs w:val="24"/>
        </w:rPr>
      </w:pPr>
      <w:r w:rsidRPr="009D72F4">
        <w:rPr>
          <w:rFonts w:ascii="Times New Roman" w:hAnsi="Times New Roman" w:cs="Times New Roman"/>
          <w:sz w:val="24"/>
          <w:szCs w:val="24"/>
        </w:rPr>
        <w:t xml:space="preserve">Purser, E., Dreyfus, S., &amp; Jones, P. (2020). Big ideas &amp; sharp focus: Researching and developing students’ academic writing across the disciplines. </w:t>
      </w:r>
      <w:r w:rsidRPr="009D72F4">
        <w:rPr>
          <w:rFonts w:ascii="Times New Roman" w:hAnsi="Times New Roman" w:cs="Times New Roman"/>
          <w:i/>
          <w:iCs/>
          <w:sz w:val="24"/>
          <w:szCs w:val="24"/>
        </w:rPr>
        <w:t>Journal of English for Academic Purposes</w:t>
      </w:r>
      <w:r w:rsidRPr="009D72F4">
        <w:rPr>
          <w:rFonts w:ascii="Times New Roman" w:hAnsi="Times New Roman" w:cs="Times New Roman"/>
          <w:sz w:val="24"/>
          <w:szCs w:val="24"/>
        </w:rPr>
        <w:t xml:space="preserve">, </w:t>
      </w:r>
      <w:r w:rsidRPr="009D72F4">
        <w:rPr>
          <w:rFonts w:ascii="Times New Roman" w:hAnsi="Times New Roman" w:cs="Times New Roman"/>
          <w:i/>
          <w:iCs/>
          <w:sz w:val="24"/>
          <w:szCs w:val="24"/>
        </w:rPr>
        <w:t>43</w:t>
      </w:r>
      <w:r w:rsidRPr="009D72F4">
        <w:rPr>
          <w:rFonts w:ascii="Times New Roman" w:hAnsi="Times New Roman" w:cs="Times New Roman"/>
          <w:sz w:val="24"/>
          <w:szCs w:val="24"/>
        </w:rPr>
        <w:t xml:space="preserve">. </w:t>
      </w:r>
      <w:hyperlink r:id="rId32">
        <w:r w:rsidRPr="009D72F4">
          <w:rPr>
            <w:rFonts w:ascii="Times New Roman" w:hAnsi="Times New Roman" w:cs="Times New Roman"/>
            <w:color w:val="1155CC"/>
            <w:sz w:val="24"/>
            <w:szCs w:val="24"/>
            <w:u w:val="single"/>
          </w:rPr>
          <w:t>https://doi.org/10.1016/j.jeap.2019.100807</w:t>
        </w:r>
      </w:hyperlink>
    </w:p>
    <w:p w14:paraId="48102811" w14:textId="161F1F47" w:rsidR="005D47E5" w:rsidRPr="009D72F4" w:rsidRDefault="00000000">
      <w:pPr>
        <w:ind w:left="567" w:hanging="567"/>
        <w:rPr>
          <w:rFonts w:ascii="Times New Roman" w:hAnsi="Times New Roman" w:cs="Times New Roman"/>
          <w:color w:val="222222"/>
          <w:sz w:val="24"/>
          <w:szCs w:val="24"/>
          <w:highlight w:val="white"/>
        </w:rPr>
      </w:pPr>
      <w:r w:rsidRPr="009D72F4">
        <w:rPr>
          <w:rFonts w:ascii="Times New Roman" w:hAnsi="Times New Roman" w:cs="Times New Roman"/>
          <w:color w:val="222222"/>
          <w:sz w:val="24"/>
          <w:szCs w:val="24"/>
          <w:highlight w:val="white"/>
        </w:rPr>
        <w:t xml:space="preserve">Riazi, A. M., &amp; Candlin, C. N. (2014). Mixed-methods research in language teaching and learning: Opportunities, issues and challenges. </w:t>
      </w:r>
      <w:r w:rsidRPr="009D72F4">
        <w:rPr>
          <w:rFonts w:ascii="Times New Roman" w:hAnsi="Times New Roman" w:cs="Times New Roman"/>
          <w:i/>
          <w:color w:val="222222"/>
          <w:sz w:val="24"/>
          <w:szCs w:val="24"/>
          <w:highlight w:val="white"/>
        </w:rPr>
        <w:t xml:space="preserve">Language </w:t>
      </w:r>
      <w:r w:rsidR="00B872E4" w:rsidRPr="009D72F4">
        <w:rPr>
          <w:rFonts w:ascii="Times New Roman" w:hAnsi="Times New Roman" w:cs="Times New Roman"/>
          <w:i/>
          <w:color w:val="222222"/>
          <w:sz w:val="24"/>
          <w:szCs w:val="24"/>
          <w:highlight w:val="white"/>
        </w:rPr>
        <w:t>T</w:t>
      </w:r>
      <w:r w:rsidRPr="009D72F4">
        <w:rPr>
          <w:rFonts w:ascii="Times New Roman" w:hAnsi="Times New Roman" w:cs="Times New Roman"/>
          <w:i/>
          <w:color w:val="222222"/>
          <w:sz w:val="24"/>
          <w:szCs w:val="24"/>
          <w:highlight w:val="white"/>
        </w:rPr>
        <w:t>eaching</w:t>
      </w:r>
      <w:r w:rsidRPr="009D72F4">
        <w:rPr>
          <w:rFonts w:ascii="Times New Roman" w:hAnsi="Times New Roman" w:cs="Times New Roman"/>
          <w:color w:val="222222"/>
          <w:sz w:val="24"/>
          <w:szCs w:val="24"/>
          <w:highlight w:val="white"/>
        </w:rPr>
        <w:t xml:space="preserve">, </w:t>
      </w:r>
      <w:r w:rsidRPr="009D72F4">
        <w:rPr>
          <w:rFonts w:ascii="Times New Roman" w:hAnsi="Times New Roman" w:cs="Times New Roman"/>
          <w:i/>
          <w:color w:val="222222"/>
          <w:sz w:val="24"/>
          <w:szCs w:val="24"/>
          <w:highlight w:val="white"/>
        </w:rPr>
        <w:t>47</w:t>
      </w:r>
      <w:r w:rsidRPr="009D72F4">
        <w:rPr>
          <w:rFonts w:ascii="Times New Roman" w:hAnsi="Times New Roman" w:cs="Times New Roman"/>
          <w:color w:val="222222"/>
          <w:sz w:val="24"/>
          <w:szCs w:val="24"/>
          <w:highlight w:val="white"/>
        </w:rPr>
        <w:t>(2), 135-173.</w:t>
      </w:r>
      <w:r w:rsidR="00CB6963" w:rsidRPr="009D72F4">
        <w:rPr>
          <w:rFonts w:ascii="Times New Roman" w:hAnsi="Times New Roman" w:cs="Times New Roman"/>
          <w:color w:val="222222"/>
          <w:sz w:val="24"/>
          <w:szCs w:val="24"/>
          <w:highlight w:val="white"/>
        </w:rPr>
        <w:t xml:space="preserve"> </w:t>
      </w:r>
      <w:hyperlink r:id="rId33" w:history="1">
        <w:r w:rsidR="00CB6963" w:rsidRPr="009D72F4">
          <w:rPr>
            <w:rStyle w:val="Hyperlink"/>
            <w:rFonts w:ascii="Times New Roman" w:hAnsi="Times New Roman" w:cs="Times New Roman"/>
            <w:sz w:val="24"/>
            <w:szCs w:val="24"/>
            <w:highlight w:val="white"/>
          </w:rPr>
          <w:t>https://doi.org/</w:t>
        </w:r>
        <w:r w:rsidR="00CB6963" w:rsidRPr="009D72F4">
          <w:rPr>
            <w:rStyle w:val="Hyperlink"/>
            <w:rFonts w:ascii="Times New Roman" w:hAnsi="Times New Roman" w:cs="Times New Roman"/>
            <w:sz w:val="24"/>
            <w:szCs w:val="24"/>
          </w:rPr>
          <w:t>10.1017/S0261444813000505</w:t>
        </w:r>
      </w:hyperlink>
      <w:r w:rsidR="00CB6963" w:rsidRPr="009D72F4">
        <w:rPr>
          <w:rFonts w:ascii="Times New Roman" w:hAnsi="Times New Roman" w:cs="Times New Roman"/>
          <w:color w:val="222222"/>
          <w:sz w:val="24"/>
          <w:szCs w:val="24"/>
        </w:rPr>
        <w:t xml:space="preserve"> </w:t>
      </w:r>
    </w:p>
    <w:p w14:paraId="2EDDE5C6" w14:textId="15284931" w:rsidR="005D47E5" w:rsidRPr="009D72F4" w:rsidRDefault="00000000">
      <w:pPr>
        <w:ind w:left="567" w:hanging="567"/>
        <w:rPr>
          <w:rFonts w:ascii="Times New Roman" w:hAnsi="Times New Roman" w:cs="Times New Roman"/>
          <w:color w:val="222222"/>
          <w:sz w:val="24"/>
          <w:szCs w:val="24"/>
          <w:highlight w:val="white"/>
        </w:rPr>
      </w:pPr>
      <w:r w:rsidRPr="009D72F4">
        <w:rPr>
          <w:rFonts w:ascii="Times New Roman" w:hAnsi="Times New Roman" w:cs="Times New Roman"/>
          <w:color w:val="222222"/>
          <w:sz w:val="24"/>
          <w:szCs w:val="24"/>
          <w:highlight w:val="white"/>
        </w:rPr>
        <w:t xml:space="preserve">Santelmann, L. M., Stevens, D. D., &amp; Martin, S. B. (2018). Fostering master's students' metacognition and self-regulation practices for research writing. </w:t>
      </w:r>
      <w:r w:rsidRPr="009D72F4">
        <w:rPr>
          <w:rFonts w:ascii="Times New Roman" w:hAnsi="Times New Roman" w:cs="Times New Roman"/>
          <w:i/>
          <w:color w:val="222222"/>
          <w:sz w:val="24"/>
          <w:szCs w:val="24"/>
          <w:highlight w:val="white"/>
        </w:rPr>
        <w:t>College Teaching</w:t>
      </w:r>
      <w:r w:rsidRPr="009D72F4">
        <w:rPr>
          <w:rFonts w:ascii="Times New Roman" w:hAnsi="Times New Roman" w:cs="Times New Roman"/>
          <w:color w:val="222222"/>
          <w:sz w:val="24"/>
          <w:szCs w:val="24"/>
          <w:highlight w:val="white"/>
        </w:rPr>
        <w:t xml:space="preserve">, </w:t>
      </w:r>
      <w:r w:rsidRPr="009D72F4">
        <w:rPr>
          <w:rFonts w:ascii="Times New Roman" w:hAnsi="Times New Roman" w:cs="Times New Roman"/>
          <w:i/>
          <w:color w:val="222222"/>
          <w:sz w:val="24"/>
          <w:szCs w:val="24"/>
          <w:highlight w:val="white"/>
        </w:rPr>
        <w:t>66</w:t>
      </w:r>
      <w:r w:rsidRPr="009D72F4">
        <w:rPr>
          <w:rFonts w:ascii="Times New Roman" w:hAnsi="Times New Roman" w:cs="Times New Roman"/>
          <w:color w:val="222222"/>
          <w:sz w:val="24"/>
          <w:szCs w:val="24"/>
          <w:highlight w:val="white"/>
        </w:rPr>
        <w:t>(3), 111-123.</w:t>
      </w:r>
      <w:r w:rsidR="00CB6963" w:rsidRPr="009D72F4">
        <w:rPr>
          <w:rFonts w:ascii="Times New Roman" w:hAnsi="Times New Roman" w:cs="Times New Roman"/>
          <w:color w:val="222222"/>
          <w:sz w:val="24"/>
          <w:szCs w:val="24"/>
          <w:highlight w:val="white"/>
        </w:rPr>
        <w:t xml:space="preserve"> </w:t>
      </w:r>
      <w:hyperlink r:id="rId34" w:history="1">
        <w:r w:rsidR="00CB6963" w:rsidRPr="009D72F4">
          <w:rPr>
            <w:rStyle w:val="Hyperlink"/>
            <w:rFonts w:ascii="Times New Roman" w:hAnsi="Times New Roman" w:cs="Times New Roman"/>
            <w:sz w:val="24"/>
            <w:szCs w:val="24"/>
          </w:rPr>
          <w:t>https://doi.org/10.1080/87567555.2018.1446898</w:t>
        </w:r>
      </w:hyperlink>
      <w:r w:rsidR="00CB6963" w:rsidRPr="009D72F4">
        <w:rPr>
          <w:rFonts w:ascii="Times New Roman" w:hAnsi="Times New Roman" w:cs="Times New Roman"/>
          <w:color w:val="222222"/>
          <w:sz w:val="24"/>
          <w:szCs w:val="24"/>
        </w:rPr>
        <w:t xml:space="preserve"> </w:t>
      </w:r>
    </w:p>
    <w:p w14:paraId="11C4AF5B" w14:textId="02B0B595" w:rsidR="005D47E5" w:rsidRPr="009D72F4" w:rsidRDefault="00000000">
      <w:pPr>
        <w:ind w:left="567" w:hanging="567"/>
        <w:jc w:val="both"/>
        <w:rPr>
          <w:rFonts w:ascii="Times New Roman" w:hAnsi="Times New Roman" w:cs="Times New Roman"/>
          <w:sz w:val="24"/>
          <w:szCs w:val="24"/>
        </w:rPr>
      </w:pPr>
      <w:r w:rsidRPr="009D72F4">
        <w:rPr>
          <w:rFonts w:ascii="Times New Roman" w:hAnsi="Times New Roman" w:cs="Times New Roman"/>
          <w:color w:val="222222"/>
          <w:sz w:val="24"/>
          <w:szCs w:val="24"/>
          <w:highlight w:val="white"/>
        </w:rPr>
        <w:t xml:space="preserve">Sefcik, L., Striepe, M., &amp; Yorke, J. (2020). Mapping the landscape of academic integrity education programs: what approaches are effective? </w:t>
      </w:r>
      <w:r w:rsidRPr="009D72F4">
        <w:rPr>
          <w:rFonts w:ascii="Times New Roman" w:hAnsi="Times New Roman" w:cs="Times New Roman"/>
          <w:i/>
          <w:color w:val="222222"/>
          <w:sz w:val="24"/>
          <w:szCs w:val="24"/>
          <w:highlight w:val="white"/>
        </w:rPr>
        <w:t>Assessment &amp; Evaluation in Higher Education</w:t>
      </w:r>
      <w:r w:rsidRPr="009D72F4">
        <w:rPr>
          <w:rFonts w:ascii="Times New Roman" w:hAnsi="Times New Roman" w:cs="Times New Roman"/>
          <w:color w:val="222222"/>
          <w:sz w:val="24"/>
          <w:szCs w:val="24"/>
          <w:highlight w:val="white"/>
        </w:rPr>
        <w:t xml:space="preserve">, </w:t>
      </w:r>
      <w:r w:rsidRPr="009D72F4">
        <w:rPr>
          <w:rFonts w:ascii="Times New Roman" w:hAnsi="Times New Roman" w:cs="Times New Roman"/>
          <w:i/>
          <w:color w:val="222222"/>
          <w:sz w:val="24"/>
          <w:szCs w:val="24"/>
          <w:highlight w:val="white"/>
        </w:rPr>
        <w:t>45</w:t>
      </w:r>
      <w:r w:rsidRPr="009D72F4">
        <w:rPr>
          <w:rFonts w:ascii="Times New Roman" w:hAnsi="Times New Roman" w:cs="Times New Roman"/>
          <w:color w:val="222222"/>
          <w:sz w:val="24"/>
          <w:szCs w:val="24"/>
          <w:highlight w:val="white"/>
        </w:rPr>
        <w:t>(1), 30-43.</w:t>
      </w:r>
      <w:r w:rsidRPr="009D72F4">
        <w:rPr>
          <w:rFonts w:ascii="Times New Roman" w:hAnsi="Times New Roman" w:cs="Times New Roman"/>
          <w:sz w:val="24"/>
          <w:szCs w:val="24"/>
        </w:rPr>
        <w:t xml:space="preserve"> </w:t>
      </w:r>
      <w:hyperlink r:id="rId35" w:history="1">
        <w:r w:rsidR="00CB6963" w:rsidRPr="009D72F4">
          <w:rPr>
            <w:rStyle w:val="Hyperlink"/>
            <w:rFonts w:ascii="Times New Roman" w:hAnsi="Times New Roman" w:cs="Times New Roman"/>
            <w:sz w:val="24"/>
            <w:szCs w:val="24"/>
          </w:rPr>
          <w:t>https://doi.org/10.1080/02602938.2019.1604942</w:t>
        </w:r>
      </w:hyperlink>
      <w:r w:rsidR="00CB6963" w:rsidRPr="009D72F4">
        <w:rPr>
          <w:rFonts w:ascii="Times New Roman" w:hAnsi="Times New Roman" w:cs="Times New Roman"/>
          <w:sz w:val="24"/>
          <w:szCs w:val="24"/>
        </w:rPr>
        <w:t xml:space="preserve"> </w:t>
      </w:r>
    </w:p>
    <w:p w14:paraId="4187E20B" w14:textId="33C1AEFC" w:rsidR="005D47E5" w:rsidRPr="009D72F4" w:rsidRDefault="00000000">
      <w:pPr>
        <w:ind w:left="567" w:hanging="567"/>
        <w:jc w:val="both"/>
        <w:rPr>
          <w:rFonts w:ascii="Times New Roman" w:hAnsi="Times New Roman" w:cs="Times New Roman"/>
          <w:color w:val="222222"/>
          <w:sz w:val="24"/>
          <w:szCs w:val="24"/>
          <w:highlight w:val="white"/>
        </w:rPr>
      </w:pPr>
      <w:r w:rsidRPr="009D72F4">
        <w:rPr>
          <w:rFonts w:ascii="Times New Roman" w:hAnsi="Times New Roman" w:cs="Times New Roman"/>
          <w:color w:val="222222"/>
          <w:sz w:val="24"/>
          <w:szCs w:val="24"/>
          <w:highlight w:val="white"/>
        </w:rPr>
        <w:t xml:space="preserve">Shen, Y., &amp; Hu, G. (2021). Chinese graduate students’ perceptions of plagiarism: A mixed-methods study. </w:t>
      </w:r>
      <w:r w:rsidRPr="009D72F4">
        <w:rPr>
          <w:rFonts w:ascii="Times New Roman" w:hAnsi="Times New Roman" w:cs="Times New Roman"/>
          <w:i/>
          <w:color w:val="222222"/>
          <w:sz w:val="24"/>
          <w:szCs w:val="24"/>
          <w:highlight w:val="white"/>
        </w:rPr>
        <w:t>Accountability in Research</w:t>
      </w:r>
      <w:r w:rsidRPr="009D72F4">
        <w:rPr>
          <w:rFonts w:ascii="Times New Roman" w:hAnsi="Times New Roman" w:cs="Times New Roman"/>
          <w:color w:val="222222"/>
          <w:sz w:val="24"/>
          <w:szCs w:val="24"/>
          <w:highlight w:val="white"/>
        </w:rPr>
        <w:t xml:space="preserve">, </w:t>
      </w:r>
      <w:r w:rsidRPr="009D72F4">
        <w:rPr>
          <w:rFonts w:ascii="Times New Roman" w:hAnsi="Times New Roman" w:cs="Times New Roman"/>
          <w:i/>
          <w:color w:val="222222"/>
          <w:sz w:val="24"/>
          <w:szCs w:val="24"/>
          <w:highlight w:val="white"/>
        </w:rPr>
        <w:t>28</w:t>
      </w:r>
      <w:r w:rsidRPr="009D72F4">
        <w:rPr>
          <w:rFonts w:ascii="Times New Roman" w:hAnsi="Times New Roman" w:cs="Times New Roman"/>
          <w:color w:val="222222"/>
          <w:sz w:val="24"/>
          <w:szCs w:val="24"/>
          <w:highlight w:val="white"/>
        </w:rPr>
        <w:t>(4), 197-225.</w:t>
      </w:r>
      <w:r w:rsidR="00CB6963" w:rsidRPr="009D72F4">
        <w:rPr>
          <w:rFonts w:ascii="Times New Roman" w:hAnsi="Times New Roman" w:cs="Times New Roman"/>
          <w:color w:val="222222"/>
          <w:sz w:val="24"/>
          <w:szCs w:val="24"/>
          <w:highlight w:val="white"/>
        </w:rPr>
        <w:t xml:space="preserve"> </w:t>
      </w:r>
      <w:hyperlink r:id="rId36" w:history="1">
        <w:r w:rsidR="00CB6963" w:rsidRPr="009D72F4">
          <w:rPr>
            <w:rStyle w:val="Hyperlink"/>
            <w:rFonts w:ascii="Times New Roman" w:hAnsi="Times New Roman" w:cs="Times New Roman"/>
            <w:sz w:val="24"/>
            <w:szCs w:val="24"/>
          </w:rPr>
          <w:t>https://doi.org/10.1080/08989621.2020.1819253</w:t>
        </w:r>
      </w:hyperlink>
      <w:r w:rsidR="00CB6963" w:rsidRPr="009D72F4">
        <w:rPr>
          <w:rFonts w:ascii="Times New Roman" w:hAnsi="Times New Roman" w:cs="Times New Roman"/>
          <w:color w:val="222222"/>
          <w:sz w:val="24"/>
          <w:szCs w:val="24"/>
        </w:rPr>
        <w:t xml:space="preserve"> </w:t>
      </w:r>
    </w:p>
    <w:p w14:paraId="1E6E89A1" w14:textId="2935A2CC" w:rsidR="001F222C" w:rsidRDefault="001F222C">
      <w:pPr>
        <w:ind w:left="567" w:hanging="567"/>
        <w:rPr>
          <w:rFonts w:ascii="Times New Roman" w:hAnsi="Times New Roman" w:cs="Times New Roman"/>
          <w:color w:val="222222"/>
          <w:sz w:val="24"/>
          <w:szCs w:val="24"/>
          <w:highlight w:val="white"/>
        </w:rPr>
      </w:pPr>
      <w:r w:rsidRPr="001F222C">
        <w:rPr>
          <w:rFonts w:ascii="Times New Roman" w:hAnsi="Times New Roman" w:cs="Times New Roman"/>
          <w:color w:val="222222"/>
          <w:sz w:val="24"/>
          <w:szCs w:val="24"/>
          <w:highlight w:val="white"/>
        </w:rPr>
        <w:t>Suzina, A. C. (2021). English as lingua franca. Or the sterilisation of scientific work. </w:t>
      </w:r>
      <w:r w:rsidRPr="001F222C">
        <w:rPr>
          <w:rFonts w:ascii="Times New Roman" w:hAnsi="Times New Roman" w:cs="Times New Roman"/>
          <w:i/>
          <w:iCs/>
          <w:color w:val="222222"/>
          <w:sz w:val="24"/>
          <w:szCs w:val="24"/>
          <w:highlight w:val="white"/>
        </w:rPr>
        <w:t>Media, Culture &amp; Society</w:t>
      </w:r>
      <w:r w:rsidRPr="001F222C">
        <w:rPr>
          <w:rFonts w:ascii="Times New Roman" w:hAnsi="Times New Roman" w:cs="Times New Roman"/>
          <w:color w:val="222222"/>
          <w:sz w:val="24"/>
          <w:szCs w:val="24"/>
          <w:highlight w:val="white"/>
        </w:rPr>
        <w:t>, </w:t>
      </w:r>
      <w:r w:rsidRPr="001F222C">
        <w:rPr>
          <w:rFonts w:ascii="Times New Roman" w:hAnsi="Times New Roman" w:cs="Times New Roman"/>
          <w:i/>
          <w:iCs/>
          <w:color w:val="222222"/>
          <w:sz w:val="24"/>
          <w:szCs w:val="24"/>
          <w:highlight w:val="white"/>
        </w:rPr>
        <w:t>43</w:t>
      </w:r>
      <w:r w:rsidRPr="001F222C">
        <w:rPr>
          <w:rFonts w:ascii="Times New Roman" w:hAnsi="Times New Roman" w:cs="Times New Roman"/>
          <w:color w:val="222222"/>
          <w:sz w:val="24"/>
          <w:szCs w:val="24"/>
          <w:highlight w:val="white"/>
        </w:rPr>
        <w:t>(1), 171-179.</w:t>
      </w:r>
      <w:r>
        <w:rPr>
          <w:rFonts w:ascii="Times New Roman" w:hAnsi="Times New Roman" w:cs="Times New Roman"/>
          <w:color w:val="222222"/>
          <w:sz w:val="24"/>
          <w:szCs w:val="24"/>
          <w:highlight w:val="white"/>
        </w:rPr>
        <w:t xml:space="preserve"> </w:t>
      </w:r>
      <w:hyperlink r:id="rId37" w:history="1">
        <w:r w:rsidRPr="005B4E56">
          <w:rPr>
            <w:rStyle w:val="Hyperlink"/>
            <w:rFonts w:ascii="Times New Roman" w:hAnsi="Times New Roman" w:cs="Times New Roman"/>
            <w:sz w:val="24"/>
            <w:szCs w:val="24"/>
          </w:rPr>
          <w:t>https://doi.org/10.1177/0163443720957906</w:t>
        </w:r>
      </w:hyperlink>
      <w:r>
        <w:rPr>
          <w:rFonts w:ascii="Times New Roman" w:hAnsi="Times New Roman" w:cs="Times New Roman"/>
          <w:color w:val="222222"/>
          <w:sz w:val="24"/>
          <w:szCs w:val="24"/>
        </w:rPr>
        <w:t xml:space="preserve"> </w:t>
      </w:r>
    </w:p>
    <w:p w14:paraId="1EDD6569" w14:textId="75642864" w:rsidR="00ED2ADD" w:rsidRPr="00ED2ADD" w:rsidRDefault="00ED2ADD">
      <w:pPr>
        <w:ind w:left="567" w:hanging="567"/>
        <w:rPr>
          <w:rFonts w:ascii="Times New Roman" w:hAnsi="Times New Roman" w:cs="Times New Roman"/>
          <w:color w:val="222222"/>
          <w:sz w:val="24"/>
          <w:szCs w:val="24"/>
          <w:highlight w:val="white"/>
        </w:rPr>
      </w:pPr>
      <w:r>
        <w:rPr>
          <w:rFonts w:ascii="Times New Roman" w:hAnsi="Times New Roman" w:cs="Times New Roman"/>
          <w:color w:val="222222"/>
          <w:sz w:val="24"/>
          <w:szCs w:val="24"/>
          <w:highlight w:val="white"/>
        </w:rPr>
        <w:lastRenderedPageBreak/>
        <w:t xml:space="preserve">Thangthong, P., Phiromsombut, J., &amp; Imsa-ard, P. (2024). Navigating AI writing assistance tools: Unveiling the insights of Thai EFL learners. </w:t>
      </w:r>
      <w:r>
        <w:rPr>
          <w:rFonts w:ascii="Times New Roman" w:hAnsi="Times New Roman" w:cs="Times New Roman"/>
          <w:i/>
          <w:iCs/>
          <w:color w:val="222222"/>
          <w:sz w:val="24"/>
          <w:szCs w:val="24"/>
          <w:highlight w:val="white"/>
        </w:rPr>
        <w:t>Thai TESOL Journal</w:t>
      </w:r>
      <w:r>
        <w:rPr>
          <w:rFonts w:ascii="Times New Roman" w:hAnsi="Times New Roman" w:cs="Times New Roman"/>
          <w:color w:val="222222"/>
          <w:sz w:val="24"/>
          <w:szCs w:val="24"/>
          <w:highlight w:val="white"/>
        </w:rPr>
        <w:t xml:space="preserve">, </w:t>
      </w:r>
      <w:r>
        <w:rPr>
          <w:rFonts w:ascii="Times New Roman" w:hAnsi="Times New Roman" w:cs="Times New Roman"/>
          <w:i/>
          <w:iCs/>
          <w:color w:val="222222"/>
          <w:sz w:val="24"/>
          <w:szCs w:val="24"/>
          <w:highlight w:val="white"/>
        </w:rPr>
        <w:t>37</w:t>
      </w:r>
      <w:r>
        <w:rPr>
          <w:rFonts w:ascii="Times New Roman" w:hAnsi="Times New Roman" w:cs="Times New Roman"/>
          <w:color w:val="222222"/>
          <w:sz w:val="24"/>
          <w:szCs w:val="24"/>
          <w:highlight w:val="white"/>
        </w:rPr>
        <w:t xml:space="preserve">(1), 111-131. </w:t>
      </w:r>
      <w:hyperlink r:id="rId38" w:history="1">
        <w:r w:rsidRPr="005B4E56">
          <w:rPr>
            <w:rStyle w:val="Hyperlink"/>
            <w:rFonts w:ascii="Times New Roman" w:hAnsi="Times New Roman" w:cs="Times New Roman"/>
            <w:sz w:val="24"/>
            <w:szCs w:val="24"/>
          </w:rPr>
          <w:t>https://so05.tci-thaijo.org/index.php/thaitesoljournal/article/view/270168</w:t>
        </w:r>
      </w:hyperlink>
      <w:r>
        <w:rPr>
          <w:rFonts w:ascii="Times New Roman" w:hAnsi="Times New Roman" w:cs="Times New Roman"/>
          <w:color w:val="222222"/>
          <w:sz w:val="24"/>
          <w:szCs w:val="24"/>
        </w:rPr>
        <w:t xml:space="preserve"> </w:t>
      </w:r>
    </w:p>
    <w:p w14:paraId="14F78B60" w14:textId="011B68FD" w:rsidR="005D47E5" w:rsidRPr="009D72F4" w:rsidRDefault="00000000">
      <w:pPr>
        <w:ind w:left="567" w:hanging="567"/>
        <w:rPr>
          <w:rFonts w:ascii="Times New Roman" w:hAnsi="Times New Roman" w:cs="Times New Roman"/>
          <w:color w:val="222222"/>
          <w:sz w:val="24"/>
          <w:szCs w:val="24"/>
          <w:highlight w:val="white"/>
        </w:rPr>
      </w:pPr>
      <w:r w:rsidRPr="009D72F4">
        <w:rPr>
          <w:rFonts w:ascii="Times New Roman" w:hAnsi="Times New Roman" w:cs="Times New Roman"/>
          <w:color w:val="222222"/>
          <w:sz w:val="24"/>
          <w:szCs w:val="24"/>
          <w:highlight w:val="white"/>
        </w:rPr>
        <w:t xml:space="preserve">Thienthong, A. (2018). Inferential </w:t>
      </w:r>
      <w:r w:rsidR="00ED2ADD">
        <w:rPr>
          <w:rFonts w:ascii="Times New Roman" w:hAnsi="Times New Roman" w:cs="Times New Roman"/>
          <w:color w:val="222222"/>
          <w:sz w:val="24"/>
          <w:szCs w:val="24"/>
          <w:highlight w:val="white"/>
        </w:rPr>
        <w:t>r</w:t>
      </w:r>
      <w:r w:rsidRPr="009D72F4">
        <w:rPr>
          <w:rFonts w:ascii="Times New Roman" w:hAnsi="Times New Roman" w:cs="Times New Roman"/>
          <w:color w:val="222222"/>
          <w:sz w:val="24"/>
          <w:szCs w:val="24"/>
          <w:highlight w:val="white"/>
        </w:rPr>
        <w:t xml:space="preserve">easoning as a </w:t>
      </w:r>
      <w:r w:rsidR="00ED2ADD">
        <w:rPr>
          <w:rFonts w:ascii="Times New Roman" w:hAnsi="Times New Roman" w:cs="Times New Roman"/>
          <w:color w:val="222222"/>
          <w:sz w:val="24"/>
          <w:szCs w:val="24"/>
          <w:highlight w:val="white"/>
        </w:rPr>
        <w:t>m</w:t>
      </w:r>
      <w:r w:rsidRPr="009D72F4">
        <w:rPr>
          <w:rFonts w:ascii="Times New Roman" w:hAnsi="Times New Roman" w:cs="Times New Roman"/>
          <w:color w:val="222222"/>
          <w:sz w:val="24"/>
          <w:szCs w:val="24"/>
          <w:highlight w:val="white"/>
        </w:rPr>
        <w:t xml:space="preserve">eans of </w:t>
      </w:r>
      <w:r w:rsidR="00ED2ADD">
        <w:rPr>
          <w:rFonts w:ascii="Times New Roman" w:hAnsi="Times New Roman" w:cs="Times New Roman"/>
          <w:color w:val="222222"/>
          <w:sz w:val="24"/>
          <w:szCs w:val="24"/>
          <w:highlight w:val="white"/>
        </w:rPr>
        <w:t>a</w:t>
      </w:r>
      <w:r w:rsidRPr="009D72F4">
        <w:rPr>
          <w:rFonts w:ascii="Times New Roman" w:hAnsi="Times New Roman" w:cs="Times New Roman"/>
          <w:color w:val="222222"/>
          <w:sz w:val="24"/>
          <w:szCs w:val="24"/>
          <w:highlight w:val="white"/>
        </w:rPr>
        <w:t xml:space="preserve">voiding </w:t>
      </w:r>
      <w:r w:rsidR="00ED2ADD">
        <w:rPr>
          <w:rFonts w:ascii="Times New Roman" w:hAnsi="Times New Roman" w:cs="Times New Roman"/>
          <w:color w:val="222222"/>
          <w:sz w:val="24"/>
          <w:szCs w:val="24"/>
          <w:highlight w:val="white"/>
        </w:rPr>
        <w:t>p</w:t>
      </w:r>
      <w:r w:rsidRPr="009D72F4">
        <w:rPr>
          <w:rFonts w:ascii="Times New Roman" w:hAnsi="Times New Roman" w:cs="Times New Roman"/>
          <w:color w:val="222222"/>
          <w:sz w:val="24"/>
          <w:szCs w:val="24"/>
          <w:highlight w:val="white"/>
        </w:rPr>
        <w:t xml:space="preserve">lagiarism in </w:t>
      </w:r>
      <w:r w:rsidR="00ED2ADD">
        <w:rPr>
          <w:rFonts w:ascii="Times New Roman" w:hAnsi="Times New Roman" w:cs="Times New Roman"/>
          <w:color w:val="222222"/>
          <w:sz w:val="24"/>
          <w:szCs w:val="24"/>
          <w:highlight w:val="white"/>
        </w:rPr>
        <w:t>p</w:t>
      </w:r>
      <w:r w:rsidRPr="009D72F4">
        <w:rPr>
          <w:rFonts w:ascii="Times New Roman" w:hAnsi="Times New Roman" w:cs="Times New Roman"/>
          <w:color w:val="222222"/>
          <w:sz w:val="24"/>
          <w:szCs w:val="24"/>
          <w:highlight w:val="white"/>
        </w:rPr>
        <w:t xml:space="preserve">araphrasing. </w:t>
      </w:r>
      <w:r w:rsidRPr="009D72F4">
        <w:rPr>
          <w:rFonts w:ascii="Times New Roman" w:hAnsi="Times New Roman" w:cs="Times New Roman"/>
          <w:i/>
          <w:color w:val="222222"/>
          <w:sz w:val="24"/>
          <w:szCs w:val="24"/>
          <w:highlight w:val="white"/>
        </w:rPr>
        <w:t>PASAA: Journal of Language Teaching and Learning in Thailand</w:t>
      </w:r>
      <w:r w:rsidRPr="009D72F4">
        <w:rPr>
          <w:rFonts w:ascii="Times New Roman" w:hAnsi="Times New Roman" w:cs="Times New Roman"/>
          <w:color w:val="222222"/>
          <w:sz w:val="24"/>
          <w:szCs w:val="24"/>
          <w:highlight w:val="white"/>
        </w:rPr>
        <w:t xml:space="preserve">, </w:t>
      </w:r>
      <w:r w:rsidRPr="009D72F4">
        <w:rPr>
          <w:rFonts w:ascii="Times New Roman" w:hAnsi="Times New Roman" w:cs="Times New Roman"/>
          <w:i/>
          <w:color w:val="222222"/>
          <w:sz w:val="24"/>
          <w:szCs w:val="24"/>
          <w:highlight w:val="white"/>
        </w:rPr>
        <w:t>56</w:t>
      </w:r>
      <w:r w:rsidRPr="009D72F4">
        <w:rPr>
          <w:rFonts w:ascii="Times New Roman" w:hAnsi="Times New Roman" w:cs="Times New Roman"/>
          <w:color w:val="222222"/>
          <w:sz w:val="24"/>
          <w:szCs w:val="24"/>
          <w:highlight w:val="white"/>
        </w:rPr>
        <w:t>, 9-32.</w:t>
      </w:r>
      <w:r w:rsidR="00CB6963" w:rsidRPr="009D72F4">
        <w:rPr>
          <w:rFonts w:ascii="Times New Roman" w:hAnsi="Times New Roman" w:cs="Times New Roman"/>
          <w:color w:val="222222"/>
          <w:sz w:val="24"/>
          <w:szCs w:val="24"/>
          <w:highlight w:val="white"/>
        </w:rPr>
        <w:t xml:space="preserve"> </w:t>
      </w:r>
      <w:hyperlink r:id="rId39" w:history="1">
        <w:r w:rsidR="00CB6963" w:rsidRPr="009D72F4">
          <w:rPr>
            <w:rStyle w:val="Hyperlink"/>
            <w:rFonts w:ascii="Times New Roman" w:hAnsi="Times New Roman" w:cs="Times New Roman"/>
            <w:sz w:val="24"/>
            <w:szCs w:val="24"/>
          </w:rPr>
          <w:t>https://files.eric.ed.gov/fulltext/EJ1224445.pdf</w:t>
        </w:r>
      </w:hyperlink>
      <w:r w:rsidR="00CB6963" w:rsidRPr="009D72F4">
        <w:rPr>
          <w:rFonts w:ascii="Times New Roman" w:hAnsi="Times New Roman" w:cs="Times New Roman"/>
          <w:color w:val="222222"/>
          <w:sz w:val="24"/>
          <w:szCs w:val="24"/>
        </w:rPr>
        <w:t xml:space="preserve"> </w:t>
      </w:r>
    </w:p>
    <w:p w14:paraId="77AAB15F" w14:textId="67CDF366" w:rsidR="005D47E5" w:rsidRPr="009D72F4" w:rsidRDefault="00000000">
      <w:pPr>
        <w:ind w:left="567" w:hanging="567"/>
        <w:rPr>
          <w:rFonts w:ascii="Times New Roman" w:hAnsi="Times New Roman" w:cs="Times New Roman"/>
          <w:color w:val="222222"/>
          <w:sz w:val="24"/>
          <w:szCs w:val="24"/>
          <w:highlight w:val="white"/>
        </w:rPr>
      </w:pPr>
      <w:r w:rsidRPr="009D72F4">
        <w:rPr>
          <w:rFonts w:ascii="Times New Roman" w:hAnsi="Times New Roman" w:cs="Times New Roman"/>
          <w:color w:val="222222"/>
          <w:sz w:val="24"/>
          <w:szCs w:val="24"/>
          <w:highlight w:val="white"/>
        </w:rPr>
        <w:t xml:space="preserve">Thomas, D. (2017). Factors that explain academic dishonesty among university students in Thailand. </w:t>
      </w:r>
      <w:r w:rsidRPr="009D72F4">
        <w:rPr>
          <w:rFonts w:ascii="Times New Roman" w:hAnsi="Times New Roman" w:cs="Times New Roman"/>
          <w:i/>
          <w:color w:val="222222"/>
          <w:sz w:val="24"/>
          <w:szCs w:val="24"/>
          <w:highlight w:val="white"/>
        </w:rPr>
        <w:t>Ethics &amp; Behavior</w:t>
      </w:r>
      <w:r w:rsidRPr="009D72F4">
        <w:rPr>
          <w:rFonts w:ascii="Times New Roman" w:hAnsi="Times New Roman" w:cs="Times New Roman"/>
          <w:color w:val="222222"/>
          <w:sz w:val="24"/>
          <w:szCs w:val="24"/>
          <w:highlight w:val="white"/>
        </w:rPr>
        <w:t xml:space="preserve">, </w:t>
      </w:r>
      <w:r w:rsidRPr="009D72F4">
        <w:rPr>
          <w:rFonts w:ascii="Times New Roman" w:hAnsi="Times New Roman" w:cs="Times New Roman"/>
          <w:i/>
          <w:color w:val="222222"/>
          <w:sz w:val="24"/>
          <w:szCs w:val="24"/>
          <w:highlight w:val="white"/>
        </w:rPr>
        <w:t>27</w:t>
      </w:r>
      <w:r w:rsidRPr="009D72F4">
        <w:rPr>
          <w:rFonts w:ascii="Times New Roman" w:hAnsi="Times New Roman" w:cs="Times New Roman"/>
          <w:color w:val="222222"/>
          <w:sz w:val="24"/>
          <w:szCs w:val="24"/>
          <w:highlight w:val="white"/>
        </w:rPr>
        <w:t>(2), 140-154.</w:t>
      </w:r>
      <w:r w:rsidR="00CB6963" w:rsidRPr="009D72F4">
        <w:rPr>
          <w:rFonts w:ascii="Times New Roman" w:hAnsi="Times New Roman" w:cs="Times New Roman"/>
          <w:color w:val="222222"/>
          <w:sz w:val="24"/>
          <w:szCs w:val="24"/>
          <w:highlight w:val="white"/>
        </w:rPr>
        <w:t xml:space="preserve"> </w:t>
      </w:r>
      <w:hyperlink r:id="rId40" w:history="1">
        <w:r w:rsidR="00CB6963" w:rsidRPr="009D72F4">
          <w:rPr>
            <w:rStyle w:val="Hyperlink"/>
            <w:rFonts w:ascii="Times New Roman" w:hAnsi="Times New Roman" w:cs="Times New Roman"/>
            <w:sz w:val="24"/>
            <w:szCs w:val="24"/>
          </w:rPr>
          <w:t>https://doi.org/10.1080/10508422.2015.1131160</w:t>
        </w:r>
      </w:hyperlink>
      <w:r w:rsidR="00CB6963" w:rsidRPr="009D72F4">
        <w:rPr>
          <w:rFonts w:ascii="Times New Roman" w:hAnsi="Times New Roman" w:cs="Times New Roman"/>
          <w:color w:val="222222"/>
          <w:sz w:val="24"/>
          <w:szCs w:val="24"/>
        </w:rPr>
        <w:t xml:space="preserve"> </w:t>
      </w:r>
    </w:p>
    <w:p w14:paraId="6A637EFF" w14:textId="2D3F4A17" w:rsidR="005D47E5" w:rsidRPr="009D72F4" w:rsidRDefault="00000000">
      <w:pPr>
        <w:ind w:left="567" w:hanging="567"/>
        <w:rPr>
          <w:rFonts w:ascii="Times New Roman" w:hAnsi="Times New Roman" w:cs="Times New Roman"/>
          <w:color w:val="222222"/>
          <w:sz w:val="24"/>
          <w:szCs w:val="24"/>
          <w:highlight w:val="white"/>
        </w:rPr>
      </w:pPr>
      <w:r w:rsidRPr="009D72F4">
        <w:rPr>
          <w:rFonts w:ascii="Times New Roman" w:hAnsi="Times New Roman" w:cs="Times New Roman"/>
          <w:color w:val="222222"/>
          <w:sz w:val="24"/>
          <w:szCs w:val="24"/>
          <w:highlight w:val="white"/>
        </w:rPr>
        <w:t xml:space="preserve">Thomas, D. (2020). Academic </w:t>
      </w:r>
      <w:r w:rsidR="00B872E4" w:rsidRPr="009D72F4">
        <w:rPr>
          <w:rFonts w:ascii="Times New Roman" w:hAnsi="Times New Roman" w:cs="Times New Roman"/>
          <w:color w:val="222222"/>
          <w:sz w:val="24"/>
          <w:szCs w:val="24"/>
          <w:highlight w:val="white"/>
        </w:rPr>
        <w:t>d</w:t>
      </w:r>
      <w:r w:rsidRPr="009D72F4">
        <w:rPr>
          <w:rFonts w:ascii="Times New Roman" w:hAnsi="Times New Roman" w:cs="Times New Roman"/>
          <w:color w:val="222222"/>
          <w:sz w:val="24"/>
          <w:szCs w:val="24"/>
          <w:highlight w:val="white"/>
        </w:rPr>
        <w:t xml:space="preserve">ishonesty, </w:t>
      </w:r>
      <w:r w:rsidR="00B872E4" w:rsidRPr="009D72F4">
        <w:rPr>
          <w:rFonts w:ascii="Times New Roman" w:hAnsi="Times New Roman" w:cs="Times New Roman"/>
          <w:color w:val="222222"/>
          <w:sz w:val="24"/>
          <w:szCs w:val="24"/>
          <w:highlight w:val="white"/>
        </w:rPr>
        <w:t>r</w:t>
      </w:r>
      <w:r w:rsidRPr="009D72F4">
        <w:rPr>
          <w:rFonts w:ascii="Times New Roman" w:hAnsi="Times New Roman" w:cs="Times New Roman"/>
          <w:color w:val="222222"/>
          <w:sz w:val="24"/>
          <w:szCs w:val="24"/>
          <w:highlight w:val="white"/>
        </w:rPr>
        <w:t xml:space="preserve">eligious </w:t>
      </w:r>
      <w:r w:rsidR="00B872E4" w:rsidRPr="009D72F4">
        <w:rPr>
          <w:rFonts w:ascii="Times New Roman" w:hAnsi="Times New Roman" w:cs="Times New Roman"/>
          <w:color w:val="222222"/>
          <w:sz w:val="24"/>
          <w:szCs w:val="24"/>
          <w:highlight w:val="white"/>
        </w:rPr>
        <w:t>f</w:t>
      </w:r>
      <w:r w:rsidRPr="009D72F4">
        <w:rPr>
          <w:rFonts w:ascii="Times New Roman" w:hAnsi="Times New Roman" w:cs="Times New Roman"/>
          <w:color w:val="222222"/>
          <w:sz w:val="24"/>
          <w:szCs w:val="24"/>
          <w:highlight w:val="white"/>
        </w:rPr>
        <w:t xml:space="preserve">undamentalism among </w:t>
      </w:r>
      <w:r w:rsidR="00B872E4" w:rsidRPr="009D72F4">
        <w:rPr>
          <w:rFonts w:ascii="Times New Roman" w:hAnsi="Times New Roman" w:cs="Times New Roman"/>
          <w:color w:val="222222"/>
          <w:sz w:val="24"/>
          <w:szCs w:val="24"/>
          <w:highlight w:val="white"/>
        </w:rPr>
        <w:t>s</w:t>
      </w:r>
      <w:r w:rsidRPr="009D72F4">
        <w:rPr>
          <w:rFonts w:ascii="Times New Roman" w:hAnsi="Times New Roman" w:cs="Times New Roman"/>
          <w:color w:val="222222"/>
          <w:sz w:val="24"/>
          <w:szCs w:val="24"/>
          <w:highlight w:val="white"/>
        </w:rPr>
        <w:t xml:space="preserve">tudents at a </w:t>
      </w:r>
      <w:r w:rsidR="00B872E4" w:rsidRPr="009D72F4">
        <w:rPr>
          <w:rFonts w:ascii="Times New Roman" w:hAnsi="Times New Roman" w:cs="Times New Roman"/>
          <w:color w:val="222222"/>
          <w:sz w:val="24"/>
          <w:szCs w:val="24"/>
          <w:highlight w:val="white"/>
        </w:rPr>
        <w:t>r</w:t>
      </w:r>
      <w:r w:rsidRPr="009D72F4">
        <w:rPr>
          <w:rFonts w:ascii="Times New Roman" w:hAnsi="Times New Roman" w:cs="Times New Roman"/>
          <w:color w:val="222222"/>
          <w:sz w:val="24"/>
          <w:szCs w:val="24"/>
          <w:highlight w:val="white"/>
        </w:rPr>
        <w:t xml:space="preserve">eligious </w:t>
      </w:r>
      <w:r w:rsidR="00B872E4" w:rsidRPr="009D72F4">
        <w:rPr>
          <w:rFonts w:ascii="Times New Roman" w:hAnsi="Times New Roman" w:cs="Times New Roman"/>
          <w:color w:val="222222"/>
          <w:sz w:val="24"/>
          <w:szCs w:val="24"/>
          <w:highlight w:val="white"/>
        </w:rPr>
        <w:t>u</w:t>
      </w:r>
      <w:r w:rsidRPr="009D72F4">
        <w:rPr>
          <w:rFonts w:ascii="Times New Roman" w:hAnsi="Times New Roman" w:cs="Times New Roman"/>
          <w:color w:val="222222"/>
          <w:sz w:val="24"/>
          <w:szCs w:val="24"/>
          <w:highlight w:val="white"/>
        </w:rPr>
        <w:t xml:space="preserve">niversity. </w:t>
      </w:r>
      <w:r w:rsidRPr="009D72F4">
        <w:rPr>
          <w:rFonts w:ascii="Times New Roman" w:hAnsi="Times New Roman" w:cs="Times New Roman"/>
          <w:i/>
          <w:color w:val="222222"/>
          <w:sz w:val="24"/>
          <w:szCs w:val="24"/>
          <w:highlight w:val="white"/>
        </w:rPr>
        <w:t>International Forum Journal</w:t>
      </w:r>
      <w:r w:rsidRPr="009D72F4">
        <w:rPr>
          <w:rFonts w:ascii="Times New Roman" w:hAnsi="Times New Roman" w:cs="Times New Roman"/>
          <w:color w:val="222222"/>
          <w:sz w:val="24"/>
          <w:szCs w:val="24"/>
          <w:highlight w:val="white"/>
        </w:rPr>
        <w:t xml:space="preserve">, </w:t>
      </w:r>
      <w:r w:rsidRPr="009D72F4">
        <w:rPr>
          <w:rFonts w:ascii="Times New Roman" w:hAnsi="Times New Roman" w:cs="Times New Roman"/>
          <w:i/>
          <w:color w:val="222222"/>
          <w:sz w:val="24"/>
          <w:szCs w:val="24"/>
          <w:highlight w:val="white"/>
        </w:rPr>
        <w:t>23</w:t>
      </w:r>
      <w:r w:rsidRPr="009D72F4">
        <w:rPr>
          <w:rFonts w:ascii="Times New Roman" w:hAnsi="Times New Roman" w:cs="Times New Roman"/>
          <w:color w:val="222222"/>
          <w:sz w:val="24"/>
          <w:szCs w:val="24"/>
          <w:highlight w:val="white"/>
        </w:rPr>
        <w:t>(1), 126-138.</w:t>
      </w:r>
    </w:p>
    <w:p w14:paraId="060BF5A6" w14:textId="7ABC610C" w:rsidR="005D47E5" w:rsidRPr="009D72F4" w:rsidRDefault="00000000">
      <w:pPr>
        <w:ind w:left="567" w:hanging="567"/>
        <w:rPr>
          <w:rFonts w:ascii="Times New Roman" w:hAnsi="Times New Roman" w:cs="Times New Roman"/>
          <w:color w:val="222222"/>
          <w:sz w:val="24"/>
          <w:szCs w:val="24"/>
          <w:highlight w:val="white"/>
        </w:rPr>
      </w:pPr>
      <w:r w:rsidRPr="009D72F4">
        <w:rPr>
          <w:rFonts w:ascii="Times New Roman" w:hAnsi="Times New Roman" w:cs="Times New Roman"/>
          <w:color w:val="222222"/>
          <w:sz w:val="24"/>
          <w:szCs w:val="24"/>
          <w:highlight w:val="white"/>
        </w:rPr>
        <w:t xml:space="preserve">Wingate, U. (2018). Academic literacy across the curriculum: Towards a collaborative instructional approach. </w:t>
      </w:r>
      <w:r w:rsidRPr="009D72F4">
        <w:rPr>
          <w:rFonts w:ascii="Times New Roman" w:hAnsi="Times New Roman" w:cs="Times New Roman"/>
          <w:i/>
          <w:color w:val="222222"/>
          <w:sz w:val="24"/>
          <w:szCs w:val="24"/>
          <w:highlight w:val="white"/>
        </w:rPr>
        <w:t>Language Teaching</w:t>
      </w:r>
      <w:r w:rsidRPr="009D72F4">
        <w:rPr>
          <w:rFonts w:ascii="Times New Roman" w:hAnsi="Times New Roman" w:cs="Times New Roman"/>
          <w:color w:val="222222"/>
          <w:sz w:val="24"/>
          <w:szCs w:val="24"/>
          <w:highlight w:val="white"/>
        </w:rPr>
        <w:t xml:space="preserve">, </w:t>
      </w:r>
      <w:r w:rsidRPr="009D72F4">
        <w:rPr>
          <w:rFonts w:ascii="Times New Roman" w:hAnsi="Times New Roman" w:cs="Times New Roman"/>
          <w:i/>
          <w:color w:val="222222"/>
          <w:sz w:val="24"/>
          <w:szCs w:val="24"/>
          <w:highlight w:val="white"/>
        </w:rPr>
        <w:t>51</w:t>
      </w:r>
      <w:r w:rsidRPr="009D72F4">
        <w:rPr>
          <w:rFonts w:ascii="Times New Roman" w:hAnsi="Times New Roman" w:cs="Times New Roman"/>
          <w:color w:val="222222"/>
          <w:sz w:val="24"/>
          <w:szCs w:val="24"/>
          <w:highlight w:val="white"/>
        </w:rPr>
        <w:t>(3), 349-364.</w:t>
      </w:r>
      <w:r w:rsidR="00CB6963" w:rsidRPr="009D72F4">
        <w:rPr>
          <w:rFonts w:ascii="Times New Roman" w:hAnsi="Times New Roman" w:cs="Times New Roman"/>
          <w:color w:val="222222"/>
          <w:sz w:val="24"/>
          <w:szCs w:val="24"/>
          <w:highlight w:val="white"/>
        </w:rPr>
        <w:t xml:space="preserve"> </w:t>
      </w:r>
      <w:hyperlink r:id="rId41" w:history="1">
        <w:r w:rsidR="00CB6963" w:rsidRPr="009D72F4">
          <w:rPr>
            <w:rStyle w:val="Hyperlink"/>
            <w:rFonts w:ascii="Times New Roman" w:hAnsi="Times New Roman" w:cs="Times New Roman"/>
            <w:sz w:val="24"/>
            <w:szCs w:val="24"/>
          </w:rPr>
          <w:t>https://doi.org/10.1017/S0261444816000264</w:t>
        </w:r>
      </w:hyperlink>
      <w:r w:rsidR="00CB6963" w:rsidRPr="009D72F4">
        <w:rPr>
          <w:rFonts w:ascii="Times New Roman" w:hAnsi="Times New Roman" w:cs="Times New Roman"/>
          <w:color w:val="222222"/>
          <w:sz w:val="24"/>
          <w:szCs w:val="24"/>
        </w:rPr>
        <w:t xml:space="preserve"> </w:t>
      </w:r>
    </w:p>
    <w:p w14:paraId="1E03C0D1" w14:textId="3FE38241" w:rsidR="00074777" w:rsidRPr="00074777" w:rsidRDefault="00074777" w:rsidP="00B872E4">
      <w:pPr>
        <w:ind w:left="567" w:hanging="567"/>
        <w:rPr>
          <w:rFonts w:ascii="Times New Roman" w:hAnsi="Times New Roman" w:cs="Times New Roman"/>
          <w:sz w:val="24"/>
          <w:szCs w:val="24"/>
        </w:rPr>
      </w:pPr>
      <w:r>
        <w:rPr>
          <w:rFonts w:ascii="Times New Roman" w:hAnsi="Times New Roman" w:cs="Times New Roman"/>
          <w:sz w:val="24"/>
          <w:szCs w:val="24"/>
        </w:rPr>
        <w:t xml:space="preserve">Xu, T. S., Zhang, L. J., &amp; Gaffney, J. S. (2023). A multidimensional approach to assessing the effects of task complexity on L2 students’ </w:t>
      </w:r>
      <w:r w:rsidR="00C74ED4">
        <w:rPr>
          <w:rFonts w:ascii="Times New Roman" w:hAnsi="Times New Roman" w:cs="Times New Roman"/>
          <w:sz w:val="24"/>
          <w:szCs w:val="24"/>
        </w:rPr>
        <w:t>argumentative</w:t>
      </w:r>
      <w:r>
        <w:rPr>
          <w:rFonts w:ascii="Times New Roman" w:hAnsi="Times New Roman" w:cs="Times New Roman"/>
          <w:sz w:val="24"/>
          <w:szCs w:val="24"/>
        </w:rPr>
        <w:t xml:space="preserve"> writing. </w:t>
      </w:r>
      <w:r>
        <w:rPr>
          <w:rFonts w:ascii="Times New Roman" w:hAnsi="Times New Roman" w:cs="Times New Roman"/>
          <w:i/>
          <w:iCs/>
          <w:sz w:val="24"/>
          <w:szCs w:val="24"/>
        </w:rPr>
        <w:t>Assessing Writing</w:t>
      </w:r>
      <w:r>
        <w:rPr>
          <w:rFonts w:ascii="Times New Roman" w:hAnsi="Times New Roman" w:cs="Times New Roman"/>
          <w:sz w:val="24"/>
          <w:szCs w:val="24"/>
        </w:rPr>
        <w:t xml:space="preserve">, </w:t>
      </w:r>
      <w:r>
        <w:rPr>
          <w:rFonts w:ascii="Times New Roman" w:hAnsi="Times New Roman" w:cs="Times New Roman"/>
          <w:i/>
          <w:iCs/>
          <w:sz w:val="24"/>
          <w:szCs w:val="24"/>
        </w:rPr>
        <w:t>55</w:t>
      </w:r>
      <w:r>
        <w:rPr>
          <w:rFonts w:ascii="Times New Roman" w:hAnsi="Times New Roman" w:cs="Times New Roman"/>
          <w:sz w:val="24"/>
          <w:szCs w:val="24"/>
        </w:rPr>
        <w:t xml:space="preserve">. </w:t>
      </w:r>
      <w:hyperlink r:id="rId42" w:history="1">
        <w:r w:rsidR="00C74ED4" w:rsidRPr="005B4E56">
          <w:rPr>
            <w:rStyle w:val="Hyperlink"/>
            <w:rFonts w:ascii="Times New Roman" w:hAnsi="Times New Roman" w:cs="Times New Roman"/>
            <w:sz w:val="24"/>
            <w:szCs w:val="24"/>
          </w:rPr>
          <w:t>https://doi.org/10.1016/j.asw.2022.100690</w:t>
        </w:r>
      </w:hyperlink>
      <w:r w:rsidR="00C74ED4">
        <w:rPr>
          <w:rFonts w:ascii="Times New Roman" w:hAnsi="Times New Roman" w:cs="Times New Roman"/>
          <w:sz w:val="24"/>
          <w:szCs w:val="24"/>
        </w:rPr>
        <w:t xml:space="preserve"> </w:t>
      </w:r>
    </w:p>
    <w:p w14:paraId="13DBA232" w14:textId="20920CDA" w:rsidR="005D47E5" w:rsidRPr="009D72F4" w:rsidRDefault="00000000" w:rsidP="00B872E4">
      <w:pPr>
        <w:ind w:left="567" w:hanging="567"/>
        <w:rPr>
          <w:rFonts w:ascii="Times New Roman" w:hAnsi="Times New Roman" w:cs="Times New Roman"/>
          <w:sz w:val="24"/>
          <w:szCs w:val="24"/>
        </w:rPr>
      </w:pPr>
      <w:r w:rsidRPr="009D72F4">
        <w:rPr>
          <w:rFonts w:ascii="Times New Roman" w:hAnsi="Times New Roman" w:cs="Times New Roman"/>
          <w:sz w:val="24"/>
          <w:szCs w:val="24"/>
        </w:rPr>
        <w:t>Yang, A., Stockwell, S., &amp; McDonnell, L. (2019). Writing in your own voice: An intervention that reduces plagiarism and common writing problems in students</w:t>
      </w:r>
      <w:r w:rsidR="00B872E4" w:rsidRPr="009D72F4">
        <w:rPr>
          <w:rFonts w:ascii="Times New Roman" w:hAnsi="Times New Roman" w:cs="Times New Roman"/>
          <w:sz w:val="24"/>
          <w:szCs w:val="24"/>
        </w:rPr>
        <w:t>’</w:t>
      </w:r>
      <w:r w:rsidRPr="009D72F4">
        <w:rPr>
          <w:rFonts w:ascii="Times New Roman" w:hAnsi="Times New Roman" w:cs="Times New Roman"/>
          <w:sz w:val="24"/>
          <w:szCs w:val="24"/>
        </w:rPr>
        <w:t xml:space="preserve"> scientific writing. </w:t>
      </w:r>
      <w:r w:rsidRPr="009D72F4">
        <w:rPr>
          <w:rFonts w:ascii="Times New Roman" w:hAnsi="Times New Roman" w:cs="Times New Roman"/>
          <w:i/>
          <w:iCs/>
          <w:sz w:val="24"/>
          <w:szCs w:val="24"/>
        </w:rPr>
        <w:t xml:space="preserve">Biochemistry and </w:t>
      </w:r>
      <w:r w:rsidR="00B872E4" w:rsidRPr="009D72F4">
        <w:rPr>
          <w:rFonts w:ascii="Times New Roman" w:hAnsi="Times New Roman" w:cs="Times New Roman"/>
          <w:i/>
          <w:iCs/>
          <w:sz w:val="24"/>
          <w:szCs w:val="24"/>
        </w:rPr>
        <w:t>M</w:t>
      </w:r>
      <w:r w:rsidRPr="009D72F4">
        <w:rPr>
          <w:rFonts w:ascii="Times New Roman" w:hAnsi="Times New Roman" w:cs="Times New Roman"/>
          <w:i/>
          <w:iCs/>
          <w:sz w:val="24"/>
          <w:szCs w:val="24"/>
        </w:rPr>
        <w:t xml:space="preserve">olecular </w:t>
      </w:r>
      <w:r w:rsidR="00B872E4" w:rsidRPr="009D72F4">
        <w:rPr>
          <w:rFonts w:ascii="Times New Roman" w:hAnsi="Times New Roman" w:cs="Times New Roman"/>
          <w:i/>
          <w:iCs/>
          <w:sz w:val="24"/>
          <w:szCs w:val="24"/>
        </w:rPr>
        <w:t>B</w:t>
      </w:r>
      <w:r w:rsidRPr="009D72F4">
        <w:rPr>
          <w:rFonts w:ascii="Times New Roman" w:hAnsi="Times New Roman" w:cs="Times New Roman"/>
          <w:i/>
          <w:iCs/>
          <w:sz w:val="24"/>
          <w:szCs w:val="24"/>
        </w:rPr>
        <w:t xml:space="preserve">iology </w:t>
      </w:r>
      <w:r w:rsidR="00B872E4" w:rsidRPr="009D72F4">
        <w:rPr>
          <w:rFonts w:ascii="Times New Roman" w:hAnsi="Times New Roman" w:cs="Times New Roman"/>
          <w:i/>
          <w:iCs/>
          <w:sz w:val="24"/>
          <w:szCs w:val="24"/>
        </w:rPr>
        <w:t>E</w:t>
      </w:r>
      <w:r w:rsidRPr="009D72F4">
        <w:rPr>
          <w:rFonts w:ascii="Times New Roman" w:hAnsi="Times New Roman" w:cs="Times New Roman"/>
          <w:i/>
          <w:iCs/>
          <w:sz w:val="24"/>
          <w:szCs w:val="24"/>
        </w:rPr>
        <w:t>ducation</w:t>
      </w:r>
      <w:r w:rsidRPr="009D72F4">
        <w:rPr>
          <w:rFonts w:ascii="Times New Roman" w:hAnsi="Times New Roman" w:cs="Times New Roman"/>
          <w:sz w:val="24"/>
          <w:szCs w:val="24"/>
        </w:rPr>
        <w:t xml:space="preserve">, </w:t>
      </w:r>
      <w:r w:rsidRPr="009D72F4">
        <w:rPr>
          <w:rFonts w:ascii="Times New Roman" w:hAnsi="Times New Roman" w:cs="Times New Roman"/>
          <w:i/>
          <w:iCs/>
          <w:sz w:val="24"/>
          <w:szCs w:val="24"/>
        </w:rPr>
        <w:t>47</w:t>
      </w:r>
      <w:r w:rsidRPr="009D72F4">
        <w:rPr>
          <w:rFonts w:ascii="Times New Roman" w:hAnsi="Times New Roman" w:cs="Times New Roman"/>
          <w:sz w:val="24"/>
          <w:szCs w:val="24"/>
        </w:rPr>
        <w:t>(5), 589-598.</w:t>
      </w:r>
      <w:r w:rsidR="00CB6963" w:rsidRPr="009D72F4">
        <w:rPr>
          <w:rFonts w:ascii="Times New Roman" w:hAnsi="Times New Roman" w:cs="Times New Roman"/>
          <w:sz w:val="24"/>
          <w:szCs w:val="24"/>
        </w:rPr>
        <w:t xml:space="preserve"> </w:t>
      </w:r>
      <w:hyperlink r:id="rId43" w:history="1">
        <w:r w:rsidR="00CB6963" w:rsidRPr="009D72F4">
          <w:rPr>
            <w:rStyle w:val="Hyperlink"/>
            <w:rFonts w:ascii="Times New Roman" w:hAnsi="Times New Roman" w:cs="Times New Roman"/>
            <w:sz w:val="24"/>
            <w:szCs w:val="24"/>
          </w:rPr>
          <w:t>https://doi.org/10.1002/bmb.21282</w:t>
        </w:r>
      </w:hyperlink>
      <w:r w:rsidR="00CB6963" w:rsidRPr="009D72F4">
        <w:rPr>
          <w:rFonts w:ascii="Times New Roman" w:hAnsi="Times New Roman" w:cs="Times New Roman"/>
          <w:sz w:val="24"/>
          <w:szCs w:val="24"/>
        </w:rPr>
        <w:t xml:space="preserve"> </w:t>
      </w:r>
    </w:p>
    <w:p w14:paraId="7333548B" w14:textId="38077B5C" w:rsidR="00ED2ADD" w:rsidRDefault="00ED2ADD">
      <w:pPr>
        <w:ind w:left="567" w:hanging="567"/>
        <w:rPr>
          <w:rFonts w:ascii="Times New Roman" w:hAnsi="Times New Roman" w:cs="Times New Roman"/>
          <w:sz w:val="24"/>
          <w:szCs w:val="24"/>
        </w:rPr>
      </w:pPr>
      <w:r w:rsidRPr="00ED2ADD">
        <w:rPr>
          <w:rFonts w:ascii="Times New Roman" w:hAnsi="Times New Roman" w:cs="Times New Roman"/>
          <w:sz w:val="24"/>
          <w:szCs w:val="24"/>
        </w:rPr>
        <w:t>Yeo, M. A. (2023). Academic integrity in the age of Artificial Intelligence (AI) authoring apps. </w:t>
      </w:r>
      <w:r w:rsidRPr="00ED2ADD">
        <w:rPr>
          <w:rFonts w:ascii="Times New Roman" w:hAnsi="Times New Roman" w:cs="Times New Roman"/>
          <w:i/>
          <w:iCs/>
          <w:sz w:val="24"/>
          <w:szCs w:val="24"/>
        </w:rPr>
        <w:t>T</w:t>
      </w:r>
      <w:r>
        <w:rPr>
          <w:rFonts w:ascii="Times New Roman" w:hAnsi="Times New Roman" w:cs="Times New Roman"/>
          <w:i/>
          <w:iCs/>
          <w:sz w:val="24"/>
          <w:szCs w:val="24"/>
        </w:rPr>
        <w:t>ESOL</w:t>
      </w:r>
      <w:r w:rsidRPr="00ED2ADD">
        <w:rPr>
          <w:rFonts w:ascii="Times New Roman" w:hAnsi="Times New Roman" w:cs="Times New Roman"/>
          <w:i/>
          <w:iCs/>
          <w:sz w:val="24"/>
          <w:szCs w:val="24"/>
        </w:rPr>
        <w:t xml:space="preserve"> Journal</w:t>
      </w:r>
      <w:r w:rsidRPr="00ED2ADD">
        <w:rPr>
          <w:rFonts w:ascii="Times New Roman" w:hAnsi="Times New Roman" w:cs="Times New Roman"/>
          <w:sz w:val="24"/>
          <w:szCs w:val="24"/>
        </w:rPr>
        <w:t>, </w:t>
      </w:r>
      <w:r w:rsidRPr="00ED2ADD">
        <w:rPr>
          <w:rFonts w:ascii="Times New Roman" w:hAnsi="Times New Roman" w:cs="Times New Roman"/>
          <w:i/>
          <w:iCs/>
          <w:sz w:val="24"/>
          <w:szCs w:val="24"/>
        </w:rPr>
        <w:t>14</w:t>
      </w:r>
      <w:r w:rsidRPr="00ED2ADD">
        <w:rPr>
          <w:rFonts w:ascii="Times New Roman" w:hAnsi="Times New Roman" w:cs="Times New Roman"/>
          <w:sz w:val="24"/>
          <w:szCs w:val="24"/>
        </w:rPr>
        <w:t>(3)</w:t>
      </w:r>
      <w:r>
        <w:rPr>
          <w:rFonts w:ascii="Times New Roman" w:hAnsi="Times New Roman" w:cs="Times New Roman"/>
          <w:sz w:val="24"/>
          <w:szCs w:val="24"/>
        </w:rPr>
        <w:t xml:space="preserve">. </w:t>
      </w:r>
      <w:hyperlink r:id="rId44" w:history="1">
        <w:r w:rsidRPr="005B4E56">
          <w:rPr>
            <w:rStyle w:val="Hyperlink"/>
            <w:rFonts w:ascii="Times New Roman" w:hAnsi="Times New Roman" w:cs="Times New Roman"/>
            <w:sz w:val="24"/>
            <w:szCs w:val="24"/>
          </w:rPr>
          <w:t>https://doi.org/10.1002/tesj.716</w:t>
        </w:r>
      </w:hyperlink>
      <w:r>
        <w:rPr>
          <w:rFonts w:ascii="Times New Roman" w:hAnsi="Times New Roman" w:cs="Times New Roman"/>
          <w:sz w:val="24"/>
          <w:szCs w:val="24"/>
        </w:rPr>
        <w:t xml:space="preserve"> </w:t>
      </w:r>
    </w:p>
    <w:p w14:paraId="6BEA172D" w14:textId="52892A94" w:rsidR="005D47E5" w:rsidRDefault="00000000">
      <w:pPr>
        <w:ind w:left="567" w:hanging="567"/>
        <w:rPr>
          <w:rFonts w:ascii="Times New Roman" w:hAnsi="Times New Roman" w:cs="Times New Roman"/>
          <w:sz w:val="24"/>
          <w:szCs w:val="24"/>
        </w:rPr>
      </w:pPr>
      <w:r w:rsidRPr="009D72F4">
        <w:rPr>
          <w:rFonts w:ascii="Times New Roman" w:hAnsi="Times New Roman" w:cs="Times New Roman"/>
          <w:sz w:val="24"/>
          <w:szCs w:val="24"/>
        </w:rPr>
        <w:t xml:space="preserve">Yoshimura, F. (2018). Another </w:t>
      </w:r>
      <w:r w:rsidR="005F2894" w:rsidRPr="009D72F4">
        <w:rPr>
          <w:rFonts w:ascii="Times New Roman" w:hAnsi="Times New Roman" w:cs="Times New Roman"/>
          <w:sz w:val="24"/>
          <w:szCs w:val="24"/>
        </w:rPr>
        <w:t>p</w:t>
      </w:r>
      <w:r w:rsidRPr="009D72F4">
        <w:rPr>
          <w:rFonts w:ascii="Times New Roman" w:hAnsi="Times New Roman" w:cs="Times New Roman"/>
          <w:sz w:val="24"/>
          <w:szCs w:val="24"/>
        </w:rPr>
        <w:t xml:space="preserve">ossible </w:t>
      </w:r>
      <w:r w:rsidR="005F2894" w:rsidRPr="009D72F4">
        <w:rPr>
          <w:rFonts w:ascii="Times New Roman" w:hAnsi="Times New Roman" w:cs="Times New Roman"/>
          <w:sz w:val="24"/>
          <w:szCs w:val="24"/>
        </w:rPr>
        <w:t>r</w:t>
      </w:r>
      <w:r w:rsidRPr="009D72F4">
        <w:rPr>
          <w:rFonts w:ascii="Times New Roman" w:hAnsi="Times New Roman" w:cs="Times New Roman"/>
          <w:sz w:val="24"/>
          <w:szCs w:val="24"/>
        </w:rPr>
        <w:t xml:space="preserve">eason for </w:t>
      </w:r>
      <w:r w:rsidR="005F2894" w:rsidRPr="009D72F4">
        <w:rPr>
          <w:rFonts w:ascii="Times New Roman" w:hAnsi="Times New Roman" w:cs="Times New Roman"/>
          <w:sz w:val="24"/>
          <w:szCs w:val="24"/>
        </w:rPr>
        <w:t>p</w:t>
      </w:r>
      <w:r w:rsidRPr="009D72F4">
        <w:rPr>
          <w:rFonts w:ascii="Times New Roman" w:hAnsi="Times New Roman" w:cs="Times New Roman"/>
          <w:sz w:val="24"/>
          <w:szCs w:val="24"/>
        </w:rPr>
        <w:t xml:space="preserve">lagiarism: Task </w:t>
      </w:r>
      <w:r w:rsidR="005F2894" w:rsidRPr="009D72F4">
        <w:rPr>
          <w:rFonts w:ascii="Times New Roman" w:hAnsi="Times New Roman" w:cs="Times New Roman"/>
          <w:sz w:val="24"/>
          <w:szCs w:val="24"/>
        </w:rPr>
        <w:t>r</w:t>
      </w:r>
      <w:r w:rsidRPr="009D72F4">
        <w:rPr>
          <w:rFonts w:ascii="Times New Roman" w:hAnsi="Times New Roman" w:cs="Times New Roman"/>
          <w:sz w:val="24"/>
          <w:szCs w:val="24"/>
        </w:rPr>
        <w:t xml:space="preserve">epresentations of </w:t>
      </w:r>
      <w:r w:rsidR="005F2894" w:rsidRPr="009D72F4">
        <w:rPr>
          <w:rFonts w:ascii="Times New Roman" w:hAnsi="Times New Roman" w:cs="Times New Roman"/>
          <w:sz w:val="24"/>
          <w:szCs w:val="24"/>
        </w:rPr>
        <w:t>s</w:t>
      </w:r>
      <w:r w:rsidRPr="009D72F4">
        <w:rPr>
          <w:rFonts w:ascii="Times New Roman" w:hAnsi="Times New Roman" w:cs="Times New Roman"/>
          <w:sz w:val="24"/>
          <w:szCs w:val="24"/>
        </w:rPr>
        <w:t xml:space="preserve">ummary </w:t>
      </w:r>
      <w:r w:rsidR="005F2894" w:rsidRPr="009D72F4">
        <w:rPr>
          <w:rFonts w:ascii="Times New Roman" w:hAnsi="Times New Roman" w:cs="Times New Roman"/>
          <w:sz w:val="24"/>
          <w:szCs w:val="24"/>
        </w:rPr>
        <w:t>w</w:t>
      </w:r>
      <w:r w:rsidRPr="009D72F4">
        <w:rPr>
          <w:rFonts w:ascii="Times New Roman" w:hAnsi="Times New Roman" w:cs="Times New Roman"/>
          <w:sz w:val="24"/>
          <w:szCs w:val="24"/>
        </w:rPr>
        <w:t xml:space="preserve">riting. </w:t>
      </w:r>
      <w:r w:rsidRPr="009D72F4">
        <w:rPr>
          <w:rFonts w:ascii="Times New Roman" w:hAnsi="Times New Roman" w:cs="Times New Roman"/>
          <w:i/>
          <w:iCs/>
          <w:sz w:val="24"/>
          <w:szCs w:val="24"/>
        </w:rPr>
        <w:t>TESL-EJ</w:t>
      </w:r>
      <w:r w:rsidRPr="009D72F4">
        <w:rPr>
          <w:rFonts w:ascii="Times New Roman" w:hAnsi="Times New Roman" w:cs="Times New Roman"/>
          <w:sz w:val="24"/>
          <w:szCs w:val="24"/>
        </w:rPr>
        <w:t xml:space="preserve">, 22(3), </w:t>
      </w:r>
      <w:r w:rsidR="00B872E4" w:rsidRPr="009D72F4">
        <w:rPr>
          <w:rFonts w:ascii="Times New Roman" w:hAnsi="Times New Roman" w:cs="Times New Roman"/>
          <w:sz w:val="24"/>
          <w:szCs w:val="24"/>
        </w:rPr>
        <w:t xml:space="preserve">Article </w:t>
      </w:r>
      <w:r w:rsidRPr="009D72F4">
        <w:rPr>
          <w:rFonts w:ascii="Times New Roman" w:hAnsi="Times New Roman" w:cs="Times New Roman"/>
          <w:sz w:val="24"/>
          <w:szCs w:val="24"/>
        </w:rPr>
        <w:t>3.</w:t>
      </w:r>
      <w:r w:rsidR="00CB6963" w:rsidRPr="009D72F4">
        <w:rPr>
          <w:rFonts w:ascii="Times New Roman" w:hAnsi="Times New Roman" w:cs="Times New Roman"/>
          <w:sz w:val="24"/>
          <w:szCs w:val="24"/>
        </w:rPr>
        <w:t xml:space="preserve"> </w:t>
      </w:r>
      <w:hyperlink r:id="rId45" w:history="1">
        <w:r w:rsidR="00CB6963" w:rsidRPr="009D72F4">
          <w:rPr>
            <w:rStyle w:val="Hyperlink"/>
            <w:rFonts w:ascii="Times New Roman" w:hAnsi="Times New Roman" w:cs="Times New Roman"/>
            <w:sz w:val="24"/>
            <w:szCs w:val="24"/>
          </w:rPr>
          <w:t>https://files.eric.ed.gov/fulltext/EJ1195938.pdf</w:t>
        </w:r>
      </w:hyperlink>
      <w:r w:rsidR="00CB6963" w:rsidRPr="009D72F4">
        <w:rPr>
          <w:rFonts w:ascii="Times New Roman" w:hAnsi="Times New Roman" w:cs="Times New Roman"/>
          <w:sz w:val="24"/>
          <w:szCs w:val="24"/>
        </w:rPr>
        <w:t xml:space="preserve"> </w:t>
      </w:r>
    </w:p>
    <w:p w14:paraId="6C180533" w14:textId="77777777" w:rsidR="004161AD" w:rsidRDefault="004161AD">
      <w:pPr>
        <w:ind w:left="567" w:hanging="567"/>
        <w:rPr>
          <w:rFonts w:ascii="Times New Roman" w:hAnsi="Times New Roman" w:cs="Times New Roman"/>
          <w:sz w:val="24"/>
          <w:szCs w:val="24"/>
        </w:rPr>
      </w:pPr>
    </w:p>
    <w:p w14:paraId="55799088" w14:textId="57165508" w:rsidR="004161AD" w:rsidRDefault="004161AD" w:rsidP="004161AD">
      <w:pPr>
        <w:ind w:left="567" w:hanging="567"/>
        <w:jc w:val="center"/>
        <w:rPr>
          <w:rFonts w:ascii="Times New Roman" w:hAnsi="Times New Roman" w:cs="Times New Roman"/>
          <w:b/>
          <w:bCs/>
          <w:sz w:val="24"/>
          <w:szCs w:val="24"/>
        </w:rPr>
      </w:pPr>
      <w:r w:rsidRPr="004161AD">
        <w:rPr>
          <w:rFonts w:ascii="Times New Roman" w:hAnsi="Times New Roman" w:cs="Times New Roman"/>
          <w:b/>
          <w:bCs/>
          <w:sz w:val="24"/>
          <w:szCs w:val="24"/>
        </w:rPr>
        <w:t>ABOUT THE AUTHORS</w:t>
      </w:r>
    </w:p>
    <w:p w14:paraId="64755999" w14:textId="77777777" w:rsidR="004161AD" w:rsidRDefault="004161AD" w:rsidP="004161AD">
      <w:pPr>
        <w:ind w:left="567" w:hanging="567"/>
        <w:jc w:val="center"/>
        <w:rPr>
          <w:rFonts w:ascii="Times New Roman" w:hAnsi="Times New Roman" w:cs="Times New Roman"/>
          <w:b/>
          <w:bCs/>
          <w:sz w:val="24"/>
          <w:szCs w:val="24"/>
        </w:rPr>
      </w:pPr>
    </w:p>
    <w:p w14:paraId="310826B3" w14:textId="217FB361" w:rsidR="004161AD" w:rsidRDefault="001576D1" w:rsidP="005E26EA">
      <w:pPr>
        <w:jc w:val="both"/>
        <w:rPr>
          <w:rFonts w:ascii="Times New Roman" w:hAnsi="Times New Roman" w:cs="Times New Roman"/>
          <w:sz w:val="24"/>
          <w:szCs w:val="24"/>
        </w:rPr>
      </w:pPr>
      <w:bookmarkStart w:id="0" w:name="OLE_LINK5"/>
      <w:bookmarkStart w:id="1" w:name="OLE_LINK6"/>
      <w:r>
        <w:rPr>
          <w:rFonts w:ascii="Times New Roman" w:hAnsi="Times New Roman" w:cs="Times New Roman"/>
          <w:sz w:val="24"/>
          <w:szCs w:val="24"/>
        </w:rPr>
        <w:t xml:space="preserve">Dr. </w:t>
      </w:r>
      <w:r w:rsidR="005E26EA">
        <w:rPr>
          <w:rFonts w:ascii="Times New Roman" w:hAnsi="Times New Roman" w:cs="Times New Roman"/>
          <w:sz w:val="24"/>
          <w:szCs w:val="24"/>
        </w:rPr>
        <w:t xml:space="preserve">Parinda Jantori is a lecturer at the Department of Foreign Languages, Faculty of Humanities at Kasetsart University, Thailand. She teaches academic writing and communication to undergraduate students. She also supervises graduate students on research topics in the areas of language use and media. </w:t>
      </w:r>
    </w:p>
    <w:bookmarkEnd w:id="0"/>
    <w:bookmarkEnd w:id="1"/>
    <w:p w14:paraId="663E491C" w14:textId="77777777" w:rsidR="005E26EA" w:rsidRDefault="005E26EA" w:rsidP="005E26EA">
      <w:pPr>
        <w:jc w:val="both"/>
        <w:rPr>
          <w:rFonts w:ascii="Times New Roman" w:hAnsi="Times New Roman" w:cs="Times New Roman"/>
          <w:sz w:val="24"/>
          <w:szCs w:val="24"/>
        </w:rPr>
      </w:pPr>
    </w:p>
    <w:p w14:paraId="34C9CF9F" w14:textId="102D3877" w:rsidR="005E26EA" w:rsidRPr="004161AD" w:rsidRDefault="001576D1" w:rsidP="005E26EA">
      <w:pPr>
        <w:jc w:val="both"/>
        <w:rPr>
          <w:rFonts w:ascii="Times New Roman" w:hAnsi="Times New Roman" w:cs="Times New Roman"/>
          <w:sz w:val="24"/>
          <w:szCs w:val="24"/>
        </w:rPr>
      </w:pPr>
      <w:r>
        <w:rPr>
          <w:rFonts w:ascii="Times New Roman" w:hAnsi="Times New Roman" w:cs="Times New Roman"/>
          <w:sz w:val="24"/>
          <w:szCs w:val="24"/>
        </w:rPr>
        <w:t xml:space="preserve">Dr. </w:t>
      </w:r>
      <w:r w:rsidR="005E26EA">
        <w:rPr>
          <w:rFonts w:ascii="Times New Roman" w:hAnsi="Times New Roman" w:cs="Times New Roman"/>
          <w:sz w:val="24"/>
          <w:szCs w:val="24"/>
        </w:rPr>
        <w:t xml:space="preserve">Daron Benjamin Loo is a senior lecturer at Universiti Malaysia Sabah, where he teaches academic communication and literacy. His research interests lie in the provision of corrective feedback and experiences in academic writing and publishing. He also does research on the intersection of language and culture. </w:t>
      </w:r>
    </w:p>
    <w:sectPr w:rsidR="005E26EA" w:rsidRPr="004161AD" w:rsidSect="00C74ED4">
      <w:headerReference w:type="default" r:id="rId46"/>
      <w:footerReference w:type="first" r:id="rId47"/>
      <w:pgSz w:w="12240" w:h="15840"/>
      <w:pgMar w:top="1440" w:right="1440" w:bottom="1440" w:left="14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B00E91B" w14:textId="77777777" w:rsidR="000B2E3E" w:rsidRDefault="000B2E3E" w:rsidP="00C74ED4">
      <w:pPr>
        <w:spacing w:line="240" w:lineRule="auto"/>
      </w:pPr>
      <w:r>
        <w:separator/>
      </w:r>
    </w:p>
  </w:endnote>
  <w:endnote w:type="continuationSeparator" w:id="0">
    <w:p w14:paraId="7D55822F" w14:textId="77777777" w:rsidR="000B2E3E" w:rsidRDefault="000B2E3E" w:rsidP="00C74ED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Arial Unicode MS">
    <w:panose1 w:val="020B0604020202020204"/>
    <w:charset w:val="80"/>
    <w:family w:val="swiss"/>
    <w:pitch w:val="variable"/>
    <w:sig w:usb0="F7FFAFFF" w:usb1="E9DFFFFF" w:usb2="0000003F" w:usb3="00000000" w:csb0="003F01FF" w:csb1="00000000"/>
  </w:font>
  <w:font w:name="Roboto">
    <w:panose1 w:val="02000000000000000000"/>
    <w:charset w:val="00"/>
    <w:family w:val="auto"/>
    <w:pitch w:val="variable"/>
    <w:sig w:usb0="E0000AFF" w:usb1="5000217F" w:usb2="00000021"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B1A5B8" w14:textId="77777777" w:rsidR="00C74ED4" w:rsidRDefault="00C74ED4" w:rsidP="00C74ED4">
    <w:pPr>
      <w:pStyle w:val="Footer"/>
      <w:rPr>
        <w:rFonts w:ascii="Times New Roman" w:hAnsi="Times New Roman" w:cs="Times New Roman"/>
        <w:sz w:val="20"/>
        <w:szCs w:val="20"/>
      </w:rPr>
    </w:pPr>
    <w:r w:rsidRPr="00C74ED4">
      <w:rPr>
        <w:rFonts w:ascii="Times New Roman" w:hAnsi="Times New Roman" w:cs="Times New Roman"/>
        <w:bCs/>
        <w:i/>
        <w:iCs/>
        <w:sz w:val="20"/>
        <w:szCs w:val="20"/>
        <w:vertAlign w:val="superscript"/>
      </w:rPr>
      <w:t>a</w:t>
    </w:r>
    <w:r>
      <w:rPr>
        <w:rFonts w:ascii="Times New Roman" w:hAnsi="Times New Roman" w:cs="Times New Roman"/>
        <w:bCs/>
        <w:i/>
        <w:iCs/>
        <w:sz w:val="20"/>
        <w:szCs w:val="20"/>
        <w:vertAlign w:val="superscript"/>
      </w:rPr>
      <w:t xml:space="preserve"> </w:t>
    </w:r>
    <w:r w:rsidRPr="00C74ED4">
      <w:rPr>
        <w:rFonts w:ascii="Times New Roman" w:hAnsi="Times New Roman" w:cs="Times New Roman"/>
        <w:sz w:val="20"/>
        <w:szCs w:val="20"/>
      </w:rPr>
      <w:t>Main author</w:t>
    </w:r>
  </w:p>
  <w:p w14:paraId="032F6B53" w14:textId="77777777" w:rsidR="00C74ED4" w:rsidRDefault="00C74ED4" w:rsidP="00C74ED4">
    <w:pPr>
      <w:pStyle w:val="Footer"/>
    </w:pPr>
    <w:r>
      <w:rPr>
        <w:rFonts w:ascii="Times New Roman" w:hAnsi="Times New Roman" w:cs="Times New Roman"/>
        <w:bCs/>
        <w:i/>
        <w:iCs/>
        <w:sz w:val="20"/>
        <w:szCs w:val="20"/>
        <w:vertAlign w:val="superscript"/>
      </w:rPr>
      <w:t xml:space="preserve">b </w:t>
    </w:r>
    <w:r>
      <w:rPr>
        <w:rFonts w:ascii="Times New Roman" w:hAnsi="Times New Roman" w:cs="Times New Roman"/>
        <w:sz w:val="20"/>
        <w:szCs w:val="20"/>
      </w:rPr>
      <w:t>Corresponding author</w:t>
    </w:r>
  </w:p>
  <w:p w14:paraId="1D172511" w14:textId="77777777" w:rsidR="00C74ED4" w:rsidRDefault="00C74ED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53D274C" w14:textId="77777777" w:rsidR="000B2E3E" w:rsidRDefault="000B2E3E" w:rsidP="00C74ED4">
      <w:pPr>
        <w:spacing w:line="240" w:lineRule="auto"/>
      </w:pPr>
      <w:r>
        <w:separator/>
      </w:r>
    </w:p>
  </w:footnote>
  <w:footnote w:type="continuationSeparator" w:id="0">
    <w:p w14:paraId="13FA614B" w14:textId="77777777" w:rsidR="000B2E3E" w:rsidRDefault="000B2E3E" w:rsidP="00C74ED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B54FB4" w14:textId="77777777" w:rsidR="00C74ED4" w:rsidRDefault="00C74ED4" w:rsidP="00C74ED4">
    <w:pPr>
      <w:spacing w:line="253" w:lineRule="auto"/>
      <w:ind w:right="3906"/>
      <w:rPr>
        <w:rFonts w:ascii="Times New Roman" w:eastAsia="Times New Roman" w:hAnsi="Times New Roman" w:cs="Times New Roman"/>
        <w:i/>
      </w:rPr>
    </w:pPr>
    <w:r>
      <w:rPr>
        <w:rFonts w:ascii="Times New Roman" w:eastAsia="Times New Roman" w:hAnsi="Times New Roman" w:cs="Times New Roman"/>
        <w:i/>
      </w:rPr>
      <w:t>GEMA Online</w:t>
    </w:r>
    <w:r>
      <w:rPr>
        <w:rFonts w:ascii="Times New Roman" w:eastAsia="Times New Roman" w:hAnsi="Times New Roman" w:cs="Times New Roman"/>
        <w:i/>
        <w:vertAlign w:val="superscript"/>
      </w:rPr>
      <w:t>®</w:t>
    </w:r>
    <w:r>
      <w:rPr>
        <w:rFonts w:ascii="Times New Roman" w:eastAsia="Times New Roman" w:hAnsi="Times New Roman" w:cs="Times New Roman"/>
        <w:i/>
      </w:rPr>
      <w:t xml:space="preserve"> Journal of Language Studies </w:t>
    </w:r>
  </w:p>
  <w:p w14:paraId="0A89F566" w14:textId="6EF777A1" w:rsidR="00C74ED4" w:rsidRDefault="00C74ED4" w:rsidP="00C74ED4">
    <w:pPr>
      <w:spacing w:line="253" w:lineRule="auto"/>
      <w:ind w:right="3906"/>
    </w:pPr>
    <w:r>
      <w:rPr>
        <w:rFonts w:ascii="Times New Roman" w:eastAsia="Times New Roman" w:hAnsi="Times New Roman" w:cs="Times New Roman"/>
        <w:i/>
      </w:rPr>
      <w:t xml:space="preserve">Volume x (x) xx </w:t>
    </w:r>
  </w:p>
  <w:p w14:paraId="2E7996D0" w14:textId="77777777" w:rsidR="00C74ED4" w:rsidRDefault="00C74ED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4EE26DB"/>
    <w:multiLevelType w:val="multilevel"/>
    <w:tmpl w:val="CAE0B06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1830849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04"/>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47E5"/>
    <w:rsid w:val="00011C30"/>
    <w:rsid w:val="00012144"/>
    <w:rsid w:val="00074777"/>
    <w:rsid w:val="000923B3"/>
    <w:rsid w:val="000B2E3E"/>
    <w:rsid w:val="000E0718"/>
    <w:rsid w:val="000F4165"/>
    <w:rsid w:val="001576D1"/>
    <w:rsid w:val="001731AC"/>
    <w:rsid w:val="001F222C"/>
    <w:rsid w:val="004161AD"/>
    <w:rsid w:val="00505CA4"/>
    <w:rsid w:val="00515C19"/>
    <w:rsid w:val="00531E29"/>
    <w:rsid w:val="005B43C5"/>
    <w:rsid w:val="005C0265"/>
    <w:rsid w:val="005D47E5"/>
    <w:rsid w:val="005E26EA"/>
    <w:rsid w:val="005F2894"/>
    <w:rsid w:val="00611F59"/>
    <w:rsid w:val="00615BC4"/>
    <w:rsid w:val="006718F7"/>
    <w:rsid w:val="007030DE"/>
    <w:rsid w:val="00720882"/>
    <w:rsid w:val="00785067"/>
    <w:rsid w:val="008E0CDB"/>
    <w:rsid w:val="00955B3F"/>
    <w:rsid w:val="00985B83"/>
    <w:rsid w:val="009D72F4"/>
    <w:rsid w:val="00AA40A0"/>
    <w:rsid w:val="00B20E57"/>
    <w:rsid w:val="00B872E4"/>
    <w:rsid w:val="00B97E4E"/>
    <w:rsid w:val="00BC2305"/>
    <w:rsid w:val="00C0179F"/>
    <w:rsid w:val="00C74ED4"/>
    <w:rsid w:val="00C80B4F"/>
    <w:rsid w:val="00C92D04"/>
    <w:rsid w:val="00CB22A8"/>
    <w:rsid w:val="00CB6963"/>
    <w:rsid w:val="00CF1C07"/>
    <w:rsid w:val="00DD6E5A"/>
    <w:rsid w:val="00E712C3"/>
    <w:rsid w:val="00EA784A"/>
    <w:rsid w:val="00ED2ADD"/>
    <w:rsid w:val="00F920E6"/>
    <w:rsid w:val="00FC44D1"/>
  </w:rsids>
  <m:mathPr>
    <m:mathFont m:val="Cambria Math"/>
    <m:brkBin m:val="before"/>
    <m:brkBinSub m:val="--"/>
    <m:smallFrac m:val="0"/>
    <m:dispDef/>
    <m:lMargin m:val="0"/>
    <m:rMargin m:val="0"/>
    <m:defJc m:val="centerGroup"/>
    <m:wrapIndent m:val="1440"/>
    <m:intLim m:val="subSup"/>
    <m:naryLim m:val="undOvr"/>
  </m:mathPr>
  <w:themeFontLang w:val="en-SG"/>
  <w:clrSchemeMapping w:bg1="light1" w:t1="dark1" w:bg2="light2" w:t2="dark2" w:accent1="accent1" w:accent2="accent2" w:accent3="accent3" w:accent4="accent4" w:accent5="accent5" w:accent6="accent6" w:hyperlink="hyperlink" w:followedHyperlink="followedHyperlink"/>
  <w:decimalSymbol w:val="."/>
  <w:listSeparator w:val=","/>
  <w14:docId w14:val="14E777CE"/>
  <w15:docId w15:val="{07D71A41-A67E-BA4F-AB39-3BC9072808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en" w:eastAsia="en-GB"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 w:type="table" w:customStyle="1" w:styleId="a7">
    <w:basedOn w:val="TableNormal"/>
    <w:tblPr>
      <w:tblStyleRowBandSize w:val="1"/>
      <w:tblStyleColBandSize w:val="1"/>
      <w:tblCellMar>
        <w:top w:w="100" w:type="dxa"/>
        <w:left w:w="100" w:type="dxa"/>
        <w:bottom w:w="100" w:type="dxa"/>
        <w:right w:w="100" w:type="dxa"/>
      </w:tblCellMar>
    </w:tblPr>
  </w:style>
  <w:style w:type="table" w:customStyle="1" w:styleId="a8">
    <w:basedOn w:val="TableNormal"/>
    <w:tblPr>
      <w:tblStyleRowBandSize w:val="1"/>
      <w:tblStyleColBandSize w:val="1"/>
      <w:tblCellMar>
        <w:top w:w="100" w:type="dxa"/>
        <w:left w:w="100" w:type="dxa"/>
        <w:bottom w:w="100" w:type="dxa"/>
        <w:right w:w="100" w:type="dxa"/>
      </w:tblCellMar>
    </w:tblPr>
  </w:style>
  <w:style w:type="table" w:customStyle="1" w:styleId="a9">
    <w:basedOn w:val="TableNormal"/>
    <w:tblPr>
      <w:tblStyleRowBandSize w:val="1"/>
      <w:tblStyleColBandSize w:val="1"/>
      <w:tblCellMar>
        <w:top w:w="100" w:type="dxa"/>
        <w:left w:w="100" w:type="dxa"/>
        <w:bottom w:w="100" w:type="dxa"/>
        <w:right w:w="100" w:type="dxa"/>
      </w:tblCellMar>
    </w:tblPr>
  </w:style>
  <w:style w:type="table" w:customStyle="1" w:styleId="aa">
    <w:basedOn w:val="TableNormal"/>
    <w:tblPr>
      <w:tblStyleRowBandSize w:val="1"/>
      <w:tblStyleColBandSize w:val="1"/>
      <w:tblCellMar>
        <w:top w:w="100" w:type="dxa"/>
        <w:left w:w="100" w:type="dxa"/>
        <w:bottom w:w="100" w:type="dxa"/>
        <w:right w:w="100" w:type="dxa"/>
      </w:tblCellMar>
    </w:tblPr>
  </w:style>
  <w:style w:type="character" w:styleId="Hyperlink">
    <w:name w:val="Hyperlink"/>
    <w:basedOn w:val="DefaultParagraphFont"/>
    <w:uiPriority w:val="99"/>
    <w:unhideWhenUsed/>
    <w:rsid w:val="00B872E4"/>
    <w:rPr>
      <w:color w:val="0000FF" w:themeColor="hyperlink"/>
      <w:u w:val="single"/>
    </w:rPr>
  </w:style>
  <w:style w:type="character" w:styleId="UnresolvedMention">
    <w:name w:val="Unresolved Mention"/>
    <w:basedOn w:val="DefaultParagraphFont"/>
    <w:uiPriority w:val="99"/>
    <w:semiHidden/>
    <w:unhideWhenUsed/>
    <w:rsid w:val="00B872E4"/>
    <w:rPr>
      <w:color w:val="605E5C"/>
      <w:shd w:val="clear" w:color="auto" w:fill="E1DFDD"/>
    </w:rPr>
  </w:style>
  <w:style w:type="character" w:styleId="FollowedHyperlink">
    <w:name w:val="FollowedHyperlink"/>
    <w:basedOn w:val="DefaultParagraphFont"/>
    <w:uiPriority w:val="99"/>
    <w:semiHidden/>
    <w:unhideWhenUsed/>
    <w:rsid w:val="00B872E4"/>
    <w:rPr>
      <w:color w:val="800080" w:themeColor="followedHyperlink"/>
      <w:u w:val="single"/>
    </w:rPr>
  </w:style>
  <w:style w:type="table" w:styleId="PlainTable2">
    <w:name w:val="Plain Table 2"/>
    <w:basedOn w:val="TableNormal"/>
    <w:uiPriority w:val="42"/>
    <w:rsid w:val="009D72F4"/>
    <w:pPr>
      <w:spacing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Revision">
    <w:name w:val="Revision"/>
    <w:hidden/>
    <w:uiPriority w:val="99"/>
    <w:semiHidden/>
    <w:rsid w:val="00ED2ADD"/>
    <w:pPr>
      <w:spacing w:line="240" w:lineRule="auto"/>
    </w:pPr>
  </w:style>
  <w:style w:type="paragraph" w:styleId="Header">
    <w:name w:val="header"/>
    <w:basedOn w:val="Normal"/>
    <w:link w:val="HeaderChar"/>
    <w:uiPriority w:val="99"/>
    <w:unhideWhenUsed/>
    <w:rsid w:val="00C74ED4"/>
    <w:pPr>
      <w:tabs>
        <w:tab w:val="center" w:pos="4513"/>
        <w:tab w:val="right" w:pos="9026"/>
      </w:tabs>
      <w:spacing w:line="240" w:lineRule="auto"/>
    </w:pPr>
  </w:style>
  <w:style w:type="character" w:customStyle="1" w:styleId="HeaderChar">
    <w:name w:val="Header Char"/>
    <w:basedOn w:val="DefaultParagraphFont"/>
    <w:link w:val="Header"/>
    <w:uiPriority w:val="99"/>
    <w:rsid w:val="00C74ED4"/>
  </w:style>
  <w:style w:type="paragraph" w:styleId="Footer">
    <w:name w:val="footer"/>
    <w:basedOn w:val="Normal"/>
    <w:link w:val="FooterChar"/>
    <w:uiPriority w:val="99"/>
    <w:unhideWhenUsed/>
    <w:rsid w:val="00C74ED4"/>
    <w:pPr>
      <w:tabs>
        <w:tab w:val="center" w:pos="4513"/>
        <w:tab w:val="right" w:pos="9026"/>
      </w:tabs>
      <w:spacing w:line="240" w:lineRule="auto"/>
    </w:pPr>
  </w:style>
  <w:style w:type="character" w:customStyle="1" w:styleId="FooterChar">
    <w:name w:val="Footer Char"/>
    <w:basedOn w:val="DefaultParagraphFont"/>
    <w:link w:val="Footer"/>
    <w:uiPriority w:val="99"/>
    <w:rsid w:val="00C74ED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13" Type="http://schemas.openxmlformats.org/officeDocument/2006/relationships/hyperlink" Target="https://doi.org/10.1080/02602938.2019.1601680" TargetMode="External"/><Relationship Id="rId18" Type="http://schemas.openxmlformats.org/officeDocument/2006/relationships/hyperlink" Target="https://myjms.mohe.gov.my/index.php/ajress/article/view/14089" TargetMode="External"/><Relationship Id="rId26" Type="http://schemas.openxmlformats.org/officeDocument/2006/relationships/hyperlink" Target="https://doi.org/10.1080/2331186X.2020.1855769" TargetMode="External"/><Relationship Id="rId39" Type="http://schemas.openxmlformats.org/officeDocument/2006/relationships/hyperlink" Target="https://files.eric.ed.gov/fulltext/EJ1224445.pdf" TargetMode="External"/><Relationship Id="rId21" Type="http://schemas.openxmlformats.org/officeDocument/2006/relationships/hyperlink" Target="https://doi.org/10.1016/j.jslw.2006.09.006" TargetMode="External"/><Relationship Id="rId34" Type="http://schemas.openxmlformats.org/officeDocument/2006/relationships/hyperlink" Target="https://doi.org/10.1080/87567555.2018.1446898" TargetMode="External"/><Relationship Id="rId42" Type="http://schemas.openxmlformats.org/officeDocument/2006/relationships/hyperlink" Target="https://doi.org/10.1016/j.asw.2022.100690" TargetMode="External"/><Relationship Id="rId47" Type="http://schemas.openxmlformats.org/officeDocument/2006/relationships/footer" Target="footer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doi.org/10.1186/s41039-021-00166-8" TargetMode="External"/><Relationship Id="rId29" Type="http://schemas.openxmlformats.org/officeDocument/2006/relationships/hyperlink" Target="https://doi.org/10.1016/j.jslw.2017.12.002" TargetMode="External"/><Relationship Id="rId11" Type="http://schemas.openxmlformats.org/officeDocument/2006/relationships/hyperlink" Target="https://doi.org/10.1016/j.jeap.2021.100992" TargetMode="External"/><Relationship Id="rId24" Type="http://schemas.openxmlformats.org/officeDocument/2006/relationships/hyperlink" Target="https://doi.org/10.1080/03075079.2020.1750584" TargetMode="External"/><Relationship Id="rId32" Type="http://schemas.openxmlformats.org/officeDocument/2006/relationships/hyperlink" Target="https://doi.org/10.1016/j.jeap.2019.100807" TargetMode="External"/><Relationship Id="rId37" Type="http://schemas.openxmlformats.org/officeDocument/2006/relationships/hyperlink" Target="https://doi.org/10.1177/0163443720957906" TargetMode="External"/><Relationship Id="rId40" Type="http://schemas.openxmlformats.org/officeDocument/2006/relationships/hyperlink" Target="https://doi.org/10.1080/10508422.2015.1131160" TargetMode="External"/><Relationship Id="rId45" Type="http://schemas.openxmlformats.org/officeDocument/2006/relationships/hyperlink" Target="https://files.eric.ed.gov/fulltext/EJ1195938.pdf" TargetMode="External"/><Relationship Id="rId5" Type="http://schemas.openxmlformats.org/officeDocument/2006/relationships/webSettings" Target="webSettings.xml"/><Relationship Id="rId15" Type="http://schemas.openxmlformats.org/officeDocument/2006/relationships/hyperlink" Target="https://doi.org/10.1186/s40468-021-00149-y" TargetMode="External"/><Relationship Id="rId23" Type="http://schemas.openxmlformats.org/officeDocument/2006/relationships/hyperlink" Target="https://doi.org/10.1080/0309877X.2020.1795093" TargetMode="External"/><Relationship Id="rId28" Type="http://schemas.openxmlformats.org/officeDocument/2006/relationships/hyperlink" Target="https://doi.org/10.1002/tesj.503" TargetMode="External"/><Relationship Id="rId36" Type="http://schemas.openxmlformats.org/officeDocument/2006/relationships/hyperlink" Target="https://doi.org/10.1080/08989621.2020.1819253" TargetMode="External"/><Relationship Id="rId49" Type="http://schemas.openxmlformats.org/officeDocument/2006/relationships/theme" Target="theme/theme1.xml"/><Relationship Id="rId10" Type="http://schemas.openxmlformats.org/officeDocument/2006/relationships/hyperlink" Target="https://doi.org/10.18510/hssr.2020.8310" TargetMode="External"/><Relationship Id="rId19" Type="http://schemas.openxmlformats.org/officeDocument/2006/relationships/hyperlink" Target="https://doi.org/10.32601/ejal.464115" TargetMode="External"/><Relationship Id="rId31" Type="http://schemas.openxmlformats.org/officeDocument/2006/relationships/hyperlink" Target="https://doi.org/10.1007/s10805-020-09385-y" TargetMode="External"/><Relationship Id="rId44" Type="http://schemas.openxmlformats.org/officeDocument/2006/relationships/hyperlink" Target="https://doi.org/10.1002/tesj.716" TargetMode="External"/><Relationship Id="rId4" Type="http://schemas.openxmlformats.org/officeDocument/2006/relationships/settings" Target="settings.xml"/><Relationship Id="rId9" Type="http://schemas.openxmlformats.org/officeDocument/2006/relationships/hyperlink" Target="mailto:daronloo@ums.edu.my" TargetMode="External"/><Relationship Id="rId14" Type="http://schemas.openxmlformats.org/officeDocument/2006/relationships/hyperlink" Target="https://doi.org/10.1080/0309877X.2018.1455077" TargetMode="External"/><Relationship Id="rId22" Type="http://schemas.openxmlformats.org/officeDocument/2006/relationships/hyperlink" Target="https://doi.org/10.1016/j.jslw.2014.05.005" TargetMode="External"/><Relationship Id="rId27" Type="http://schemas.openxmlformats.org/officeDocument/2006/relationships/hyperlink" Target="https://doi.org/10.20429/ijsotl.2022.160202" TargetMode="External"/><Relationship Id="rId30" Type="http://schemas.openxmlformats.org/officeDocument/2006/relationships/hyperlink" Target="https://doi.org/10.1080/10508422.2018.1466301" TargetMode="External"/><Relationship Id="rId35" Type="http://schemas.openxmlformats.org/officeDocument/2006/relationships/hyperlink" Target="https://doi.org/10.1080/02602938.2019.1604942" TargetMode="External"/><Relationship Id="rId43" Type="http://schemas.openxmlformats.org/officeDocument/2006/relationships/hyperlink" Target="https://doi.org/10.1002/bmb.21282" TargetMode="External"/><Relationship Id="rId48" Type="http://schemas.openxmlformats.org/officeDocument/2006/relationships/fontTable" Target="fontTable.xml"/><Relationship Id="rId8" Type="http://schemas.openxmlformats.org/officeDocument/2006/relationships/hyperlink" Target="mailto:parinda.ja@ku.th" TargetMode="External"/><Relationship Id="rId3" Type="http://schemas.openxmlformats.org/officeDocument/2006/relationships/styles" Target="styles.xml"/><Relationship Id="rId12" Type="http://schemas.openxmlformats.org/officeDocument/2006/relationships/hyperlink" Target="https://doi.org/10.1016/j.jslw.2015.02.004" TargetMode="External"/><Relationship Id="rId17" Type="http://schemas.openxmlformats.org/officeDocument/2006/relationships/hyperlink" Target="https://doi.org/10.1080/08989621.2023.2168535" TargetMode="External"/><Relationship Id="rId25" Type="http://schemas.openxmlformats.org/officeDocument/2006/relationships/hyperlink" Target="https://doi.org/10.1080/03075079.2020.1750584" TargetMode="External"/><Relationship Id="rId33" Type="http://schemas.openxmlformats.org/officeDocument/2006/relationships/hyperlink" Target="https://doi.org/10.1017/S0261444813000505" TargetMode="External"/><Relationship Id="rId38" Type="http://schemas.openxmlformats.org/officeDocument/2006/relationships/hyperlink" Target="https://so05.tci-thaijo.org/index.php/thaitesoljournal/article/view/270168" TargetMode="External"/><Relationship Id="rId46" Type="http://schemas.openxmlformats.org/officeDocument/2006/relationships/header" Target="header1.xml"/><Relationship Id="rId20" Type="http://schemas.openxmlformats.org/officeDocument/2006/relationships/hyperlink" Target="https://doi.org/10.1109/econf51404.2020.9385427" TargetMode="External"/><Relationship Id="rId41" Type="http://schemas.openxmlformats.org/officeDocument/2006/relationships/hyperlink" Target="https://doi.org/10.1017/S0261444816000264" TargetMode="External"/><Relationship Id="rId1" Type="http://schemas.openxmlformats.org/officeDocument/2006/relationships/customXml" Target="../customXml/item1.xml"/><Relationship Id="rId6"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hGKnOAB4a60SlkTOh86k4TG+UuAQ==">AMUW2mXJ2O+lK+STn+5w9piMX7eWyR3BBsY/r/jxv/B0Suc1T/JFAlJDpGGEGG3fLUPzAO7oNRVWUWjc1bgeloOG+p3Bq36nf5fl/bFTlcs6FTyruhORWlLLIrJ4tgG5Ta50y969inMhjX3QcLmuTD0qOpgmxMna38E+ixUbTH/9/uXbCSqJnCBS2/aB3SDBygUH4DwDq3sc3wnFU5wFVsq/02lCTT+tzf8+g4WROq8alGdXu4GIAb3PyygQ9fxgN8W7yFtlhyJsuWhq2EiGH6ePHurpQaMY0RZO8kW4Nx7ghaUPFfABXz8P4LA6Q1gnkvS336jU/AJ8psEFAuu9SWfoIINzEljcIefyY1lFvi8Bkkgx4Sc4g9CDR+LUEemyPu2eqZ0QLlN6nYAGdSNbP0NMLdvLjAZ80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7130</Words>
  <Characters>40642</Characters>
  <Application>Microsoft Office Word</Application>
  <DocSecurity>0</DocSecurity>
  <Lines>338</Lines>
  <Paragraphs>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DARON BENJAMIN LOO</cp:lastModifiedBy>
  <cp:revision>3</cp:revision>
  <cp:lastPrinted>2023-03-01T07:28:00Z</cp:lastPrinted>
  <dcterms:created xsi:type="dcterms:W3CDTF">2024-10-01T03:48:00Z</dcterms:created>
  <dcterms:modified xsi:type="dcterms:W3CDTF">2024-10-01T08:46:00Z</dcterms:modified>
</cp:coreProperties>
</file>