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81A5" w14:textId="5D0AFC53" w:rsidR="000057C2" w:rsidRPr="001A6798" w:rsidRDefault="000057C2" w:rsidP="00B302E2">
      <w:pPr>
        <w:jc w:val="center"/>
        <w:rPr>
          <w:rFonts w:ascii="Times New Roman" w:hAnsi="Times New Roman" w:cs="Times New Roman"/>
          <w:b/>
          <w:bCs/>
          <w:i/>
          <w:iCs/>
          <w:sz w:val="28"/>
          <w:szCs w:val="28"/>
        </w:rPr>
      </w:pPr>
      <w:r w:rsidRPr="001A6798">
        <w:rPr>
          <w:rFonts w:ascii="Times New Roman" w:hAnsi="Times New Roman" w:cs="Times New Roman"/>
          <w:b/>
          <w:bCs/>
          <w:i/>
          <w:iCs/>
          <w:sz w:val="28"/>
          <w:szCs w:val="28"/>
        </w:rPr>
        <w:t xml:space="preserve">Sentence Processing in Bilingual Children </w:t>
      </w:r>
      <w:r w:rsidR="008E0E5D" w:rsidRPr="001A6798">
        <w:rPr>
          <w:rFonts w:ascii="Times New Roman" w:hAnsi="Times New Roman" w:cs="Times New Roman"/>
          <w:b/>
          <w:bCs/>
          <w:i/>
          <w:iCs/>
          <w:sz w:val="28"/>
          <w:szCs w:val="28"/>
        </w:rPr>
        <w:t>with</w:t>
      </w:r>
      <w:r w:rsidRPr="001A6798">
        <w:rPr>
          <w:rFonts w:ascii="Times New Roman" w:hAnsi="Times New Roman" w:cs="Times New Roman"/>
          <w:b/>
          <w:bCs/>
          <w:i/>
          <w:iCs/>
          <w:sz w:val="28"/>
          <w:szCs w:val="28"/>
        </w:rPr>
        <w:t xml:space="preserve"> and </w:t>
      </w:r>
      <w:r w:rsidR="008E0E5D" w:rsidRPr="001A6798">
        <w:rPr>
          <w:rFonts w:ascii="Times New Roman" w:hAnsi="Times New Roman" w:cs="Times New Roman"/>
          <w:b/>
          <w:bCs/>
          <w:i/>
          <w:iCs/>
          <w:sz w:val="28"/>
          <w:szCs w:val="28"/>
        </w:rPr>
        <w:t>w</w:t>
      </w:r>
      <w:r w:rsidRPr="001A6798">
        <w:rPr>
          <w:rFonts w:ascii="Times New Roman" w:hAnsi="Times New Roman" w:cs="Times New Roman"/>
          <w:b/>
          <w:bCs/>
          <w:i/>
          <w:iCs/>
          <w:sz w:val="28"/>
          <w:szCs w:val="28"/>
        </w:rPr>
        <w:t>ithout Language Impairment</w:t>
      </w:r>
    </w:p>
    <w:p w14:paraId="2184761A" w14:textId="38623F2A" w:rsidR="00214B0D" w:rsidRDefault="00214B0D" w:rsidP="00214B0D">
      <w:pPr>
        <w:jc w:val="center"/>
        <w:rPr>
          <w:rFonts w:ascii="Times New Roman" w:hAnsi="Times New Roman" w:cs="Times New Roman"/>
          <w:b/>
          <w:lang w:val="en-US"/>
        </w:rPr>
      </w:pPr>
      <w:r w:rsidRPr="00214B0D">
        <w:rPr>
          <w:rFonts w:ascii="Times New Roman" w:hAnsi="Times New Roman" w:cs="Times New Roman"/>
          <w:b/>
          <w:lang w:val="en-US"/>
        </w:rPr>
        <w:t>Angkita Wasito Kirana</w:t>
      </w:r>
      <w:r w:rsidR="00E23391">
        <w:rPr>
          <w:rStyle w:val="FootnoteReference"/>
          <w:rFonts w:ascii="Times New Roman" w:hAnsi="Times New Roman" w:cs="Times New Roman"/>
          <w:b/>
          <w:lang w:val="en-US"/>
        </w:rPr>
        <w:footnoteReference w:id="1"/>
      </w:r>
    </w:p>
    <w:p w14:paraId="61C711F5" w14:textId="09D21BF8" w:rsidR="00214B0D" w:rsidRDefault="00214B0D" w:rsidP="00214B0D">
      <w:pPr>
        <w:jc w:val="center"/>
        <w:rPr>
          <w:rFonts w:ascii="Times New Roman" w:hAnsi="Times New Roman" w:cs="Times New Roman"/>
          <w:lang w:val="en-US"/>
        </w:rPr>
      </w:pPr>
      <w:hyperlink r:id="rId8" w:history="1">
        <w:r w:rsidRPr="00214B0D">
          <w:rPr>
            <w:rStyle w:val="Hyperlink"/>
            <w:rFonts w:ascii="Times New Roman" w:hAnsi="Times New Roman" w:cs="Times New Roman"/>
            <w:lang w:val="en-US"/>
          </w:rPr>
          <w:t>angkita-wasito-kirana@vokasi.unair.ac.id</w:t>
        </w:r>
      </w:hyperlink>
    </w:p>
    <w:p w14:paraId="71DCDB9A" w14:textId="1D361E38" w:rsidR="00214B0D" w:rsidRDefault="00214B0D" w:rsidP="00214B0D">
      <w:pPr>
        <w:jc w:val="center"/>
        <w:rPr>
          <w:rFonts w:ascii="Times New Roman" w:hAnsi="Times New Roman" w:cs="Times New Roman"/>
          <w:b/>
          <w:lang w:val="en-US"/>
        </w:rPr>
      </w:pPr>
      <w:r w:rsidRPr="00214B0D">
        <w:rPr>
          <w:rFonts w:ascii="Times New Roman" w:hAnsi="Times New Roman" w:cs="Times New Roman"/>
          <w:lang w:val="en-US"/>
        </w:rPr>
        <w:t>Business Department, Faculty of Vocational Studies, Universitas Airlangga</w:t>
      </w:r>
    </w:p>
    <w:p w14:paraId="0E251F0E" w14:textId="5AD96CAB" w:rsidR="00214B0D" w:rsidRDefault="00214B0D" w:rsidP="00214B0D">
      <w:pPr>
        <w:jc w:val="center"/>
        <w:rPr>
          <w:rFonts w:ascii="Times New Roman" w:hAnsi="Times New Roman" w:cs="Times New Roman"/>
          <w:b/>
          <w:lang w:val="en-US"/>
        </w:rPr>
      </w:pPr>
      <w:r w:rsidRPr="00214B0D">
        <w:rPr>
          <w:rFonts w:ascii="Times New Roman" w:hAnsi="Times New Roman" w:cs="Times New Roman"/>
          <w:b/>
          <w:lang w:val="en-US"/>
        </w:rPr>
        <w:t>David Segoh</w:t>
      </w:r>
    </w:p>
    <w:p w14:paraId="6C900257" w14:textId="77777777" w:rsidR="00214B0D" w:rsidRDefault="00214B0D" w:rsidP="00214B0D">
      <w:pPr>
        <w:jc w:val="center"/>
        <w:rPr>
          <w:rFonts w:ascii="Times New Roman" w:hAnsi="Times New Roman" w:cs="Times New Roman"/>
          <w:lang w:val="en-US"/>
        </w:rPr>
      </w:pPr>
      <w:r w:rsidRPr="00214B0D">
        <w:rPr>
          <w:rFonts w:ascii="Times New Roman" w:hAnsi="Times New Roman" w:cs="Times New Roman"/>
          <w:lang w:val="en-US"/>
        </w:rPr>
        <w:t>david-s@fib.unair.ac.id, English Language and Literature</w:t>
      </w:r>
    </w:p>
    <w:p w14:paraId="18CDFABF" w14:textId="2CF391A2" w:rsidR="00214B0D" w:rsidRDefault="00214B0D" w:rsidP="00214B0D">
      <w:pPr>
        <w:jc w:val="center"/>
        <w:rPr>
          <w:rFonts w:ascii="Times New Roman" w:hAnsi="Times New Roman" w:cs="Times New Roman"/>
          <w:b/>
          <w:lang w:val="en-US"/>
        </w:rPr>
      </w:pPr>
      <w:r w:rsidRPr="00214B0D">
        <w:rPr>
          <w:rFonts w:ascii="Times New Roman" w:hAnsi="Times New Roman" w:cs="Times New Roman"/>
          <w:lang w:val="en-US"/>
        </w:rPr>
        <w:t>Faculty of Humanities, Universitas Airlangga</w:t>
      </w:r>
    </w:p>
    <w:p w14:paraId="46349496" w14:textId="474EA885" w:rsidR="00214B0D" w:rsidRDefault="00214B0D" w:rsidP="00214B0D">
      <w:pPr>
        <w:jc w:val="center"/>
        <w:rPr>
          <w:rFonts w:ascii="Times New Roman" w:hAnsi="Times New Roman" w:cs="Times New Roman"/>
          <w:b/>
          <w:lang w:val="en-US"/>
        </w:rPr>
      </w:pPr>
      <w:r w:rsidRPr="00214B0D">
        <w:rPr>
          <w:rFonts w:ascii="Times New Roman" w:hAnsi="Times New Roman" w:cs="Times New Roman"/>
          <w:b/>
          <w:lang w:val="en-US"/>
        </w:rPr>
        <w:t xml:space="preserve">Masitha Achmad </w:t>
      </w:r>
      <w:proofErr w:type="spellStart"/>
      <w:r w:rsidRPr="00214B0D">
        <w:rPr>
          <w:rFonts w:ascii="Times New Roman" w:hAnsi="Times New Roman" w:cs="Times New Roman"/>
          <w:b/>
          <w:lang w:val="en-US"/>
        </w:rPr>
        <w:t>Syukri</w:t>
      </w:r>
      <w:proofErr w:type="spellEnd"/>
    </w:p>
    <w:p w14:paraId="1BF5E60C" w14:textId="77777777" w:rsidR="00214B0D" w:rsidRDefault="00214B0D" w:rsidP="00214B0D">
      <w:pPr>
        <w:jc w:val="center"/>
        <w:rPr>
          <w:rFonts w:ascii="Times New Roman" w:hAnsi="Times New Roman" w:cs="Times New Roman"/>
        </w:rPr>
      </w:pPr>
      <w:hyperlink r:id="rId9" w:history="1">
        <w:r w:rsidRPr="00214B0D">
          <w:rPr>
            <w:rStyle w:val="Hyperlink"/>
            <w:rFonts w:ascii="Times New Roman" w:hAnsi="Times New Roman" w:cs="Times New Roman"/>
            <w:vertAlign w:val="superscript"/>
            <w:lang w:val="en-US"/>
          </w:rPr>
          <w:t>c</w:t>
        </w:r>
        <w:r w:rsidRPr="00214B0D">
          <w:rPr>
            <w:rStyle w:val="Hyperlink"/>
            <w:rFonts w:ascii="Times New Roman" w:hAnsi="Times New Roman" w:cs="Times New Roman"/>
            <w:lang w:val="en-US"/>
          </w:rPr>
          <w:t>masitha-a-s@fib.unair.ac.id</w:t>
        </w:r>
      </w:hyperlink>
    </w:p>
    <w:p w14:paraId="5E576E7C" w14:textId="1CC58BFA" w:rsidR="00214B0D" w:rsidRPr="00214B0D" w:rsidRDefault="00214B0D" w:rsidP="00214B0D">
      <w:pPr>
        <w:jc w:val="center"/>
        <w:rPr>
          <w:rFonts w:ascii="Times New Roman" w:hAnsi="Times New Roman" w:cs="Times New Roman"/>
          <w:lang w:val="en-US"/>
        </w:rPr>
      </w:pPr>
      <w:r w:rsidRPr="00214B0D">
        <w:rPr>
          <w:rFonts w:ascii="Times New Roman" w:hAnsi="Times New Roman" w:cs="Times New Roman"/>
          <w:lang w:val="en-US"/>
        </w:rPr>
        <w:t>English Language and Literature, Faculty of Humanities, Universitas Airlangga</w:t>
      </w:r>
    </w:p>
    <w:p w14:paraId="71930D27" w14:textId="34AA1B8A" w:rsidR="00214B0D" w:rsidRDefault="00214B0D" w:rsidP="00214B0D">
      <w:pPr>
        <w:jc w:val="center"/>
        <w:rPr>
          <w:rFonts w:ascii="Times New Roman" w:hAnsi="Times New Roman" w:cs="Times New Roman"/>
          <w:b/>
          <w:lang w:val="en-US"/>
        </w:rPr>
      </w:pPr>
      <w:r w:rsidRPr="00214B0D">
        <w:rPr>
          <w:rFonts w:ascii="Times New Roman" w:hAnsi="Times New Roman" w:cs="Times New Roman"/>
          <w:b/>
          <w:lang w:val="en-US"/>
        </w:rPr>
        <w:t xml:space="preserve">Sidarta </w:t>
      </w:r>
      <w:proofErr w:type="spellStart"/>
      <w:r w:rsidRPr="00214B0D">
        <w:rPr>
          <w:rFonts w:ascii="Times New Roman" w:hAnsi="Times New Roman" w:cs="Times New Roman"/>
          <w:b/>
          <w:lang w:val="en-US"/>
        </w:rPr>
        <w:t>Prassetyo</w:t>
      </w:r>
      <w:proofErr w:type="spellEnd"/>
    </w:p>
    <w:p w14:paraId="514721D5" w14:textId="77777777" w:rsidR="00214B0D" w:rsidRDefault="00214B0D" w:rsidP="00214B0D">
      <w:pPr>
        <w:jc w:val="center"/>
        <w:rPr>
          <w:rFonts w:ascii="Times New Roman" w:hAnsi="Times New Roman" w:cs="Times New Roman"/>
          <w:lang w:val="en-US"/>
        </w:rPr>
      </w:pPr>
      <w:hyperlink r:id="rId10" w:history="1">
        <w:r w:rsidRPr="00214B0D">
          <w:rPr>
            <w:rStyle w:val="Hyperlink"/>
            <w:rFonts w:ascii="Times New Roman" w:hAnsi="Times New Roman" w:cs="Times New Roman"/>
            <w:lang w:val="en-US"/>
          </w:rPr>
          <w:t>sidarta@vokasi.unair.ac.id</w:t>
        </w:r>
      </w:hyperlink>
    </w:p>
    <w:p w14:paraId="70620DF5" w14:textId="5E964E82" w:rsidR="00214B0D" w:rsidRPr="00214B0D" w:rsidRDefault="00214B0D" w:rsidP="00214B0D">
      <w:pPr>
        <w:jc w:val="center"/>
        <w:rPr>
          <w:rFonts w:ascii="Times New Roman" w:hAnsi="Times New Roman" w:cs="Times New Roman"/>
          <w:b/>
          <w:lang w:val="en-US"/>
        </w:rPr>
      </w:pPr>
      <w:r w:rsidRPr="00214B0D">
        <w:rPr>
          <w:rFonts w:ascii="Times New Roman" w:hAnsi="Times New Roman" w:cs="Times New Roman"/>
          <w:lang w:val="en-US"/>
        </w:rPr>
        <w:t>Business Department, Faculty of Vocational Studies, Universitas Airlangga</w:t>
      </w:r>
    </w:p>
    <w:p w14:paraId="316C8289" w14:textId="77777777" w:rsidR="00214B0D" w:rsidRPr="00214B0D" w:rsidRDefault="00214B0D" w:rsidP="00214B0D">
      <w:pPr>
        <w:jc w:val="both"/>
        <w:rPr>
          <w:rFonts w:ascii="Times New Roman" w:hAnsi="Times New Roman" w:cs="Times New Roman"/>
          <w:b/>
          <w:lang w:val="en-US"/>
        </w:rPr>
      </w:pPr>
    </w:p>
    <w:p w14:paraId="24284145" w14:textId="1BD0CFF4" w:rsidR="00B23865" w:rsidRPr="00574EF5" w:rsidRDefault="00B23865" w:rsidP="00574EF5">
      <w:pPr>
        <w:jc w:val="both"/>
        <w:rPr>
          <w:rFonts w:ascii="Times New Roman" w:hAnsi="Times New Roman" w:cs="Times New Roman"/>
        </w:rPr>
      </w:pPr>
    </w:p>
    <w:p w14:paraId="375CBD6C" w14:textId="67E34048" w:rsidR="00B23865" w:rsidRPr="00B1414F" w:rsidRDefault="00B1414F" w:rsidP="00B1414F">
      <w:pPr>
        <w:jc w:val="center"/>
        <w:rPr>
          <w:rFonts w:ascii="Times New Roman" w:hAnsi="Times New Roman" w:cs="Times New Roman"/>
          <w:b/>
          <w:bCs/>
          <w:sz w:val="24"/>
          <w:szCs w:val="24"/>
        </w:rPr>
      </w:pPr>
      <w:r w:rsidRPr="00B1414F">
        <w:rPr>
          <w:rFonts w:ascii="Times New Roman" w:hAnsi="Times New Roman" w:cs="Times New Roman"/>
          <w:b/>
          <w:bCs/>
          <w:sz w:val="24"/>
          <w:szCs w:val="24"/>
        </w:rPr>
        <w:t>ABSTRACT</w:t>
      </w:r>
    </w:p>
    <w:p w14:paraId="5791DF42" w14:textId="770B17F1" w:rsidR="00B23865" w:rsidRDefault="00EB3DC3" w:rsidP="00B302E2">
      <w:pPr>
        <w:jc w:val="both"/>
        <w:rPr>
          <w:rFonts w:ascii="Times New Roman" w:hAnsi="Times New Roman" w:cs="Times New Roman"/>
        </w:rPr>
      </w:pPr>
      <w:r w:rsidRPr="00B302E2">
        <w:rPr>
          <w:rFonts w:ascii="Times New Roman" w:hAnsi="Times New Roman" w:cs="Times New Roman"/>
        </w:rPr>
        <w:t xml:space="preserve">Reading comprehension is shaped by syntactic complexity, working memory, and linguistic proficiency, especially in bilingual students with language disorders. This study investigated the effects of bilingualism and syntactic complexity on reading comprehension performance among </w:t>
      </w:r>
      <w:proofErr w:type="gramStart"/>
      <w:r w:rsidRPr="00B302E2">
        <w:rPr>
          <w:rFonts w:ascii="Times New Roman" w:hAnsi="Times New Roman" w:cs="Times New Roman"/>
        </w:rPr>
        <w:t>Indonesian-English</w:t>
      </w:r>
      <w:proofErr w:type="gramEnd"/>
      <w:r w:rsidRPr="00B302E2">
        <w:rPr>
          <w:rFonts w:ascii="Times New Roman" w:hAnsi="Times New Roman" w:cs="Times New Roman"/>
        </w:rPr>
        <w:t xml:space="preserve"> bilingual students with and without Specific Language Impairment (SLI). Participants were 44 balanced bilingual elementary students (22 with SLI, 22 typically developing) who completed sentence-level reading tasks in Indonesian and English using a silent, self-paced reading paradigm. Comprehension accuracy, reading speed, recall speed</w:t>
      </w:r>
      <w:r w:rsidR="00214B0D">
        <w:rPr>
          <w:rFonts w:ascii="Times New Roman" w:hAnsi="Times New Roman" w:cs="Times New Roman"/>
        </w:rPr>
        <w:t>, and fixation duration</w:t>
      </w:r>
      <w:r w:rsidRPr="00B302E2">
        <w:rPr>
          <w:rFonts w:ascii="Times New Roman" w:hAnsi="Times New Roman" w:cs="Times New Roman"/>
        </w:rPr>
        <w:t xml:space="preserve"> were </w:t>
      </w:r>
      <w:proofErr w:type="spellStart"/>
      <w:r w:rsidRPr="00B302E2">
        <w:rPr>
          <w:rFonts w:ascii="Times New Roman" w:hAnsi="Times New Roman" w:cs="Times New Roman"/>
        </w:rPr>
        <w:t>analyzed</w:t>
      </w:r>
      <w:proofErr w:type="spellEnd"/>
      <w:r w:rsidRPr="00B302E2">
        <w:rPr>
          <w:rFonts w:ascii="Times New Roman" w:hAnsi="Times New Roman" w:cs="Times New Roman"/>
        </w:rPr>
        <w:t xml:space="preserve"> via ANCOVA and MANOVA, controlling for sentence length, </w:t>
      </w:r>
      <w:r w:rsidR="00214B0D">
        <w:rPr>
          <w:rFonts w:ascii="Times New Roman" w:hAnsi="Times New Roman" w:cs="Times New Roman"/>
        </w:rPr>
        <w:t xml:space="preserve">number of </w:t>
      </w:r>
      <w:proofErr w:type="gramStart"/>
      <w:r w:rsidRPr="00B302E2">
        <w:rPr>
          <w:rFonts w:ascii="Times New Roman" w:hAnsi="Times New Roman" w:cs="Times New Roman"/>
        </w:rPr>
        <w:t>syllable</w:t>
      </w:r>
      <w:proofErr w:type="gramEnd"/>
      <w:r w:rsidRPr="00B302E2">
        <w:rPr>
          <w:rFonts w:ascii="Times New Roman" w:hAnsi="Times New Roman" w:cs="Times New Roman"/>
        </w:rPr>
        <w:t xml:space="preserve">, </w:t>
      </w:r>
      <w:r w:rsidR="00214B0D">
        <w:rPr>
          <w:rFonts w:ascii="Times New Roman" w:hAnsi="Times New Roman" w:cs="Times New Roman"/>
        </w:rPr>
        <w:t xml:space="preserve">number of </w:t>
      </w:r>
      <w:proofErr w:type="gramStart"/>
      <w:r w:rsidRPr="00B302E2">
        <w:rPr>
          <w:rFonts w:ascii="Times New Roman" w:hAnsi="Times New Roman" w:cs="Times New Roman"/>
        </w:rPr>
        <w:t>modifier</w:t>
      </w:r>
      <w:proofErr w:type="gramEnd"/>
      <w:r w:rsidRPr="00B302E2">
        <w:rPr>
          <w:rFonts w:ascii="Times New Roman" w:hAnsi="Times New Roman" w:cs="Times New Roman"/>
        </w:rPr>
        <w:t xml:space="preserve">, and </w:t>
      </w:r>
      <w:r w:rsidR="00214B0D">
        <w:rPr>
          <w:rFonts w:ascii="Times New Roman" w:hAnsi="Times New Roman" w:cs="Times New Roman"/>
        </w:rPr>
        <w:t xml:space="preserve">the number of </w:t>
      </w:r>
      <w:proofErr w:type="gramStart"/>
      <w:r w:rsidRPr="00B302E2">
        <w:rPr>
          <w:rFonts w:ascii="Times New Roman" w:hAnsi="Times New Roman" w:cs="Times New Roman"/>
        </w:rPr>
        <w:t>proposition</w:t>
      </w:r>
      <w:proofErr w:type="gramEnd"/>
      <w:r w:rsidRPr="00B302E2">
        <w:rPr>
          <w:rFonts w:ascii="Times New Roman" w:hAnsi="Times New Roman" w:cs="Times New Roman"/>
        </w:rPr>
        <w:t xml:space="preserve">. Results showed that SLI status significantly impaired all reading performance indicators, regardless of language. Language type had no effect on accuracy or reading speed, but did affect recall speed, especially in English, reflecting working memory load. Syntactic complexity—particularly the number of modifiers and propositions—negatively impacted comprehension accuracy and recall, disproportionately affecting </w:t>
      </w:r>
      <w:r w:rsidR="005C4BE9" w:rsidRPr="00B302E2">
        <w:rPr>
          <w:rFonts w:ascii="Times New Roman" w:hAnsi="Times New Roman" w:cs="Times New Roman"/>
        </w:rPr>
        <w:t>SLI students</w:t>
      </w:r>
      <w:r w:rsidRPr="00B302E2">
        <w:rPr>
          <w:rFonts w:ascii="Times New Roman" w:hAnsi="Times New Roman" w:cs="Times New Roman"/>
        </w:rPr>
        <w:t>. Fixation duration patterns revealed that SLI students allocated more visual attention in English. These findings indicate that comprehension challenges in bilinguals with SLI stem from limitations in working memory and content integration. Instructional strategies should target content chunking and memory scaffolds across both languages.</w:t>
      </w:r>
    </w:p>
    <w:p w14:paraId="3928E2E5" w14:textId="2CEC62B6" w:rsidR="00B302E2" w:rsidRPr="00B302E2" w:rsidRDefault="00B302E2" w:rsidP="00B302E2">
      <w:pPr>
        <w:jc w:val="both"/>
        <w:rPr>
          <w:rFonts w:ascii="Times New Roman" w:hAnsi="Times New Roman" w:cs="Times New Roman"/>
        </w:rPr>
      </w:pPr>
      <w:r w:rsidRPr="00B302E2">
        <w:rPr>
          <w:rFonts w:ascii="Times New Roman" w:hAnsi="Times New Roman" w:cs="Times New Roman"/>
          <w:b/>
          <w:bCs/>
        </w:rPr>
        <w:t>Keywords</w:t>
      </w:r>
      <w:r w:rsidRPr="00B302E2">
        <w:rPr>
          <w:rFonts w:ascii="Times New Roman" w:hAnsi="Times New Roman" w:cs="Times New Roman"/>
        </w:rPr>
        <w:t>: Bilingualism</w:t>
      </w:r>
      <w:r>
        <w:rPr>
          <w:rFonts w:ascii="Times New Roman" w:hAnsi="Times New Roman" w:cs="Times New Roman"/>
        </w:rPr>
        <w:t>;</w:t>
      </w:r>
      <w:r w:rsidRPr="00B302E2">
        <w:rPr>
          <w:rFonts w:ascii="Times New Roman" w:hAnsi="Times New Roman" w:cs="Times New Roman"/>
        </w:rPr>
        <w:t xml:space="preserve"> reading Comprehension</w:t>
      </w:r>
      <w:r>
        <w:rPr>
          <w:rFonts w:ascii="Times New Roman" w:hAnsi="Times New Roman" w:cs="Times New Roman"/>
        </w:rPr>
        <w:t>;</w:t>
      </w:r>
      <w:r w:rsidRPr="00B302E2">
        <w:rPr>
          <w:rFonts w:ascii="Times New Roman" w:hAnsi="Times New Roman" w:cs="Times New Roman"/>
        </w:rPr>
        <w:t xml:space="preserve"> SLI</w:t>
      </w:r>
      <w:r>
        <w:rPr>
          <w:rFonts w:ascii="Times New Roman" w:hAnsi="Times New Roman" w:cs="Times New Roman"/>
        </w:rPr>
        <w:t>;</w:t>
      </w:r>
      <w:r w:rsidRPr="00B302E2">
        <w:rPr>
          <w:rFonts w:ascii="Times New Roman" w:hAnsi="Times New Roman" w:cs="Times New Roman"/>
        </w:rPr>
        <w:t xml:space="preserve"> syntactic complexity</w:t>
      </w:r>
    </w:p>
    <w:p w14:paraId="122ED221" w14:textId="139D752B" w:rsidR="00B23865" w:rsidRPr="00B302E2" w:rsidRDefault="00B302E2" w:rsidP="00B302E2">
      <w:pPr>
        <w:jc w:val="center"/>
        <w:rPr>
          <w:rFonts w:ascii="Times New Roman" w:hAnsi="Times New Roman" w:cs="Times New Roman"/>
          <w:b/>
          <w:bCs/>
          <w:sz w:val="24"/>
          <w:szCs w:val="24"/>
        </w:rPr>
      </w:pPr>
      <w:r w:rsidRPr="00B302E2">
        <w:rPr>
          <w:rFonts w:ascii="Times New Roman" w:hAnsi="Times New Roman" w:cs="Times New Roman"/>
          <w:b/>
          <w:bCs/>
          <w:sz w:val="24"/>
          <w:szCs w:val="24"/>
        </w:rPr>
        <w:t>INTRODUCTION</w:t>
      </w:r>
    </w:p>
    <w:p w14:paraId="661EA5DB" w14:textId="60D27064" w:rsidR="00725923" w:rsidRPr="00F01F87" w:rsidRDefault="00725923" w:rsidP="00F01F87">
      <w:pPr>
        <w:spacing w:after="0"/>
        <w:jc w:val="both"/>
        <w:rPr>
          <w:rFonts w:ascii="Times New Roman" w:hAnsi="Times New Roman" w:cs="Times New Roman"/>
          <w:sz w:val="24"/>
          <w:szCs w:val="24"/>
        </w:rPr>
      </w:pPr>
      <w:r w:rsidRPr="00F01F87">
        <w:rPr>
          <w:rFonts w:ascii="Times New Roman" w:hAnsi="Times New Roman" w:cs="Times New Roman"/>
          <w:sz w:val="24"/>
          <w:szCs w:val="24"/>
        </w:rPr>
        <w:lastRenderedPageBreak/>
        <w:t xml:space="preserve">Reading comprehension is a complex cognitive process that involves parallel mechanisms for decoding, integrating, and retrieving textual information. While these processes occur automatically in typically developing children </w:t>
      </w:r>
      <w:r w:rsidR="004F0CB9" w:rsidRPr="00F01F87">
        <w:rPr>
          <w:rFonts w:ascii="Times New Roman" w:hAnsi="Times New Roman" w:cs="Times New Roman"/>
          <w:sz w:val="24"/>
          <w:szCs w:val="24"/>
        </w:rPr>
        <w:fldChar w:fldCharType="begin" w:fldLock="1"/>
      </w:r>
      <w:r w:rsidR="008260BE" w:rsidRPr="00F01F87">
        <w:rPr>
          <w:rFonts w:ascii="Times New Roman" w:hAnsi="Times New Roman" w:cs="Times New Roman"/>
          <w:sz w:val="24"/>
          <w:szCs w:val="24"/>
        </w:rPr>
        <w:instrText>ADDIN CSL_CITATION {"citationItems":[{"id":"ITEM-1","itemData":{"DOI":"10.1080/14015439.2020.1768283","ISSN":"16512022","PMID":"32508178","abstract":"Purpose: The present cross-sectional study examined the individual role of rapid automatized naming (RAN), verbal short-term memory (VSTM), and phonological verbal fluency (PVF) along with word reading performance in predicting phonological awareness (PA). Materials and methods: A total of 225 Arabic speaking children from grades 2, 3, 4 and 5 took part in this study, divided into two groups of readers: typical developing readers and dyslexic readers. The participants were tested on word and pseudoword reading, phonological awareness, rapid naming, verbal short-term memory and phonological verbal fluency. Results: There are different predictive patterns between the two groups. Whereas Raven and Grade contributed directly in predicting PA in typical readers, VSTM and PVF directly predicted PA in children with dyslexia. However, word reading played a dual role in the both groups as direct predictors of PA, mediating the predictive relationships between PA and the other variables. Conclusion: The results suggest the potential existence of an underlying phonological representation processing ability shared between PA, phonological access (RAN and PVF), VSTM, and word reading ability.","author":[{"dropping-particle":"","family":"Layes","given":"Smail","non-dropping-particle":"","parse-names":false,"suffix":""},{"dropping-particle":"","family":"Lalonde","given":"Robert","non-dropping-particle":"","parse-names":false,"suffix":""},{"dropping-particle":"","family":"Rebai","given":"Mohamed","non-dropping-particle":"","parse-names":false,"suffix":""}],"container-title":"Logopedics Phoniatrics Vocology","id":"ITEM-1","issue":"3","issued":{"date-parts":[["2021"]]},"page":"110-117","publisher":"Taylor &amp; Francis","title":"Reading-related abilities underlying phonological awareness: a cross-sectional study in children with and without dyslexia","type":"article-journal","volume":"46"},"uris":["http://www.mendeley.com/documents/?uuid=4288469d-4da7-41aa-9844-f1d98b9b5494"]}],"mendeley":{"formattedCitation":"(Layes et al., 2021)","plainTextFormattedCitation":"(Layes et al., 2021)","previouslyFormattedCitation":"(Layes et al., 2021)"},"properties":{"noteIndex":0},"schema":"https://github.com/citation-style-language/schema/raw/master/csl-citation.json"}</w:instrText>
      </w:r>
      <w:r w:rsidR="004F0CB9" w:rsidRPr="00F01F87">
        <w:rPr>
          <w:rFonts w:ascii="Times New Roman" w:hAnsi="Times New Roman" w:cs="Times New Roman"/>
          <w:sz w:val="24"/>
          <w:szCs w:val="24"/>
        </w:rPr>
        <w:fldChar w:fldCharType="separate"/>
      </w:r>
      <w:r w:rsidR="004F0CB9" w:rsidRPr="00F01F87">
        <w:rPr>
          <w:rFonts w:ascii="Times New Roman" w:hAnsi="Times New Roman" w:cs="Times New Roman"/>
          <w:noProof/>
          <w:sz w:val="24"/>
          <w:szCs w:val="24"/>
        </w:rPr>
        <w:t>(Layes et al., 2021)</w:t>
      </w:r>
      <w:r w:rsidR="004F0CB9"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they present significant challenges for </w:t>
      </w:r>
      <w:r w:rsidR="005C4BE9" w:rsidRPr="00F01F87">
        <w:rPr>
          <w:rFonts w:ascii="Times New Roman" w:hAnsi="Times New Roman" w:cs="Times New Roman"/>
          <w:sz w:val="24"/>
          <w:szCs w:val="24"/>
        </w:rPr>
        <w:t>SLI students</w:t>
      </w:r>
      <w:r w:rsidRPr="00F01F87">
        <w:rPr>
          <w:rFonts w:ascii="Times New Roman" w:hAnsi="Times New Roman" w:cs="Times New Roman"/>
          <w:sz w:val="24"/>
          <w:szCs w:val="24"/>
        </w:rPr>
        <w:t>. Reading difficulties in individuals with SLI can arise at both lower and higher levels of processing, from decoding words to comprehending complex sentence structures. These challenges are further exacerbated in bilingual individuals, who must navigate two linguistic systems, increasing cognitive demands and the likelihood of cross-linguistic interference</w:t>
      </w:r>
      <w:r w:rsidR="00315AD4" w:rsidRPr="00F01F87">
        <w:rPr>
          <w:rFonts w:ascii="Times New Roman" w:hAnsi="Times New Roman" w:cs="Times New Roman"/>
          <w:sz w:val="24"/>
          <w:szCs w:val="24"/>
        </w:rPr>
        <w:t>.</w:t>
      </w:r>
      <w:r w:rsidRPr="00F01F87">
        <w:rPr>
          <w:rFonts w:ascii="Times New Roman" w:hAnsi="Times New Roman" w:cs="Times New Roman"/>
          <w:sz w:val="24"/>
          <w:szCs w:val="24"/>
        </w:rPr>
        <w:t xml:space="preserve"> When one language has a more complex orthography or syntax, reading deficiencies may become even more pronounced</w:t>
      </w:r>
      <w:r w:rsidR="00290A9B" w:rsidRPr="00F01F87">
        <w:rPr>
          <w:rFonts w:ascii="Times New Roman" w:hAnsi="Times New Roman" w:cs="Times New Roman"/>
          <w:sz w:val="24"/>
          <w:szCs w:val="24"/>
        </w:rPr>
        <w:t xml:space="preserve"> </w:t>
      </w:r>
      <w:r w:rsidR="00290A9B" w:rsidRPr="00F01F87">
        <w:rPr>
          <w:rFonts w:ascii="Times New Roman" w:hAnsi="Times New Roman" w:cs="Times New Roman"/>
          <w:sz w:val="24"/>
          <w:szCs w:val="24"/>
        </w:rPr>
        <w:fldChar w:fldCharType="begin" w:fldLock="1"/>
      </w:r>
      <w:r w:rsidR="00290A9B" w:rsidRPr="00F01F87">
        <w:rPr>
          <w:rFonts w:ascii="Times New Roman" w:hAnsi="Times New Roman" w:cs="Times New Roman"/>
          <w:sz w:val="24"/>
          <w:szCs w:val="24"/>
        </w:rPr>
        <w:instrText>ADDIN CSL_CITATION {"citationItems":[{"id":"ITEM-1","itemData":{"DOI":"https://doi.org/10.1016/j.ridd.2014.01.021","ISSN":"0891-4222","author":[{"dropping-particle":"","family":"Lallier","given":"Marie","non-dropping-particle":"","parse-names":false,"suffix":""},{"dropping-particle":"","family":"Valdois","given":"Sylviane","non-dropping-particle":"","parse-names":false,"suffix":""},{"dropping-particle":"","family":"Lassus-Sangosse","given":"Delphine","non-dropping-particle":"","parse-names":false,"suffix":""},{"dropping-particle":"","family":"Prado","given":"Chloé","non-dropping-particle":"","parse-names":false,"suffix":""},{"dropping-particle":"","family":"Kandel","given":"Sonia","non-dropping-particle":"","parse-names":false,"suffix":""}],"container-title":"Research in Developmental Disabilities","id":"ITEM-1","issue":"5","issued":{"date-parts":[["2014"]]},"page":"1177-1190","title":"Impact of orthographic transparency on typical and atypical reading development: Evidence in French-Spanish bilingual children","type":"article-journal","volume":"35"},"uris":["http://www.mendeley.com/documents/?uuid=a517a406-8907-4498-9700-dbfdda1d5787"]}],"mendeley":{"formattedCitation":"(Lallier et al., 2014)","plainTextFormattedCitation":"(Lallier et al., 2014)","previouslyFormattedCitation":"(Lallier et al., 2014)"},"properties":{"noteIndex":0},"schema":"https://github.com/citation-style-language/schema/raw/master/csl-citation.json"}</w:instrText>
      </w:r>
      <w:r w:rsidR="00290A9B" w:rsidRPr="00F01F87">
        <w:rPr>
          <w:rFonts w:ascii="Times New Roman" w:hAnsi="Times New Roman" w:cs="Times New Roman"/>
          <w:sz w:val="24"/>
          <w:szCs w:val="24"/>
        </w:rPr>
        <w:fldChar w:fldCharType="separate"/>
      </w:r>
      <w:r w:rsidR="00290A9B" w:rsidRPr="00F01F87">
        <w:rPr>
          <w:rFonts w:ascii="Times New Roman" w:hAnsi="Times New Roman" w:cs="Times New Roman"/>
          <w:noProof/>
          <w:sz w:val="24"/>
          <w:szCs w:val="24"/>
        </w:rPr>
        <w:t>(Lallier et al., 2014)</w:t>
      </w:r>
      <w:r w:rsidR="00290A9B"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This study explores how bilingual </w:t>
      </w:r>
      <w:r w:rsidR="005C4BE9" w:rsidRPr="00F01F87">
        <w:rPr>
          <w:rFonts w:ascii="Times New Roman" w:hAnsi="Times New Roman" w:cs="Times New Roman"/>
          <w:sz w:val="24"/>
          <w:szCs w:val="24"/>
        </w:rPr>
        <w:t>SLI students</w:t>
      </w:r>
      <w:r w:rsidRPr="00F01F87">
        <w:rPr>
          <w:rFonts w:ascii="Times New Roman" w:hAnsi="Times New Roman" w:cs="Times New Roman"/>
          <w:sz w:val="24"/>
          <w:szCs w:val="24"/>
        </w:rPr>
        <w:t xml:space="preserve"> process text in languages </w:t>
      </w:r>
      <w:r w:rsidR="00557458" w:rsidRPr="00F01F87">
        <w:rPr>
          <w:rFonts w:ascii="Times New Roman" w:hAnsi="Times New Roman" w:cs="Times New Roman"/>
          <w:sz w:val="24"/>
          <w:szCs w:val="24"/>
        </w:rPr>
        <w:t>that</w:t>
      </w:r>
      <w:r w:rsidRPr="00F01F87">
        <w:rPr>
          <w:rFonts w:ascii="Times New Roman" w:hAnsi="Times New Roman" w:cs="Times New Roman"/>
          <w:sz w:val="24"/>
          <w:szCs w:val="24"/>
        </w:rPr>
        <w:t xml:space="preserve"> share syntactic similarities. It also investigates whether these factors influence bilingual </w:t>
      </w:r>
      <w:r w:rsidR="005C4BE9" w:rsidRPr="00F01F87">
        <w:rPr>
          <w:rFonts w:ascii="Times New Roman" w:hAnsi="Times New Roman" w:cs="Times New Roman"/>
          <w:sz w:val="24"/>
          <w:szCs w:val="24"/>
        </w:rPr>
        <w:t>SLI students</w:t>
      </w:r>
      <w:r w:rsidRPr="00F01F87">
        <w:rPr>
          <w:rFonts w:ascii="Times New Roman" w:hAnsi="Times New Roman" w:cs="Times New Roman"/>
          <w:sz w:val="24"/>
          <w:szCs w:val="24"/>
        </w:rPr>
        <w:t xml:space="preserve"> differently from their </w:t>
      </w:r>
      <w:proofErr w:type="gramStart"/>
      <w:r w:rsidR="00557458"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xml:space="preserve"> peers.</w:t>
      </w:r>
    </w:p>
    <w:p w14:paraId="40CDA204" w14:textId="133733AB" w:rsidR="00725923" w:rsidRPr="00F01F87" w:rsidRDefault="000240F3" w:rsidP="00F01F87">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SLI</w:t>
      </w:r>
      <w:r w:rsidR="00725923" w:rsidRPr="00F01F87">
        <w:rPr>
          <w:rFonts w:ascii="Times New Roman" w:hAnsi="Times New Roman" w:cs="Times New Roman"/>
          <w:sz w:val="24"/>
          <w:szCs w:val="24"/>
        </w:rPr>
        <w:t xml:space="preserve"> is a developmental condition characterized by significant language deficits that cannot be attributed to hearing loss or other cognitive impairments</w:t>
      </w:r>
      <w:r w:rsidR="00290A9B" w:rsidRPr="00F01F87">
        <w:rPr>
          <w:rFonts w:ascii="Times New Roman" w:hAnsi="Times New Roman" w:cs="Times New Roman"/>
          <w:sz w:val="24"/>
          <w:szCs w:val="24"/>
        </w:rPr>
        <w:t xml:space="preserve"> </w:t>
      </w:r>
      <w:r w:rsidR="00290A9B" w:rsidRPr="00F01F87">
        <w:rPr>
          <w:rFonts w:ascii="Times New Roman" w:hAnsi="Times New Roman" w:cs="Times New Roman"/>
          <w:sz w:val="24"/>
          <w:szCs w:val="24"/>
        </w:rPr>
        <w:fldChar w:fldCharType="begin" w:fldLock="1"/>
      </w:r>
      <w:r w:rsidR="00290A9B" w:rsidRPr="00F01F87">
        <w:rPr>
          <w:rFonts w:ascii="Times New Roman" w:hAnsi="Times New Roman" w:cs="Times New Roman"/>
          <w:sz w:val="24"/>
          <w:szCs w:val="24"/>
        </w:rPr>
        <w:instrText>ADDIN CSL_CITATION {"citationItems":[{"id":"ITEM-1","itemData":{"DOI":"10.1111/j.1467-8721.2006.00439.x","ISSN":"09637214","abstract":"Specific language impairment (SLI) is diagnosed when a child's language development is deficient for no obvious reason. For many years, there was a tendency to assume that SLI was caused by factors such as poor parenting, subtle brain damage around the time of birth, or transient hearing loss. Subsequently it became clear that these factors were far less important than genes in determining risk for SLI. A quest to find \"the gene for SLI\" was undertaken, but it soon became apparent that no single cause could account for all cases. Furthermore, although fascinating cases of SLI caused by a single mutation have been discovered, in most children the disorder has a more complex basis, with several genetic and environmental risk factors interacting. The clearest evidence for genetic effects has come from studies that diagnosed SLI using theoretically motivated measures of underlying cognitive deficits rather than conventional clinical criteria. Copyright © 2006 Association for Psychological Science.","author":[{"dropping-particle":"","family":"Bishop","given":"Dorothy V.M.","non-dropping-particle":"","parse-names":false,"suffix":""}],"container-title":"Current Directions in Psychological Science","id":"ITEM-1","issue":"5","issued":{"date-parts":[["2006"]]},"page":"217-221","title":"What causes specific language impairment in children?","type":"article-journal","volume":"15"},"uris":["http://www.mendeley.com/documents/?uuid=365752a9-1243-42f7-b63a-cefb1465fa48"]}],"mendeley":{"formattedCitation":"(Bishop, 2006)","plainTextFormattedCitation":"(Bishop, 2006)","previouslyFormattedCitation":"(Bishop, 2006)"},"properties":{"noteIndex":0},"schema":"https://github.com/citation-style-language/schema/raw/master/csl-citation.json"}</w:instrText>
      </w:r>
      <w:r w:rsidR="00290A9B" w:rsidRPr="00F01F87">
        <w:rPr>
          <w:rFonts w:ascii="Times New Roman" w:hAnsi="Times New Roman" w:cs="Times New Roman"/>
          <w:sz w:val="24"/>
          <w:szCs w:val="24"/>
        </w:rPr>
        <w:fldChar w:fldCharType="separate"/>
      </w:r>
      <w:r w:rsidR="00290A9B" w:rsidRPr="00F01F87">
        <w:rPr>
          <w:rFonts w:ascii="Times New Roman" w:hAnsi="Times New Roman" w:cs="Times New Roman"/>
          <w:noProof/>
          <w:sz w:val="24"/>
          <w:szCs w:val="24"/>
        </w:rPr>
        <w:t>(Bishop, 2006)</w:t>
      </w:r>
      <w:r w:rsidR="00290A9B" w:rsidRPr="00F01F87">
        <w:rPr>
          <w:rFonts w:ascii="Times New Roman" w:hAnsi="Times New Roman" w:cs="Times New Roman"/>
          <w:sz w:val="24"/>
          <w:szCs w:val="24"/>
        </w:rPr>
        <w:fldChar w:fldCharType="end"/>
      </w:r>
      <w:r w:rsidR="00725923" w:rsidRPr="00F01F87">
        <w:rPr>
          <w:rFonts w:ascii="Times New Roman" w:hAnsi="Times New Roman" w:cs="Times New Roman"/>
          <w:sz w:val="24"/>
          <w:szCs w:val="24"/>
        </w:rPr>
        <w:t>. Children with SLI typically experience difficulties in speech sound production, sentence processing, and reading comprehension. These difficulties stem from deficits in verbal working memory, which impairs their ability to store and process linguistic information simultaneously</w:t>
      </w:r>
      <w:r w:rsidR="00290A9B" w:rsidRPr="00F01F87">
        <w:rPr>
          <w:rFonts w:ascii="Times New Roman" w:hAnsi="Times New Roman" w:cs="Times New Roman"/>
          <w:sz w:val="24"/>
          <w:szCs w:val="24"/>
        </w:rPr>
        <w:t xml:space="preserve"> </w:t>
      </w:r>
      <w:r w:rsidR="00290A9B" w:rsidRPr="00F01F87">
        <w:rPr>
          <w:rFonts w:ascii="Times New Roman" w:hAnsi="Times New Roman" w:cs="Times New Roman"/>
          <w:sz w:val="24"/>
          <w:szCs w:val="24"/>
        </w:rPr>
        <w:fldChar w:fldCharType="begin" w:fldLock="1"/>
      </w:r>
      <w:r w:rsidR="00BC2A23" w:rsidRPr="00F01F87">
        <w:rPr>
          <w:rFonts w:ascii="Times New Roman" w:hAnsi="Times New Roman" w:cs="Times New Roman"/>
          <w:sz w:val="24"/>
          <w:szCs w:val="24"/>
        </w:rPr>
        <w:instrText>ADDIN CSL_CITATION {"citationItems":[{"id":"ITEM-1","itemData":{"DOI":"10.1044/2016_JSLHR-L-15-0325","author":[{"dropping-particle":"","family":"Montgomery","given":"James W","non-dropping-particle":"","parse-names":false,"suffix":""},{"dropping-particle":"","family":"Gillam","given":"Ronald B","non-dropping-particle":"","parse-names":false,"suffix":""},{"dropping-particle":"","family":"Evans","given":"Julia L","non-dropping-particle":"","parse-names":false,"suffix":""}],"container-title":"Journal of Speech, Language, and Hearing Research","id":"ITEM-1","issue":"6","issued":{"date-parts":[["2016","12","1"]]},"note":"doi: 10.1044/2016_JSLHR-L-15-0325","page":"1491-1504","publisher":"American Speech-Language-Hearing Association","title":"Syntactic Versus Memory Accounts of the Sentence Comprehension Deficits of Specific Language Impairment: Looking Back, Looking Ahead","type":"article-journal","volume":"59"},"uris":["http://www.mendeley.com/documents/?uuid=cc044696-22ac-456b-85ba-e12b93cd3279"]}],"mendeley":{"formattedCitation":"(Montgomery et al., 2016)","plainTextFormattedCitation":"(Montgomery et al., 2016)","previouslyFormattedCitation":"(Montgomery et al., 2016)"},"properties":{"noteIndex":0},"schema":"https://github.com/citation-style-language/schema/raw/master/csl-citation.json"}</w:instrText>
      </w:r>
      <w:r w:rsidR="00290A9B" w:rsidRPr="00F01F87">
        <w:rPr>
          <w:rFonts w:ascii="Times New Roman" w:hAnsi="Times New Roman" w:cs="Times New Roman"/>
          <w:sz w:val="24"/>
          <w:szCs w:val="24"/>
        </w:rPr>
        <w:fldChar w:fldCharType="separate"/>
      </w:r>
      <w:r w:rsidR="00DA6405" w:rsidRPr="00F01F87">
        <w:rPr>
          <w:rFonts w:ascii="Times New Roman" w:hAnsi="Times New Roman" w:cs="Times New Roman"/>
          <w:noProof/>
          <w:sz w:val="24"/>
          <w:szCs w:val="24"/>
        </w:rPr>
        <w:t>(Montgomery et al., 2016)</w:t>
      </w:r>
      <w:r w:rsidR="00290A9B" w:rsidRPr="00F01F87">
        <w:rPr>
          <w:rFonts w:ascii="Times New Roman" w:hAnsi="Times New Roman" w:cs="Times New Roman"/>
          <w:sz w:val="24"/>
          <w:szCs w:val="24"/>
        </w:rPr>
        <w:fldChar w:fldCharType="end"/>
      </w:r>
      <w:r w:rsidR="00725923" w:rsidRPr="00F01F87">
        <w:rPr>
          <w:rFonts w:ascii="Times New Roman" w:hAnsi="Times New Roman" w:cs="Times New Roman"/>
          <w:sz w:val="24"/>
          <w:szCs w:val="24"/>
        </w:rPr>
        <w:t>. As a result, sentence comprehension becomes increasingly challenging, especially when processing long or syntactically complex sentences. Unlike typically developing children, who can efficiently balance storage and processing demands, children with SLI struggle to retain earlier sentence components, leading to reduced comprehension accuracy.</w:t>
      </w:r>
    </w:p>
    <w:p w14:paraId="2BCD5D07" w14:textId="4D973963" w:rsidR="00725923" w:rsidRPr="00F01F87" w:rsidRDefault="00725923" w:rsidP="00F01F87">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Bilingualism introduces additional complexity to reading comprehension</w:t>
      </w:r>
      <w:r w:rsidR="00F41971" w:rsidRPr="00F01F87">
        <w:rPr>
          <w:rFonts w:ascii="Times New Roman" w:hAnsi="Times New Roman" w:cs="Times New Roman"/>
          <w:sz w:val="24"/>
          <w:szCs w:val="24"/>
        </w:rPr>
        <w:t xml:space="preserve"> </w:t>
      </w:r>
      <w:r w:rsidR="00FF1C21" w:rsidRPr="00F01F87">
        <w:rPr>
          <w:rFonts w:ascii="Times New Roman" w:hAnsi="Times New Roman" w:cs="Times New Roman"/>
          <w:sz w:val="24"/>
          <w:szCs w:val="24"/>
        </w:rPr>
        <w:t>as it</w:t>
      </w:r>
      <w:r w:rsidRPr="00F01F87">
        <w:rPr>
          <w:rFonts w:ascii="Times New Roman" w:hAnsi="Times New Roman" w:cs="Times New Roman"/>
          <w:sz w:val="24"/>
          <w:szCs w:val="24"/>
        </w:rPr>
        <w:t xml:space="preserve"> requir</w:t>
      </w:r>
      <w:r w:rsidR="00FF1C21" w:rsidRPr="00F01F87">
        <w:rPr>
          <w:rFonts w:ascii="Times New Roman" w:hAnsi="Times New Roman" w:cs="Times New Roman"/>
          <w:sz w:val="24"/>
          <w:szCs w:val="24"/>
        </w:rPr>
        <w:t>es</w:t>
      </w:r>
      <w:r w:rsidRPr="00F01F87">
        <w:rPr>
          <w:rFonts w:ascii="Times New Roman" w:hAnsi="Times New Roman" w:cs="Times New Roman"/>
          <w:sz w:val="24"/>
          <w:szCs w:val="24"/>
        </w:rPr>
        <w:t xml:space="preserve"> individuals to manage two linguistic systems simultaneously, thereby further straining working memory resources </w:t>
      </w:r>
      <w:r w:rsidR="00025321" w:rsidRPr="00F01F87">
        <w:rPr>
          <w:rFonts w:ascii="Times New Roman" w:hAnsi="Times New Roman" w:cs="Times New Roman"/>
          <w:sz w:val="24"/>
          <w:szCs w:val="24"/>
        </w:rPr>
        <w:t xml:space="preserve">and </w:t>
      </w:r>
      <w:r w:rsidRPr="00F01F87">
        <w:rPr>
          <w:rFonts w:ascii="Times New Roman" w:hAnsi="Times New Roman" w:cs="Times New Roman"/>
          <w:sz w:val="24"/>
          <w:szCs w:val="24"/>
        </w:rPr>
        <w:t>impair reading performance</w:t>
      </w:r>
      <w:r w:rsidR="00FF1C21" w:rsidRPr="00F01F87">
        <w:rPr>
          <w:rFonts w:ascii="Times New Roman" w:hAnsi="Times New Roman" w:cs="Times New Roman"/>
          <w:sz w:val="24"/>
          <w:szCs w:val="24"/>
        </w:rPr>
        <w:t xml:space="preserve"> </w:t>
      </w:r>
      <w:r w:rsidR="00FF1C21" w:rsidRPr="00F01F87">
        <w:rPr>
          <w:rFonts w:ascii="Times New Roman" w:hAnsi="Times New Roman" w:cs="Times New Roman"/>
          <w:sz w:val="24"/>
          <w:szCs w:val="24"/>
        </w:rPr>
        <w:fldChar w:fldCharType="begin" w:fldLock="1"/>
      </w:r>
      <w:r w:rsidR="00DB738F" w:rsidRPr="00F01F87">
        <w:rPr>
          <w:rFonts w:ascii="Times New Roman" w:hAnsi="Times New Roman" w:cs="Times New Roman"/>
          <w:sz w:val="24"/>
          <w:szCs w:val="24"/>
        </w:rPr>
        <w:instrText>ADDIN CSL_CITATION {"citationItems":[{"id":"ITEM-1","itemData":{"DOI":"10.3390/brainsci7070086","ISSN":"2076-3425 (Print)","PMID":"28718840","abstract":"The present study investigates a possible working memory (WM) difference between  monolingual and bilingual groups and explores the relationship between their WM advantage and language practices. A mixed methods design was employed for the study. To measure participants' WM, auditory and visual digit span tasks were conducted on the different language groups: 20 Korean near-monolinguals, and 40 Korean-English bilinguals with two different levels of second language (L2) proficiency. Bilinguals' daily language practices were explored through semi-structured interviews with eight bilinguals. The convergence of the findings from both tests and interview data suggests that knowing two languages does not guarantee bilingual WM advantages over monolinguals, but the advantage might be linked to bilinguals' unique L2 use environment where they need to hold incoming L2 information while decoding it.","author":[{"dropping-particle":"","family":"Yang","given":"Eunju","non-dropping-particle":"","parse-names":false,"suffix":""}],"container-title":"Brain sciences","id":"ITEM-1","issue":"7","issued":{"date-parts":[["2017","7"]]},"language":"eng","publisher-place":"Switzerland","title":"Bilinguals' Working Memory (WM) Advantage and Their Dual Language Practices.","type":"article-journal","volume":"7"},"uris":["http://www.mendeley.com/documents/?uuid=2ae8e1c6-78f2-457e-ad26-0dbf89adfbf6"]}],"mendeley":{"formattedCitation":"(Yang, 2017)","plainTextFormattedCitation":"(Yang, 2017)","previouslyFormattedCitation":"(Yang, 2017)"},"properties":{"noteIndex":0},"schema":"https://github.com/citation-style-language/schema/raw/master/csl-citation.json"}</w:instrText>
      </w:r>
      <w:r w:rsidR="00FF1C21" w:rsidRPr="00F01F87">
        <w:rPr>
          <w:rFonts w:ascii="Times New Roman" w:hAnsi="Times New Roman" w:cs="Times New Roman"/>
          <w:sz w:val="24"/>
          <w:szCs w:val="24"/>
        </w:rPr>
        <w:fldChar w:fldCharType="separate"/>
      </w:r>
      <w:r w:rsidR="00FF1C21" w:rsidRPr="00F01F87">
        <w:rPr>
          <w:rFonts w:ascii="Times New Roman" w:hAnsi="Times New Roman" w:cs="Times New Roman"/>
          <w:noProof/>
          <w:sz w:val="24"/>
          <w:szCs w:val="24"/>
        </w:rPr>
        <w:t>(Yang, 2017)</w:t>
      </w:r>
      <w:r w:rsidR="00FF1C21" w:rsidRPr="00F01F87">
        <w:rPr>
          <w:rFonts w:ascii="Times New Roman" w:hAnsi="Times New Roman" w:cs="Times New Roman"/>
          <w:sz w:val="24"/>
          <w:szCs w:val="24"/>
        </w:rPr>
        <w:fldChar w:fldCharType="end"/>
      </w:r>
      <w:r w:rsidR="00FF1C21" w:rsidRPr="00F01F87">
        <w:rPr>
          <w:rStyle w:val="CommentReference"/>
          <w:rFonts w:ascii="Times New Roman" w:hAnsi="Times New Roman" w:cs="Times New Roman"/>
          <w:sz w:val="24"/>
          <w:szCs w:val="24"/>
        </w:rPr>
        <w:t xml:space="preserve">. </w:t>
      </w:r>
      <w:r w:rsidR="008B1365" w:rsidRPr="00F01F87">
        <w:rPr>
          <w:rStyle w:val="CommentReference"/>
          <w:rFonts w:ascii="Times New Roman" w:hAnsi="Times New Roman" w:cs="Times New Roman"/>
          <w:sz w:val="24"/>
          <w:szCs w:val="24"/>
        </w:rPr>
        <w:t>B</w:t>
      </w:r>
      <w:r w:rsidRPr="00F01F87">
        <w:rPr>
          <w:rFonts w:ascii="Times New Roman" w:hAnsi="Times New Roman" w:cs="Times New Roman"/>
          <w:sz w:val="24"/>
          <w:szCs w:val="24"/>
        </w:rPr>
        <w:t xml:space="preserve">ilingual </w:t>
      </w:r>
      <w:r w:rsidR="00557458" w:rsidRPr="00F01F87">
        <w:rPr>
          <w:rFonts w:ascii="Times New Roman" w:hAnsi="Times New Roman" w:cs="Times New Roman"/>
          <w:sz w:val="24"/>
          <w:szCs w:val="24"/>
        </w:rPr>
        <w:t xml:space="preserve">SLI </w:t>
      </w:r>
      <w:r w:rsidRPr="00F01F87">
        <w:rPr>
          <w:rFonts w:ascii="Times New Roman" w:hAnsi="Times New Roman" w:cs="Times New Roman"/>
          <w:sz w:val="24"/>
          <w:szCs w:val="24"/>
        </w:rPr>
        <w:t>students face distinct challenges in processing syntactically complex sentences</w:t>
      </w:r>
      <w:r w:rsidR="00DB738F" w:rsidRPr="00F01F87">
        <w:rPr>
          <w:rFonts w:ascii="Times New Roman" w:hAnsi="Times New Roman" w:cs="Times New Roman"/>
          <w:sz w:val="24"/>
          <w:szCs w:val="24"/>
        </w:rPr>
        <w:t xml:space="preserve"> </w:t>
      </w:r>
      <w:r w:rsidR="00DB738F" w:rsidRPr="00F01F87">
        <w:rPr>
          <w:rFonts w:ascii="Times New Roman" w:hAnsi="Times New Roman" w:cs="Times New Roman"/>
          <w:sz w:val="24"/>
          <w:szCs w:val="24"/>
        </w:rPr>
        <w:fldChar w:fldCharType="begin" w:fldLock="1"/>
      </w:r>
      <w:r w:rsidR="00DA6405" w:rsidRPr="00F01F87">
        <w:rPr>
          <w:rFonts w:ascii="Times New Roman" w:hAnsi="Times New Roman" w:cs="Times New Roman"/>
          <w:sz w:val="24"/>
          <w:szCs w:val="24"/>
        </w:rPr>
        <w:instrText>ADDIN CSL_CITATION {"citationItems":[{"id":"ITEM-1","itemData":{"DOI":"10.1177/0142723719888372","ISSN":"0142-7237","abstract":"Sentence repetition (SR) tasks have been shown to be excellent indicators of Developmental Language Disorder (DLD). However, there is still no consensus about which core ability they measure: language vs. Verbal Short-Term Memory (VSTM) and Verbal Working Memory (WM). Moreover, very few studies have investigated whether variables predicting SR performance differ in children with DLD compared to typically developing (TD) children, especially concerning bilingual children. This article reports on an SR study of 76 5- to 8-year-old bilingual children with (n = 23) and without (n = 53) DLD. The Bi-DLD group displayed significantly lower scores than the Bi-TD group on SR and on VSTM and WM measures. Regression analyses showed that SR was mainly linked to WM in the Bi-DLD group, but not in the TD group, where SR was mainly linked to (independent) language measures. This suggests that children with DLD, who have deficient linguistic knowledge, may rely more on their general processing ability (i.e. WM) in contrast to Bi-TD children, whose language skills are normal, and thus can be solicited for SR. Moreover, individual results suggested that performance on SR does not depend on minimal VSTM or WM spans.","author":[{"dropping-particle":"","family":"Zebib","given":" Racha","non-dropping-particle":"","parse-names":false,"suffix":""},{"dropping-particle":"","family":"Tuller","given":" Laurice","non-dropping-particle":"","parse-names":false,"suffix":""},{"dropping-particle":"","family":"Hamann","given":" Cornelia","non-dropping-particle":"","parse-names":false,"suffix":""},{"dropping-particle":"","family":"Abed Ibrahim","given":" Lina","non-dropping-particle":"","parse-names":false,"suffix":""},{"dropping-particle":"","family":"Prévost","given":" Philippe","non-dropping-particle":"","parse-names":false,"suffix":""}],"container-title":"First Language","id":"ITEM-1","issue":"4","issued":{"date-parts":[["2019","11","28"]]},"note":"doi: 10.1177/0142723719888372","page":"461-484","publisher":"SAGE Publications Ltd","title":"Syntactic complexity and verbal working memory in bilingual children with and without Developmental Language Disorder","type":"article-journal","volume":"40"},"uris":["http://www.mendeley.com/documents/?uuid=14b1d6ab-097b-40b3-a483-27027973cac0"]}],"mendeley":{"formattedCitation":"(Zebib et al., 2019)","plainTextFormattedCitation":"(Zebib et al., 2019)","previouslyFormattedCitation":"(Zebib et al., 2019)"},"properties":{"noteIndex":0},"schema":"https://github.com/citation-style-language/schema/raw/master/csl-citation.json"}</w:instrText>
      </w:r>
      <w:r w:rsidR="00DB738F" w:rsidRPr="00F01F87">
        <w:rPr>
          <w:rFonts w:ascii="Times New Roman" w:hAnsi="Times New Roman" w:cs="Times New Roman"/>
          <w:sz w:val="24"/>
          <w:szCs w:val="24"/>
        </w:rPr>
        <w:fldChar w:fldCharType="separate"/>
      </w:r>
      <w:r w:rsidR="00DB738F" w:rsidRPr="00F01F87">
        <w:rPr>
          <w:rFonts w:ascii="Times New Roman" w:hAnsi="Times New Roman" w:cs="Times New Roman"/>
          <w:noProof/>
          <w:sz w:val="24"/>
          <w:szCs w:val="24"/>
        </w:rPr>
        <w:t>(Zebib et al., 2019)</w:t>
      </w:r>
      <w:r w:rsidR="00DB738F"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w:t>
      </w:r>
      <w:r w:rsidR="00BC2A23" w:rsidRPr="00F01F87">
        <w:rPr>
          <w:rFonts w:ascii="Times New Roman" w:hAnsi="Times New Roman" w:cs="Times New Roman"/>
          <w:sz w:val="24"/>
          <w:szCs w:val="24"/>
        </w:rPr>
        <w:t>Processing speed</w:t>
      </w:r>
      <w:r w:rsidRPr="00F01F87">
        <w:rPr>
          <w:rFonts w:ascii="Times New Roman" w:hAnsi="Times New Roman" w:cs="Times New Roman"/>
          <w:sz w:val="24"/>
          <w:szCs w:val="24"/>
        </w:rPr>
        <w:t xml:space="preserve"> is often slower in children with </w:t>
      </w:r>
      <w:r w:rsidR="00BC2A23" w:rsidRPr="00F01F87">
        <w:rPr>
          <w:rFonts w:ascii="Times New Roman" w:hAnsi="Times New Roman" w:cs="Times New Roman"/>
          <w:sz w:val="24"/>
          <w:szCs w:val="24"/>
        </w:rPr>
        <w:t>reading impairment</w:t>
      </w:r>
      <w:r w:rsidRPr="00F01F87">
        <w:rPr>
          <w:rFonts w:ascii="Times New Roman" w:hAnsi="Times New Roman" w:cs="Times New Roman"/>
          <w:sz w:val="24"/>
          <w:szCs w:val="24"/>
        </w:rPr>
        <w:t>, hindering their ability to process text efficiently</w:t>
      </w:r>
      <w:r w:rsidR="00BC2A23" w:rsidRPr="00F01F87">
        <w:rPr>
          <w:rFonts w:ascii="Times New Roman" w:hAnsi="Times New Roman" w:cs="Times New Roman"/>
          <w:sz w:val="24"/>
          <w:szCs w:val="24"/>
        </w:rPr>
        <w:t xml:space="preserve"> </w:t>
      </w:r>
      <w:r w:rsidR="00BC2A23" w:rsidRPr="00F01F87">
        <w:rPr>
          <w:rFonts w:ascii="Times New Roman" w:hAnsi="Times New Roman" w:cs="Times New Roman"/>
          <w:sz w:val="24"/>
          <w:szCs w:val="24"/>
        </w:rPr>
        <w:fldChar w:fldCharType="begin" w:fldLock="1"/>
      </w:r>
      <w:r w:rsidR="002859B9" w:rsidRPr="00F01F87">
        <w:rPr>
          <w:rFonts w:ascii="Times New Roman" w:hAnsi="Times New Roman" w:cs="Times New Roman"/>
          <w:sz w:val="24"/>
          <w:szCs w:val="24"/>
        </w:rPr>
        <w:instrText>ADDIN CSL_CITATION {"citationItems":[{"id":"ITEM-1","itemData":{"DOI":"10.1080/09297049.2010.532204","ISSN":"09297049","PMID":"21287422","abstract":"Processing-speed deficits affect reading efficiency, even among individuals who recognize and decode words accurately. Children with ADHD who decode words accurately can still have inefficient reading fluency, leading to a bottleneck in other cognitive processes. This \"slowing\" in ADHD is associated with deficits in fundamental components of executive function underlying processing speed, including response selection. The purpose of the present study was to deconstruct processing speed in order to determine which components of executive control best explain the \"processing\" speed deficits related to reading fluency in ADHD. Participants (41 ADHD, 21 controls), ages 9-14 years, screened for language disorders, word reading deficits, and psychiatric disorders, were administered measures of copying speed, processing speed, reading fluency, working memory, reaction time, inhibition, and auditory attention span. Compared to controls, children with ADHD showed reduced oral and silent reading fluency and reducd processing speed-driven primarily by deficits on WISC-IV Coding. In contrast, groups did not differ on copying speed. After controlling for copying speed, sex, severity of ADHD-related symptomatology, and GAI, slowed \"processing\" speed (i.e., Coding) was significantly associated with verbal span and measures of working memory but not with measures of response control/inhibition, lexical retrieval speed, reaction time, or intrasubject variability. Further, \"processing\" speed (i.e., Coding, residualized for copying speed) and working memory were significant predictors of oral reading fluency. Abnormalities in working memory and response selection (which are frontally mediated and enter into the output side of processing speed) may play an important role in deficits in reading fluency in ADHD, potentially more than posteriorally mediated problems with orienting of attention or perceiving the stimulus. © 2011 Psychology Press, an imprint of the Taylor &amp; Francis Group, an Informa business.","author":[{"dropping-particle":"","family":"Jacobson","given":"Lisa A.","non-dropping-particle":"","parse-names":false,"suffix":""},{"dropping-particle":"","family":"Ryan","given":"Matthew","non-dropping-particle":"","parse-names":false,"suffix":""},{"dropping-particle":"","family":"Martin","given":"Rebecca B.","non-dropping-particle":"","parse-names":false,"suffix":""},{"dropping-particle":"","family":"Ewen","given":"Joshua","non-dropping-particle":"","parse-names":false,"suffix":""},{"dropping-particle":"","family":"Mostofsky","given":"Stewart H.","non-dropping-particle":"","parse-names":false,"suffix":""},{"dropping-particle":"","family":"Denckla","given":"Martha B.","non-dropping-particle":"","parse-names":false,"suffix":""},{"dropping-particle":"","family":"Mark Mahone","given":"E.","non-dropping-particle":"","parse-names":false,"suffix":""}],"container-title":"Child Neuropsychology","id":"ITEM-1","issue":"3","issued":{"date-parts":[["2011"]]},"page":"209-224","title":"Working memory influences processing speed and reading fluency in ADHD","type":"article-journal","volume":"17"},"uris":["http://www.mendeley.com/documents/?uuid=41a0f109-57b3-48d5-b37f-ed70c4f04e3c"]}],"mendeley":{"formattedCitation":"(Jacobson et al., 2011)","plainTextFormattedCitation":"(Jacobson et al., 2011)","previouslyFormattedCitation":"(Jacobson et al., 2011)"},"properties":{"noteIndex":0},"schema":"https://github.com/citation-style-language/schema/raw/master/csl-citation.json"}</w:instrText>
      </w:r>
      <w:r w:rsidR="00BC2A23" w:rsidRPr="00F01F87">
        <w:rPr>
          <w:rFonts w:ascii="Times New Roman" w:hAnsi="Times New Roman" w:cs="Times New Roman"/>
          <w:sz w:val="24"/>
          <w:szCs w:val="24"/>
        </w:rPr>
        <w:fldChar w:fldCharType="separate"/>
      </w:r>
      <w:r w:rsidR="00BC2A23" w:rsidRPr="00F01F87">
        <w:rPr>
          <w:rFonts w:ascii="Times New Roman" w:hAnsi="Times New Roman" w:cs="Times New Roman"/>
          <w:noProof/>
          <w:sz w:val="24"/>
          <w:szCs w:val="24"/>
        </w:rPr>
        <w:t>(Jacobson et al., 2011)</w:t>
      </w:r>
      <w:r w:rsidR="00BC2A23" w:rsidRPr="00F01F87">
        <w:rPr>
          <w:rFonts w:ascii="Times New Roman" w:hAnsi="Times New Roman" w:cs="Times New Roman"/>
          <w:sz w:val="24"/>
          <w:szCs w:val="24"/>
        </w:rPr>
        <w:fldChar w:fldCharType="end"/>
      </w:r>
      <w:r w:rsidRPr="00F01F87">
        <w:rPr>
          <w:rFonts w:ascii="Times New Roman" w:hAnsi="Times New Roman" w:cs="Times New Roman"/>
          <w:sz w:val="24"/>
          <w:szCs w:val="24"/>
        </w:rPr>
        <w:t>.</w:t>
      </w:r>
    </w:p>
    <w:p w14:paraId="63CE78CC" w14:textId="3FB32381" w:rsidR="00725923" w:rsidRPr="00F01F87" w:rsidRDefault="00725923" w:rsidP="00F01F87">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Despite extensive research on bilingualism, reading comprehension, and working memory, there remain significant gaps in understanding how </w:t>
      </w:r>
      <w:proofErr w:type="gramStart"/>
      <w:r w:rsidRPr="00F01F87">
        <w:rPr>
          <w:rFonts w:ascii="Times New Roman" w:hAnsi="Times New Roman" w:cs="Times New Roman"/>
          <w:sz w:val="24"/>
          <w:szCs w:val="24"/>
        </w:rPr>
        <w:t>Indonesian-English</w:t>
      </w:r>
      <w:proofErr w:type="gramEnd"/>
      <w:r w:rsidRPr="00F01F87">
        <w:rPr>
          <w:rFonts w:ascii="Times New Roman" w:hAnsi="Times New Roman" w:cs="Times New Roman"/>
          <w:sz w:val="24"/>
          <w:szCs w:val="24"/>
        </w:rPr>
        <w:t xml:space="preserve"> bilingual children with SLI process language. This is particularly relevant when participants have equal fluency in both languages and have acquired them simultaneously. Indonesian and English differ orthographically, with Indonesian being a transparent language and English an opaque one. While studies have explored the effects of working memory and executive functions on reading comprehension, few have controlled for identical syntactic complexity across two languages to precisely </w:t>
      </w:r>
      <w:proofErr w:type="spellStart"/>
      <w:r w:rsidRPr="00F01F87">
        <w:rPr>
          <w:rFonts w:ascii="Times New Roman" w:hAnsi="Times New Roman" w:cs="Times New Roman"/>
          <w:sz w:val="24"/>
          <w:szCs w:val="24"/>
        </w:rPr>
        <w:t>analyze</w:t>
      </w:r>
      <w:proofErr w:type="spellEnd"/>
      <w:r w:rsidRPr="00F01F87">
        <w:rPr>
          <w:rFonts w:ascii="Times New Roman" w:hAnsi="Times New Roman" w:cs="Times New Roman"/>
          <w:sz w:val="24"/>
          <w:szCs w:val="24"/>
        </w:rPr>
        <w:t xml:space="preserve"> reading speed, recall speed, and accuracy in bilingual sentence processing. This study employs self-paced silent reading with computerized eye tracking to capture real-time reading processes, providing novel insights into bilingual sentence processing, working memory deficits, and the effects of syntactic complexity on reading comprehension in children with SLI.</w:t>
      </w:r>
    </w:p>
    <w:p w14:paraId="02FD20A7" w14:textId="00424084" w:rsidR="00725923" w:rsidRPr="00574EF5" w:rsidRDefault="00725923" w:rsidP="00F01F87">
      <w:pPr>
        <w:spacing w:after="0"/>
        <w:ind w:firstLine="567"/>
        <w:jc w:val="both"/>
        <w:rPr>
          <w:rFonts w:ascii="Times New Roman" w:hAnsi="Times New Roman" w:cs="Times New Roman"/>
        </w:rPr>
      </w:pPr>
      <w:r w:rsidRPr="00F01F87">
        <w:rPr>
          <w:rFonts w:ascii="Times New Roman" w:hAnsi="Times New Roman" w:cs="Times New Roman"/>
          <w:sz w:val="24"/>
          <w:szCs w:val="24"/>
        </w:rPr>
        <w:t xml:space="preserve">This research examines the impact of syntactic complexity and bilingualism on </w:t>
      </w:r>
      <w:r w:rsidR="006C502F" w:rsidRPr="00F01F87">
        <w:rPr>
          <w:rFonts w:ascii="Times New Roman" w:hAnsi="Times New Roman" w:cs="Times New Roman"/>
          <w:sz w:val="24"/>
          <w:szCs w:val="24"/>
        </w:rPr>
        <w:t xml:space="preserve">reading </w:t>
      </w:r>
      <w:r w:rsidR="00143EE6" w:rsidRPr="00F01F87">
        <w:rPr>
          <w:rFonts w:ascii="Times New Roman" w:hAnsi="Times New Roman" w:cs="Times New Roman"/>
          <w:sz w:val="24"/>
          <w:szCs w:val="24"/>
        </w:rPr>
        <w:t>comprehension accuracy</w:t>
      </w:r>
      <w:r w:rsidRPr="00F01F87">
        <w:rPr>
          <w:rFonts w:ascii="Times New Roman" w:hAnsi="Times New Roman" w:cs="Times New Roman"/>
          <w:sz w:val="24"/>
          <w:szCs w:val="24"/>
        </w:rPr>
        <w:t>, reading speed, recall speed</w:t>
      </w:r>
      <w:r w:rsidR="006C502F" w:rsidRPr="00F01F87">
        <w:rPr>
          <w:rFonts w:ascii="Times New Roman" w:hAnsi="Times New Roman" w:cs="Times New Roman"/>
          <w:sz w:val="24"/>
          <w:szCs w:val="24"/>
        </w:rPr>
        <w:t>, and fixation</w:t>
      </w:r>
      <w:r w:rsidRPr="00F01F87">
        <w:rPr>
          <w:rFonts w:ascii="Times New Roman" w:hAnsi="Times New Roman" w:cs="Times New Roman"/>
          <w:sz w:val="24"/>
          <w:szCs w:val="24"/>
        </w:rPr>
        <w:t xml:space="preserve"> in bilingual students with and without SLI. It is hypothesized that greater syntactic complexity negatively affects reading performance across all measures, while bilingualism influences recall speed without affecting accuracy. Additionally, </w:t>
      </w:r>
      <w:r w:rsidR="005C4BE9" w:rsidRPr="00F01F87">
        <w:rPr>
          <w:rFonts w:ascii="Times New Roman" w:hAnsi="Times New Roman" w:cs="Times New Roman"/>
          <w:sz w:val="24"/>
          <w:szCs w:val="24"/>
        </w:rPr>
        <w:t>SLI students</w:t>
      </w:r>
      <w:r w:rsidRPr="00F01F87">
        <w:rPr>
          <w:rFonts w:ascii="Times New Roman" w:hAnsi="Times New Roman" w:cs="Times New Roman"/>
          <w:sz w:val="24"/>
          <w:szCs w:val="24"/>
        </w:rPr>
        <w:t xml:space="preserve"> are expected to perform worse than their typically developing peers in all conditions, highlighting potential cognitive processing differences</w:t>
      </w:r>
      <w:r w:rsidRPr="00574EF5">
        <w:rPr>
          <w:rFonts w:ascii="Times New Roman" w:hAnsi="Times New Roman" w:cs="Times New Roman"/>
        </w:rPr>
        <w:t xml:space="preserve"> in bilingual sentence comprehension.</w:t>
      </w:r>
    </w:p>
    <w:p w14:paraId="7994FBBF" w14:textId="77777777" w:rsidR="00725923" w:rsidRPr="00574EF5" w:rsidRDefault="00725923" w:rsidP="00574EF5">
      <w:pPr>
        <w:jc w:val="both"/>
        <w:rPr>
          <w:rFonts w:ascii="Times New Roman" w:hAnsi="Times New Roman" w:cs="Times New Roman"/>
          <w:b/>
          <w:bCs/>
        </w:rPr>
      </w:pPr>
    </w:p>
    <w:p w14:paraId="2A5FBF5F" w14:textId="5DEC4FA6" w:rsidR="00B23865" w:rsidRPr="00B302E2" w:rsidRDefault="00B302E2" w:rsidP="00B302E2">
      <w:pPr>
        <w:jc w:val="center"/>
        <w:rPr>
          <w:rFonts w:ascii="Times New Roman" w:hAnsi="Times New Roman" w:cs="Times New Roman"/>
          <w:b/>
          <w:bCs/>
          <w:sz w:val="24"/>
          <w:szCs w:val="24"/>
        </w:rPr>
      </w:pPr>
      <w:r w:rsidRPr="00B302E2">
        <w:rPr>
          <w:rFonts w:ascii="Times New Roman" w:hAnsi="Times New Roman" w:cs="Times New Roman"/>
          <w:b/>
          <w:bCs/>
          <w:sz w:val="24"/>
          <w:szCs w:val="24"/>
        </w:rPr>
        <w:lastRenderedPageBreak/>
        <w:t>THEORETICAL FRAMEWORK</w:t>
      </w:r>
    </w:p>
    <w:p w14:paraId="33ED8963" w14:textId="77777777" w:rsidR="00B366D6" w:rsidRPr="00F01F87" w:rsidRDefault="00B366D6" w:rsidP="00574EF5">
      <w:pPr>
        <w:jc w:val="both"/>
        <w:rPr>
          <w:rFonts w:ascii="Times New Roman" w:hAnsi="Times New Roman" w:cs="Times New Roman"/>
          <w:sz w:val="24"/>
          <w:szCs w:val="24"/>
        </w:rPr>
      </w:pPr>
      <w:r w:rsidRPr="00F01F87">
        <w:rPr>
          <w:rFonts w:ascii="Times New Roman" w:hAnsi="Times New Roman" w:cs="Times New Roman"/>
          <w:sz w:val="24"/>
          <w:szCs w:val="24"/>
        </w:rPr>
        <w:t>Reading comprehension is a multi-level cognitive process that involves both lower-level mechanisms, such as word decoding and sentence structure recognition, and higher-level processes, such as semantic integration and inference-making (Kintsch &amp; Rawson, 2005). Bilingual readers navigate these processes differently depending on the linguistic characteristics of each language they acquire, particularly in terms of orthographic transparency and syntactic complexity.</w:t>
      </w:r>
    </w:p>
    <w:p w14:paraId="5508C856" w14:textId="1FCB0309" w:rsidR="000B74AD" w:rsidRPr="00F01F87" w:rsidRDefault="00B302E2" w:rsidP="00B302E2">
      <w:pPr>
        <w:jc w:val="center"/>
        <w:rPr>
          <w:rFonts w:ascii="Times New Roman" w:hAnsi="Times New Roman" w:cs="Times New Roman"/>
          <w:b/>
          <w:bCs/>
          <w:sz w:val="24"/>
          <w:szCs w:val="24"/>
        </w:rPr>
      </w:pPr>
      <w:r w:rsidRPr="00F01F87">
        <w:rPr>
          <w:rFonts w:ascii="Times New Roman" w:hAnsi="Times New Roman" w:cs="Times New Roman"/>
          <w:b/>
          <w:bCs/>
          <w:sz w:val="24"/>
          <w:szCs w:val="24"/>
        </w:rPr>
        <w:t>LANGUAGE ORTHOGRAPHY AND READING PERFORMANCE</w:t>
      </w:r>
    </w:p>
    <w:p w14:paraId="3ABC7242" w14:textId="31229765" w:rsidR="00B366D6" w:rsidRPr="00F01F87" w:rsidRDefault="00B366D6" w:rsidP="00B302E2">
      <w:pPr>
        <w:spacing w:after="0"/>
        <w:jc w:val="both"/>
        <w:rPr>
          <w:rFonts w:ascii="Times New Roman" w:hAnsi="Times New Roman" w:cs="Times New Roman"/>
          <w:sz w:val="24"/>
          <w:szCs w:val="24"/>
        </w:rPr>
      </w:pPr>
      <w:r w:rsidRPr="00F01F87">
        <w:rPr>
          <w:rFonts w:ascii="Times New Roman" w:hAnsi="Times New Roman" w:cs="Times New Roman"/>
          <w:sz w:val="24"/>
          <w:szCs w:val="24"/>
        </w:rPr>
        <w:t xml:space="preserve">One key factor influencing bilingual reading comprehension is phonological processing. According to the strong phonological theory, skilled readers access words directly without relying on detailed phonological representations </w:t>
      </w:r>
      <w:r w:rsidR="00DD77B7" w:rsidRPr="00F01F87">
        <w:rPr>
          <w:rFonts w:ascii="Times New Roman" w:hAnsi="Times New Roman" w:cs="Times New Roman"/>
          <w:sz w:val="24"/>
          <w:szCs w:val="24"/>
        </w:rPr>
        <w:fldChar w:fldCharType="begin" w:fldLock="1"/>
      </w:r>
      <w:r w:rsidR="00DD77B7" w:rsidRPr="00F01F87">
        <w:rPr>
          <w:rFonts w:ascii="Times New Roman" w:hAnsi="Times New Roman" w:cs="Times New Roman"/>
          <w:sz w:val="24"/>
          <w:szCs w:val="24"/>
        </w:rPr>
        <w:instrText>ADDIN CSL_CITATION {"citationItems":[{"id":"ITEM-1","itemData":{"DOI":"10.1002/9780470757642.ch15","ISBN":"1-4051-1488-6 (Hardcover); 978-1-4051-1488-2 (Hardcover)","abstract":"The process of recognizing printed words has been studied for many years, yielding several important models of word recognition in reading. These models provide a variety of descriptions of the word recognition process, given different assumptions regarding the structure of the lexical system. Yet what all models have in common is the recognition that reading involves the processing of orthographic, phonological, semantic, and morphological information. Since this information is conveyed differently in each language, the question of how the reader's linguistic environment shapes the reading process is of primary importance. This chapter focuses on the relations between the specific characteristics of different orthographic systems and skilled reading. The starting point is an outline of the dimensions on which orthographic systems differ from each other (see also Treiman &amp; Kessler, this volume). This discussion will be followed by a detailed description of what skilled reading entails. As such a description is necessarily model-dependent, two main approaches to skilled reading will be presented. As a final step, the discussion will outline how proficient reading is shaped by the structure of the language and its orthographic system. (PsycINFO Database Record (c) 2019 APA, all rights reserved)","author":[{"dropping-particle":"","family":"Frost","given":"Ram","non-dropping-particle":"","parse-names":false,"suffix":""}],"collection-title":"Blackwell handbooks of developmental psychology.","container-title":"The science of reading: A handbook.","id":"ITEM-1","issued":{"date-parts":[["2005"]]},"page":"272-295","publisher":"Blackwell Publishing","publisher-place":"Malden","title":"Orthographic Systems and Skilled Word Recognition Processes in Reading.","type":"chapter"},"uris":["http://www.mendeley.com/documents/?uuid=cf439b9b-9b52-405e-9a7e-edfc16f51122"]}],"mendeley":{"formattedCitation":"(Frost, 2005)","plainTextFormattedCitation":"(Frost, 2005)","previouslyFormattedCitation":"(Frost, 2005)"},"properties":{"noteIndex":0},"schema":"https://github.com/citation-style-language/schema/raw/master/csl-citation.json"}</w:instrText>
      </w:r>
      <w:r w:rsidR="00DD77B7" w:rsidRPr="00F01F87">
        <w:rPr>
          <w:rFonts w:ascii="Times New Roman" w:hAnsi="Times New Roman" w:cs="Times New Roman"/>
          <w:sz w:val="24"/>
          <w:szCs w:val="24"/>
        </w:rPr>
        <w:fldChar w:fldCharType="separate"/>
      </w:r>
      <w:r w:rsidR="00DD77B7" w:rsidRPr="00F01F87">
        <w:rPr>
          <w:rFonts w:ascii="Times New Roman" w:hAnsi="Times New Roman" w:cs="Times New Roman"/>
          <w:noProof/>
          <w:sz w:val="24"/>
          <w:szCs w:val="24"/>
        </w:rPr>
        <w:t>(Frost, 2005)</w:t>
      </w:r>
      <w:r w:rsidR="00DD77B7" w:rsidRPr="00F01F87">
        <w:rPr>
          <w:rFonts w:ascii="Times New Roman" w:hAnsi="Times New Roman" w:cs="Times New Roman"/>
          <w:sz w:val="24"/>
          <w:szCs w:val="24"/>
        </w:rPr>
        <w:fldChar w:fldCharType="end"/>
      </w:r>
      <w:r w:rsidRPr="00F01F87">
        <w:rPr>
          <w:rFonts w:ascii="Times New Roman" w:hAnsi="Times New Roman" w:cs="Times New Roman"/>
          <w:sz w:val="24"/>
          <w:szCs w:val="24"/>
        </w:rPr>
        <w:t>. However, the extent to which phonological processing is required depends on the orthographic depth of the language. In transparent orthographies, lexical access is strongly tied to phonological representations, while in opaque orthographies, readers must engage in more complex grapheme-phoneme conversion. As a result, bilingual Indonesian-English readers may adopt different reading strategies depending on the orthographic structure of each language</w:t>
      </w:r>
      <w:r w:rsidR="00DD77B7" w:rsidRPr="00F01F87">
        <w:rPr>
          <w:rFonts w:ascii="Times New Roman" w:hAnsi="Times New Roman" w:cs="Times New Roman"/>
          <w:sz w:val="24"/>
          <w:szCs w:val="24"/>
        </w:rPr>
        <w:t xml:space="preserve"> </w:t>
      </w:r>
      <w:r w:rsidR="00DD77B7" w:rsidRPr="00F01F87">
        <w:rPr>
          <w:rFonts w:ascii="Times New Roman" w:hAnsi="Times New Roman" w:cs="Times New Roman"/>
          <w:sz w:val="24"/>
          <w:szCs w:val="24"/>
        </w:rPr>
        <w:fldChar w:fldCharType="begin" w:fldLock="1"/>
      </w:r>
      <w:r w:rsidR="00E42D5C" w:rsidRPr="00F01F87">
        <w:rPr>
          <w:rFonts w:ascii="Times New Roman" w:hAnsi="Times New Roman" w:cs="Times New Roman"/>
          <w:sz w:val="24"/>
          <w:szCs w:val="24"/>
        </w:rPr>
        <w:instrText>ADDIN CSL_CITATION {"citationItems":[{"id":"ITEM-1","itemData":{"DOI":"10.1002/9780470757642.ch15","ISBN":"1-4051-1488-6 (Hardcover); 978-1-4051-1488-2 (Hardcover)","abstract":"The process of recognizing printed words has been studied for many years, yielding several important models of word recognition in reading. These models provide a variety of descriptions of the word recognition process, given different assumptions regarding the structure of the lexical system. Yet what all models have in common is the recognition that reading involves the processing of orthographic, phonological, semantic, and morphological information. Since this information is conveyed differently in each language, the question of how the reader's linguistic environment shapes the reading process is of primary importance. This chapter focuses on the relations between the specific characteristics of different orthographic systems and skilled reading. The starting point is an outline of the dimensions on which orthographic systems differ from each other (see also Treiman &amp; Kessler, this volume). This discussion will be followed by a detailed description of what skilled reading entails. As such a description is necessarily model-dependent, two main approaches to skilled reading will be presented. As a final step, the discussion will outline how proficient reading is shaped by the structure of the language and its orthographic system. (PsycINFO Database Record (c) 2019 APA, all rights reserved)","author":[{"dropping-particle":"","family":"Frost","given":"Ram","non-dropping-particle":"","parse-names":false,"suffix":""}],"collection-title":"Blackwell handbooks of developmental psychology.","container-title":"The science of reading: A handbook.","id":"ITEM-1","issued":{"date-parts":[["2005"]]},"page":"272-295","publisher":"Blackwell Publishing","publisher-place":"Malden","title":"Orthographic Systems and Skilled Word Recognition Processes in Reading.","type":"chapter"},"uris":["http://www.mendeley.com/documents/?uuid=cf439b9b-9b52-405e-9a7e-edfc16f51122"]}],"mendeley":{"formattedCitation":"(Frost, 2005)","plainTextFormattedCitation":"(Frost, 2005)","previouslyFormattedCitation":"(Frost, 2005)"},"properties":{"noteIndex":0},"schema":"https://github.com/citation-style-language/schema/raw/master/csl-citation.json"}</w:instrText>
      </w:r>
      <w:r w:rsidR="00DD77B7" w:rsidRPr="00F01F87">
        <w:rPr>
          <w:rFonts w:ascii="Times New Roman" w:hAnsi="Times New Roman" w:cs="Times New Roman"/>
          <w:sz w:val="24"/>
          <w:szCs w:val="24"/>
        </w:rPr>
        <w:fldChar w:fldCharType="separate"/>
      </w:r>
      <w:r w:rsidR="00DD77B7" w:rsidRPr="00F01F87">
        <w:rPr>
          <w:rFonts w:ascii="Times New Roman" w:hAnsi="Times New Roman" w:cs="Times New Roman"/>
          <w:noProof/>
          <w:sz w:val="24"/>
          <w:szCs w:val="24"/>
        </w:rPr>
        <w:t>(Frost, 2005)</w:t>
      </w:r>
      <w:r w:rsidR="00DD77B7" w:rsidRPr="00F01F87">
        <w:rPr>
          <w:rFonts w:ascii="Times New Roman" w:hAnsi="Times New Roman" w:cs="Times New Roman"/>
          <w:sz w:val="24"/>
          <w:szCs w:val="24"/>
        </w:rPr>
        <w:fldChar w:fldCharType="end"/>
      </w:r>
      <w:r w:rsidRPr="00F01F87">
        <w:rPr>
          <w:rFonts w:ascii="Times New Roman" w:hAnsi="Times New Roman" w:cs="Times New Roman"/>
          <w:sz w:val="24"/>
          <w:szCs w:val="24"/>
        </w:rPr>
        <w:t>.</w:t>
      </w:r>
    </w:p>
    <w:p w14:paraId="5F3C201F" w14:textId="6E7CF76E" w:rsidR="000B74AD" w:rsidRPr="00F01F87" w:rsidRDefault="000B74AD" w:rsidP="00B302E2">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Therefore, </w:t>
      </w:r>
      <w:r w:rsidR="00557458" w:rsidRPr="00F01F87">
        <w:rPr>
          <w:rFonts w:ascii="Times New Roman" w:hAnsi="Times New Roman" w:cs="Times New Roman"/>
          <w:sz w:val="24"/>
          <w:szCs w:val="24"/>
        </w:rPr>
        <w:t xml:space="preserve">the </w:t>
      </w:r>
      <w:r w:rsidRPr="00F01F87">
        <w:rPr>
          <w:rFonts w:ascii="Times New Roman" w:hAnsi="Times New Roman" w:cs="Times New Roman"/>
          <w:sz w:val="24"/>
          <w:szCs w:val="24"/>
        </w:rPr>
        <w:t xml:space="preserve">nature of a language’s orthography plays a crucial role in reading performance. </w:t>
      </w:r>
      <w:r w:rsidR="008260BE" w:rsidRPr="00F01F87">
        <w:rPr>
          <w:rFonts w:ascii="Times New Roman" w:hAnsi="Times New Roman" w:cs="Times New Roman"/>
          <w:sz w:val="24"/>
          <w:szCs w:val="24"/>
        </w:rPr>
        <w:t>Bilingual dyslexic children</w:t>
      </w:r>
      <w:r w:rsidRPr="00F01F87">
        <w:rPr>
          <w:rFonts w:ascii="Times New Roman" w:hAnsi="Times New Roman" w:cs="Times New Roman"/>
          <w:sz w:val="24"/>
          <w:szCs w:val="24"/>
        </w:rPr>
        <w:t xml:space="preserve"> read more accurately </w:t>
      </w:r>
      <w:r w:rsidR="008260BE" w:rsidRPr="00F01F87">
        <w:rPr>
          <w:rFonts w:ascii="Times New Roman" w:hAnsi="Times New Roman" w:cs="Times New Roman"/>
          <w:sz w:val="24"/>
          <w:szCs w:val="24"/>
        </w:rPr>
        <w:t xml:space="preserve">and faster </w:t>
      </w:r>
      <w:r w:rsidRPr="00F01F87">
        <w:rPr>
          <w:rFonts w:ascii="Times New Roman" w:hAnsi="Times New Roman" w:cs="Times New Roman"/>
          <w:sz w:val="24"/>
          <w:szCs w:val="24"/>
        </w:rPr>
        <w:t xml:space="preserve">in languages with transparent orthographies (e.g., Spanish, Hindi, Indonesian) than in opaque ones (e.g., French, English) as they have consistent grapheme-phoneme mappings </w:t>
      </w:r>
      <w:r w:rsidRPr="00F01F87">
        <w:rPr>
          <w:rFonts w:ascii="Times New Roman" w:hAnsi="Times New Roman" w:cs="Times New Roman"/>
          <w:sz w:val="24"/>
          <w:szCs w:val="24"/>
        </w:rPr>
        <w:fldChar w:fldCharType="begin" w:fldLock="1"/>
      </w:r>
      <w:r w:rsidRPr="00F01F87">
        <w:rPr>
          <w:rFonts w:ascii="Times New Roman" w:hAnsi="Times New Roman" w:cs="Times New Roman"/>
          <w:sz w:val="24"/>
          <w:szCs w:val="24"/>
        </w:rPr>
        <w:instrText>ADDIN CSL_CITATION {"citationItems":[{"id":"ITEM-1","itemData":{"DOI":"https://doi.org/10.1016/j.ridd.2014.01.021","ISSN":"0891-4222","author":[{"dropping-particle":"","family":"Lallier","given":"Marie","non-dropping-particle":"","parse-names":false,"suffix":""},{"dropping-particle":"","family":"Valdois","given":"Sylviane","non-dropping-particle":"","parse-names":false,"suffix":""},{"dropping-particle":"","family":"Lassus-Sangosse","given":"Delphine","non-dropping-particle":"","parse-names":false,"suffix":""},{"dropping-particle":"","family":"Prado","given":"Chloé","non-dropping-particle":"","parse-names":false,"suffix":""},{"dropping-particle":"","family":"Kandel","given":"Sonia","non-dropping-particle":"","parse-names":false,"suffix":""}],"container-title":"Research in Developmental Disabilities","id":"ITEM-1","issue":"5","issued":{"date-parts":[["2014"]]},"page":"1177-1190","title":"Impact of orthographic transparency on typical and atypical reading development: Evidence in French-Spanish bilingual children","type":"article-journal","volume":"35"},"uris":["http://www.mendeley.com/documents/?uuid=a517a406-8907-4498-9700-dbfdda1d5787"]}],"mendeley":{"formattedCitation":"(Lallier et al., 2014)","plainTextFormattedCitation":"(Lallier et al., 2014)","previouslyFormattedCitation":"(Lallier et al., 2014)"},"properties":{"noteIndex":0},"schema":"https://github.com/citation-style-language/schema/raw/master/csl-citation.json"}</w:instrText>
      </w:r>
      <w:r w:rsidRPr="00F01F87">
        <w:rPr>
          <w:rFonts w:ascii="Times New Roman" w:hAnsi="Times New Roman" w:cs="Times New Roman"/>
          <w:sz w:val="24"/>
          <w:szCs w:val="24"/>
        </w:rPr>
        <w:fldChar w:fldCharType="separate"/>
      </w:r>
      <w:r w:rsidRPr="00F01F87">
        <w:rPr>
          <w:rFonts w:ascii="Times New Roman" w:hAnsi="Times New Roman" w:cs="Times New Roman"/>
          <w:noProof/>
          <w:sz w:val="24"/>
          <w:szCs w:val="24"/>
        </w:rPr>
        <w:t>(Lallier et al., 2014)</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The severity of reading deviation varies across languages due to their orthographic depth. </w:t>
      </w:r>
    </w:p>
    <w:p w14:paraId="20A92F96" w14:textId="6E014622" w:rsidR="000B74AD" w:rsidRPr="00F01F87" w:rsidRDefault="000B74AD" w:rsidP="00B302E2">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For bilingual and reading-impaired populations, these findings highlight the impact of orthographic complexity on reading comprehension. </w:t>
      </w:r>
      <w:proofErr w:type="spellStart"/>
      <w:r w:rsidRPr="00F01F87">
        <w:rPr>
          <w:rFonts w:ascii="Times New Roman" w:hAnsi="Times New Roman" w:cs="Times New Roman"/>
          <w:sz w:val="24"/>
          <w:szCs w:val="24"/>
        </w:rPr>
        <w:t>Espi</w:t>
      </w:r>
      <w:proofErr w:type="spellEnd"/>
      <w:r w:rsidRPr="00F01F87">
        <w:rPr>
          <w:rFonts w:ascii="Times New Roman" w:hAnsi="Times New Roman" w:cs="Times New Roman"/>
          <w:sz w:val="24"/>
          <w:szCs w:val="24"/>
        </w:rPr>
        <w:t xml:space="preserve">-Sanchis and Cockcroft </w:t>
      </w:r>
      <w:r w:rsidRPr="00F01F87">
        <w:rPr>
          <w:rFonts w:ascii="Times New Roman" w:hAnsi="Times New Roman" w:cs="Times New Roman"/>
          <w:sz w:val="24"/>
          <w:szCs w:val="24"/>
        </w:rPr>
        <w:fldChar w:fldCharType="begin" w:fldLock="1"/>
      </w:r>
      <w:r w:rsidRPr="00F01F87">
        <w:rPr>
          <w:rFonts w:ascii="Times New Roman" w:hAnsi="Times New Roman" w:cs="Times New Roman"/>
          <w:sz w:val="24"/>
          <w:szCs w:val="24"/>
        </w:rPr>
        <w:instrText>ADDIN CSL_CITATION {"citationItems":[{"id":"ITEM-1","itemData":{"DOI":"10.1080/13670050.2021.1997901","ISSN":"13670050","abstract":"This study investigated the relationship between balanced multilingualism and working memory. Specifically, it reports on the relationship between balanced proficiency in speaking, reading and comprehension (across three languages), and verbal and visuospatial working memory in young South African adults. Information about participants’ language experience and proficiency in up to three languages was used to create variables capturing the extent of balance among languages spoken. Participants also completed a comprehensive working memory test battery (tapping verbal and visuospatial storage and processing). While effect sizes were small across all regressions, balanced proficiency among languages had a significant effect on verbal (but not visuospatial) working memory, after controlling for socioeconomic status. The results suggest that multilingualism may lead to domain-specific working memory advantages when processing verbal content. The absence of any domain-general effects supports the scepticism surrounding a bilingual effect on working memory (and executive function more generally). The implications of these findings for theories of working memory are discussed.","author":[{"dropping-particle":"","family":"Espi-Sanchis","given":"Gabriel","non-dropping-particle":"","parse-names":false,"suffix":""},{"dropping-particle":"","family":"Cockcroft","given":"Kate","non-dropping-particle":"","parse-names":false,"suffix":""}],"container-title":"International Journal of Bilingual Education and Bilingualism","id":"ITEM-1","issue":"8","issued":{"date-parts":[["2022"]]},"page":"2976-2990","title":"Working memory and multilingualism: balanced language proficiency predicts verbal working memory","type":"article-journal","volume":"25"},"suppress-author":1,"uris":["http://www.mendeley.com/documents/?uuid=e29c1fb4-b3b9-43dc-a16f-4ca8331d58ec"]}],"mendeley":{"formattedCitation":"(2022)","plainTextFormattedCitation":"(2022)","previouslyFormattedCitation":"(2022)"},"properties":{"noteIndex":0},"schema":"https://github.com/citation-style-language/schema/raw/master/csl-citation.json"}</w:instrText>
      </w:r>
      <w:r w:rsidRPr="00F01F87">
        <w:rPr>
          <w:rFonts w:ascii="Times New Roman" w:hAnsi="Times New Roman" w:cs="Times New Roman"/>
          <w:sz w:val="24"/>
          <w:szCs w:val="24"/>
        </w:rPr>
        <w:fldChar w:fldCharType="separate"/>
      </w:r>
      <w:r w:rsidRPr="00F01F87">
        <w:rPr>
          <w:rFonts w:ascii="Times New Roman" w:hAnsi="Times New Roman" w:cs="Times New Roman"/>
          <w:noProof/>
          <w:sz w:val="24"/>
          <w:szCs w:val="24"/>
        </w:rPr>
        <w:t>(2022)</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found that bilingual readers with balanced proficiency had better working memory, enabling them to process longer words and recall information more efficiently. </w:t>
      </w:r>
      <w:bookmarkStart w:id="0" w:name="_Hlk201315619"/>
      <w:r w:rsidR="005B6E09">
        <w:rPr>
          <w:rFonts w:ascii="Times New Roman" w:hAnsi="Times New Roman" w:cs="Times New Roman"/>
          <w:sz w:val="24"/>
          <w:szCs w:val="24"/>
        </w:rPr>
        <w:t xml:space="preserve">In addition, Nasrullah </w:t>
      </w:r>
      <w:r w:rsidR="005B6E09">
        <w:rPr>
          <w:rFonts w:ascii="Times New Roman" w:hAnsi="Times New Roman" w:cs="Times New Roman"/>
          <w:sz w:val="24"/>
          <w:szCs w:val="24"/>
        </w:rPr>
        <w:fldChar w:fldCharType="begin" w:fldLock="1"/>
      </w:r>
      <w:r w:rsidR="005B6E09">
        <w:rPr>
          <w:rFonts w:ascii="Times New Roman" w:hAnsi="Times New Roman" w:cs="Times New Roman"/>
          <w:sz w:val="24"/>
          <w:szCs w:val="24"/>
        </w:rPr>
        <w:instrText>ADDIN CSL_CITATION {"citationItems":[{"id":"ITEM-1","itemData":{"author":[{"dropping-particle":"","family":"Nasrullah","given":"Riki","non-dropping-particle":"","parse-names":false,"suffix":""}],"container-title":"GEMA Online® Journal of Language Studies","id":"ITEM-1","issue":"1","issued":{"date-parts":[["2025"]]},"page":"102-118","title":"Working Memory and Second Language Acquisition : Effects on Vocabulary ,","type":"article-journal","volume":"25"},"suppress-author":1,"uris":["http://www.mendeley.com/documents/?uuid=0d1b0588-85ef-407f-af0a-b46d06824429"]}],"mendeley":{"formattedCitation":"(2025)","plainTextFormattedCitation":"(2025)"},"properties":{"noteIndex":0},"schema":"https://github.com/citation-style-language/schema/raw/master/csl-citation.json"}</w:instrText>
      </w:r>
      <w:r w:rsidR="005B6E09">
        <w:rPr>
          <w:rFonts w:ascii="Times New Roman" w:hAnsi="Times New Roman" w:cs="Times New Roman"/>
          <w:sz w:val="24"/>
          <w:szCs w:val="24"/>
        </w:rPr>
        <w:fldChar w:fldCharType="separate"/>
      </w:r>
      <w:r w:rsidR="005B6E09" w:rsidRPr="005B6E09">
        <w:rPr>
          <w:rFonts w:ascii="Times New Roman" w:hAnsi="Times New Roman" w:cs="Times New Roman"/>
          <w:noProof/>
          <w:sz w:val="24"/>
          <w:szCs w:val="24"/>
        </w:rPr>
        <w:t>(2025)</w:t>
      </w:r>
      <w:r w:rsidR="005B6E09">
        <w:rPr>
          <w:rFonts w:ascii="Times New Roman" w:hAnsi="Times New Roman" w:cs="Times New Roman"/>
          <w:sz w:val="24"/>
          <w:szCs w:val="24"/>
        </w:rPr>
        <w:fldChar w:fldCharType="end"/>
      </w:r>
      <w:r w:rsidR="005B6E09">
        <w:rPr>
          <w:rFonts w:ascii="Times New Roman" w:hAnsi="Times New Roman" w:cs="Times New Roman"/>
          <w:sz w:val="24"/>
          <w:szCs w:val="24"/>
        </w:rPr>
        <w:t xml:space="preserve"> found that reading comprehension of bilingual students is significantly affected by working memory.</w:t>
      </w:r>
      <w:bookmarkEnd w:id="0"/>
      <w:r w:rsidR="005B6E09">
        <w:rPr>
          <w:rFonts w:ascii="Times New Roman" w:hAnsi="Times New Roman" w:cs="Times New Roman"/>
          <w:sz w:val="24"/>
          <w:szCs w:val="24"/>
        </w:rPr>
        <w:t xml:space="preserve"> </w:t>
      </w:r>
      <w:r w:rsidRPr="00F01F87">
        <w:rPr>
          <w:rFonts w:ascii="Times New Roman" w:hAnsi="Times New Roman" w:cs="Times New Roman"/>
          <w:sz w:val="24"/>
          <w:szCs w:val="24"/>
        </w:rPr>
        <w:t xml:space="preserve">Conversely, students with reading difficulties such as dyslexia struggled with phonological recoding and working memory, leading to slower reading speeds </w:t>
      </w:r>
      <w:r w:rsidRPr="00F01F87">
        <w:rPr>
          <w:rFonts w:ascii="Times New Roman" w:hAnsi="Times New Roman" w:cs="Times New Roman"/>
          <w:sz w:val="24"/>
          <w:szCs w:val="24"/>
        </w:rPr>
        <w:fldChar w:fldCharType="begin" w:fldLock="1"/>
      </w:r>
      <w:r w:rsidRPr="00F01F87">
        <w:rPr>
          <w:rFonts w:ascii="Times New Roman" w:hAnsi="Times New Roman" w:cs="Times New Roman"/>
          <w:sz w:val="24"/>
          <w:szCs w:val="24"/>
        </w:rPr>
        <w:instrText>ADDIN CSL_CITATION {"citationItems":[{"id":"ITEM-1","itemData":{"author":[{"dropping-particle":"","family":"Caravolas","given":"Markéta","non-dropping-particle":"","parse-names":false,"suffix":""}],"chapter-number":"18","container-title":"The science of reading: A handbook.","editor":[{"dropping-particle":"","family":"Snowling","given":"Margaret J.","non-dropping-particle":"","parse-names":false,"suffix":""},{"dropping-particle":"","family":"Hulme","given":"Charles","non-dropping-particle":"","parse-names":false,"suffix":""}],"id":"ITEM-1","issued":{"date-parts":[["2005"]]},"page":"336-355","publisher":"Blackwell Publishing Ltd","title":"The Nature and Causes of Dyslexia in Different Languages","type":"chapter"},"uris":["http://www.mendeley.com/documents/?uuid=cc7e3d2a-97c8-4b12-8423-1d7344b09a45"]}],"mendeley":{"formattedCitation":"(Caravolas, 2005)","plainTextFormattedCitation":"(Caravolas, 2005)","previouslyFormattedCitation":"(Caravolas, 2005)"},"properties":{"noteIndex":0},"schema":"https://github.com/citation-style-language/schema/raw/master/csl-citation.json"}</w:instrText>
      </w:r>
      <w:r w:rsidRPr="00F01F87">
        <w:rPr>
          <w:rFonts w:ascii="Times New Roman" w:hAnsi="Times New Roman" w:cs="Times New Roman"/>
          <w:sz w:val="24"/>
          <w:szCs w:val="24"/>
        </w:rPr>
        <w:fldChar w:fldCharType="separate"/>
      </w:r>
      <w:r w:rsidRPr="00F01F87">
        <w:rPr>
          <w:rFonts w:ascii="Times New Roman" w:hAnsi="Times New Roman" w:cs="Times New Roman"/>
          <w:noProof/>
          <w:sz w:val="24"/>
          <w:szCs w:val="24"/>
        </w:rPr>
        <w:t>(Caravolas, 2005)</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rPr>
        <w:t>.</w:t>
      </w:r>
    </w:p>
    <w:p w14:paraId="31818083" w14:textId="4606C11C" w:rsidR="000B74AD" w:rsidRPr="00F01F87" w:rsidRDefault="00B302E2" w:rsidP="00B302E2">
      <w:pPr>
        <w:jc w:val="center"/>
        <w:rPr>
          <w:rFonts w:ascii="Times New Roman" w:hAnsi="Times New Roman" w:cs="Times New Roman"/>
          <w:b/>
          <w:bCs/>
          <w:sz w:val="24"/>
          <w:szCs w:val="24"/>
        </w:rPr>
      </w:pPr>
      <w:r w:rsidRPr="00F01F87">
        <w:rPr>
          <w:rFonts w:ascii="Times New Roman" w:hAnsi="Times New Roman" w:cs="Times New Roman"/>
          <w:b/>
          <w:bCs/>
          <w:sz w:val="24"/>
          <w:szCs w:val="24"/>
        </w:rPr>
        <w:t>SENTENCE LENGTH AND READING PERFORMANCE</w:t>
      </w:r>
    </w:p>
    <w:p w14:paraId="6C0CEBCC" w14:textId="36D4162E" w:rsidR="000B74AD" w:rsidRPr="00F01F87" w:rsidRDefault="000B74AD" w:rsidP="00B302E2">
      <w:pPr>
        <w:spacing w:after="0"/>
        <w:jc w:val="both"/>
        <w:rPr>
          <w:rFonts w:ascii="Times New Roman" w:hAnsi="Times New Roman" w:cs="Times New Roman"/>
          <w:sz w:val="24"/>
          <w:szCs w:val="24"/>
        </w:rPr>
      </w:pPr>
      <w:r w:rsidRPr="00F01F87">
        <w:rPr>
          <w:rFonts w:ascii="Times New Roman" w:hAnsi="Times New Roman" w:cs="Times New Roman"/>
          <w:sz w:val="24"/>
          <w:szCs w:val="24"/>
        </w:rPr>
        <w:t xml:space="preserve">The length of </w:t>
      </w:r>
      <w:r w:rsidR="008260BE" w:rsidRPr="00F01F87">
        <w:rPr>
          <w:rFonts w:ascii="Times New Roman" w:hAnsi="Times New Roman" w:cs="Times New Roman"/>
          <w:sz w:val="24"/>
          <w:szCs w:val="24"/>
        </w:rPr>
        <w:t xml:space="preserve">a </w:t>
      </w:r>
      <w:r w:rsidRPr="00F01F87">
        <w:rPr>
          <w:rFonts w:ascii="Times New Roman" w:hAnsi="Times New Roman" w:cs="Times New Roman"/>
          <w:sz w:val="24"/>
          <w:szCs w:val="24"/>
        </w:rPr>
        <w:t>sentence can be defined based on the number of syllable</w:t>
      </w:r>
      <w:r w:rsidR="008260BE" w:rsidRPr="00F01F87">
        <w:rPr>
          <w:rFonts w:ascii="Times New Roman" w:hAnsi="Times New Roman" w:cs="Times New Roman"/>
          <w:sz w:val="24"/>
          <w:szCs w:val="24"/>
        </w:rPr>
        <w:t>s</w:t>
      </w:r>
      <w:r w:rsidRPr="00F01F87">
        <w:rPr>
          <w:rFonts w:ascii="Times New Roman" w:hAnsi="Times New Roman" w:cs="Times New Roman"/>
          <w:sz w:val="24"/>
          <w:szCs w:val="24"/>
        </w:rPr>
        <w:t xml:space="preserve"> or the word in a sentence. Syllable length significantly impacts reading speed and recall, particularly in deep orthographies. Müller, Richter, and Karageorgos </w:t>
      </w:r>
      <w:r w:rsidRPr="00F01F87">
        <w:rPr>
          <w:rFonts w:ascii="Times New Roman" w:hAnsi="Times New Roman" w:cs="Times New Roman"/>
          <w:sz w:val="24"/>
          <w:szCs w:val="24"/>
        </w:rPr>
        <w:fldChar w:fldCharType="begin" w:fldLock="1"/>
      </w:r>
      <w:r w:rsidRPr="00F01F87">
        <w:rPr>
          <w:rFonts w:ascii="Times New Roman" w:hAnsi="Times New Roman" w:cs="Times New Roman"/>
          <w:sz w:val="24"/>
          <w:szCs w:val="24"/>
        </w:rPr>
        <w:instrText>ADDIN CSL_CITATION {"citationItems":[{"id":"ITEM-1","itemData":{"DOI":"https://doi.org/10.1016/j.learninstruc.2020.101304","ISSN":"0959-4752","abstract":"This study examined the effects of a syllable-based reading intervention for German second graders who demonstrated difficulties in the recognition of written words. The intervention focused on fostering word reading via syllable segmentation. The materials consisted of the 500 most frequent syllables typically read by 6- to 8-year-old children. The aims were to practice phonological recoding, consolidate orthographic representations of syllables, and routinize the access to these representations. Compared to children randomly assigned to a wait-list group, poor readers in the treatment condition showed significant improvements in standardized measures of phonological recoding, direct word recognition, and text-based reading comprehension after the 24-session intervention. Poor readers in the treatment condition also showed greater improvements in development of word recognition compared to children with efficient word recognition skills. The results provide evidence that a syllable-based reading intervention is a promising approach to increase struggling readers’ word recognition skills, which in turn will improve their reading comprehension.","author":[{"dropping-particle":"","family":"Müller","given":"Bettina","non-dropping-particle":"","parse-names":false,"suffix":""},{"dropping-particle":"","family":"Richter","given":"Tobias","non-dropping-particle":"","parse-names":false,"suffix":""},{"dropping-particle":"","family":"Karageorgos","given":"Panagiotis","non-dropping-particle":"","parse-names":false,"suffix":""}],"container-title":"Learning and Instruction","id":"ITEM-1","issued":{"date-parts":[["2020"]]},"page":"101304","title":"Syllable-based reading improvement: Effects on word reading and reading comprehension in Grade 2","type":"article-journal","volume":"66"},"suppress-author":1,"uris":["http://www.mendeley.com/documents/?uuid=6e71a2eb-7812-42aa-ae93-4db624353e37"]}],"mendeley":{"formattedCitation":"(2020)","plainTextFormattedCitation":"(2020)","previouslyFormattedCitation":"(2020)"},"properties":{"noteIndex":0},"schema":"https://github.com/citation-style-language/schema/raw/master/csl-citation.json"}</w:instrText>
      </w:r>
      <w:r w:rsidRPr="00F01F87">
        <w:rPr>
          <w:rFonts w:ascii="Times New Roman" w:hAnsi="Times New Roman" w:cs="Times New Roman"/>
          <w:sz w:val="24"/>
          <w:szCs w:val="24"/>
        </w:rPr>
        <w:fldChar w:fldCharType="separate"/>
      </w:r>
      <w:r w:rsidRPr="00F01F87">
        <w:rPr>
          <w:rFonts w:ascii="Times New Roman" w:hAnsi="Times New Roman" w:cs="Times New Roman"/>
          <w:noProof/>
          <w:sz w:val="24"/>
          <w:szCs w:val="24"/>
        </w:rPr>
        <w:t>(2020)</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found that in German, poor readers relied on phonological recoding, leading to slower reading of longer words with complex syllables, whereas skilled readers used direct word recognition strategies to minimize this effect. Finnish, a transparent orthography, exhibited a similar pattern, where syllable length affected reading speed primarily in poor readers. </w:t>
      </w:r>
    </w:p>
    <w:p w14:paraId="46BED7E9" w14:textId="3C171263" w:rsidR="000B74AD" w:rsidRPr="00F01F87" w:rsidRDefault="000B74AD" w:rsidP="00B302E2">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Syllable length also </w:t>
      </w:r>
      <w:r w:rsidR="008260BE" w:rsidRPr="00F01F87">
        <w:rPr>
          <w:rFonts w:ascii="Times New Roman" w:hAnsi="Times New Roman" w:cs="Times New Roman"/>
          <w:sz w:val="24"/>
          <w:szCs w:val="24"/>
        </w:rPr>
        <w:t>affects</w:t>
      </w:r>
      <w:r w:rsidRPr="00F01F87">
        <w:rPr>
          <w:rFonts w:ascii="Times New Roman" w:hAnsi="Times New Roman" w:cs="Times New Roman"/>
          <w:sz w:val="24"/>
          <w:szCs w:val="24"/>
        </w:rPr>
        <w:t xml:space="preserve"> working memory in recall processes. Kuperman and Van Dyke </w:t>
      </w:r>
      <w:r w:rsidRPr="00F01F87">
        <w:rPr>
          <w:rFonts w:ascii="Times New Roman" w:hAnsi="Times New Roman" w:cs="Times New Roman"/>
          <w:sz w:val="24"/>
          <w:szCs w:val="24"/>
        </w:rPr>
        <w:fldChar w:fldCharType="begin" w:fldLock="1"/>
      </w:r>
      <w:r w:rsidRPr="00F01F87">
        <w:rPr>
          <w:rFonts w:ascii="Times New Roman" w:hAnsi="Times New Roman" w:cs="Times New Roman"/>
          <w:sz w:val="24"/>
          <w:szCs w:val="24"/>
        </w:rPr>
        <w:instrText>ADDIN CSL_CITATION {"citationItems":[{"id":"ITEM-1","itemData":{"DOI":"https://doi.org/10.1016/j.jml.2011.03.002","ISSN":"0749-596X","abstract":"This study is a large-scale exploration of the influence that individual reading skills exert on eye-movement behavior in sentence reading. Seventy-one non-college-bound 16–24year-old speakers of English completed a battery of 18 verbal and cognitive skill assessments, and read a series of sentences as their eye-movements were monitored. Statistical analyses were performed to establish what tests of reading abilities were predictive of eye-movement patterns across this population and how strong the effects were. We found that individual scores in rapid automatized naming and word identification tests (i) were the only participant variables with reliable predictivity throughout the time-course of reading; (ii) elicited effects that superceded in magnitude the effects of established predictors like word length or frequency; and (iii) strongly modulated the influence of word length and frequency on fixation times. We discuss implications of our findings for testing reading ability, as well as for research of eye-movements in reading.","author":[{"dropping-particle":"","family":"Kuperman","given":"Victor","non-dropping-particle":"","parse-names":false,"suffix":""},{"dropping-particle":"","family":"Dyke","given":"Julie A","non-dropping-particle":"Van","parse-names":false,"suffix":""}],"container-title":"Journal of Memory and Language","id":"ITEM-1","issue":"1","issued":{"date-parts":[["2011"]]},"page":"42-73","title":"Effects of individual differences in verbal skills on eye-movement patterns during sentence reading","type":"article-journal","volume":"65"},"suppress-author":1,"uris":["http://www.mendeley.com/documents/?uuid=c562cf0b-77e2-4e04-bb6d-e1307c756df1"]}],"mendeley":{"formattedCitation":"(2011)","plainTextFormattedCitation":"(2011)","previouslyFormattedCitation":"(2011)"},"properties":{"noteIndex":0},"schema":"https://github.com/citation-style-language/schema/raw/master/csl-citation.json"}</w:instrText>
      </w:r>
      <w:r w:rsidRPr="00F01F87">
        <w:rPr>
          <w:rFonts w:ascii="Times New Roman" w:hAnsi="Times New Roman" w:cs="Times New Roman"/>
          <w:sz w:val="24"/>
          <w:szCs w:val="24"/>
        </w:rPr>
        <w:fldChar w:fldCharType="separate"/>
      </w:r>
      <w:r w:rsidRPr="00F01F87">
        <w:rPr>
          <w:rFonts w:ascii="Times New Roman" w:hAnsi="Times New Roman" w:cs="Times New Roman"/>
          <w:noProof/>
          <w:sz w:val="24"/>
          <w:szCs w:val="24"/>
        </w:rPr>
        <w:t>(2011)</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found that readers with higher working memory capacity were less affected by syllable length in recall tasks, while less-skilled readers exhibited longer fixations on polysyllabic words, slowing down recall speed due to their reliance on phonological decoding.</w:t>
      </w:r>
    </w:p>
    <w:p w14:paraId="226DE794" w14:textId="5A4B9BB9" w:rsidR="000B74AD" w:rsidRPr="00F01F87" w:rsidRDefault="000B74AD" w:rsidP="00B302E2">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Sentence length, measured in terms of word length can influence reading accuracy, speed, and recall. In opaque orthographies, longer words require greater cognitive processing, leading </w:t>
      </w:r>
      <w:r w:rsidRPr="00F01F87">
        <w:rPr>
          <w:rFonts w:ascii="Times New Roman" w:hAnsi="Times New Roman" w:cs="Times New Roman"/>
          <w:sz w:val="24"/>
          <w:szCs w:val="24"/>
        </w:rPr>
        <w:lastRenderedPageBreak/>
        <w:t xml:space="preserve">to slower reading speeds (Müller et al., 2020). This effect is particularly strong in deep orthographies with unpredictable phoneme-grapheme mappings. </w:t>
      </w:r>
    </w:p>
    <w:p w14:paraId="7188CA76" w14:textId="77777777" w:rsidR="00B302E2" w:rsidRPr="00F01F87" w:rsidRDefault="00B302E2" w:rsidP="00574EF5">
      <w:pPr>
        <w:jc w:val="both"/>
        <w:rPr>
          <w:rFonts w:ascii="Times New Roman" w:hAnsi="Times New Roman" w:cs="Times New Roman"/>
          <w:sz w:val="24"/>
          <w:szCs w:val="24"/>
          <w:u w:val="single"/>
        </w:rPr>
      </w:pPr>
    </w:p>
    <w:p w14:paraId="5B080F34" w14:textId="758DEDA8" w:rsidR="000B74AD" w:rsidRPr="00F01F87" w:rsidRDefault="00B302E2" w:rsidP="00B302E2">
      <w:pPr>
        <w:jc w:val="center"/>
        <w:rPr>
          <w:rFonts w:ascii="Times New Roman" w:hAnsi="Times New Roman" w:cs="Times New Roman"/>
          <w:b/>
          <w:bCs/>
          <w:sz w:val="24"/>
          <w:szCs w:val="24"/>
        </w:rPr>
      </w:pPr>
      <w:r w:rsidRPr="00F01F87">
        <w:rPr>
          <w:rFonts w:ascii="Times New Roman" w:hAnsi="Times New Roman" w:cs="Times New Roman"/>
          <w:b/>
          <w:bCs/>
          <w:sz w:val="24"/>
          <w:szCs w:val="24"/>
        </w:rPr>
        <w:t>SYNTACTIC COMPLEXITY AND READING PERFORMANCE</w:t>
      </w:r>
    </w:p>
    <w:p w14:paraId="6A7818E7" w14:textId="3A195A6C" w:rsidR="00B366D6" w:rsidRPr="00F01F87" w:rsidRDefault="000B74AD" w:rsidP="00574EF5">
      <w:pPr>
        <w:jc w:val="both"/>
        <w:rPr>
          <w:rFonts w:ascii="Times New Roman" w:hAnsi="Times New Roman" w:cs="Times New Roman"/>
          <w:sz w:val="24"/>
          <w:szCs w:val="24"/>
        </w:rPr>
      </w:pPr>
      <w:r w:rsidRPr="00F01F87">
        <w:rPr>
          <w:rFonts w:ascii="Times New Roman" w:hAnsi="Times New Roman" w:cs="Times New Roman"/>
          <w:sz w:val="24"/>
          <w:szCs w:val="24"/>
        </w:rPr>
        <w:t>S</w:t>
      </w:r>
      <w:r w:rsidR="00B366D6" w:rsidRPr="00F01F87">
        <w:rPr>
          <w:rFonts w:ascii="Times New Roman" w:hAnsi="Times New Roman" w:cs="Times New Roman"/>
          <w:sz w:val="24"/>
          <w:szCs w:val="24"/>
        </w:rPr>
        <w:t xml:space="preserve">yntactic complexity plays an important role in reading comprehension. </w:t>
      </w:r>
      <w:r w:rsidR="008260BE" w:rsidRPr="00F01F87">
        <w:rPr>
          <w:rFonts w:ascii="Times New Roman" w:hAnsi="Times New Roman" w:cs="Times New Roman"/>
          <w:sz w:val="24"/>
          <w:szCs w:val="24"/>
        </w:rPr>
        <w:t>It</w:t>
      </w:r>
      <w:r w:rsidR="00DD77B7" w:rsidRPr="00F01F87">
        <w:rPr>
          <w:rFonts w:ascii="Times New Roman" w:hAnsi="Times New Roman" w:cs="Times New Roman"/>
          <w:sz w:val="24"/>
          <w:szCs w:val="24"/>
        </w:rPr>
        <w:t xml:space="preserve"> refers to the structural intricacy of a sentence, determined by factors such as the number of clauses, sentence length, the use of subordinate clauses, and embedded syntactic elements </w:t>
      </w:r>
      <w:r w:rsidR="00DD77B7" w:rsidRPr="00F01F87">
        <w:rPr>
          <w:rFonts w:ascii="Times New Roman" w:hAnsi="Times New Roman" w:cs="Times New Roman"/>
          <w:sz w:val="24"/>
          <w:szCs w:val="24"/>
        </w:rPr>
        <w:fldChar w:fldCharType="begin" w:fldLock="1"/>
      </w:r>
      <w:r w:rsidR="00DD77B7" w:rsidRPr="00F01F87">
        <w:rPr>
          <w:rFonts w:ascii="Times New Roman" w:hAnsi="Times New Roman" w:cs="Times New Roman"/>
          <w:sz w:val="24"/>
          <w:szCs w:val="24"/>
        </w:rPr>
        <w:instrText>ADDIN CSL_CITATION {"citationItems":[{"id":"ITEM-1","itemData":{"author":[{"dropping-particle":"","family":"Grela","given":"Bernard","non-dropping-particle":"","parse-names":false,"suffix":""},{"dropping-particle":"","family":"Collisson","given":"Beverly","non-dropping-particle":"","parse-names":false,"suffix":""},{"dropping-particle":"","family":"Arthur","given":"Dana","non-dropping-particle":"","parse-names":false,"suffix":""}],"container-title":"The Routledge International Handbook of Psycholinguistic and Cognitive Processes","id":"ITEM-1","issued":{"date-parts":[["2023"]]},"page":"300-320","publisher":"Routledge","title":"Language processing in children with language impairment","type":"chapter"},"uris":["http://www.mendeley.com/documents/?uuid=0d893eff-f342-4d39-886b-6f3544f02a17"]}],"mendeley":{"formattedCitation":"(Grela et al., 2023)","plainTextFormattedCitation":"(Grela et al., 2023)","previouslyFormattedCitation":"(Grela et al., 2023)"},"properties":{"noteIndex":0},"schema":"https://github.com/citation-style-language/schema/raw/master/csl-citation.json"}</w:instrText>
      </w:r>
      <w:r w:rsidR="00DD77B7" w:rsidRPr="00F01F87">
        <w:rPr>
          <w:rFonts w:ascii="Times New Roman" w:hAnsi="Times New Roman" w:cs="Times New Roman"/>
          <w:sz w:val="24"/>
          <w:szCs w:val="24"/>
        </w:rPr>
        <w:fldChar w:fldCharType="separate"/>
      </w:r>
      <w:r w:rsidR="00DD77B7" w:rsidRPr="00F01F87">
        <w:rPr>
          <w:rFonts w:ascii="Times New Roman" w:hAnsi="Times New Roman" w:cs="Times New Roman"/>
          <w:noProof/>
          <w:sz w:val="24"/>
          <w:szCs w:val="24"/>
        </w:rPr>
        <w:t>(Grela et al., 2023)</w:t>
      </w:r>
      <w:r w:rsidR="00DD77B7" w:rsidRPr="00F01F87">
        <w:rPr>
          <w:rFonts w:ascii="Times New Roman" w:hAnsi="Times New Roman" w:cs="Times New Roman"/>
          <w:sz w:val="24"/>
          <w:szCs w:val="24"/>
        </w:rPr>
        <w:fldChar w:fldCharType="end"/>
      </w:r>
      <w:r w:rsidR="00DD77B7" w:rsidRPr="00F01F87">
        <w:rPr>
          <w:rFonts w:ascii="Times New Roman" w:hAnsi="Times New Roman" w:cs="Times New Roman"/>
          <w:sz w:val="24"/>
          <w:szCs w:val="24"/>
        </w:rPr>
        <w:t xml:space="preserve">. It includes elements such as the length of production units, amount of subordination, coordination, and degree of phrasal elaboration </w:t>
      </w:r>
      <w:r w:rsidR="00DD77B7" w:rsidRPr="00F01F87">
        <w:rPr>
          <w:rFonts w:ascii="Times New Roman" w:hAnsi="Times New Roman" w:cs="Times New Roman"/>
          <w:sz w:val="24"/>
          <w:szCs w:val="24"/>
        </w:rPr>
        <w:fldChar w:fldCharType="begin" w:fldLock="1"/>
      </w:r>
      <w:r w:rsidR="00DD77B7" w:rsidRPr="00F01F87">
        <w:rPr>
          <w:rFonts w:ascii="Times New Roman" w:hAnsi="Times New Roman" w:cs="Times New Roman"/>
          <w:sz w:val="24"/>
          <w:szCs w:val="24"/>
        </w:rPr>
        <w:instrText>ADDIN CSL_CITATION {"citationItems":[{"id":"ITEM-1","itemData":{"DOI":"https://doi.org/10.1016/j.jslw.2015.06.003","ISSN":"1060-3743","abstract":"This paper explores differences in the syntactic complexity in English writing among college-level writers with different first language (L1) backgrounds. We sampled 200 argumentative essays written by native-speaker (NS) U.S. university students from the Louvain Corpus of Native English Essays (LOCNESS; Granger, 1996) and 1400 argumentative essays produced by non-native speaker (NNS) English as a Foreign Language (EFL) learners of seven different L1 backgrounds (200 from each L1 background) from the International Corpus of Learner English Version 2.0 (ICLE 2.0; Granger, Dagneaux, Meunier, &amp; Paquot, 2009). These essays were analyzed using 14 syntactic complexity measures with the L2 Syntactic Complexity Analyzer (Lu, 2010). When the EFL learners’ L1 backgrounds were ignored, significant differences emerged in only three of the 14 measures between the NNS group and the NS group. However, when the learners were grouped by their L1 backgrounds, significant differences emerged between the NS group and one or more NNS groups in all 14 measures, and the NNS groups demonstrated drastically varied patterns of difference from the NS group. The implications of such varied patterns for L2 writing research and pedagogy and for automatic native language identification of learner texts are considered.","author":[{"dropping-particle":"","family":"Lu","given":"Xiaofei","non-dropping-particle":"","parse-names":false,"suffix":""},{"dropping-particle":"","family":"Ai","given":"Haiyang","non-dropping-particle":"","parse-names":false,"suffix":""}],"container-title":"Journal of Second Language Writing","id":"ITEM-1","issued":{"date-parts":[["2015"]]},"page":"16-27","title":"Syntactic complexity in college-level English writing: Differences among writers with diverse L1 backgrounds","type":"article-journal","volume":"29"},"uris":["http://www.mendeley.com/documents/?uuid=bde7e8b2-303e-4117-b3a4-7b19677539e6"]}],"mendeley":{"formattedCitation":"(Lu &amp; Ai, 2015)","plainTextFormattedCitation":"(Lu &amp; Ai, 2015)","previouslyFormattedCitation":"(Lu &amp; Ai, 2015)"},"properties":{"noteIndex":0},"schema":"https://github.com/citation-style-language/schema/raw/master/csl-citation.json"}</w:instrText>
      </w:r>
      <w:r w:rsidR="00DD77B7" w:rsidRPr="00F01F87">
        <w:rPr>
          <w:rFonts w:ascii="Times New Roman" w:hAnsi="Times New Roman" w:cs="Times New Roman"/>
          <w:sz w:val="24"/>
          <w:szCs w:val="24"/>
        </w:rPr>
        <w:fldChar w:fldCharType="separate"/>
      </w:r>
      <w:r w:rsidR="00DD77B7" w:rsidRPr="00F01F87">
        <w:rPr>
          <w:rFonts w:ascii="Times New Roman" w:hAnsi="Times New Roman" w:cs="Times New Roman"/>
          <w:noProof/>
          <w:sz w:val="24"/>
          <w:szCs w:val="24"/>
        </w:rPr>
        <w:t>(Lu &amp; Ai, 2015)</w:t>
      </w:r>
      <w:r w:rsidR="00DD77B7" w:rsidRPr="00F01F87">
        <w:rPr>
          <w:rFonts w:ascii="Times New Roman" w:hAnsi="Times New Roman" w:cs="Times New Roman"/>
          <w:sz w:val="24"/>
          <w:szCs w:val="24"/>
        </w:rPr>
        <w:fldChar w:fldCharType="end"/>
      </w:r>
      <w:r w:rsidR="00DD77B7" w:rsidRPr="00F01F87">
        <w:rPr>
          <w:rFonts w:ascii="Times New Roman" w:hAnsi="Times New Roman" w:cs="Times New Roman"/>
          <w:sz w:val="24"/>
          <w:szCs w:val="24"/>
        </w:rPr>
        <w:t xml:space="preserve">. It is measured by how varied and sophisticated the production units or grammatical structures are </w:t>
      </w:r>
      <w:r w:rsidR="00DD77B7" w:rsidRPr="00F01F87">
        <w:rPr>
          <w:rFonts w:ascii="Times New Roman" w:hAnsi="Times New Roman" w:cs="Times New Roman"/>
          <w:sz w:val="24"/>
          <w:szCs w:val="24"/>
        </w:rPr>
        <w:fldChar w:fldCharType="begin" w:fldLock="1"/>
      </w:r>
      <w:r w:rsidR="00DD77B7" w:rsidRPr="00F01F87">
        <w:rPr>
          <w:rFonts w:ascii="Times New Roman" w:hAnsi="Times New Roman" w:cs="Times New Roman"/>
          <w:sz w:val="24"/>
          <w:szCs w:val="24"/>
        </w:rPr>
        <w:instrText>ADDIN CSL_CITATION {"citationItems":[{"id":"ITEM-1","itemData":{"author":[{"dropping-particle":"","family":"Liu","given":"Kanglong","non-dropping-particle":"","parse-names":false,"suffix":""},{"dropping-particle":"","family":"Afzaal","given":"Muhammad","non-dropping-particle":"","parse-names":false,"suffix":""}],"container-title":"PLoS ONE","id":"ITEM-1","issued":{"date-parts":[["2021"]]},"title":"Syntactic complexity in translated and non-translated texts: A corpus-based study of simplification","type":"article-journal","volume":"16"},"uris":["http://www.mendeley.com/documents/?uuid=9116cfe0-f242-4b13-b883-68c4695cc2b1"]}],"mendeley":{"formattedCitation":"(Liu &amp; Afzaal, 2021)","plainTextFormattedCitation":"(Liu &amp; Afzaal, 2021)","previouslyFormattedCitation":"(Liu &amp; Afzaal, 2021)"},"properties":{"noteIndex":0},"schema":"https://github.com/citation-style-language/schema/raw/master/csl-citation.json"}</w:instrText>
      </w:r>
      <w:r w:rsidR="00DD77B7" w:rsidRPr="00F01F87">
        <w:rPr>
          <w:rFonts w:ascii="Times New Roman" w:hAnsi="Times New Roman" w:cs="Times New Roman"/>
          <w:sz w:val="24"/>
          <w:szCs w:val="24"/>
        </w:rPr>
        <w:fldChar w:fldCharType="separate"/>
      </w:r>
      <w:r w:rsidR="00DD77B7" w:rsidRPr="00F01F87">
        <w:rPr>
          <w:rFonts w:ascii="Times New Roman" w:hAnsi="Times New Roman" w:cs="Times New Roman"/>
          <w:noProof/>
          <w:sz w:val="24"/>
          <w:szCs w:val="24"/>
        </w:rPr>
        <w:t>(Liu &amp; Afzaal, 2021)</w:t>
      </w:r>
      <w:r w:rsidR="00DD77B7" w:rsidRPr="00F01F87">
        <w:rPr>
          <w:rFonts w:ascii="Times New Roman" w:hAnsi="Times New Roman" w:cs="Times New Roman"/>
          <w:sz w:val="24"/>
          <w:szCs w:val="24"/>
        </w:rPr>
        <w:fldChar w:fldCharType="end"/>
      </w:r>
      <w:r w:rsidR="00DD77B7" w:rsidRPr="00F01F87">
        <w:rPr>
          <w:rFonts w:ascii="Times New Roman" w:hAnsi="Times New Roman" w:cs="Times New Roman"/>
          <w:sz w:val="24"/>
          <w:szCs w:val="24"/>
        </w:rPr>
        <w:t xml:space="preserve">. </w:t>
      </w:r>
      <w:r w:rsidR="00B366D6" w:rsidRPr="00F01F87">
        <w:rPr>
          <w:rFonts w:ascii="Times New Roman" w:hAnsi="Times New Roman" w:cs="Times New Roman"/>
          <w:sz w:val="24"/>
          <w:szCs w:val="24"/>
        </w:rPr>
        <w:t xml:space="preserve">The ability to parse sentence structures and integrate textual information efficiently varies across languages, particularly in bilingual individuals who must manage different syntactic rules. Research suggests that syntactic competence is a strong predictor of comprehension ability across both first and second languages </w:t>
      </w:r>
      <w:r w:rsidR="00315AD4" w:rsidRPr="00F01F87">
        <w:rPr>
          <w:rFonts w:ascii="Times New Roman" w:hAnsi="Times New Roman" w:cs="Times New Roman"/>
          <w:sz w:val="24"/>
          <w:szCs w:val="24"/>
        </w:rPr>
        <w:fldChar w:fldCharType="begin" w:fldLock="1"/>
      </w:r>
      <w:r w:rsidR="00315AD4" w:rsidRPr="00F01F87">
        <w:rPr>
          <w:rFonts w:ascii="Times New Roman" w:hAnsi="Times New Roman" w:cs="Times New Roman"/>
          <w:sz w:val="24"/>
          <w:szCs w:val="24"/>
        </w:rPr>
        <w:instrText>ADDIN CSL_CITATION {"citationItems":[{"id":"ITEM-1","itemData":{"DOI":"10.1016/j.learninstruc.2020.101327","ISSN":"09594752","abstract":"In a two-year longitudinal study we examined if and how syntactic awareness in L1 Chinese influenced reading comprehension in L2 English, a typologically different script. Participants were 401 Chinese-English bilingual children from Hong Kong. We assessed their word order, morphosyntactic, and reading comprehension skills in L1 Chinese and L2 English, and retested them after one year. Results showed that L1 syntactic awareness cross-linguistically predicted L2 reading comprehension over time; this prospective relationship was mediated by L2 syntactic awareness but not L1 reading comprehension. Moreover, similarity in syntactic structure was important in determining the degree of transfer. The comparable word-order structure between L1 and L2, thus less syntactic distance, rendered word order awareness more transferable than morphosyntactic awareness. Our findings suggest that teachers may evoke L1 syntactic features and map them onto L2 corresponding structures to facilitate reading comprehension in L2.","author":[{"dropping-particle":"","family":"Siu","given":"Tik Sze Carrey","non-dropping-particle":"","parse-names":false,"suffix":""},{"dropping-particle":"","family":"Ho","given":"Suk Han Connie","non-dropping-particle":"","parse-names":false,"suffix":""}],"container-title":"Learning and Instruction","id":"ITEM-1","issue":"March","issued":{"date-parts":[["2020"]]},"page":"101327","publisher":"Elsevier","title":"A longitudinal investigation of syntactic awareness and reading comprehension in Chinese-English bilingual children","type":"article-journal","volume":"67"},"uris":["http://www.mendeley.com/documents/?uuid=a7066706-5f01-4340-b9bb-21e695a6bb40"]}],"mendeley":{"formattedCitation":"(Siu &amp; Ho, 2020)","plainTextFormattedCitation":"(Siu &amp; Ho, 2020)","previouslyFormattedCitation":"(Siu &amp; Ho, 2020)"},"properties":{"noteIndex":0},"schema":"https://github.com/citation-style-language/schema/raw/master/csl-citation.json"}</w:instrText>
      </w:r>
      <w:r w:rsidR="00315AD4" w:rsidRPr="00F01F87">
        <w:rPr>
          <w:rFonts w:ascii="Times New Roman" w:hAnsi="Times New Roman" w:cs="Times New Roman"/>
          <w:sz w:val="24"/>
          <w:szCs w:val="24"/>
        </w:rPr>
        <w:fldChar w:fldCharType="separate"/>
      </w:r>
      <w:r w:rsidR="00315AD4" w:rsidRPr="00F01F87">
        <w:rPr>
          <w:rFonts w:ascii="Times New Roman" w:hAnsi="Times New Roman" w:cs="Times New Roman"/>
          <w:noProof/>
          <w:sz w:val="24"/>
          <w:szCs w:val="24"/>
        </w:rPr>
        <w:t>(Siu &amp; Ho, 2020)</w:t>
      </w:r>
      <w:r w:rsidR="00315AD4" w:rsidRPr="00F01F87">
        <w:rPr>
          <w:rFonts w:ascii="Times New Roman" w:hAnsi="Times New Roman" w:cs="Times New Roman"/>
          <w:sz w:val="24"/>
          <w:szCs w:val="24"/>
        </w:rPr>
        <w:fldChar w:fldCharType="end"/>
      </w:r>
      <w:r w:rsidR="00B366D6" w:rsidRPr="00F01F87">
        <w:rPr>
          <w:rFonts w:ascii="Times New Roman" w:hAnsi="Times New Roman" w:cs="Times New Roman"/>
          <w:sz w:val="24"/>
          <w:szCs w:val="24"/>
        </w:rPr>
        <w:t>. Because Indonesian and English differ in sentence structure, bilingual readers may rely on distinct strategies when constructing meaning from text. Comprehension also extends beyond individual word meanings, requiring readers to integrate propositions across sentences to establish semantic coherence (Kintsch &amp; Rawson, 2005).</w:t>
      </w:r>
    </w:p>
    <w:p w14:paraId="72A67ADF" w14:textId="0955259F" w:rsidR="000B74AD" w:rsidRPr="00F01F87" w:rsidRDefault="00B302E2" w:rsidP="00B302E2">
      <w:pPr>
        <w:jc w:val="center"/>
        <w:rPr>
          <w:rFonts w:ascii="Times New Roman" w:hAnsi="Times New Roman" w:cs="Times New Roman"/>
          <w:b/>
          <w:bCs/>
          <w:sz w:val="24"/>
          <w:szCs w:val="24"/>
        </w:rPr>
      </w:pPr>
      <w:r w:rsidRPr="00F01F87">
        <w:rPr>
          <w:rFonts w:ascii="Times New Roman" w:hAnsi="Times New Roman" w:cs="Times New Roman"/>
          <w:b/>
          <w:bCs/>
          <w:sz w:val="24"/>
          <w:szCs w:val="24"/>
        </w:rPr>
        <w:t>WORKING MEMORY AND READING PERFORMANCE</w:t>
      </w:r>
    </w:p>
    <w:p w14:paraId="7EC19438" w14:textId="38873153" w:rsidR="00DD77B7" w:rsidRPr="00F01F87" w:rsidRDefault="00DD77B7" w:rsidP="00B302E2">
      <w:pPr>
        <w:spacing w:after="0"/>
        <w:jc w:val="both"/>
        <w:rPr>
          <w:rFonts w:ascii="Times New Roman" w:hAnsi="Times New Roman" w:cs="Times New Roman"/>
          <w:sz w:val="24"/>
          <w:szCs w:val="24"/>
        </w:rPr>
      </w:pPr>
      <w:r w:rsidRPr="00F01F87">
        <w:rPr>
          <w:rFonts w:ascii="Times New Roman" w:hAnsi="Times New Roman" w:cs="Times New Roman"/>
          <w:sz w:val="24"/>
          <w:szCs w:val="24"/>
        </w:rPr>
        <w:t>W</w:t>
      </w:r>
      <w:r w:rsidR="00B366D6" w:rsidRPr="00F01F87">
        <w:rPr>
          <w:rFonts w:ascii="Times New Roman" w:hAnsi="Times New Roman" w:cs="Times New Roman"/>
          <w:sz w:val="24"/>
          <w:szCs w:val="24"/>
        </w:rPr>
        <w:t>orking memory capacity is equally significant, as it determines a reader’s ability to maintain and integrate textual information (Kintsch &amp; Rawson, 2005). Readers with limited working memory struggle to retain relevant content, directly affect</w:t>
      </w:r>
      <w:r w:rsidR="008260BE" w:rsidRPr="00F01F87">
        <w:rPr>
          <w:rFonts w:ascii="Times New Roman" w:hAnsi="Times New Roman" w:cs="Times New Roman"/>
          <w:sz w:val="24"/>
          <w:szCs w:val="24"/>
        </w:rPr>
        <w:t>ing</w:t>
      </w:r>
      <w:r w:rsidR="00B366D6" w:rsidRPr="00F01F87">
        <w:rPr>
          <w:rFonts w:ascii="Times New Roman" w:hAnsi="Times New Roman" w:cs="Times New Roman"/>
          <w:sz w:val="24"/>
          <w:szCs w:val="24"/>
        </w:rPr>
        <w:t xml:space="preserve"> comprehension accuracy. </w:t>
      </w:r>
      <w:r w:rsidRPr="00F01F87">
        <w:rPr>
          <w:rFonts w:ascii="Times New Roman" w:hAnsi="Times New Roman" w:cs="Times New Roman"/>
          <w:sz w:val="24"/>
          <w:szCs w:val="24"/>
        </w:rPr>
        <w:t xml:space="preserve">Processing information during reading efficiently depends on three primary factors: processing speed, available space for processing, and the energy required to sustain processing operations </w:t>
      </w:r>
      <w:r w:rsidRPr="00F01F87">
        <w:rPr>
          <w:rFonts w:ascii="Times New Roman" w:hAnsi="Times New Roman" w:cs="Times New Roman"/>
          <w:sz w:val="24"/>
          <w:szCs w:val="24"/>
        </w:rPr>
        <w:fldChar w:fldCharType="begin" w:fldLock="1"/>
      </w:r>
      <w:r w:rsidRPr="00F01F87">
        <w:rPr>
          <w:rFonts w:ascii="Times New Roman" w:hAnsi="Times New Roman" w:cs="Times New Roman"/>
          <w:sz w:val="24"/>
          <w:szCs w:val="24"/>
        </w:rPr>
        <w:instrText>ADDIN CSL_CITATION {"citationItems":[{"id":"ITEM-1","itemData":{"author":[{"dropping-particle":"","family":"Grela","given":"Bernard","non-dropping-particle":"","parse-names":false,"suffix":""},{"dropping-particle":"","family":"Collisson","given":"Beverly","non-dropping-particle":"","parse-names":false,"suffix":""},{"dropping-particle":"","family":"Arthur","given":"Dana","non-dropping-particle":"","parse-names":false,"suffix":""}],"container-title":"The Routledge International Handbook of Psycholinguistic and Cognitive Processes","id":"ITEM-1","issued":{"date-parts":[["2023"]]},"page":"300-320","publisher":"Routledge","title":"Language processing in children with language impairment","type":"chapter"},"uris":["http://www.mendeley.com/documents/?uuid=0d893eff-f342-4d39-886b-6f3544f02a17"]}],"mendeley":{"formattedCitation":"(Grela et al., 2023)","manualFormatting":"(see Grela et al., 2023)","plainTextFormattedCitation":"(Grela et al., 2023)","previouslyFormattedCitation":"(Grela et al., 2023)"},"properties":{"noteIndex":0},"schema":"https://github.com/citation-style-language/schema/raw/master/csl-citation.json"}</w:instrText>
      </w:r>
      <w:r w:rsidRPr="00F01F87">
        <w:rPr>
          <w:rFonts w:ascii="Times New Roman" w:hAnsi="Times New Roman" w:cs="Times New Roman"/>
          <w:sz w:val="24"/>
          <w:szCs w:val="24"/>
        </w:rPr>
        <w:fldChar w:fldCharType="separate"/>
      </w:r>
      <w:r w:rsidRPr="00F01F87">
        <w:rPr>
          <w:rFonts w:ascii="Times New Roman" w:hAnsi="Times New Roman" w:cs="Times New Roman"/>
          <w:noProof/>
          <w:sz w:val="24"/>
          <w:szCs w:val="24"/>
        </w:rPr>
        <w:t>(see Grela et al., 2023)</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As the capacity in working memory is limited, efficient readers allocate cognitive resources effectively, whereas poor readers experience greater constraints in recalling and processing information </w:t>
      </w:r>
      <w:r w:rsidRPr="00F01F87">
        <w:rPr>
          <w:rFonts w:ascii="Times New Roman" w:hAnsi="Times New Roman" w:cs="Times New Roman"/>
          <w:sz w:val="24"/>
          <w:szCs w:val="24"/>
        </w:rPr>
        <w:fldChar w:fldCharType="begin" w:fldLock="1"/>
      </w:r>
      <w:r w:rsidRPr="00F01F87">
        <w:rPr>
          <w:rFonts w:ascii="Times New Roman" w:hAnsi="Times New Roman" w:cs="Times New Roman"/>
          <w:sz w:val="24"/>
          <w:szCs w:val="24"/>
        </w:rPr>
        <w:instrText>ADDIN CSL_CITATION {"citationItems":[{"id":"ITEM-1","itemData":{"DOI":"10.24106/kefdergi.741028","ISBN":"0000000264","abstract":"Dyslexia is defined as difficulties determining speech sounds and learning the relationships of speech sounds with letters and words. Children with learning disabilities may experience problems in attention, memory, perception, motor processing, information processing speed, planning and problem-solving skills. Although lack of phonological processing is considered one of the leading causes of dyslexia, the level of influence of other underlying factors such as cognitive deficits on reading gain is still unclear. Numerous studies have shown that dyslexia is associated with poor working memory, a critical component of reading skill acquisition because the temporary processing of newly introduced and previously stored information involves critical thinking, use of cognitive executive skills, comprehension, and learning tasks. Working memory is often used synonymously with short-term memory, but some theorists consider their functions distinct in that working memory allows for the manipulation of the information temporarily stored in short-term memory. Working memory, which provides preservation, integration and processing of verbal and visual-spatial information, works together with short-term memory to help the mind manipulate and determine important information while temporary. This study discussed the effects of working memory on reading, reading comprehension, and high-level language skills.Öğrenme güçlüğünün alt bileşenlerinden olan disleksi (okuma güçlüğü), konuşma seslerini belirleyememe ve bu seslerin harflerle ve kelimelerle ilişkilerini öğrenmeyle (kod çözme) ilgili sorunlar olarak tanımlanmaktadır. Uygun eğitim ortamları, kişisel donanımlar ve zekâ seviyeleri yeterli olmasına karşın dislektik bireyler, okuma becerisini edinmede güçlük yaşar. İşleyen bellek, okuma becerisi ediniminin kritik bileşenlerindedir. Bunun nedeni, yeni tanıtılan ve önceden depolanan verilerin geçici olarak tutulması ve işlenmesindeki rolüdür. Bu roller; eleştirel düşünme, bilişsel yürütme becerilerinin kullanımı, kavrama, yeni bilgi öğrenme ve bellek güncellemeleri şeklinde sıralanabilir. Fonolojik işlemleme eksikliğinin, disleksinin ana nedenlerinden biri olarak kabul edilmesine rağmen bu sorunun altında yatan faktörler ve diğer bilişsel eksikliklerinin okuma kazanımını etkileme düzeyi hala belirsizdir. Çok sayıda çalışma, disleksinin zayıf işleyen bellekle ilişkili olduğunu göstermiştir. Tipik okuma yeteneğine sahip bireylerle karşılaştırıldığında, dislektik bireyleri…","author":[{"dropping-particle":"","family":"Kızılaslan","given":"Aydın","non-dropping-particle":"","parse-names":false,"suffix":""},{"dropping-particle":"","family":"Tunagür","given":"Muhammed","non-dropping-particle":"","parse-names":false,"suffix":""}],"container-title":"Kastamonu Eğitim Dergisi","id":"ITEM-1","issue":"5","issued":{"date-parts":[["2021"]]},"page":"941-952","title":"Dyslexia and Working Memory: Understanding Reading Comprehension and High Level Language Skills in Students with Dyslexia","type":"article-journal","volume":"29"},"uris":["http://www.mendeley.com/documents/?uuid=24cc9254-2f28-4bde-872d-b47c3e0735a0"]}],"mendeley":{"formattedCitation":"(Kızılaslan &amp; Tunagür, 2021)","plainTextFormattedCitation":"(Kızılaslan &amp; Tunagür, 2021)","previouslyFormattedCitation":"(Kızılaslan &amp; Tunagür, 2021)"},"properties":{"noteIndex":0},"schema":"https://github.com/citation-style-language/schema/raw/master/csl-citation.json"}</w:instrText>
      </w:r>
      <w:r w:rsidRPr="00F01F87">
        <w:rPr>
          <w:rFonts w:ascii="Times New Roman" w:hAnsi="Times New Roman" w:cs="Times New Roman"/>
          <w:sz w:val="24"/>
          <w:szCs w:val="24"/>
        </w:rPr>
        <w:fldChar w:fldCharType="separate"/>
      </w:r>
      <w:r w:rsidRPr="00F01F87">
        <w:rPr>
          <w:rFonts w:ascii="Times New Roman" w:hAnsi="Times New Roman" w:cs="Times New Roman"/>
          <w:noProof/>
          <w:sz w:val="24"/>
          <w:szCs w:val="24"/>
        </w:rPr>
        <w:t>(Kızılaslan &amp; Tunagür, 2021)</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w:t>
      </w:r>
    </w:p>
    <w:p w14:paraId="7E46F6DF" w14:textId="4E08EC4B" w:rsidR="00DD77B7" w:rsidRPr="00F01F87" w:rsidRDefault="00DD77B7" w:rsidP="00B302E2">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These processing limitations are particularly evident in individuals with SLI, who exhibit working memory deficits, especially in verbal short-term memory. Such impairments affect their ability to retain and integrate linguistic information, leading to challenges in syntactic processing and sentence comprehension. Research has shown that </w:t>
      </w:r>
      <w:r w:rsidR="008260BE" w:rsidRPr="00F01F87">
        <w:rPr>
          <w:rFonts w:ascii="Times New Roman" w:hAnsi="Times New Roman" w:cs="Times New Roman"/>
          <w:sz w:val="24"/>
          <w:szCs w:val="24"/>
        </w:rPr>
        <w:t xml:space="preserve">SLI </w:t>
      </w:r>
      <w:r w:rsidRPr="00F01F87">
        <w:rPr>
          <w:rFonts w:ascii="Times New Roman" w:hAnsi="Times New Roman" w:cs="Times New Roman"/>
          <w:sz w:val="24"/>
          <w:szCs w:val="24"/>
        </w:rPr>
        <w:t xml:space="preserve">individuals struggle with </w:t>
      </w:r>
      <w:proofErr w:type="spellStart"/>
      <w:r w:rsidRPr="00F01F87">
        <w:rPr>
          <w:rFonts w:ascii="Times New Roman" w:hAnsi="Times New Roman" w:cs="Times New Roman"/>
          <w:sz w:val="24"/>
          <w:szCs w:val="24"/>
        </w:rPr>
        <w:t>wh</w:t>
      </w:r>
      <w:proofErr w:type="spellEnd"/>
      <w:r w:rsidRPr="00F01F87">
        <w:rPr>
          <w:rFonts w:ascii="Times New Roman" w:hAnsi="Times New Roman" w:cs="Times New Roman"/>
          <w:sz w:val="24"/>
          <w:szCs w:val="24"/>
        </w:rPr>
        <w:t xml:space="preserve">-questions, passive constructions, and long-distance dependencies, primarily due to working memory overload, making it difficult for them to accurately parse syntactic structures </w:t>
      </w:r>
      <w:r w:rsidRPr="00F01F87">
        <w:rPr>
          <w:rFonts w:ascii="Times New Roman" w:hAnsi="Times New Roman" w:cs="Times New Roman"/>
          <w:sz w:val="24"/>
          <w:szCs w:val="24"/>
        </w:rPr>
        <w:fldChar w:fldCharType="begin" w:fldLock="1"/>
      </w:r>
      <w:r w:rsidRPr="00F01F87">
        <w:rPr>
          <w:rFonts w:ascii="Times New Roman" w:hAnsi="Times New Roman" w:cs="Times New Roman"/>
          <w:sz w:val="24"/>
          <w:szCs w:val="24"/>
        </w:rPr>
        <w:instrText>ADDIN CSL_CITATION {"citationItems":[{"id":"ITEM-1","itemData":{"DOI":"https://doi.org/10.1002/9781119875949.ch12","ISBN":"9781119875949","abstract":"?Syntax is the study of the principles and processes by which sentences are constructed in particular languages? (Chomsky, 1957, p. 11). In individuals with acquired or developmental language disorders, the ability to construct or comprehend sentences by applying these syntactic principles and processes is often affected, resulting in a syntactic deficit. A syntactic deficit might be so severe as to prohibit the production of sentences altogether, limiting the individual to utterances that consist of single words only. In less severe cases, syntactic disorders result in the production of non-target like, incorrect syntactic structures. In the last decades, syntactic disorders have been documented in a growing number of acquired or developmental language disorders. The literature is vast, and hence this chapter can only provide a broad overview of the field. We will start with describing the core symptoms of syntactic disorders that have been observed in language production and comprehension across different disorder syndromes. We will then provide a gist on different syntactic accounts that have been proposed in the field to account for syntactic deficits, focusing on accounts that have been formulated within the framework of generative syntax. Approaches that pin deficits to problems in the build-up of syntactic structures or to difficulties with performing syntactic operations seem naturally well-suited to account for syntactic disorders. However, it has been suggested alternatively that problems in producing and comprehending sentences might arise from more general deficits that affect the processing of sentences without being ?syntactic? in nature. We will shortly sketch these so-called processing-deficit accounts. An appendix to this chapter provides a short tabular overview directing the reader to some of the research that has aimed to characterize the nature of syntactic deficits in aphasia, developmental language disorder (DLD), Down syndrome, hearing impairment and autism spectrum disorder.","author":[{"dropping-particle":"","family":"Penke","given":"Martina","non-dropping-particle":"","parse-names":false,"suffix":""},{"dropping-particle":"","family":"Wimmer","given":"Eva","non-dropping-particle":"","parse-names":false,"suffix":""}],"container-title":"The Handbook of Clinical Linguistics, Second Edition","id":"ITEM-1","issued":{"date-parts":[["2024","1","8"]]},"note":"Wiley Online Books","page":"158-176","title":"Generative Syntactic Theory and Language Disorders","type":"chapter"},"uris":["http://www.mendeley.com/documents/?uuid=a1f781d3-fc59-4e8b-abdc-e24f7c868313"]}],"mendeley":{"formattedCitation":"(Penke &amp; Wimmer, 2024)","plainTextFormattedCitation":"(Penke &amp; Wimmer, 2024)","previouslyFormattedCitation":"(Penke &amp; Wimmer, 2024)"},"properties":{"noteIndex":0},"schema":"https://github.com/citation-style-language/schema/raw/master/csl-citation.json"}</w:instrText>
      </w:r>
      <w:r w:rsidRPr="00F01F87">
        <w:rPr>
          <w:rFonts w:ascii="Times New Roman" w:hAnsi="Times New Roman" w:cs="Times New Roman"/>
          <w:sz w:val="24"/>
          <w:szCs w:val="24"/>
        </w:rPr>
        <w:fldChar w:fldCharType="separate"/>
      </w:r>
      <w:r w:rsidRPr="00F01F87">
        <w:rPr>
          <w:rFonts w:ascii="Times New Roman" w:hAnsi="Times New Roman" w:cs="Times New Roman"/>
          <w:noProof/>
          <w:sz w:val="24"/>
          <w:szCs w:val="24"/>
        </w:rPr>
        <w:t>(Penke &amp; Wimmer, 2024)</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Their difficulties are not solely syntax-related but are also attributed to working memory constraints, limiting their ability to process complex linguistic input effectively </w:t>
      </w:r>
      <w:r w:rsidRPr="00F01F87">
        <w:rPr>
          <w:rFonts w:ascii="Times New Roman" w:hAnsi="Times New Roman" w:cs="Times New Roman"/>
          <w:sz w:val="24"/>
          <w:szCs w:val="24"/>
        </w:rPr>
        <w:fldChar w:fldCharType="begin" w:fldLock="1"/>
      </w:r>
      <w:r w:rsidR="008E41E7" w:rsidRPr="00F01F87">
        <w:rPr>
          <w:rFonts w:ascii="Times New Roman" w:hAnsi="Times New Roman" w:cs="Times New Roman"/>
          <w:sz w:val="24"/>
          <w:szCs w:val="24"/>
        </w:rPr>
        <w:instrText>ADDIN CSL_CITATION {"citationItems":[{"id":"ITEM-1","itemData":{"DOI":"10.55549/epess.787","abstract":"&amp;lt;p&amp;gt;This literature review investigates the psycholinguistic processes in reading comprehension&amp;lt;br&amp;gt;mechanisms in individuals with language impairment. Reading comprehension is an important aspect of&amp;lt;br&amp;gt;language development, yet individuals with language impairment often experience difficulties in understanding&amp;lt;br&amp;gt;written text. Reading comprehension involves various psycholinguistic processes, including phonological,&amp;lt;br&amp;gt;syntactic, semantic and pragmatic processing. Language impairment conditions such as dyslexia, language&amp;lt;br&amp;gt;development disorders and reading comprehension disorders often affect these mechanisms. Phonological&amp;lt;br&amp;gt;processing is key in reading comprehension mechanisms, and individuals with language impairments often have&amp;lt;br&amp;gt;difficulty in recognising and decoding words. In addition, syntactic aspects play an important role in&amp;lt;br&amp;gt;understanding sentence structure and the relationship between sentence elements. Reading comprehension&amp;lt;br&amp;gt;disorders are often associated with difficulties in understanding semantic relationships, recognising word&amp;lt;br&amp;gt;meanings and applying semantic knowledge in reading contexts. In addition, pragmatic factors are also&amp;lt;br&amp;gt;important in comprehending text, including understanding context and communicative purpose. Individuals with&amp;lt;br&amp;gt;language impairment may have difficulty in picking up pragmatic nuances and applying them in reading&amp;lt;br&amp;gt;comprehension. This literature review presents an in-depth understanding of the relationship between&amp;lt;br&amp;gt;psycholinguistic processes and reading comprehension mechanisms in individuals with language impairment.&amp;lt;br&amp;gt;The clinical implications of this study may aid the development of more effective intervention strategies to&amp;lt;br&amp;gt;improve reading comprehension in this population. With a better understanding of the factors that influence&amp;lt;br&amp;gt;reading comprehension, health and education practitioners can design specific and targeted intervention&amp;lt;br&amp;gt;programmes to improve reading ability in individuals with language impairment.&amp;lt;/p&amp;gt;","author":[{"dropping-particle":"","family":"Islami","given":"Nelita Indah","non-dropping-particle":"","parse-names":false,"suffix":""},{"dropping-particle":"","family":"Sastromiharjo","given":"Andoyo","non-dropping-particle":"","parse-names":false,"suffix":""},{"dropping-particle":"","family":"Kurniawan","given":"Khaerudin","non-dropping-particle":"","parse-names":false,"suffix":""},{"dropping-particle":"","family":"Najib","given":"Fina Ainun","non-dropping-particle":"","parse-names":false,"suffix":""}],"container-title":"The Eurasia Proceedings of Educational and Social Sciences","id":"ITEM-1","issue":" SE  - Articles","issued":{"date-parts":[["2024","7","1"]]},"page":"12-23","title":"Literature Review on Psycholinguistic Processes in Reading Comprehension Mechanisms in Individuals with Language Disorders","type":"article-journal","volume":"34"},"uris":["http://www.mendeley.com/documents/?uuid=cd8cd765-eec0-49b0-a405-6f88f901df40"]}],"mendeley":{"formattedCitation":"(Islami et al., 2024)","plainTextFormattedCitation":"(Islami et al., 2024)","previouslyFormattedCitation":"(Islami et al., 2024)"},"properties":{"noteIndex":0},"schema":"https://github.com/citation-style-language/schema/raw/master/csl-citation.json"}</w:instrText>
      </w:r>
      <w:r w:rsidRPr="00F01F87">
        <w:rPr>
          <w:rFonts w:ascii="Times New Roman" w:hAnsi="Times New Roman" w:cs="Times New Roman"/>
          <w:sz w:val="24"/>
          <w:szCs w:val="24"/>
        </w:rPr>
        <w:fldChar w:fldCharType="separate"/>
      </w:r>
      <w:r w:rsidR="002E357B" w:rsidRPr="00F01F87">
        <w:rPr>
          <w:rFonts w:ascii="Times New Roman" w:hAnsi="Times New Roman" w:cs="Times New Roman"/>
          <w:noProof/>
          <w:sz w:val="24"/>
          <w:szCs w:val="24"/>
        </w:rPr>
        <w:t>(Islami et al., 2024)</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highlight w:val="yellow"/>
        </w:rPr>
        <w:t>.</w:t>
      </w:r>
      <w:r w:rsidRPr="00F01F87">
        <w:rPr>
          <w:rFonts w:ascii="Times New Roman" w:hAnsi="Times New Roman" w:cs="Times New Roman"/>
          <w:sz w:val="24"/>
          <w:szCs w:val="24"/>
        </w:rPr>
        <w:t xml:space="preserve"> </w:t>
      </w:r>
    </w:p>
    <w:p w14:paraId="34C3CCBB" w14:textId="12480A68" w:rsidR="00B366D6" w:rsidRPr="00F01F87" w:rsidRDefault="00B366D6" w:rsidP="00B302E2">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Daneman and Carpenter </w:t>
      </w:r>
      <w:r w:rsidR="008E41E7" w:rsidRPr="00F01F87">
        <w:rPr>
          <w:rFonts w:ascii="Times New Roman" w:hAnsi="Times New Roman" w:cs="Times New Roman"/>
          <w:sz w:val="24"/>
          <w:szCs w:val="24"/>
        </w:rPr>
        <w:fldChar w:fldCharType="begin" w:fldLock="1"/>
      </w:r>
      <w:r w:rsidR="008E41E7" w:rsidRPr="00F01F87">
        <w:rPr>
          <w:rFonts w:ascii="Times New Roman" w:hAnsi="Times New Roman" w:cs="Times New Roman"/>
          <w:sz w:val="24"/>
          <w:szCs w:val="24"/>
        </w:rPr>
        <w:instrText>ADDIN CSL_CITATION {"citationItems":[{"id":"ITEM-1","itemData":{"DOI":"10.1016/S0022-5371(80)90312-6","ISSN":"0022-5371","abstract":"Individual differences in reading comprehension may reflect differences in working memory capacity, specifically in the trade-off between its processing and storage functions. A poor reader's processes may be inefficient, so that they lessen the amount of additional information that can be maintained in working memory. A test with heavy processing and storage demands was devised to measure this trade-off. Subjects read aloud a series of sentences and then recalled the final word of each sentence. The reading span, the number of final words recalled, varied from two to five for 20 college students. This span correlated with three reading comprehension measures, including verbal SAT and tests involving fact retrieval and pronominal reference. Similar correlations were obtained with a listening span task, showing that the correlation is not specific to reading. These results were contrasted with traditional digit span and word span measures which do not correlate with comprehension.","author":[{"dropping-particle":"","family":"Daneman","given":"Meredyth","non-dropping-particle":"","parse-names":false,"suffix":""},{"dropping-particle":"","family":"Carpenter","given":"Patricia A.","non-dropping-particle":"","parse-names":false,"suffix":""}],"container-title":"Journal of Verbal Learning and Verbal Behavior","id":"ITEM-1","issue":"4","issued":{"date-parts":[["1980","8","1"]]},"page":"450-466","publisher":"Academic Press","title":"Individual differences in working memory and reading","type":"article-journal","volume":"19"},"suppress-author":1,"uris":["http://www.mendeley.com/documents/?uuid=bf22f2a0-bee0-34d2-a9f9-8ebcde824cd0"]}],"mendeley":{"formattedCitation":"(1980)","plainTextFormattedCitation":"(1980)","previouslyFormattedCitation":"(1980)"},"properties":{"noteIndex":0},"schema":"https://github.com/citation-style-language/schema/raw/master/csl-citation.json"}</w:instrText>
      </w:r>
      <w:r w:rsidR="008E41E7" w:rsidRPr="00F01F87">
        <w:rPr>
          <w:rFonts w:ascii="Times New Roman" w:hAnsi="Times New Roman" w:cs="Times New Roman"/>
          <w:sz w:val="24"/>
          <w:szCs w:val="24"/>
        </w:rPr>
        <w:fldChar w:fldCharType="separate"/>
      </w:r>
      <w:r w:rsidR="008E41E7" w:rsidRPr="00F01F87">
        <w:rPr>
          <w:rFonts w:ascii="Times New Roman" w:hAnsi="Times New Roman" w:cs="Times New Roman"/>
          <w:noProof/>
          <w:sz w:val="24"/>
          <w:szCs w:val="24"/>
        </w:rPr>
        <w:t>(1980)</w:t>
      </w:r>
      <w:r w:rsidR="008E41E7"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established a strong correlation between working memory and reading comprehension, particularly in relation to reading span—the amount of information retained while reading. Dyslexic readers, in particular, tend to have a shorter reading span, </w:t>
      </w:r>
      <w:r w:rsidR="008260BE" w:rsidRPr="00F01F87">
        <w:rPr>
          <w:rFonts w:ascii="Times New Roman" w:hAnsi="Times New Roman" w:cs="Times New Roman"/>
          <w:sz w:val="24"/>
          <w:szCs w:val="24"/>
        </w:rPr>
        <w:t>making them</w:t>
      </w:r>
      <w:r w:rsidRPr="00F01F87">
        <w:rPr>
          <w:rFonts w:ascii="Times New Roman" w:hAnsi="Times New Roman" w:cs="Times New Roman"/>
          <w:sz w:val="24"/>
          <w:szCs w:val="24"/>
        </w:rPr>
        <w:t xml:space="preserve"> difficult to construct coherent mental representations of text </w:t>
      </w:r>
      <w:r w:rsidR="008E41E7" w:rsidRPr="00F01F87">
        <w:rPr>
          <w:rFonts w:ascii="Times New Roman" w:hAnsi="Times New Roman" w:cs="Times New Roman"/>
          <w:sz w:val="24"/>
          <w:szCs w:val="24"/>
        </w:rPr>
        <w:fldChar w:fldCharType="begin" w:fldLock="1"/>
      </w:r>
      <w:r w:rsidR="008E41E7" w:rsidRPr="00F01F87">
        <w:rPr>
          <w:rFonts w:ascii="Times New Roman" w:hAnsi="Times New Roman" w:cs="Times New Roman"/>
          <w:sz w:val="24"/>
          <w:szCs w:val="24"/>
        </w:rPr>
        <w:instrText>ADDIN CSL_CITATION {"citationItems":[{"id":"ITEM-1","itemData":{"DOI":"10.1080/17470218.2015.1131310","ISSN":"17470226","PMID":"26652283","abstract":"Accounts of individual differences in online language processing ability often focus on the explanatory utility of verbal working memory, as measured by reading span tasks. Although variability in reading span task performance likely reflects individual differences in multiple underlying traits, skills, and processes, accumulating evidence suggests that reading span scores also reflect variability in the linguistic experiences of an individual. Here, through an individual differences approach, we first demonstrate that reading span scores correlate significantly with measures of the amount of experience an individual has had with written language (gauged by measures that provide “proxy estimates” of print exposure). We then explore the relationship between reading span scores and online language processing ability. Individuals with higher reading spans demonstrated greater sensitivity to violations of statistical regularities found in natural language—as evinced by higher reading times (RTs) on the disambiguating region of garden-path sentences—relative to their lower span counterparts. This result held after statistically controlling for individual differences in a non-linguistic operation span task. Taken together, these results suggest that accounts of individual differences in sentence processing can benefit from a stronger focus on experiential factors, especially when considered in relation to variability in perceptual and learning abilities that influence the amount of benefit gleaned from such experience.","author":[{"dropping-particle":"","family":"Farmer","given":"Thomas A.","non-dropping-particle":"","parse-names":false,"suffix":""},{"dropping-particle":"","family":"Fine","given":"Alex B.","non-dropping-particle":"","parse-names":false,"suffix":""},{"dropping-particle":"","family":"Misyak","given":"Jennifer B.","non-dropping-particle":"","parse-names":false,"suffix":""},{"dropping-particle":"","family":"Christiansen","given":"Morten H.","non-dropping-particle":"","parse-names":false,"suffix":""}],"container-title":"Quarterly Journal of Experimental Psychology","id":"ITEM-1","issue":"3","issued":{"date-parts":[["2017"]]},"page":"413-433","title":"Reading span task performance, linguistic experience, and the processing of unexpected syntactic events","type":"article-journal","volume":"70"},"uris":["http://www.mendeley.com/documents/?uuid=5a247a23-dcce-4c03-aba8-047d29547c45"]},{"id":"ITEM-2","itemData":{"DOI":"10.1016/j.neuropsychologia.2020.107624","ISSN":"18733514","PMID":"32920031","abstract":"Poor short-term memory (STM) capacity in individuals with dyslexia (IDDs) and enhanced STM capacity in musicians are well documented, yet their causes are disputed. Previous studies also found poor use of stimuli statistics by IDDs and enhanced use by musicians. We hypothesized that these observations are functionally related, as follows: Enhanced sensitivity to statistics facilitates musicians' benefit from each exposure, and reduced sensitivity to statistics hinders IDDs' benefit. Thus, larger group differences are expected for larger exposure: STM capacity, which is sensitive to item familiarity, will thus be larger among musicians, and smaller among IDDS, particularly for high-frequency items. Testing this hypothesis using syllable span, we found that musicians' advantage and IDDs' difficulty were indeed larger for high-frequency syllables than for low-frequency ones. By contrast, benefits from sequence repetition did not differ between musicians, controls and IDDs, suggesting that online sequence learning is based on a different mechanism. To test this dissociation we recruited, in addition to native Hebrew speakers, native English speakers, matched to the Hebrew-speaking controls. Their spans for high-frequency syllables in Hebrew, which do not have high frequency in English, were small - as expected from reduced exposure to these syllables. Yet, their benefit from sequence repetition was similar to that of the three Hebrew-speaking groups. Taken together, these experiments suggest that different sensitivities to item frequency explain some of the population-related variability in STM tasks. By contrast, benefits from sequence repetition do not depend on item familiarity, and do not differ between groups.","author":[{"dropping-particle":"","family":"Kimel","given":"Eva","non-dropping-particle":"","parse-names":false,"suffix":""},{"dropping-particle":"","family":"Weiss","given":"Atalia Hai","non-dropping-particle":"","parse-names":false,"suffix":""},{"dropping-particle":"","family":"Jakoby","given":"Hilla","non-dropping-particle":"","parse-names":false,"suffix":""},{"dropping-particle":"","family":"Daikhin","given":"Luba","non-dropping-particle":"","parse-names":false,"suffix":""},{"dropping-particle":"","family":"Ahissar","given":"Merav","non-dropping-particle":"","parse-names":false,"suffix":""}],"container-title":"Neuropsychologia","id":"ITEM-2","issued":{"date-parts":[["2020"]]},"page":"107624","publisher":"Elsevier Ltd","title":"Short-term memory capacity and sensitivity to language statistics in dyslexia and among musicians","type":"article-journal","volume":"149"},"uris":["http://www.mendeley.com/documents/?uuid=441b9a8a-9fbc-43fa-b60c-0aee157efe3d"]}],"mendeley":{"formattedCitation":"(Farmer et al., 2017; Kimel et al., 2020)","plainTextFormattedCitation":"(Farmer et al., 2017; Kimel et al., 2020)","previouslyFormattedCitation":"(Farmer et al., 2017; Kimel et al., 2020)"},"properties":{"noteIndex":0},"schema":"https://github.com/citation-style-language/schema/raw/master/csl-citation.json"}</w:instrText>
      </w:r>
      <w:r w:rsidR="008E41E7" w:rsidRPr="00F01F87">
        <w:rPr>
          <w:rFonts w:ascii="Times New Roman" w:hAnsi="Times New Roman" w:cs="Times New Roman"/>
          <w:sz w:val="24"/>
          <w:szCs w:val="24"/>
        </w:rPr>
        <w:fldChar w:fldCharType="separate"/>
      </w:r>
      <w:r w:rsidR="008E41E7" w:rsidRPr="00F01F87">
        <w:rPr>
          <w:rFonts w:ascii="Times New Roman" w:hAnsi="Times New Roman" w:cs="Times New Roman"/>
          <w:noProof/>
          <w:sz w:val="24"/>
          <w:szCs w:val="24"/>
        </w:rPr>
        <w:t>(Farmer et al., 2017; Kimel et al., 2020)</w:t>
      </w:r>
      <w:r w:rsidR="008E41E7"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w:t>
      </w:r>
      <w:r w:rsidR="008260BE" w:rsidRPr="00F01F87">
        <w:rPr>
          <w:rFonts w:ascii="Times New Roman" w:hAnsi="Times New Roman" w:cs="Times New Roman"/>
          <w:sz w:val="24"/>
          <w:szCs w:val="24"/>
        </w:rPr>
        <w:t>T</w:t>
      </w:r>
      <w:r w:rsidRPr="00F01F87">
        <w:rPr>
          <w:rFonts w:ascii="Times New Roman" w:hAnsi="Times New Roman" w:cs="Times New Roman"/>
          <w:sz w:val="24"/>
          <w:szCs w:val="24"/>
        </w:rPr>
        <w:t xml:space="preserve">hey often focus on forming a basic </w:t>
      </w:r>
      <w:proofErr w:type="spellStart"/>
      <w:r w:rsidRPr="00F01F87">
        <w:rPr>
          <w:rFonts w:ascii="Times New Roman" w:hAnsi="Times New Roman" w:cs="Times New Roman"/>
          <w:sz w:val="24"/>
          <w:szCs w:val="24"/>
        </w:rPr>
        <w:t>textbase</w:t>
      </w:r>
      <w:proofErr w:type="spellEnd"/>
      <w:r w:rsidRPr="00F01F87">
        <w:rPr>
          <w:rFonts w:ascii="Times New Roman" w:hAnsi="Times New Roman" w:cs="Times New Roman"/>
          <w:sz w:val="24"/>
          <w:szCs w:val="24"/>
        </w:rPr>
        <w:t xml:space="preserve"> rather than engaging in higher-level comprehension processes such as inference-making and constructing situation models (Kintsch &amp; Rawson, 2005).</w:t>
      </w:r>
    </w:p>
    <w:p w14:paraId="69F9B83A" w14:textId="77777777" w:rsidR="00B302E2" w:rsidRPr="00F01F87" w:rsidRDefault="00B302E2" w:rsidP="00DD443D">
      <w:pPr>
        <w:spacing w:after="0"/>
        <w:jc w:val="both"/>
        <w:rPr>
          <w:rFonts w:ascii="Times New Roman" w:hAnsi="Times New Roman" w:cs="Times New Roman"/>
          <w:sz w:val="24"/>
          <w:szCs w:val="24"/>
          <w:u w:val="single"/>
        </w:rPr>
      </w:pPr>
    </w:p>
    <w:p w14:paraId="78AE8C79" w14:textId="426D05C3" w:rsidR="000B74AD" w:rsidRPr="00F01F87" w:rsidRDefault="00DD443D" w:rsidP="00DD443D">
      <w:pPr>
        <w:jc w:val="center"/>
        <w:rPr>
          <w:rFonts w:ascii="Times New Roman" w:hAnsi="Times New Roman" w:cs="Times New Roman"/>
          <w:b/>
          <w:bCs/>
          <w:sz w:val="24"/>
          <w:szCs w:val="24"/>
        </w:rPr>
      </w:pPr>
      <w:r w:rsidRPr="00F01F87">
        <w:rPr>
          <w:rFonts w:ascii="Times New Roman" w:hAnsi="Times New Roman" w:cs="Times New Roman"/>
          <w:b/>
          <w:bCs/>
          <w:sz w:val="24"/>
          <w:szCs w:val="24"/>
        </w:rPr>
        <w:lastRenderedPageBreak/>
        <w:t>READING SPEED AND RECALL SPEED</w:t>
      </w:r>
    </w:p>
    <w:p w14:paraId="5691F255" w14:textId="63AE8569" w:rsidR="00B366D6" w:rsidRPr="00F01F87" w:rsidRDefault="00B366D6" w:rsidP="00DD443D">
      <w:pPr>
        <w:spacing w:after="0"/>
        <w:jc w:val="both"/>
        <w:rPr>
          <w:rFonts w:ascii="Times New Roman" w:hAnsi="Times New Roman" w:cs="Times New Roman"/>
          <w:sz w:val="24"/>
          <w:szCs w:val="24"/>
        </w:rPr>
      </w:pPr>
      <w:r w:rsidRPr="00F01F87">
        <w:rPr>
          <w:rFonts w:ascii="Times New Roman" w:hAnsi="Times New Roman" w:cs="Times New Roman"/>
          <w:sz w:val="24"/>
          <w:szCs w:val="24"/>
        </w:rPr>
        <w:t xml:space="preserve">Another critical factor influencing reading comprehension is reading speed, which reflects efficiency in word recognition, lexical access, and syntactic parsing. Faster reading speeds allow readers to allocate more cognitive resources to inferencing and semantic integration, thereby improving comprehension accuracy </w:t>
      </w:r>
      <w:r w:rsidR="00315AD4" w:rsidRPr="00F01F87">
        <w:rPr>
          <w:rFonts w:ascii="Times New Roman" w:hAnsi="Times New Roman" w:cs="Times New Roman"/>
          <w:sz w:val="24"/>
          <w:szCs w:val="24"/>
        </w:rPr>
        <w:fldChar w:fldCharType="begin" w:fldLock="1"/>
      </w:r>
      <w:r w:rsidR="005B6E09">
        <w:rPr>
          <w:rFonts w:ascii="Times New Roman" w:hAnsi="Times New Roman" w:cs="Times New Roman"/>
          <w:sz w:val="24"/>
          <w:szCs w:val="24"/>
        </w:rPr>
        <w:instrText>ADDIN CSL_CITATION {"citationItems":[{"id":"ITEM-1","itemData":{"DOI":"10.1177/1529100615623267","ISSN":"1529-1006","abstract":"The prospect of speed reading?reading at an increased speed without any loss of comprehension?has undeniable appeal. Speed reading has been an intriguing concept for decades, at least since Evelyn Wood introduced her Reading Dynamics training program in 1959. It has recently increased in popularity, with speed-reading apps and technologies being introduced for smartphones and digital devices. The current article reviews what the scientific community knows about the reading process?a great deal?and discusses the implications of the research findings for potential students of speed-reading training programs or purchasers of speed-reading apps. The research shows that there is a trade-off between speed and accuracy. It is unlikely that readers will be able to double or triple their reading speeds (e.g., from around 250 to 500?750 words per minute) while still being able to understand the text as well as if they read at normal speed. If a thorough understanding of the text is not the reader?s goal, then speed reading or skimming the text will allow the reader to get through it faster with moderate comprehension. The way to maintain high comprehension and get through text faster is to practice reading and to become a more skilled language user (e.g., through increased vocabulary). This is because language skill is at the heart of reading speed.","author":[{"dropping-particle":"","family":"Rayner","given":" Keith","non-dropping-particle":"","parse-names":false,"suffix":""},{"dropping-particle":"","family":"Schotter","given":" Elizabeth R","non-dropping-particle":"","parse-names":false,"suffix":""},{"dropping-particle":"","family":"Masson","given":" Michael E J","non-dropping-particle":"","parse-names":false,"suffix":""},{"dropping-particle":"","family":"Potter","given":" Mary C","non-dropping-particle":"","parse-names":false,"suffix":""},{"dropping-particle":"","family":"Treiman","given":" Rebecca","non-dropping-particle":"","parse-names":false,"suffix":""}],"container-title":"Psychological Science in the Public Interest","id":"ITEM-1","issue":"1","issued":{"date-parts":[["2016","1","14"]]},"note":"doi: 10.1177/1529100615623267","page":"4-34","publisher":"SAGE Publications Inc","title":"So Much to Read, So Little Time: How Do We Read, and Can Speed Reading Help?","type":"article-journal","volume":"17"},"uris":["http://www.mendeley.com/documents/?uuid=8d72f7de-fcd1-4d69-864b-ea4755931dc8"]}],"mendeley":{"formattedCitation":"(Rayner et al., 2016)","plainTextFormattedCitation":"(Rayner et al., 2016)","previouslyFormattedCitation":"(Rayner et al., 2016)"},"properties":{"noteIndex":0},"schema":"https://github.com/citation-style-language/schema/raw/master/csl-citation.json"}</w:instrText>
      </w:r>
      <w:r w:rsidR="00315AD4" w:rsidRPr="00F01F87">
        <w:rPr>
          <w:rFonts w:ascii="Times New Roman" w:hAnsi="Times New Roman" w:cs="Times New Roman"/>
          <w:sz w:val="24"/>
          <w:szCs w:val="24"/>
        </w:rPr>
        <w:fldChar w:fldCharType="separate"/>
      </w:r>
      <w:r w:rsidR="00315AD4" w:rsidRPr="00F01F87">
        <w:rPr>
          <w:rFonts w:ascii="Times New Roman" w:hAnsi="Times New Roman" w:cs="Times New Roman"/>
          <w:noProof/>
          <w:sz w:val="24"/>
          <w:szCs w:val="24"/>
        </w:rPr>
        <w:t>(Rayner et al., 2016)</w:t>
      </w:r>
      <w:r w:rsidR="00315AD4"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Conversely, slower reading speeds are often linked to decoding difficulties, particularly among </w:t>
      </w:r>
      <w:r w:rsidR="008260BE" w:rsidRPr="00F01F87">
        <w:rPr>
          <w:rFonts w:ascii="Times New Roman" w:hAnsi="Times New Roman" w:cs="Times New Roman"/>
          <w:sz w:val="24"/>
          <w:szCs w:val="24"/>
        </w:rPr>
        <w:t xml:space="preserve">SLI </w:t>
      </w:r>
      <w:r w:rsidRPr="00F01F87">
        <w:rPr>
          <w:rFonts w:ascii="Times New Roman" w:hAnsi="Times New Roman" w:cs="Times New Roman"/>
          <w:sz w:val="24"/>
          <w:szCs w:val="24"/>
        </w:rPr>
        <w:t>individuals, who struggle with working memory limitations and inefficient linguistic processing</w:t>
      </w:r>
      <w:r w:rsidR="00C46E92" w:rsidRPr="00F01F87">
        <w:rPr>
          <w:rFonts w:ascii="Times New Roman" w:hAnsi="Times New Roman" w:cs="Times New Roman"/>
          <w:sz w:val="24"/>
          <w:szCs w:val="24"/>
        </w:rPr>
        <w:t xml:space="preserve"> thus weakens comprehension</w:t>
      </w:r>
      <w:r w:rsidRPr="00F01F87">
        <w:rPr>
          <w:rFonts w:ascii="Times New Roman" w:hAnsi="Times New Roman" w:cs="Times New Roman"/>
          <w:sz w:val="24"/>
          <w:szCs w:val="24"/>
        </w:rPr>
        <w:t xml:space="preserve"> </w:t>
      </w:r>
      <w:r w:rsidR="00315AD4" w:rsidRPr="00F01F87">
        <w:rPr>
          <w:rFonts w:ascii="Times New Roman" w:hAnsi="Times New Roman" w:cs="Times New Roman"/>
          <w:sz w:val="24"/>
          <w:szCs w:val="24"/>
        </w:rPr>
        <w:fldChar w:fldCharType="begin" w:fldLock="1"/>
      </w:r>
      <w:r w:rsidR="00315AD4" w:rsidRPr="00F01F87">
        <w:rPr>
          <w:rFonts w:ascii="Times New Roman" w:hAnsi="Times New Roman" w:cs="Times New Roman"/>
          <w:sz w:val="24"/>
          <w:szCs w:val="24"/>
        </w:rPr>
        <w:instrText>ADDIN CSL_CITATION {"citationItems":[{"id":"ITEM-1","itemData":{"DOI":"https://doi.org/10.1016/j.cognition.2014.01.007","ISSN":"0010-0277","abstract":"Accounts of comprehension failure, whether in the case of readers with poor skill or when syntactic complexity is high, have overwhelmingly implicated working memory capacity as the key causal factor. However, extant research suggests that this position is not well supported by evidence on the span of active memory during online sentence processing, nor is it well motivated by models that make explicit claims about the memory mechanisms that support language processing. The current study suggests that sensitivity to interference from similar items in memory may provide a better explanation of comprehension failure. Through administration of a comprehensive skill battery, we found that the previously observed association of working memory with comprehension is likely due to the collinearity of working memory with many other reading-related skills, especially IQ. In analyses which removed variance shared with IQ, we found that receptive vocabulary knowledge was the only significant predictor of comprehension performance in our task out of a battery of 24 skill measures. In addition, receptive vocabulary and non-verbal memory for serial order—but not simple verbal memory or working memory—were the only predictors of reading times in the region where interference had its primary affect. We interpret these results in light of a model that emphasizes retrieval interference and the quality of lexical representations as key determinants of successful comprehension.","author":[{"dropping-particle":"","family":"Dyke","given":"Julie A","non-dropping-particle":"Van","parse-names":false,"suffix":""},{"dropping-particle":"","family":"Johns","given":"Clinton L","non-dropping-particle":"","parse-names":false,"suffix":""},{"dropping-particle":"","family":"Kukona","given":"Anuenue","non-dropping-particle":"","parse-names":false,"suffix":""}],"container-title":"Cognition","id":"ITEM-1","issue":"3","issued":{"date-parts":[["2014"]]},"page":"373-403","title":"Low working memory capacity is only spuriously related to poor reading comprehension","type":"article-journal","volume":"131"},"uris":["http://www.mendeley.com/documents/?uuid=a46e41f6-a94a-4d7e-983f-432119e0b229"]}],"mendeley":{"formattedCitation":"(Van Dyke et al., 2014)","plainTextFormattedCitation":"(Van Dyke et al., 2014)","previouslyFormattedCitation":"(Van Dyke et al., 2014)"},"properties":{"noteIndex":0},"schema":"https://github.com/citation-style-language/schema/raw/master/csl-citation.json"}</w:instrText>
      </w:r>
      <w:r w:rsidR="00315AD4" w:rsidRPr="00F01F87">
        <w:rPr>
          <w:rFonts w:ascii="Times New Roman" w:hAnsi="Times New Roman" w:cs="Times New Roman"/>
          <w:sz w:val="24"/>
          <w:szCs w:val="24"/>
        </w:rPr>
        <w:fldChar w:fldCharType="separate"/>
      </w:r>
      <w:r w:rsidR="00315AD4" w:rsidRPr="00F01F87">
        <w:rPr>
          <w:rFonts w:ascii="Times New Roman" w:hAnsi="Times New Roman" w:cs="Times New Roman"/>
          <w:noProof/>
          <w:sz w:val="24"/>
          <w:szCs w:val="24"/>
        </w:rPr>
        <w:t>(Van Dyke et al., 2014)</w:t>
      </w:r>
      <w:r w:rsidR="00315AD4"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w:t>
      </w:r>
    </w:p>
    <w:p w14:paraId="380A7CE6" w14:textId="5A2ADEFE" w:rsidR="00B366D6" w:rsidRPr="00F01F87" w:rsidRDefault="00B366D6" w:rsidP="00DD443D">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Closely related to reading speed, recall speed is another important factor in reading comprehension. The ability to retain and retrieve propositional content efficiently determines how well a reader can integrate and process textual information. Faster recall speeds indicate a more efficient encoding and retrieval process, essential for comprehending complex syntactic structures</w:t>
      </w:r>
      <w:r w:rsidR="00315AD4" w:rsidRPr="00F01F87">
        <w:rPr>
          <w:rFonts w:ascii="Times New Roman" w:hAnsi="Times New Roman" w:cs="Times New Roman"/>
          <w:sz w:val="24"/>
          <w:szCs w:val="24"/>
        </w:rPr>
        <w:t xml:space="preserve"> </w:t>
      </w:r>
      <w:r w:rsidR="00315AD4" w:rsidRPr="00F01F87">
        <w:rPr>
          <w:rFonts w:ascii="Times New Roman" w:hAnsi="Times New Roman" w:cs="Times New Roman"/>
          <w:sz w:val="24"/>
          <w:szCs w:val="24"/>
        </w:rPr>
        <w:fldChar w:fldCharType="begin" w:fldLock="1"/>
      </w:r>
      <w:r w:rsidR="00315AD4" w:rsidRPr="00F01F87">
        <w:rPr>
          <w:rFonts w:ascii="Times New Roman" w:hAnsi="Times New Roman" w:cs="Times New Roman"/>
          <w:sz w:val="24"/>
          <w:szCs w:val="24"/>
        </w:rPr>
        <w:instrText>ADDIN CSL_CITATION {"citationItems":[{"id":"ITEM-1","itemData":{"DOI":"10.1177/1529100615623267","ISSN":"1529-1006","abstract":"The prospect of speed reading?reading at an increased speed without any loss of comprehension?has undeniable appeal. Speed reading has been an intriguing concept for decades, at least since Evelyn Wood introduced her Reading Dynamics training program in 1959. It has recently increased in popularity, with speed-reading apps and technologies being introduced for smartphones and digital devices. The current article reviews what the scientific community knows about the reading process?a great deal?and discusses the implications of the research findings for potential students of speed-reading training programs or purchasers of speed-reading apps. The research shows that there is a trade-off between speed and accuracy. It is unlikely that readers will be able to double or triple their reading speeds (e.g., from around 250 to 500?750 words per minute) while still being able to understand the text as well as if they read at normal speed. If a thorough understanding of the text is not the reader?s goal, then speed reading or skimming the text will allow the reader to get through it faster with moderate comprehension. The way to maintain high comprehension and get through text faster is to practice reading and to become a more skilled language user (e.g., through increased vocabulary). This is because language skill is at the heart of reading speed.","author":[{"dropping-particle":"","family":"Rayner","given":" Keith","non-dropping-particle":"","parse-names":false,"suffix":""},{"dropping-particle":"","family":"Schotter","given":" Elizabeth R","non-dropping-particle":"","parse-names":false,"suffix":""},{"dropping-particle":"","family":"Masson","given":" Michael E J","non-dropping-particle":"","parse-names":false,"suffix":""},{"dropping-particle":"","family":"Potter","given":" Mary C","non-dropping-particle":"","parse-names":false,"suffix":""},{"dropping-particle":"","family":"Treiman","given":" Rebecca","non-dropping-particle":"","parse-names":false,"suffix":""}],"container-title":"Psychological Science in the Public Interest","id":"ITEM-1","issue":"1","issued":{"date-parts":[["2016","1","14"]]},"note":"doi: 10.1177/1529100615623267","page":"4-34","publisher":"SAGE Publications Inc","title":"So Much to Read, So Little Time: How Do We Read, and Can Speed Reading Help?","type":"article-journal","volume":"17"},"uris":["http://www.mendeley.com/documents/?uuid=8d72f7de-fcd1-4d69-864b-ea4755931dc8"]}],"mendeley":{"formattedCitation":"(Rayner et al., 2016)","plainTextFormattedCitation":"(Rayner et al., 2016)","previouslyFormattedCitation":"(Rayner et al., 2016)"},"properties":{"noteIndex":0},"schema":"https://github.com/citation-style-language/schema/raw/master/csl-citation.json"}</w:instrText>
      </w:r>
      <w:r w:rsidR="00315AD4" w:rsidRPr="00F01F87">
        <w:rPr>
          <w:rFonts w:ascii="Times New Roman" w:hAnsi="Times New Roman" w:cs="Times New Roman"/>
          <w:sz w:val="24"/>
          <w:szCs w:val="24"/>
        </w:rPr>
        <w:fldChar w:fldCharType="separate"/>
      </w:r>
      <w:r w:rsidR="00315AD4" w:rsidRPr="00F01F87">
        <w:rPr>
          <w:rFonts w:ascii="Times New Roman" w:hAnsi="Times New Roman" w:cs="Times New Roman"/>
          <w:noProof/>
          <w:sz w:val="24"/>
          <w:szCs w:val="24"/>
        </w:rPr>
        <w:t>(Rayner et al., 2016)</w:t>
      </w:r>
      <w:r w:rsidR="00315AD4"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Studies on bilingual readers have shown that recall strategies differ between typically developing individuals and those with SLI </w:t>
      </w:r>
      <w:r w:rsidR="008E41E7" w:rsidRPr="00F01F87">
        <w:rPr>
          <w:rFonts w:ascii="Times New Roman" w:hAnsi="Times New Roman" w:cs="Times New Roman"/>
          <w:sz w:val="24"/>
          <w:szCs w:val="24"/>
        </w:rPr>
        <w:fldChar w:fldCharType="begin" w:fldLock="1"/>
      </w:r>
      <w:r w:rsidR="008E41E7" w:rsidRPr="00F01F87">
        <w:rPr>
          <w:rFonts w:ascii="Times New Roman" w:hAnsi="Times New Roman" w:cs="Times New Roman"/>
          <w:sz w:val="24"/>
          <w:szCs w:val="24"/>
        </w:rPr>
        <w:instrText>ADDIN CSL_CITATION {"citationItems":[{"id":"ITEM-1","itemData":{"author":[{"dropping-particle":"","family":"Christopher","given":"Micaela E","non-dropping-particle":"","parse-names":false,"suffix":""},{"dropping-particle":"","family":"Miyake","given":"Akira","non-dropping-particle":"","parse-names":false,"suffix":""},{"dropping-particle":"","family":"Keenan","given":"Janice M","non-dropping-particle":"","parse-names":false,"suffix":""},{"dropping-particle":"","family":"Pennington","given":"Bruce","non-dropping-particle":"","parse-names":false,"suffix":""},{"dropping-particle":"","family":"Defries","given":"John C","non-dropping-particle":"","parse-names":false,"suffix":""},{"dropping-particle":"","family":"Wadsworth","given":"Sally J","non-dropping-particle":"","parse-names":false,"suffix":""},{"dropping-particle":"","family":"Willcutt","given":"Erik","non-dropping-particle":"","parse-names":false,"suffix":""},{"dropping-particle":"","family":"Olson","given":"Richard K","non-dropping-particle":"","parse-names":false,"suffix":""}],"container-title":"Journal of Experimental Psychology","id":"ITEM-1","issue":"3","issued":{"date-parts":[["2012"]]},"page":"470-488","title":"Predicting Word Reading and Comprehension With Executive Function and Speed Measures Across Development : A Latent Variable Analysis","type":"article-journal","volume":"141"},"uris":["http://www.mendeley.com/documents/?uuid=5d939300-2e7e-47f4-8639-e3008a8f9acf"]}],"mendeley":{"formattedCitation":"(Christopher et al., 2012)","plainTextFormattedCitation":"(Christopher et al., 2012)","previouslyFormattedCitation":"(Christopher et al., 2012)"},"properties":{"noteIndex":0},"schema":"https://github.com/citation-style-language/schema/raw/master/csl-citation.json"}</w:instrText>
      </w:r>
      <w:r w:rsidR="008E41E7" w:rsidRPr="00F01F87">
        <w:rPr>
          <w:rFonts w:ascii="Times New Roman" w:hAnsi="Times New Roman" w:cs="Times New Roman"/>
          <w:sz w:val="24"/>
          <w:szCs w:val="24"/>
        </w:rPr>
        <w:fldChar w:fldCharType="separate"/>
      </w:r>
      <w:r w:rsidR="008E41E7" w:rsidRPr="00F01F87">
        <w:rPr>
          <w:rFonts w:ascii="Times New Roman" w:hAnsi="Times New Roman" w:cs="Times New Roman"/>
          <w:noProof/>
          <w:sz w:val="24"/>
          <w:szCs w:val="24"/>
        </w:rPr>
        <w:t>(Christopher et al., 2012)</w:t>
      </w:r>
      <w:r w:rsidR="008E41E7"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While bilinguals often exhibit cross-linguistic transfer in recall strategies, dual-language activation can sometimes slow processing compared to monolingual counterparts </w:t>
      </w:r>
      <w:r w:rsidR="00315AD4" w:rsidRPr="00F01F87">
        <w:rPr>
          <w:rFonts w:ascii="Times New Roman" w:hAnsi="Times New Roman" w:cs="Times New Roman"/>
          <w:sz w:val="24"/>
          <w:szCs w:val="24"/>
        </w:rPr>
        <w:fldChar w:fldCharType="begin" w:fldLock="1"/>
      </w:r>
      <w:r w:rsidR="00315AD4" w:rsidRPr="00F01F87">
        <w:rPr>
          <w:rFonts w:ascii="Times New Roman" w:hAnsi="Times New Roman" w:cs="Times New Roman"/>
          <w:sz w:val="24"/>
          <w:szCs w:val="24"/>
        </w:rPr>
        <w:instrText>ADDIN CSL_CITATION {"citationItems":[{"id":"ITEM-1","itemData":{"DOI":"https://doi.org/10.1002/rrq.414","ISSN":"0034-0553","abstract":"ABSTRACT In the present study, we used a scanpath approach to investigate reading processes and factors that can shape them in monolingual Russian-speaking adults, 8-year-old children, and bilingual Russian-speaking readers. We found that monolingual adults? eye movement patterns exhibited a fluent scanpath reading process, representing effortless processing of the written material: They read straight from left to right at a fast pace, skipped words, and regressed rarely. Both high-proficiency heritage-language speakers? and second graders? eye movement patterns exhibited an intermediate scanpath reading process, characterized by a slower pace, longer fixations, an absence of word skipping, and short regressive saccades. Second-language learners and low-proficiency heritage-language speakers exhibited a beginner reading process that involved the slowest pace, even longer fixations, no word skipping, and frequent rereading of the whole sentence and of particular words. We suggest that unlike intermediate readers who use the respective process to resolve local processing difficulties (e.g., word recognition failure), beginner readers, in addition, experience global-level challenges in semantic and morphosyntactic information integration. Proficiency in Russian for heritage-language speakers and comprehension scores for second-language learners were the only individual difference factors predictive of the scanpath reading process adopted by bilingual speakers. Overall, the scanpath analysis revealed qualitative differences in scanpath reading processes among various groups of readers and thus adds a qualitative dimension to the conventional quantitative evaluation of word-level eye-tracking measures.","author":[{"dropping-particle":"","family":"Parshina","given":"Olga","non-dropping-particle":"","parse-names":false,"suffix":""},{"dropping-particle":"","family":"Sekerina","given":"Irina A","non-dropping-particle":"","parse-names":false,"suffix":""},{"dropping-particle":"","family":"Lopukhina","given":"Anastasiya","non-dropping-particle":"","parse-names":false,"suffix":""},{"dropping-particle":"","family":"Malsburg","given":"Titus","non-dropping-particle":"von der","parse-names":false,"suffix":""}],"container-title":"Reading Research Quarterly","id":"ITEM-1","issue":"2","issued":{"date-parts":[["2022","4","1"]]},"page":"469-492","publisher":"John Wiley &amp; Sons, Ltd","title":"Monolingual and Bilingual Reading Processes in Russian: An Exploratory Scanpath Analysis","type":"article-journal","volume":"57"},"uris":["http://www.mendeley.com/documents/?uuid=7595b776-2226-4b3b-901b-be2548f77d84"]}],"mendeley":{"formattedCitation":"(Parshina et al., 2022)","plainTextFormattedCitation":"(Parshina et al., 2022)","previouslyFormattedCitation":"(Parshina et al., 2022)"},"properties":{"noteIndex":0},"schema":"https://github.com/citation-style-language/schema/raw/master/csl-citation.json"}</w:instrText>
      </w:r>
      <w:r w:rsidR="00315AD4" w:rsidRPr="00F01F87">
        <w:rPr>
          <w:rFonts w:ascii="Times New Roman" w:hAnsi="Times New Roman" w:cs="Times New Roman"/>
          <w:sz w:val="24"/>
          <w:szCs w:val="24"/>
        </w:rPr>
        <w:fldChar w:fldCharType="separate"/>
      </w:r>
      <w:r w:rsidR="00315AD4" w:rsidRPr="00F01F87">
        <w:rPr>
          <w:rFonts w:ascii="Times New Roman" w:hAnsi="Times New Roman" w:cs="Times New Roman"/>
          <w:noProof/>
          <w:sz w:val="24"/>
          <w:szCs w:val="24"/>
        </w:rPr>
        <w:t>(Parshina et al., 2022)</w:t>
      </w:r>
      <w:r w:rsidR="00315AD4"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Furthermore, SLI </w:t>
      </w:r>
      <w:r w:rsidR="008260BE" w:rsidRPr="00F01F87">
        <w:rPr>
          <w:rFonts w:ascii="Times New Roman" w:hAnsi="Times New Roman" w:cs="Times New Roman"/>
          <w:sz w:val="24"/>
          <w:szCs w:val="24"/>
        </w:rPr>
        <w:t>conditions impair</w:t>
      </w:r>
      <w:r w:rsidRPr="00F01F87">
        <w:rPr>
          <w:rFonts w:ascii="Times New Roman" w:hAnsi="Times New Roman" w:cs="Times New Roman"/>
          <w:sz w:val="24"/>
          <w:szCs w:val="24"/>
        </w:rPr>
        <w:t xml:space="preserve"> working memory and linguistic integration, affecting both reading and recall speeds (Van Dyke et al., 2014).</w:t>
      </w:r>
    </w:p>
    <w:p w14:paraId="054EE84E" w14:textId="0947EB55" w:rsidR="00B23865" w:rsidRPr="00574EF5" w:rsidRDefault="00B23865" w:rsidP="00574EF5">
      <w:pPr>
        <w:ind w:left="720"/>
        <w:jc w:val="both"/>
        <w:rPr>
          <w:rFonts w:ascii="Times New Roman" w:hAnsi="Times New Roman" w:cs="Times New Roman"/>
        </w:rPr>
      </w:pPr>
    </w:p>
    <w:p w14:paraId="3F32AC1D" w14:textId="1AC59539" w:rsidR="00B23865" w:rsidRPr="00DD443D" w:rsidRDefault="00DD443D" w:rsidP="00DD443D">
      <w:pPr>
        <w:jc w:val="center"/>
        <w:rPr>
          <w:rFonts w:ascii="Times New Roman" w:hAnsi="Times New Roman" w:cs="Times New Roman"/>
          <w:b/>
          <w:bCs/>
          <w:sz w:val="24"/>
          <w:szCs w:val="24"/>
        </w:rPr>
      </w:pPr>
      <w:r w:rsidRPr="00DD443D">
        <w:rPr>
          <w:rFonts w:ascii="Times New Roman" w:hAnsi="Times New Roman" w:cs="Times New Roman"/>
          <w:b/>
          <w:bCs/>
          <w:sz w:val="24"/>
          <w:szCs w:val="24"/>
        </w:rPr>
        <w:t>METHOD</w:t>
      </w:r>
    </w:p>
    <w:p w14:paraId="65331DA9" w14:textId="1A0BBBF7" w:rsidR="00DE3840" w:rsidRPr="00DD443D" w:rsidRDefault="00DD443D" w:rsidP="00DD443D">
      <w:pPr>
        <w:jc w:val="center"/>
        <w:rPr>
          <w:rFonts w:ascii="Times New Roman" w:hAnsi="Times New Roman" w:cs="Times New Roman"/>
          <w:b/>
          <w:bCs/>
          <w:sz w:val="20"/>
          <w:szCs w:val="20"/>
        </w:rPr>
      </w:pPr>
      <w:r w:rsidRPr="00DD443D">
        <w:rPr>
          <w:rFonts w:ascii="Times New Roman" w:hAnsi="Times New Roman" w:cs="Times New Roman"/>
          <w:b/>
          <w:bCs/>
          <w:sz w:val="20"/>
          <w:szCs w:val="20"/>
        </w:rPr>
        <w:t>PARTICIPANTS</w:t>
      </w:r>
    </w:p>
    <w:p w14:paraId="160F5825" w14:textId="019C7E7E" w:rsidR="00574EF5" w:rsidRPr="00F01F87" w:rsidRDefault="00574EF5" w:rsidP="00574EF5">
      <w:pPr>
        <w:jc w:val="both"/>
        <w:rPr>
          <w:rFonts w:ascii="Times New Roman" w:hAnsi="Times New Roman" w:cs="Times New Roman"/>
          <w:sz w:val="24"/>
          <w:szCs w:val="24"/>
        </w:rPr>
      </w:pPr>
      <w:r w:rsidRPr="00F01F87">
        <w:rPr>
          <w:rFonts w:ascii="Times New Roman" w:hAnsi="Times New Roman" w:cs="Times New Roman"/>
          <w:sz w:val="24"/>
          <w:szCs w:val="24"/>
        </w:rPr>
        <w:t xml:space="preserve">The study involved 44 bilingual </w:t>
      </w:r>
      <w:proofErr w:type="gramStart"/>
      <w:r w:rsidRPr="00F01F87">
        <w:rPr>
          <w:rFonts w:ascii="Times New Roman" w:hAnsi="Times New Roman" w:cs="Times New Roman"/>
          <w:sz w:val="24"/>
          <w:szCs w:val="24"/>
        </w:rPr>
        <w:t>Indonesian-English</w:t>
      </w:r>
      <w:proofErr w:type="gramEnd"/>
      <w:r w:rsidRPr="00F01F87">
        <w:rPr>
          <w:rFonts w:ascii="Times New Roman" w:hAnsi="Times New Roman" w:cs="Times New Roman"/>
          <w:sz w:val="24"/>
          <w:szCs w:val="24"/>
        </w:rPr>
        <w:t xml:space="preserve"> elementary students (Grades 2–4), equally divided into two groups: 22 with </w:t>
      </w:r>
      <w:r w:rsidR="00C56CF9" w:rsidRPr="00F01F87">
        <w:rPr>
          <w:rFonts w:ascii="Times New Roman" w:hAnsi="Times New Roman" w:cs="Times New Roman"/>
          <w:sz w:val="24"/>
          <w:szCs w:val="24"/>
        </w:rPr>
        <w:t>SLI</w:t>
      </w:r>
      <w:r w:rsidRPr="00F01F87">
        <w:rPr>
          <w:rFonts w:ascii="Times New Roman" w:hAnsi="Times New Roman" w:cs="Times New Roman"/>
          <w:sz w:val="24"/>
          <w:szCs w:val="24"/>
        </w:rPr>
        <w:t xml:space="preserve"> and 22 </w:t>
      </w:r>
      <w:r w:rsidR="00C56CF9" w:rsidRPr="00F01F87">
        <w:rPr>
          <w:rFonts w:ascii="Times New Roman" w:hAnsi="Times New Roman" w:cs="Times New Roman"/>
          <w:sz w:val="24"/>
          <w:szCs w:val="24"/>
        </w:rPr>
        <w:t>non-SLI</w:t>
      </w:r>
      <w:r w:rsidRPr="00F01F87">
        <w:rPr>
          <w:rFonts w:ascii="Times New Roman" w:hAnsi="Times New Roman" w:cs="Times New Roman"/>
          <w:sz w:val="24"/>
          <w:szCs w:val="24"/>
        </w:rPr>
        <w:t xml:space="preserve"> peers. All participants were drawn from a private school in Surabaya that implements both the Cambridge International Curriculum and the Merdeka Curriculum. Purposive sampling ensured that participants met the following criteria: (a) formal diagnosis of SLI (for the SLI group), (b) balanced fluency in Indonesian and English based on school standardized assessments, and (c) completion of a vocabulary pretest confirming knowledge of all lexical items in the reading comprehension tasks. All participants completed the reading test administered by the researchers. Ethical approval for this study was granted by the Health Research Ethics Committee of the Faculty of Public Health, Universitas Airlangga (Approval No: 149/EA/KEPK/2024).</w:t>
      </w:r>
    </w:p>
    <w:p w14:paraId="7AE74287" w14:textId="660E6288" w:rsidR="00DE3840" w:rsidRPr="00F01F87" w:rsidRDefault="00DD443D" w:rsidP="00DD443D">
      <w:pPr>
        <w:jc w:val="center"/>
        <w:rPr>
          <w:rFonts w:ascii="Times New Roman" w:hAnsi="Times New Roman" w:cs="Times New Roman"/>
          <w:b/>
          <w:bCs/>
          <w:sz w:val="24"/>
          <w:szCs w:val="24"/>
        </w:rPr>
      </w:pPr>
      <w:r w:rsidRPr="00F01F87">
        <w:rPr>
          <w:rFonts w:ascii="Times New Roman" w:hAnsi="Times New Roman" w:cs="Times New Roman"/>
          <w:b/>
          <w:bCs/>
          <w:sz w:val="24"/>
          <w:szCs w:val="24"/>
        </w:rPr>
        <w:t>INSTRUMENTS</w:t>
      </w:r>
    </w:p>
    <w:p w14:paraId="14F041D6" w14:textId="6C17B761" w:rsidR="00DE3840" w:rsidRPr="00F01F87" w:rsidRDefault="00DE3840" w:rsidP="00DD443D">
      <w:pPr>
        <w:spacing w:after="0"/>
        <w:jc w:val="both"/>
        <w:rPr>
          <w:rFonts w:ascii="Times New Roman" w:hAnsi="Times New Roman" w:cs="Times New Roman"/>
          <w:sz w:val="24"/>
          <w:szCs w:val="24"/>
        </w:rPr>
      </w:pPr>
      <w:r w:rsidRPr="00F01F87">
        <w:rPr>
          <w:rFonts w:ascii="Times New Roman" w:hAnsi="Times New Roman" w:cs="Times New Roman"/>
          <w:sz w:val="24"/>
          <w:szCs w:val="24"/>
        </w:rPr>
        <w:t xml:space="preserve">Two sets of reading comprehension instruments were developed, one in Indonesian and one in English, with each set consisting of 17 sentences. These sentences varied in syntactic complexity while maintaining equivalent structure across both languages to control for linguistic difficulty. Each sentence contained one to two target keywords, which were carefully selected to assess the participants' ability to extract meaning at the sentence level rather than at the word level, given that sentence reading fluency has been shown to be a stronger predictor of reading comprehension than word reading fluency </w:t>
      </w:r>
      <w:r w:rsidR="009575B2" w:rsidRPr="00F01F87">
        <w:rPr>
          <w:rFonts w:ascii="Times New Roman" w:hAnsi="Times New Roman" w:cs="Times New Roman"/>
          <w:sz w:val="24"/>
          <w:szCs w:val="24"/>
        </w:rPr>
        <w:fldChar w:fldCharType="begin" w:fldLock="1"/>
      </w:r>
      <w:r w:rsidR="002B5B44" w:rsidRPr="00F01F87">
        <w:rPr>
          <w:rFonts w:ascii="Times New Roman" w:hAnsi="Times New Roman" w:cs="Times New Roman"/>
          <w:sz w:val="24"/>
          <w:szCs w:val="24"/>
        </w:rPr>
        <w:instrText>ADDIN CSL_CITATION {"citationItems":[{"id":"ITEM-1","itemData":{"DOI":"https://doi.org/10.1111/1467-9817.12373","ISSN":"0141-0423","abstract":"Reading fluency is a major determinant of reading comprehension but depends on moderating factors such as auditory working memory (AWM), word recognition and sentence reading skills. We investigated how word and sentence reading skills relate to reading comprehension differentially across the first 6 years of schooling and tested which reading variable best predicted teacher judgements. We conducted our research in a rather transparent language, namely, German, drawing on two different data sets. The first was derived from the normative sample of a reading comprehension test (ELFE-II), including 2056 first to sixth graders with readings tests at the word, sentence and text level. The second sample included 114 students from second to fourth grade. The latter completed a series of tests that measured word and sentence reading fluency, pseudoword reading, AWM, reading comprehension, self-concept and teacher ratings. We analysed the data via hierarchical regression analyses to predict reading comprehension and teacher judgements. The impact of reading fluency was strongest in second and third grade, afterwards superseded by sentence comprehension. AWM significantly contributed to reading comprehension independently of reading fluency, whereas basic decoding skills disappeared after considering fluency. Students' AWM and reading comprehension predicted teacher judgements on reading fluency. Reading comprehension judgements depended both on the students' self-concept and reading comprehension. Our results underline that the role of word reading accuracy for reading comprehension quickly diminishes during elementary school and that teachers base their assessments mainly on the current reading comprehension skill.","author":[{"dropping-particle":"","family":"Kirschmann","given":"Nicole","non-dropping-particle":"","parse-names":false,"suffix":""},{"dropping-particle":"","family":"Lenhard","given":"Wolfgang","non-dropping-particle":"","parse-names":false,"suffix":""},{"dropping-particle":"","family":"Suggate","given":"Sebastian","non-dropping-particle":"","parse-names":false,"suffix":""}],"container-title":"Journal of Research in Reading","id":"ITEM-1","issue":"4","issued":{"date-parts":[["2021","11","1"]]},"page":"817-836","publisher":"John Wiley &amp; Sons, Ltd","title":"Influences from working memory, word and sentence reading on passage comprehension and teacher ratings","type":"article-journal","volume":"44"},"uris":["http://www.mendeley.com/documents/?uuid=d84789a4-8a0d-49a3-a88c-b712ab8c422f"]}],"mendeley":{"formattedCitation":"(Kirschmann et al., 2021)","plainTextFormattedCitation":"(Kirschmann et al., 2021)","previouslyFormattedCitation":"(Kirschmann et al., 2021)"},"properties":{"noteIndex":0},"schema":"https://github.com/citation-style-language/schema/raw/master/csl-citation.json"}</w:instrText>
      </w:r>
      <w:r w:rsidR="009575B2" w:rsidRPr="00F01F87">
        <w:rPr>
          <w:rFonts w:ascii="Times New Roman" w:hAnsi="Times New Roman" w:cs="Times New Roman"/>
          <w:sz w:val="24"/>
          <w:szCs w:val="24"/>
        </w:rPr>
        <w:fldChar w:fldCharType="separate"/>
      </w:r>
      <w:r w:rsidR="009575B2" w:rsidRPr="00F01F87">
        <w:rPr>
          <w:rFonts w:ascii="Times New Roman" w:hAnsi="Times New Roman" w:cs="Times New Roman"/>
          <w:noProof/>
          <w:sz w:val="24"/>
          <w:szCs w:val="24"/>
        </w:rPr>
        <w:t>(Kirschmann et al., 2021)</w:t>
      </w:r>
      <w:r w:rsidR="009575B2" w:rsidRPr="00F01F87">
        <w:rPr>
          <w:rFonts w:ascii="Times New Roman" w:hAnsi="Times New Roman" w:cs="Times New Roman"/>
          <w:sz w:val="24"/>
          <w:szCs w:val="24"/>
        </w:rPr>
        <w:fldChar w:fldCharType="end"/>
      </w:r>
      <w:r w:rsidRPr="00F01F87">
        <w:rPr>
          <w:rFonts w:ascii="Times New Roman" w:hAnsi="Times New Roman" w:cs="Times New Roman"/>
          <w:sz w:val="24"/>
          <w:szCs w:val="24"/>
        </w:rPr>
        <w:t>.</w:t>
      </w:r>
    </w:p>
    <w:p w14:paraId="601A6DE8" w14:textId="4E23A40C" w:rsidR="00DE3840" w:rsidRPr="00F01F87" w:rsidRDefault="00DE3840" w:rsidP="00DD443D">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The keywords consisted of content words—nouns, verbs, adjectives, and adverbs—since these words carry the primary referential meaning in a sentence </w:t>
      </w:r>
      <w:r w:rsidR="008E41E7" w:rsidRPr="00F01F87">
        <w:rPr>
          <w:rFonts w:ascii="Times New Roman" w:hAnsi="Times New Roman" w:cs="Times New Roman"/>
          <w:sz w:val="24"/>
          <w:szCs w:val="24"/>
        </w:rPr>
        <w:fldChar w:fldCharType="begin" w:fldLock="1"/>
      </w:r>
      <w:r w:rsidR="00901D0C" w:rsidRPr="00F01F87">
        <w:rPr>
          <w:rFonts w:ascii="Times New Roman" w:hAnsi="Times New Roman" w:cs="Times New Roman"/>
          <w:sz w:val="24"/>
          <w:szCs w:val="24"/>
        </w:rPr>
        <w:instrText>ADDIN CSL_CITATION {"citationItems":[{"id":"ITEM-1","itemData":{"DOI":"10.4324/9780203205280-16","ISBN":"0203205286","abstract":"2nd ed. 'English Words' assumes no prior knowledge of linguistics in introducing the vocabulary of modern English usage. It covers meaning, history, pronunciation &amp; the structure of words. This new edition has been extensively updated with new chapters, new exercises, an improved index &amp; links to web resources. 1. Introduction -- 2. What is a word? -- 3. Close encounters of a morphemic kind -- 4. Building words -- 5. lexicon with layers -- 6. Word meaning -- 7. lexical mosaic : sources of English vocabulary -- 8. Words galore : innovation and change -- 9. Should English be spelt as she is spoke? -- 10. Speech recognition -- 11. Speech production.","author":[{"dropping-particle":"","family":"Katamba","given":"Francis","non-dropping-particle":"","parse-names":false,"suffix":""}],"container-title":"English Words","id":"ITEM-1","issued":{"date-parts":[["2005"]]},"publisher":"Taylor &amp; Francis e-Library","title":"Should English be spelt as she is spoke?","type":"book"},"uris":["http://www.mendeley.com/documents/?uuid=b2c2b463-5c77-4ab2-bcf9-df37b001fb40"]}],"mendeley":{"formattedCitation":"(Katamba, 2005)","plainTextFormattedCitation":"(Katamba, 2005)","previouslyFormattedCitation":"(Katamba, 2005)"},"properties":{"noteIndex":0},"schema":"https://github.com/citation-style-language/schema/raw/master/csl-citation.json"}</w:instrText>
      </w:r>
      <w:r w:rsidR="008E41E7" w:rsidRPr="00F01F87">
        <w:rPr>
          <w:rFonts w:ascii="Times New Roman" w:hAnsi="Times New Roman" w:cs="Times New Roman"/>
          <w:sz w:val="24"/>
          <w:szCs w:val="24"/>
        </w:rPr>
        <w:fldChar w:fldCharType="separate"/>
      </w:r>
      <w:r w:rsidR="008E41E7" w:rsidRPr="00F01F87">
        <w:rPr>
          <w:rFonts w:ascii="Times New Roman" w:hAnsi="Times New Roman" w:cs="Times New Roman"/>
          <w:noProof/>
          <w:sz w:val="24"/>
          <w:szCs w:val="24"/>
        </w:rPr>
        <w:t>(Katamba, 2005)</w:t>
      </w:r>
      <w:r w:rsidR="008E41E7"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Additionally, to control for the influence of vocabulary knowledge on reading comprehension </w:t>
      </w:r>
      <w:r w:rsidR="00901D0C" w:rsidRPr="00F01F87">
        <w:rPr>
          <w:rFonts w:ascii="Times New Roman" w:hAnsi="Times New Roman" w:cs="Times New Roman"/>
          <w:sz w:val="24"/>
          <w:szCs w:val="24"/>
        </w:rPr>
        <w:fldChar w:fldCharType="begin" w:fldLock="1"/>
      </w:r>
      <w:r w:rsidR="00901D0C" w:rsidRPr="00F01F87">
        <w:rPr>
          <w:rFonts w:ascii="Times New Roman" w:hAnsi="Times New Roman" w:cs="Times New Roman"/>
          <w:sz w:val="24"/>
          <w:szCs w:val="24"/>
        </w:rPr>
        <w:instrText>ADDIN CSL_CITATION {"citationItems":[{"id":"ITEM-1","itemData":{"DOI":"10.1111/j.1467-9817.2012.01538.x","ISSN":"14679817","abstract":"The study examined the role of oral language skills in reading comprehension and listening comprehension levels of 125 monolingual (L1) and bilingual (L2) English-speaking learners (M = 121.5 months, SD = 4.65) in England. All testing was conducted in English. The L1 learners outperformed their L2 peers on the measures of oral language and text comprehension, but the two groups performed at comparable levels on word-reading accuracy and speed. Oral language, indexed by vocabulary and morphosyntactic skills, emerged as the most powerful unique predictor of both reading and listening comprehension levels. Although there was a tendency of oral language to be more strongly related to L2 reading comprehension, its relationship with listening comprehension was comparable across the two language groups. Finally, individual differences in oral language skills emerged as the primary factor that explained the language group differences in text comprehension levels. Educational implications of these findings were discussed. © 2012 UKLA.","author":[{"dropping-particle":"","family":"Babayiǧit","given":"Selma","non-dropping-particle":"","parse-names":false,"suffix":""}],"container-title":"Journal of Research in Reading","id":"ITEM-1","issue":"SUPPL1","issued":{"date-parts":[["2014"]]},"page":"1-26","title":"The role of oral language skills in reading and listening comprehension of text: A comparison of monolingual (L1) and bilingual (L2) speakers of English language","type":"article-journal","volume":"37"},"uris":["http://www.mendeley.com/documents/?uuid=dc195a9b-d9a4-429d-833e-4c022cf34d2a"]}],"mendeley":{"formattedCitation":"(Babayiǧit, 2014)","plainTextFormattedCitation":"(Babayiǧit, 2014)","previouslyFormattedCitation":"(Babayiǧit, 2014)"},"properties":{"noteIndex":0},"schema":"https://github.com/citation-style-language/schema/raw/master/csl-citation.json"}</w:instrText>
      </w:r>
      <w:r w:rsidR="00901D0C" w:rsidRPr="00F01F87">
        <w:rPr>
          <w:rFonts w:ascii="Times New Roman" w:hAnsi="Times New Roman" w:cs="Times New Roman"/>
          <w:sz w:val="24"/>
          <w:szCs w:val="24"/>
        </w:rPr>
        <w:fldChar w:fldCharType="separate"/>
      </w:r>
      <w:r w:rsidR="00901D0C" w:rsidRPr="00F01F87">
        <w:rPr>
          <w:rFonts w:ascii="Times New Roman" w:hAnsi="Times New Roman" w:cs="Times New Roman"/>
          <w:noProof/>
          <w:sz w:val="24"/>
          <w:szCs w:val="24"/>
        </w:rPr>
        <w:t>(Babayiǧit, 2014)</w:t>
      </w:r>
      <w:r w:rsidR="00901D0C" w:rsidRPr="00F01F87">
        <w:rPr>
          <w:rFonts w:ascii="Times New Roman" w:hAnsi="Times New Roman" w:cs="Times New Roman"/>
          <w:sz w:val="24"/>
          <w:szCs w:val="24"/>
        </w:rPr>
        <w:fldChar w:fldCharType="end"/>
      </w:r>
      <w:r w:rsidRPr="00F01F87">
        <w:rPr>
          <w:rFonts w:ascii="Times New Roman" w:hAnsi="Times New Roman" w:cs="Times New Roman"/>
          <w:sz w:val="24"/>
          <w:szCs w:val="24"/>
        </w:rPr>
        <w:t>, all keywords were selected from the participants’ school textbooks.</w:t>
      </w:r>
    </w:p>
    <w:p w14:paraId="5E01CF39" w14:textId="22F7CC4E" w:rsidR="00B23865" w:rsidRPr="00F01F87" w:rsidRDefault="00DE3840" w:rsidP="00DD443D">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lastRenderedPageBreak/>
        <w:t xml:space="preserve">Several linguistic factors were carefully controlled in the instrument to ensure consistency and comparability across languages. Morphological complexity was regulated by using only inflexional affixes in both languages, kept the affixes and minimum as possible to avoid processing </w:t>
      </w:r>
      <w:r w:rsidR="005F4CD6" w:rsidRPr="00F01F87">
        <w:rPr>
          <w:rFonts w:ascii="Times New Roman" w:hAnsi="Times New Roman" w:cs="Times New Roman"/>
          <w:sz w:val="24"/>
          <w:szCs w:val="24"/>
        </w:rPr>
        <w:t>interference from morphological aspect</w:t>
      </w:r>
      <w:r w:rsidRPr="00F01F87">
        <w:rPr>
          <w:rFonts w:ascii="Times New Roman" w:hAnsi="Times New Roman" w:cs="Times New Roman"/>
          <w:sz w:val="24"/>
          <w:szCs w:val="24"/>
        </w:rPr>
        <w:t xml:space="preserve">, as morphological awareness has been shown to significantly influence reading comprehension performance </w:t>
      </w:r>
      <w:r w:rsidR="00901D0C" w:rsidRPr="00F01F87">
        <w:rPr>
          <w:rFonts w:ascii="Times New Roman" w:hAnsi="Times New Roman" w:cs="Times New Roman"/>
          <w:sz w:val="24"/>
          <w:szCs w:val="24"/>
        </w:rPr>
        <w:fldChar w:fldCharType="begin" w:fldLock="1"/>
      </w:r>
      <w:r w:rsidR="00901D0C" w:rsidRPr="00F01F87">
        <w:rPr>
          <w:rFonts w:ascii="Times New Roman" w:hAnsi="Times New Roman" w:cs="Times New Roman"/>
          <w:sz w:val="24"/>
          <w:szCs w:val="24"/>
        </w:rPr>
        <w:instrText>ADDIN CSL_CITATION {"citationItems":[{"id":"ITEM-1","itemData":{"DOI":"10.1023/a:1008131926604","ISSN":"09224777","abstract":"Many new words middle school children encounter in books they read are relatively transparent derived forms whose meanings might be figured out through analysis of the word parts. Of importance is whether students can not only read and recognize the structure of morphologically complex words but also determine their meanings. This issue was addressed by investigating the relationship of third and fifth graders' awareness of the structure and meanings of derived words and the relationship of these forms of morphological awareness to word reading and reading comprehension. The results showed that awareness of structure was significantly related to the ability to define morphologically complex words; some aspects were also significantly related to the reading of derived words. The three morphology tasks accounted for significant variance in reading comprehension at both grade levels, but the contribution was stronger for the fifth than the third grade. It may be educationally noteworthy that morphological analysis contributed significantly to reading comprehension for the third graders because they are presumably just beginning to learn to read and understand morphologically complex words. © 2000 Kluwer Academic Publishers.","author":[{"dropping-particle":"","family":"Carlisle","given":"Joanne F.","non-dropping-particle":"","parse-names":false,"suffix":""}],"container-title":"Reading and Writing","id":"ITEM-1","issue":"3","issued":{"date-parts":[["2000"]]},"page":"169-190","title":"Awareness of the structure and meaning of morphologically complex words: Impact on reading","type":"article-journal","volume":"12"},"uris":["http://www.mendeley.com/documents/?uuid=afd238f5-ab6a-42fe-b603-6e256e9ecbe4"]}],"mendeley":{"formattedCitation":"(Carlisle, 2000)","plainTextFormattedCitation":"(Carlisle, 2000)","previouslyFormattedCitation":"(Carlisle, 2000)"},"properties":{"noteIndex":0},"schema":"https://github.com/citation-style-language/schema/raw/master/csl-citation.json"}</w:instrText>
      </w:r>
      <w:r w:rsidR="00901D0C" w:rsidRPr="00F01F87">
        <w:rPr>
          <w:rFonts w:ascii="Times New Roman" w:hAnsi="Times New Roman" w:cs="Times New Roman"/>
          <w:sz w:val="24"/>
          <w:szCs w:val="24"/>
        </w:rPr>
        <w:fldChar w:fldCharType="separate"/>
      </w:r>
      <w:r w:rsidR="00901D0C" w:rsidRPr="00F01F87">
        <w:rPr>
          <w:rFonts w:ascii="Times New Roman" w:hAnsi="Times New Roman" w:cs="Times New Roman"/>
          <w:noProof/>
          <w:sz w:val="24"/>
          <w:szCs w:val="24"/>
        </w:rPr>
        <w:t>(Carlisle, 2000)</w:t>
      </w:r>
      <w:r w:rsidR="00901D0C"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Phonological complexity was also considered, with words containing diphthongs and consonant clusters minimized to reduce phonemic processing difficulties and ensure a more uniform reading experience for participants. Additionally, syntactic complexity was </w:t>
      </w:r>
      <w:r w:rsidR="005F4CD6" w:rsidRPr="00F01F87">
        <w:rPr>
          <w:rFonts w:ascii="Times New Roman" w:hAnsi="Times New Roman" w:cs="Times New Roman"/>
          <w:sz w:val="24"/>
          <w:szCs w:val="24"/>
        </w:rPr>
        <w:t>adjusted</w:t>
      </w:r>
      <w:r w:rsidRPr="00F01F87">
        <w:rPr>
          <w:rFonts w:ascii="Times New Roman" w:hAnsi="Times New Roman" w:cs="Times New Roman"/>
          <w:sz w:val="24"/>
          <w:szCs w:val="24"/>
        </w:rPr>
        <w:t xml:space="preserve"> to align with the participants' developmental stage. Sentences were structured with a subject-predicate format, and </w:t>
      </w:r>
      <w:r w:rsidR="005F4CD6" w:rsidRPr="00F01F87">
        <w:rPr>
          <w:rFonts w:ascii="Times New Roman" w:hAnsi="Times New Roman" w:cs="Times New Roman"/>
          <w:sz w:val="24"/>
          <w:szCs w:val="24"/>
        </w:rPr>
        <w:t>no</w:t>
      </w:r>
      <w:r w:rsidRPr="00F01F87">
        <w:rPr>
          <w:rFonts w:ascii="Times New Roman" w:hAnsi="Times New Roman" w:cs="Times New Roman"/>
          <w:sz w:val="24"/>
          <w:szCs w:val="24"/>
        </w:rPr>
        <w:t xml:space="preserve"> us</w:t>
      </w:r>
      <w:r w:rsidR="005F4CD6" w:rsidRPr="00F01F87">
        <w:rPr>
          <w:rFonts w:ascii="Times New Roman" w:hAnsi="Times New Roman" w:cs="Times New Roman"/>
          <w:sz w:val="24"/>
          <w:szCs w:val="24"/>
        </w:rPr>
        <w:t>age</w:t>
      </w:r>
      <w:r w:rsidRPr="00F01F87">
        <w:rPr>
          <w:rFonts w:ascii="Times New Roman" w:hAnsi="Times New Roman" w:cs="Times New Roman"/>
          <w:sz w:val="24"/>
          <w:szCs w:val="24"/>
        </w:rPr>
        <w:t xml:space="preserve"> of complex sentences </w:t>
      </w:r>
      <w:r w:rsidR="00901D0C" w:rsidRPr="00F01F87">
        <w:rPr>
          <w:rFonts w:ascii="Times New Roman" w:hAnsi="Times New Roman" w:cs="Times New Roman"/>
          <w:sz w:val="24"/>
          <w:szCs w:val="24"/>
        </w:rPr>
        <w:fldChar w:fldCharType="begin" w:fldLock="1"/>
      </w:r>
      <w:r w:rsidR="00901D0C" w:rsidRPr="00F01F87">
        <w:rPr>
          <w:rFonts w:ascii="Times New Roman" w:hAnsi="Times New Roman" w:cs="Times New Roman"/>
          <w:sz w:val="24"/>
          <w:szCs w:val="24"/>
        </w:rPr>
        <w:instrText>ADDIN CSL_CITATION {"citationItems":[{"id":"ITEM-1","itemData":{"DOI":"10.1177/1367006912452169","ISSN":"17566878","abstract":"The particular contribution of metasyntactic ability (i.e., the ability to consciously reflect about the syntactic aspects of language and intentionally to control grammatical rules) to second language reading skills is still not clear. While some studies concluded that metasyntactic ability contributes to reading among non-native speakers (NNS), others did not observe any particular contribution of that specific metalinguistic ability among NNS, despite showing a predictive value for their native speaker control group. Methodological aspects might explain these conflicting results, namely the target population, the measurement of metasyntactic ability, and the reading skill examined. The present study was set out to verify whether the particular contribution of metasyntactic ability to French reading comprehension would be the same among native and non-native upper-elementary children. A cross-sectional study was carried out in which 73 children (37 native and 36 non native speakers of French) were given syntactic, metasyntactic, receptive vocabulary, reading comprehension and phonological memory tasks. As in previous studies, results of the multivariate analysis of variance (MANOVA) first revealed that the NNSs of French participants obtained lower MSA results than the native speaker children. However, results from the multiple regressions showed that MSA accounted for a significant part of variation in L2 reading among the native as well as among the NNS children and that language group was not a significant factor. This indicates that the weight of each variable, including metasyntactic ability, did not vary according to language status.","author":[{"dropping-particle":"","family":"Simard","given":"Daphnée","non-dropping-particle":"","parse-names":false,"suffix":""},{"dropping-particle":"","family":"Foucambert","given":"Denis","non-dropping-particle":"","parse-names":false,"suffix":""},{"dropping-particle":"","family":"Labelle","given":"Marie","non-dropping-particle":"","parse-names":false,"suffix":""}],"container-title":"International Journal of Bilingualism","id":"ITEM-1","issue":"6","issued":{"date-parts":[["2014"]]},"page":"586-604","title":"Examining the contribution of metasyntactic ability to reading comprehension among native and non-native speakers of French","type":"article-journal","volume":"18"},"uris":["http://www.mendeley.com/documents/?uuid=98671043-c670-4bb7-9ba3-d27233537fbd"]}],"mendeley":{"formattedCitation":"(Simard et al., 2014)","plainTextFormattedCitation":"(Simard et al., 2014)","previouslyFormattedCitation":"(Simard et al., 2014)"},"properties":{"noteIndex":0},"schema":"https://github.com/citation-style-language/schema/raw/master/csl-citation.json"}</w:instrText>
      </w:r>
      <w:r w:rsidR="00901D0C" w:rsidRPr="00F01F87">
        <w:rPr>
          <w:rFonts w:ascii="Times New Roman" w:hAnsi="Times New Roman" w:cs="Times New Roman"/>
          <w:sz w:val="24"/>
          <w:szCs w:val="24"/>
        </w:rPr>
        <w:fldChar w:fldCharType="separate"/>
      </w:r>
      <w:r w:rsidR="00901D0C" w:rsidRPr="00F01F87">
        <w:rPr>
          <w:rFonts w:ascii="Times New Roman" w:hAnsi="Times New Roman" w:cs="Times New Roman"/>
          <w:noProof/>
          <w:sz w:val="24"/>
          <w:szCs w:val="24"/>
        </w:rPr>
        <w:t>(Simard et al., 2014)</w:t>
      </w:r>
      <w:r w:rsidR="00901D0C" w:rsidRPr="00F01F87">
        <w:rPr>
          <w:rFonts w:ascii="Times New Roman" w:hAnsi="Times New Roman" w:cs="Times New Roman"/>
          <w:sz w:val="24"/>
          <w:szCs w:val="24"/>
        </w:rPr>
        <w:fldChar w:fldCharType="end"/>
      </w:r>
      <w:r w:rsidRPr="00F01F87">
        <w:rPr>
          <w:rFonts w:ascii="Times New Roman" w:hAnsi="Times New Roman" w:cs="Times New Roman"/>
          <w:sz w:val="24"/>
          <w:szCs w:val="24"/>
        </w:rPr>
        <w:t>. Variations in sentence structure were primarily limited to the placement of adjectives and adverb</w:t>
      </w:r>
      <w:r w:rsidR="005F4CD6" w:rsidRPr="00F01F87">
        <w:rPr>
          <w:rFonts w:ascii="Times New Roman" w:hAnsi="Times New Roman" w:cs="Times New Roman"/>
          <w:sz w:val="24"/>
          <w:szCs w:val="24"/>
        </w:rPr>
        <w:t>ials</w:t>
      </w:r>
      <w:r w:rsidRPr="00F01F87">
        <w:rPr>
          <w:rFonts w:ascii="Times New Roman" w:hAnsi="Times New Roman" w:cs="Times New Roman"/>
          <w:sz w:val="24"/>
          <w:szCs w:val="24"/>
        </w:rPr>
        <w:t xml:space="preserve">, with adverbs restricted to those indicating time and place, following previous research on sentence structure comprehension </w:t>
      </w:r>
      <w:r w:rsidR="00901D0C" w:rsidRPr="00F01F87">
        <w:rPr>
          <w:rFonts w:ascii="Times New Roman" w:hAnsi="Times New Roman" w:cs="Times New Roman"/>
          <w:sz w:val="24"/>
          <w:szCs w:val="24"/>
        </w:rPr>
        <w:fldChar w:fldCharType="begin" w:fldLock="1"/>
      </w:r>
      <w:r w:rsidR="000240F3" w:rsidRPr="00F01F87">
        <w:rPr>
          <w:rFonts w:ascii="Times New Roman" w:hAnsi="Times New Roman" w:cs="Times New Roman"/>
          <w:sz w:val="24"/>
          <w:szCs w:val="24"/>
        </w:rPr>
        <w:instrText>ADDIN CSL_CITATION {"citationItems":[{"id":"ITEM-1","itemData":{"DOI":"10.1080/01638539509544913","ISSN":"15326950","abstract":"Three experiments examined how readers inferred spatial information that was relevant to a story character's movements through a previously memorized layout of a fictional building relative to various tasks. This study also examined how inference measures were related to spatial imagery and reading comprehension ability. Replicating the spatial separation effect reported by Morrow, Greenspan, and Bower(1987), probed objects were responded to faster when they were located in the same room of a building as the main character of a narrative than when the objects were located in different rooms. Experiment 2 ruled out a simple name-based priming explanation of the spatial separation effect, and Experiment 3 demonstrated a facilitation for objects from the character's target room even when readers were provided with a spatially indeterminate list description of the building. The construction-integration model of text comprehension accounted for the spatial separation effect in terms of variations in the knowledge-integration process. It was concluded that the integration of an enriched knowledge network can facilitate the process of mapping text information onto a developing mental representation of a discourse situation, a process that gains further support from spatial imagery and reading comprehension ability. © 1995, Taylor &amp; Francis Group, LLC. All rights reserved.","author":[{"dropping-particle":"","family":"Haenggi","given":"Dieter","non-dropping-particle":"","parse-names":false,"suffix":""},{"dropping-particle":"","family":"Gernsbacher","given":"Morton Ann","non-dropping-particle":"","parse-names":false,"suffix":""},{"dropping-particle":"","family":"Kintch","given":"Walter","non-dropping-particle":"","parse-names":false,"suffix":""}],"container-title":"Discourse Processes","id":"ITEM-1","issue":"2","issued":{"date-parts":[["1995"]]},"page":"173-199","title":"Spatial Situation Models and Text Comprehension","type":"article-journal","volume":"19"},"uris":["http://www.mendeley.com/documents/?uuid=d97780d9-806c-4853-9150-e6c5627df760"]},{"id":"ITEM-2","itemData":{"DOI":"10.1037/0033-2909.123.2.162","ISSN":"00332909","PMID":"9522683","abstract":"This article reviews research on the use of situation models in language comprehension and memory retrieval over the past 15 years. Situation models are integrated mental representations of a described state of affairs. Significant progress has been made in the scientific understanding of how situation models are involved in language comprehension and memory retrieval. Much of this research focuses on establishing the existence of situation models, often by using tasks that assess one dimension of a situation model. However, the authors argue that the time has now come for researchers to begin to take the multidimensionality of situation models seriously. The authors offer a theoretical framework and some methodological observations that may help researchers to tackle this issue.","author":[{"dropping-particle":"","family":"Zwaan","given":"Rolf A.","non-dropping-particle":"","parse-names":false,"suffix":""},{"dropping-particle":"","family":"Radvansky","given":"Gabriel A.","non-dropping-particle":"","parse-names":false,"suffix":""}],"container-title":"Psychological Bulletin","id":"ITEM-2","issue":"2","issued":{"date-parts":[["1998"]]},"page":"162-185","title":"Situation Models in Language Comprehension and Memory","type":"article-journal","volume":"123"},"uris":["http://www.mendeley.com/documents/?uuid=8f2f6d8e-a144-4b83-a65f-3c02173053e3"]}],"mendeley":{"formattedCitation":"(Haenggi et al., 1995; Zwaan &amp; Radvansky, 1998)","plainTextFormattedCitation":"(Haenggi et al., 1995; Zwaan &amp; Radvansky, 1998)","previouslyFormattedCitation":"(Haenggi et al., 1995; Zwaan &amp; Radvansky, 1998)"},"properties":{"noteIndex":0},"schema":"https://github.com/citation-style-language/schema/raw/master/csl-citation.json"}</w:instrText>
      </w:r>
      <w:r w:rsidR="00901D0C" w:rsidRPr="00F01F87">
        <w:rPr>
          <w:rFonts w:ascii="Times New Roman" w:hAnsi="Times New Roman" w:cs="Times New Roman"/>
          <w:sz w:val="24"/>
          <w:szCs w:val="24"/>
        </w:rPr>
        <w:fldChar w:fldCharType="separate"/>
      </w:r>
      <w:r w:rsidR="00901D0C" w:rsidRPr="00F01F87">
        <w:rPr>
          <w:rFonts w:ascii="Times New Roman" w:hAnsi="Times New Roman" w:cs="Times New Roman"/>
          <w:noProof/>
          <w:sz w:val="24"/>
          <w:szCs w:val="24"/>
        </w:rPr>
        <w:t>(Haenggi et al., 1995; Zwaan &amp; Radvansky, 1998)</w:t>
      </w:r>
      <w:r w:rsidR="00901D0C" w:rsidRPr="00F01F87">
        <w:rPr>
          <w:rFonts w:ascii="Times New Roman" w:hAnsi="Times New Roman" w:cs="Times New Roman"/>
          <w:sz w:val="24"/>
          <w:szCs w:val="24"/>
        </w:rPr>
        <w:fldChar w:fldCharType="end"/>
      </w:r>
      <w:r w:rsidRPr="00F01F87">
        <w:rPr>
          <w:rFonts w:ascii="Times New Roman" w:hAnsi="Times New Roman" w:cs="Times New Roman"/>
          <w:sz w:val="24"/>
          <w:szCs w:val="24"/>
        </w:rPr>
        <w:t>.</w:t>
      </w:r>
    </w:p>
    <w:p w14:paraId="157BDA59" w14:textId="77777777" w:rsidR="00DD443D" w:rsidRPr="00F01F87" w:rsidRDefault="00DD443D" w:rsidP="00574EF5">
      <w:pPr>
        <w:jc w:val="both"/>
        <w:rPr>
          <w:rFonts w:ascii="Times New Roman" w:hAnsi="Times New Roman" w:cs="Times New Roman"/>
          <w:b/>
          <w:bCs/>
          <w:sz w:val="24"/>
          <w:szCs w:val="24"/>
        </w:rPr>
      </w:pPr>
    </w:p>
    <w:p w14:paraId="0677B6F2" w14:textId="4629FA3B" w:rsidR="00B23865" w:rsidRPr="00F01F87" w:rsidRDefault="00DD443D" w:rsidP="00DD443D">
      <w:pPr>
        <w:jc w:val="center"/>
        <w:rPr>
          <w:rFonts w:ascii="Times New Roman" w:hAnsi="Times New Roman" w:cs="Times New Roman"/>
          <w:b/>
          <w:bCs/>
          <w:sz w:val="24"/>
          <w:szCs w:val="24"/>
        </w:rPr>
      </w:pPr>
      <w:r w:rsidRPr="00F01F87">
        <w:rPr>
          <w:rFonts w:ascii="Times New Roman" w:hAnsi="Times New Roman" w:cs="Times New Roman"/>
          <w:b/>
          <w:bCs/>
          <w:sz w:val="24"/>
          <w:szCs w:val="24"/>
        </w:rPr>
        <w:t>PROCEDURE</w:t>
      </w:r>
    </w:p>
    <w:p w14:paraId="6BBEBF71" w14:textId="4202AD13" w:rsidR="005F4CD6" w:rsidRPr="00F01F87" w:rsidRDefault="005F4CD6" w:rsidP="00CF419E">
      <w:pPr>
        <w:spacing w:after="0"/>
        <w:jc w:val="both"/>
        <w:rPr>
          <w:rFonts w:ascii="Times New Roman" w:hAnsi="Times New Roman" w:cs="Times New Roman"/>
          <w:sz w:val="24"/>
          <w:szCs w:val="24"/>
        </w:rPr>
      </w:pPr>
      <w:r w:rsidRPr="00F01F87">
        <w:rPr>
          <w:rFonts w:ascii="Times New Roman" w:hAnsi="Times New Roman" w:cs="Times New Roman"/>
          <w:sz w:val="24"/>
          <w:szCs w:val="24"/>
        </w:rPr>
        <w:t xml:space="preserve">Participants were presented with sentences in two separate sessions, one in Indonesian and one in English, with the Indonesian test conducted first, followed by the English test one week later. Each sentence contained three to six propositions, ensuring consistency in syntactic complexity across both languages. For each test, participants were instructed to silently read a sentence displayed on a screen. The reading test was administered using </w:t>
      </w:r>
      <w:r w:rsidR="005C4BE9" w:rsidRPr="00F01F87">
        <w:rPr>
          <w:rFonts w:ascii="Times New Roman" w:hAnsi="Times New Roman" w:cs="Times New Roman"/>
          <w:sz w:val="24"/>
          <w:szCs w:val="24"/>
        </w:rPr>
        <w:t>an eye tracking device</w:t>
      </w:r>
      <w:r w:rsidRPr="00F01F87">
        <w:rPr>
          <w:rFonts w:ascii="Times New Roman" w:hAnsi="Times New Roman" w:cs="Times New Roman"/>
          <w:sz w:val="24"/>
          <w:szCs w:val="24"/>
        </w:rPr>
        <w:t>. After reading the sentence, participants answered comprehension questions targeting specific propositions within the sentence.</w:t>
      </w:r>
    </w:p>
    <w:p w14:paraId="0FC3521B" w14:textId="77777777" w:rsidR="005F4CD6" w:rsidRPr="00F01F87" w:rsidRDefault="005F4CD6" w:rsidP="00CF419E">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The comprehension questions were delivered via pre-recorded audio, and participants responded using a joystick interface. The number of questions varied depending on the number of propositions in the sentence, ranging from three to six. For example, in the sentence </w:t>
      </w:r>
      <w:r w:rsidRPr="00F01F87">
        <w:rPr>
          <w:rFonts w:ascii="Times New Roman" w:hAnsi="Times New Roman" w:cs="Times New Roman"/>
          <w:i/>
          <w:iCs/>
          <w:sz w:val="24"/>
          <w:szCs w:val="24"/>
        </w:rPr>
        <w:t xml:space="preserve">Ayah membaca </w:t>
      </w:r>
      <w:proofErr w:type="spellStart"/>
      <w:r w:rsidRPr="00F01F87">
        <w:rPr>
          <w:rFonts w:ascii="Times New Roman" w:hAnsi="Times New Roman" w:cs="Times New Roman"/>
          <w:i/>
          <w:iCs/>
          <w:sz w:val="24"/>
          <w:szCs w:val="24"/>
        </w:rPr>
        <w:t>koran</w:t>
      </w:r>
      <w:proofErr w:type="spellEnd"/>
      <w:r w:rsidRPr="00F01F87">
        <w:rPr>
          <w:rFonts w:ascii="Times New Roman" w:hAnsi="Times New Roman" w:cs="Times New Roman"/>
          <w:sz w:val="24"/>
          <w:szCs w:val="24"/>
        </w:rPr>
        <w:t xml:space="preserve"> (</w:t>
      </w:r>
      <w:r w:rsidRPr="00F01F87">
        <w:rPr>
          <w:rFonts w:ascii="Times New Roman" w:hAnsi="Times New Roman" w:cs="Times New Roman"/>
          <w:i/>
          <w:iCs/>
          <w:sz w:val="24"/>
          <w:szCs w:val="24"/>
        </w:rPr>
        <w:t>Father reads a newspaper</w:t>
      </w:r>
      <w:r w:rsidRPr="00F01F87">
        <w:rPr>
          <w:rFonts w:ascii="Times New Roman" w:hAnsi="Times New Roman" w:cs="Times New Roman"/>
          <w:sz w:val="24"/>
          <w:szCs w:val="24"/>
        </w:rPr>
        <w:t xml:space="preserve">), the questions included </w:t>
      </w:r>
      <w:r w:rsidRPr="00F01F87">
        <w:rPr>
          <w:rFonts w:ascii="Times New Roman" w:hAnsi="Times New Roman" w:cs="Times New Roman"/>
          <w:i/>
          <w:iCs/>
          <w:sz w:val="24"/>
          <w:szCs w:val="24"/>
        </w:rPr>
        <w:t>Siapa yang membaca?</w:t>
      </w:r>
      <w:r w:rsidRPr="00F01F87">
        <w:rPr>
          <w:rFonts w:ascii="Times New Roman" w:hAnsi="Times New Roman" w:cs="Times New Roman"/>
          <w:sz w:val="24"/>
          <w:szCs w:val="24"/>
        </w:rPr>
        <w:t xml:space="preserve"> (</w:t>
      </w:r>
      <w:r w:rsidRPr="00F01F87">
        <w:rPr>
          <w:rFonts w:ascii="Times New Roman" w:hAnsi="Times New Roman" w:cs="Times New Roman"/>
          <w:i/>
          <w:iCs/>
          <w:sz w:val="24"/>
          <w:szCs w:val="24"/>
        </w:rPr>
        <w:t>Who was reading?</w:t>
      </w:r>
      <w:r w:rsidRPr="00F01F87">
        <w:rPr>
          <w:rFonts w:ascii="Times New Roman" w:hAnsi="Times New Roman" w:cs="Times New Roman"/>
          <w:sz w:val="24"/>
          <w:szCs w:val="24"/>
        </w:rPr>
        <w:t xml:space="preserve">), targeting the subject; </w:t>
      </w:r>
      <w:r w:rsidRPr="00F01F87">
        <w:rPr>
          <w:rFonts w:ascii="Times New Roman" w:hAnsi="Times New Roman" w:cs="Times New Roman"/>
          <w:i/>
          <w:iCs/>
          <w:sz w:val="24"/>
          <w:szCs w:val="24"/>
        </w:rPr>
        <w:t xml:space="preserve">Apa yang ayah </w:t>
      </w:r>
      <w:proofErr w:type="spellStart"/>
      <w:r w:rsidRPr="00F01F87">
        <w:rPr>
          <w:rFonts w:ascii="Times New Roman" w:hAnsi="Times New Roman" w:cs="Times New Roman"/>
          <w:i/>
          <w:iCs/>
          <w:sz w:val="24"/>
          <w:szCs w:val="24"/>
        </w:rPr>
        <w:t>lakukan</w:t>
      </w:r>
      <w:proofErr w:type="spellEnd"/>
      <w:r w:rsidRPr="00F01F87">
        <w:rPr>
          <w:rFonts w:ascii="Times New Roman" w:hAnsi="Times New Roman" w:cs="Times New Roman"/>
          <w:i/>
          <w:iCs/>
          <w:sz w:val="24"/>
          <w:szCs w:val="24"/>
        </w:rPr>
        <w:t>?</w:t>
      </w:r>
      <w:r w:rsidRPr="00F01F87">
        <w:rPr>
          <w:rFonts w:ascii="Times New Roman" w:hAnsi="Times New Roman" w:cs="Times New Roman"/>
          <w:sz w:val="24"/>
          <w:szCs w:val="24"/>
        </w:rPr>
        <w:t xml:space="preserve"> (</w:t>
      </w:r>
      <w:r w:rsidRPr="00F01F87">
        <w:rPr>
          <w:rFonts w:ascii="Times New Roman" w:hAnsi="Times New Roman" w:cs="Times New Roman"/>
          <w:i/>
          <w:iCs/>
          <w:sz w:val="24"/>
          <w:szCs w:val="24"/>
        </w:rPr>
        <w:t>What did Father do?</w:t>
      </w:r>
      <w:r w:rsidRPr="00F01F87">
        <w:rPr>
          <w:rFonts w:ascii="Times New Roman" w:hAnsi="Times New Roman" w:cs="Times New Roman"/>
          <w:sz w:val="24"/>
          <w:szCs w:val="24"/>
        </w:rPr>
        <w:t xml:space="preserve">), targeting the verb; and </w:t>
      </w:r>
      <w:r w:rsidRPr="00F01F87">
        <w:rPr>
          <w:rFonts w:ascii="Times New Roman" w:hAnsi="Times New Roman" w:cs="Times New Roman"/>
          <w:i/>
          <w:iCs/>
          <w:sz w:val="24"/>
          <w:szCs w:val="24"/>
        </w:rPr>
        <w:t xml:space="preserve">Apa yang ayah </w:t>
      </w:r>
      <w:proofErr w:type="spellStart"/>
      <w:r w:rsidRPr="00F01F87">
        <w:rPr>
          <w:rFonts w:ascii="Times New Roman" w:hAnsi="Times New Roman" w:cs="Times New Roman"/>
          <w:i/>
          <w:iCs/>
          <w:sz w:val="24"/>
          <w:szCs w:val="24"/>
        </w:rPr>
        <w:t>baca</w:t>
      </w:r>
      <w:proofErr w:type="spellEnd"/>
      <w:r w:rsidRPr="00F01F87">
        <w:rPr>
          <w:rFonts w:ascii="Times New Roman" w:hAnsi="Times New Roman" w:cs="Times New Roman"/>
          <w:i/>
          <w:iCs/>
          <w:sz w:val="24"/>
          <w:szCs w:val="24"/>
        </w:rPr>
        <w:t>?</w:t>
      </w:r>
      <w:r w:rsidRPr="00F01F87">
        <w:rPr>
          <w:rFonts w:ascii="Times New Roman" w:hAnsi="Times New Roman" w:cs="Times New Roman"/>
          <w:sz w:val="24"/>
          <w:szCs w:val="24"/>
        </w:rPr>
        <w:t xml:space="preserve"> (</w:t>
      </w:r>
      <w:r w:rsidRPr="00F01F87">
        <w:rPr>
          <w:rFonts w:ascii="Times New Roman" w:hAnsi="Times New Roman" w:cs="Times New Roman"/>
          <w:i/>
          <w:iCs/>
          <w:sz w:val="24"/>
          <w:szCs w:val="24"/>
        </w:rPr>
        <w:t>What did Father read?</w:t>
      </w:r>
      <w:r w:rsidRPr="00F01F87">
        <w:rPr>
          <w:rFonts w:ascii="Times New Roman" w:hAnsi="Times New Roman" w:cs="Times New Roman"/>
          <w:sz w:val="24"/>
          <w:szCs w:val="24"/>
        </w:rPr>
        <w:t>), targeting the object.</w:t>
      </w:r>
    </w:p>
    <w:p w14:paraId="5331999E" w14:textId="45E5A862" w:rsidR="005F4CD6" w:rsidRPr="00F01F87" w:rsidRDefault="005F4CD6" w:rsidP="00CF419E">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Data collection focused on three key measures: reading accuracy, reading speed, and recall speed. Reading accuracy was assessed by categorizing responses as either correct or incorrect based on whether they precisely matched the information provided in the sentence. Reading speed was measured using the first forward-sweep of eye movement, ensuring that only the initial reading process was considered without including regressions. Recall speed was recorded as the time taken from the moment the pre-recorded question ended until the participant pressed the button on the joystick to submit their response. </w:t>
      </w:r>
      <w:r w:rsidR="00E778C3" w:rsidRPr="00F01F87">
        <w:rPr>
          <w:rFonts w:ascii="Times New Roman" w:hAnsi="Times New Roman" w:cs="Times New Roman"/>
          <w:sz w:val="24"/>
          <w:szCs w:val="24"/>
        </w:rPr>
        <w:t>S</w:t>
      </w:r>
      <w:r w:rsidRPr="00F01F87">
        <w:rPr>
          <w:rFonts w:ascii="Times New Roman" w:hAnsi="Times New Roman" w:cs="Times New Roman"/>
          <w:sz w:val="24"/>
          <w:szCs w:val="24"/>
        </w:rPr>
        <w:t>ilent reading tests with precise eye-tracking technology and controlled response timing</w:t>
      </w:r>
      <w:r w:rsidR="00E778C3" w:rsidRPr="00F01F87">
        <w:rPr>
          <w:rFonts w:ascii="Times New Roman" w:hAnsi="Times New Roman" w:cs="Times New Roman"/>
          <w:sz w:val="24"/>
          <w:szCs w:val="24"/>
        </w:rPr>
        <w:t xml:space="preserve"> was done to ensure</w:t>
      </w:r>
      <w:r w:rsidRPr="00F01F87">
        <w:rPr>
          <w:rFonts w:ascii="Times New Roman" w:hAnsi="Times New Roman" w:cs="Times New Roman"/>
          <w:sz w:val="24"/>
          <w:szCs w:val="24"/>
        </w:rPr>
        <w:t xml:space="preserve"> a detailed and objective measurement of reading comprehension performance</w:t>
      </w:r>
      <w:r w:rsidR="00CC4AE6" w:rsidRPr="00F01F87">
        <w:rPr>
          <w:rFonts w:ascii="Times New Roman" w:hAnsi="Times New Roman" w:cs="Times New Roman"/>
          <w:sz w:val="24"/>
          <w:szCs w:val="24"/>
        </w:rPr>
        <w:t xml:space="preserve"> in natural setting</w:t>
      </w:r>
      <w:r w:rsidRPr="00F01F87">
        <w:rPr>
          <w:rFonts w:ascii="Times New Roman" w:hAnsi="Times New Roman" w:cs="Times New Roman"/>
          <w:sz w:val="24"/>
          <w:szCs w:val="24"/>
        </w:rPr>
        <w:t>.</w:t>
      </w:r>
    </w:p>
    <w:p w14:paraId="36B0DBAE" w14:textId="75FEEE99" w:rsidR="00B23865" w:rsidRPr="00F01F87" w:rsidRDefault="00CF419E" w:rsidP="00CF419E">
      <w:pPr>
        <w:jc w:val="center"/>
        <w:rPr>
          <w:rFonts w:ascii="Times New Roman" w:hAnsi="Times New Roman" w:cs="Times New Roman"/>
          <w:b/>
          <w:bCs/>
          <w:sz w:val="24"/>
          <w:szCs w:val="24"/>
        </w:rPr>
      </w:pPr>
      <w:r w:rsidRPr="00F01F87">
        <w:rPr>
          <w:rFonts w:ascii="Times New Roman" w:hAnsi="Times New Roman" w:cs="Times New Roman"/>
          <w:b/>
          <w:bCs/>
          <w:sz w:val="24"/>
          <w:szCs w:val="24"/>
        </w:rPr>
        <w:t>DATA ANALYSIS</w:t>
      </w:r>
    </w:p>
    <w:p w14:paraId="129A21E3" w14:textId="4829CC89" w:rsidR="00540349" w:rsidRPr="00F01F87" w:rsidRDefault="00540349" w:rsidP="00CF419E">
      <w:pPr>
        <w:spacing w:after="0"/>
        <w:jc w:val="both"/>
        <w:rPr>
          <w:rFonts w:ascii="Times New Roman" w:hAnsi="Times New Roman" w:cs="Times New Roman"/>
          <w:sz w:val="24"/>
          <w:szCs w:val="24"/>
        </w:rPr>
      </w:pPr>
      <w:r w:rsidRPr="00F01F87">
        <w:rPr>
          <w:rFonts w:ascii="Times New Roman" w:hAnsi="Times New Roman" w:cs="Times New Roman"/>
          <w:sz w:val="24"/>
          <w:szCs w:val="24"/>
        </w:rPr>
        <w:t>This study employed a combination of Multivariate Analysis of Variance (MANOVA), and Univariate Analysis of Covariance (ANCOVA) to comprehensively examine how group membership (SLI vs. Non-SLI) and language (Indonesian vs. English) influenced reading comprehension processes in bilingual students. The analysis focused on four dependent variables: accuracy, reading speed, response speed, and fixation duration.</w:t>
      </w:r>
    </w:p>
    <w:p w14:paraId="7132237E" w14:textId="06988E2D" w:rsidR="00540349" w:rsidRPr="00F01F87" w:rsidRDefault="00540349" w:rsidP="00CF419E">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Before conducting MANOVA, Box’s M Test was performed to check the assumption of homogeneity of covariance matrices across groups. Results indicated a significant violation of </w:t>
      </w:r>
      <w:r w:rsidRPr="00F01F87">
        <w:rPr>
          <w:rFonts w:ascii="Times New Roman" w:hAnsi="Times New Roman" w:cs="Times New Roman"/>
          <w:sz w:val="24"/>
          <w:szCs w:val="24"/>
        </w:rPr>
        <w:lastRenderedPageBreak/>
        <w:t xml:space="preserve">this assumption, Box’s M = 1632.595, p &lt; .001. Given this violation, Pillai’s Trace was selected as the primary multivariate test statistic, as it is considered the most robust to heterogeneity when sample sizes are large </w:t>
      </w:r>
      <w:r w:rsidR="00120683" w:rsidRPr="00F01F87">
        <w:rPr>
          <w:rFonts w:ascii="Times New Roman" w:hAnsi="Times New Roman" w:cs="Times New Roman"/>
          <w:sz w:val="24"/>
          <w:szCs w:val="24"/>
        </w:rPr>
        <w:fldChar w:fldCharType="begin" w:fldLock="1"/>
      </w:r>
      <w:r w:rsidR="007119D9" w:rsidRPr="00F01F87">
        <w:rPr>
          <w:rFonts w:ascii="Times New Roman" w:hAnsi="Times New Roman" w:cs="Times New Roman"/>
          <w:sz w:val="24"/>
          <w:szCs w:val="24"/>
        </w:rPr>
        <w:instrText>ADDIN CSL_CITATION {"citationItems":[{"id":"ITEM-1","itemData":{"abstract":"Background Small sample sizes combined with multiple correlated endpoints pose a major challenge in the statistical analysis of preclinical neurotrauma studies. The standard approach of applying univariate tests on individual response variables has the advantage of simplicity of interpretation, but it fails to account for the covariance/correlation in the data. In contrast, multivariate statistical techniques might more adequately capture the multi-dimensional pathophysiological pattern of neurotrauma and therefore provide increased sensitivity to detect treatment effects.   Results We systematically evaluated the performance of univariate ANOVA, Welch’s ANOVA and linear mixed effects models versus the multivariate techniques, ANOVA on principal component scores and MANOVA tests by manipulating factors such as sample and effect size, normality and homogeneity of variance in computer simulations. Linear mixed effects models demonstrated the highest power when variance between groups was equal or variance ratio was 1:2. In contrast, Welch’s ANOVA outperformed the remaining methods with extreme variance heterogeneity. However, power only reached acceptable levels of 80% in the case of large simulated effect sizes and at least 20 measurements per group or moderate effects with at least 40 replicates per group. In addition, we evaluated the capacity of the ordination techniques, principal component analysis (PCA), redundancy analysis (RDA), linear discriminant analysis (LDA), and partial least squares discriminant analysis (PLS-DA) to capture patterns of treatment effects without formal hypothesis testing. While LDA suffered from a high false positive rate due to multicollinearity, PCA, RDA, and PLS-DA were robust and PLS-DA outperformed PCA and RDA in capturing a true treatment effect pattern.   Conclusions Multivariate tests do not provide an appreciable increase in power compared to univariate techniques to detect group differences in preclinical studies. However, PLS-DA seems to be a useful ordination technique to explore treatment effect patterns without formal hypothesis testing.","author":[{"dropping-particle":"","family":"Todorov","given":"Hristo","non-dropping-particle":"","parse-names":false,"suffix":""},{"dropping-particle":"","family":"Searle-White","given":"Emily","non-dropping-particle":"","parse-names":false,"suffix":""},{"dropping-particle":"","family":"Gerber","given":"Susanne","non-dropping-particle":"","parse-names":false,"suffix":""}],"container-title":"PLOS ONE","id":"ITEM-1","issue":"3","issued":{"date-parts":[["2020","3","26"]]},"page":"e0230798","publisher":"Public Library of Science","title":"Applying univariate vs. multivariate statistics to investigate therapeutic efficacy in (pre)clinical trials: A Monte Carlo simulation study on the example of a controlled preclinical neurotrauma trial","type":"article-journal","volume":"15"},"uris":["http://www.mendeley.com/documents/?uuid=44b5624e-b99f-4bfe-920a-44388c5ae70a"]}],"mendeley":{"formattedCitation":"(Todorov et al., 2020)","plainTextFormattedCitation":"(Todorov et al., 2020)","previouslyFormattedCitation":"(Todorov et al., 2020)"},"properties":{"noteIndex":0},"schema":"https://github.com/citation-style-language/schema/raw/master/csl-citation.json"}</w:instrText>
      </w:r>
      <w:r w:rsidR="00120683" w:rsidRPr="00F01F87">
        <w:rPr>
          <w:rFonts w:ascii="Times New Roman" w:hAnsi="Times New Roman" w:cs="Times New Roman"/>
          <w:sz w:val="24"/>
          <w:szCs w:val="24"/>
        </w:rPr>
        <w:fldChar w:fldCharType="separate"/>
      </w:r>
      <w:r w:rsidR="00120683" w:rsidRPr="00F01F87">
        <w:rPr>
          <w:rFonts w:ascii="Times New Roman" w:hAnsi="Times New Roman" w:cs="Times New Roman"/>
          <w:noProof/>
          <w:sz w:val="24"/>
          <w:szCs w:val="24"/>
        </w:rPr>
        <w:t>(Todorov et al., 2020)</w:t>
      </w:r>
      <w:r w:rsidR="00120683" w:rsidRPr="00F01F87">
        <w:rPr>
          <w:rFonts w:ascii="Times New Roman" w:hAnsi="Times New Roman" w:cs="Times New Roman"/>
          <w:sz w:val="24"/>
          <w:szCs w:val="24"/>
        </w:rPr>
        <w:fldChar w:fldCharType="end"/>
      </w:r>
      <w:r w:rsidRPr="00F01F87">
        <w:rPr>
          <w:rFonts w:ascii="Times New Roman" w:hAnsi="Times New Roman" w:cs="Times New Roman"/>
          <w:sz w:val="24"/>
          <w:szCs w:val="24"/>
        </w:rPr>
        <w:t>.</w:t>
      </w:r>
    </w:p>
    <w:p w14:paraId="31B6DF59" w14:textId="0D553810" w:rsidR="00E11B53" w:rsidRPr="00F01F87" w:rsidRDefault="002B5B44" w:rsidP="00CF419E">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Univariate ANCOVA was conducted separately for each dependent variable, incorporating syllable length, sentence length, modifier count, and constituent count as covariates. Before conducting ANCOVA, Levene’s Test of Equality of Error Variances was performed to assess homogeneity of variance across groups. All dependent variables violated this assumption (p &lt; .001 for each). However, parametric tests remain valid even when normality and homogeneity assumptions are violated, particularly when sample sizes are large </w:t>
      </w:r>
      <w:r w:rsidRPr="00F01F87">
        <w:rPr>
          <w:rFonts w:ascii="Times New Roman" w:hAnsi="Times New Roman" w:cs="Times New Roman"/>
          <w:sz w:val="24"/>
          <w:szCs w:val="24"/>
        </w:rPr>
        <w:fldChar w:fldCharType="begin" w:fldLock="1"/>
      </w:r>
      <w:r w:rsidR="00120683" w:rsidRPr="00F01F87">
        <w:rPr>
          <w:rFonts w:ascii="Times New Roman" w:hAnsi="Times New Roman" w:cs="Times New Roman"/>
          <w:sz w:val="24"/>
          <w:szCs w:val="24"/>
        </w:rPr>
        <w:instrText>ADDIN CSL_CITATION {"citationItems":[{"id":"ITEM-1","itemData":{"ISSN":"2528-5858","abstract":"Berbeda dari statistika nonparametrik yang disebut dengan distribution-free statistics atau disebut juga statistika sampel kecil, statistika parametrik diderivasi dari model distribusi normal atau distribusi-distribusi skor populasi tertentu. Di samping itu, rumusan tehnik-tehnik komputasi guna pengambilan kesimpulan (inferensi) lewat uji statistika parametrik didasarkan pada model distribusi yang diketahui, sehingga penggunaannya pun dilandasi oleh berlakunya asumsi bahwa ada kesesuaian antara data sampel dengan model distribusi yang bersangkutan (data-model fit).","author":[{"dropping-particle":"","family":"Azwar","given":"Saifuddin","non-dropping-particle":"","parse-names":false,"suffix":""}],"container-title":"Buletin Psikologi","id":"ITEM-1","issue":"1","issued":{"date-parts":[["2015"]]},"page":"8-17","title":"Asumsi-Asumsi Dalam Inferensi Statistika","type":"article-journal","volume":"9"},"uris":["http://www.mendeley.com/documents/?uuid=d7a114a9-c387-4084-a023-10dce1b48908"]}],"mendeley":{"formattedCitation":"(Azwar, 2015)","plainTextFormattedCitation":"(Azwar, 2015)","previouslyFormattedCitation":"(Azwar, 2015)"},"properties":{"noteIndex":0},"schema":"https://github.com/citation-style-language/schema/raw/master/csl-citation.json"}</w:instrText>
      </w:r>
      <w:r w:rsidRPr="00F01F87">
        <w:rPr>
          <w:rFonts w:ascii="Times New Roman" w:hAnsi="Times New Roman" w:cs="Times New Roman"/>
          <w:sz w:val="24"/>
          <w:szCs w:val="24"/>
        </w:rPr>
        <w:fldChar w:fldCharType="separate"/>
      </w:r>
      <w:r w:rsidRPr="00F01F87">
        <w:rPr>
          <w:rFonts w:ascii="Times New Roman" w:hAnsi="Times New Roman" w:cs="Times New Roman"/>
          <w:noProof/>
          <w:sz w:val="24"/>
          <w:szCs w:val="24"/>
        </w:rPr>
        <w:t>(Azwar, 2015)</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rPr>
        <w:t>. Given that this study involved a large dataset (N = 1,496 observations) and balanced group sizes, ANCOVA was deemed appropriate despite assumption violations.</w:t>
      </w:r>
      <w:r w:rsidR="000D1B7B" w:rsidRPr="00F01F87">
        <w:rPr>
          <w:rFonts w:ascii="Times New Roman" w:hAnsi="Times New Roman" w:cs="Times New Roman"/>
          <w:sz w:val="24"/>
          <w:szCs w:val="24"/>
        </w:rPr>
        <w:t xml:space="preserve"> To enhance the robustness of ANCOVA estimates, bootstrapping with 200 resamples was employed, allowing statistical inference without relying on normality assumptions </w:t>
      </w:r>
      <w:r w:rsidR="000240F3" w:rsidRPr="00F01F87">
        <w:rPr>
          <w:rFonts w:ascii="Times New Roman" w:hAnsi="Times New Roman" w:cs="Times New Roman"/>
          <w:sz w:val="24"/>
          <w:szCs w:val="24"/>
        </w:rPr>
        <w:fldChar w:fldCharType="begin" w:fldLock="1"/>
      </w:r>
      <w:r w:rsidR="005C4BE9" w:rsidRPr="00F01F87">
        <w:rPr>
          <w:rFonts w:ascii="Times New Roman" w:hAnsi="Times New Roman" w:cs="Times New Roman"/>
          <w:sz w:val="24"/>
          <w:szCs w:val="24"/>
        </w:rPr>
        <w:instrText>ADDIN CSL_CITATION {"citationItems":[{"id":"ITEM-1","itemData":{"DOI":"https://doi.org/10.1002/wics.182","ISSN":"1939-5108","abstract":"Abstract This article provides an introduction to the bootstrap. The bootstrap provides statistical inferences?standard error and bias estimates, confidence intervals, and hypothesis tests?without assumptions such as Normal distributions or equal variances. As such, bootstrap methods can be remarkably more accurate than classical inferences based on Normal or t distributions. The bootstrap uses the same basic procedure regardless of the statistic being calculated, without requiring the use of application-specific formulae. This article may provide two big surprises for many readers. The first is that the bootstrap shows that common t confidence intervals are woefully inaccurate when populations are skewed, with one-sided coverage levels off by factors of two or more, even for very large samples. The second is that the number of bootstrap samples required is much larger than generally realized. WIREs Comp Stat 2011 3 497?526 DOI: 10.1002/wics.182 This article is categorized under: Statistical and Graphical Methods of Data Analysis &gt; Bootstrap and Resampling","author":[{"dropping-particle":"","family":"Hesterberg","given":"Tim","non-dropping-particle":"","parse-names":false,"suffix":""}],"container-title":"WIREs Computational Statistics","id":"ITEM-1","issue":"6","issued":{"date-parts":[["2011","11","1"]]},"page":"497-526","publisher":"John Wiley &amp; Sons, Ltd","title":"Bootstrap","type":"article-journal","volume":"3"},"uris":["http://www.mendeley.com/documents/?uuid=99303830-907c-4755-bd14-afe4745b50cc"]}],"mendeley":{"formattedCitation":"(Hesterberg, 2011)","plainTextFormattedCitation":"(Hesterberg, 2011)","previouslyFormattedCitation":"(Hesterberg, 2011)"},"properties":{"noteIndex":0},"schema":"https://github.com/citation-style-language/schema/raw/master/csl-citation.json"}</w:instrText>
      </w:r>
      <w:r w:rsidR="000240F3" w:rsidRPr="00F01F87">
        <w:rPr>
          <w:rFonts w:ascii="Times New Roman" w:hAnsi="Times New Roman" w:cs="Times New Roman"/>
          <w:sz w:val="24"/>
          <w:szCs w:val="24"/>
        </w:rPr>
        <w:fldChar w:fldCharType="separate"/>
      </w:r>
      <w:r w:rsidR="000240F3" w:rsidRPr="00F01F87">
        <w:rPr>
          <w:rFonts w:ascii="Times New Roman" w:hAnsi="Times New Roman" w:cs="Times New Roman"/>
          <w:noProof/>
          <w:sz w:val="24"/>
          <w:szCs w:val="24"/>
        </w:rPr>
        <w:t>(Hesterberg, 2011)</w:t>
      </w:r>
      <w:r w:rsidR="000240F3" w:rsidRPr="00F01F87">
        <w:rPr>
          <w:rFonts w:ascii="Times New Roman" w:hAnsi="Times New Roman" w:cs="Times New Roman"/>
          <w:sz w:val="24"/>
          <w:szCs w:val="24"/>
        </w:rPr>
        <w:fldChar w:fldCharType="end"/>
      </w:r>
      <w:r w:rsidR="00540349" w:rsidRPr="00F01F87">
        <w:rPr>
          <w:rFonts w:ascii="Times New Roman" w:hAnsi="Times New Roman" w:cs="Times New Roman"/>
          <w:sz w:val="24"/>
          <w:szCs w:val="24"/>
        </w:rPr>
        <w:t xml:space="preserve">. </w:t>
      </w:r>
    </w:p>
    <w:p w14:paraId="51E116FE" w14:textId="77777777" w:rsidR="00CF419E" w:rsidRPr="00F01F87" w:rsidRDefault="00CF419E" w:rsidP="00574EF5">
      <w:pPr>
        <w:jc w:val="both"/>
        <w:rPr>
          <w:rFonts w:ascii="Times New Roman" w:hAnsi="Times New Roman" w:cs="Times New Roman"/>
          <w:b/>
          <w:bCs/>
          <w:sz w:val="24"/>
          <w:szCs w:val="24"/>
        </w:rPr>
      </w:pPr>
    </w:p>
    <w:p w14:paraId="29A86224" w14:textId="6FD968F3" w:rsidR="00B23865" w:rsidRPr="00F01F87" w:rsidRDefault="00CF419E" w:rsidP="00CF419E">
      <w:pPr>
        <w:jc w:val="center"/>
        <w:rPr>
          <w:rFonts w:ascii="Times New Roman" w:hAnsi="Times New Roman" w:cs="Times New Roman"/>
          <w:b/>
          <w:bCs/>
          <w:sz w:val="24"/>
          <w:szCs w:val="24"/>
        </w:rPr>
      </w:pPr>
      <w:r w:rsidRPr="00F01F87">
        <w:rPr>
          <w:rFonts w:ascii="Times New Roman" w:hAnsi="Times New Roman" w:cs="Times New Roman"/>
          <w:b/>
          <w:bCs/>
          <w:sz w:val="24"/>
          <w:szCs w:val="24"/>
        </w:rPr>
        <w:t>RESULTS</w:t>
      </w:r>
    </w:p>
    <w:p w14:paraId="420E13AF" w14:textId="22BB7BCE" w:rsidR="000F3594" w:rsidRPr="00F01F87" w:rsidRDefault="00CC2730" w:rsidP="00574EF5">
      <w:pPr>
        <w:jc w:val="both"/>
        <w:rPr>
          <w:rFonts w:ascii="Times New Roman" w:hAnsi="Times New Roman" w:cs="Times New Roman"/>
          <w:sz w:val="24"/>
          <w:szCs w:val="24"/>
        </w:rPr>
      </w:pPr>
      <w:r w:rsidRPr="00F01F87">
        <w:rPr>
          <w:rFonts w:ascii="Times New Roman" w:hAnsi="Times New Roman" w:cs="Times New Roman"/>
          <w:sz w:val="24"/>
          <w:szCs w:val="24"/>
        </w:rPr>
        <w:t xml:space="preserve">The analysis included data from 44 bilingual </w:t>
      </w:r>
      <w:proofErr w:type="gramStart"/>
      <w:r w:rsidRPr="00F01F87">
        <w:rPr>
          <w:rFonts w:ascii="Times New Roman" w:hAnsi="Times New Roman" w:cs="Times New Roman"/>
          <w:sz w:val="24"/>
          <w:szCs w:val="24"/>
        </w:rPr>
        <w:t>Indonesian-English</w:t>
      </w:r>
      <w:proofErr w:type="gramEnd"/>
      <w:r w:rsidRPr="00F01F87">
        <w:rPr>
          <w:rFonts w:ascii="Times New Roman" w:hAnsi="Times New Roman" w:cs="Times New Roman"/>
          <w:sz w:val="24"/>
          <w:szCs w:val="24"/>
        </w:rPr>
        <w:t xml:space="preserve"> elementary students, divided equally into two groups: 22 </w:t>
      </w:r>
      <w:r w:rsidR="005C4BE9" w:rsidRPr="00F01F87">
        <w:rPr>
          <w:rFonts w:ascii="Times New Roman" w:hAnsi="Times New Roman" w:cs="Times New Roman"/>
          <w:sz w:val="24"/>
          <w:szCs w:val="24"/>
        </w:rPr>
        <w:t>SLI students</w:t>
      </w:r>
      <w:r w:rsidRPr="00F01F87">
        <w:rPr>
          <w:rFonts w:ascii="Times New Roman" w:hAnsi="Times New Roman" w:cs="Times New Roman"/>
          <w:sz w:val="24"/>
          <w:szCs w:val="24"/>
        </w:rPr>
        <w:t xml:space="preserve"> and 22 typically developing (</w:t>
      </w:r>
      <w:proofErr w:type="gramStart"/>
      <w:r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students. Each participant completed reading comprehension tasks in both Indonesian and English, resulting in a total of 1,496 reading comprehension trials (748 per group).</w:t>
      </w:r>
      <w:r w:rsidR="00A84CAC" w:rsidRPr="00F01F87">
        <w:rPr>
          <w:rFonts w:ascii="Times New Roman" w:hAnsi="Times New Roman" w:cs="Times New Roman"/>
          <w:sz w:val="24"/>
          <w:szCs w:val="24"/>
        </w:rPr>
        <w:t xml:space="preserve"> </w:t>
      </w:r>
      <w:r w:rsidRPr="00F01F87">
        <w:rPr>
          <w:rFonts w:ascii="Times New Roman" w:hAnsi="Times New Roman" w:cs="Times New Roman"/>
          <w:sz w:val="24"/>
          <w:szCs w:val="24"/>
        </w:rPr>
        <w:t>Table 1 provides the descriptive statistics for the key dependent variables (Accuracy, Reading Speed, Response Speed, and Fixation Duration) for each group and language.</w:t>
      </w:r>
    </w:p>
    <w:p w14:paraId="6BBBFFFD" w14:textId="3BAE5CDA" w:rsidR="00A44E8B" w:rsidRPr="00CF419E" w:rsidRDefault="00CF419E" w:rsidP="00CF419E">
      <w:pPr>
        <w:jc w:val="center"/>
        <w:rPr>
          <w:rFonts w:ascii="Times New Roman" w:hAnsi="Times New Roman" w:cs="Times New Roman"/>
          <w:sz w:val="18"/>
          <w:szCs w:val="18"/>
        </w:rPr>
      </w:pPr>
      <w:r w:rsidRPr="00CF419E">
        <w:rPr>
          <w:rFonts w:ascii="Times New Roman" w:hAnsi="Times New Roman" w:cs="Times New Roman"/>
          <w:sz w:val="18"/>
          <w:szCs w:val="18"/>
        </w:rPr>
        <w:t xml:space="preserve">TABLE </w:t>
      </w:r>
      <w:r w:rsidR="00A44E8B" w:rsidRPr="00CF419E">
        <w:rPr>
          <w:rFonts w:ascii="Times New Roman" w:hAnsi="Times New Roman" w:cs="Times New Roman"/>
          <w:sz w:val="18"/>
          <w:szCs w:val="18"/>
        </w:rPr>
        <w:t>1</w:t>
      </w:r>
      <w:r w:rsidR="00A84CAC" w:rsidRPr="00CF419E">
        <w:rPr>
          <w:rFonts w:ascii="Times New Roman" w:hAnsi="Times New Roman" w:cs="Times New Roman"/>
          <w:sz w:val="18"/>
          <w:szCs w:val="18"/>
        </w:rPr>
        <w:t xml:space="preserve">. </w:t>
      </w:r>
      <w:r w:rsidR="00A44E8B" w:rsidRPr="00CF419E">
        <w:rPr>
          <w:rFonts w:ascii="Times New Roman" w:hAnsi="Times New Roman" w:cs="Times New Roman"/>
          <w:sz w:val="18"/>
          <w:szCs w:val="18"/>
        </w:rPr>
        <w:t>Descriptive Statistics for Dependent Variables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915"/>
        <w:gridCol w:w="1136"/>
        <w:gridCol w:w="1048"/>
        <w:gridCol w:w="1189"/>
      </w:tblGrid>
      <w:tr w:rsidR="00A44E8B" w:rsidRPr="00CF419E" w14:paraId="670C19C4" w14:textId="77777777" w:rsidTr="00CF419E">
        <w:trPr>
          <w:trHeight w:val="227"/>
          <w:tblHeader/>
          <w:tblCellSpacing w:w="15" w:type="dxa"/>
          <w:jc w:val="center"/>
        </w:trPr>
        <w:tc>
          <w:tcPr>
            <w:tcW w:w="0" w:type="auto"/>
            <w:tcBorders>
              <w:top w:val="single" w:sz="4" w:space="0" w:color="auto"/>
              <w:bottom w:val="single" w:sz="4" w:space="0" w:color="auto"/>
            </w:tcBorders>
            <w:vAlign w:val="center"/>
            <w:hideMark/>
          </w:tcPr>
          <w:p w14:paraId="26587F41" w14:textId="77777777" w:rsidR="00A44E8B" w:rsidRPr="00CF419E" w:rsidRDefault="00A44E8B" w:rsidP="00F13426">
            <w:pPr>
              <w:spacing w:after="0"/>
              <w:jc w:val="both"/>
              <w:rPr>
                <w:rFonts w:ascii="Times New Roman" w:hAnsi="Times New Roman" w:cs="Times New Roman"/>
                <w:b/>
                <w:bCs/>
                <w:sz w:val="20"/>
                <w:szCs w:val="20"/>
              </w:rPr>
            </w:pPr>
            <w:r w:rsidRPr="00CF419E">
              <w:rPr>
                <w:rFonts w:ascii="Times New Roman" w:hAnsi="Times New Roman" w:cs="Times New Roman"/>
                <w:b/>
                <w:bCs/>
                <w:sz w:val="20"/>
                <w:szCs w:val="20"/>
              </w:rPr>
              <w:t>Variable</w:t>
            </w:r>
          </w:p>
        </w:tc>
        <w:tc>
          <w:tcPr>
            <w:tcW w:w="885" w:type="dxa"/>
            <w:tcBorders>
              <w:top w:val="single" w:sz="4" w:space="0" w:color="auto"/>
              <w:bottom w:val="single" w:sz="4" w:space="0" w:color="auto"/>
            </w:tcBorders>
            <w:vAlign w:val="center"/>
            <w:hideMark/>
          </w:tcPr>
          <w:p w14:paraId="2C169B49" w14:textId="77777777" w:rsidR="00A44E8B" w:rsidRPr="00CF419E" w:rsidRDefault="00A44E8B" w:rsidP="00F13426">
            <w:pPr>
              <w:spacing w:after="0"/>
              <w:jc w:val="both"/>
              <w:rPr>
                <w:rFonts w:ascii="Times New Roman" w:hAnsi="Times New Roman" w:cs="Times New Roman"/>
                <w:b/>
                <w:bCs/>
                <w:sz w:val="20"/>
                <w:szCs w:val="20"/>
              </w:rPr>
            </w:pPr>
            <w:r w:rsidRPr="00CF419E">
              <w:rPr>
                <w:rFonts w:ascii="Times New Roman" w:hAnsi="Times New Roman" w:cs="Times New Roman"/>
                <w:b/>
                <w:bCs/>
                <w:sz w:val="20"/>
                <w:szCs w:val="20"/>
              </w:rPr>
              <w:t>Group</w:t>
            </w:r>
          </w:p>
        </w:tc>
        <w:tc>
          <w:tcPr>
            <w:tcW w:w="1106" w:type="dxa"/>
            <w:tcBorders>
              <w:top w:val="single" w:sz="4" w:space="0" w:color="auto"/>
              <w:bottom w:val="single" w:sz="4" w:space="0" w:color="auto"/>
            </w:tcBorders>
            <w:vAlign w:val="center"/>
            <w:hideMark/>
          </w:tcPr>
          <w:p w14:paraId="7A4FFB9C" w14:textId="77777777" w:rsidR="00A44E8B" w:rsidRPr="00CF419E" w:rsidRDefault="00A44E8B" w:rsidP="00F13426">
            <w:pPr>
              <w:spacing w:after="0"/>
              <w:jc w:val="both"/>
              <w:rPr>
                <w:rFonts w:ascii="Times New Roman" w:hAnsi="Times New Roman" w:cs="Times New Roman"/>
                <w:b/>
                <w:bCs/>
                <w:sz w:val="20"/>
                <w:szCs w:val="20"/>
              </w:rPr>
            </w:pPr>
            <w:r w:rsidRPr="00CF419E">
              <w:rPr>
                <w:rFonts w:ascii="Times New Roman" w:hAnsi="Times New Roman" w:cs="Times New Roman"/>
                <w:b/>
                <w:bCs/>
                <w:sz w:val="20"/>
                <w:szCs w:val="20"/>
              </w:rPr>
              <w:t>Language</w:t>
            </w:r>
          </w:p>
        </w:tc>
        <w:tc>
          <w:tcPr>
            <w:tcW w:w="1018" w:type="dxa"/>
            <w:tcBorders>
              <w:top w:val="single" w:sz="4" w:space="0" w:color="auto"/>
              <w:bottom w:val="single" w:sz="4" w:space="0" w:color="auto"/>
            </w:tcBorders>
            <w:vAlign w:val="center"/>
            <w:hideMark/>
          </w:tcPr>
          <w:p w14:paraId="6974836F" w14:textId="77777777" w:rsidR="00A44E8B" w:rsidRPr="00CF419E" w:rsidRDefault="00A44E8B" w:rsidP="00F13426">
            <w:pPr>
              <w:spacing w:after="0"/>
              <w:jc w:val="both"/>
              <w:rPr>
                <w:rFonts w:ascii="Times New Roman" w:hAnsi="Times New Roman" w:cs="Times New Roman"/>
                <w:b/>
                <w:bCs/>
                <w:sz w:val="20"/>
                <w:szCs w:val="20"/>
              </w:rPr>
            </w:pPr>
            <w:r w:rsidRPr="00CF419E">
              <w:rPr>
                <w:rFonts w:ascii="Times New Roman" w:hAnsi="Times New Roman" w:cs="Times New Roman"/>
                <w:b/>
                <w:bCs/>
                <w:sz w:val="20"/>
                <w:szCs w:val="20"/>
              </w:rPr>
              <w:t>M</w:t>
            </w:r>
          </w:p>
        </w:tc>
        <w:tc>
          <w:tcPr>
            <w:tcW w:w="1144" w:type="dxa"/>
            <w:tcBorders>
              <w:top w:val="single" w:sz="4" w:space="0" w:color="auto"/>
              <w:bottom w:val="single" w:sz="4" w:space="0" w:color="auto"/>
            </w:tcBorders>
            <w:vAlign w:val="center"/>
            <w:hideMark/>
          </w:tcPr>
          <w:p w14:paraId="35E32B97" w14:textId="77777777" w:rsidR="00A44E8B" w:rsidRPr="00CF419E" w:rsidRDefault="00A44E8B" w:rsidP="00F13426">
            <w:pPr>
              <w:spacing w:after="0"/>
              <w:jc w:val="both"/>
              <w:rPr>
                <w:rFonts w:ascii="Times New Roman" w:hAnsi="Times New Roman" w:cs="Times New Roman"/>
                <w:b/>
                <w:bCs/>
                <w:sz w:val="20"/>
                <w:szCs w:val="20"/>
              </w:rPr>
            </w:pPr>
            <w:r w:rsidRPr="00CF419E">
              <w:rPr>
                <w:rFonts w:ascii="Times New Roman" w:hAnsi="Times New Roman" w:cs="Times New Roman"/>
                <w:b/>
                <w:bCs/>
                <w:sz w:val="20"/>
                <w:szCs w:val="20"/>
              </w:rPr>
              <w:t>SD</w:t>
            </w:r>
          </w:p>
        </w:tc>
      </w:tr>
      <w:tr w:rsidR="00A44E8B" w:rsidRPr="00CF419E" w14:paraId="3D70EAC9" w14:textId="77777777" w:rsidTr="00CF419E">
        <w:trPr>
          <w:trHeight w:val="227"/>
          <w:tblCellSpacing w:w="15" w:type="dxa"/>
          <w:jc w:val="center"/>
        </w:trPr>
        <w:tc>
          <w:tcPr>
            <w:tcW w:w="0" w:type="auto"/>
            <w:vAlign w:val="center"/>
            <w:hideMark/>
          </w:tcPr>
          <w:p w14:paraId="56457335"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Accuracy</w:t>
            </w:r>
          </w:p>
        </w:tc>
        <w:tc>
          <w:tcPr>
            <w:tcW w:w="885" w:type="dxa"/>
            <w:vAlign w:val="center"/>
            <w:hideMark/>
          </w:tcPr>
          <w:p w14:paraId="41618D86"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SLI</w:t>
            </w:r>
          </w:p>
        </w:tc>
        <w:tc>
          <w:tcPr>
            <w:tcW w:w="1106" w:type="dxa"/>
            <w:vAlign w:val="center"/>
            <w:hideMark/>
          </w:tcPr>
          <w:p w14:paraId="567F1C47"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Indonesian</w:t>
            </w:r>
          </w:p>
        </w:tc>
        <w:tc>
          <w:tcPr>
            <w:tcW w:w="1018" w:type="dxa"/>
            <w:vAlign w:val="center"/>
            <w:hideMark/>
          </w:tcPr>
          <w:p w14:paraId="656CBE63"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0.6619</w:t>
            </w:r>
          </w:p>
        </w:tc>
        <w:tc>
          <w:tcPr>
            <w:tcW w:w="1144" w:type="dxa"/>
            <w:vAlign w:val="center"/>
            <w:hideMark/>
          </w:tcPr>
          <w:p w14:paraId="17D0B9B4"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0.2950</w:t>
            </w:r>
          </w:p>
        </w:tc>
      </w:tr>
      <w:tr w:rsidR="00A44E8B" w:rsidRPr="00CF419E" w14:paraId="5A58C94E" w14:textId="77777777" w:rsidTr="00CF419E">
        <w:trPr>
          <w:trHeight w:val="227"/>
          <w:tblCellSpacing w:w="15" w:type="dxa"/>
          <w:jc w:val="center"/>
        </w:trPr>
        <w:tc>
          <w:tcPr>
            <w:tcW w:w="0" w:type="auto"/>
            <w:vAlign w:val="center"/>
            <w:hideMark/>
          </w:tcPr>
          <w:p w14:paraId="2FEBE3EF" w14:textId="77777777" w:rsidR="00A44E8B" w:rsidRPr="00CF419E" w:rsidRDefault="00A44E8B" w:rsidP="00F13426">
            <w:pPr>
              <w:spacing w:after="0"/>
              <w:jc w:val="both"/>
              <w:rPr>
                <w:rFonts w:ascii="Times New Roman" w:hAnsi="Times New Roman" w:cs="Times New Roman"/>
                <w:sz w:val="20"/>
                <w:szCs w:val="20"/>
              </w:rPr>
            </w:pPr>
          </w:p>
        </w:tc>
        <w:tc>
          <w:tcPr>
            <w:tcW w:w="885" w:type="dxa"/>
            <w:vAlign w:val="center"/>
            <w:hideMark/>
          </w:tcPr>
          <w:p w14:paraId="0794032C"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SLI</w:t>
            </w:r>
          </w:p>
        </w:tc>
        <w:tc>
          <w:tcPr>
            <w:tcW w:w="1106" w:type="dxa"/>
            <w:vAlign w:val="center"/>
            <w:hideMark/>
          </w:tcPr>
          <w:p w14:paraId="544A5D10"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English</w:t>
            </w:r>
          </w:p>
        </w:tc>
        <w:tc>
          <w:tcPr>
            <w:tcW w:w="1018" w:type="dxa"/>
            <w:vAlign w:val="center"/>
            <w:hideMark/>
          </w:tcPr>
          <w:p w14:paraId="43E123DA"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0.6403</w:t>
            </w:r>
          </w:p>
        </w:tc>
        <w:tc>
          <w:tcPr>
            <w:tcW w:w="1144" w:type="dxa"/>
            <w:vAlign w:val="center"/>
            <w:hideMark/>
          </w:tcPr>
          <w:p w14:paraId="2F293165"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0.3088</w:t>
            </w:r>
          </w:p>
        </w:tc>
      </w:tr>
      <w:tr w:rsidR="00A44E8B" w:rsidRPr="00CF419E" w14:paraId="44A6F610" w14:textId="77777777" w:rsidTr="00CF419E">
        <w:trPr>
          <w:trHeight w:val="227"/>
          <w:tblCellSpacing w:w="15" w:type="dxa"/>
          <w:jc w:val="center"/>
        </w:trPr>
        <w:tc>
          <w:tcPr>
            <w:tcW w:w="0" w:type="auto"/>
            <w:vAlign w:val="center"/>
            <w:hideMark/>
          </w:tcPr>
          <w:p w14:paraId="1B2F9878" w14:textId="77777777" w:rsidR="00A44E8B" w:rsidRPr="00CF419E" w:rsidRDefault="00A44E8B" w:rsidP="00F13426">
            <w:pPr>
              <w:spacing w:after="0"/>
              <w:jc w:val="both"/>
              <w:rPr>
                <w:rFonts w:ascii="Times New Roman" w:hAnsi="Times New Roman" w:cs="Times New Roman"/>
                <w:sz w:val="20"/>
                <w:szCs w:val="20"/>
              </w:rPr>
            </w:pPr>
          </w:p>
        </w:tc>
        <w:tc>
          <w:tcPr>
            <w:tcW w:w="885" w:type="dxa"/>
            <w:vAlign w:val="center"/>
            <w:hideMark/>
          </w:tcPr>
          <w:p w14:paraId="0BF8F2FD"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Non-SLI</w:t>
            </w:r>
          </w:p>
        </w:tc>
        <w:tc>
          <w:tcPr>
            <w:tcW w:w="1106" w:type="dxa"/>
            <w:vAlign w:val="center"/>
            <w:hideMark/>
          </w:tcPr>
          <w:p w14:paraId="688E7AA5"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Indonesian</w:t>
            </w:r>
          </w:p>
        </w:tc>
        <w:tc>
          <w:tcPr>
            <w:tcW w:w="1018" w:type="dxa"/>
            <w:vAlign w:val="center"/>
            <w:hideMark/>
          </w:tcPr>
          <w:p w14:paraId="3D04089F"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0.8392</w:t>
            </w:r>
          </w:p>
        </w:tc>
        <w:tc>
          <w:tcPr>
            <w:tcW w:w="1144" w:type="dxa"/>
            <w:vAlign w:val="center"/>
            <w:hideMark/>
          </w:tcPr>
          <w:p w14:paraId="5ECB9F31"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0.2231</w:t>
            </w:r>
          </w:p>
        </w:tc>
      </w:tr>
      <w:tr w:rsidR="00A44E8B" w:rsidRPr="00CF419E" w14:paraId="72A46F31" w14:textId="77777777" w:rsidTr="00CF419E">
        <w:trPr>
          <w:trHeight w:val="227"/>
          <w:tblCellSpacing w:w="15" w:type="dxa"/>
          <w:jc w:val="center"/>
        </w:trPr>
        <w:tc>
          <w:tcPr>
            <w:tcW w:w="0" w:type="auto"/>
            <w:vAlign w:val="center"/>
            <w:hideMark/>
          </w:tcPr>
          <w:p w14:paraId="543AA6CB" w14:textId="77777777" w:rsidR="00A44E8B" w:rsidRPr="00CF419E" w:rsidRDefault="00A44E8B" w:rsidP="00F13426">
            <w:pPr>
              <w:spacing w:after="0"/>
              <w:jc w:val="both"/>
              <w:rPr>
                <w:rFonts w:ascii="Times New Roman" w:hAnsi="Times New Roman" w:cs="Times New Roman"/>
                <w:sz w:val="20"/>
                <w:szCs w:val="20"/>
              </w:rPr>
            </w:pPr>
          </w:p>
        </w:tc>
        <w:tc>
          <w:tcPr>
            <w:tcW w:w="885" w:type="dxa"/>
            <w:vAlign w:val="center"/>
            <w:hideMark/>
          </w:tcPr>
          <w:p w14:paraId="691D918F"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Non-SLI</w:t>
            </w:r>
          </w:p>
        </w:tc>
        <w:tc>
          <w:tcPr>
            <w:tcW w:w="1106" w:type="dxa"/>
            <w:vAlign w:val="center"/>
            <w:hideMark/>
          </w:tcPr>
          <w:p w14:paraId="2E6616A8"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English</w:t>
            </w:r>
          </w:p>
        </w:tc>
        <w:tc>
          <w:tcPr>
            <w:tcW w:w="1018" w:type="dxa"/>
            <w:vAlign w:val="center"/>
            <w:hideMark/>
          </w:tcPr>
          <w:p w14:paraId="1D80009A"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0.8120</w:t>
            </w:r>
          </w:p>
        </w:tc>
        <w:tc>
          <w:tcPr>
            <w:tcW w:w="1144" w:type="dxa"/>
            <w:vAlign w:val="center"/>
            <w:hideMark/>
          </w:tcPr>
          <w:p w14:paraId="52A3D80E"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0.2417</w:t>
            </w:r>
          </w:p>
        </w:tc>
      </w:tr>
      <w:tr w:rsidR="00A44E8B" w:rsidRPr="00CF419E" w14:paraId="4C22B7F3" w14:textId="77777777" w:rsidTr="00CF419E">
        <w:trPr>
          <w:trHeight w:val="227"/>
          <w:tblCellSpacing w:w="15" w:type="dxa"/>
          <w:jc w:val="center"/>
        </w:trPr>
        <w:tc>
          <w:tcPr>
            <w:tcW w:w="0" w:type="auto"/>
            <w:vAlign w:val="center"/>
            <w:hideMark/>
          </w:tcPr>
          <w:p w14:paraId="294AB066"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Reading Speed</w:t>
            </w:r>
          </w:p>
        </w:tc>
        <w:tc>
          <w:tcPr>
            <w:tcW w:w="885" w:type="dxa"/>
            <w:vAlign w:val="center"/>
            <w:hideMark/>
          </w:tcPr>
          <w:p w14:paraId="315E0DCD"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SLI</w:t>
            </w:r>
          </w:p>
        </w:tc>
        <w:tc>
          <w:tcPr>
            <w:tcW w:w="1106" w:type="dxa"/>
            <w:vAlign w:val="center"/>
            <w:hideMark/>
          </w:tcPr>
          <w:p w14:paraId="004435A9"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Indonesian</w:t>
            </w:r>
          </w:p>
        </w:tc>
        <w:tc>
          <w:tcPr>
            <w:tcW w:w="1018" w:type="dxa"/>
            <w:vAlign w:val="center"/>
            <w:hideMark/>
          </w:tcPr>
          <w:p w14:paraId="53CB531C"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12.43</w:t>
            </w:r>
          </w:p>
        </w:tc>
        <w:tc>
          <w:tcPr>
            <w:tcW w:w="1144" w:type="dxa"/>
            <w:vAlign w:val="center"/>
            <w:hideMark/>
          </w:tcPr>
          <w:p w14:paraId="3A403449"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14.23</w:t>
            </w:r>
          </w:p>
        </w:tc>
      </w:tr>
      <w:tr w:rsidR="00A44E8B" w:rsidRPr="00CF419E" w14:paraId="3C593334" w14:textId="77777777" w:rsidTr="00CF419E">
        <w:trPr>
          <w:trHeight w:val="227"/>
          <w:tblCellSpacing w:w="15" w:type="dxa"/>
          <w:jc w:val="center"/>
        </w:trPr>
        <w:tc>
          <w:tcPr>
            <w:tcW w:w="0" w:type="auto"/>
            <w:vAlign w:val="center"/>
            <w:hideMark/>
          </w:tcPr>
          <w:p w14:paraId="6AF7C08A" w14:textId="77777777" w:rsidR="00A44E8B" w:rsidRPr="00CF419E" w:rsidRDefault="00A44E8B" w:rsidP="00F13426">
            <w:pPr>
              <w:spacing w:after="0"/>
              <w:jc w:val="both"/>
              <w:rPr>
                <w:rFonts w:ascii="Times New Roman" w:hAnsi="Times New Roman" w:cs="Times New Roman"/>
                <w:sz w:val="20"/>
                <w:szCs w:val="20"/>
              </w:rPr>
            </w:pPr>
          </w:p>
        </w:tc>
        <w:tc>
          <w:tcPr>
            <w:tcW w:w="885" w:type="dxa"/>
            <w:vAlign w:val="center"/>
            <w:hideMark/>
          </w:tcPr>
          <w:p w14:paraId="3DA2511D"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SLI</w:t>
            </w:r>
          </w:p>
        </w:tc>
        <w:tc>
          <w:tcPr>
            <w:tcW w:w="1106" w:type="dxa"/>
            <w:vAlign w:val="center"/>
            <w:hideMark/>
          </w:tcPr>
          <w:p w14:paraId="170E9D6E"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English</w:t>
            </w:r>
          </w:p>
        </w:tc>
        <w:tc>
          <w:tcPr>
            <w:tcW w:w="1018" w:type="dxa"/>
            <w:vAlign w:val="center"/>
            <w:hideMark/>
          </w:tcPr>
          <w:p w14:paraId="26BA3AE9"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12.65</w:t>
            </w:r>
          </w:p>
        </w:tc>
        <w:tc>
          <w:tcPr>
            <w:tcW w:w="1144" w:type="dxa"/>
            <w:vAlign w:val="center"/>
            <w:hideMark/>
          </w:tcPr>
          <w:p w14:paraId="5172CE17"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16.01</w:t>
            </w:r>
          </w:p>
        </w:tc>
      </w:tr>
      <w:tr w:rsidR="00A44E8B" w:rsidRPr="00CF419E" w14:paraId="3BB06231" w14:textId="77777777" w:rsidTr="00CF419E">
        <w:trPr>
          <w:trHeight w:val="227"/>
          <w:tblCellSpacing w:w="15" w:type="dxa"/>
          <w:jc w:val="center"/>
        </w:trPr>
        <w:tc>
          <w:tcPr>
            <w:tcW w:w="0" w:type="auto"/>
            <w:vAlign w:val="center"/>
            <w:hideMark/>
          </w:tcPr>
          <w:p w14:paraId="450E2C7B" w14:textId="77777777" w:rsidR="00A44E8B" w:rsidRPr="00CF419E" w:rsidRDefault="00A44E8B" w:rsidP="00F13426">
            <w:pPr>
              <w:spacing w:after="0"/>
              <w:jc w:val="both"/>
              <w:rPr>
                <w:rFonts w:ascii="Times New Roman" w:hAnsi="Times New Roman" w:cs="Times New Roman"/>
                <w:sz w:val="20"/>
                <w:szCs w:val="20"/>
              </w:rPr>
            </w:pPr>
          </w:p>
        </w:tc>
        <w:tc>
          <w:tcPr>
            <w:tcW w:w="885" w:type="dxa"/>
            <w:vAlign w:val="center"/>
            <w:hideMark/>
          </w:tcPr>
          <w:p w14:paraId="4BCD3550"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Non-SLI</w:t>
            </w:r>
          </w:p>
        </w:tc>
        <w:tc>
          <w:tcPr>
            <w:tcW w:w="1106" w:type="dxa"/>
            <w:vAlign w:val="center"/>
            <w:hideMark/>
          </w:tcPr>
          <w:p w14:paraId="1A83149B"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Indonesian</w:t>
            </w:r>
          </w:p>
        </w:tc>
        <w:tc>
          <w:tcPr>
            <w:tcW w:w="1018" w:type="dxa"/>
            <w:vAlign w:val="center"/>
            <w:hideMark/>
          </w:tcPr>
          <w:p w14:paraId="31BA5048"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7.95</w:t>
            </w:r>
          </w:p>
        </w:tc>
        <w:tc>
          <w:tcPr>
            <w:tcW w:w="1144" w:type="dxa"/>
            <w:vAlign w:val="center"/>
            <w:hideMark/>
          </w:tcPr>
          <w:p w14:paraId="53A6A90E"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5.49</w:t>
            </w:r>
          </w:p>
        </w:tc>
      </w:tr>
      <w:tr w:rsidR="00A44E8B" w:rsidRPr="00CF419E" w14:paraId="3650A3F5" w14:textId="77777777" w:rsidTr="00CF419E">
        <w:trPr>
          <w:trHeight w:val="227"/>
          <w:tblCellSpacing w:w="15" w:type="dxa"/>
          <w:jc w:val="center"/>
        </w:trPr>
        <w:tc>
          <w:tcPr>
            <w:tcW w:w="0" w:type="auto"/>
            <w:vAlign w:val="center"/>
            <w:hideMark/>
          </w:tcPr>
          <w:p w14:paraId="78B3BF0C" w14:textId="77777777" w:rsidR="00A44E8B" w:rsidRPr="00CF419E" w:rsidRDefault="00A44E8B" w:rsidP="00F13426">
            <w:pPr>
              <w:spacing w:after="0"/>
              <w:jc w:val="both"/>
              <w:rPr>
                <w:rFonts w:ascii="Times New Roman" w:hAnsi="Times New Roman" w:cs="Times New Roman"/>
                <w:sz w:val="20"/>
                <w:szCs w:val="20"/>
              </w:rPr>
            </w:pPr>
          </w:p>
        </w:tc>
        <w:tc>
          <w:tcPr>
            <w:tcW w:w="885" w:type="dxa"/>
            <w:vAlign w:val="center"/>
            <w:hideMark/>
          </w:tcPr>
          <w:p w14:paraId="22B539FB"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Non-SLI</w:t>
            </w:r>
          </w:p>
        </w:tc>
        <w:tc>
          <w:tcPr>
            <w:tcW w:w="1106" w:type="dxa"/>
            <w:vAlign w:val="center"/>
            <w:hideMark/>
          </w:tcPr>
          <w:p w14:paraId="1D7E0729"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English</w:t>
            </w:r>
          </w:p>
        </w:tc>
        <w:tc>
          <w:tcPr>
            <w:tcW w:w="1018" w:type="dxa"/>
            <w:vAlign w:val="center"/>
            <w:hideMark/>
          </w:tcPr>
          <w:p w14:paraId="06E5737C"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8.65</w:t>
            </w:r>
          </w:p>
        </w:tc>
        <w:tc>
          <w:tcPr>
            <w:tcW w:w="1144" w:type="dxa"/>
            <w:vAlign w:val="center"/>
            <w:hideMark/>
          </w:tcPr>
          <w:p w14:paraId="2B8C0961"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6.38</w:t>
            </w:r>
          </w:p>
        </w:tc>
      </w:tr>
      <w:tr w:rsidR="00A44E8B" w:rsidRPr="00CF419E" w14:paraId="533269C7" w14:textId="77777777" w:rsidTr="00CF419E">
        <w:trPr>
          <w:trHeight w:val="227"/>
          <w:tblCellSpacing w:w="15" w:type="dxa"/>
          <w:jc w:val="center"/>
        </w:trPr>
        <w:tc>
          <w:tcPr>
            <w:tcW w:w="0" w:type="auto"/>
            <w:vAlign w:val="center"/>
            <w:hideMark/>
          </w:tcPr>
          <w:p w14:paraId="4EAEC00D"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Response Speed (</w:t>
            </w:r>
            <w:proofErr w:type="spellStart"/>
            <w:r w:rsidRPr="00CF419E">
              <w:rPr>
                <w:rFonts w:ascii="Times New Roman" w:hAnsi="Times New Roman" w:cs="Times New Roman"/>
                <w:sz w:val="20"/>
                <w:szCs w:val="20"/>
              </w:rPr>
              <w:t>ms</w:t>
            </w:r>
            <w:proofErr w:type="spellEnd"/>
            <w:r w:rsidRPr="00CF419E">
              <w:rPr>
                <w:rFonts w:ascii="Times New Roman" w:hAnsi="Times New Roman" w:cs="Times New Roman"/>
                <w:sz w:val="20"/>
                <w:szCs w:val="20"/>
              </w:rPr>
              <w:t>)</w:t>
            </w:r>
          </w:p>
        </w:tc>
        <w:tc>
          <w:tcPr>
            <w:tcW w:w="885" w:type="dxa"/>
            <w:vAlign w:val="center"/>
            <w:hideMark/>
          </w:tcPr>
          <w:p w14:paraId="210A8898"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SLI</w:t>
            </w:r>
          </w:p>
        </w:tc>
        <w:tc>
          <w:tcPr>
            <w:tcW w:w="1106" w:type="dxa"/>
            <w:vAlign w:val="center"/>
            <w:hideMark/>
          </w:tcPr>
          <w:p w14:paraId="2C26E8D7"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Indonesian</w:t>
            </w:r>
          </w:p>
        </w:tc>
        <w:tc>
          <w:tcPr>
            <w:tcW w:w="1018" w:type="dxa"/>
            <w:vAlign w:val="center"/>
            <w:hideMark/>
          </w:tcPr>
          <w:p w14:paraId="6BBF4DBB"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6159.99</w:t>
            </w:r>
          </w:p>
        </w:tc>
        <w:tc>
          <w:tcPr>
            <w:tcW w:w="1144" w:type="dxa"/>
            <w:vAlign w:val="center"/>
            <w:hideMark/>
          </w:tcPr>
          <w:p w14:paraId="2515DFAB"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5818.02</w:t>
            </w:r>
          </w:p>
        </w:tc>
      </w:tr>
      <w:tr w:rsidR="00A44E8B" w:rsidRPr="00CF419E" w14:paraId="3056F4BB" w14:textId="77777777" w:rsidTr="00CF419E">
        <w:trPr>
          <w:trHeight w:val="227"/>
          <w:tblCellSpacing w:w="15" w:type="dxa"/>
          <w:jc w:val="center"/>
        </w:trPr>
        <w:tc>
          <w:tcPr>
            <w:tcW w:w="0" w:type="auto"/>
            <w:vAlign w:val="center"/>
            <w:hideMark/>
          </w:tcPr>
          <w:p w14:paraId="5010DC25" w14:textId="77777777" w:rsidR="00A44E8B" w:rsidRPr="00CF419E" w:rsidRDefault="00A44E8B" w:rsidP="00F13426">
            <w:pPr>
              <w:spacing w:after="0"/>
              <w:jc w:val="both"/>
              <w:rPr>
                <w:rFonts w:ascii="Times New Roman" w:hAnsi="Times New Roman" w:cs="Times New Roman"/>
                <w:sz w:val="20"/>
                <w:szCs w:val="20"/>
              </w:rPr>
            </w:pPr>
          </w:p>
        </w:tc>
        <w:tc>
          <w:tcPr>
            <w:tcW w:w="885" w:type="dxa"/>
            <w:vAlign w:val="center"/>
            <w:hideMark/>
          </w:tcPr>
          <w:p w14:paraId="31DA6404"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SLI</w:t>
            </w:r>
          </w:p>
        </w:tc>
        <w:tc>
          <w:tcPr>
            <w:tcW w:w="1106" w:type="dxa"/>
            <w:vAlign w:val="center"/>
            <w:hideMark/>
          </w:tcPr>
          <w:p w14:paraId="223BA880"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English</w:t>
            </w:r>
          </w:p>
        </w:tc>
        <w:tc>
          <w:tcPr>
            <w:tcW w:w="1018" w:type="dxa"/>
            <w:vAlign w:val="center"/>
            <w:hideMark/>
          </w:tcPr>
          <w:p w14:paraId="65BBEF12"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8505.57</w:t>
            </w:r>
          </w:p>
        </w:tc>
        <w:tc>
          <w:tcPr>
            <w:tcW w:w="1144" w:type="dxa"/>
            <w:vAlign w:val="center"/>
            <w:hideMark/>
          </w:tcPr>
          <w:p w14:paraId="75CF64B2"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9372.15</w:t>
            </w:r>
          </w:p>
        </w:tc>
      </w:tr>
      <w:tr w:rsidR="00A44E8B" w:rsidRPr="00CF419E" w14:paraId="55A127CF" w14:textId="77777777" w:rsidTr="00CF419E">
        <w:trPr>
          <w:trHeight w:val="227"/>
          <w:tblCellSpacing w:w="15" w:type="dxa"/>
          <w:jc w:val="center"/>
        </w:trPr>
        <w:tc>
          <w:tcPr>
            <w:tcW w:w="0" w:type="auto"/>
            <w:vAlign w:val="center"/>
            <w:hideMark/>
          </w:tcPr>
          <w:p w14:paraId="12F76B59" w14:textId="77777777" w:rsidR="00A44E8B" w:rsidRPr="00CF419E" w:rsidRDefault="00A44E8B" w:rsidP="00F13426">
            <w:pPr>
              <w:spacing w:after="0"/>
              <w:jc w:val="both"/>
              <w:rPr>
                <w:rFonts w:ascii="Times New Roman" w:hAnsi="Times New Roman" w:cs="Times New Roman"/>
                <w:sz w:val="20"/>
                <w:szCs w:val="20"/>
              </w:rPr>
            </w:pPr>
          </w:p>
        </w:tc>
        <w:tc>
          <w:tcPr>
            <w:tcW w:w="885" w:type="dxa"/>
            <w:vAlign w:val="center"/>
            <w:hideMark/>
          </w:tcPr>
          <w:p w14:paraId="38DDFEC3"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Non-SLI</w:t>
            </w:r>
          </w:p>
        </w:tc>
        <w:tc>
          <w:tcPr>
            <w:tcW w:w="1106" w:type="dxa"/>
            <w:vAlign w:val="center"/>
            <w:hideMark/>
          </w:tcPr>
          <w:p w14:paraId="378358FB"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Indonesian</w:t>
            </w:r>
          </w:p>
        </w:tc>
        <w:tc>
          <w:tcPr>
            <w:tcW w:w="1018" w:type="dxa"/>
            <w:vAlign w:val="center"/>
            <w:hideMark/>
          </w:tcPr>
          <w:p w14:paraId="44F95C5E"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4269.00</w:t>
            </w:r>
          </w:p>
        </w:tc>
        <w:tc>
          <w:tcPr>
            <w:tcW w:w="1144" w:type="dxa"/>
            <w:vAlign w:val="center"/>
            <w:hideMark/>
          </w:tcPr>
          <w:p w14:paraId="2D594B0E"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2764.42</w:t>
            </w:r>
          </w:p>
        </w:tc>
      </w:tr>
      <w:tr w:rsidR="00A44E8B" w:rsidRPr="00CF419E" w14:paraId="65512389" w14:textId="77777777" w:rsidTr="00CF419E">
        <w:trPr>
          <w:trHeight w:val="227"/>
          <w:tblCellSpacing w:w="15" w:type="dxa"/>
          <w:jc w:val="center"/>
        </w:trPr>
        <w:tc>
          <w:tcPr>
            <w:tcW w:w="0" w:type="auto"/>
            <w:vAlign w:val="center"/>
            <w:hideMark/>
          </w:tcPr>
          <w:p w14:paraId="2281143B" w14:textId="77777777" w:rsidR="00A44E8B" w:rsidRPr="00CF419E" w:rsidRDefault="00A44E8B" w:rsidP="00F13426">
            <w:pPr>
              <w:spacing w:after="0"/>
              <w:jc w:val="both"/>
              <w:rPr>
                <w:rFonts w:ascii="Times New Roman" w:hAnsi="Times New Roman" w:cs="Times New Roman"/>
                <w:sz w:val="20"/>
                <w:szCs w:val="20"/>
              </w:rPr>
            </w:pPr>
          </w:p>
        </w:tc>
        <w:tc>
          <w:tcPr>
            <w:tcW w:w="885" w:type="dxa"/>
            <w:vAlign w:val="center"/>
            <w:hideMark/>
          </w:tcPr>
          <w:p w14:paraId="4CF1E1B7"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Non-SLI</w:t>
            </w:r>
          </w:p>
        </w:tc>
        <w:tc>
          <w:tcPr>
            <w:tcW w:w="1106" w:type="dxa"/>
            <w:vAlign w:val="center"/>
            <w:hideMark/>
          </w:tcPr>
          <w:p w14:paraId="766D11DA"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English</w:t>
            </w:r>
          </w:p>
        </w:tc>
        <w:tc>
          <w:tcPr>
            <w:tcW w:w="1018" w:type="dxa"/>
            <w:vAlign w:val="center"/>
            <w:hideMark/>
          </w:tcPr>
          <w:p w14:paraId="5152D95F"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5449.59</w:t>
            </w:r>
          </w:p>
        </w:tc>
        <w:tc>
          <w:tcPr>
            <w:tcW w:w="1144" w:type="dxa"/>
            <w:vAlign w:val="center"/>
            <w:hideMark/>
          </w:tcPr>
          <w:p w14:paraId="7269F10B"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3298.89</w:t>
            </w:r>
          </w:p>
        </w:tc>
      </w:tr>
      <w:tr w:rsidR="00A44E8B" w:rsidRPr="00CF419E" w14:paraId="51943F0E" w14:textId="77777777" w:rsidTr="00CF419E">
        <w:trPr>
          <w:trHeight w:val="227"/>
          <w:tblCellSpacing w:w="15" w:type="dxa"/>
          <w:jc w:val="center"/>
        </w:trPr>
        <w:tc>
          <w:tcPr>
            <w:tcW w:w="0" w:type="auto"/>
            <w:vAlign w:val="center"/>
            <w:hideMark/>
          </w:tcPr>
          <w:p w14:paraId="74CD3860"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Fixation Duration (</w:t>
            </w:r>
            <w:proofErr w:type="spellStart"/>
            <w:r w:rsidRPr="00CF419E">
              <w:rPr>
                <w:rFonts w:ascii="Times New Roman" w:hAnsi="Times New Roman" w:cs="Times New Roman"/>
                <w:sz w:val="20"/>
                <w:szCs w:val="20"/>
              </w:rPr>
              <w:t>ms</w:t>
            </w:r>
            <w:proofErr w:type="spellEnd"/>
            <w:r w:rsidRPr="00CF419E">
              <w:rPr>
                <w:rFonts w:ascii="Times New Roman" w:hAnsi="Times New Roman" w:cs="Times New Roman"/>
                <w:sz w:val="20"/>
                <w:szCs w:val="20"/>
              </w:rPr>
              <w:t>)</w:t>
            </w:r>
          </w:p>
        </w:tc>
        <w:tc>
          <w:tcPr>
            <w:tcW w:w="885" w:type="dxa"/>
            <w:vAlign w:val="center"/>
            <w:hideMark/>
          </w:tcPr>
          <w:p w14:paraId="7FF8B382"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SLI</w:t>
            </w:r>
          </w:p>
        </w:tc>
        <w:tc>
          <w:tcPr>
            <w:tcW w:w="1106" w:type="dxa"/>
            <w:vAlign w:val="center"/>
            <w:hideMark/>
          </w:tcPr>
          <w:p w14:paraId="030B6D27"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Indonesian</w:t>
            </w:r>
          </w:p>
        </w:tc>
        <w:tc>
          <w:tcPr>
            <w:tcW w:w="1018" w:type="dxa"/>
            <w:vAlign w:val="center"/>
            <w:hideMark/>
          </w:tcPr>
          <w:p w14:paraId="68672C6F"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468.84</w:t>
            </w:r>
          </w:p>
        </w:tc>
        <w:tc>
          <w:tcPr>
            <w:tcW w:w="1144" w:type="dxa"/>
            <w:vAlign w:val="center"/>
            <w:hideMark/>
          </w:tcPr>
          <w:p w14:paraId="5920922A"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190.37</w:t>
            </w:r>
          </w:p>
        </w:tc>
      </w:tr>
      <w:tr w:rsidR="00A44E8B" w:rsidRPr="00CF419E" w14:paraId="55D0D296" w14:textId="77777777" w:rsidTr="00CF419E">
        <w:trPr>
          <w:trHeight w:val="227"/>
          <w:tblCellSpacing w:w="15" w:type="dxa"/>
          <w:jc w:val="center"/>
        </w:trPr>
        <w:tc>
          <w:tcPr>
            <w:tcW w:w="0" w:type="auto"/>
            <w:vAlign w:val="center"/>
            <w:hideMark/>
          </w:tcPr>
          <w:p w14:paraId="3F43E835" w14:textId="77777777" w:rsidR="00A44E8B" w:rsidRPr="00CF419E" w:rsidRDefault="00A44E8B" w:rsidP="00F13426">
            <w:pPr>
              <w:spacing w:after="0"/>
              <w:jc w:val="both"/>
              <w:rPr>
                <w:rFonts w:ascii="Times New Roman" w:hAnsi="Times New Roman" w:cs="Times New Roman"/>
                <w:sz w:val="20"/>
                <w:szCs w:val="20"/>
              </w:rPr>
            </w:pPr>
          </w:p>
        </w:tc>
        <w:tc>
          <w:tcPr>
            <w:tcW w:w="885" w:type="dxa"/>
            <w:vAlign w:val="center"/>
            <w:hideMark/>
          </w:tcPr>
          <w:p w14:paraId="2B301737"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SLI</w:t>
            </w:r>
          </w:p>
        </w:tc>
        <w:tc>
          <w:tcPr>
            <w:tcW w:w="1106" w:type="dxa"/>
            <w:vAlign w:val="center"/>
            <w:hideMark/>
          </w:tcPr>
          <w:p w14:paraId="6EF76A46"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English</w:t>
            </w:r>
          </w:p>
        </w:tc>
        <w:tc>
          <w:tcPr>
            <w:tcW w:w="1018" w:type="dxa"/>
            <w:vAlign w:val="center"/>
            <w:hideMark/>
          </w:tcPr>
          <w:p w14:paraId="24B502B5"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518.03</w:t>
            </w:r>
          </w:p>
        </w:tc>
        <w:tc>
          <w:tcPr>
            <w:tcW w:w="1144" w:type="dxa"/>
            <w:vAlign w:val="center"/>
            <w:hideMark/>
          </w:tcPr>
          <w:p w14:paraId="4F359638"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256.46</w:t>
            </w:r>
          </w:p>
        </w:tc>
      </w:tr>
      <w:tr w:rsidR="00A44E8B" w:rsidRPr="00CF419E" w14:paraId="0E097110" w14:textId="77777777" w:rsidTr="00CF419E">
        <w:trPr>
          <w:trHeight w:val="227"/>
          <w:tblCellSpacing w:w="15" w:type="dxa"/>
          <w:jc w:val="center"/>
        </w:trPr>
        <w:tc>
          <w:tcPr>
            <w:tcW w:w="0" w:type="auto"/>
            <w:vAlign w:val="center"/>
            <w:hideMark/>
          </w:tcPr>
          <w:p w14:paraId="472BA214" w14:textId="77777777" w:rsidR="00A44E8B" w:rsidRPr="00CF419E" w:rsidRDefault="00A44E8B" w:rsidP="00F13426">
            <w:pPr>
              <w:spacing w:after="0"/>
              <w:jc w:val="both"/>
              <w:rPr>
                <w:rFonts w:ascii="Times New Roman" w:hAnsi="Times New Roman" w:cs="Times New Roman"/>
                <w:b/>
                <w:bCs/>
                <w:sz w:val="20"/>
                <w:szCs w:val="20"/>
              </w:rPr>
            </w:pPr>
          </w:p>
        </w:tc>
        <w:tc>
          <w:tcPr>
            <w:tcW w:w="885" w:type="dxa"/>
            <w:vAlign w:val="center"/>
            <w:hideMark/>
          </w:tcPr>
          <w:p w14:paraId="6FF5AE15"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Non-SLI</w:t>
            </w:r>
          </w:p>
        </w:tc>
        <w:tc>
          <w:tcPr>
            <w:tcW w:w="1106" w:type="dxa"/>
            <w:vAlign w:val="center"/>
            <w:hideMark/>
          </w:tcPr>
          <w:p w14:paraId="3F244D25"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Indonesian</w:t>
            </w:r>
          </w:p>
        </w:tc>
        <w:tc>
          <w:tcPr>
            <w:tcW w:w="1018" w:type="dxa"/>
            <w:vAlign w:val="center"/>
            <w:hideMark/>
          </w:tcPr>
          <w:p w14:paraId="6EB06579"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404.29</w:t>
            </w:r>
          </w:p>
        </w:tc>
        <w:tc>
          <w:tcPr>
            <w:tcW w:w="1144" w:type="dxa"/>
            <w:vAlign w:val="center"/>
            <w:hideMark/>
          </w:tcPr>
          <w:p w14:paraId="0031B56B"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124.33</w:t>
            </w:r>
          </w:p>
        </w:tc>
      </w:tr>
      <w:tr w:rsidR="00A44E8B" w:rsidRPr="00CF419E" w14:paraId="389D4B8E" w14:textId="77777777" w:rsidTr="00CF419E">
        <w:trPr>
          <w:trHeight w:val="227"/>
          <w:tblCellSpacing w:w="15" w:type="dxa"/>
          <w:jc w:val="center"/>
        </w:trPr>
        <w:tc>
          <w:tcPr>
            <w:tcW w:w="0" w:type="auto"/>
            <w:vAlign w:val="center"/>
            <w:hideMark/>
          </w:tcPr>
          <w:p w14:paraId="1B432638" w14:textId="77777777" w:rsidR="00A44E8B" w:rsidRPr="00CF419E" w:rsidRDefault="00A44E8B" w:rsidP="00F13426">
            <w:pPr>
              <w:spacing w:after="0"/>
              <w:jc w:val="both"/>
              <w:rPr>
                <w:rFonts w:ascii="Times New Roman" w:hAnsi="Times New Roman" w:cs="Times New Roman"/>
                <w:b/>
                <w:bCs/>
                <w:sz w:val="20"/>
                <w:szCs w:val="20"/>
              </w:rPr>
            </w:pPr>
          </w:p>
        </w:tc>
        <w:tc>
          <w:tcPr>
            <w:tcW w:w="885" w:type="dxa"/>
            <w:vAlign w:val="center"/>
            <w:hideMark/>
          </w:tcPr>
          <w:p w14:paraId="7A1DE50C"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Non-SLI</w:t>
            </w:r>
          </w:p>
        </w:tc>
        <w:tc>
          <w:tcPr>
            <w:tcW w:w="1106" w:type="dxa"/>
            <w:vAlign w:val="center"/>
            <w:hideMark/>
          </w:tcPr>
          <w:p w14:paraId="67E9044E"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English</w:t>
            </w:r>
          </w:p>
        </w:tc>
        <w:tc>
          <w:tcPr>
            <w:tcW w:w="1018" w:type="dxa"/>
            <w:vAlign w:val="center"/>
            <w:hideMark/>
          </w:tcPr>
          <w:p w14:paraId="7157036B"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380.62</w:t>
            </w:r>
          </w:p>
        </w:tc>
        <w:tc>
          <w:tcPr>
            <w:tcW w:w="1144" w:type="dxa"/>
            <w:vAlign w:val="center"/>
            <w:hideMark/>
          </w:tcPr>
          <w:p w14:paraId="322B0CF8" w14:textId="77777777" w:rsidR="00A44E8B" w:rsidRPr="00CF419E" w:rsidRDefault="00A44E8B" w:rsidP="00F13426">
            <w:pPr>
              <w:spacing w:after="0"/>
              <w:jc w:val="both"/>
              <w:rPr>
                <w:rFonts w:ascii="Times New Roman" w:hAnsi="Times New Roman" w:cs="Times New Roman"/>
                <w:sz w:val="20"/>
                <w:szCs w:val="20"/>
              </w:rPr>
            </w:pPr>
            <w:r w:rsidRPr="00CF419E">
              <w:rPr>
                <w:rFonts w:ascii="Times New Roman" w:hAnsi="Times New Roman" w:cs="Times New Roman"/>
                <w:sz w:val="20"/>
                <w:szCs w:val="20"/>
              </w:rPr>
              <w:t>121.38</w:t>
            </w:r>
          </w:p>
        </w:tc>
      </w:tr>
    </w:tbl>
    <w:p w14:paraId="01526013" w14:textId="77777777" w:rsidR="00C87842" w:rsidRPr="00574EF5" w:rsidRDefault="00C87842" w:rsidP="00574EF5">
      <w:pPr>
        <w:jc w:val="both"/>
        <w:rPr>
          <w:rFonts w:ascii="Times New Roman" w:hAnsi="Times New Roman" w:cs="Times New Roman"/>
          <w:b/>
          <w:bCs/>
        </w:rPr>
      </w:pPr>
    </w:p>
    <w:p w14:paraId="119EED28" w14:textId="77777777" w:rsidR="00CF419E" w:rsidRPr="00F01F87" w:rsidRDefault="00A44E8B" w:rsidP="00CF419E">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The descriptive statistics demonstrate a consistent reading comprehension disadvantage for the SLI group in both languages, with a pronounced accuracy difference between SLI </w:t>
      </w:r>
      <w:r w:rsidR="0036383A" w:rsidRPr="00F01F87">
        <w:rPr>
          <w:rFonts w:ascii="Times New Roman" w:hAnsi="Times New Roman" w:cs="Times New Roman"/>
          <w:sz w:val="24"/>
          <w:szCs w:val="24"/>
        </w:rPr>
        <w:t>group</w:t>
      </w:r>
      <w:r w:rsidRPr="00F01F87">
        <w:rPr>
          <w:rFonts w:ascii="Times New Roman" w:hAnsi="Times New Roman" w:cs="Times New Roman"/>
          <w:sz w:val="24"/>
          <w:szCs w:val="24"/>
        </w:rPr>
        <w:t xml:space="preserve"> </w:t>
      </w:r>
      <w:r w:rsidRPr="00F01F87">
        <w:rPr>
          <w:rFonts w:ascii="Times New Roman" w:hAnsi="Times New Roman" w:cs="Times New Roman"/>
          <w:sz w:val="24"/>
          <w:szCs w:val="24"/>
        </w:rPr>
        <w:lastRenderedPageBreak/>
        <w:t xml:space="preserve">and their </w:t>
      </w:r>
      <w:proofErr w:type="gramStart"/>
      <w:r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xml:space="preserve"> peers across both languages. The average accuracy in Indonesian was M = 0.6619 (SD = 0.29497) for SLI students and M = 0.8392 (SD = 0.22311) for non-SLI students. While non-SLI students obtained M = 0.8120 (SD = 0.24169), SLI students' average accuracy in English was marginally lower at M = 0.6403 (SD = 0.30879). Across both languages, the overall accuracy of SLI students was M = 0.6511 (SD = 0.30195), while that of non-SLI students was M = 0.8256 (SD = 0.23283). </w:t>
      </w:r>
      <w:r w:rsidRPr="00F01F87">
        <w:rPr>
          <w:rFonts w:ascii="Times New Roman" w:hAnsi="Times New Roman" w:cs="Times New Roman"/>
          <w:sz w:val="24"/>
          <w:szCs w:val="24"/>
        </w:rPr>
        <w:br/>
        <w:t>According to the reading speed data, SLI students needed a lot more time to read sentences than their peers who were not SLI. While non-SLI students averaged M = 7.95 seconds (SD = 5.49) per sentence in Indonesian, SLI students averaged M = 12.43 seconds (SD = 14.23). SLI students performed better than non-SLI students in English, averaging M = 12.65 seconds (SD = 16.01) versus M = 8.65 seconds (SD = 6.38). The average reading time for SLI students was M = 12.54 seconds (SD = 15.14) in both languages, whereas the average for non-SLI students was M = 8.30 seconds (SD = 5.96).</w:t>
      </w:r>
    </w:p>
    <w:p w14:paraId="08E1BA93" w14:textId="77777777" w:rsidR="00CF419E" w:rsidRPr="00F01F87" w:rsidRDefault="00A44E8B" w:rsidP="00CF419E">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SLI students took significantly longer to remember and respond to comprehension tasks. The average reaction time for SLI students in Indonesian was M = 6159.99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5818.02), while the average time for non-SLI students was M = 4269.00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2764.42). The difference increased in English, where SLI students took M = 8505.57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9372.15) and non-SLI students took M = 5449.59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3298.89). In all languages, SLI students took an average of M = 7332.78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7882.84), whereas non-SLI students took an average of M = 4859.29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3098.20). </w:t>
      </w:r>
    </w:p>
    <w:p w14:paraId="36141FE5" w14:textId="351BDC5D" w:rsidR="00083BD3" w:rsidRPr="00574EF5" w:rsidRDefault="00A44E8B" w:rsidP="00CF419E">
      <w:pPr>
        <w:spacing w:after="0"/>
        <w:ind w:firstLine="567"/>
        <w:jc w:val="both"/>
        <w:rPr>
          <w:rFonts w:ascii="Times New Roman" w:hAnsi="Times New Roman" w:cs="Times New Roman"/>
          <w:b/>
          <w:bCs/>
        </w:rPr>
      </w:pPr>
      <w:r w:rsidRPr="00F01F87">
        <w:rPr>
          <w:rFonts w:ascii="Times New Roman" w:hAnsi="Times New Roman" w:cs="Times New Roman"/>
          <w:sz w:val="24"/>
          <w:szCs w:val="24"/>
        </w:rPr>
        <w:t xml:space="preserve">Fixation data, which gauges how long a pupil looks at a sentence, also reveals processing difficulties for SLI kids. The average fixation time for SLI students in Indonesian was M = 468.84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190.37), while the average fixation time for non-SLI students was M = 404.29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124.33). The average fixation time for SLI students in English was 518.03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256.46), whereas the average for non-SLI students was 380.62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121.38). SLI students fixated for M = 493.44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227.03), which was substantially longer than the </w:t>
      </w:r>
      <w:proofErr w:type="gramStart"/>
      <w:r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xml:space="preserve"> group's M = 392.46 </w:t>
      </w:r>
      <w:proofErr w:type="spellStart"/>
      <w:r w:rsidRPr="00F01F87">
        <w:rPr>
          <w:rFonts w:ascii="Times New Roman" w:hAnsi="Times New Roman" w:cs="Times New Roman"/>
          <w:sz w:val="24"/>
          <w:szCs w:val="24"/>
        </w:rPr>
        <w:t>ms</w:t>
      </w:r>
      <w:proofErr w:type="spellEnd"/>
      <w:r w:rsidRPr="00F01F87">
        <w:rPr>
          <w:rFonts w:ascii="Times New Roman" w:hAnsi="Times New Roman" w:cs="Times New Roman"/>
          <w:sz w:val="24"/>
          <w:szCs w:val="24"/>
        </w:rPr>
        <w:t xml:space="preserve"> (SD = 123.35), when comparing all languages. </w:t>
      </w:r>
      <w:r w:rsidRPr="00F01F87">
        <w:rPr>
          <w:rFonts w:ascii="Times New Roman" w:hAnsi="Times New Roman" w:cs="Times New Roman"/>
          <w:sz w:val="24"/>
          <w:szCs w:val="24"/>
        </w:rPr>
        <w:br/>
      </w:r>
    </w:p>
    <w:p w14:paraId="776DF2DF" w14:textId="1074A17B" w:rsidR="00A44E8B" w:rsidRPr="002844A3" w:rsidRDefault="002844A3" w:rsidP="002844A3">
      <w:pPr>
        <w:jc w:val="center"/>
        <w:rPr>
          <w:rFonts w:ascii="Times New Roman" w:hAnsi="Times New Roman" w:cs="Times New Roman"/>
          <w:sz w:val="18"/>
          <w:szCs w:val="18"/>
        </w:rPr>
      </w:pPr>
      <w:r w:rsidRPr="002844A3">
        <w:rPr>
          <w:rFonts w:ascii="Times New Roman" w:hAnsi="Times New Roman" w:cs="Times New Roman"/>
          <w:sz w:val="18"/>
          <w:szCs w:val="18"/>
        </w:rPr>
        <w:t xml:space="preserve">TABLE </w:t>
      </w:r>
      <w:r w:rsidR="00A44E8B" w:rsidRPr="002844A3">
        <w:rPr>
          <w:rFonts w:ascii="Times New Roman" w:hAnsi="Times New Roman" w:cs="Times New Roman"/>
          <w:sz w:val="18"/>
          <w:szCs w:val="18"/>
        </w:rPr>
        <w:t>2</w:t>
      </w:r>
      <w:r w:rsidR="0041397F" w:rsidRPr="002844A3">
        <w:rPr>
          <w:rFonts w:ascii="Times New Roman" w:hAnsi="Times New Roman" w:cs="Times New Roman"/>
          <w:sz w:val="18"/>
          <w:szCs w:val="18"/>
        </w:rPr>
        <w:t xml:space="preserve">. </w:t>
      </w:r>
      <w:r w:rsidR="00A44E8B" w:rsidRPr="002844A3">
        <w:rPr>
          <w:rFonts w:ascii="Times New Roman" w:hAnsi="Times New Roman" w:cs="Times New Roman"/>
          <w:sz w:val="18"/>
          <w:szCs w:val="18"/>
        </w:rPr>
        <w:t>Multivariate Effects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75"/>
        <w:gridCol w:w="1173"/>
        <w:gridCol w:w="796"/>
        <w:gridCol w:w="895"/>
        <w:gridCol w:w="873"/>
        <w:gridCol w:w="695"/>
        <w:gridCol w:w="739"/>
      </w:tblGrid>
      <w:tr w:rsidR="00A44E8B" w:rsidRPr="00F13426" w14:paraId="44220E60" w14:textId="77777777" w:rsidTr="002844A3">
        <w:trPr>
          <w:trHeight w:val="284"/>
          <w:tblHeader/>
          <w:tblCellSpacing w:w="15" w:type="dxa"/>
          <w:jc w:val="center"/>
        </w:trPr>
        <w:tc>
          <w:tcPr>
            <w:tcW w:w="0" w:type="auto"/>
            <w:tcBorders>
              <w:top w:val="single" w:sz="4" w:space="0" w:color="auto"/>
              <w:bottom w:val="single" w:sz="4" w:space="0" w:color="auto"/>
            </w:tcBorders>
            <w:vAlign w:val="center"/>
            <w:hideMark/>
          </w:tcPr>
          <w:p w14:paraId="500B4BFF"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Effect</w:t>
            </w:r>
          </w:p>
        </w:tc>
        <w:tc>
          <w:tcPr>
            <w:tcW w:w="0" w:type="auto"/>
            <w:tcBorders>
              <w:top w:val="single" w:sz="4" w:space="0" w:color="auto"/>
              <w:bottom w:val="single" w:sz="4" w:space="0" w:color="auto"/>
            </w:tcBorders>
            <w:vAlign w:val="center"/>
            <w:hideMark/>
          </w:tcPr>
          <w:p w14:paraId="5C6F608F"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Pillai’s Trace</w:t>
            </w:r>
          </w:p>
        </w:tc>
        <w:tc>
          <w:tcPr>
            <w:tcW w:w="766" w:type="dxa"/>
            <w:tcBorders>
              <w:top w:val="single" w:sz="4" w:space="0" w:color="auto"/>
              <w:bottom w:val="single" w:sz="4" w:space="0" w:color="auto"/>
            </w:tcBorders>
            <w:vAlign w:val="center"/>
            <w:hideMark/>
          </w:tcPr>
          <w:p w14:paraId="37D82F82"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F</w:t>
            </w:r>
          </w:p>
        </w:tc>
        <w:tc>
          <w:tcPr>
            <w:tcW w:w="865" w:type="dxa"/>
            <w:tcBorders>
              <w:top w:val="single" w:sz="4" w:space="0" w:color="auto"/>
              <w:bottom w:val="single" w:sz="4" w:space="0" w:color="auto"/>
            </w:tcBorders>
            <w:vAlign w:val="center"/>
            <w:hideMark/>
          </w:tcPr>
          <w:p w14:paraId="7BA354BB" w14:textId="77777777" w:rsidR="00A44E8B" w:rsidRPr="00F13426" w:rsidRDefault="00A44E8B" w:rsidP="002844A3">
            <w:pPr>
              <w:spacing w:after="0"/>
              <w:jc w:val="center"/>
              <w:rPr>
                <w:rFonts w:ascii="Times New Roman" w:hAnsi="Times New Roman" w:cs="Times New Roman"/>
                <w:b/>
                <w:bCs/>
                <w:sz w:val="20"/>
                <w:szCs w:val="20"/>
              </w:rPr>
            </w:pPr>
            <w:proofErr w:type="spellStart"/>
            <w:r w:rsidRPr="00F13426">
              <w:rPr>
                <w:rFonts w:ascii="Times New Roman" w:hAnsi="Times New Roman" w:cs="Times New Roman"/>
                <w:b/>
                <w:bCs/>
                <w:sz w:val="20"/>
                <w:szCs w:val="20"/>
              </w:rPr>
              <w:t>df</w:t>
            </w:r>
            <w:proofErr w:type="spellEnd"/>
            <w:r w:rsidRPr="00F13426">
              <w:rPr>
                <w:rFonts w:ascii="Times New Roman" w:hAnsi="Times New Roman" w:cs="Times New Roman"/>
                <w:b/>
                <w:bCs/>
                <w:sz w:val="20"/>
                <w:szCs w:val="20"/>
              </w:rPr>
              <w:t xml:space="preserve"> (</w:t>
            </w:r>
            <w:proofErr w:type="spellStart"/>
            <w:r w:rsidRPr="00F13426">
              <w:rPr>
                <w:rFonts w:ascii="Times New Roman" w:hAnsi="Times New Roman" w:cs="Times New Roman"/>
                <w:b/>
                <w:bCs/>
                <w:sz w:val="20"/>
                <w:szCs w:val="20"/>
              </w:rPr>
              <w:t>hyp</w:t>
            </w:r>
            <w:proofErr w:type="spellEnd"/>
            <w:r w:rsidRPr="00F13426">
              <w:rPr>
                <w:rFonts w:ascii="Times New Roman" w:hAnsi="Times New Roman" w:cs="Times New Roman"/>
                <w:b/>
                <w:bCs/>
                <w:sz w:val="20"/>
                <w:szCs w:val="20"/>
              </w:rPr>
              <w:t>)</w:t>
            </w:r>
          </w:p>
        </w:tc>
        <w:tc>
          <w:tcPr>
            <w:tcW w:w="0" w:type="auto"/>
            <w:tcBorders>
              <w:top w:val="single" w:sz="4" w:space="0" w:color="auto"/>
              <w:bottom w:val="single" w:sz="4" w:space="0" w:color="auto"/>
            </w:tcBorders>
            <w:vAlign w:val="center"/>
            <w:hideMark/>
          </w:tcPr>
          <w:p w14:paraId="43F68737" w14:textId="77777777" w:rsidR="00A44E8B" w:rsidRPr="00F13426" w:rsidRDefault="00A44E8B" w:rsidP="002844A3">
            <w:pPr>
              <w:spacing w:after="0"/>
              <w:jc w:val="center"/>
              <w:rPr>
                <w:rFonts w:ascii="Times New Roman" w:hAnsi="Times New Roman" w:cs="Times New Roman"/>
                <w:b/>
                <w:bCs/>
                <w:sz w:val="20"/>
                <w:szCs w:val="20"/>
              </w:rPr>
            </w:pPr>
            <w:proofErr w:type="spellStart"/>
            <w:r w:rsidRPr="00F13426">
              <w:rPr>
                <w:rFonts w:ascii="Times New Roman" w:hAnsi="Times New Roman" w:cs="Times New Roman"/>
                <w:b/>
                <w:bCs/>
                <w:sz w:val="20"/>
                <w:szCs w:val="20"/>
              </w:rPr>
              <w:t>df</w:t>
            </w:r>
            <w:proofErr w:type="spellEnd"/>
            <w:r w:rsidRPr="00F13426">
              <w:rPr>
                <w:rFonts w:ascii="Times New Roman" w:hAnsi="Times New Roman" w:cs="Times New Roman"/>
                <w:b/>
                <w:bCs/>
                <w:sz w:val="20"/>
                <w:szCs w:val="20"/>
              </w:rPr>
              <w:t xml:space="preserve"> (error)</w:t>
            </w:r>
          </w:p>
        </w:tc>
        <w:tc>
          <w:tcPr>
            <w:tcW w:w="665" w:type="dxa"/>
            <w:tcBorders>
              <w:top w:val="single" w:sz="4" w:space="0" w:color="auto"/>
              <w:bottom w:val="single" w:sz="4" w:space="0" w:color="auto"/>
            </w:tcBorders>
            <w:vAlign w:val="center"/>
            <w:hideMark/>
          </w:tcPr>
          <w:p w14:paraId="63AE176E"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p</w:t>
            </w:r>
          </w:p>
        </w:tc>
        <w:tc>
          <w:tcPr>
            <w:tcW w:w="694" w:type="dxa"/>
            <w:tcBorders>
              <w:top w:val="single" w:sz="4" w:space="0" w:color="auto"/>
              <w:bottom w:val="single" w:sz="4" w:space="0" w:color="auto"/>
            </w:tcBorders>
            <w:vAlign w:val="center"/>
            <w:hideMark/>
          </w:tcPr>
          <w:p w14:paraId="28C5B79F"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ηp²</w:t>
            </w:r>
          </w:p>
        </w:tc>
      </w:tr>
      <w:tr w:rsidR="00A44E8B" w:rsidRPr="00F13426" w14:paraId="0E50100A" w14:textId="77777777" w:rsidTr="002844A3">
        <w:trPr>
          <w:trHeight w:val="284"/>
          <w:tblCellSpacing w:w="15" w:type="dxa"/>
          <w:jc w:val="center"/>
        </w:trPr>
        <w:tc>
          <w:tcPr>
            <w:tcW w:w="0" w:type="auto"/>
            <w:vAlign w:val="center"/>
            <w:hideMark/>
          </w:tcPr>
          <w:p w14:paraId="698E5AE1" w14:textId="77777777" w:rsidR="00A44E8B" w:rsidRPr="00CF419E" w:rsidRDefault="00A44E8B" w:rsidP="002844A3">
            <w:pPr>
              <w:spacing w:after="0"/>
              <w:jc w:val="center"/>
              <w:rPr>
                <w:rFonts w:ascii="Times New Roman" w:hAnsi="Times New Roman" w:cs="Times New Roman"/>
                <w:sz w:val="20"/>
                <w:szCs w:val="20"/>
              </w:rPr>
            </w:pPr>
            <w:r w:rsidRPr="00CF419E">
              <w:rPr>
                <w:rFonts w:ascii="Times New Roman" w:hAnsi="Times New Roman" w:cs="Times New Roman"/>
                <w:sz w:val="20"/>
                <w:szCs w:val="20"/>
              </w:rPr>
              <w:t>Group</w:t>
            </w:r>
          </w:p>
        </w:tc>
        <w:tc>
          <w:tcPr>
            <w:tcW w:w="0" w:type="auto"/>
            <w:vAlign w:val="center"/>
            <w:hideMark/>
          </w:tcPr>
          <w:p w14:paraId="15415A0F"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.184</w:t>
            </w:r>
          </w:p>
        </w:tc>
        <w:tc>
          <w:tcPr>
            <w:tcW w:w="766" w:type="dxa"/>
            <w:vAlign w:val="center"/>
            <w:hideMark/>
          </w:tcPr>
          <w:p w14:paraId="0728AFA5"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83.454</w:t>
            </w:r>
          </w:p>
        </w:tc>
        <w:tc>
          <w:tcPr>
            <w:tcW w:w="865" w:type="dxa"/>
            <w:vAlign w:val="center"/>
            <w:hideMark/>
          </w:tcPr>
          <w:p w14:paraId="3EE6F747"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4</w:t>
            </w:r>
          </w:p>
        </w:tc>
        <w:tc>
          <w:tcPr>
            <w:tcW w:w="0" w:type="auto"/>
            <w:vAlign w:val="center"/>
            <w:hideMark/>
          </w:tcPr>
          <w:p w14:paraId="3DA92A52"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1485</w:t>
            </w:r>
          </w:p>
        </w:tc>
        <w:tc>
          <w:tcPr>
            <w:tcW w:w="665" w:type="dxa"/>
            <w:vAlign w:val="center"/>
            <w:hideMark/>
          </w:tcPr>
          <w:p w14:paraId="1DC9693A"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&lt;.001</w:t>
            </w:r>
          </w:p>
        </w:tc>
        <w:tc>
          <w:tcPr>
            <w:tcW w:w="694" w:type="dxa"/>
            <w:vAlign w:val="center"/>
            <w:hideMark/>
          </w:tcPr>
          <w:p w14:paraId="52D69CF4"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.184</w:t>
            </w:r>
          </w:p>
        </w:tc>
      </w:tr>
      <w:tr w:rsidR="00A44E8B" w:rsidRPr="00F13426" w14:paraId="07EE7D52" w14:textId="77777777" w:rsidTr="002844A3">
        <w:trPr>
          <w:trHeight w:val="284"/>
          <w:tblCellSpacing w:w="15" w:type="dxa"/>
          <w:jc w:val="center"/>
        </w:trPr>
        <w:tc>
          <w:tcPr>
            <w:tcW w:w="0" w:type="auto"/>
            <w:vAlign w:val="center"/>
            <w:hideMark/>
          </w:tcPr>
          <w:p w14:paraId="3084097B" w14:textId="77777777" w:rsidR="00A44E8B" w:rsidRPr="00CF419E" w:rsidRDefault="00A44E8B" w:rsidP="002844A3">
            <w:pPr>
              <w:spacing w:after="0"/>
              <w:jc w:val="center"/>
              <w:rPr>
                <w:rFonts w:ascii="Times New Roman" w:hAnsi="Times New Roman" w:cs="Times New Roman"/>
                <w:sz w:val="20"/>
                <w:szCs w:val="20"/>
              </w:rPr>
            </w:pPr>
            <w:r w:rsidRPr="00CF419E">
              <w:rPr>
                <w:rFonts w:ascii="Times New Roman" w:hAnsi="Times New Roman" w:cs="Times New Roman"/>
                <w:sz w:val="20"/>
                <w:szCs w:val="20"/>
              </w:rPr>
              <w:t>Language</w:t>
            </w:r>
          </w:p>
        </w:tc>
        <w:tc>
          <w:tcPr>
            <w:tcW w:w="0" w:type="auto"/>
            <w:vAlign w:val="center"/>
            <w:hideMark/>
          </w:tcPr>
          <w:p w14:paraId="546C6FDA"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.019</w:t>
            </w:r>
          </w:p>
        </w:tc>
        <w:tc>
          <w:tcPr>
            <w:tcW w:w="766" w:type="dxa"/>
            <w:vAlign w:val="center"/>
            <w:hideMark/>
          </w:tcPr>
          <w:p w14:paraId="5F0BD290"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7.070</w:t>
            </w:r>
          </w:p>
        </w:tc>
        <w:tc>
          <w:tcPr>
            <w:tcW w:w="865" w:type="dxa"/>
            <w:vAlign w:val="center"/>
            <w:hideMark/>
          </w:tcPr>
          <w:p w14:paraId="6399CC61"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4</w:t>
            </w:r>
          </w:p>
        </w:tc>
        <w:tc>
          <w:tcPr>
            <w:tcW w:w="0" w:type="auto"/>
            <w:vAlign w:val="center"/>
            <w:hideMark/>
          </w:tcPr>
          <w:p w14:paraId="1E429EED"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1485</w:t>
            </w:r>
          </w:p>
        </w:tc>
        <w:tc>
          <w:tcPr>
            <w:tcW w:w="665" w:type="dxa"/>
            <w:vAlign w:val="center"/>
            <w:hideMark/>
          </w:tcPr>
          <w:p w14:paraId="7CD79CF8"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&lt;.001</w:t>
            </w:r>
          </w:p>
        </w:tc>
        <w:tc>
          <w:tcPr>
            <w:tcW w:w="694" w:type="dxa"/>
            <w:vAlign w:val="center"/>
            <w:hideMark/>
          </w:tcPr>
          <w:p w14:paraId="76ADE31B"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.019</w:t>
            </w:r>
          </w:p>
        </w:tc>
      </w:tr>
      <w:tr w:rsidR="00A44E8B" w:rsidRPr="00F13426" w14:paraId="221C25AD" w14:textId="77777777" w:rsidTr="002844A3">
        <w:trPr>
          <w:trHeight w:val="284"/>
          <w:tblCellSpacing w:w="15" w:type="dxa"/>
          <w:jc w:val="center"/>
        </w:trPr>
        <w:tc>
          <w:tcPr>
            <w:tcW w:w="0" w:type="auto"/>
            <w:vAlign w:val="center"/>
            <w:hideMark/>
          </w:tcPr>
          <w:p w14:paraId="634A65AA" w14:textId="77777777" w:rsidR="00A44E8B" w:rsidRPr="00CF419E" w:rsidRDefault="00A44E8B" w:rsidP="002844A3">
            <w:pPr>
              <w:spacing w:after="0"/>
              <w:jc w:val="center"/>
              <w:rPr>
                <w:rFonts w:ascii="Times New Roman" w:hAnsi="Times New Roman" w:cs="Times New Roman"/>
                <w:sz w:val="20"/>
                <w:szCs w:val="20"/>
              </w:rPr>
            </w:pPr>
            <w:r w:rsidRPr="00CF419E">
              <w:rPr>
                <w:rFonts w:ascii="Times New Roman" w:hAnsi="Times New Roman" w:cs="Times New Roman"/>
                <w:sz w:val="20"/>
                <w:szCs w:val="20"/>
              </w:rPr>
              <w:t>Group x Language</w:t>
            </w:r>
          </w:p>
        </w:tc>
        <w:tc>
          <w:tcPr>
            <w:tcW w:w="0" w:type="auto"/>
            <w:vAlign w:val="center"/>
            <w:hideMark/>
          </w:tcPr>
          <w:p w14:paraId="382B1169"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.014</w:t>
            </w:r>
          </w:p>
        </w:tc>
        <w:tc>
          <w:tcPr>
            <w:tcW w:w="766" w:type="dxa"/>
            <w:vAlign w:val="center"/>
            <w:hideMark/>
          </w:tcPr>
          <w:p w14:paraId="6747BD23"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5.209</w:t>
            </w:r>
          </w:p>
        </w:tc>
        <w:tc>
          <w:tcPr>
            <w:tcW w:w="865" w:type="dxa"/>
            <w:vAlign w:val="center"/>
            <w:hideMark/>
          </w:tcPr>
          <w:p w14:paraId="462FD94E"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4</w:t>
            </w:r>
          </w:p>
        </w:tc>
        <w:tc>
          <w:tcPr>
            <w:tcW w:w="0" w:type="auto"/>
            <w:vAlign w:val="center"/>
            <w:hideMark/>
          </w:tcPr>
          <w:p w14:paraId="34B06D43"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1485</w:t>
            </w:r>
          </w:p>
        </w:tc>
        <w:tc>
          <w:tcPr>
            <w:tcW w:w="665" w:type="dxa"/>
            <w:vAlign w:val="center"/>
            <w:hideMark/>
          </w:tcPr>
          <w:p w14:paraId="6F5C7AB4"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&lt;.001</w:t>
            </w:r>
          </w:p>
        </w:tc>
        <w:tc>
          <w:tcPr>
            <w:tcW w:w="694" w:type="dxa"/>
            <w:vAlign w:val="center"/>
            <w:hideMark/>
          </w:tcPr>
          <w:p w14:paraId="49DC43A6"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.014</w:t>
            </w:r>
          </w:p>
        </w:tc>
      </w:tr>
    </w:tbl>
    <w:p w14:paraId="49BFF567" w14:textId="77777777" w:rsidR="0022590C" w:rsidRPr="00574EF5" w:rsidRDefault="0022590C" w:rsidP="00574EF5">
      <w:pPr>
        <w:jc w:val="both"/>
        <w:rPr>
          <w:rFonts w:ascii="Times New Roman" w:hAnsi="Times New Roman" w:cs="Times New Roman"/>
          <w:b/>
          <w:bCs/>
        </w:rPr>
      </w:pPr>
    </w:p>
    <w:p w14:paraId="3D391CFE" w14:textId="77777777" w:rsidR="002844A3" w:rsidRPr="00F01F87" w:rsidRDefault="00A44E8B" w:rsidP="002844A3">
      <w:pPr>
        <w:spacing w:after="0"/>
        <w:ind w:firstLine="426"/>
        <w:jc w:val="both"/>
        <w:rPr>
          <w:rFonts w:ascii="Times New Roman" w:hAnsi="Times New Roman" w:cs="Times New Roman"/>
          <w:sz w:val="24"/>
          <w:szCs w:val="24"/>
        </w:rPr>
      </w:pPr>
      <w:r w:rsidRPr="00F01F87">
        <w:rPr>
          <w:rFonts w:ascii="Times New Roman" w:hAnsi="Times New Roman" w:cs="Times New Roman"/>
          <w:sz w:val="24"/>
          <w:szCs w:val="24"/>
        </w:rPr>
        <w:t xml:space="preserve">A Box's M test was used to assess the assumption of homogeneity of covariance matrices across groups prior to doing the Multivariate Analysis of Covariance (MANCOVA). With a p-value of less than.001 and a Box's M value of 1632.595, the test revealed a severe breach of the homogeneity assumption. Because of its resilience to breaches of this presumption, the Pillai's Trace statistic was chosen as the main multivariate test. </w:t>
      </w:r>
    </w:p>
    <w:p w14:paraId="1941803C" w14:textId="40169403" w:rsidR="000D1B7B" w:rsidRPr="00F01F87" w:rsidRDefault="00A44E8B" w:rsidP="002844A3">
      <w:pPr>
        <w:spacing w:after="0"/>
        <w:ind w:firstLine="426"/>
        <w:jc w:val="both"/>
        <w:rPr>
          <w:rFonts w:ascii="Times New Roman" w:hAnsi="Times New Roman" w:cs="Times New Roman"/>
          <w:sz w:val="24"/>
          <w:szCs w:val="24"/>
        </w:rPr>
      </w:pPr>
      <w:r w:rsidRPr="00F01F87">
        <w:rPr>
          <w:rFonts w:ascii="Times New Roman" w:hAnsi="Times New Roman" w:cs="Times New Roman"/>
          <w:sz w:val="24"/>
          <w:szCs w:val="24"/>
        </w:rPr>
        <w:t xml:space="preserve">Accuracy, Reading Speed, Response Speed, and Fixation Duration were the four dependent variables that were subjected to the combined effects of Group (SLI vs. Non-SLI), Language (Indonesian vs. English), and their interaction in the MANCOVA study. To account for differences in syntactic complexity, factors such as syllable length, sentence length, </w:t>
      </w:r>
      <w:r w:rsidR="0036383A" w:rsidRPr="00F01F87">
        <w:rPr>
          <w:rFonts w:ascii="Times New Roman" w:hAnsi="Times New Roman" w:cs="Times New Roman"/>
          <w:sz w:val="24"/>
          <w:szCs w:val="24"/>
        </w:rPr>
        <w:t xml:space="preserve">number of </w:t>
      </w:r>
      <w:proofErr w:type="gramStart"/>
      <w:r w:rsidR="0036383A" w:rsidRPr="00F01F87">
        <w:rPr>
          <w:rFonts w:ascii="Times New Roman" w:hAnsi="Times New Roman" w:cs="Times New Roman"/>
          <w:sz w:val="24"/>
          <w:szCs w:val="24"/>
        </w:rPr>
        <w:t>modifier</w:t>
      </w:r>
      <w:proofErr w:type="gramEnd"/>
      <w:r w:rsidRPr="00F01F87">
        <w:rPr>
          <w:rFonts w:ascii="Times New Roman" w:hAnsi="Times New Roman" w:cs="Times New Roman"/>
          <w:sz w:val="24"/>
          <w:szCs w:val="24"/>
        </w:rPr>
        <w:t xml:space="preserve">, and </w:t>
      </w:r>
      <w:r w:rsidR="0036383A" w:rsidRPr="00F01F87">
        <w:rPr>
          <w:rFonts w:ascii="Times New Roman" w:hAnsi="Times New Roman" w:cs="Times New Roman"/>
          <w:sz w:val="24"/>
          <w:szCs w:val="24"/>
        </w:rPr>
        <w:t xml:space="preserve">number of </w:t>
      </w:r>
      <w:r w:rsidR="002844A3" w:rsidRPr="00F01F87">
        <w:rPr>
          <w:rFonts w:ascii="Times New Roman" w:hAnsi="Times New Roman" w:cs="Times New Roman"/>
          <w:sz w:val="24"/>
          <w:szCs w:val="24"/>
        </w:rPr>
        <w:t>propositions</w:t>
      </w:r>
      <w:r w:rsidRPr="00F01F87">
        <w:rPr>
          <w:rFonts w:ascii="Times New Roman" w:hAnsi="Times New Roman" w:cs="Times New Roman"/>
          <w:sz w:val="24"/>
          <w:szCs w:val="24"/>
        </w:rPr>
        <w:t xml:space="preserve"> were also included. </w:t>
      </w:r>
    </w:p>
    <w:p w14:paraId="4CACF0E5" w14:textId="77777777" w:rsidR="002844A3" w:rsidRPr="00F01F87" w:rsidRDefault="00A44E8B" w:rsidP="002844A3">
      <w:pPr>
        <w:spacing w:after="0"/>
        <w:ind w:firstLine="426"/>
        <w:jc w:val="both"/>
        <w:rPr>
          <w:rFonts w:ascii="Times New Roman" w:hAnsi="Times New Roman" w:cs="Times New Roman"/>
          <w:sz w:val="24"/>
          <w:szCs w:val="24"/>
        </w:rPr>
      </w:pPr>
      <w:r w:rsidRPr="00F01F87">
        <w:rPr>
          <w:rFonts w:ascii="Times New Roman" w:hAnsi="Times New Roman" w:cs="Times New Roman"/>
          <w:sz w:val="24"/>
          <w:szCs w:val="24"/>
        </w:rPr>
        <w:lastRenderedPageBreak/>
        <w:t xml:space="preserve">With Pillai's Trace = 0.184, </w:t>
      </w:r>
      <w:proofErr w:type="gramStart"/>
      <w:r w:rsidRPr="00F01F87">
        <w:rPr>
          <w:rFonts w:ascii="Times New Roman" w:hAnsi="Times New Roman" w:cs="Times New Roman"/>
          <w:sz w:val="24"/>
          <w:szCs w:val="24"/>
        </w:rPr>
        <w:t>F(</w:t>
      </w:r>
      <w:proofErr w:type="gramEnd"/>
      <w:r w:rsidRPr="00F01F87">
        <w:rPr>
          <w:rFonts w:ascii="Times New Roman" w:hAnsi="Times New Roman" w:cs="Times New Roman"/>
          <w:sz w:val="24"/>
          <w:szCs w:val="24"/>
        </w:rPr>
        <w:t xml:space="preserve">4, 1485) = 83.454, p &lt;.001, and partial η² = 0.184, the analysis demonstrated a significant main impact of Group. This finding confirms that </w:t>
      </w:r>
      <w:r w:rsidR="005C4BE9" w:rsidRPr="00F01F87">
        <w:rPr>
          <w:rFonts w:ascii="Times New Roman" w:hAnsi="Times New Roman" w:cs="Times New Roman"/>
          <w:sz w:val="24"/>
          <w:szCs w:val="24"/>
        </w:rPr>
        <w:t>SLI students</w:t>
      </w:r>
      <w:r w:rsidRPr="00F01F87">
        <w:rPr>
          <w:rFonts w:ascii="Times New Roman" w:hAnsi="Times New Roman" w:cs="Times New Roman"/>
          <w:sz w:val="24"/>
          <w:szCs w:val="24"/>
        </w:rPr>
        <w:t xml:space="preserve"> consistently performed worse than typically developing students in accuracy, reading speed, response speed, and fixation duration. Group (SLI vs. Non-SLI) explained roughly 18.4% of the variance in the combined dependent variables. </w:t>
      </w:r>
    </w:p>
    <w:p w14:paraId="1897E3DE" w14:textId="2AFD2624" w:rsidR="000D1B7B" w:rsidRPr="00F01F87" w:rsidRDefault="00A44E8B" w:rsidP="002844A3">
      <w:pPr>
        <w:spacing w:after="0"/>
        <w:ind w:firstLine="426"/>
        <w:jc w:val="both"/>
        <w:rPr>
          <w:rFonts w:ascii="Times New Roman" w:hAnsi="Times New Roman" w:cs="Times New Roman"/>
          <w:sz w:val="24"/>
          <w:szCs w:val="24"/>
        </w:rPr>
      </w:pPr>
      <w:r w:rsidRPr="00F01F87">
        <w:rPr>
          <w:rFonts w:ascii="Times New Roman" w:hAnsi="Times New Roman" w:cs="Times New Roman"/>
          <w:sz w:val="24"/>
          <w:szCs w:val="24"/>
        </w:rPr>
        <w:t xml:space="preserve">With Pillai's Trace = 0.019, </w:t>
      </w:r>
      <w:proofErr w:type="gramStart"/>
      <w:r w:rsidRPr="00F01F87">
        <w:rPr>
          <w:rFonts w:ascii="Times New Roman" w:hAnsi="Times New Roman" w:cs="Times New Roman"/>
          <w:sz w:val="24"/>
          <w:szCs w:val="24"/>
        </w:rPr>
        <w:t>F(</w:t>
      </w:r>
      <w:proofErr w:type="gramEnd"/>
      <w:r w:rsidRPr="00F01F87">
        <w:rPr>
          <w:rFonts w:ascii="Times New Roman" w:hAnsi="Times New Roman" w:cs="Times New Roman"/>
          <w:sz w:val="24"/>
          <w:szCs w:val="24"/>
        </w:rPr>
        <w:t xml:space="preserve">4,1485) = 7.070, p &lt;.001, and partial η² = 0.019, the main effect of language was likewise significant. This suggests that there are minor variations in reading proficiency between the two languages, with language type (English vs. Indonesian) accounting for a tiny but statistically significant 1.9% of the variance across the combined dependent variables. </w:t>
      </w:r>
    </w:p>
    <w:p w14:paraId="5FD9E85B" w14:textId="77777777" w:rsidR="002844A3" w:rsidRPr="00F01F87" w:rsidRDefault="00A44E8B" w:rsidP="002844A3">
      <w:pPr>
        <w:spacing w:after="0"/>
        <w:ind w:firstLine="426"/>
        <w:jc w:val="both"/>
        <w:rPr>
          <w:rFonts w:ascii="Times New Roman" w:hAnsi="Times New Roman" w:cs="Times New Roman"/>
          <w:sz w:val="24"/>
          <w:szCs w:val="24"/>
        </w:rPr>
      </w:pPr>
      <w:r w:rsidRPr="00F01F87">
        <w:rPr>
          <w:rFonts w:ascii="Times New Roman" w:hAnsi="Times New Roman" w:cs="Times New Roman"/>
          <w:sz w:val="24"/>
          <w:szCs w:val="24"/>
        </w:rPr>
        <w:t xml:space="preserve">Furthermore, there was a significant interaction effect between Language and Group, as seen by partial η² = 0.014, </w:t>
      </w:r>
      <w:proofErr w:type="gramStart"/>
      <w:r w:rsidRPr="00F01F87">
        <w:rPr>
          <w:rFonts w:ascii="Times New Roman" w:hAnsi="Times New Roman" w:cs="Times New Roman"/>
          <w:sz w:val="24"/>
          <w:szCs w:val="24"/>
        </w:rPr>
        <w:t>F(</w:t>
      </w:r>
      <w:proofErr w:type="gramEnd"/>
      <w:r w:rsidRPr="00F01F87">
        <w:rPr>
          <w:rFonts w:ascii="Times New Roman" w:hAnsi="Times New Roman" w:cs="Times New Roman"/>
          <w:sz w:val="24"/>
          <w:szCs w:val="24"/>
        </w:rPr>
        <w:t xml:space="preserve">4, 1485) = 5.209, p &lt;.001, and Pillai's Trace = 0.014. Despite being statistically significant, this interaction only accounted for 1.4% of the variance, suggesting that language type had a negligible effect on the performance difference between SLI and non-SLI pupils. </w:t>
      </w:r>
    </w:p>
    <w:p w14:paraId="5B7929C7" w14:textId="6BB37D46" w:rsidR="0041397F" w:rsidRPr="00F01F87" w:rsidRDefault="00A44E8B" w:rsidP="002844A3">
      <w:pPr>
        <w:spacing w:after="0"/>
        <w:ind w:firstLine="426"/>
        <w:jc w:val="both"/>
        <w:rPr>
          <w:rFonts w:ascii="Times New Roman" w:hAnsi="Times New Roman" w:cs="Times New Roman"/>
          <w:sz w:val="24"/>
          <w:szCs w:val="24"/>
        </w:rPr>
      </w:pPr>
      <w:r w:rsidRPr="00F01F87">
        <w:rPr>
          <w:rFonts w:ascii="Times New Roman" w:hAnsi="Times New Roman" w:cs="Times New Roman"/>
          <w:sz w:val="24"/>
          <w:szCs w:val="24"/>
        </w:rPr>
        <w:t xml:space="preserve">Additionally, the analysis assessed how syntactic complexity variables affected reading performance. There was a significant effect of sentence length (Pillai’s Trace = 0.006, </w:t>
      </w:r>
      <w:proofErr w:type="gramStart"/>
      <w:r w:rsidRPr="00F01F87">
        <w:rPr>
          <w:rFonts w:ascii="Times New Roman" w:hAnsi="Times New Roman" w:cs="Times New Roman"/>
          <w:sz w:val="24"/>
          <w:szCs w:val="24"/>
        </w:rPr>
        <w:t>F(</w:t>
      </w:r>
      <w:proofErr w:type="gramEnd"/>
      <w:r w:rsidRPr="00F01F87">
        <w:rPr>
          <w:rFonts w:ascii="Times New Roman" w:hAnsi="Times New Roman" w:cs="Times New Roman"/>
          <w:sz w:val="24"/>
          <w:szCs w:val="24"/>
        </w:rPr>
        <w:t xml:space="preserve">4, 1485) = 2.420, p =.047, partial η² = 0.006), suggesting that participants had more difficulty understanding </w:t>
      </w:r>
      <w:r w:rsidR="004D4460" w:rsidRPr="00F01F87">
        <w:rPr>
          <w:rFonts w:ascii="Times New Roman" w:hAnsi="Times New Roman" w:cs="Times New Roman"/>
          <w:sz w:val="24"/>
          <w:szCs w:val="24"/>
        </w:rPr>
        <w:t>longer</w:t>
      </w:r>
      <w:r w:rsidRPr="00F01F87">
        <w:rPr>
          <w:rFonts w:ascii="Times New Roman" w:hAnsi="Times New Roman" w:cs="Times New Roman"/>
          <w:sz w:val="24"/>
          <w:szCs w:val="24"/>
        </w:rPr>
        <w:t xml:space="preserve"> sentences. The combined dependent variables also showed minor but significant effects from modifier count (Pillai’s Trace = 0.011, F(4, 1485) = 4.036, p =.003, partial η² = 0.011) and </w:t>
      </w:r>
      <w:r w:rsidR="004D4460" w:rsidRPr="00F01F87">
        <w:rPr>
          <w:rFonts w:ascii="Times New Roman" w:hAnsi="Times New Roman" w:cs="Times New Roman"/>
          <w:sz w:val="24"/>
          <w:szCs w:val="24"/>
        </w:rPr>
        <w:t>number of proposition</w:t>
      </w:r>
      <w:r w:rsidRPr="00F01F87">
        <w:rPr>
          <w:rFonts w:ascii="Times New Roman" w:hAnsi="Times New Roman" w:cs="Times New Roman"/>
          <w:sz w:val="24"/>
          <w:szCs w:val="24"/>
        </w:rPr>
        <w:t xml:space="preserve"> (Pillai’s Trace = 0.007, F(4, 1485) = 2.796, p =.025, partial η² = 0.007), confirming that poorer reading performance was generally a result of increased syntactic complexity. However, the combined dependent variables were not substantially affected by syllable length (Pillai's Trace = 0.003, </w:t>
      </w:r>
      <w:proofErr w:type="gramStart"/>
      <w:r w:rsidRPr="00F01F87">
        <w:rPr>
          <w:rFonts w:ascii="Times New Roman" w:hAnsi="Times New Roman" w:cs="Times New Roman"/>
          <w:sz w:val="24"/>
          <w:szCs w:val="24"/>
        </w:rPr>
        <w:t>F(</w:t>
      </w:r>
      <w:proofErr w:type="gramEnd"/>
      <w:r w:rsidRPr="00F01F87">
        <w:rPr>
          <w:rFonts w:ascii="Times New Roman" w:hAnsi="Times New Roman" w:cs="Times New Roman"/>
          <w:sz w:val="24"/>
          <w:szCs w:val="24"/>
        </w:rPr>
        <w:t xml:space="preserve">4, 1485) = 1.258, p =.285, partial η² = 0.003), suggesting that the number of syllables in a sentence was not a crucial component of students' performance. </w:t>
      </w:r>
      <w:r w:rsidRPr="00F01F87">
        <w:rPr>
          <w:rFonts w:ascii="Times New Roman" w:hAnsi="Times New Roman" w:cs="Times New Roman"/>
          <w:sz w:val="24"/>
          <w:szCs w:val="24"/>
        </w:rPr>
        <w:br/>
      </w:r>
    </w:p>
    <w:p w14:paraId="52449DA5" w14:textId="54AB7A02" w:rsidR="0041397F" w:rsidRPr="00F01F87" w:rsidRDefault="002844A3" w:rsidP="002844A3">
      <w:pPr>
        <w:jc w:val="center"/>
        <w:rPr>
          <w:rFonts w:ascii="Times New Roman" w:hAnsi="Times New Roman" w:cs="Times New Roman"/>
          <w:b/>
          <w:bCs/>
          <w:sz w:val="24"/>
          <w:szCs w:val="24"/>
        </w:rPr>
      </w:pPr>
      <w:r w:rsidRPr="00F01F87">
        <w:rPr>
          <w:rFonts w:ascii="Times New Roman" w:hAnsi="Times New Roman" w:cs="Times New Roman"/>
          <w:b/>
          <w:bCs/>
          <w:sz w:val="24"/>
          <w:szCs w:val="24"/>
        </w:rPr>
        <w:t>RESULTS OF BETWEEN-SUBJECTS EFFECTS</w:t>
      </w:r>
    </w:p>
    <w:p w14:paraId="5D1D6650" w14:textId="2D60A16D" w:rsidR="00A44E8B" w:rsidRPr="00F01F87" w:rsidRDefault="00A44E8B" w:rsidP="000D1B7B">
      <w:pPr>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Levene's Test of Equality of Error Variances was used to determine whether the error variances of the dependent variables were equal across groups before performing the Univariate Analysis of Covariance (ANCOVA) for each dependent variable. The findings showed that for every dependent variable, the homogeneity of variance assumption was </w:t>
      </w:r>
      <w:proofErr w:type="gramStart"/>
      <w:r w:rsidRPr="00F01F87">
        <w:rPr>
          <w:rFonts w:ascii="Times New Roman" w:hAnsi="Times New Roman" w:cs="Times New Roman"/>
          <w:sz w:val="24"/>
          <w:szCs w:val="24"/>
        </w:rPr>
        <w:t>broken:</w:t>
      </w:r>
      <w:proofErr w:type="gramEnd"/>
      <w:r w:rsidRPr="00F01F87">
        <w:rPr>
          <w:rFonts w:ascii="Times New Roman" w:hAnsi="Times New Roman" w:cs="Times New Roman"/>
          <w:sz w:val="24"/>
          <w:szCs w:val="24"/>
        </w:rPr>
        <w:t xml:space="preserve"> </w:t>
      </w:r>
      <w:proofErr w:type="gramStart"/>
      <w:r w:rsidRPr="00F01F87">
        <w:rPr>
          <w:rFonts w:ascii="Times New Roman" w:hAnsi="Times New Roman" w:cs="Times New Roman"/>
          <w:sz w:val="24"/>
          <w:szCs w:val="24"/>
        </w:rPr>
        <w:t>F(</w:t>
      </w:r>
      <w:proofErr w:type="gramEnd"/>
      <w:r w:rsidRPr="00F01F87">
        <w:rPr>
          <w:rFonts w:ascii="Times New Roman" w:hAnsi="Times New Roman" w:cs="Times New Roman"/>
          <w:sz w:val="24"/>
          <w:szCs w:val="24"/>
        </w:rPr>
        <w:t xml:space="preserve">3,1492) = 30.33, p &lt;.001 for accuracy; </w:t>
      </w:r>
      <w:proofErr w:type="gramStart"/>
      <w:r w:rsidRPr="00F01F87">
        <w:rPr>
          <w:rFonts w:ascii="Times New Roman" w:hAnsi="Times New Roman" w:cs="Times New Roman"/>
          <w:sz w:val="24"/>
          <w:szCs w:val="24"/>
        </w:rPr>
        <w:t>F(</w:t>
      </w:r>
      <w:proofErr w:type="gramEnd"/>
      <w:r w:rsidRPr="00F01F87">
        <w:rPr>
          <w:rFonts w:ascii="Times New Roman" w:hAnsi="Times New Roman" w:cs="Times New Roman"/>
          <w:sz w:val="24"/>
          <w:szCs w:val="24"/>
        </w:rPr>
        <w:t xml:space="preserve">3,1492) = 37.51, p &lt;.001 for reading speed; </w:t>
      </w:r>
      <w:proofErr w:type="gramStart"/>
      <w:r w:rsidRPr="00F01F87">
        <w:rPr>
          <w:rFonts w:ascii="Times New Roman" w:hAnsi="Times New Roman" w:cs="Times New Roman"/>
          <w:sz w:val="24"/>
          <w:szCs w:val="24"/>
        </w:rPr>
        <w:t>F(</w:t>
      </w:r>
      <w:proofErr w:type="gramEnd"/>
      <w:r w:rsidRPr="00F01F87">
        <w:rPr>
          <w:rFonts w:ascii="Times New Roman" w:hAnsi="Times New Roman" w:cs="Times New Roman"/>
          <w:sz w:val="24"/>
          <w:szCs w:val="24"/>
        </w:rPr>
        <w:t xml:space="preserve">3,1492) = 41.53, p &lt;.001 for response speed; and </w:t>
      </w:r>
      <w:proofErr w:type="gramStart"/>
      <w:r w:rsidRPr="00F01F87">
        <w:rPr>
          <w:rFonts w:ascii="Times New Roman" w:hAnsi="Times New Roman" w:cs="Times New Roman"/>
          <w:sz w:val="24"/>
          <w:szCs w:val="24"/>
        </w:rPr>
        <w:t>F(</w:t>
      </w:r>
      <w:proofErr w:type="gramEnd"/>
      <w:r w:rsidRPr="00F01F87">
        <w:rPr>
          <w:rFonts w:ascii="Times New Roman" w:hAnsi="Times New Roman" w:cs="Times New Roman"/>
          <w:sz w:val="24"/>
          <w:szCs w:val="24"/>
        </w:rPr>
        <w:t>3,1492) = 43.37, p &lt;.001 for fixation duration. The ANCOVA's F-test is thought to be resilient to violations of homogeneity when the sample size is large enough</w:t>
      </w:r>
      <w:r w:rsidR="004D4460" w:rsidRPr="00F01F87">
        <w:rPr>
          <w:rFonts w:ascii="Times New Roman" w:hAnsi="Times New Roman" w:cs="Times New Roman"/>
          <w:sz w:val="24"/>
          <w:szCs w:val="24"/>
        </w:rPr>
        <w:t xml:space="preserve"> </w:t>
      </w:r>
      <w:r w:rsidR="004D4460" w:rsidRPr="00F01F87">
        <w:rPr>
          <w:rFonts w:ascii="Times New Roman" w:hAnsi="Times New Roman" w:cs="Times New Roman"/>
          <w:sz w:val="24"/>
          <w:szCs w:val="24"/>
        </w:rPr>
        <w:fldChar w:fldCharType="begin" w:fldLock="1"/>
      </w:r>
      <w:r w:rsidR="00290A9B" w:rsidRPr="00F01F87">
        <w:rPr>
          <w:rFonts w:ascii="Times New Roman" w:hAnsi="Times New Roman" w:cs="Times New Roman"/>
          <w:sz w:val="24"/>
          <w:szCs w:val="24"/>
        </w:rPr>
        <w:instrText>ADDIN CSL_CITATION {"citationItems":[{"id":"ITEM-1","itemData":{"ISSN":"2528-5858","abstract":"Berbeda dari statistika nonparametrik yang disebut dengan distribution-free statistics atau disebut juga statistika sampel kecil, statistika parametrik diderivasi dari model distribusi normal atau distribusi-distribusi skor populasi tertentu. Di samping itu, rumusan tehnik-tehnik komputasi guna pengambilan kesimpulan (inferensi) lewat uji statistika parametrik didasarkan pada model distribusi yang diketahui, sehingga penggunaannya pun dilandasi oleh berlakunya asumsi bahwa ada kesesuaian antara data sampel dengan model distribusi yang bersangkutan (data-model fit).","author":[{"dropping-particle":"","family":"Azwar","given":"Saifuddin","non-dropping-particle":"","parse-names":false,"suffix":""}],"container-title":"Buletin Psikologi","id":"ITEM-1","issue":"1","issued":{"date-parts":[["2015"]]},"page":"8-17","title":"Asumsi-Asumsi Dalam Inferensi Statistika","type":"article-journal","volume":"9"},"uris":["http://www.mendeley.com/documents/?uuid=d7a114a9-c387-4084-a023-10dce1b48908"]}],"mendeley":{"formattedCitation":"(Azwar, 2015)","plainTextFormattedCitation":"(Azwar, 2015)","previouslyFormattedCitation":"(Azwar, 2015)"},"properties":{"noteIndex":0},"schema":"https://github.com/citation-style-language/schema/raw/master/csl-citation.json"}</w:instrText>
      </w:r>
      <w:r w:rsidR="004D4460" w:rsidRPr="00F01F87">
        <w:rPr>
          <w:rFonts w:ascii="Times New Roman" w:hAnsi="Times New Roman" w:cs="Times New Roman"/>
          <w:sz w:val="24"/>
          <w:szCs w:val="24"/>
        </w:rPr>
        <w:fldChar w:fldCharType="separate"/>
      </w:r>
      <w:r w:rsidR="004D4460" w:rsidRPr="00F01F87">
        <w:rPr>
          <w:rFonts w:ascii="Times New Roman" w:hAnsi="Times New Roman" w:cs="Times New Roman"/>
          <w:noProof/>
          <w:sz w:val="24"/>
          <w:szCs w:val="24"/>
        </w:rPr>
        <w:t>(Azwar, 2015)</w:t>
      </w:r>
      <w:r w:rsidR="004D4460"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therefore even if the violation of homogeneity could raise worries, this risk is reduced in this study because of its large sample size (N = 1496). </w:t>
      </w:r>
    </w:p>
    <w:p w14:paraId="2694B700" w14:textId="7C6A6289" w:rsidR="00A44E8B" w:rsidRPr="002844A3" w:rsidRDefault="002844A3" w:rsidP="00574EF5">
      <w:pPr>
        <w:jc w:val="both"/>
        <w:rPr>
          <w:rFonts w:ascii="Times New Roman" w:hAnsi="Times New Roman" w:cs="Times New Roman"/>
          <w:sz w:val="18"/>
          <w:szCs w:val="18"/>
        </w:rPr>
      </w:pPr>
      <w:r w:rsidRPr="002844A3">
        <w:rPr>
          <w:rFonts w:ascii="Times New Roman" w:hAnsi="Times New Roman" w:cs="Times New Roman"/>
          <w:sz w:val="18"/>
          <w:szCs w:val="18"/>
        </w:rPr>
        <w:t xml:space="preserve">TABLE </w:t>
      </w:r>
      <w:r w:rsidR="0041397F" w:rsidRPr="002844A3">
        <w:rPr>
          <w:rFonts w:ascii="Times New Roman" w:hAnsi="Times New Roman" w:cs="Times New Roman"/>
          <w:sz w:val="18"/>
          <w:szCs w:val="18"/>
        </w:rPr>
        <w:t xml:space="preserve">3. </w:t>
      </w:r>
      <w:r w:rsidR="00F155FF" w:rsidRPr="002844A3">
        <w:rPr>
          <w:rFonts w:ascii="Times New Roman" w:hAnsi="Times New Roman" w:cs="Times New Roman"/>
          <w:sz w:val="18"/>
          <w:szCs w:val="18"/>
        </w:rPr>
        <w:t>Results of Between-Subjects Effects Analysis for Accuracy, Reading Speed, Response Speed, and Fixation Duration</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70"/>
        <w:gridCol w:w="2058"/>
        <w:gridCol w:w="781"/>
        <w:gridCol w:w="709"/>
        <w:gridCol w:w="850"/>
        <w:gridCol w:w="993"/>
      </w:tblGrid>
      <w:tr w:rsidR="00A44E8B" w:rsidRPr="00F13426" w14:paraId="32FF267E" w14:textId="77777777" w:rsidTr="002844A3">
        <w:trPr>
          <w:tblHeader/>
          <w:tblCellSpacing w:w="15" w:type="dxa"/>
          <w:jc w:val="center"/>
        </w:trPr>
        <w:tc>
          <w:tcPr>
            <w:tcW w:w="0" w:type="auto"/>
            <w:tcBorders>
              <w:top w:val="single" w:sz="4" w:space="0" w:color="auto"/>
              <w:bottom w:val="single" w:sz="4" w:space="0" w:color="auto"/>
            </w:tcBorders>
            <w:vAlign w:val="center"/>
            <w:hideMark/>
          </w:tcPr>
          <w:p w14:paraId="323D3825"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Dependent Variable</w:t>
            </w:r>
          </w:p>
        </w:tc>
        <w:tc>
          <w:tcPr>
            <w:tcW w:w="2028" w:type="dxa"/>
            <w:tcBorders>
              <w:top w:val="single" w:sz="4" w:space="0" w:color="auto"/>
              <w:bottom w:val="single" w:sz="4" w:space="0" w:color="auto"/>
            </w:tcBorders>
            <w:vAlign w:val="center"/>
            <w:hideMark/>
          </w:tcPr>
          <w:p w14:paraId="719F9F4E"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Effect</w:t>
            </w:r>
          </w:p>
        </w:tc>
        <w:tc>
          <w:tcPr>
            <w:tcW w:w="751" w:type="dxa"/>
            <w:tcBorders>
              <w:top w:val="single" w:sz="4" w:space="0" w:color="auto"/>
              <w:bottom w:val="single" w:sz="4" w:space="0" w:color="auto"/>
            </w:tcBorders>
            <w:vAlign w:val="center"/>
            <w:hideMark/>
          </w:tcPr>
          <w:p w14:paraId="13AF7890"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F</w:t>
            </w:r>
          </w:p>
        </w:tc>
        <w:tc>
          <w:tcPr>
            <w:tcW w:w="679" w:type="dxa"/>
            <w:tcBorders>
              <w:top w:val="single" w:sz="4" w:space="0" w:color="auto"/>
              <w:bottom w:val="single" w:sz="4" w:space="0" w:color="auto"/>
            </w:tcBorders>
            <w:vAlign w:val="center"/>
            <w:hideMark/>
          </w:tcPr>
          <w:p w14:paraId="4DB0DE4A" w14:textId="77777777" w:rsidR="00A44E8B" w:rsidRPr="00F13426" w:rsidRDefault="00A44E8B" w:rsidP="002844A3">
            <w:pPr>
              <w:spacing w:after="0"/>
              <w:jc w:val="center"/>
              <w:rPr>
                <w:rFonts w:ascii="Times New Roman" w:hAnsi="Times New Roman" w:cs="Times New Roman"/>
                <w:b/>
                <w:bCs/>
                <w:sz w:val="20"/>
                <w:szCs w:val="20"/>
              </w:rPr>
            </w:pPr>
            <w:proofErr w:type="spellStart"/>
            <w:r w:rsidRPr="00F13426">
              <w:rPr>
                <w:rFonts w:ascii="Times New Roman" w:hAnsi="Times New Roman" w:cs="Times New Roman"/>
                <w:b/>
                <w:bCs/>
                <w:sz w:val="20"/>
                <w:szCs w:val="20"/>
              </w:rPr>
              <w:t>df</w:t>
            </w:r>
            <w:proofErr w:type="spellEnd"/>
          </w:p>
        </w:tc>
        <w:tc>
          <w:tcPr>
            <w:tcW w:w="820" w:type="dxa"/>
            <w:tcBorders>
              <w:top w:val="single" w:sz="4" w:space="0" w:color="auto"/>
              <w:bottom w:val="single" w:sz="4" w:space="0" w:color="auto"/>
            </w:tcBorders>
            <w:vAlign w:val="center"/>
            <w:hideMark/>
          </w:tcPr>
          <w:p w14:paraId="154C9CA5"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p</w:t>
            </w:r>
          </w:p>
        </w:tc>
        <w:tc>
          <w:tcPr>
            <w:tcW w:w="948" w:type="dxa"/>
            <w:tcBorders>
              <w:top w:val="single" w:sz="4" w:space="0" w:color="auto"/>
              <w:bottom w:val="single" w:sz="4" w:space="0" w:color="auto"/>
            </w:tcBorders>
            <w:vAlign w:val="center"/>
            <w:hideMark/>
          </w:tcPr>
          <w:p w14:paraId="37221EAA"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ηp²</w:t>
            </w:r>
          </w:p>
        </w:tc>
      </w:tr>
      <w:tr w:rsidR="00A44E8B" w:rsidRPr="00F13426" w14:paraId="53BD6DFE" w14:textId="77777777" w:rsidTr="002844A3">
        <w:trPr>
          <w:tblCellSpacing w:w="15" w:type="dxa"/>
          <w:jc w:val="center"/>
        </w:trPr>
        <w:tc>
          <w:tcPr>
            <w:tcW w:w="0" w:type="auto"/>
            <w:vAlign w:val="center"/>
            <w:hideMark/>
          </w:tcPr>
          <w:p w14:paraId="0174753C"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Accuracy</w:t>
            </w:r>
          </w:p>
        </w:tc>
        <w:tc>
          <w:tcPr>
            <w:tcW w:w="2028" w:type="dxa"/>
            <w:vAlign w:val="center"/>
            <w:hideMark/>
          </w:tcPr>
          <w:p w14:paraId="6BC240E2"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Group</w:t>
            </w:r>
          </w:p>
        </w:tc>
        <w:tc>
          <w:tcPr>
            <w:tcW w:w="751" w:type="dxa"/>
            <w:vAlign w:val="center"/>
            <w:hideMark/>
          </w:tcPr>
          <w:p w14:paraId="163FFFE3"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158.27</w:t>
            </w:r>
          </w:p>
        </w:tc>
        <w:tc>
          <w:tcPr>
            <w:tcW w:w="679" w:type="dxa"/>
            <w:vAlign w:val="center"/>
            <w:hideMark/>
          </w:tcPr>
          <w:p w14:paraId="30486821"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64CF8A76"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&lt;.001</w:t>
            </w:r>
          </w:p>
        </w:tc>
        <w:tc>
          <w:tcPr>
            <w:tcW w:w="948" w:type="dxa"/>
            <w:vAlign w:val="center"/>
            <w:hideMark/>
          </w:tcPr>
          <w:p w14:paraId="08FFADDB"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.096</w:t>
            </w:r>
          </w:p>
        </w:tc>
      </w:tr>
      <w:tr w:rsidR="00A44E8B" w:rsidRPr="00F13426" w14:paraId="1554DBF9" w14:textId="77777777" w:rsidTr="002844A3">
        <w:trPr>
          <w:tblCellSpacing w:w="15" w:type="dxa"/>
          <w:jc w:val="center"/>
        </w:trPr>
        <w:tc>
          <w:tcPr>
            <w:tcW w:w="0" w:type="auto"/>
            <w:vAlign w:val="center"/>
            <w:hideMark/>
          </w:tcPr>
          <w:p w14:paraId="25319566" w14:textId="77777777" w:rsidR="00A44E8B" w:rsidRPr="00F13426" w:rsidRDefault="00A44E8B" w:rsidP="002844A3">
            <w:pPr>
              <w:spacing w:after="0"/>
              <w:jc w:val="center"/>
              <w:rPr>
                <w:rFonts w:ascii="Times New Roman" w:hAnsi="Times New Roman" w:cs="Times New Roman"/>
                <w:b/>
                <w:bCs/>
                <w:sz w:val="20"/>
                <w:szCs w:val="20"/>
              </w:rPr>
            </w:pPr>
          </w:p>
        </w:tc>
        <w:tc>
          <w:tcPr>
            <w:tcW w:w="2028" w:type="dxa"/>
            <w:vAlign w:val="center"/>
            <w:hideMark/>
          </w:tcPr>
          <w:p w14:paraId="7A3D21A6"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Language</w:t>
            </w:r>
          </w:p>
        </w:tc>
        <w:tc>
          <w:tcPr>
            <w:tcW w:w="751" w:type="dxa"/>
            <w:vAlign w:val="center"/>
            <w:hideMark/>
          </w:tcPr>
          <w:p w14:paraId="1640D4F8"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1.163</w:t>
            </w:r>
          </w:p>
        </w:tc>
        <w:tc>
          <w:tcPr>
            <w:tcW w:w="679" w:type="dxa"/>
            <w:vAlign w:val="center"/>
            <w:hideMark/>
          </w:tcPr>
          <w:p w14:paraId="5036E4B7"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64F12A47"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.281</w:t>
            </w:r>
          </w:p>
        </w:tc>
        <w:tc>
          <w:tcPr>
            <w:tcW w:w="948" w:type="dxa"/>
            <w:vAlign w:val="center"/>
            <w:hideMark/>
          </w:tcPr>
          <w:p w14:paraId="12EFD1EB"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.001</w:t>
            </w:r>
          </w:p>
        </w:tc>
      </w:tr>
      <w:tr w:rsidR="00A44E8B" w:rsidRPr="00F13426" w14:paraId="165FFFFB" w14:textId="77777777" w:rsidTr="002844A3">
        <w:trPr>
          <w:tblCellSpacing w:w="15" w:type="dxa"/>
          <w:jc w:val="center"/>
        </w:trPr>
        <w:tc>
          <w:tcPr>
            <w:tcW w:w="0" w:type="auto"/>
            <w:vAlign w:val="center"/>
            <w:hideMark/>
          </w:tcPr>
          <w:p w14:paraId="73878A63" w14:textId="77777777" w:rsidR="00A44E8B" w:rsidRPr="00F13426" w:rsidRDefault="00A44E8B" w:rsidP="002844A3">
            <w:pPr>
              <w:spacing w:after="0"/>
              <w:jc w:val="center"/>
              <w:rPr>
                <w:rFonts w:ascii="Times New Roman" w:hAnsi="Times New Roman" w:cs="Times New Roman"/>
                <w:b/>
                <w:bCs/>
                <w:sz w:val="20"/>
                <w:szCs w:val="20"/>
              </w:rPr>
            </w:pPr>
          </w:p>
        </w:tc>
        <w:tc>
          <w:tcPr>
            <w:tcW w:w="2028" w:type="dxa"/>
            <w:vAlign w:val="center"/>
            <w:hideMark/>
          </w:tcPr>
          <w:p w14:paraId="31D4FB3E"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Group x Language</w:t>
            </w:r>
          </w:p>
        </w:tc>
        <w:tc>
          <w:tcPr>
            <w:tcW w:w="751" w:type="dxa"/>
            <w:vAlign w:val="center"/>
            <w:hideMark/>
          </w:tcPr>
          <w:p w14:paraId="52B735FD"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0.041</w:t>
            </w:r>
          </w:p>
        </w:tc>
        <w:tc>
          <w:tcPr>
            <w:tcW w:w="679" w:type="dxa"/>
            <w:vAlign w:val="center"/>
            <w:hideMark/>
          </w:tcPr>
          <w:p w14:paraId="599F1B27"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47E184C1"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.840</w:t>
            </w:r>
          </w:p>
        </w:tc>
        <w:tc>
          <w:tcPr>
            <w:tcW w:w="948" w:type="dxa"/>
            <w:vAlign w:val="center"/>
            <w:hideMark/>
          </w:tcPr>
          <w:p w14:paraId="31AEB4EF"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.000</w:t>
            </w:r>
          </w:p>
        </w:tc>
      </w:tr>
      <w:tr w:rsidR="00A44E8B" w:rsidRPr="00F13426" w14:paraId="71F849CA" w14:textId="77777777" w:rsidTr="002844A3">
        <w:trPr>
          <w:tblCellSpacing w:w="15" w:type="dxa"/>
          <w:jc w:val="center"/>
        </w:trPr>
        <w:tc>
          <w:tcPr>
            <w:tcW w:w="0" w:type="auto"/>
            <w:vAlign w:val="center"/>
            <w:hideMark/>
          </w:tcPr>
          <w:p w14:paraId="7BEBFAC6"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Reading Speed</w:t>
            </w:r>
          </w:p>
        </w:tc>
        <w:tc>
          <w:tcPr>
            <w:tcW w:w="2028" w:type="dxa"/>
            <w:vAlign w:val="center"/>
            <w:hideMark/>
          </w:tcPr>
          <w:p w14:paraId="27007FC8"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Group</w:t>
            </w:r>
          </w:p>
        </w:tc>
        <w:tc>
          <w:tcPr>
            <w:tcW w:w="751" w:type="dxa"/>
            <w:vAlign w:val="center"/>
            <w:hideMark/>
          </w:tcPr>
          <w:p w14:paraId="5932ED40"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51.24</w:t>
            </w:r>
          </w:p>
        </w:tc>
        <w:tc>
          <w:tcPr>
            <w:tcW w:w="679" w:type="dxa"/>
            <w:vAlign w:val="center"/>
            <w:hideMark/>
          </w:tcPr>
          <w:p w14:paraId="11C4A90A"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4095909E"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&lt;.001</w:t>
            </w:r>
          </w:p>
        </w:tc>
        <w:tc>
          <w:tcPr>
            <w:tcW w:w="948" w:type="dxa"/>
            <w:vAlign w:val="center"/>
            <w:hideMark/>
          </w:tcPr>
          <w:p w14:paraId="44D9C8C7"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.033</w:t>
            </w:r>
          </w:p>
        </w:tc>
      </w:tr>
      <w:tr w:rsidR="00A44E8B" w:rsidRPr="00F13426" w14:paraId="61D25ACE" w14:textId="77777777" w:rsidTr="002844A3">
        <w:trPr>
          <w:tblCellSpacing w:w="15" w:type="dxa"/>
          <w:jc w:val="center"/>
        </w:trPr>
        <w:tc>
          <w:tcPr>
            <w:tcW w:w="0" w:type="auto"/>
            <w:vAlign w:val="center"/>
            <w:hideMark/>
          </w:tcPr>
          <w:p w14:paraId="5D33BFDE" w14:textId="77777777" w:rsidR="00A44E8B" w:rsidRPr="00F13426" w:rsidRDefault="00A44E8B" w:rsidP="002844A3">
            <w:pPr>
              <w:spacing w:after="0"/>
              <w:jc w:val="center"/>
              <w:rPr>
                <w:rFonts w:ascii="Times New Roman" w:hAnsi="Times New Roman" w:cs="Times New Roman"/>
                <w:b/>
                <w:bCs/>
                <w:sz w:val="20"/>
                <w:szCs w:val="20"/>
              </w:rPr>
            </w:pPr>
          </w:p>
        </w:tc>
        <w:tc>
          <w:tcPr>
            <w:tcW w:w="2028" w:type="dxa"/>
            <w:vAlign w:val="center"/>
            <w:hideMark/>
          </w:tcPr>
          <w:p w14:paraId="2554A0A9"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Language</w:t>
            </w:r>
          </w:p>
        </w:tc>
        <w:tc>
          <w:tcPr>
            <w:tcW w:w="751" w:type="dxa"/>
            <w:vAlign w:val="center"/>
            <w:hideMark/>
          </w:tcPr>
          <w:p w14:paraId="3AA43448"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0.000</w:t>
            </w:r>
          </w:p>
        </w:tc>
        <w:tc>
          <w:tcPr>
            <w:tcW w:w="679" w:type="dxa"/>
            <w:vAlign w:val="center"/>
            <w:hideMark/>
          </w:tcPr>
          <w:p w14:paraId="48769389"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0806BF65"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.985</w:t>
            </w:r>
          </w:p>
        </w:tc>
        <w:tc>
          <w:tcPr>
            <w:tcW w:w="948" w:type="dxa"/>
            <w:vAlign w:val="center"/>
            <w:hideMark/>
          </w:tcPr>
          <w:p w14:paraId="05E94A41"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.000</w:t>
            </w:r>
          </w:p>
        </w:tc>
      </w:tr>
      <w:tr w:rsidR="00A44E8B" w:rsidRPr="00F13426" w14:paraId="12307E28" w14:textId="77777777" w:rsidTr="002844A3">
        <w:trPr>
          <w:tblCellSpacing w:w="15" w:type="dxa"/>
          <w:jc w:val="center"/>
        </w:trPr>
        <w:tc>
          <w:tcPr>
            <w:tcW w:w="0" w:type="auto"/>
            <w:vAlign w:val="center"/>
            <w:hideMark/>
          </w:tcPr>
          <w:p w14:paraId="5DF27DB5" w14:textId="77777777" w:rsidR="00A44E8B" w:rsidRPr="00F13426" w:rsidRDefault="00A44E8B" w:rsidP="002844A3">
            <w:pPr>
              <w:spacing w:after="0"/>
              <w:jc w:val="center"/>
              <w:rPr>
                <w:rFonts w:ascii="Times New Roman" w:hAnsi="Times New Roman" w:cs="Times New Roman"/>
                <w:b/>
                <w:bCs/>
                <w:sz w:val="20"/>
                <w:szCs w:val="20"/>
              </w:rPr>
            </w:pPr>
          </w:p>
        </w:tc>
        <w:tc>
          <w:tcPr>
            <w:tcW w:w="2028" w:type="dxa"/>
            <w:vAlign w:val="center"/>
            <w:hideMark/>
          </w:tcPr>
          <w:p w14:paraId="3ACD5FAC"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Group x Language</w:t>
            </w:r>
          </w:p>
        </w:tc>
        <w:tc>
          <w:tcPr>
            <w:tcW w:w="751" w:type="dxa"/>
            <w:vAlign w:val="center"/>
            <w:hideMark/>
          </w:tcPr>
          <w:p w14:paraId="73DC17EE"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0.158</w:t>
            </w:r>
          </w:p>
        </w:tc>
        <w:tc>
          <w:tcPr>
            <w:tcW w:w="679" w:type="dxa"/>
            <w:vAlign w:val="center"/>
            <w:hideMark/>
          </w:tcPr>
          <w:p w14:paraId="5D8F0C7B"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53DEB0CF"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.691</w:t>
            </w:r>
          </w:p>
        </w:tc>
        <w:tc>
          <w:tcPr>
            <w:tcW w:w="948" w:type="dxa"/>
            <w:vAlign w:val="center"/>
            <w:hideMark/>
          </w:tcPr>
          <w:p w14:paraId="2131E525"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.000</w:t>
            </w:r>
          </w:p>
        </w:tc>
      </w:tr>
      <w:tr w:rsidR="00A44E8B" w:rsidRPr="00F13426" w14:paraId="18953813" w14:textId="77777777" w:rsidTr="002844A3">
        <w:trPr>
          <w:tblCellSpacing w:w="15" w:type="dxa"/>
          <w:jc w:val="center"/>
        </w:trPr>
        <w:tc>
          <w:tcPr>
            <w:tcW w:w="0" w:type="auto"/>
            <w:vAlign w:val="center"/>
            <w:hideMark/>
          </w:tcPr>
          <w:p w14:paraId="69648378"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lastRenderedPageBreak/>
              <w:t>Response Speed</w:t>
            </w:r>
          </w:p>
        </w:tc>
        <w:tc>
          <w:tcPr>
            <w:tcW w:w="2028" w:type="dxa"/>
            <w:vAlign w:val="center"/>
            <w:hideMark/>
          </w:tcPr>
          <w:p w14:paraId="5014829C"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Group</w:t>
            </w:r>
          </w:p>
        </w:tc>
        <w:tc>
          <w:tcPr>
            <w:tcW w:w="751" w:type="dxa"/>
            <w:vAlign w:val="center"/>
            <w:hideMark/>
          </w:tcPr>
          <w:p w14:paraId="3DE389B7"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65.38</w:t>
            </w:r>
          </w:p>
        </w:tc>
        <w:tc>
          <w:tcPr>
            <w:tcW w:w="679" w:type="dxa"/>
            <w:vAlign w:val="center"/>
            <w:hideMark/>
          </w:tcPr>
          <w:p w14:paraId="5D2712A9"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3F03CDCA"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&lt;.001</w:t>
            </w:r>
          </w:p>
        </w:tc>
        <w:tc>
          <w:tcPr>
            <w:tcW w:w="948" w:type="dxa"/>
            <w:vAlign w:val="center"/>
            <w:hideMark/>
          </w:tcPr>
          <w:p w14:paraId="0FFA838B"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.042</w:t>
            </w:r>
          </w:p>
        </w:tc>
      </w:tr>
      <w:tr w:rsidR="00A44E8B" w:rsidRPr="00F13426" w14:paraId="382ED481" w14:textId="77777777" w:rsidTr="002844A3">
        <w:trPr>
          <w:tblCellSpacing w:w="15" w:type="dxa"/>
          <w:jc w:val="center"/>
        </w:trPr>
        <w:tc>
          <w:tcPr>
            <w:tcW w:w="0" w:type="auto"/>
            <w:vAlign w:val="center"/>
            <w:hideMark/>
          </w:tcPr>
          <w:p w14:paraId="2F94FCCE" w14:textId="77777777" w:rsidR="00A44E8B" w:rsidRPr="00F13426" w:rsidRDefault="00A44E8B" w:rsidP="002844A3">
            <w:pPr>
              <w:spacing w:after="0"/>
              <w:jc w:val="center"/>
              <w:rPr>
                <w:rFonts w:ascii="Times New Roman" w:hAnsi="Times New Roman" w:cs="Times New Roman"/>
                <w:b/>
                <w:bCs/>
                <w:sz w:val="20"/>
                <w:szCs w:val="20"/>
              </w:rPr>
            </w:pPr>
          </w:p>
        </w:tc>
        <w:tc>
          <w:tcPr>
            <w:tcW w:w="2028" w:type="dxa"/>
            <w:vAlign w:val="center"/>
            <w:hideMark/>
          </w:tcPr>
          <w:p w14:paraId="01B344C1"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Language</w:t>
            </w:r>
          </w:p>
        </w:tc>
        <w:tc>
          <w:tcPr>
            <w:tcW w:w="751" w:type="dxa"/>
            <w:vAlign w:val="center"/>
            <w:hideMark/>
          </w:tcPr>
          <w:p w14:paraId="55615264"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24.77</w:t>
            </w:r>
          </w:p>
        </w:tc>
        <w:tc>
          <w:tcPr>
            <w:tcW w:w="679" w:type="dxa"/>
            <w:vAlign w:val="center"/>
            <w:hideMark/>
          </w:tcPr>
          <w:p w14:paraId="11A29B9A"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26382230"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&lt;.001</w:t>
            </w:r>
          </w:p>
        </w:tc>
        <w:tc>
          <w:tcPr>
            <w:tcW w:w="948" w:type="dxa"/>
            <w:vAlign w:val="center"/>
            <w:hideMark/>
          </w:tcPr>
          <w:p w14:paraId="52844A9A"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.016</w:t>
            </w:r>
          </w:p>
        </w:tc>
      </w:tr>
      <w:tr w:rsidR="00A44E8B" w:rsidRPr="00F13426" w14:paraId="52CEA1D5" w14:textId="77777777" w:rsidTr="002844A3">
        <w:trPr>
          <w:tblCellSpacing w:w="15" w:type="dxa"/>
          <w:jc w:val="center"/>
        </w:trPr>
        <w:tc>
          <w:tcPr>
            <w:tcW w:w="0" w:type="auto"/>
            <w:vAlign w:val="center"/>
            <w:hideMark/>
          </w:tcPr>
          <w:p w14:paraId="779B3B8A" w14:textId="77777777" w:rsidR="00A44E8B" w:rsidRPr="00F13426" w:rsidRDefault="00A44E8B" w:rsidP="002844A3">
            <w:pPr>
              <w:spacing w:after="0"/>
              <w:jc w:val="center"/>
              <w:rPr>
                <w:rFonts w:ascii="Times New Roman" w:hAnsi="Times New Roman" w:cs="Times New Roman"/>
                <w:b/>
                <w:bCs/>
                <w:sz w:val="20"/>
                <w:szCs w:val="20"/>
              </w:rPr>
            </w:pPr>
          </w:p>
        </w:tc>
        <w:tc>
          <w:tcPr>
            <w:tcW w:w="2028" w:type="dxa"/>
            <w:vAlign w:val="center"/>
            <w:hideMark/>
          </w:tcPr>
          <w:p w14:paraId="194825CE"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Group x Language</w:t>
            </w:r>
          </w:p>
        </w:tc>
        <w:tc>
          <w:tcPr>
            <w:tcW w:w="751" w:type="dxa"/>
            <w:vAlign w:val="center"/>
            <w:hideMark/>
          </w:tcPr>
          <w:p w14:paraId="7FDF0F4C"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3.63</w:t>
            </w:r>
          </w:p>
        </w:tc>
        <w:tc>
          <w:tcPr>
            <w:tcW w:w="679" w:type="dxa"/>
            <w:vAlign w:val="center"/>
            <w:hideMark/>
          </w:tcPr>
          <w:p w14:paraId="2B5AD10B"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56126557"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.057</w:t>
            </w:r>
          </w:p>
        </w:tc>
        <w:tc>
          <w:tcPr>
            <w:tcW w:w="948" w:type="dxa"/>
            <w:vAlign w:val="center"/>
            <w:hideMark/>
          </w:tcPr>
          <w:p w14:paraId="1AC6AC59"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.002</w:t>
            </w:r>
          </w:p>
        </w:tc>
      </w:tr>
      <w:tr w:rsidR="00A44E8B" w:rsidRPr="00F13426" w14:paraId="1792A9B4" w14:textId="77777777" w:rsidTr="002844A3">
        <w:trPr>
          <w:tblCellSpacing w:w="15" w:type="dxa"/>
          <w:jc w:val="center"/>
        </w:trPr>
        <w:tc>
          <w:tcPr>
            <w:tcW w:w="0" w:type="auto"/>
            <w:vAlign w:val="center"/>
            <w:hideMark/>
          </w:tcPr>
          <w:p w14:paraId="5C233780" w14:textId="77777777" w:rsidR="00A44E8B" w:rsidRPr="00F13426" w:rsidRDefault="00A44E8B"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Fixation Duration</w:t>
            </w:r>
          </w:p>
        </w:tc>
        <w:tc>
          <w:tcPr>
            <w:tcW w:w="2028" w:type="dxa"/>
            <w:vAlign w:val="center"/>
            <w:hideMark/>
          </w:tcPr>
          <w:p w14:paraId="4E152282"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Group</w:t>
            </w:r>
          </w:p>
        </w:tc>
        <w:tc>
          <w:tcPr>
            <w:tcW w:w="751" w:type="dxa"/>
            <w:vAlign w:val="center"/>
            <w:hideMark/>
          </w:tcPr>
          <w:p w14:paraId="1BD9BC7B"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115.22</w:t>
            </w:r>
          </w:p>
        </w:tc>
        <w:tc>
          <w:tcPr>
            <w:tcW w:w="679" w:type="dxa"/>
            <w:vAlign w:val="center"/>
            <w:hideMark/>
          </w:tcPr>
          <w:p w14:paraId="0B2079B4"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77E998A6"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&lt;.001</w:t>
            </w:r>
          </w:p>
        </w:tc>
        <w:tc>
          <w:tcPr>
            <w:tcW w:w="948" w:type="dxa"/>
            <w:vAlign w:val="center"/>
            <w:hideMark/>
          </w:tcPr>
          <w:p w14:paraId="5792033A"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.072</w:t>
            </w:r>
          </w:p>
        </w:tc>
      </w:tr>
      <w:tr w:rsidR="00A44E8B" w:rsidRPr="00F13426" w14:paraId="536D740A" w14:textId="77777777" w:rsidTr="002844A3">
        <w:trPr>
          <w:tblCellSpacing w:w="15" w:type="dxa"/>
          <w:jc w:val="center"/>
        </w:trPr>
        <w:tc>
          <w:tcPr>
            <w:tcW w:w="0" w:type="auto"/>
            <w:vAlign w:val="center"/>
            <w:hideMark/>
          </w:tcPr>
          <w:p w14:paraId="70852BDD" w14:textId="77777777" w:rsidR="00A44E8B" w:rsidRPr="00F13426" w:rsidRDefault="00A44E8B" w:rsidP="002844A3">
            <w:pPr>
              <w:spacing w:after="0"/>
              <w:jc w:val="center"/>
              <w:rPr>
                <w:rFonts w:ascii="Times New Roman" w:hAnsi="Times New Roman" w:cs="Times New Roman"/>
                <w:sz w:val="20"/>
                <w:szCs w:val="20"/>
              </w:rPr>
            </w:pPr>
          </w:p>
        </w:tc>
        <w:tc>
          <w:tcPr>
            <w:tcW w:w="2028" w:type="dxa"/>
            <w:vAlign w:val="center"/>
            <w:hideMark/>
          </w:tcPr>
          <w:p w14:paraId="3FF0B672"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Language</w:t>
            </w:r>
          </w:p>
        </w:tc>
        <w:tc>
          <w:tcPr>
            <w:tcW w:w="751" w:type="dxa"/>
            <w:vAlign w:val="center"/>
            <w:hideMark/>
          </w:tcPr>
          <w:p w14:paraId="10940251"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1.77</w:t>
            </w:r>
          </w:p>
        </w:tc>
        <w:tc>
          <w:tcPr>
            <w:tcW w:w="679" w:type="dxa"/>
            <w:vAlign w:val="center"/>
            <w:hideMark/>
          </w:tcPr>
          <w:p w14:paraId="19299B2B"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6C328DDF"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.183</w:t>
            </w:r>
          </w:p>
        </w:tc>
        <w:tc>
          <w:tcPr>
            <w:tcW w:w="948" w:type="dxa"/>
            <w:vAlign w:val="center"/>
            <w:hideMark/>
          </w:tcPr>
          <w:p w14:paraId="6A798843"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.001</w:t>
            </w:r>
          </w:p>
        </w:tc>
      </w:tr>
      <w:tr w:rsidR="00A44E8B" w:rsidRPr="00F13426" w14:paraId="5DFCFA45" w14:textId="77777777" w:rsidTr="002844A3">
        <w:trPr>
          <w:tblCellSpacing w:w="15" w:type="dxa"/>
          <w:jc w:val="center"/>
        </w:trPr>
        <w:tc>
          <w:tcPr>
            <w:tcW w:w="0" w:type="auto"/>
            <w:vAlign w:val="center"/>
            <w:hideMark/>
          </w:tcPr>
          <w:p w14:paraId="29098D95" w14:textId="77777777" w:rsidR="00A44E8B" w:rsidRPr="00F13426" w:rsidRDefault="00A44E8B" w:rsidP="002844A3">
            <w:pPr>
              <w:spacing w:after="0"/>
              <w:jc w:val="center"/>
              <w:rPr>
                <w:rFonts w:ascii="Times New Roman" w:hAnsi="Times New Roman" w:cs="Times New Roman"/>
                <w:sz w:val="20"/>
                <w:szCs w:val="20"/>
              </w:rPr>
            </w:pPr>
          </w:p>
        </w:tc>
        <w:tc>
          <w:tcPr>
            <w:tcW w:w="2028" w:type="dxa"/>
            <w:vAlign w:val="center"/>
            <w:hideMark/>
          </w:tcPr>
          <w:p w14:paraId="6E8960D2"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Group x Language</w:t>
            </w:r>
          </w:p>
        </w:tc>
        <w:tc>
          <w:tcPr>
            <w:tcW w:w="751" w:type="dxa"/>
            <w:vAlign w:val="center"/>
            <w:hideMark/>
          </w:tcPr>
          <w:p w14:paraId="2754545F"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14.998</w:t>
            </w:r>
          </w:p>
        </w:tc>
        <w:tc>
          <w:tcPr>
            <w:tcW w:w="679" w:type="dxa"/>
            <w:vAlign w:val="center"/>
            <w:hideMark/>
          </w:tcPr>
          <w:p w14:paraId="6935928E"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1</w:t>
            </w:r>
          </w:p>
        </w:tc>
        <w:tc>
          <w:tcPr>
            <w:tcW w:w="820" w:type="dxa"/>
            <w:vAlign w:val="center"/>
            <w:hideMark/>
          </w:tcPr>
          <w:p w14:paraId="47444DD1"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&lt;.001</w:t>
            </w:r>
          </w:p>
        </w:tc>
        <w:tc>
          <w:tcPr>
            <w:tcW w:w="948" w:type="dxa"/>
            <w:vAlign w:val="center"/>
            <w:hideMark/>
          </w:tcPr>
          <w:p w14:paraId="226A2AE9" w14:textId="77777777" w:rsidR="00A44E8B" w:rsidRPr="00F13426" w:rsidRDefault="00A44E8B" w:rsidP="002844A3">
            <w:pPr>
              <w:spacing w:after="0"/>
              <w:jc w:val="center"/>
              <w:rPr>
                <w:rFonts w:ascii="Times New Roman" w:hAnsi="Times New Roman" w:cs="Times New Roman"/>
                <w:sz w:val="20"/>
                <w:szCs w:val="20"/>
              </w:rPr>
            </w:pPr>
            <w:r w:rsidRPr="00F13426">
              <w:rPr>
                <w:rFonts w:ascii="Times New Roman" w:hAnsi="Times New Roman" w:cs="Times New Roman"/>
                <w:sz w:val="20"/>
                <w:szCs w:val="20"/>
              </w:rPr>
              <w:t>.010</w:t>
            </w:r>
          </w:p>
        </w:tc>
      </w:tr>
    </w:tbl>
    <w:p w14:paraId="13A3AEAA" w14:textId="77777777" w:rsidR="00F155FF" w:rsidRPr="00574EF5" w:rsidRDefault="00F155FF" w:rsidP="00574EF5">
      <w:pPr>
        <w:jc w:val="both"/>
        <w:rPr>
          <w:rFonts w:ascii="Times New Roman" w:hAnsi="Times New Roman" w:cs="Times New Roman"/>
          <w:b/>
          <w:bCs/>
        </w:rPr>
      </w:pPr>
    </w:p>
    <w:p w14:paraId="512D84C6" w14:textId="5CCF126E" w:rsidR="00484057" w:rsidRPr="00F01F87" w:rsidRDefault="00484057" w:rsidP="00484057">
      <w:pPr>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The ANCOVA results revealed several significant effects of group status, language type, and syntactic complexity variables on reading comprehension performance across four key dependent measures: accuracy, reading speed, response speed, and fixation duration. For accuracy, the model significantly explained 10.8% of the variance, </w:t>
      </w:r>
      <w:proofErr w:type="gramStart"/>
      <w:r w:rsidRPr="00F01F87">
        <w:rPr>
          <w:rFonts w:ascii="Times New Roman" w:hAnsi="Times New Roman" w:cs="Times New Roman"/>
          <w:sz w:val="24"/>
          <w:szCs w:val="24"/>
        </w:rPr>
        <w:t>F(</w:t>
      </w:r>
      <w:proofErr w:type="gramEnd"/>
      <w:r w:rsidRPr="00F01F87">
        <w:rPr>
          <w:rFonts w:ascii="Times New Roman" w:hAnsi="Times New Roman" w:cs="Times New Roman"/>
          <w:sz w:val="24"/>
          <w:szCs w:val="24"/>
        </w:rPr>
        <w:t>7, N) = 25.635, p &lt; .001. The intercept and unmeasured variables accounted for an additional 27.8% of the variance (F = 572.193, p &lt; .001), indicating a strong baseline effect. Among the covariates, sentence length (F = 5.132, p = .024), modifier count (F = 6.996, p = .008), and constituent count (F = 9.268, p = .002) were significant predictors. Group status (SLI vs. TD) had a substantial effect, explaining 9.6% of the variance (F = 158.266, p &lt; .001). For reading speed, the overall model was significant (F = 9.539, p &lt; .001), explaining 4.3% of the variance. Unmeasured factors contributed 1.4% (F = 21.033, p &lt; .001), while group status remained a significant factor (F = 51.241, p &lt; .001), accounting for 3.3% of the variation. In terms of response speed, the model explained 6.8% of the variance (F = 15.513, p &lt; .001), with the intercept accounting for 5.2% (F = 81.757, p &lt; .001). Modifier count (F = 4.533, p = .033), group status (F = 65.382, p &lt; .001), and language type (F = 24.766, p &lt; .001) were all significant predictors. For fixation duration, the model explained 8.3% of the variance (F = 19.139, p &lt; .001), with a substantial effect from unmeasured factors (F = 483.472, p &lt; .001). Group status again showed a strong influence (F = 115.224, p &lt; .001), and a significant interaction between group and language was observed (F = 14.998, p &lt; .001).</w:t>
      </w:r>
    </w:p>
    <w:p w14:paraId="3489FDF5" w14:textId="77777777" w:rsidR="004E71BD" w:rsidRPr="00574EF5" w:rsidRDefault="004E71BD" w:rsidP="00574EF5">
      <w:pPr>
        <w:jc w:val="both"/>
        <w:rPr>
          <w:rFonts w:ascii="Times New Roman" w:hAnsi="Times New Roman" w:cs="Times New Roman"/>
          <w:b/>
          <w:bCs/>
        </w:rPr>
      </w:pPr>
    </w:p>
    <w:p w14:paraId="730BA21D" w14:textId="6F2CE296" w:rsidR="002257B2" w:rsidRPr="002844A3" w:rsidRDefault="002844A3" w:rsidP="00F01F87">
      <w:pPr>
        <w:jc w:val="center"/>
        <w:rPr>
          <w:rFonts w:ascii="Times New Roman" w:hAnsi="Times New Roman" w:cs="Times New Roman"/>
          <w:sz w:val="18"/>
          <w:szCs w:val="18"/>
        </w:rPr>
      </w:pPr>
      <w:r w:rsidRPr="002844A3">
        <w:rPr>
          <w:rFonts w:ascii="Times New Roman" w:hAnsi="Times New Roman" w:cs="Times New Roman"/>
          <w:sz w:val="18"/>
          <w:szCs w:val="18"/>
        </w:rPr>
        <w:t xml:space="preserve">TABLE </w:t>
      </w:r>
      <w:r w:rsidR="0041397F" w:rsidRPr="002844A3">
        <w:rPr>
          <w:rFonts w:ascii="Times New Roman" w:hAnsi="Times New Roman" w:cs="Times New Roman"/>
          <w:sz w:val="18"/>
          <w:szCs w:val="18"/>
        </w:rPr>
        <w:t xml:space="preserve">4. </w:t>
      </w:r>
      <w:r w:rsidR="004E71BD" w:rsidRPr="002844A3">
        <w:rPr>
          <w:rFonts w:ascii="Times New Roman" w:hAnsi="Times New Roman" w:cs="Times New Roman"/>
          <w:sz w:val="18"/>
          <w:szCs w:val="18"/>
        </w:rPr>
        <w:t>Predicted Means from ANCOVA Equation for Accuracy, Reading Speed, Response Speed, and Fixation Duration</w:t>
      </w:r>
      <w:r w:rsidR="002257B2" w:rsidRPr="002844A3">
        <w:rPr>
          <w:rFonts w:ascii="Times New Roman" w:hAnsi="Times New Roman" w:cs="Times New Roman"/>
          <w:sz w:val="18"/>
          <w:szCs w:val="18"/>
        </w:rPr>
        <w:t xml:space="preserve"> (Adjusted Means and 95% Confidence Intervals)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97"/>
        <w:gridCol w:w="1164"/>
        <w:gridCol w:w="1417"/>
        <w:gridCol w:w="1701"/>
        <w:gridCol w:w="1609"/>
      </w:tblGrid>
      <w:tr w:rsidR="002257B2" w:rsidRPr="00F13426" w14:paraId="17C01796" w14:textId="77777777" w:rsidTr="002844A3">
        <w:trPr>
          <w:tblHeader/>
          <w:tblCellSpacing w:w="15" w:type="dxa"/>
          <w:jc w:val="center"/>
        </w:trPr>
        <w:tc>
          <w:tcPr>
            <w:tcW w:w="0" w:type="auto"/>
            <w:tcBorders>
              <w:top w:val="single" w:sz="4" w:space="0" w:color="auto"/>
              <w:bottom w:val="single" w:sz="4" w:space="0" w:color="auto"/>
            </w:tcBorders>
            <w:vAlign w:val="center"/>
            <w:hideMark/>
          </w:tcPr>
          <w:p w14:paraId="20572088" w14:textId="77777777" w:rsidR="002257B2" w:rsidRPr="00F13426" w:rsidRDefault="002257B2"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Variable</w:t>
            </w:r>
          </w:p>
        </w:tc>
        <w:tc>
          <w:tcPr>
            <w:tcW w:w="1134" w:type="dxa"/>
            <w:tcBorders>
              <w:top w:val="single" w:sz="4" w:space="0" w:color="auto"/>
              <w:bottom w:val="single" w:sz="4" w:space="0" w:color="auto"/>
            </w:tcBorders>
            <w:vAlign w:val="center"/>
            <w:hideMark/>
          </w:tcPr>
          <w:p w14:paraId="4987CDC2" w14:textId="77777777" w:rsidR="002257B2" w:rsidRPr="00F13426" w:rsidRDefault="002257B2"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Group</w:t>
            </w:r>
          </w:p>
        </w:tc>
        <w:tc>
          <w:tcPr>
            <w:tcW w:w="1387" w:type="dxa"/>
            <w:tcBorders>
              <w:top w:val="single" w:sz="4" w:space="0" w:color="auto"/>
              <w:bottom w:val="single" w:sz="4" w:space="0" w:color="auto"/>
            </w:tcBorders>
            <w:vAlign w:val="center"/>
            <w:hideMark/>
          </w:tcPr>
          <w:p w14:paraId="79ED68D6" w14:textId="77777777" w:rsidR="002257B2" w:rsidRPr="00F13426" w:rsidRDefault="002257B2"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Language</w:t>
            </w:r>
          </w:p>
        </w:tc>
        <w:tc>
          <w:tcPr>
            <w:tcW w:w="1671" w:type="dxa"/>
            <w:tcBorders>
              <w:top w:val="single" w:sz="4" w:space="0" w:color="auto"/>
              <w:bottom w:val="single" w:sz="4" w:space="0" w:color="auto"/>
            </w:tcBorders>
            <w:vAlign w:val="center"/>
            <w:hideMark/>
          </w:tcPr>
          <w:p w14:paraId="23DBC005" w14:textId="77777777" w:rsidR="002257B2" w:rsidRPr="00F13426" w:rsidRDefault="002257B2"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Adjusted Mean</w:t>
            </w:r>
          </w:p>
        </w:tc>
        <w:tc>
          <w:tcPr>
            <w:tcW w:w="0" w:type="auto"/>
            <w:tcBorders>
              <w:top w:val="single" w:sz="4" w:space="0" w:color="auto"/>
              <w:bottom w:val="single" w:sz="4" w:space="0" w:color="auto"/>
            </w:tcBorders>
            <w:vAlign w:val="center"/>
            <w:hideMark/>
          </w:tcPr>
          <w:p w14:paraId="40625768" w14:textId="77777777" w:rsidR="002257B2" w:rsidRPr="00F13426" w:rsidRDefault="002257B2" w:rsidP="002844A3">
            <w:pPr>
              <w:spacing w:after="0"/>
              <w:jc w:val="center"/>
              <w:rPr>
                <w:rFonts w:ascii="Times New Roman" w:hAnsi="Times New Roman" w:cs="Times New Roman"/>
                <w:b/>
                <w:bCs/>
                <w:sz w:val="20"/>
                <w:szCs w:val="20"/>
              </w:rPr>
            </w:pPr>
            <w:r w:rsidRPr="00F13426">
              <w:rPr>
                <w:rFonts w:ascii="Times New Roman" w:hAnsi="Times New Roman" w:cs="Times New Roman"/>
                <w:b/>
                <w:bCs/>
                <w:sz w:val="20"/>
                <w:szCs w:val="20"/>
              </w:rPr>
              <w:t>95% CI</w:t>
            </w:r>
          </w:p>
        </w:tc>
      </w:tr>
      <w:tr w:rsidR="00F13426" w:rsidRPr="00F13426" w14:paraId="6BD61C7E" w14:textId="77777777" w:rsidTr="002844A3">
        <w:trPr>
          <w:trHeight w:val="227"/>
          <w:tblCellSpacing w:w="15" w:type="dxa"/>
          <w:jc w:val="center"/>
        </w:trPr>
        <w:tc>
          <w:tcPr>
            <w:tcW w:w="0" w:type="auto"/>
            <w:vMerge w:val="restart"/>
            <w:vAlign w:val="center"/>
            <w:hideMark/>
          </w:tcPr>
          <w:p w14:paraId="3F559110" w14:textId="25D54156"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Accuracy</w:t>
            </w:r>
          </w:p>
        </w:tc>
        <w:tc>
          <w:tcPr>
            <w:tcW w:w="1134" w:type="dxa"/>
            <w:vAlign w:val="center"/>
            <w:hideMark/>
          </w:tcPr>
          <w:p w14:paraId="50AAD5CC"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SLI</w:t>
            </w:r>
          </w:p>
        </w:tc>
        <w:tc>
          <w:tcPr>
            <w:tcW w:w="1387" w:type="dxa"/>
            <w:vAlign w:val="center"/>
            <w:hideMark/>
          </w:tcPr>
          <w:p w14:paraId="44D8DBC9"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Indonesian</w:t>
            </w:r>
          </w:p>
        </w:tc>
        <w:tc>
          <w:tcPr>
            <w:tcW w:w="1671" w:type="dxa"/>
            <w:vAlign w:val="center"/>
            <w:hideMark/>
          </w:tcPr>
          <w:p w14:paraId="4E747E58"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0.662</w:t>
            </w:r>
          </w:p>
        </w:tc>
        <w:tc>
          <w:tcPr>
            <w:tcW w:w="0" w:type="auto"/>
            <w:vAlign w:val="center"/>
            <w:hideMark/>
          </w:tcPr>
          <w:p w14:paraId="661FC504"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(0.63, 0.69)</w:t>
            </w:r>
          </w:p>
        </w:tc>
      </w:tr>
      <w:tr w:rsidR="00F13426" w:rsidRPr="00F13426" w14:paraId="67FCACD4" w14:textId="77777777" w:rsidTr="002844A3">
        <w:trPr>
          <w:trHeight w:val="227"/>
          <w:tblCellSpacing w:w="15" w:type="dxa"/>
          <w:jc w:val="center"/>
        </w:trPr>
        <w:tc>
          <w:tcPr>
            <w:tcW w:w="0" w:type="auto"/>
            <w:vMerge/>
            <w:vAlign w:val="center"/>
            <w:hideMark/>
          </w:tcPr>
          <w:p w14:paraId="100FF926" w14:textId="1683F724"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4FD5E585"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SLI</w:t>
            </w:r>
          </w:p>
        </w:tc>
        <w:tc>
          <w:tcPr>
            <w:tcW w:w="1387" w:type="dxa"/>
            <w:vAlign w:val="center"/>
            <w:hideMark/>
          </w:tcPr>
          <w:p w14:paraId="5BD2FA6E"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English</w:t>
            </w:r>
          </w:p>
        </w:tc>
        <w:tc>
          <w:tcPr>
            <w:tcW w:w="1671" w:type="dxa"/>
            <w:vAlign w:val="center"/>
            <w:hideMark/>
          </w:tcPr>
          <w:p w14:paraId="47DE2301"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0.641</w:t>
            </w:r>
          </w:p>
        </w:tc>
        <w:tc>
          <w:tcPr>
            <w:tcW w:w="0" w:type="auto"/>
            <w:vAlign w:val="center"/>
            <w:hideMark/>
          </w:tcPr>
          <w:p w14:paraId="2FF1BD6C"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(0.61, 0.67)</w:t>
            </w:r>
          </w:p>
        </w:tc>
      </w:tr>
      <w:tr w:rsidR="00F13426" w:rsidRPr="00F13426" w14:paraId="2462514B" w14:textId="77777777" w:rsidTr="002844A3">
        <w:trPr>
          <w:trHeight w:val="227"/>
          <w:tblCellSpacing w:w="15" w:type="dxa"/>
          <w:jc w:val="center"/>
        </w:trPr>
        <w:tc>
          <w:tcPr>
            <w:tcW w:w="0" w:type="auto"/>
            <w:vMerge/>
            <w:vAlign w:val="center"/>
            <w:hideMark/>
          </w:tcPr>
          <w:p w14:paraId="637F1DA0" w14:textId="653A425E"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1EA07073"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Non-SLI</w:t>
            </w:r>
          </w:p>
        </w:tc>
        <w:tc>
          <w:tcPr>
            <w:tcW w:w="1387" w:type="dxa"/>
            <w:vAlign w:val="center"/>
            <w:hideMark/>
          </w:tcPr>
          <w:p w14:paraId="0C069FC8"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Indonesian</w:t>
            </w:r>
          </w:p>
        </w:tc>
        <w:tc>
          <w:tcPr>
            <w:tcW w:w="1671" w:type="dxa"/>
            <w:vAlign w:val="center"/>
            <w:hideMark/>
          </w:tcPr>
          <w:p w14:paraId="752C7160"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0.839</w:t>
            </w:r>
          </w:p>
        </w:tc>
        <w:tc>
          <w:tcPr>
            <w:tcW w:w="0" w:type="auto"/>
            <w:vAlign w:val="center"/>
            <w:hideMark/>
          </w:tcPr>
          <w:p w14:paraId="45067925"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(0.81, 0.87)</w:t>
            </w:r>
          </w:p>
        </w:tc>
      </w:tr>
      <w:tr w:rsidR="00F13426" w:rsidRPr="00F13426" w14:paraId="3BC29705" w14:textId="77777777" w:rsidTr="002844A3">
        <w:trPr>
          <w:trHeight w:val="227"/>
          <w:tblCellSpacing w:w="15" w:type="dxa"/>
          <w:jc w:val="center"/>
        </w:trPr>
        <w:tc>
          <w:tcPr>
            <w:tcW w:w="0" w:type="auto"/>
            <w:vMerge/>
            <w:vAlign w:val="center"/>
            <w:hideMark/>
          </w:tcPr>
          <w:p w14:paraId="6AD55D58" w14:textId="3EB60F4B"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166AF487"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Non-SLI</w:t>
            </w:r>
          </w:p>
        </w:tc>
        <w:tc>
          <w:tcPr>
            <w:tcW w:w="1387" w:type="dxa"/>
            <w:vAlign w:val="center"/>
            <w:hideMark/>
          </w:tcPr>
          <w:p w14:paraId="2033A6C0"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English</w:t>
            </w:r>
          </w:p>
        </w:tc>
        <w:tc>
          <w:tcPr>
            <w:tcW w:w="1671" w:type="dxa"/>
            <w:vAlign w:val="center"/>
            <w:hideMark/>
          </w:tcPr>
          <w:p w14:paraId="7890E711"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0.812</w:t>
            </w:r>
          </w:p>
        </w:tc>
        <w:tc>
          <w:tcPr>
            <w:tcW w:w="0" w:type="auto"/>
            <w:vAlign w:val="center"/>
            <w:hideMark/>
          </w:tcPr>
          <w:p w14:paraId="69FD76C7"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(0.78, 0.84)</w:t>
            </w:r>
          </w:p>
        </w:tc>
      </w:tr>
      <w:tr w:rsidR="00F13426" w:rsidRPr="00F13426" w14:paraId="1FA94023" w14:textId="77777777" w:rsidTr="002844A3">
        <w:trPr>
          <w:trHeight w:val="227"/>
          <w:tblCellSpacing w:w="15" w:type="dxa"/>
          <w:jc w:val="center"/>
        </w:trPr>
        <w:tc>
          <w:tcPr>
            <w:tcW w:w="0" w:type="auto"/>
            <w:vMerge w:val="restart"/>
            <w:vAlign w:val="center"/>
            <w:hideMark/>
          </w:tcPr>
          <w:p w14:paraId="2FB13A03"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Reading Speed (seconds)</w:t>
            </w:r>
          </w:p>
          <w:p w14:paraId="332875C8" w14:textId="50E412E7"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323B40C4"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SLI</w:t>
            </w:r>
          </w:p>
        </w:tc>
        <w:tc>
          <w:tcPr>
            <w:tcW w:w="1387" w:type="dxa"/>
            <w:vAlign w:val="center"/>
            <w:hideMark/>
          </w:tcPr>
          <w:p w14:paraId="26306124"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Indonesian</w:t>
            </w:r>
          </w:p>
        </w:tc>
        <w:tc>
          <w:tcPr>
            <w:tcW w:w="1671" w:type="dxa"/>
            <w:vAlign w:val="center"/>
            <w:hideMark/>
          </w:tcPr>
          <w:p w14:paraId="290B75ED"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12.67</w:t>
            </w:r>
          </w:p>
        </w:tc>
        <w:tc>
          <w:tcPr>
            <w:tcW w:w="0" w:type="auto"/>
            <w:vAlign w:val="center"/>
            <w:hideMark/>
          </w:tcPr>
          <w:p w14:paraId="37B7C264"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(11.30, 14.04)</w:t>
            </w:r>
          </w:p>
        </w:tc>
      </w:tr>
      <w:tr w:rsidR="00F13426" w:rsidRPr="00F13426" w14:paraId="5B7D2B64" w14:textId="77777777" w:rsidTr="002844A3">
        <w:trPr>
          <w:trHeight w:val="227"/>
          <w:tblCellSpacing w:w="15" w:type="dxa"/>
          <w:jc w:val="center"/>
        </w:trPr>
        <w:tc>
          <w:tcPr>
            <w:tcW w:w="0" w:type="auto"/>
            <w:vMerge/>
            <w:vAlign w:val="center"/>
            <w:hideMark/>
          </w:tcPr>
          <w:p w14:paraId="3B0E2EF8" w14:textId="10914282"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2A2CB909"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SLI</w:t>
            </w:r>
          </w:p>
        </w:tc>
        <w:tc>
          <w:tcPr>
            <w:tcW w:w="1387" w:type="dxa"/>
            <w:vAlign w:val="center"/>
            <w:hideMark/>
          </w:tcPr>
          <w:p w14:paraId="10C3590D"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English</w:t>
            </w:r>
          </w:p>
        </w:tc>
        <w:tc>
          <w:tcPr>
            <w:tcW w:w="1671" w:type="dxa"/>
            <w:vAlign w:val="center"/>
            <w:hideMark/>
          </w:tcPr>
          <w:p w14:paraId="313C05D7"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12.41</w:t>
            </w:r>
          </w:p>
        </w:tc>
        <w:tc>
          <w:tcPr>
            <w:tcW w:w="0" w:type="auto"/>
            <w:vAlign w:val="center"/>
            <w:hideMark/>
          </w:tcPr>
          <w:p w14:paraId="66B8D2D5"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(11.05, 13.78)</w:t>
            </w:r>
          </w:p>
        </w:tc>
      </w:tr>
      <w:tr w:rsidR="00F13426" w:rsidRPr="00F13426" w14:paraId="09458EFF" w14:textId="77777777" w:rsidTr="002844A3">
        <w:trPr>
          <w:trHeight w:val="227"/>
          <w:tblCellSpacing w:w="15" w:type="dxa"/>
          <w:jc w:val="center"/>
        </w:trPr>
        <w:tc>
          <w:tcPr>
            <w:tcW w:w="0" w:type="auto"/>
            <w:vMerge/>
            <w:vAlign w:val="center"/>
            <w:hideMark/>
          </w:tcPr>
          <w:p w14:paraId="6BF67863" w14:textId="2A0883C9"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69755EBB"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Non-SLI</w:t>
            </w:r>
          </w:p>
        </w:tc>
        <w:tc>
          <w:tcPr>
            <w:tcW w:w="1387" w:type="dxa"/>
            <w:vAlign w:val="center"/>
            <w:hideMark/>
          </w:tcPr>
          <w:p w14:paraId="56C01402"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Indonesian</w:t>
            </w:r>
          </w:p>
        </w:tc>
        <w:tc>
          <w:tcPr>
            <w:tcW w:w="1671" w:type="dxa"/>
            <w:vAlign w:val="center"/>
            <w:hideMark/>
          </w:tcPr>
          <w:p w14:paraId="21CC7608"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8.19</w:t>
            </w:r>
          </w:p>
        </w:tc>
        <w:tc>
          <w:tcPr>
            <w:tcW w:w="0" w:type="auto"/>
            <w:vAlign w:val="center"/>
            <w:hideMark/>
          </w:tcPr>
          <w:p w14:paraId="3BD8DA90"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(6.82, 9.56)</w:t>
            </w:r>
          </w:p>
        </w:tc>
      </w:tr>
      <w:tr w:rsidR="00F13426" w:rsidRPr="00F13426" w14:paraId="547278AF" w14:textId="77777777" w:rsidTr="002844A3">
        <w:trPr>
          <w:trHeight w:val="227"/>
          <w:tblCellSpacing w:w="15" w:type="dxa"/>
          <w:jc w:val="center"/>
        </w:trPr>
        <w:tc>
          <w:tcPr>
            <w:tcW w:w="0" w:type="auto"/>
            <w:vMerge/>
            <w:vAlign w:val="center"/>
            <w:hideMark/>
          </w:tcPr>
          <w:p w14:paraId="4C8B8774" w14:textId="2093BC32"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1FD85D89"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Non-SLI</w:t>
            </w:r>
          </w:p>
        </w:tc>
        <w:tc>
          <w:tcPr>
            <w:tcW w:w="1387" w:type="dxa"/>
            <w:vAlign w:val="center"/>
            <w:hideMark/>
          </w:tcPr>
          <w:p w14:paraId="4A8915EE"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English</w:t>
            </w:r>
          </w:p>
        </w:tc>
        <w:tc>
          <w:tcPr>
            <w:tcW w:w="1671" w:type="dxa"/>
            <w:vAlign w:val="center"/>
            <w:hideMark/>
          </w:tcPr>
          <w:p w14:paraId="081B180B"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8.41</w:t>
            </w:r>
          </w:p>
        </w:tc>
        <w:tc>
          <w:tcPr>
            <w:tcW w:w="0" w:type="auto"/>
            <w:vAlign w:val="center"/>
            <w:hideMark/>
          </w:tcPr>
          <w:p w14:paraId="1276038A"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(7.04, 9.77)</w:t>
            </w:r>
          </w:p>
        </w:tc>
      </w:tr>
      <w:tr w:rsidR="00F13426" w:rsidRPr="00F13426" w14:paraId="61204FA2" w14:textId="77777777" w:rsidTr="002844A3">
        <w:trPr>
          <w:trHeight w:val="227"/>
          <w:tblCellSpacing w:w="15" w:type="dxa"/>
          <w:jc w:val="center"/>
        </w:trPr>
        <w:tc>
          <w:tcPr>
            <w:tcW w:w="0" w:type="auto"/>
            <w:vMerge w:val="restart"/>
            <w:vAlign w:val="center"/>
            <w:hideMark/>
          </w:tcPr>
          <w:p w14:paraId="7F7DEB97"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Response Speed (</w:t>
            </w:r>
            <w:proofErr w:type="spellStart"/>
            <w:r w:rsidRPr="002844A3">
              <w:rPr>
                <w:rFonts w:ascii="Times New Roman" w:hAnsi="Times New Roman" w:cs="Times New Roman"/>
                <w:sz w:val="20"/>
                <w:szCs w:val="20"/>
              </w:rPr>
              <w:t>ms</w:t>
            </w:r>
            <w:proofErr w:type="spellEnd"/>
            <w:r w:rsidRPr="002844A3">
              <w:rPr>
                <w:rFonts w:ascii="Times New Roman" w:hAnsi="Times New Roman" w:cs="Times New Roman"/>
                <w:sz w:val="20"/>
                <w:szCs w:val="20"/>
              </w:rPr>
              <w:t>)</w:t>
            </w:r>
          </w:p>
          <w:p w14:paraId="468CAA37" w14:textId="720C52ED"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1D6AD540"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SLI</w:t>
            </w:r>
          </w:p>
        </w:tc>
        <w:tc>
          <w:tcPr>
            <w:tcW w:w="1387" w:type="dxa"/>
            <w:vAlign w:val="center"/>
            <w:hideMark/>
          </w:tcPr>
          <w:p w14:paraId="2683C6DA"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Indonesian</w:t>
            </w:r>
          </w:p>
        </w:tc>
        <w:tc>
          <w:tcPr>
            <w:tcW w:w="1671" w:type="dxa"/>
            <w:vAlign w:val="center"/>
            <w:hideMark/>
          </w:tcPr>
          <w:p w14:paraId="2870616E"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5829.27</w:t>
            </w:r>
          </w:p>
        </w:tc>
        <w:tc>
          <w:tcPr>
            <w:tcW w:w="0" w:type="auto"/>
            <w:vAlign w:val="center"/>
            <w:hideMark/>
          </w:tcPr>
          <w:p w14:paraId="7A567054"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(5123.33, 6535.21)</w:t>
            </w:r>
          </w:p>
        </w:tc>
      </w:tr>
      <w:tr w:rsidR="00F13426" w:rsidRPr="00F13426" w14:paraId="0679487D" w14:textId="77777777" w:rsidTr="002844A3">
        <w:trPr>
          <w:trHeight w:val="227"/>
          <w:tblCellSpacing w:w="15" w:type="dxa"/>
          <w:jc w:val="center"/>
        </w:trPr>
        <w:tc>
          <w:tcPr>
            <w:tcW w:w="0" w:type="auto"/>
            <w:vMerge/>
            <w:vAlign w:val="center"/>
            <w:hideMark/>
          </w:tcPr>
          <w:p w14:paraId="2F9BE347" w14:textId="76A3A856"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0A6AE414"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SLI</w:t>
            </w:r>
          </w:p>
        </w:tc>
        <w:tc>
          <w:tcPr>
            <w:tcW w:w="1387" w:type="dxa"/>
            <w:vAlign w:val="center"/>
            <w:hideMark/>
          </w:tcPr>
          <w:p w14:paraId="41BC791B"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English</w:t>
            </w:r>
          </w:p>
        </w:tc>
        <w:tc>
          <w:tcPr>
            <w:tcW w:w="1671" w:type="dxa"/>
            <w:vAlign w:val="center"/>
            <w:hideMark/>
          </w:tcPr>
          <w:p w14:paraId="767ED03B"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8836.29</w:t>
            </w:r>
          </w:p>
        </w:tc>
        <w:tc>
          <w:tcPr>
            <w:tcW w:w="0" w:type="auto"/>
            <w:vAlign w:val="center"/>
            <w:hideMark/>
          </w:tcPr>
          <w:p w14:paraId="7A0755F3"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(8130.35, 9542.24)</w:t>
            </w:r>
          </w:p>
        </w:tc>
      </w:tr>
      <w:tr w:rsidR="00F13426" w:rsidRPr="00F13426" w14:paraId="17ED9E49" w14:textId="77777777" w:rsidTr="002844A3">
        <w:trPr>
          <w:trHeight w:val="227"/>
          <w:tblCellSpacing w:w="15" w:type="dxa"/>
          <w:jc w:val="center"/>
        </w:trPr>
        <w:tc>
          <w:tcPr>
            <w:tcW w:w="0" w:type="auto"/>
            <w:vMerge/>
            <w:vAlign w:val="center"/>
            <w:hideMark/>
          </w:tcPr>
          <w:p w14:paraId="75DE849A" w14:textId="2265516E"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7491F3B0"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Non-SLI</w:t>
            </w:r>
          </w:p>
        </w:tc>
        <w:tc>
          <w:tcPr>
            <w:tcW w:w="1387" w:type="dxa"/>
            <w:vAlign w:val="center"/>
            <w:hideMark/>
          </w:tcPr>
          <w:p w14:paraId="1E3EAEEF"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Indonesian</w:t>
            </w:r>
          </w:p>
        </w:tc>
        <w:tc>
          <w:tcPr>
            <w:tcW w:w="1671" w:type="dxa"/>
            <w:vAlign w:val="center"/>
            <w:hideMark/>
          </w:tcPr>
          <w:p w14:paraId="65C9D45F"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3938.28</w:t>
            </w:r>
          </w:p>
        </w:tc>
        <w:tc>
          <w:tcPr>
            <w:tcW w:w="0" w:type="auto"/>
            <w:vAlign w:val="center"/>
            <w:hideMark/>
          </w:tcPr>
          <w:p w14:paraId="0AE540A5"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(3232.33, 4644.22)</w:t>
            </w:r>
          </w:p>
        </w:tc>
      </w:tr>
      <w:tr w:rsidR="00F13426" w:rsidRPr="00F13426" w14:paraId="5D27487E" w14:textId="77777777" w:rsidTr="002844A3">
        <w:trPr>
          <w:trHeight w:val="227"/>
          <w:tblCellSpacing w:w="15" w:type="dxa"/>
          <w:jc w:val="center"/>
        </w:trPr>
        <w:tc>
          <w:tcPr>
            <w:tcW w:w="0" w:type="auto"/>
            <w:vMerge/>
            <w:vAlign w:val="center"/>
            <w:hideMark/>
          </w:tcPr>
          <w:p w14:paraId="11DE0DAB" w14:textId="1B8E2054"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0EBF26FA"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Non-SLI</w:t>
            </w:r>
          </w:p>
        </w:tc>
        <w:tc>
          <w:tcPr>
            <w:tcW w:w="1387" w:type="dxa"/>
            <w:vAlign w:val="center"/>
            <w:hideMark/>
          </w:tcPr>
          <w:p w14:paraId="5646EDBB"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English</w:t>
            </w:r>
          </w:p>
        </w:tc>
        <w:tc>
          <w:tcPr>
            <w:tcW w:w="1671" w:type="dxa"/>
            <w:vAlign w:val="center"/>
            <w:hideMark/>
          </w:tcPr>
          <w:p w14:paraId="7A1AFF83"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5780.31</w:t>
            </w:r>
          </w:p>
        </w:tc>
        <w:tc>
          <w:tcPr>
            <w:tcW w:w="0" w:type="auto"/>
            <w:vAlign w:val="center"/>
            <w:hideMark/>
          </w:tcPr>
          <w:p w14:paraId="78C949F6"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(5074.36, 6486.25)</w:t>
            </w:r>
          </w:p>
        </w:tc>
      </w:tr>
      <w:tr w:rsidR="00F13426" w:rsidRPr="00F13426" w14:paraId="4ACD55A9" w14:textId="77777777" w:rsidTr="002844A3">
        <w:trPr>
          <w:trHeight w:val="227"/>
          <w:tblCellSpacing w:w="15" w:type="dxa"/>
          <w:jc w:val="center"/>
        </w:trPr>
        <w:tc>
          <w:tcPr>
            <w:tcW w:w="0" w:type="auto"/>
            <w:vMerge w:val="restart"/>
            <w:vAlign w:val="center"/>
            <w:hideMark/>
          </w:tcPr>
          <w:p w14:paraId="5B24D2FE"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Fixation Duration (</w:t>
            </w:r>
            <w:proofErr w:type="spellStart"/>
            <w:r w:rsidRPr="002844A3">
              <w:rPr>
                <w:rFonts w:ascii="Times New Roman" w:hAnsi="Times New Roman" w:cs="Times New Roman"/>
                <w:sz w:val="20"/>
                <w:szCs w:val="20"/>
              </w:rPr>
              <w:t>ms</w:t>
            </w:r>
            <w:proofErr w:type="spellEnd"/>
            <w:r w:rsidRPr="002844A3">
              <w:rPr>
                <w:rFonts w:ascii="Times New Roman" w:hAnsi="Times New Roman" w:cs="Times New Roman"/>
                <w:sz w:val="20"/>
                <w:szCs w:val="20"/>
              </w:rPr>
              <w:t>)</w:t>
            </w:r>
          </w:p>
          <w:p w14:paraId="4714F9CB" w14:textId="6875D32B"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0ABFA96E"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SLI</w:t>
            </w:r>
          </w:p>
        </w:tc>
        <w:tc>
          <w:tcPr>
            <w:tcW w:w="1387" w:type="dxa"/>
            <w:vAlign w:val="center"/>
            <w:hideMark/>
          </w:tcPr>
          <w:p w14:paraId="75D39BC7"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Indonesian</w:t>
            </w:r>
          </w:p>
        </w:tc>
        <w:tc>
          <w:tcPr>
            <w:tcW w:w="1671" w:type="dxa"/>
            <w:vAlign w:val="center"/>
            <w:hideMark/>
          </w:tcPr>
          <w:p w14:paraId="520C11AF"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465.25</w:t>
            </w:r>
          </w:p>
        </w:tc>
        <w:tc>
          <w:tcPr>
            <w:tcW w:w="0" w:type="auto"/>
            <w:vAlign w:val="center"/>
            <w:hideMark/>
          </w:tcPr>
          <w:p w14:paraId="340F5219"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(443.54, 486.96)</w:t>
            </w:r>
          </w:p>
        </w:tc>
      </w:tr>
      <w:tr w:rsidR="00F13426" w:rsidRPr="00F13426" w14:paraId="358495F4" w14:textId="77777777" w:rsidTr="002844A3">
        <w:trPr>
          <w:trHeight w:val="227"/>
          <w:tblCellSpacing w:w="15" w:type="dxa"/>
          <w:jc w:val="center"/>
        </w:trPr>
        <w:tc>
          <w:tcPr>
            <w:tcW w:w="0" w:type="auto"/>
            <w:vMerge/>
            <w:vAlign w:val="center"/>
            <w:hideMark/>
          </w:tcPr>
          <w:p w14:paraId="425C004C" w14:textId="0D03857D"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5E843D86"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SLI</w:t>
            </w:r>
          </w:p>
        </w:tc>
        <w:tc>
          <w:tcPr>
            <w:tcW w:w="1387" w:type="dxa"/>
            <w:vAlign w:val="center"/>
            <w:hideMark/>
          </w:tcPr>
          <w:p w14:paraId="12391653"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English</w:t>
            </w:r>
          </w:p>
        </w:tc>
        <w:tc>
          <w:tcPr>
            <w:tcW w:w="1671" w:type="dxa"/>
            <w:vAlign w:val="center"/>
            <w:hideMark/>
          </w:tcPr>
          <w:p w14:paraId="331A1D0F"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521.62</w:t>
            </w:r>
          </w:p>
        </w:tc>
        <w:tc>
          <w:tcPr>
            <w:tcW w:w="0" w:type="auto"/>
            <w:vAlign w:val="center"/>
            <w:hideMark/>
          </w:tcPr>
          <w:p w14:paraId="0BD9970D"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(499.92, 543.33)</w:t>
            </w:r>
          </w:p>
        </w:tc>
      </w:tr>
      <w:tr w:rsidR="00F13426" w:rsidRPr="00F13426" w14:paraId="7FB00102" w14:textId="77777777" w:rsidTr="002844A3">
        <w:trPr>
          <w:trHeight w:val="379"/>
          <w:tblCellSpacing w:w="15" w:type="dxa"/>
          <w:jc w:val="center"/>
        </w:trPr>
        <w:tc>
          <w:tcPr>
            <w:tcW w:w="0" w:type="auto"/>
            <w:vMerge/>
            <w:vAlign w:val="center"/>
            <w:hideMark/>
          </w:tcPr>
          <w:p w14:paraId="3A798F60" w14:textId="702BF0CB"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647E38A1"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Non-SLI</w:t>
            </w:r>
          </w:p>
        </w:tc>
        <w:tc>
          <w:tcPr>
            <w:tcW w:w="1387" w:type="dxa"/>
            <w:vAlign w:val="center"/>
            <w:hideMark/>
          </w:tcPr>
          <w:p w14:paraId="594F61C3"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Indonesian</w:t>
            </w:r>
          </w:p>
        </w:tc>
        <w:tc>
          <w:tcPr>
            <w:tcW w:w="1671" w:type="dxa"/>
            <w:vAlign w:val="center"/>
            <w:hideMark/>
          </w:tcPr>
          <w:p w14:paraId="5566578C"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400.70</w:t>
            </w:r>
          </w:p>
        </w:tc>
        <w:tc>
          <w:tcPr>
            <w:tcW w:w="0" w:type="auto"/>
            <w:vAlign w:val="center"/>
            <w:hideMark/>
          </w:tcPr>
          <w:p w14:paraId="52396A4E"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(378.99, 422.41)</w:t>
            </w:r>
          </w:p>
        </w:tc>
      </w:tr>
      <w:tr w:rsidR="00F13426" w:rsidRPr="00F13426" w14:paraId="40D6C8FF" w14:textId="77777777" w:rsidTr="002844A3">
        <w:trPr>
          <w:trHeight w:val="227"/>
          <w:tblCellSpacing w:w="15" w:type="dxa"/>
          <w:jc w:val="center"/>
        </w:trPr>
        <w:tc>
          <w:tcPr>
            <w:tcW w:w="0" w:type="auto"/>
            <w:vMerge/>
            <w:vAlign w:val="center"/>
            <w:hideMark/>
          </w:tcPr>
          <w:p w14:paraId="1E239F4B" w14:textId="7615FE84" w:rsidR="00F13426" w:rsidRPr="002844A3" w:rsidRDefault="00F13426" w:rsidP="002844A3">
            <w:pPr>
              <w:spacing w:after="0"/>
              <w:jc w:val="center"/>
              <w:rPr>
                <w:rFonts w:ascii="Times New Roman" w:hAnsi="Times New Roman" w:cs="Times New Roman"/>
                <w:sz w:val="20"/>
                <w:szCs w:val="20"/>
              </w:rPr>
            </w:pPr>
          </w:p>
        </w:tc>
        <w:tc>
          <w:tcPr>
            <w:tcW w:w="1134" w:type="dxa"/>
            <w:vAlign w:val="center"/>
            <w:hideMark/>
          </w:tcPr>
          <w:p w14:paraId="57A2B392"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Non-SLI</w:t>
            </w:r>
          </w:p>
        </w:tc>
        <w:tc>
          <w:tcPr>
            <w:tcW w:w="1387" w:type="dxa"/>
            <w:vAlign w:val="center"/>
            <w:hideMark/>
          </w:tcPr>
          <w:p w14:paraId="17CFD224"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English</w:t>
            </w:r>
          </w:p>
        </w:tc>
        <w:tc>
          <w:tcPr>
            <w:tcW w:w="1671" w:type="dxa"/>
            <w:vAlign w:val="center"/>
            <w:hideMark/>
          </w:tcPr>
          <w:p w14:paraId="1ABD6A59"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384.21</w:t>
            </w:r>
          </w:p>
        </w:tc>
        <w:tc>
          <w:tcPr>
            <w:tcW w:w="0" w:type="auto"/>
            <w:vAlign w:val="center"/>
            <w:hideMark/>
          </w:tcPr>
          <w:p w14:paraId="6FA5A5CE" w14:textId="77777777" w:rsidR="00F13426" w:rsidRPr="002844A3" w:rsidRDefault="00F13426" w:rsidP="002844A3">
            <w:pPr>
              <w:spacing w:after="0"/>
              <w:jc w:val="center"/>
              <w:rPr>
                <w:rFonts w:ascii="Times New Roman" w:hAnsi="Times New Roman" w:cs="Times New Roman"/>
                <w:sz w:val="20"/>
                <w:szCs w:val="20"/>
              </w:rPr>
            </w:pPr>
            <w:r w:rsidRPr="002844A3">
              <w:rPr>
                <w:rFonts w:ascii="Times New Roman" w:hAnsi="Times New Roman" w:cs="Times New Roman"/>
                <w:sz w:val="20"/>
                <w:szCs w:val="20"/>
              </w:rPr>
              <w:t>(362.50, 405.92)</w:t>
            </w:r>
          </w:p>
        </w:tc>
      </w:tr>
    </w:tbl>
    <w:p w14:paraId="379E6873" w14:textId="77777777" w:rsidR="004E71BD" w:rsidRPr="00574EF5" w:rsidRDefault="004E71BD" w:rsidP="00574EF5">
      <w:pPr>
        <w:jc w:val="both"/>
        <w:rPr>
          <w:rFonts w:ascii="Times New Roman" w:hAnsi="Times New Roman" w:cs="Times New Roman"/>
          <w:b/>
          <w:bCs/>
        </w:rPr>
      </w:pPr>
    </w:p>
    <w:p w14:paraId="68AAFEA5" w14:textId="77777777" w:rsidR="002844A3" w:rsidRPr="00F01F87" w:rsidRDefault="002257B2" w:rsidP="005B7990">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Table 4 presents the adjusted means for all dependent variables across groups and languages after controlling for syntactic complexity covariates. When computing projected performance, the covariates were set at their mean values (syllable length = 10.18, sentence length = 5.71, modifier count = 0.94, and constituent count = 4.18). </w:t>
      </w:r>
    </w:p>
    <w:p w14:paraId="2DC34205" w14:textId="77777777" w:rsidR="002844A3" w:rsidRPr="00F01F87" w:rsidRDefault="002257B2" w:rsidP="005B7990">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Following ANCOVA's first coefficient estimate, residuals were subjected to Kolmogorov-Smirnov test with Lilliefors adjustment to find that residuals were not normally distributed (p &lt;.001 for all dependent variables). Bootstrapping with 200 resamples was used to solve this violation and generate bias-corrected confidence ranges for every parameter estimate. </w:t>
      </w:r>
    </w:p>
    <w:p w14:paraId="602940C1" w14:textId="7A1FB72D" w:rsidR="002257B2" w:rsidRPr="00574EF5" w:rsidRDefault="002257B2" w:rsidP="005B7990">
      <w:pPr>
        <w:spacing w:after="0"/>
        <w:ind w:firstLine="567"/>
        <w:jc w:val="both"/>
        <w:rPr>
          <w:rFonts w:ascii="Times New Roman" w:hAnsi="Times New Roman" w:cs="Times New Roman"/>
        </w:rPr>
      </w:pPr>
      <w:r w:rsidRPr="00F01F87">
        <w:rPr>
          <w:rFonts w:ascii="Times New Roman" w:hAnsi="Times New Roman" w:cs="Times New Roman"/>
          <w:sz w:val="24"/>
          <w:szCs w:val="24"/>
        </w:rPr>
        <w:t xml:space="preserve">Using syllable length, sentence length, moderator count, and constituent count statistically controlled at their average values (syllable length = 10.18, sentence length = 5.71, moderator count = 0.94, constituent count = 4.18), the projected grand means for each dependent variable were computed using the ANCOVA equation. After adjusting for phrase difficulty, participants showed an average accuracy rate of almost 74% according to the modified predicted accuracy of 0.738 (SE = 0.007). With an average time </w:t>
      </w:r>
      <w:r w:rsidR="00484057" w:rsidRPr="00F01F87">
        <w:rPr>
          <w:rFonts w:ascii="Times New Roman" w:hAnsi="Times New Roman" w:cs="Times New Roman"/>
          <w:sz w:val="24"/>
          <w:szCs w:val="24"/>
        </w:rPr>
        <w:t xml:space="preserve">that </w:t>
      </w:r>
      <w:r w:rsidRPr="00F01F87">
        <w:rPr>
          <w:rFonts w:ascii="Times New Roman" w:hAnsi="Times New Roman" w:cs="Times New Roman"/>
          <w:sz w:val="24"/>
          <w:szCs w:val="24"/>
        </w:rPr>
        <w:t>students needed to silently read each sentence at 10.419 seconds per sentence (SE = 0.297), predicted reading speed was</w:t>
      </w:r>
      <w:r w:rsidR="001C552A" w:rsidRPr="00F01F87">
        <w:rPr>
          <w:rFonts w:ascii="Times New Roman" w:hAnsi="Times New Roman" w:cs="Times New Roman"/>
          <w:sz w:val="24"/>
          <w:szCs w:val="24"/>
        </w:rPr>
        <w:t xml:space="preserve"> 10,419 seconds</w:t>
      </w:r>
      <w:r w:rsidR="00484057" w:rsidRPr="00F01F87">
        <w:rPr>
          <w:rFonts w:ascii="Times New Roman" w:hAnsi="Times New Roman" w:cs="Times New Roman"/>
          <w:sz w:val="24"/>
          <w:szCs w:val="24"/>
        </w:rPr>
        <w:t xml:space="preserve">. The </w:t>
      </w:r>
      <w:r w:rsidRPr="00F01F87">
        <w:rPr>
          <w:rFonts w:ascii="Times New Roman" w:hAnsi="Times New Roman" w:cs="Times New Roman"/>
          <w:sz w:val="24"/>
          <w:szCs w:val="24"/>
        </w:rPr>
        <w:t>expected average</w:t>
      </w:r>
      <w:r w:rsidR="00484057" w:rsidRPr="00F01F87">
        <w:rPr>
          <w:rFonts w:ascii="Times New Roman" w:hAnsi="Times New Roman" w:cs="Times New Roman"/>
          <w:sz w:val="24"/>
          <w:szCs w:val="24"/>
        </w:rPr>
        <w:t xml:space="preserve"> of response speed</w:t>
      </w:r>
      <w:r w:rsidRPr="00F01F87">
        <w:rPr>
          <w:rFonts w:ascii="Times New Roman" w:hAnsi="Times New Roman" w:cs="Times New Roman"/>
          <w:sz w:val="24"/>
          <w:szCs w:val="24"/>
        </w:rPr>
        <w:t xml:space="preserve"> was 6096.04 milliseconds (SE = 152.95). </w:t>
      </w:r>
      <w:r w:rsidR="001C552A" w:rsidRPr="00F01F87">
        <w:rPr>
          <w:rFonts w:ascii="Times New Roman" w:hAnsi="Times New Roman" w:cs="Times New Roman"/>
          <w:sz w:val="24"/>
          <w:szCs w:val="24"/>
        </w:rPr>
        <w:t>Meanwhile</w:t>
      </w:r>
      <w:r w:rsidRPr="00F01F87">
        <w:rPr>
          <w:rFonts w:ascii="Times New Roman" w:hAnsi="Times New Roman" w:cs="Times New Roman"/>
          <w:sz w:val="24"/>
          <w:szCs w:val="24"/>
        </w:rPr>
        <w:t xml:space="preserve">, the expected average fixation duration came out to be 442.95 milliseconds (SE = 4.70). These grand means offer a baseline knowledge of the adjusted reading performance across both languages and groups when sentence complexity is held constant. </w:t>
      </w:r>
      <w:r w:rsidRPr="00F01F87">
        <w:rPr>
          <w:rFonts w:ascii="Times New Roman" w:hAnsi="Times New Roman" w:cs="Times New Roman"/>
          <w:sz w:val="24"/>
          <w:szCs w:val="24"/>
        </w:rPr>
        <w:br/>
      </w:r>
    </w:p>
    <w:p w14:paraId="225C59F8" w14:textId="77777777" w:rsidR="002257B2" w:rsidRPr="00574EF5" w:rsidRDefault="002257B2" w:rsidP="00574EF5">
      <w:pPr>
        <w:jc w:val="both"/>
        <w:rPr>
          <w:rFonts w:ascii="Times New Roman" w:hAnsi="Times New Roman" w:cs="Times New Roman"/>
          <w:b/>
          <w:bCs/>
        </w:rPr>
      </w:pPr>
    </w:p>
    <w:p w14:paraId="6B417469" w14:textId="5F7ABAE8" w:rsidR="00935189" w:rsidRPr="00574EF5" w:rsidRDefault="00935189" w:rsidP="00574EF5">
      <w:pPr>
        <w:jc w:val="both"/>
        <w:rPr>
          <w:rFonts w:ascii="Times New Roman" w:hAnsi="Times New Roman" w:cs="Times New Roman"/>
          <w:b/>
          <w:bCs/>
        </w:rPr>
      </w:pPr>
      <w:r w:rsidRPr="00574EF5">
        <w:rPr>
          <w:rFonts w:ascii="Times New Roman" w:hAnsi="Times New Roman" w:cs="Times New Roman"/>
          <w:noProof/>
          <w:sz w:val="24"/>
          <w:szCs w:val="24"/>
        </w:rPr>
        <w:drawing>
          <wp:inline distT="0" distB="0" distL="0" distR="0" wp14:anchorId="308A843C" wp14:editId="35042ACE">
            <wp:extent cx="2781300" cy="1938020"/>
            <wp:effectExtent l="0" t="0" r="0" b="5080"/>
            <wp:docPr id="1" name="Picture 1" descr="A graph with a red line and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a red line and blue li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6083" cy="1948321"/>
                    </a:xfrm>
                    <a:prstGeom prst="rect">
                      <a:avLst/>
                    </a:prstGeom>
                    <a:noFill/>
                    <a:ln>
                      <a:noFill/>
                    </a:ln>
                  </pic:spPr>
                </pic:pic>
              </a:graphicData>
            </a:graphic>
          </wp:inline>
        </w:drawing>
      </w:r>
      <w:r w:rsidRPr="00574EF5">
        <w:rPr>
          <w:rFonts w:ascii="Times New Roman" w:hAnsi="Times New Roman" w:cs="Times New Roman"/>
          <w:noProof/>
          <w:sz w:val="24"/>
          <w:szCs w:val="24"/>
        </w:rPr>
        <w:drawing>
          <wp:inline distT="0" distB="0" distL="0" distR="0" wp14:anchorId="09EF5804" wp14:editId="770C7C29">
            <wp:extent cx="2838450" cy="1938020"/>
            <wp:effectExtent l="0" t="0" r="0" b="5080"/>
            <wp:docPr id="3" name="Picture 3" descr="A graph with a red and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with a red and blue lin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6660" cy="1950453"/>
                    </a:xfrm>
                    <a:prstGeom prst="rect">
                      <a:avLst/>
                    </a:prstGeom>
                    <a:noFill/>
                    <a:ln>
                      <a:noFill/>
                    </a:ln>
                  </pic:spPr>
                </pic:pic>
              </a:graphicData>
            </a:graphic>
          </wp:inline>
        </w:drawing>
      </w:r>
    </w:p>
    <w:p w14:paraId="48E5BCD8" w14:textId="47BD72F5" w:rsidR="00935189" w:rsidRDefault="00935189" w:rsidP="00574EF5">
      <w:pPr>
        <w:jc w:val="both"/>
        <w:rPr>
          <w:rFonts w:ascii="Times New Roman" w:hAnsi="Times New Roman" w:cs="Times New Roman"/>
          <w:b/>
          <w:bCs/>
        </w:rPr>
      </w:pPr>
      <w:r w:rsidRPr="00574EF5">
        <w:rPr>
          <w:rFonts w:ascii="Times New Roman" w:hAnsi="Times New Roman" w:cs="Times New Roman"/>
          <w:noProof/>
          <w:sz w:val="24"/>
          <w:szCs w:val="24"/>
        </w:rPr>
        <w:lastRenderedPageBreak/>
        <w:drawing>
          <wp:inline distT="0" distB="0" distL="0" distR="0" wp14:anchorId="0F6544D4" wp14:editId="777FA5E7">
            <wp:extent cx="2781300" cy="2032000"/>
            <wp:effectExtent l="0" t="0" r="0" b="6350"/>
            <wp:docPr id="5" name="Picture 5" descr="A graph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number of numbe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2949" cy="2040511"/>
                    </a:xfrm>
                    <a:prstGeom prst="rect">
                      <a:avLst/>
                    </a:prstGeom>
                    <a:noFill/>
                    <a:ln>
                      <a:noFill/>
                    </a:ln>
                  </pic:spPr>
                </pic:pic>
              </a:graphicData>
            </a:graphic>
          </wp:inline>
        </w:drawing>
      </w:r>
      <w:r w:rsidRPr="00574EF5">
        <w:rPr>
          <w:rFonts w:ascii="Times New Roman" w:hAnsi="Times New Roman" w:cs="Times New Roman"/>
          <w:noProof/>
          <w:sz w:val="24"/>
          <w:szCs w:val="24"/>
        </w:rPr>
        <w:drawing>
          <wp:inline distT="0" distB="0" distL="0" distR="0" wp14:anchorId="2AD063CF" wp14:editId="2A6172D9">
            <wp:extent cx="2711450" cy="1781175"/>
            <wp:effectExtent l="0" t="0" r="0" b="9525"/>
            <wp:docPr id="7" name="Picture 7" descr="A graph of a number of individu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number of individual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7506" cy="1791722"/>
                    </a:xfrm>
                    <a:prstGeom prst="rect">
                      <a:avLst/>
                    </a:prstGeom>
                    <a:noFill/>
                    <a:ln>
                      <a:noFill/>
                    </a:ln>
                  </pic:spPr>
                </pic:pic>
              </a:graphicData>
            </a:graphic>
          </wp:inline>
        </w:drawing>
      </w:r>
    </w:p>
    <w:p w14:paraId="7DA6C6D4" w14:textId="56534B79" w:rsidR="00BE04D3" w:rsidRPr="00BE04D3" w:rsidRDefault="00BE04D3" w:rsidP="00BE04D3">
      <w:pPr>
        <w:jc w:val="center"/>
        <w:rPr>
          <w:rFonts w:ascii="Times New Roman" w:hAnsi="Times New Roman" w:cs="Times New Roman"/>
          <w:sz w:val="18"/>
          <w:szCs w:val="18"/>
        </w:rPr>
      </w:pPr>
      <w:r w:rsidRPr="00BE04D3">
        <w:rPr>
          <w:rFonts w:ascii="Times New Roman" w:hAnsi="Times New Roman" w:cs="Times New Roman"/>
          <w:sz w:val="18"/>
          <w:szCs w:val="18"/>
        </w:rPr>
        <w:t>Figure 1. Estimated measures of Accuracy, Reading Speed, Response Speed, and Fixation of SLI and NON-SLI participants.</w:t>
      </w:r>
    </w:p>
    <w:p w14:paraId="2CCA2C6A" w14:textId="2A1E4911" w:rsidR="004E71BD" w:rsidRPr="00F01F87" w:rsidRDefault="004E71BD" w:rsidP="005B7990">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When examining the predicted means for each group, the analysis showed that </w:t>
      </w:r>
      <w:r w:rsidR="001C552A" w:rsidRPr="00F01F87">
        <w:rPr>
          <w:rFonts w:ascii="Times New Roman" w:hAnsi="Times New Roman" w:cs="Times New Roman"/>
          <w:sz w:val="24"/>
          <w:szCs w:val="24"/>
        </w:rPr>
        <w:t>bilingual SLI students</w:t>
      </w:r>
      <w:r w:rsidRPr="00F01F87">
        <w:rPr>
          <w:rFonts w:ascii="Times New Roman" w:hAnsi="Times New Roman" w:cs="Times New Roman"/>
          <w:sz w:val="24"/>
          <w:szCs w:val="24"/>
        </w:rPr>
        <w:t xml:space="preserve"> consistently performed worse across all dependent variables when compared to </w:t>
      </w:r>
      <w:r w:rsidR="005C4BE9" w:rsidRPr="00F01F87">
        <w:rPr>
          <w:rFonts w:ascii="Times New Roman" w:hAnsi="Times New Roman" w:cs="Times New Roman"/>
          <w:sz w:val="24"/>
          <w:szCs w:val="24"/>
        </w:rPr>
        <w:t>NON SLI group</w:t>
      </w:r>
      <w:r w:rsidRPr="00F01F87">
        <w:rPr>
          <w:rFonts w:ascii="Times New Roman" w:hAnsi="Times New Roman" w:cs="Times New Roman"/>
          <w:sz w:val="24"/>
          <w:szCs w:val="24"/>
        </w:rPr>
        <w:t xml:space="preserve">. After controlling for sentence complexity, the predicted average accuracy for the SLI group was 0.651 (SE = 0.010), whereas the predicted accuracy for the </w:t>
      </w:r>
      <w:proofErr w:type="gramStart"/>
      <w:r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xml:space="preserve"> group was significantly higher at 0.826 (SE = 0.010). A similar pattern emerged for reading speed, where the SLI group required an average of 12.542 seconds per sentence (SE = 0.419), compared to 8.297 seconds per sentence (SE = 0.419) for the </w:t>
      </w:r>
      <w:proofErr w:type="gramStart"/>
      <w:r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xml:space="preserve"> group. Predicted response speed, which measures the time required to recall and answer comprehension questions, was also slower for the SLI group at 7332.78 milliseconds (SE = 216.31) compared to 4859.29 milliseconds (SE = 216.31) for the </w:t>
      </w:r>
      <w:proofErr w:type="gramStart"/>
      <w:r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xml:space="preserve"> group. Finally, the predicted fixation duration for SLI students was 493.44 milliseconds (SE = 6.65), which was notably longer than the 392.46 milliseconds (SE = 6.65) observed for </w:t>
      </w:r>
      <w:proofErr w:type="gramStart"/>
      <w:r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xml:space="preserve"> students. These findings emphasize that SLI status consistently impaired reading comprehension processes across all performance indicators.</w:t>
      </w:r>
    </w:p>
    <w:p w14:paraId="4C0EA787" w14:textId="77777777" w:rsidR="004E71BD" w:rsidRPr="00F01F87" w:rsidRDefault="004E71BD" w:rsidP="005B7990">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When </w:t>
      </w:r>
      <w:proofErr w:type="spellStart"/>
      <w:r w:rsidRPr="00F01F87">
        <w:rPr>
          <w:rFonts w:ascii="Times New Roman" w:hAnsi="Times New Roman" w:cs="Times New Roman"/>
          <w:sz w:val="24"/>
          <w:szCs w:val="24"/>
        </w:rPr>
        <w:t>analyzed</w:t>
      </w:r>
      <w:proofErr w:type="spellEnd"/>
      <w:r w:rsidRPr="00F01F87">
        <w:rPr>
          <w:rFonts w:ascii="Times New Roman" w:hAnsi="Times New Roman" w:cs="Times New Roman"/>
          <w:sz w:val="24"/>
          <w:szCs w:val="24"/>
        </w:rPr>
        <w:t xml:space="preserve"> by language, the predicted means showed relatively minor differences between Indonesian and English overall. After controlling for sentence complexity, the predicted accuracy in Indonesian was 0.750 (SE = 0.013), which was slightly higher than the predicted accuracy in English at 0.726 (SE = 0.013). Predicted reading speed was nearly identical in both languages, with students requiring 10.428 seconds per sentence (SE = 0.558) in Indonesian and 10.410 seconds per sentence (SE = 0.558) in English. However, for response speed, students responded more quickly in Indonesian (M = 4883.77 milliseconds, SE = 287.63) compared to English (M = 7308.30 milliseconds, SE = 287.63), indicating that the recall process was slightly slower when answering comprehension questions in English. In terms of fixation duration, students also showed slightly shorter fixations in Indonesian (M = 432.97 milliseconds, SE = 8.85) compared to English (M = 452.92 milliseconds, SE = 8.85). These results indicate that language differences had a smaller impact on performance than SLI status, but there was a tendency for slightly better performance in Indonesian, especially in terms of recall speed and fixation duration.</w:t>
      </w:r>
    </w:p>
    <w:p w14:paraId="6D4FC3BB" w14:textId="5E2BEFF0" w:rsidR="004E71BD" w:rsidRPr="00F01F87" w:rsidRDefault="004E71BD" w:rsidP="005B7990">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A more detailed analysis examining predicted performance for each group within each language confirmed that SLI students consistently performed worse in both languages compared to </w:t>
      </w:r>
      <w:r w:rsidR="005C4BE9" w:rsidRPr="00F01F87">
        <w:rPr>
          <w:rFonts w:ascii="Times New Roman" w:hAnsi="Times New Roman" w:cs="Times New Roman"/>
          <w:sz w:val="24"/>
          <w:szCs w:val="24"/>
        </w:rPr>
        <w:t>NON SLI group</w:t>
      </w:r>
      <w:r w:rsidRPr="00F01F87">
        <w:rPr>
          <w:rFonts w:ascii="Times New Roman" w:hAnsi="Times New Roman" w:cs="Times New Roman"/>
          <w:sz w:val="24"/>
          <w:szCs w:val="24"/>
        </w:rPr>
        <w:t xml:space="preserve">. For accuracy, SLI students scored 0.662 (SE = 0.016) in Indonesian and 0.641 (SE = 0.016) in English, while </w:t>
      </w:r>
      <w:proofErr w:type="gramStart"/>
      <w:r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xml:space="preserve"> students achieved 0.839 (SE = 0.016) in Indonesian and 0.812 (SE = 0.016) in English. A similar trend emerged for reading speed, with SLI students requiring 12.669 seconds per sentence (SE = 0.698) in Indonesian and </w:t>
      </w:r>
      <w:r w:rsidRPr="00F01F87">
        <w:rPr>
          <w:rFonts w:ascii="Times New Roman" w:hAnsi="Times New Roman" w:cs="Times New Roman"/>
          <w:sz w:val="24"/>
          <w:szCs w:val="24"/>
        </w:rPr>
        <w:lastRenderedPageBreak/>
        <w:t xml:space="preserve">12.415 seconds per sentence (SE = 0.698) in English, compared to </w:t>
      </w:r>
      <w:proofErr w:type="gramStart"/>
      <w:r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xml:space="preserve"> students who required 8.188 seconds (SE = 0.698) in Indonesian and 8.406 seconds (SE = 0.698) in English.</w:t>
      </w:r>
    </w:p>
    <w:p w14:paraId="2814D14D" w14:textId="77777777" w:rsidR="004E71BD" w:rsidRPr="00F01F87" w:rsidRDefault="004E71BD" w:rsidP="005B7990">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For response speed, SLI students needed 5829.27 milliseconds (SE = 359.89) to recall answers in </w:t>
      </w:r>
      <w:proofErr w:type="gramStart"/>
      <w:r w:rsidRPr="00F01F87">
        <w:rPr>
          <w:rFonts w:ascii="Times New Roman" w:hAnsi="Times New Roman" w:cs="Times New Roman"/>
          <w:sz w:val="24"/>
          <w:szCs w:val="24"/>
        </w:rPr>
        <w:t>Indonesian, but</w:t>
      </w:r>
      <w:proofErr w:type="gramEnd"/>
      <w:r w:rsidRPr="00F01F87">
        <w:rPr>
          <w:rFonts w:ascii="Times New Roman" w:hAnsi="Times New Roman" w:cs="Times New Roman"/>
          <w:sz w:val="24"/>
          <w:szCs w:val="24"/>
        </w:rPr>
        <w:t xml:space="preserve"> required 8836.29 milliseconds (SE = 359.89) in English, indicating that recall was slower in English for this group. Non-SLI students required 3938.28 milliseconds (SE = 359.89) in Indonesian and 5780.31 milliseconds (SE = 359.89) in English, following a similar language pattern, but with faster response times overall.</w:t>
      </w:r>
    </w:p>
    <w:p w14:paraId="41AE2DE5" w14:textId="77777777" w:rsidR="004E71BD" w:rsidRPr="00F01F87" w:rsidRDefault="004E71BD" w:rsidP="005B7990">
      <w:pPr>
        <w:spacing w:after="0"/>
        <w:ind w:firstLine="567"/>
        <w:jc w:val="both"/>
        <w:rPr>
          <w:rFonts w:ascii="Times New Roman" w:hAnsi="Times New Roman" w:cs="Times New Roman"/>
          <w:sz w:val="24"/>
          <w:szCs w:val="24"/>
        </w:rPr>
      </w:pPr>
      <w:r w:rsidRPr="00F01F87">
        <w:rPr>
          <w:rFonts w:ascii="Times New Roman" w:hAnsi="Times New Roman" w:cs="Times New Roman"/>
          <w:sz w:val="24"/>
          <w:szCs w:val="24"/>
        </w:rPr>
        <w:t xml:space="preserve">In terms of fixation duration, SLI students fixated for an average of 465.25 milliseconds (SE = 11.07) in Indonesian and 521.62 milliseconds (SE = 11.07) in English, reflecting longer fixations when processing English sentences. In contrast, </w:t>
      </w:r>
      <w:proofErr w:type="gramStart"/>
      <w:r w:rsidRPr="00F01F87">
        <w:rPr>
          <w:rFonts w:ascii="Times New Roman" w:hAnsi="Times New Roman" w:cs="Times New Roman"/>
          <w:sz w:val="24"/>
          <w:szCs w:val="24"/>
        </w:rPr>
        <w:t>Non-SLI</w:t>
      </w:r>
      <w:proofErr w:type="gramEnd"/>
      <w:r w:rsidRPr="00F01F87">
        <w:rPr>
          <w:rFonts w:ascii="Times New Roman" w:hAnsi="Times New Roman" w:cs="Times New Roman"/>
          <w:sz w:val="24"/>
          <w:szCs w:val="24"/>
        </w:rPr>
        <w:t xml:space="preserve"> students fixated for 400.70 milliseconds (SE = 11.07) in Indonesian and 384.21 milliseconds (SE = 11.07) in English, demonstrating more efficient visual processing across both languages.</w:t>
      </w:r>
    </w:p>
    <w:p w14:paraId="54A957B0" w14:textId="77777777" w:rsidR="005B7990" w:rsidRPr="00F01F87" w:rsidRDefault="005B7990" w:rsidP="00574EF5">
      <w:pPr>
        <w:jc w:val="both"/>
        <w:rPr>
          <w:rFonts w:ascii="Times New Roman" w:hAnsi="Times New Roman" w:cs="Times New Roman"/>
          <w:b/>
          <w:bCs/>
          <w:sz w:val="24"/>
          <w:szCs w:val="24"/>
        </w:rPr>
      </w:pPr>
    </w:p>
    <w:p w14:paraId="0955807A" w14:textId="335E18F7" w:rsidR="00B23865" w:rsidRPr="00F01F87" w:rsidRDefault="005B7990" w:rsidP="005B7990">
      <w:pPr>
        <w:jc w:val="center"/>
        <w:rPr>
          <w:rFonts w:ascii="Times New Roman" w:hAnsi="Times New Roman" w:cs="Times New Roman"/>
          <w:b/>
          <w:bCs/>
          <w:sz w:val="24"/>
          <w:szCs w:val="24"/>
        </w:rPr>
      </w:pPr>
      <w:r w:rsidRPr="00F01F87">
        <w:rPr>
          <w:rFonts w:ascii="Times New Roman" w:hAnsi="Times New Roman" w:cs="Times New Roman"/>
          <w:b/>
          <w:bCs/>
          <w:sz w:val="24"/>
          <w:szCs w:val="24"/>
        </w:rPr>
        <w:t>DISCUSSION</w:t>
      </w:r>
    </w:p>
    <w:p w14:paraId="25898B42" w14:textId="77777777" w:rsidR="005B6E09" w:rsidRDefault="0095386D" w:rsidP="005B7990">
      <w:pPr>
        <w:spacing w:after="0"/>
        <w:ind w:firstLine="567"/>
        <w:jc w:val="both"/>
        <w:rPr>
          <w:rFonts w:ascii="Times New Roman" w:hAnsi="Times New Roman" w:cs="Times New Roman"/>
          <w:color w:val="000000" w:themeColor="text1"/>
          <w:sz w:val="24"/>
          <w:szCs w:val="24"/>
        </w:rPr>
      </w:pPr>
      <w:r w:rsidRPr="003875F9">
        <w:rPr>
          <w:rFonts w:ascii="Times New Roman" w:hAnsi="Times New Roman" w:cs="Times New Roman"/>
          <w:color w:val="000000" w:themeColor="text1"/>
          <w:sz w:val="24"/>
          <w:szCs w:val="24"/>
        </w:rPr>
        <w:t xml:space="preserve">The influence of syntactic complexity on reading comprehension performance among bilingual </w:t>
      </w:r>
      <w:proofErr w:type="gramStart"/>
      <w:r w:rsidRPr="003875F9">
        <w:rPr>
          <w:rFonts w:ascii="Times New Roman" w:hAnsi="Times New Roman" w:cs="Times New Roman"/>
          <w:color w:val="000000" w:themeColor="text1"/>
          <w:sz w:val="24"/>
          <w:szCs w:val="24"/>
        </w:rPr>
        <w:t>Indonesian-English</w:t>
      </w:r>
      <w:proofErr w:type="gramEnd"/>
      <w:r w:rsidRPr="003875F9">
        <w:rPr>
          <w:rFonts w:ascii="Times New Roman" w:hAnsi="Times New Roman" w:cs="Times New Roman"/>
          <w:color w:val="000000" w:themeColor="text1"/>
          <w:sz w:val="24"/>
          <w:szCs w:val="24"/>
        </w:rPr>
        <w:t xml:space="preserve"> elementary </w:t>
      </w:r>
      <w:r w:rsidR="00777628" w:rsidRPr="003875F9">
        <w:rPr>
          <w:rFonts w:ascii="Times New Roman" w:hAnsi="Times New Roman" w:cs="Times New Roman"/>
          <w:color w:val="000000" w:themeColor="text1"/>
          <w:sz w:val="24"/>
          <w:szCs w:val="24"/>
        </w:rPr>
        <w:t>students</w:t>
      </w:r>
      <w:r w:rsidRPr="003875F9">
        <w:rPr>
          <w:rFonts w:ascii="Times New Roman" w:hAnsi="Times New Roman" w:cs="Times New Roman"/>
          <w:color w:val="000000" w:themeColor="text1"/>
          <w:sz w:val="24"/>
          <w:szCs w:val="24"/>
        </w:rPr>
        <w:t xml:space="preserve"> with and without </w:t>
      </w:r>
      <w:r w:rsidR="000240F3" w:rsidRPr="003875F9">
        <w:rPr>
          <w:rFonts w:ascii="Times New Roman" w:hAnsi="Times New Roman" w:cs="Times New Roman"/>
          <w:color w:val="000000" w:themeColor="text1"/>
          <w:sz w:val="24"/>
          <w:szCs w:val="24"/>
        </w:rPr>
        <w:t>SLI</w:t>
      </w:r>
      <w:r w:rsidRPr="003875F9">
        <w:rPr>
          <w:rFonts w:ascii="Times New Roman" w:hAnsi="Times New Roman" w:cs="Times New Roman"/>
          <w:color w:val="000000" w:themeColor="text1"/>
          <w:sz w:val="24"/>
          <w:szCs w:val="24"/>
        </w:rPr>
        <w:t xml:space="preserve"> was explored in this work. Affecting reading accuracy, speed, memory, and fixation time across both languages, results from MANOVA and ANCOVA analyses revealed that SLI status was the biggest predictor of lowered reading comprehension ability. Measuring constituent count, modifier count, and sentence length, syntactic complexity—especially for SLI students—also had a major impact on performance, therefore verifying that higher content density raises cognitive load. Language had no effect; this suggests that broad cognitive-linguistic processing deficiencies rather than language-specific causes caused reading comprehension problems. </w:t>
      </w:r>
    </w:p>
    <w:p w14:paraId="2CE36CF4" w14:textId="2FCEA480" w:rsidR="000856CA" w:rsidRPr="003875F9" w:rsidRDefault="000856CA" w:rsidP="005B7990">
      <w:pPr>
        <w:spacing w:after="0"/>
        <w:ind w:firstLine="567"/>
        <w:jc w:val="both"/>
        <w:rPr>
          <w:rFonts w:ascii="Times New Roman" w:hAnsi="Times New Roman" w:cs="Times New Roman"/>
          <w:color w:val="000000" w:themeColor="text1"/>
          <w:sz w:val="24"/>
          <w:szCs w:val="24"/>
        </w:rPr>
      </w:pPr>
      <w:r w:rsidRPr="003875F9">
        <w:rPr>
          <w:rFonts w:ascii="Times New Roman" w:hAnsi="Times New Roman" w:cs="Times New Roman"/>
          <w:color w:val="000000" w:themeColor="text1"/>
          <w:sz w:val="24"/>
          <w:szCs w:val="24"/>
        </w:rPr>
        <w:t xml:space="preserve">The Linguistic Interdependence Hypothesis suggests that reading skills acquired in one language can support literacy development in another, highlighting the interconnected nature of bilingual literacy development </w:t>
      </w:r>
      <w:r w:rsidR="005C4BE9" w:rsidRPr="003875F9">
        <w:rPr>
          <w:rFonts w:ascii="Times New Roman" w:hAnsi="Times New Roman" w:cs="Times New Roman"/>
          <w:color w:val="000000" w:themeColor="text1"/>
          <w:sz w:val="24"/>
          <w:szCs w:val="24"/>
        </w:rPr>
        <w:fldChar w:fldCharType="begin" w:fldLock="1"/>
      </w:r>
      <w:r w:rsidR="006844BA" w:rsidRPr="003875F9">
        <w:rPr>
          <w:rFonts w:ascii="Times New Roman" w:hAnsi="Times New Roman" w:cs="Times New Roman"/>
          <w:color w:val="000000" w:themeColor="text1"/>
          <w:sz w:val="24"/>
          <w:szCs w:val="24"/>
        </w:rPr>
        <w:instrText>ADDIN CSL_CITATION {"citationItems":[{"id":"ITEM-1","itemData":{"DOI":"10.1177/0265532221991480","ISBN":"0265532221","ISSN":"14770946","abstract":"Extensive research has demonstrated the impact of working memory (WM) on first language (L1) reading comprehension across age groups (Peng et al., 2018), and on foreign language (FL) reading comprehension of adults and older adolescents (Linck et al., 2014). Comparatively little is known about the effect of WM on young FL readers’ comprehension, and even less within testing contexts. Young FL readers are still developing their L1 reading skills and general cognitive skills (e.g., attentional regulation abilities). Completing FL reading tests might be particularly taxing on their WM, and differences in WM capacity – as well as other learner and task characteristics – might create construct-irrelevant variance in test performance. In this study, we investigate the effects of WM, grade level, and reading task on young learners’ FL reading test performances. Ninety-four young English language learners (Grades 6–7) in Hungary completed the TOEFL® Junior™ Comprehensive’s reading test and a WM test battery. Our mixed-effects model predicted significantly higher comprehension accuracy among learners with higher WM capacity, and among learners in Grade 7 compared to learners in Grade 6. Reading task differences were not associated with significant comprehension accuracy differences. We discuss the implications of our findings for testing young learners’ FL reading comprehension.","author":[{"dropping-particle":"","family":"Brunfaut","given":"Tineke","non-dropping-particle":"","parse-names":false,"suffix":""},{"dropping-particle":"","family":"Kormos","given":"Judit","non-dropping-particle":"","parse-names":false,"suffix":""},{"dropping-particle":"","family":"Michel","given":"Marije","non-dropping-particle":"","parse-names":false,"suffix":""},{"dropping-particle":"","family":"Ratajczak","given":"Michael","non-dropping-particle":"","parse-names":false,"suffix":""}],"container-title":"Language Testing","id":"ITEM-1","issue":"3","issued":{"date-parts":[["2021"]]},"page":"356-377","title":"Testing young foreign language learners’ reading comprehension: Exploring the effects of working memory, grade level, and reading task","type":"article-journal","volume":"38"},"uris":["http://www.mendeley.com/documents/?uuid=07a49603-e72b-4ef4-8918-52007065c02b"]}],"mendeley":{"formattedCitation":"(Brunfaut et al., 2021)","plainTextFormattedCitation":"(Brunfaut et al., 2021)","previouslyFormattedCitation":"(Brunfaut et al., 2021)"},"properties":{"noteIndex":0},"schema":"https://github.com/citation-style-language/schema/raw/master/csl-citation.json"}</w:instrText>
      </w:r>
      <w:r w:rsidR="005C4BE9" w:rsidRPr="003875F9">
        <w:rPr>
          <w:rFonts w:ascii="Times New Roman" w:hAnsi="Times New Roman" w:cs="Times New Roman"/>
          <w:color w:val="000000" w:themeColor="text1"/>
          <w:sz w:val="24"/>
          <w:szCs w:val="24"/>
        </w:rPr>
        <w:fldChar w:fldCharType="separate"/>
      </w:r>
      <w:r w:rsidR="005C4BE9" w:rsidRPr="003875F9">
        <w:rPr>
          <w:rFonts w:ascii="Times New Roman" w:hAnsi="Times New Roman" w:cs="Times New Roman"/>
          <w:noProof/>
          <w:color w:val="000000" w:themeColor="text1"/>
          <w:sz w:val="24"/>
          <w:szCs w:val="24"/>
        </w:rPr>
        <w:t>(Brunfaut et al., 2021)</w:t>
      </w:r>
      <w:r w:rsidR="005C4BE9"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 The results of this study suggest that the tendency is similar in both groups. This indicates that the reading comprehension processes of students both with and without SLI operate similarly across languages regardless of the transparency of the language, if the participants are fluent in both languages.</w:t>
      </w:r>
    </w:p>
    <w:p w14:paraId="331F2879" w14:textId="15990D67" w:rsidR="006F1BD3" w:rsidRPr="003875F9" w:rsidRDefault="00041A28" w:rsidP="005B7990">
      <w:pPr>
        <w:spacing w:after="0"/>
        <w:ind w:firstLine="567"/>
        <w:jc w:val="both"/>
        <w:rPr>
          <w:rFonts w:ascii="Times New Roman" w:hAnsi="Times New Roman" w:cs="Times New Roman"/>
          <w:color w:val="000000" w:themeColor="text1"/>
          <w:sz w:val="24"/>
          <w:szCs w:val="24"/>
        </w:rPr>
      </w:pPr>
      <w:r w:rsidRPr="003875F9">
        <w:rPr>
          <w:rFonts w:ascii="Times New Roman" w:hAnsi="Times New Roman" w:cs="Times New Roman"/>
          <w:color w:val="000000" w:themeColor="text1"/>
          <w:sz w:val="24"/>
          <w:szCs w:val="24"/>
        </w:rPr>
        <w:t xml:space="preserve">Despite the manipulation of sentence-level syntactic complexity—such as sentence length, syllable length, number of modifiers, and number of propositions—no significant effects were found on reading speed or recall speed in either group. However, </w:t>
      </w:r>
      <w:r w:rsidR="005C4BE9" w:rsidRPr="003875F9">
        <w:rPr>
          <w:rFonts w:ascii="Times New Roman" w:hAnsi="Times New Roman" w:cs="Times New Roman"/>
          <w:color w:val="000000" w:themeColor="text1"/>
          <w:sz w:val="24"/>
          <w:szCs w:val="24"/>
        </w:rPr>
        <w:t>SLI students</w:t>
      </w:r>
      <w:r w:rsidRPr="003875F9">
        <w:rPr>
          <w:rFonts w:ascii="Times New Roman" w:hAnsi="Times New Roman" w:cs="Times New Roman"/>
          <w:color w:val="000000" w:themeColor="text1"/>
          <w:sz w:val="24"/>
          <w:szCs w:val="24"/>
        </w:rPr>
        <w:t xml:space="preserve"> consistently read more slowly than </w:t>
      </w:r>
      <w:proofErr w:type="gramStart"/>
      <w:r w:rsidRPr="003875F9">
        <w:rPr>
          <w:rFonts w:ascii="Times New Roman" w:hAnsi="Times New Roman" w:cs="Times New Roman"/>
          <w:color w:val="000000" w:themeColor="text1"/>
          <w:sz w:val="24"/>
          <w:szCs w:val="24"/>
        </w:rPr>
        <w:t>their</w:t>
      </w:r>
      <w:proofErr w:type="gramEnd"/>
      <w:r w:rsidRPr="003875F9">
        <w:rPr>
          <w:rFonts w:ascii="Times New Roman" w:hAnsi="Times New Roman" w:cs="Times New Roman"/>
          <w:color w:val="000000" w:themeColor="text1"/>
          <w:sz w:val="24"/>
          <w:szCs w:val="24"/>
        </w:rPr>
        <w:t xml:space="preserve"> typically developing (TD) peers. This suggests that the slower reading speed observed in the SLI group is not attributable to syntactic factors, but rather to underlying cognitive processing limitations—specifically, deficits in working memory</w:t>
      </w:r>
      <w:r w:rsidR="005B6E09">
        <w:rPr>
          <w:rFonts w:ascii="Times New Roman" w:hAnsi="Times New Roman" w:cs="Times New Roman"/>
          <w:color w:val="000000" w:themeColor="text1"/>
          <w:sz w:val="24"/>
          <w:szCs w:val="24"/>
        </w:rPr>
        <w:t xml:space="preserve"> </w:t>
      </w:r>
      <w:r w:rsidR="005B6E09">
        <w:rPr>
          <w:rFonts w:ascii="Times New Roman" w:hAnsi="Times New Roman" w:cs="Times New Roman"/>
          <w:color w:val="000000" w:themeColor="text1"/>
          <w:sz w:val="24"/>
          <w:szCs w:val="24"/>
        </w:rPr>
        <w:fldChar w:fldCharType="begin" w:fldLock="1"/>
      </w:r>
      <w:r w:rsidR="005B6E09">
        <w:rPr>
          <w:rFonts w:ascii="Times New Roman" w:hAnsi="Times New Roman" w:cs="Times New Roman"/>
          <w:color w:val="000000" w:themeColor="text1"/>
          <w:sz w:val="24"/>
          <w:szCs w:val="24"/>
        </w:rPr>
        <w:instrText>ADDIN CSL_CITATION {"citationItems":[{"id":"ITEM-1","itemData":{"DOI":"10.1080/09297049.2019.1649381","ISSN":"0929-7049","author":[{"dropping-particle":"","family":"Johann","given":"Verena","non-dropping-particle":"","parse-names":false,"suffix":""},{"dropping-particle":"","family":"Tanja","given":"Könen","non-dropping-particle":"","parse-names":false,"suffix":""},{"dropping-particle":"","family":"and Karbach","given":"Julia","non-dropping-particle":"","parse-names":false,"suffix":""}],"container-title":"Child Neuropsychology","id":"ITEM-1","issue":"3","issued":{"date-parts":[["2020","4","2"]]},"note":"doi: 10.1080/09297049.2019.1649381","page":"324-344","publisher":"Routledge","title":"The unique contribution of working memory, inhibition, cognitive flexibility, and intelligence to reading comprehension and reading speed","type":"article-journal","volume":"26"},"uris":["http://www.mendeley.com/documents/?uuid=aa989153-42ca-4e27-8c71-059cd7ff36b2"]}],"mendeley":{"formattedCitation":"(Johann et al., 2020)","plainTextFormattedCitation":"(Johann et al., 2020)","previouslyFormattedCitation":"(Johann et al., 2020)"},"properties":{"noteIndex":0},"schema":"https://github.com/citation-style-language/schema/raw/master/csl-citation.json"}</w:instrText>
      </w:r>
      <w:r w:rsidR="005B6E09">
        <w:rPr>
          <w:rFonts w:ascii="Times New Roman" w:hAnsi="Times New Roman" w:cs="Times New Roman"/>
          <w:color w:val="000000" w:themeColor="text1"/>
          <w:sz w:val="24"/>
          <w:szCs w:val="24"/>
        </w:rPr>
        <w:fldChar w:fldCharType="separate"/>
      </w:r>
      <w:r w:rsidR="005B6E09" w:rsidRPr="005B6E09">
        <w:rPr>
          <w:rFonts w:ascii="Times New Roman" w:hAnsi="Times New Roman" w:cs="Times New Roman"/>
          <w:noProof/>
          <w:color w:val="000000" w:themeColor="text1"/>
          <w:sz w:val="24"/>
          <w:szCs w:val="24"/>
        </w:rPr>
        <w:t>(Johann et al., 2020)</w:t>
      </w:r>
      <w:r w:rsidR="005B6E0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w:t>
      </w:r>
    </w:p>
    <w:p w14:paraId="6DA3A288" w14:textId="38ADDE27" w:rsidR="001225F4" w:rsidRPr="003875F9" w:rsidRDefault="001225F4" w:rsidP="005B7990">
      <w:pPr>
        <w:spacing w:after="0"/>
        <w:ind w:firstLine="567"/>
        <w:rPr>
          <w:rFonts w:ascii="Times New Roman" w:hAnsi="Times New Roman" w:cs="Times New Roman"/>
          <w:color w:val="000000" w:themeColor="text1"/>
          <w:sz w:val="24"/>
          <w:szCs w:val="24"/>
        </w:rPr>
      </w:pPr>
      <w:r w:rsidRPr="003875F9">
        <w:rPr>
          <w:rFonts w:ascii="Times New Roman" w:hAnsi="Times New Roman" w:cs="Times New Roman"/>
          <w:color w:val="000000" w:themeColor="text1"/>
          <w:sz w:val="24"/>
          <w:szCs w:val="24"/>
        </w:rPr>
        <w:t xml:space="preserve">Although previous research has shown that opaque orthographies such as English and French increase cognitive processing demands—particularly with longer words—leading to slower reading speeds </w:t>
      </w:r>
      <w:r w:rsidR="006844BA" w:rsidRPr="003875F9">
        <w:rPr>
          <w:rFonts w:ascii="Times New Roman" w:hAnsi="Times New Roman" w:cs="Times New Roman"/>
          <w:color w:val="000000" w:themeColor="text1"/>
          <w:sz w:val="24"/>
          <w:szCs w:val="24"/>
        </w:rPr>
        <w:fldChar w:fldCharType="begin" w:fldLock="1"/>
      </w:r>
      <w:r w:rsidR="006844BA" w:rsidRPr="003875F9">
        <w:rPr>
          <w:rFonts w:ascii="Times New Roman" w:hAnsi="Times New Roman" w:cs="Times New Roman"/>
          <w:color w:val="000000" w:themeColor="text1"/>
          <w:sz w:val="24"/>
          <w:szCs w:val="24"/>
        </w:rPr>
        <w:instrText>ADDIN CSL_CITATION {"citationItems":[{"id":"ITEM-1","itemData":{"DOI":"https://doi.org/10.1016/j.learninstruc.2020.101304","ISSN":"0959-4752","abstract":"This study examined the effects of a syllable-based reading intervention for German second graders who demonstrated difficulties in the recognition of written words. The intervention focused on fostering word reading via syllable segmentation. The materials consisted of the 500 most frequent syllables typically read by 6- to 8-year-old children. The aims were to practice phonological recoding, consolidate orthographic representations of syllables, and routinize the access to these representations. Compared to children randomly assigned to a wait-list group, poor readers in the treatment condition showed significant improvements in standardized measures of phonological recoding, direct word recognition, and text-based reading comprehension after the 24-session intervention. Poor readers in the treatment condition also showed greater improvements in development of word recognition compared to children with efficient word recognition skills. The results provide evidence that a syllable-based reading intervention is a promising approach to increase struggling readers’ word recognition skills, which in turn will improve their reading comprehension.","author":[{"dropping-particle":"","family":"Müller","given":"Bettina","non-dropping-particle":"","parse-names":false,"suffix":""},{"dropping-particle":"","family":"Richter","given":"Tobias","non-dropping-particle":"","parse-names":false,"suffix":""},{"dropping-particle":"","family":"Karageorgos","given":"Panagiotis","non-dropping-particle":"","parse-names":false,"suffix":""}],"container-title":"Learning and Instruction","id":"ITEM-1","issued":{"date-parts":[["2020"]]},"page":"101304","title":"Syllable-based reading improvement: Effects on word reading and reading comprehension in Grade 2","type":"article-journal","volume":"66"},"uris":["http://www.mendeley.com/documents/?uuid=6e71a2eb-7812-42aa-ae93-4db624353e37"]}],"mendeley":{"formattedCitation":"(Müller et al., 2020)","plainTextFormattedCitation":"(Müller et al., 2020)","previouslyFormattedCitation":"(Müller et al., 2020)"},"properties":{"noteIndex":0},"schema":"https://github.com/citation-style-language/schema/raw/master/csl-citation.json"}</w:instrText>
      </w:r>
      <w:r w:rsidR="006844BA" w:rsidRPr="003875F9">
        <w:rPr>
          <w:rFonts w:ascii="Times New Roman" w:hAnsi="Times New Roman" w:cs="Times New Roman"/>
          <w:color w:val="000000" w:themeColor="text1"/>
          <w:sz w:val="24"/>
          <w:szCs w:val="24"/>
        </w:rPr>
        <w:fldChar w:fldCharType="separate"/>
      </w:r>
      <w:r w:rsidR="006844BA" w:rsidRPr="003875F9">
        <w:rPr>
          <w:rFonts w:ascii="Times New Roman" w:hAnsi="Times New Roman" w:cs="Times New Roman"/>
          <w:noProof/>
          <w:color w:val="000000" w:themeColor="text1"/>
          <w:sz w:val="24"/>
          <w:szCs w:val="24"/>
        </w:rPr>
        <w:t>(Müller et al., 2020)</w:t>
      </w:r>
      <w:r w:rsidR="006844BA"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 xml:space="preserve">, our findings do not align with this pattern. In the current study, no significant difference in sentence-level reading speed was observed between Indonesian and English in either the SLI or the Non-SLI group. This lack of difference may be attributed to the participants’ balanced fluency and vocabulary knowledge in both languages, which likely mitigated orthographic complexity effects typically observed in less proficient bilinguals. Interestingly, while reading speed remained stable across languages, SLI students exhibited significantly longer fixation durations when reading English compared </w:t>
      </w:r>
      <w:r w:rsidRPr="003875F9">
        <w:rPr>
          <w:rFonts w:ascii="Times New Roman" w:hAnsi="Times New Roman" w:cs="Times New Roman"/>
          <w:color w:val="000000" w:themeColor="text1"/>
          <w:sz w:val="24"/>
          <w:szCs w:val="24"/>
        </w:rPr>
        <w:lastRenderedPageBreak/>
        <w:t xml:space="preserve">to Indonesian, a pattern not observed in </w:t>
      </w:r>
      <w:r w:rsidR="005C4BE9" w:rsidRPr="003875F9">
        <w:rPr>
          <w:rFonts w:ascii="Times New Roman" w:hAnsi="Times New Roman" w:cs="Times New Roman"/>
          <w:color w:val="000000" w:themeColor="text1"/>
          <w:sz w:val="24"/>
          <w:szCs w:val="24"/>
        </w:rPr>
        <w:t>NON SLI group</w:t>
      </w:r>
      <w:r w:rsidRPr="003875F9">
        <w:rPr>
          <w:rFonts w:ascii="Times New Roman" w:hAnsi="Times New Roman" w:cs="Times New Roman"/>
          <w:color w:val="000000" w:themeColor="text1"/>
          <w:sz w:val="24"/>
          <w:szCs w:val="24"/>
        </w:rPr>
        <w:t xml:space="preserve">. This suggests that the additional cognitive load imposed by English’s opaque orthography did not affect overall timing but did manifest in localized processing difficulties—reflected in more prolonged fixations—specifically among </w:t>
      </w:r>
      <w:r w:rsidR="005C4BE9" w:rsidRPr="003875F9">
        <w:rPr>
          <w:rFonts w:ascii="Times New Roman" w:hAnsi="Times New Roman" w:cs="Times New Roman"/>
          <w:color w:val="000000" w:themeColor="text1"/>
          <w:sz w:val="24"/>
          <w:szCs w:val="24"/>
        </w:rPr>
        <w:t>SLI students</w:t>
      </w:r>
      <w:r w:rsidRPr="003875F9">
        <w:rPr>
          <w:rFonts w:ascii="Times New Roman" w:hAnsi="Times New Roman" w:cs="Times New Roman"/>
          <w:color w:val="000000" w:themeColor="text1"/>
          <w:sz w:val="24"/>
          <w:szCs w:val="24"/>
        </w:rPr>
        <w:t>. These findings highlight that, for bilingual children with SLI, orthographic complexity may disrupt lower-level visual-linguistic integration without necessarily slowing overall reading speed, pointing to subtle inefficiencies that are not captured by timing measures alone.</w:t>
      </w:r>
    </w:p>
    <w:p w14:paraId="4909E3A1" w14:textId="3CB47344" w:rsidR="00F83EE0" w:rsidRPr="003875F9" w:rsidRDefault="00500A2B" w:rsidP="005B7990">
      <w:pPr>
        <w:spacing w:after="0"/>
        <w:ind w:firstLine="567"/>
        <w:jc w:val="both"/>
        <w:rPr>
          <w:rFonts w:ascii="Times New Roman" w:hAnsi="Times New Roman" w:cs="Times New Roman"/>
          <w:color w:val="000000" w:themeColor="text1"/>
          <w:sz w:val="24"/>
          <w:szCs w:val="24"/>
        </w:rPr>
      </w:pPr>
      <w:r w:rsidRPr="003875F9">
        <w:rPr>
          <w:rFonts w:ascii="Times New Roman" w:hAnsi="Times New Roman" w:cs="Times New Roman"/>
          <w:color w:val="000000" w:themeColor="text1"/>
          <w:sz w:val="24"/>
          <w:szCs w:val="24"/>
        </w:rPr>
        <w:t xml:space="preserve">Comprehension involves the construction of propositional meaning and the integration of these propositions into a coherent mental representation </w:t>
      </w:r>
      <w:r w:rsidRPr="003875F9">
        <w:rPr>
          <w:rFonts w:ascii="Times New Roman" w:hAnsi="Times New Roman" w:cs="Times New Roman"/>
          <w:color w:val="000000" w:themeColor="text1"/>
          <w:sz w:val="24"/>
          <w:szCs w:val="24"/>
        </w:rPr>
        <w:fldChar w:fldCharType="begin" w:fldLock="1"/>
      </w:r>
      <w:r w:rsidRPr="003875F9">
        <w:rPr>
          <w:rFonts w:ascii="Times New Roman" w:hAnsi="Times New Roman" w:cs="Times New Roman"/>
          <w:color w:val="000000" w:themeColor="text1"/>
          <w:sz w:val="24"/>
          <w:szCs w:val="24"/>
        </w:rPr>
        <w:instrText>ADDIN CSL_CITATION {"citationItems":[{"id":"ITEM-1","itemData":{"ISBN":"0-8058-4655-7 (Hardcover); 0-8058-4656-5 (Paperback)","author":[{"dropping-particle":"","family":"Kintsch","given":"Walter","non-dropping-particle":"","parse-names":false,"suffix":""},{"dropping-particle":"","family":"Kintsch","given":"Eileen","non-dropping-particle":"","parse-names":false,"suffix":""}],"container-title":"Children's Reading Comprehension and Assessment","editor":[{"dropping-particle":"","family":"Paris","given":"S.G","non-dropping-particle":"","parse-names":false,"suffix":""},{"dropping-particle":"","family":"Stahl","given":"S.A","non-dropping-particle":"","parse-names":false,"suffix":""}],"id":"ITEM-1","issued":{"date-parts":[["2005"]]},"publisher":"Lawrence Erlbaum Associates Publishers","publisher-place":"Mahwah, NJ, US","title":"Comprehension","type":"chapter"},"uris":["http://www.mendeley.com/documents/?uuid=2dda16d0-1a79-4ce8-a897-b5d455401b93"]}],"mendeley":{"formattedCitation":"(Kintsch &amp; Kintsch, 2005)","plainTextFormattedCitation":"(Kintsch &amp; Kintsch, 2005)","previouslyFormattedCitation":"(Kintsch &amp; Kintsch, 2005)"},"properties":{"noteIndex":0},"schema":"https://github.com/citation-style-language/schema/raw/master/csl-citation.json"}</w:instrText>
      </w:r>
      <w:r w:rsidRPr="003875F9">
        <w:rPr>
          <w:rFonts w:ascii="Times New Roman" w:hAnsi="Times New Roman" w:cs="Times New Roman"/>
          <w:color w:val="000000" w:themeColor="text1"/>
          <w:sz w:val="24"/>
          <w:szCs w:val="24"/>
        </w:rPr>
        <w:fldChar w:fldCharType="separate"/>
      </w:r>
      <w:r w:rsidRPr="003875F9">
        <w:rPr>
          <w:rFonts w:ascii="Times New Roman" w:hAnsi="Times New Roman" w:cs="Times New Roman"/>
          <w:noProof/>
          <w:color w:val="000000" w:themeColor="text1"/>
          <w:sz w:val="24"/>
          <w:szCs w:val="24"/>
        </w:rPr>
        <w:t>(Kintsch &amp; Kintsch, 2005)</w:t>
      </w:r>
      <w:r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 xml:space="preserve">. SLI group appear to find the integration phase, where efficient use of working memory is needed </w:t>
      </w:r>
      <w:r w:rsidRPr="003875F9">
        <w:rPr>
          <w:rFonts w:ascii="Times New Roman" w:hAnsi="Times New Roman" w:cs="Times New Roman"/>
          <w:color w:val="000000" w:themeColor="text1"/>
          <w:sz w:val="24"/>
          <w:szCs w:val="24"/>
        </w:rPr>
        <w:fldChar w:fldCharType="begin" w:fldLock="1"/>
      </w:r>
      <w:r w:rsidR="004B3DFB" w:rsidRPr="003875F9">
        <w:rPr>
          <w:rFonts w:ascii="Times New Roman" w:hAnsi="Times New Roman" w:cs="Times New Roman"/>
          <w:color w:val="000000" w:themeColor="text1"/>
          <w:sz w:val="24"/>
          <w:szCs w:val="24"/>
        </w:rPr>
        <w:instrText>ADDIN CSL_CITATION {"citationItems":[{"id":"ITEM-1","itemData":{"author":[{"dropping-particle":"","family":"Grela","given":"Bernard","non-dropping-particle":"","parse-names":false,"suffix":""},{"dropping-particle":"","family":"Collisson","given":"Beverly","non-dropping-particle":"","parse-names":false,"suffix":""},{"dropping-particle":"","family":"Arthur","given":"Dana","non-dropping-particle":"","parse-names":false,"suffix":""}],"container-title":"The Routledge International Handbook of Psycholinguistic and Cognitive Processes","id":"ITEM-1","issued":{"date-parts":[["2023"]]},"page":"300-320","publisher":"Routledge","title":"Language processing in children with language impairment","type":"chapter"},"uris":["http://www.mendeley.com/documents/?uuid=0d893eff-f342-4d39-886b-6f3544f02a17"]}],"mendeley":{"formattedCitation":"(Grela et al., 2023)","plainTextFormattedCitation":"(Grela et al., 2023)","previouslyFormattedCitation":"(Grela et al., 2023)"},"properties":{"noteIndex":0},"schema":"https://github.com/citation-style-language/schema/raw/master/csl-citation.json"}</w:instrText>
      </w:r>
      <w:r w:rsidRPr="003875F9">
        <w:rPr>
          <w:rFonts w:ascii="Times New Roman" w:hAnsi="Times New Roman" w:cs="Times New Roman"/>
          <w:color w:val="000000" w:themeColor="text1"/>
          <w:sz w:val="24"/>
          <w:szCs w:val="24"/>
        </w:rPr>
        <w:fldChar w:fldCharType="separate"/>
      </w:r>
      <w:r w:rsidRPr="003875F9">
        <w:rPr>
          <w:rFonts w:ascii="Times New Roman" w:hAnsi="Times New Roman" w:cs="Times New Roman"/>
          <w:noProof/>
          <w:color w:val="000000" w:themeColor="text1"/>
          <w:sz w:val="24"/>
          <w:szCs w:val="24"/>
        </w:rPr>
        <w:t>(Grela et al., 2023)</w:t>
      </w:r>
      <w:r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 more taxing in English. This is reflected in</w:t>
      </w:r>
      <w:r w:rsidR="00710A80" w:rsidRPr="003875F9">
        <w:rPr>
          <w:rFonts w:ascii="Times New Roman" w:hAnsi="Times New Roman" w:cs="Times New Roman"/>
          <w:color w:val="000000" w:themeColor="text1"/>
          <w:sz w:val="24"/>
          <w:szCs w:val="24"/>
        </w:rPr>
        <w:t xml:space="preserve"> their accuracy </w:t>
      </w:r>
      <w:r w:rsidRPr="003875F9">
        <w:rPr>
          <w:rFonts w:ascii="Times New Roman" w:hAnsi="Times New Roman" w:cs="Times New Roman"/>
          <w:color w:val="000000" w:themeColor="text1"/>
          <w:sz w:val="24"/>
          <w:szCs w:val="24"/>
        </w:rPr>
        <w:t xml:space="preserve">score, which </w:t>
      </w:r>
      <w:r w:rsidR="00710A80" w:rsidRPr="003875F9">
        <w:rPr>
          <w:rFonts w:ascii="Times New Roman" w:hAnsi="Times New Roman" w:cs="Times New Roman"/>
          <w:color w:val="000000" w:themeColor="text1"/>
          <w:sz w:val="24"/>
          <w:szCs w:val="24"/>
        </w:rPr>
        <w:t xml:space="preserve">was lower in English, albeit not significantly so. This discrepancy between effort (as seen in fixation) and outcome (as reflected in accuracy), despite similar sentence-level reading times, indicates inefficiencies in sentence integration and resource allocation during reading typical to poor </w:t>
      </w:r>
      <w:proofErr w:type="spellStart"/>
      <w:r w:rsidR="00710A80" w:rsidRPr="003875F9">
        <w:rPr>
          <w:rFonts w:ascii="Times New Roman" w:hAnsi="Times New Roman" w:cs="Times New Roman"/>
          <w:color w:val="000000" w:themeColor="text1"/>
          <w:sz w:val="24"/>
          <w:szCs w:val="24"/>
        </w:rPr>
        <w:t>comprehenders</w:t>
      </w:r>
      <w:proofErr w:type="spellEnd"/>
      <w:r w:rsidR="00710A80" w:rsidRPr="003875F9">
        <w:rPr>
          <w:rFonts w:ascii="Times New Roman" w:hAnsi="Times New Roman" w:cs="Times New Roman"/>
          <w:color w:val="000000" w:themeColor="text1"/>
          <w:sz w:val="24"/>
          <w:szCs w:val="24"/>
        </w:rPr>
        <w:t xml:space="preserve"> </w:t>
      </w:r>
      <w:r w:rsidR="00710A80" w:rsidRPr="003875F9">
        <w:rPr>
          <w:rFonts w:ascii="Times New Roman" w:hAnsi="Times New Roman" w:cs="Times New Roman"/>
          <w:color w:val="000000" w:themeColor="text1"/>
          <w:sz w:val="24"/>
          <w:szCs w:val="24"/>
        </w:rPr>
        <w:fldChar w:fldCharType="begin" w:fldLock="1"/>
      </w:r>
      <w:r w:rsidR="001225F4" w:rsidRPr="003875F9">
        <w:rPr>
          <w:rFonts w:ascii="Times New Roman" w:hAnsi="Times New Roman" w:cs="Times New Roman"/>
          <w:color w:val="000000" w:themeColor="text1"/>
          <w:sz w:val="24"/>
          <w:szCs w:val="24"/>
        </w:rPr>
        <w:instrText>ADDIN CSL_CITATION {"citationItems":[{"id":"ITEM-1","itemData":{"DOI":"https://doi.org/10.1016/j.jml.2011.03.002","ISSN":"0749-596X","abstract":"This study is a large-scale exploration of the influence that individual reading skills exert on eye-movement behavior in sentence reading. Seventy-one non-college-bound 16–24year-old speakers of English completed a battery of 18 verbal and cognitive skill assessments, and read a series of sentences as their eye-movements were monitored. Statistical analyses were performed to establish what tests of reading abilities were predictive of eye-movement patterns across this population and how strong the effects were. We found that individual scores in rapid automatized naming and word identification tests (i) were the only participant variables with reliable predictivity throughout the time-course of reading; (ii) elicited effects that superceded in magnitude the effects of established predictors like word length or frequency; and (iii) strongly modulated the influence of word length and frequency on fixation times. We discuss implications of our findings for testing reading ability, as well as for research of eye-movements in reading.","author":[{"dropping-particle":"","family":"Kuperman","given":"Victor","non-dropping-particle":"","parse-names":false,"suffix":""},{"dropping-particle":"","family":"Dyke","given":"Julie A","non-dropping-particle":"Van","parse-names":false,"suffix":""}],"container-title":"Journal of Memory and Language","id":"ITEM-1","issue":"1","issued":{"date-parts":[["2011"]]},"page":"42-73","title":"Effects of individual differences in verbal skills on eye-movement patterns during sentence reading","type":"article-journal","volume":"65"},"uris":["http://www.mendeley.com/documents/?uuid=c562cf0b-77e2-4e04-bb6d-e1307c756df1"]}],"mendeley":{"formattedCitation":"(Kuperman &amp; Van Dyke, 2011)","plainTextFormattedCitation":"(Kuperman &amp; Van Dyke, 2011)","previouslyFormattedCitation":"(Kuperman &amp; Van Dyke, 2011)"},"properties":{"noteIndex":0},"schema":"https://github.com/citation-style-language/schema/raw/master/csl-citation.json"}</w:instrText>
      </w:r>
      <w:r w:rsidR="00710A80" w:rsidRPr="003875F9">
        <w:rPr>
          <w:rFonts w:ascii="Times New Roman" w:hAnsi="Times New Roman" w:cs="Times New Roman"/>
          <w:color w:val="000000" w:themeColor="text1"/>
          <w:sz w:val="24"/>
          <w:szCs w:val="24"/>
        </w:rPr>
        <w:fldChar w:fldCharType="separate"/>
      </w:r>
      <w:r w:rsidR="00710A80" w:rsidRPr="003875F9">
        <w:rPr>
          <w:rFonts w:ascii="Times New Roman" w:hAnsi="Times New Roman" w:cs="Times New Roman"/>
          <w:noProof/>
          <w:color w:val="000000" w:themeColor="text1"/>
          <w:sz w:val="24"/>
          <w:szCs w:val="24"/>
        </w:rPr>
        <w:t>(Kuperman &amp; Van Dyke, 2011)</w:t>
      </w:r>
      <w:r w:rsidR="00710A80" w:rsidRPr="003875F9">
        <w:rPr>
          <w:rFonts w:ascii="Times New Roman" w:hAnsi="Times New Roman" w:cs="Times New Roman"/>
          <w:color w:val="000000" w:themeColor="text1"/>
          <w:sz w:val="24"/>
          <w:szCs w:val="24"/>
        </w:rPr>
        <w:fldChar w:fldCharType="end"/>
      </w:r>
      <w:r w:rsidR="00710A80" w:rsidRPr="003875F9">
        <w:rPr>
          <w:rFonts w:ascii="Times New Roman" w:hAnsi="Times New Roman" w:cs="Times New Roman"/>
          <w:color w:val="000000" w:themeColor="text1"/>
          <w:sz w:val="24"/>
          <w:szCs w:val="24"/>
        </w:rPr>
        <w:t xml:space="preserve">. It appears that SLI students may compensate for processing difficulty by maintaining overall reading pace while over-focusing on certain segments, ultimately leading to reduced comprehension accuracy. </w:t>
      </w:r>
      <w:r w:rsidR="004B3DFB" w:rsidRPr="003875F9">
        <w:rPr>
          <w:rFonts w:ascii="Times New Roman" w:hAnsi="Times New Roman" w:cs="Times New Roman"/>
          <w:color w:val="000000" w:themeColor="text1"/>
          <w:sz w:val="24"/>
          <w:szCs w:val="24"/>
        </w:rPr>
        <w:t xml:space="preserve">In contrast to the SLI group, </w:t>
      </w:r>
      <w:proofErr w:type="gramStart"/>
      <w:r w:rsidR="004B3DFB" w:rsidRPr="003875F9">
        <w:rPr>
          <w:rFonts w:ascii="Times New Roman" w:hAnsi="Times New Roman" w:cs="Times New Roman"/>
          <w:color w:val="000000" w:themeColor="text1"/>
          <w:sz w:val="24"/>
          <w:szCs w:val="24"/>
        </w:rPr>
        <w:t>Non-SLI</w:t>
      </w:r>
      <w:proofErr w:type="gramEnd"/>
      <w:r w:rsidR="004B3DFB" w:rsidRPr="003875F9">
        <w:rPr>
          <w:rFonts w:ascii="Times New Roman" w:hAnsi="Times New Roman" w:cs="Times New Roman"/>
          <w:color w:val="000000" w:themeColor="text1"/>
          <w:sz w:val="24"/>
          <w:szCs w:val="24"/>
        </w:rPr>
        <w:t xml:space="preserve"> students showed no significant differences between Indonesian and English in fixation duration, reading speed, or accuracy. This consistency suggests balanced processing strategies across both orthographies. Their equal fluency in both languages likely supports efficient and flexible reading, regardless of orthographic transparency </w:t>
      </w:r>
      <w:r w:rsidR="004B3DFB" w:rsidRPr="003875F9">
        <w:rPr>
          <w:rFonts w:ascii="Times New Roman" w:hAnsi="Times New Roman" w:cs="Times New Roman"/>
          <w:color w:val="000000" w:themeColor="text1"/>
          <w:sz w:val="24"/>
          <w:szCs w:val="24"/>
        </w:rPr>
        <w:fldChar w:fldCharType="begin" w:fldLock="1"/>
      </w:r>
      <w:r w:rsidR="004B3DFB" w:rsidRPr="003875F9">
        <w:rPr>
          <w:rFonts w:ascii="Times New Roman" w:hAnsi="Times New Roman" w:cs="Times New Roman"/>
          <w:color w:val="000000" w:themeColor="text1"/>
          <w:sz w:val="24"/>
          <w:szCs w:val="24"/>
        </w:rPr>
        <w:instrText>ADDIN CSL_CITATION {"citationItems":[{"id":"ITEM-1","itemData":{"DOI":"10.1080/10573569.2021.1943580","ISSN":"15210693","abstract":"This study examines differences in English language comprehension, reading fluency, and executive functions among Spanish-English bilinguals with reading difficulties. Reading difficulties examined included general reading difficulties, defined by low word reading and reading comprehension, and specific-reading comprehension difficulties, defined by low reading comprehension yet adequate word reading. Participants (N = 86) were categorized using multiple measures of reading comprehension and word reading in each of 6th, 7th, and 8th grade. Participants were also categorized based on persistent difficulties (i.e. remaining in the same group across multiple grades). On two measures of language comprehension, readers with either difficulty tended to demonstrate significant weaknesses relative to average readers. On passage reading fluency, readers with specific-reading comprehension difficulties performed worse than average readers but better than readers with general reading difficulties. On executive functions, readers with general reading difficulties demonstrated weaknesses relative to average readers, but there was little evidence that readers with specific-reading comprehension difficulties showed these weaknesses. These findings typically held when looking at readers with persistently defined difficulties. Longitudinal analyses indicated that 47% of students with S-RCD and 56% of students with GRD remained in their group across the three years, consistent with prior research. Findings highlight potential weaknesses in executive functions for children with general reading difficulties that should be considered when designing instruction for these students. These findings also support prior research on the importance of developing English language and reading fluency for Spanish-English bilingual children with reading difficulties.","author":[{"dropping-particle":"","family":"Weaver","given":"Andrew","non-dropping-particle":"","parse-names":false,"suffix":""},{"dropping-particle":"","family":"Kieffer","given":"Michael J.","non-dropping-particle":"","parse-names":false,"suffix":""}],"container-title":"Reading and Writing Quarterly","id":"ITEM-1","issue":"3","issued":{"date-parts":[["2022"]]},"page":"233-252","publisher":"Routledge","title":"Exploring the English Language Comprehension, Reading Fluency, and Executive Functions of Spanish-English Bilingual Adolescents with Reading Difficulties","type":"article-journal","volume":"38"},"uris":["http://www.mendeley.com/documents/?uuid=90d4ee16-7bc3-43df-bd9b-dace98391693"]}],"mendeley":{"formattedCitation":"(Weaver &amp; Kieffer, 2022)","plainTextFormattedCitation":"(Weaver &amp; Kieffer, 2022)","previouslyFormattedCitation":"(Weaver &amp; Kieffer, 2022)"},"properties":{"noteIndex":0},"schema":"https://github.com/citation-style-language/schema/raw/master/csl-citation.json"}</w:instrText>
      </w:r>
      <w:r w:rsidR="004B3DFB" w:rsidRPr="003875F9">
        <w:rPr>
          <w:rFonts w:ascii="Times New Roman" w:hAnsi="Times New Roman" w:cs="Times New Roman"/>
          <w:color w:val="000000" w:themeColor="text1"/>
          <w:sz w:val="24"/>
          <w:szCs w:val="24"/>
        </w:rPr>
        <w:fldChar w:fldCharType="separate"/>
      </w:r>
      <w:r w:rsidR="004B3DFB" w:rsidRPr="003875F9">
        <w:rPr>
          <w:rFonts w:ascii="Times New Roman" w:hAnsi="Times New Roman" w:cs="Times New Roman"/>
          <w:noProof/>
          <w:color w:val="000000" w:themeColor="text1"/>
          <w:sz w:val="24"/>
          <w:szCs w:val="24"/>
        </w:rPr>
        <w:t>(Weaver &amp; Kieffer, 2022)</w:t>
      </w:r>
      <w:r w:rsidR="004B3DFB"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w:t>
      </w:r>
      <w:r w:rsidR="006844BA" w:rsidRPr="003875F9">
        <w:rPr>
          <w:rFonts w:ascii="Times New Roman" w:hAnsi="Times New Roman" w:cs="Times New Roman"/>
          <w:color w:val="000000" w:themeColor="text1"/>
          <w:sz w:val="24"/>
          <w:szCs w:val="24"/>
        </w:rPr>
        <w:t xml:space="preserve"> This emphasizes</w:t>
      </w:r>
      <w:r w:rsidR="00F83EE0" w:rsidRPr="003875F9">
        <w:rPr>
          <w:rFonts w:ascii="Times New Roman" w:hAnsi="Times New Roman" w:cs="Times New Roman"/>
          <w:color w:val="000000" w:themeColor="text1"/>
          <w:sz w:val="24"/>
          <w:szCs w:val="24"/>
        </w:rPr>
        <w:t xml:space="preserve"> that working memory limitations are central to reading difficulties in both monolingual and bilingual </w:t>
      </w:r>
      <w:r w:rsidR="005C4BE9" w:rsidRPr="003875F9">
        <w:rPr>
          <w:rFonts w:ascii="Times New Roman" w:hAnsi="Times New Roman" w:cs="Times New Roman"/>
          <w:color w:val="000000" w:themeColor="text1"/>
          <w:sz w:val="24"/>
          <w:szCs w:val="24"/>
        </w:rPr>
        <w:t>SLI students</w:t>
      </w:r>
      <w:r w:rsidR="00F83EE0" w:rsidRPr="003875F9">
        <w:rPr>
          <w:rFonts w:ascii="Times New Roman" w:hAnsi="Times New Roman" w:cs="Times New Roman"/>
          <w:color w:val="000000" w:themeColor="text1"/>
          <w:sz w:val="24"/>
          <w:szCs w:val="24"/>
        </w:rPr>
        <w:t xml:space="preserve">. </w:t>
      </w:r>
    </w:p>
    <w:p w14:paraId="4920CFCF" w14:textId="7BB862B7" w:rsidR="005B3D00" w:rsidRPr="003875F9" w:rsidRDefault="005B3D00" w:rsidP="005B7990">
      <w:pPr>
        <w:spacing w:after="0" w:line="276" w:lineRule="auto"/>
        <w:ind w:firstLine="567"/>
        <w:jc w:val="both"/>
        <w:rPr>
          <w:rFonts w:ascii="Times New Roman" w:hAnsi="Times New Roman" w:cs="Times New Roman"/>
          <w:color w:val="000000" w:themeColor="text1"/>
          <w:sz w:val="24"/>
          <w:szCs w:val="24"/>
        </w:rPr>
      </w:pPr>
      <w:r w:rsidRPr="003875F9">
        <w:rPr>
          <w:rFonts w:ascii="Times New Roman" w:hAnsi="Times New Roman" w:cs="Times New Roman"/>
          <w:color w:val="000000" w:themeColor="text1"/>
          <w:sz w:val="24"/>
          <w:szCs w:val="24"/>
        </w:rPr>
        <w:t xml:space="preserve">The consistently lower accuracy in the SLI group, especially as sentence length, number of modifiers, and number of constituents increase, suggests that their comprehension difficulties stem not from fluency or vocabulary deficits as both groups are fluent in both languages. When readers are fluent in both languages and familiar with the vocabularies used in the text, </w:t>
      </w:r>
      <w:r w:rsidRPr="003875F9">
        <w:rPr>
          <w:rFonts w:ascii="Times New Roman" w:hAnsi="Times New Roman" w:cs="Times New Roman"/>
          <w:color w:val="000000" w:themeColor="text1"/>
          <w:sz w:val="24"/>
          <w:szCs w:val="24"/>
          <w:lang w:val="en-US"/>
        </w:rPr>
        <w:t>phonological processing is not the limiting factor</w:t>
      </w:r>
      <w:r w:rsidRPr="003875F9">
        <w:rPr>
          <w:rFonts w:ascii="Times New Roman" w:hAnsi="Times New Roman" w:cs="Times New Roman"/>
          <w:color w:val="000000" w:themeColor="text1"/>
          <w:sz w:val="24"/>
          <w:szCs w:val="24"/>
        </w:rPr>
        <w:t xml:space="preserve"> </w:t>
      </w:r>
      <w:r w:rsidR="006844BA" w:rsidRPr="003875F9">
        <w:rPr>
          <w:rFonts w:ascii="Times New Roman" w:hAnsi="Times New Roman" w:cs="Times New Roman"/>
          <w:color w:val="000000" w:themeColor="text1"/>
          <w:sz w:val="24"/>
          <w:szCs w:val="24"/>
        </w:rPr>
        <w:fldChar w:fldCharType="begin" w:fldLock="1"/>
      </w:r>
      <w:r w:rsidR="006844BA" w:rsidRPr="003875F9">
        <w:rPr>
          <w:rFonts w:ascii="Times New Roman" w:hAnsi="Times New Roman" w:cs="Times New Roman"/>
          <w:color w:val="000000" w:themeColor="text1"/>
          <w:sz w:val="24"/>
          <w:szCs w:val="24"/>
        </w:rPr>
        <w:instrText>ADDIN CSL_CITATION {"citationItems":[{"id":"ITEM-1","itemData":{"DOI":"https://doi.org/10.29140/ajal.v7n3.2076","ISSN":"2209-0959","author":[{"dropping-particle":"","family":"Mekheimer","given":"Mohamed Amin","non-dropping-particle":"","parse-names":false,"suffix":""}],"container-title":"Australian journal of applied science","id":"ITEM-1","issue":"3","issued":{"date-parts":[["2024"]]},"page":"1-20","title":"Working Memory as a Predictor of Reading and Listening Comprehension in EFL College Students: A Reinvestigation","type":"article-journal","volume":"7"},"uris":["http://www.mendeley.com/documents/?uuid=4c1fa7ff-fec2-4849-8772-2241715cf68d"]}],"mendeley":{"formattedCitation":"(Mekheimer, 2024)","plainTextFormattedCitation":"(Mekheimer, 2024)","previouslyFormattedCitation":"(Mekheimer, 2024)"},"properties":{"noteIndex":0},"schema":"https://github.com/citation-style-language/schema/raw/master/csl-citation.json"}</w:instrText>
      </w:r>
      <w:r w:rsidR="006844BA" w:rsidRPr="003875F9">
        <w:rPr>
          <w:rFonts w:ascii="Times New Roman" w:hAnsi="Times New Roman" w:cs="Times New Roman"/>
          <w:color w:val="000000" w:themeColor="text1"/>
          <w:sz w:val="24"/>
          <w:szCs w:val="24"/>
        </w:rPr>
        <w:fldChar w:fldCharType="separate"/>
      </w:r>
      <w:r w:rsidR="006844BA" w:rsidRPr="003875F9">
        <w:rPr>
          <w:rFonts w:ascii="Times New Roman" w:hAnsi="Times New Roman" w:cs="Times New Roman"/>
          <w:noProof/>
          <w:color w:val="000000" w:themeColor="text1"/>
          <w:sz w:val="24"/>
          <w:szCs w:val="24"/>
        </w:rPr>
        <w:t>(Mekheimer, 2024)</w:t>
      </w:r>
      <w:r w:rsidR="006844BA"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 xml:space="preserve">. Instead, syntactic load—the number of constituents (propositions) and modifiers taxed the participants’ working memory and integration capacity </w:t>
      </w:r>
      <w:r w:rsidR="006844BA" w:rsidRPr="003875F9">
        <w:rPr>
          <w:rFonts w:ascii="Times New Roman" w:hAnsi="Times New Roman" w:cs="Times New Roman"/>
          <w:color w:val="000000" w:themeColor="text1"/>
          <w:sz w:val="24"/>
          <w:szCs w:val="24"/>
        </w:rPr>
        <w:fldChar w:fldCharType="begin" w:fldLock="1"/>
      </w:r>
      <w:r w:rsidR="00315AD4" w:rsidRPr="003875F9">
        <w:rPr>
          <w:rFonts w:ascii="Times New Roman" w:hAnsi="Times New Roman" w:cs="Times New Roman"/>
          <w:color w:val="000000" w:themeColor="text1"/>
          <w:sz w:val="24"/>
          <w:szCs w:val="24"/>
        </w:rPr>
        <w:instrText>ADDIN CSL_CITATION {"citationItems":[{"id":"ITEM-1","itemData":{"DOI":"10.1080/02702711.2024.2405472","ISSN":"15210685","abstract":"This study examined the independent contribution of morphological awareness and orthographic awareness in reading comprehension, controlling for working memory and reading fluency in Arabic-speaking children. Participants (N = 244) from grades four and five, were classified into typical comprehenders (n = 207) and poor comprehenders (n = 37). All the participants underwent reading comprehension tasks (sentence comprehension and reading maze), orthographic awareness tasks (word choice and parsing), morphological awareness test (root morpheme awareness), working memory test (listening sentence span), word reading fluency, and word reading accuracy and fluency (reading in one minute). The results indicated that morphological awareness and orthographic awareness contributed significantly to reading comprehension (composite scores) only in the typical comprehenders group. Although morphological awareness showed significant predictive relation with reading comprehension, orthographic awareness was a stronger predictor of reading comprehension while controlling for working memory and reading fluency. The findings are discussed, and future directions for research are suggested.","author":[{"dropping-particle":"","family":"Smail","given":"Layes","non-dropping-particle":"","parse-names":false,"suffix":""},{"dropping-particle":"","family":"Mahmoud","given":"Gharaibeh","non-dropping-particle":"","parse-names":false,"suffix":""},{"dropping-particle":"","family":"Adel","given":"Djeribiai","non-dropping-particle":"","parse-names":false,"suffix":""}],"container-title":"Reading Psychology","id":"ITEM-1","issue":"1","issued":{"date-parts":[["2024"]]},"page":"1-42","publisher":"Routledge","title":"The Role of Morphological Awareness and Orthographic Awareness in Reading Comprehension in Arabic: Do Reading Fluency and Working Memory Count?","type":"article-journal","volume":"46"},"uris":["http://www.mendeley.com/documents/?uuid=72872e1c-e1e9-406b-85de-57f84b0f57b2"]}],"mendeley":{"formattedCitation":"(Smail et al., 2024)","plainTextFormattedCitation":"(Smail et al., 2024)","previouslyFormattedCitation":"(Smail et al., 2024)"},"properties":{"noteIndex":0},"schema":"https://github.com/citation-style-language/schema/raw/master/csl-citation.json"}</w:instrText>
      </w:r>
      <w:r w:rsidR="006844BA" w:rsidRPr="003875F9">
        <w:rPr>
          <w:rFonts w:ascii="Times New Roman" w:hAnsi="Times New Roman" w:cs="Times New Roman"/>
          <w:color w:val="000000" w:themeColor="text1"/>
          <w:sz w:val="24"/>
          <w:szCs w:val="24"/>
        </w:rPr>
        <w:fldChar w:fldCharType="separate"/>
      </w:r>
      <w:r w:rsidR="006844BA" w:rsidRPr="003875F9">
        <w:rPr>
          <w:rFonts w:ascii="Times New Roman" w:hAnsi="Times New Roman" w:cs="Times New Roman"/>
          <w:noProof/>
          <w:color w:val="000000" w:themeColor="text1"/>
          <w:sz w:val="24"/>
          <w:szCs w:val="24"/>
        </w:rPr>
        <w:t>(Smail et al., 2024)</w:t>
      </w:r>
      <w:r w:rsidR="006844BA"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 xml:space="preserve">. Though this pattern is shown in both </w:t>
      </w:r>
      <w:proofErr w:type="gramStart"/>
      <w:r w:rsidRPr="003875F9">
        <w:rPr>
          <w:rFonts w:ascii="Times New Roman" w:hAnsi="Times New Roman" w:cs="Times New Roman"/>
          <w:color w:val="000000" w:themeColor="text1"/>
          <w:sz w:val="24"/>
          <w:szCs w:val="24"/>
        </w:rPr>
        <w:t>group</w:t>
      </w:r>
      <w:proofErr w:type="gramEnd"/>
      <w:r w:rsidRPr="003875F9">
        <w:rPr>
          <w:rFonts w:ascii="Times New Roman" w:hAnsi="Times New Roman" w:cs="Times New Roman"/>
          <w:color w:val="000000" w:themeColor="text1"/>
          <w:sz w:val="24"/>
          <w:szCs w:val="24"/>
        </w:rPr>
        <w:t xml:space="preserve">, </w:t>
      </w:r>
      <w:r w:rsidRPr="003875F9">
        <w:rPr>
          <w:rFonts w:ascii="Times New Roman" w:hAnsi="Times New Roman" w:cs="Times New Roman"/>
          <w:color w:val="000000" w:themeColor="text1"/>
          <w:sz w:val="24"/>
          <w:szCs w:val="24"/>
          <w:lang w:val="en-US"/>
        </w:rPr>
        <w:t>the SLI group is affected more severely</w:t>
      </w:r>
      <w:r w:rsidRPr="003875F9">
        <w:rPr>
          <w:rFonts w:ascii="Times New Roman" w:hAnsi="Times New Roman" w:cs="Times New Roman"/>
          <w:color w:val="000000" w:themeColor="text1"/>
          <w:sz w:val="24"/>
          <w:szCs w:val="24"/>
        </w:rPr>
        <w:t xml:space="preserve">. It appears that </w:t>
      </w:r>
      <w:r w:rsidR="005C4BE9" w:rsidRPr="003875F9">
        <w:rPr>
          <w:rFonts w:ascii="Times New Roman" w:hAnsi="Times New Roman" w:cs="Times New Roman"/>
          <w:color w:val="000000" w:themeColor="text1"/>
          <w:sz w:val="24"/>
          <w:szCs w:val="24"/>
        </w:rPr>
        <w:t>SLI students</w:t>
      </w:r>
      <w:r w:rsidRPr="003875F9">
        <w:rPr>
          <w:rFonts w:ascii="Times New Roman" w:hAnsi="Times New Roman" w:cs="Times New Roman"/>
          <w:color w:val="000000" w:themeColor="text1"/>
          <w:sz w:val="24"/>
          <w:szCs w:val="24"/>
        </w:rPr>
        <w:t xml:space="preserve"> can process only a subset of propositions during a single read-through</w:t>
      </w:r>
      <w:r w:rsidR="00C12DEB" w:rsidRPr="003875F9">
        <w:rPr>
          <w:rFonts w:ascii="Times New Roman" w:hAnsi="Times New Roman" w:cs="Times New Roman"/>
          <w:color w:val="000000" w:themeColor="text1"/>
          <w:sz w:val="24"/>
          <w:szCs w:val="24"/>
        </w:rPr>
        <w:t xml:space="preserve"> </w:t>
      </w:r>
      <w:r w:rsidR="00C12DEB" w:rsidRPr="003875F9">
        <w:rPr>
          <w:rFonts w:ascii="Times New Roman" w:hAnsi="Times New Roman" w:cs="Times New Roman"/>
          <w:color w:val="000000" w:themeColor="text1"/>
          <w:sz w:val="24"/>
          <w:szCs w:val="24"/>
        </w:rPr>
        <w:fldChar w:fldCharType="begin" w:fldLock="1"/>
      </w:r>
      <w:r w:rsidR="00C12DEB" w:rsidRPr="003875F9">
        <w:rPr>
          <w:rFonts w:ascii="Times New Roman" w:hAnsi="Times New Roman" w:cs="Times New Roman"/>
          <w:color w:val="000000" w:themeColor="text1"/>
          <w:sz w:val="24"/>
          <w:szCs w:val="24"/>
        </w:rPr>
        <w:instrText>ADDIN CSL_CITATION {"citationItems":[{"id":"ITEM-1","itemData":{"DOI":"10.1080/10888438.2013.827687","ISSN":"1088-8438","author":[{"dropping-particle":"","family":"Perfetti","given":"Charles","non-dropping-particle":"","parse-names":false,"suffix":""},{"dropping-particle":"","family":"and Stafura","given":"Joseph","non-dropping-particle":"","parse-names":false,"suffix":""}],"container-title":"Scientific Studies of Reading","id":"ITEM-1","issue":"1","issued":{"date-parts":[["2014","1","2"]]},"note":"doi: 10.1080/10888438.2013.827687","page":"22-37","publisher":"Routledge","title":"Word Knowledge in a Theory of Reading Comprehension","type":"article-journal","volume":"18"},"uris":["http://www.mendeley.com/documents/?uuid=582945eb-a3ba-4c8e-860a-20acb9c1be1c"]}],"mendeley":{"formattedCitation":"(Perfetti &amp; and Stafura, 2014)","plainTextFormattedCitation":"(Perfetti &amp; and Stafura, 2014)","previouslyFormattedCitation":"(Perfetti &amp; and Stafura, 2014)"},"properties":{"noteIndex":0},"schema":"https://github.com/citation-style-language/schema/raw/master/csl-citation.json"}</w:instrText>
      </w:r>
      <w:r w:rsidR="00C12DEB" w:rsidRPr="003875F9">
        <w:rPr>
          <w:rFonts w:ascii="Times New Roman" w:hAnsi="Times New Roman" w:cs="Times New Roman"/>
          <w:color w:val="000000" w:themeColor="text1"/>
          <w:sz w:val="24"/>
          <w:szCs w:val="24"/>
        </w:rPr>
        <w:fldChar w:fldCharType="separate"/>
      </w:r>
      <w:r w:rsidR="00C12DEB" w:rsidRPr="003875F9">
        <w:rPr>
          <w:rFonts w:ascii="Times New Roman" w:hAnsi="Times New Roman" w:cs="Times New Roman"/>
          <w:noProof/>
          <w:color w:val="000000" w:themeColor="text1"/>
          <w:sz w:val="24"/>
          <w:szCs w:val="24"/>
        </w:rPr>
        <w:t>(Perfetti &amp; and Stafura, 2014)</w:t>
      </w:r>
      <w:r w:rsidR="00C12DEB"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 xml:space="preserve">, and modifiers—being peripheral elements—are the most likely to be omitted (Kim &amp; Wagner, 2015). This can happen as </w:t>
      </w:r>
      <w:r w:rsidR="005C4BE9" w:rsidRPr="003875F9">
        <w:rPr>
          <w:rFonts w:ascii="Times New Roman" w:hAnsi="Times New Roman" w:cs="Times New Roman"/>
          <w:color w:val="000000" w:themeColor="text1"/>
          <w:sz w:val="24"/>
          <w:szCs w:val="24"/>
          <w:lang w:val="en-US"/>
        </w:rPr>
        <w:t>SLI students</w:t>
      </w:r>
      <w:r w:rsidRPr="003875F9">
        <w:rPr>
          <w:rFonts w:ascii="Times New Roman" w:hAnsi="Times New Roman" w:cs="Times New Roman"/>
          <w:color w:val="000000" w:themeColor="text1"/>
          <w:sz w:val="24"/>
          <w:szCs w:val="24"/>
          <w:lang w:val="en-US"/>
        </w:rPr>
        <w:t xml:space="preserve"> have a lower ceiling for how much information they can hold and integrate, particularly under time constraints </w:t>
      </w:r>
      <w:r w:rsidR="00533F03" w:rsidRPr="003875F9">
        <w:rPr>
          <w:rFonts w:ascii="Times New Roman" w:hAnsi="Times New Roman" w:cs="Times New Roman"/>
          <w:color w:val="000000" w:themeColor="text1"/>
          <w:sz w:val="24"/>
          <w:szCs w:val="24"/>
          <w:lang w:val="en-US"/>
        </w:rPr>
        <w:fldChar w:fldCharType="begin" w:fldLock="1"/>
      </w:r>
      <w:r w:rsidR="00C12DEB" w:rsidRPr="003875F9">
        <w:rPr>
          <w:rFonts w:ascii="Times New Roman" w:hAnsi="Times New Roman" w:cs="Times New Roman"/>
          <w:color w:val="000000" w:themeColor="text1"/>
          <w:sz w:val="24"/>
          <w:szCs w:val="24"/>
          <w:lang w:val="en-US"/>
        </w:rPr>
        <w:instrText>ADDIN CSL_CITATION {"citationItems":[{"id":"ITEM-1","itemData":{"DOI":"10.1177/0022219420983247","ISBN":"0022219420","ISSN":"00222194","PMID":"33383991","abstract":"This study centered on emergent bilingual (EB) students with specific reading comprehension deficits (S-RCD), that is, with poor reading comprehension despite solid word identification skills. The participants were 209 students in Grades 2 to 4, including both EBs and English monolinguals (EMs) with and without S-RCD. Mean comparisons indicated that EBs and EMs with S-RCD showed weaknesses relative to typically developing (TD) readers in oral language, word identification, inference making, and reading engagement, but not in executive functioning. Longitudinal analyses indicated that across two academic years S-RCD persisted for 41% of EBs and EMs alike. Altogether, the study extends research on EBs with S-RCD by identifying variables beyond oral language that may account for their reading comprehension difficulties and providing insight into the extent to which their reading comprehension and word identification performance levels evolve during elementary school. Furthermore, the findings point to the importance of early identification and intervention for weaknesses in reading comprehension and its component elements in both EBs and EMS.","author":[{"dropping-particle":"","family":"Taboada Barber","given":"Ana","non-dropping-particle":"","parse-names":false,"suffix":""},{"dropping-particle":"","family":"Klauda","given":"Susan Lutz","non-dropping-particle":"","parse-names":false,"suffix":""},{"dropping-particle":"","family":"Wang","given":"Weimeng","non-dropping-particle":"","parse-names":false,"suffix":""},{"dropping-particle":"","family":"Cartwright","given":"Kelly B.","non-dropping-particle":"","parse-names":false,"suffix":""},{"dropping-particle":"","family":"Cutting","given":"Laurie E.","non-dropping-particle":"","parse-names":false,"suffix":""}],"container-title":"Journal of Learning Disabilities","id":"ITEM-1","issue":"1","issued":{"date-parts":[["2022"]]},"page":"43-57","title":"Emergent Bilinguals With Specific Reading Comprehension Deficits: A Comparative and Longitudinal Analysis","type":"article-journal","volume":"55"},"uris":["http://www.mendeley.com/documents/?uuid=ca525307-36d3-4c9f-a988-92780331361b"]}],"mendeley":{"formattedCitation":"(Taboada Barber et al., 2022)","plainTextFormattedCitation":"(Taboada Barber et al., 2022)","previouslyFormattedCitation":"(Taboada Barber et al., 2022)"},"properties":{"noteIndex":0},"schema":"https://github.com/citation-style-language/schema/raw/master/csl-citation.json"}</w:instrText>
      </w:r>
      <w:r w:rsidR="00533F03" w:rsidRPr="003875F9">
        <w:rPr>
          <w:rFonts w:ascii="Times New Roman" w:hAnsi="Times New Roman" w:cs="Times New Roman"/>
          <w:color w:val="000000" w:themeColor="text1"/>
          <w:sz w:val="24"/>
          <w:szCs w:val="24"/>
          <w:lang w:val="en-US"/>
        </w:rPr>
        <w:fldChar w:fldCharType="separate"/>
      </w:r>
      <w:r w:rsidR="00533F03" w:rsidRPr="003875F9">
        <w:rPr>
          <w:rFonts w:ascii="Times New Roman" w:hAnsi="Times New Roman" w:cs="Times New Roman"/>
          <w:noProof/>
          <w:color w:val="000000" w:themeColor="text1"/>
          <w:sz w:val="24"/>
          <w:szCs w:val="24"/>
          <w:lang w:val="en-US"/>
        </w:rPr>
        <w:t>(Taboada Barber et al., 2022)</w:t>
      </w:r>
      <w:r w:rsidR="00533F03" w:rsidRPr="003875F9">
        <w:rPr>
          <w:rFonts w:ascii="Times New Roman" w:hAnsi="Times New Roman" w:cs="Times New Roman"/>
          <w:color w:val="000000" w:themeColor="text1"/>
          <w:sz w:val="24"/>
          <w:szCs w:val="24"/>
          <w:lang w:val="en-US"/>
        </w:rPr>
        <w:fldChar w:fldCharType="end"/>
      </w:r>
      <w:r w:rsidRPr="003875F9">
        <w:rPr>
          <w:rFonts w:ascii="Times New Roman" w:hAnsi="Times New Roman" w:cs="Times New Roman"/>
          <w:color w:val="000000" w:themeColor="text1"/>
          <w:sz w:val="24"/>
          <w:szCs w:val="24"/>
          <w:lang w:val="en-US"/>
        </w:rPr>
        <w:t>​</w:t>
      </w:r>
      <w:r w:rsidRPr="003875F9">
        <w:rPr>
          <w:rFonts w:ascii="Times New Roman" w:hAnsi="Times New Roman" w:cs="Times New Roman"/>
          <w:color w:val="000000" w:themeColor="text1"/>
          <w:sz w:val="24"/>
          <w:szCs w:val="24"/>
        </w:rPr>
        <w:t xml:space="preserve"> while Non-SLI students can manage more propositions and maintain accuracy better under increased load</w:t>
      </w:r>
      <w:r w:rsidR="004B3DFB" w:rsidRPr="003875F9">
        <w:rPr>
          <w:rFonts w:ascii="Times New Roman" w:hAnsi="Times New Roman" w:cs="Times New Roman"/>
          <w:color w:val="000000" w:themeColor="text1"/>
          <w:sz w:val="24"/>
          <w:szCs w:val="24"/>
        </w:rPr>
        <w:t xml:space="preserve"> </w:t>
      </w:r>
      <w:r w:rsidR="004B3DFB" w:rsidRPr="003875F9">
        <w:rPr>
          <w:rFonts w:ascii="Times New Roman" w:hAnsi="Times New Roman" w:cs="Times New Roman"/>
          <w:color w:val="000000" w:themeColor="text1"/>
          <w:sz w:val="24"/>
          <w:szCs w:val="24"/>
        </w:rPr>
        <w:fldChar w:fldCharType="begin" w:fldLock="1"/>
      </w:r>
      <w:r w:rsidR="004B3DFB" w:rsidRPr="003875F9">
        <w:rPr>
          <w:rFonts w:ascii="Times New Roman" w:hAnsi="Times New Roman" w:cs="Times New Roman"/>
          <w:color w:val="000000" w:themeColor="text1"/>
          <w:sz w:val="24"/>
          <w:szCs w:val="24"/>
        </w:rPr>
        <w:instrText>ADDIN CSL_CITATION {"citationItems":[{"id":"ITEM-1","itemData":{"DOI":"10.1177/0142723719889240","ISSN":"17402344","abstract":"Working memory (WM) limitations are frequently reported for children with specific learning disorder (SLD). However, WM capacity influences more than literacy and numeracy, as research highlights the contribution of WM to language development, in particular syntax. In this article, the authors study the effect of syntactic intervention, i.e. syntactic elements intervening between filler and gap, on comprehension in children with SLD and evaluate the relationship of this effect to WM capacity. Specifically, they assess how these children comprehend wh-questions and relative clauses. Additionally, they examine how comprehension relates to WM, measured by backward digit recall. The authors report that a subgroup of children with SLD struggle to comprehend structures containing intervention, and that WM capacity influences performance in SLD. Their conclusion is that computing a syntactic relation in which a moved object and an intervening subject share a featural specification taxes the processing system of children with SLD who have WM limitations. Thus, syntactic difficulties, although not typically associated with SLD, may form part of the SLD profile, especially when WM capacity is reduced.","author":[{"dropping-particle":"","family":"Stanford","given":"Emily","non-dropping-particle":"","parse-names":false,"suffix":""},{"dropping-particle":"","family":"Delage","given":"Hélène","non-dropping-particle":"","parse-names":false,"suffix":""}],"container-title":"First Language","id":"ITEM-1","issue":"4","issued":{"date-parts":[["2020"]]},"page":"411-436","title":"Complex syntax and working memory in children with specific learning difficulties","type":"article-journal","volume":"40"},"uris":["http://www.mendeley.com/documents/?uuid=670b7c0a-f520-4164-af37-9e2f771a6a2a"]}],"mendeley":{"formattedCitation":"(Stanford &amp; Delage, 2020)","plainTextFormattedCitation":"(Stanford &amp; Delage, 2020)","previouslyFormattedCitation":"(Stanford &amp; Delage, 2020)"},"properties":{"noteIndex":0},"schema":"https://github.com/citation-style-language/schema/raw/master/csl-citation.json"}</w:instrText>
      </w:r>
      <w:r w:rsidR="004B3DFB" w:rsidRPr="003875F9">
        <w:rPr>
          <w:rFonts w:ascii="Times New Roman" w:hAnsi="Times New Roman" w:cs="Times New Roman"/>
          <w:color w:val="000000" w:themeColor="text1"/>
          <w:sz w:val="24"/>
          <w:szCs w:val="24"/>
        </w:rPr>
        <w:fldChar w:fldCharType="separate"/>
      </w:r>
      <w:r w:rsidR="004B3DFB" w:rsidRPr="003875F9">
        <w:rPr>
          <w:rFonts w:ascii="Times New Roman" w:hAnsi="Times New Roman" w:cs="Times New Roman"/>
          <w:noProof/>
          <w:color w:val="000000" w:themeColor="text1"/>
          <w:sz w:val="24"/>
          <w:szCs w:val="24"/>
        </w:rPr>
        <w:t>(Stanford &amp; Delage, 2020)</w:t>
      </w:r>
      <w:r w:rsidR="004B3DFB"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 xml:space="preserve">. This explains why accuracy decreases as the number of modifiers increases. These effects appear across both languages, </w:t>
      </w:r>
      <w:r w:rsidR="008921B7" w:rsidRPr="003875F9">
        <w:rPr>
          <w:rFonts w:ascii="Times New Roman" w:hAnsi="Times New Roman" w:cs="Times New Roman"/>
          <w:color w:val="000000" w:themeColor="text1"/>
          <w:sz w:val="24"/>
          <w:szCs w:val="24"/>
        </w:rPr>
        <w:t>thus confirmed limitation in working memory strongly associated with reduced accuracy on syntactically dense texts in bilinguals with reading difficulties</w:t>
      </w:r>
      <w:r w:rsidR="00C12DEB" w:rsidRPr="003875F9">
        <w:rPr>
          <w:rFonts w:ascii="Times New Roman" w:hAnsi="Times New Roman" w:cs="Times New Roman"/>
          <w:color w:val="000000" w:themeColor="text1"/>
          <w:sz w:val="24"/>
          <w:szCs w:val="24"/>
        </w:rPr>
        <w:t xml:space="preserve"> </w:t>
      </w:r>
      <w:r w:rsidR="00C12DEB" w:rsidRPr="003875F9">
        <w:rPr>
          <w:rFonts w:ascii="Times New Roman" w:hAnsi="Times New Roman" w:cs="Times New Roman"/>
          <w:color w:val="000000" w:themeColor="text1"/>
          <w:sz w:val="24"/>
          <w:szCs w:val="24"/>
        </w:rPr>
        <w:fldChar w:fldCharType="begin" w:fldLock="1"/>
      </w:r>
      <w:r w:rsidR="004F0CB9" w:rsidRPr="003875F9">
        <w:rPr>
          <w:rFonts w:ascii="Times New Roman" w:hAnsi="Times New Roman" w:cs="Times New Roman"/>
          <w:color w:val="000000" w:themeColor="text1"/>
          <w:sz w:val="24"/>
          <w:szCs w:val="24"/>
        </w:rPr>
        <w:instrText>ADDIN CSL_CITATION {"citationItems":[{"id":"ITEM-1","itemData":{"DOI":"10.1016/j.appdev.2021.101238","ISSN":"01933973","abstract":"This longitudinal study investigated whether and, if so, how executive functions predict English reading comprehension development among Spanish-English bilingual adolescents. Students (N = 116) were followed from Grade 6 (age 11) through Grade 8 (age 13) and their cognitive (i.e., working memory, inhibitory control, attention shifting), linguistic, and reading skills were assessed annually. Growth modeling indicated that a Grade 6 measure that tapped both attention shifting and inhibitory control moderately predicted reading comprehension growth, controlling for other executive functions and processing speed. This relation was not significant when controlling for word reading and language comprehension, suggesting overlap in the contributions of these skills. Concurrent mediation analyses suggested multiple mechanisms for the contributions of individual executive functions to reading comprehension. Results provide cautious support for the importance of executive functions to reading comprehension development for bilingual adolescents and suggest multiple pathways by which they contribute via established componential skills.","author":[{"dropping-particle":"","family":"Kieffer","given":"Michael J.","non-dropping-particle":"","parse-names":false,"suffix":""},{"dropping-particle":"","family":"Mancilla-Martinez","given":"Jeannette","non-dropping-particle":"","parse-names":false,"suffix":""},{"dropping-particle":"","family":"Logan","given":"J. Kenneth","non-dropping-particle":"","parse-names":false,"suffix":""}],"container-title":"Journal of Applied Developmental Psychology","id":"ITEM-1","issue":"February 2020","issued":{"date-parts":[["2021"]]},"page":"101238","publisher":"Elsevier Inc.","title":"Executive functions and English reading comprehension growth in Spanish-English bilingual adolescents","type":"article-journal","volume":"73"},"uris":["http://www.mendeley.com/documents/?uuid=3588657d-0585-41c5-9b2a-b1357e7bdd16"]},{"id":"ITEM-2","itemData":{"DOI":"10.1177/0265532221991480","ISBN":"0265532221","ISSN":"14770946","abstract":"Extensive research has demonstrated the impact of working memory (WM) on first language (L1) reading comprehension across age groups (Peng et al., 2018), and on foreign language (FL) reading comprehension of adults and older adolescents (Linck et al., 2014). Comparatively little is known about the effect of WM on young FL readers’ comprehension, and even less within testing contexts. Young FL readers are still developing their L1 reading skills and general cognitive skills (e.g., attentional regulation abilities). Completing FL reading tests might be particularly taxing on their WM, and differences in WM capacity – as well as other learner and task characteristics – might create construct-irrelevant variance in test performance. In this study, we investigate the effects of WM, grade level, and reading task on young learners’ FL reading test performances. Ninety-four young English language learners (Grades 6–7) in Hungary completed the TOEFL® Junior™ Comprehensive’s reading test and a WM test battery. Our mixed-effects model predicted significantly higher comprehension accuracy among learners with higher WM capacity, and among learners in Grade 7 compared to learners in Grade 6. Reading task differences were not associated with significant comprehension accuracy differences. We discuss the implications of our findings for testing young learners’ FL reading comprehension.","author":[{"dropping-particle":"","family":"Brunfaut","given":"Tineke","non-dropping-particle":"","parse-names":false,"suffix":""},{"dropping-particle":"","family":"Kormos","given":"Judit","non-dropping-particle":"","parse-names":false,"suffix":""},{"dropping-particle":"","family":"Michel","given":"Marije","non-dropping-particle":"","parse-names":false,"suffix":""},{"dropping-particle":"","family":"Ratajczak","given":"Michael","non-dropping-particle":"","parse-names":false,"suffix":""}],"container-title":"Language Testing","id":"ITEM-2","issue":"3","issued":{"date-parts":[["2021"]]},"page":"356-377","title":"Testing young foreign language learners’ reading comprehension: Exploring the effects of working memory, grade level, and reading task","type":"article-journal","volume":"38"},"uris":["http://www.mendeley.com/documents/?uuid=07a49603-e72b-4ef4-8918-52007065c02b"]}],"mendeley":{"formattedCitation":"(Brunfaut et al., 2021; Kieffer et al., 2021)","plainTextFormattedCitation":"(Brunfaut et al., 2021; Kieffer et al., 2021)","previouslyFormattedCitation":"(Brunfaut et al., 2021; Kieffer et al., 2021)"},"properties":{"noteIndex":0},"schema":"https://github.com/citation-style-language/schema/raw/master/csl-citation.json"}</w:instrText>
      </w:r>
      <w:r w:rsidR="00C12DEB" w:rsidRPr="003875F9">
        <w:rPr>
          <w:rFonts w:ascii="Times New Roman" w:hAnsi="Times New Roman" w:cs="Times New Roman"/>
          <w:color w:val="000000" w:themeColor="text1"/>
          <w:sz w:val="24"/>
          <w:szCs w:val="24"/>
        </w:rPr>
        <w:fldChar w:fldCharType="separate"/>
      </w:r>
      <w:r w:rsidR="00C12DEB" w:rsidRPr="003875F9">
        <w:rPr>
          <w:rFonts w:ascii="Times New Roman" w:hAnsi="Times New Roman" w:cs="Times New Roman"/>
          <w:noProof/>
          <w:color w:val="000000" w:themeColor="text1"/>
          <w:sz w:val="24"/>
          <w:szCs w:val="24"/>
        </w:rPr>
        <w:t>(Brunfaut et al., 2021; Kieffer et al., 2021)</w:t>
      </w:r>
      <w:r w:rsidR="00C12DEB"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 xml:space="preserve">. </w:t>
      </w:r>
    </w:p>
    <w:p w14:paraId="3C9296BE" w14:textId="148EEB8A" w:rsidR="004B3DFB" w:rsidRPr="003875F9" w:rsidRDefault="00402130" w:rsidP="005B7990">
      <w:pPr>
        <w:spacing w:after="0"/>
        <w:ind w:firstLine="567"/>
        <w:jc w:val="both"/>
        <w:rPr>
          <w:rFonts w:ascii="Times New Roman" w:hAnsi="Times New Roman" w:cs="Times New Roman"/>
          <w:color w:val="000000" w:themeColor="text1"/>
          <w:sz w:val="24"/>
          <w:szCs w:val="24"/>
        </w:rPr>
      </w:pPr>
      <w:r w:rsidRPr="003875F9">
        <w:rPr>
          <w:rFonts w:ascii="Times New Roman" w:hAnsi="Times New Roman" w:cs="Times New Roman"/>
          <w:color w:val="000000" w:themeColor="text1"/>
          <w:sz w:val="24"/>
          <w:szCs w:val="24"/>
        </w:rPr>
        <w:t>The present study found that language type and the number of modifiers significantly influenced recall speed, defined as the time taken by students to answer comprehension questions, regardless of accuracy. These findings are consistent across groups and languages, indicating a robust effect of syntactic and linguistic complexity on processing demands during comprehension.</w:t>
      </w:r>
      <w:r w:rsidR="001C2ACA" w:rsidRPr="003875F9">
        <w:rPr>
          <w:rFonts w:ascii="Times New Roman" w:hAnsi="Times New Roman" w:cs="Times New Roman"/>
          <w:color w:val="000000" w:themeColor="text1"/>
          <w:sz w:val="24"/>
          <w:szCs w:val="24"/>
        </w:rPr>
        <w:t xml:space="preserve"> </w:t>
      </w:r>
      <w:r w:rsidRPr="003875F9">
        <w:rPr>
          <w:rFonts w:ascii="Times New Roman" w:hAnsi="Times New Roman" w:cs="Times New Roman"/>
          <w:color w:val="000000" w:themeColor="text1"/>
          <w:sz w:val="24"/>
          <w:szCs w:val="24"/>
        </w:rPr>
        <w:t xml:space="preserve">Specifically, </w:t>
      </w:r>
      <w:r w:rsidR="005C4BE9" w:rsidRPr="003875F9">
        <w:rPr>
          <w:rFonts w:ascii="Times New Roman" w:hAnsi="Times New Roman" w:cs="Times New Roman"/>
          <w:color w:val="000000" w:themeColor="text1"/>
          <w:sz w:val="24"/>
          <w:szCs w:val="24"/>
        </w:rPr>
        <w:t>SLI students</w:t>
      </w:r>
      <w:r w:rsidRPr="003875F9">
        <w:rPr>
          <w:rFonts w:ascii="Times New Roman" w:hAnsi="Times New Roman" w:cs="Times New Roman"/>
          <w:color w:val="000000" w:themeColor="text1"/>
          <w:sz w:val="24"/>
          <w:szCs w:val="24"/>
        </w:rPr>
        <w:t xml:space="preserve"> demonstrated slower recall speeds in both </w:t>
      </w:r>
      <w:r w:rsidRPr="003875F9">
        <w:rPr>
          <w:rFonts w:ascii="Times New Roman" w:hAnsi="Times New Roman" w:cs="Times New Roman"/>
          <w:color w:val="000000" w:themeColor="text1"/>
          <w:sz w:val="24"/>
          <w:szCs w:val="24"/>
        </w:rPr>
        <w:lastRenderedPageBreak/>
        <w:t xml:space="preserve">languages, with a notably longer response time in English than in Indonesian. On average, SLI students required over three seconds more to respond to comprehension questions in English, a difference that was statistically significant. This suggests that despite balanced bilingual fluency, English's greater orthographic opacity and syntactic demands may impose additional cognitive load on </w:t>
      </w:r>
      <w:r w:rsidR="005C4BE9" w:rsidRPr="003875F9">
        <w:rPr>
          <w:rFonts w:ascii="Times New Roman" w:hAnsi="Times New Roman" w:cs="Times New Roman"/>
          <w:color w:val="000000" w:themeColor="text1"/>
          <w:sz w:val="24"/>
          <w:szCs w:val="24"/>
        </w:rPr>
        <w:t>SLI students</w:t>
      </w:r>
      <w:r w:rsidRPr="003875F9">
        <w:rPr>
          <w:rFonts w:ascii="Times New Roman" w:hAnsi="Times New Roman" w:cs="Times New Roman"/>
          <w:color w:val="000000" w:themeColor="text1"/>
          <w:sz w:val="24"/>
          <w:szCs w:val="24"/>
        </w:rPr>
        <w:t>, who are already known to have limitations in working memory capacity.</w:t>
      </w:r>
      <w:r w:rsidR="004B3DFB" w:rsidRPr="003875F9">
        <w:rPr>
          <w:rFonts w:ascii="Times New Roman" w:hAnsi="Times New Roman" w:cs="Times New Roman"/>
          <w:color w:val="000000" w:themeColor="text1"/>
          <w:sz w:val="24"/>
          <w:szCs w:val="24"/>
        </w:rPr>
        <w:t xml:space="preserve"> </w:t>
      </w:r>
      <w:r w:rsidRPr="003875F9">
        <w:rPr>
          <w:rFonts w:ascii="Times New Roman" w:hAnsi="Times New Roman" w:cs="Times New Roman"/>
          <w:color w:val="000000" w:themeColor="text1"/>
          <w:sz w:val="24"/>
          <w:szCs w:val="24"/>
        </w:rPr>
        <w:t>Similarly, typically developing (</w:t>
      </w:r>
      <w:proofErr w:type="gramStart"/>
      <w:r w:rsidRPr="003875F9">
        <w:rPr>
          <w:rFonts w:ascii="Times New Roman" w:hAnsi="Times New Roman" w:cs="Times New Roman"/>
          <w:color w:val="000000" w:themeColor="text1"/>
          <w:sz w:val="24"/>
          <w:szCs w:val="24"/>
        </w:rPr>
        <w:t>Non-SLI</w:t>
      </w:r>
      <w:proofErr w:type="gramEnd"/>
      <w:r w:rsidRPr="003875F9">
        <w:rPr>
          <w:rFonts w:ascii="Times New Roman" w:hAnsi="Times New Roman" w:cs="Times New Roman"/>
          <w:color w:val="000000" w:themeColor="text1"/>
          <w:sz w:val="24"/>
          <w:szCs w:val="24"/>
        </w:rPr>
        <w:t>) students also showed a significant delay in recall speed when processing English texts compared to Indonesian, although the time difference was smaller than in the SLI group. This consistent pattern across both groups reinforces the notion that language transparency and syntactic structure influence the ease with which bilingual children retrieve and organize information to answer comprehension questions.</w:t>
      </w:r>
      <w:r w:rsidR="004B3DFB" w:rsidRPr="003875F9">
        <w:rPr>
          <w:rFonts w:ascii="Times New Roman" w:hAnsi="Times New Roman" w:cs="Times New Roman"/>
          <w:color w:val="000000" w:themeColor="text1"/>
          <w:sz w:val="24"/>
          <w:szCs w:val="24"/>
        </w:rPr>
        <w:t xml:space="preserve"> This suggest that even in balanced bilinguals, </w:t>
      </w:r>
      <w:r w:rsidR="001C2ACA" w:rsidRPr="003875F9">
        <w:rPr>
          <w:rFonts w:ascii="Times New Roman" w:hAnsi="Times New Roman" w:cs="Times New Roman"/>
          <w:color w:val="000000" w:themeColor="text1"/>
          <w:sz w:val="24"/>
          <w:szCs w:val="24"/>
        </w:rPr>
        <w:t>information retrieval</w:t>
      </w:r>
      <w:r w:rsidR="004B3DFB" w:rsidRPr="003875F9">
        <w:rPr>
          <w:rFonts w:ascii="Times New Roman" w:hAnsi="Times New Roman" w:cs="Times New Roman"/>
          <w:color w:val="000000" w:themeColor="text1"/>
          <w:sz w:val="24"/>
          <w:szCs w:val="24"/>
        </w:rPr>
        <w:t xml:space="preserve"> may differ depending on the linguistic structure, and </w:t>
      </w:r>
      <w:r w:rsidR="005C4BE9" w:rsidRPr="003875F9">
        <w:rPr>
          <w:rFonts w:ascii="Times New Roman" w:hAnsi="Times New Roman" w:cs="Times New Roman"/>
          <w:color w:val="000000" w:themeColor="text1"/>
          <w:sz w:val="24"/>
          <w:szCs w:val="24"/>
        </w:rPr>
        <w:t>SLI students</w:t>
      </w:r>
      <w:r w:rsidR="004B3DFB" w:rsidRPr="003875F9">
        <w:rPr>
          <w:rFonts w:ascii="Times New Roman" w:hAnsi="Times New Roman" w:cs="Times New Roman"/>
          <w:color w:val="000000" w:themeColor="text1"/>
          <w:sz w:val="24"/>
          <w:szCs w:val="24"/>
        </w:rPr>
        <w:t xml:space="preserve"> are more vulnerable to such variation due to impaired processing efficiency (</w:t>
      </w:r>
      <w:proofErr w:type="spellStart"/>
      <w:r w:rsidR="004B3DFB" w:rsidRPr="003875F9">
        <w:rPr>
          <w:rFonts w:ascii="Times New Roman" w:hAnsi="Times New Roman" w:cs="Times New Roman"/>
          <w:color w:val="000000" w:themeColor="text1"/>
          <w:sz w:val="24"/>
          <w:szCs w:val="24"/>
        </w:rPr>
        <w:t>Espi</w:t>
      </w:r>
      <w:proofErr w:type="spellEnd"/>
      <w:r w:rsidR="004B3DFB" w:rsidRPr="003875F9">
        <w:rPr>
          <w:rFonts w:ascii="Times New Roman" w:hAnsi="Times New Roman" w:cs="Times New Roman"/>
          <w:color w:val="000000" w:themeColor="text1"/>
          <w:sz w:val="24"/>
          <w:szCs w:val="24"/>
        </w:rPr>
        <w:t>-Sanchis &amp; Cockcroft, 2022; Monnier et al., 2022).</w:t>
      </w:r>
    </w:p>
    <w:p w14:paraId="2DC4D287" w14:textId="20324990" w:rsidR="00402130" w:rsidRPr="003875F9" w:rsidRDefault="00402130" w:rsidP="005B7990">
      <w:pPr>
        <w:spacing w:after="0"/>
        <w:ind w:firstLine="567"/>
        <w:jc w:val="both"/>
        <w:rPr>
          <w:rFonts w:ascii="Times New Roman" w:hAnsi="Times New Roman" w:cs="Times New Roman"/>
          <w:color w:val="000000" w:themeColor="text1"/>
          <w:sz w:val="24"/>
          <w:szCs w:val="24"/>
        </w:rPr>
      </w:pPr>
      <w:r w:rsidRPr="003875F9">
        <w:rPr>
          <w:rFonts w:ascii="Times New Roman" w:hAnsi="Times New Roman" w:cs="Times New Roman"/>
          <w:color w:val="000000" w:themeColor="text1"/>
          <w:sz w:val="24"/>
          <w:szCs w:val="24"/>
        </w:rPr>
        <w:t>Importantly, the study revealed a significant negative correlation between recall speed and comprehension accuracy. In both SLI and Non-SLI groups, students who took longer to respond tended to answer less accurately, regardless of the language. This relationship supports the interpretation that recall speed is not merely a reflection of deeper cognitive engagement, but rather a marker of working memory limitations or processing difficulty</w:t>
      </w:r>
      <w:r w:rsidR="001C2ACA" w:rsidRPr="003875F9">
        <w:rPr>
          <w:rFonts w:ascii="Times New Roman" w:hAnsi="Times New Roman" w:cs="Times New Roman"/>
          <w:color w:val="000000" w:themeColor="text1"/>
          <w:sz w:val="24"/>
          <w:szCs w:val="24"/>
        </w:rPr>
        <w:t xml:space="preserve"> </w:t>
      </w:r>
      <w:r w:rsidR="001C2ACA" w:rsidRPr="003875F9">
        <w:rPr>
          <w:rFonts w:ascii="Times New Roman" w:hAnsi="Times New Roman" w:cs="Times New Roman"/>
          <w:color w:val="000000" w:themeColor="text1"/>
          <w:sz w:val="24"/>
          <w:szCs w:val="24"/>
        </w:rPr>
        <w:fldChar w:fldCharType="begin" w:fldLock="1"/>
      </w:r>
      <w:r w:rsidR="00533F03" w:rsidRPr="003875F9">
        <w:rPr>
          <w:rFonts w:ascii="Times New Roman" w:hAnsi="Times New Roman" w:cs="Times New Roman"/>
          <w:color w:val="000000" w:themeColor="text1"/>
          <w:sz w:val="24"/>
          <w:szCs w:val="24"/>
        </w:rPr>
        <w:instrText>ADDIN CSL_CITATION {"citationItems":[{"id":"ITEM-1","itemData":{"DOI":"10.1177/0265532221991480","ISBN":"0265532221","ISSN":"14770946","abstract":"Extensive research has demonstrated the impact of working memory (WM) on first language (L1) reading comprehension across age groups (Peng et al., 2018), and on foreign language (FL) reading comprehension of adults and older adolescents (Linck et al., 2014). Comparatively little is known about the effect of WM on young FL readers’ comprehension, and even less within testing contexts. Young FL readers are still developing their L1 reading skills and general cognitive skills (e.g., attentional regulation abilities). Completing FL reading tests might be particularly taxing on their WM, and differences in WM capacity – as well as other learner and task characteristics – might create construct-irrelevant variance in test performance. In this study, we investigate the effects of WM, grade level, and reading task on young learners’ FL reading test performances. Ninety-four young English language learners (Grades 6–7) in Hungary completed the TOEFL® Junior™ Comprehensive’s reading test and a WM test battery. Our mixed-effects model predicted significantly higher comprehension accuracy among learners with higher WM capacity, and among learners in Grade 7 compared to learners in Grade 6. Reading task differences were not associated with significant comprehension accuracy differences. We discuss the implications of our findings for testing young learners’ FL reading comprehension.","author":[{"dropping-particle":"","family":"Brunfaut","given":"Tineke","non-dropping-particle":"","parse-names":false,"suffix":""},{"dropping-particle":"","family":"Kormos","given":"Judit","non-dropping-particle":"","parse-names":false,"suffix":""},{"dropping-particle":"","family":"Michel","given":"Marije","non-dropping-particle":"","parse-names":false,"suffix":""},{"dropping-particle":"","family":"Ratajczak","given":"Michael","non-dropping-particle":"","parse-names":false,"suffix":""}],"container-title":"Language Testing","id":"ITEM-1","issue":"3","issued":{"date-parts":[["2021"]]},"page":"356-377","title":"Testing young foreign language learners’ reading comprehension: Exploring the effects of working memory, grade level, and reading task","type":"article-journal","volume":"38"},"uris":["http://www.mendeley.com/documents/?uuid=07a49603-e72b-4ef4-8918-52007065c02b"]},{"id":"ITEM-2","itemData":{"DOI":"10.1080/10573569.2021.1943580","ISSN":"15210693","abstract":"This study examines differences in English language comprehension, reading fluency, and executive functions among Spanish-English bilinguals with reading difficulties. Reading difficulties examined included general reading difficulties, defined by low word reading and reading comprehension, and specific-reading comprehension difficulties, defined by low reading comprehension yet adequate word reading. Participants (N = 86) were categorized using multiple measures of reading comprehension and word reading in each of 6th, 7th, and 8th grade. Participants were also categorized based on persistent difficulties (i.e. remaining in the same group across multiple grades). On two measures of language comprehension, readers with either difficulty tended to demonstrate significant weaknesses relative to average readers. On passage reading fluency, readers with specific-reading comprehension difficulties performed worse than average readers but better than readers with general reading difficulties. On executive functions, readers with general reading difficulties demonstrated weaknesses relative to average readers, but there was little evidence that readers with specific-reading comprehension difficulties showed these weaknesses. These findings typically held when looking at readers with persistently defined difficulties. Longitudinal analyses indicated that 47% of students with S-RCD and 56% of students with GRD remained in their group across the three years, consistent with prior research. Findings highlight potential weaknesses in executive functions for children with general reading difficulties that should be considered when designing instruction for these students. These findings also support prior research on the importance of developing English language and reading fluency for Spanish-English bilingual children with reading difficulties.","author":[{"dropping-particle":"","family":"Weaver","given":"Andrew","non-dropping-particle":"","parse-names":false,"suffix":""},{"dropping-particle":"","family":"Kieffer","given":"Michael J.","non-dropping-particle":"","parse-names":false,"suffix":""}],"container-title":"Reading and Writing Quarterly","id":"ITEM-2","issue":"3","issued":{"date-parts":[["2022"]]},"page":"233-252","publisher":"Routledge","title":"Exploring the English Language Comprehension, Reading Fluency, and Executive Functions of Spanish-English Bilingual Adolescents with Reading Difficulties","type":"article-journal","volume":"38"},"uris":["http://www.mendeley.com/documents/?uuid=90d4ee16-7bc3-43df-bd9b-dace98391693"]}],"mendeley":{"formattedCitation":"(Brunfaut et al., 2021; Weaver &amp; Kieffer, 2022)","plainTextFormattedCitation":"(Brunfaut et al., 2021; Weaver &amp; Kieffer, 2022)","previouslyFormattedCitation":"(Brunfaut et al., 2021; Weaver &amp; Kieffer, 2022)"},"properties":{"noteIndex":0},"schema":"https://github.com/citation-style-language/schema/raw/master/csl-citation.json"}</w:instrText>
      </w:r>
      <w:r w:rsidR="001C2ACA" w:rsidRPr="003875F9">
        <w:rPr>
          <w:rFonts w:ascii="Times New Roman" w:hAnsi="Times New Roman" w:cs="Times New Roman"/>
          <w:color w:val="000000" w:themeColor="text1"/>
          <w:sz w:val="24"/>
          <w:szCs w:val="24"/>
        </w:rPr>
        <w:fldChar w:fldCharType="separate"/>
      </w:r>
      <w:r w:rsidR="001C2ACA" w:rsidRPr="003875F9">
        <w:rPr>
          <w:rFonts w:ascii="Times New Roman" w:hAnsi="Times New Roman" w:cs="Times New Roman"/>
          <w:noProof/>
          <w:color w:val="000000" w:themeColor="text1"/>
          <w:sz w:val="24"/>
          <w:szCs w:val="24"/>
        </w:rPr>
        <w:t>(Brunfaut et al., 2021; Weaver &amp; Kieffer, 2022)</w:t>
      </w:r>
      <w:r w:rsidR="001C2ACA" w:rsidRPr="003875F9">
        <w:rPr>
          <w:rFonts w:ascii="Times New Roman" w:hAnsi="Times New Roman" w:cs="Times New Roman"/>
          <w:color w:val="000000" w:themeColor="text1"/>
          <w:sz w:val="24"/>
          <w:szCs w:val="24"/>
        </w:rPr>
        <w:fldChar w:fldCharType="end"/>
      </w:r>
      <w:r w:rsidRPr="003875F9">
        <w:rPr>
          <w:rFonts w:ascii="Times New Roman" w:hAnsi="Times New Roman" w:cs="Times New Roman"/>
          <w:color w:val="000000" w:themeColor="text1"/>
          <w:sz w:val="24"/>
          <w:szCs w:val="24"/>
        </w:rPr>
        <w:t>. The consistent pattern across Indonesian and English suggests that longer recall times signal greater cognitive effort or retrieval difficulty, which compromises comprehension performance.</w:t>
      </w:r>
    </w:p>
    <w:p w14:paraId="2E8503B4" w14:textId="77777777" w:rsidR="005B7990" w:rsidRPr="00F01F87" w:rsidRDefault="00533F03" w:rsidP="005B7990">
      <w:pPr>
        <w:spacing w:after="0"/>
        <w:ind w:firstLine="567"/>
        <w:jc w:val="both"/>
        <w:rPr>
          <w:rFonts w:ascii="Times New Roman" w:hAnsi="Times New Roman" w:cs="Times New Roman"/>
          <w:sz w:val="24"/>
          <w:szCs w:val="24"/>
        </w:rPr>
      </w:pPr>
      <w:r w:rsidRPr="003875F9">
        <w:rPr>
          <w:rFonts w:ascii="Times New Roman" w:hAnsi="Times New Roman" w:cs="Times New Roman"/>
          <w:color w:val="000000" w:themeColor="text1"/>
          <w:sz w:val="24"/>
          <w:szCs w:val="24"/>
        </w:rPr>
        <w:t xml:space="preserve">Theoretically, this study supports a content-driven perspective </w:t>
      </w:r>
      <w:r w:rsidRPr="00F01F87">
        <w:rPr>
          <w:rFonts w:ascii="Times New Roman" w:hAnsi="Times New Roman" w:cs="Times New Roman"/>
          <w:sz w:val="24"/>
          <w:szCs w:val="24"/>
        </w:rPr>
        <w:t xml:space="preserve">of syntactic complexity, whereby reading comprehension problems are linked to the requirement to hold and process several content units simultaneously in working memory, rather than to morphosyntactic parsing difficulties. These findings align with </w:t>
      </w:r>
      <w:proofErr w:type="spellStart"/>
      <w:r w:rsidRPr="00F01F87">
        <w:rPr>
          <w:rFonts w:ascii="Times New Roman" w:hAnsi="Times New Roman" w:cs="Times New Roman"/>
          <w:sz w:val="24"/>
          <w:szCs w:val="24"/>
        </w:rPr>
        <w:t>Srisang</w:t>
      </w:r>
      <w:proofErr w:type="spellEnd"/>
      <w:r w:rsidRPr="00F01F87">
        <w:rPr>
          <w:rFonts w:ascii="Times New Roman" w:hAnsi="Times New Roman" w:cs="Times New Roman"/>
          <w:sz w:val="24"/>
          <w:szCs w:val="24"/>
        </w:rPr>
        <w:t xml:space="preserve"> and Everatt </w:t>
      </w:r>
      <w:r w:rsidRPr="00F01F87">
        <w:rPr>
          <w:rFonts w:ascii="Times New Roman" w:hAnsi="Times New Roman" w:cs="Times New Roman"/>
          <w:sz w:val="24"/>
          <w:szCs w:val="24"/>
        </w:rPr>
        <w:fldChar w:fldCharType="begin" w:fldLock="1"/>
      </w:r>
      <w:r w:rsidRPr="00F01F87">
        <w:rPr>
          <w:rFonts w:ascii="Times New Roman" w:hAnsi="Times New Roman" w:cs="Times New Roman"/>
          <w:sz w:val="24"/>
          <w:szCs w:val="24"/>
        </w:rPr>
        <w:instrText>ADDIN CSL_CITATION {"citationItems":[{"id":"ITEM-1","itemData":{"abstract":"&amp;lt;p&amp;gt;The study examined the relationships between reading comprehension and measures of lower level comprehension skills (vocabulary, grammar, and word processing) and a higher level comprehension skill (inference making), to determine if these measures of higher and lower level comprehension skills predicted different levels of variance in reading comprehension. The group of 126 undergraduate Thai students was categorized as low vocabulary (n=65) or high vocabulary (n=61) to determine if these relationships varied due to vocabulary level. Correlation demonstrated positive relationships between all measures (vocabulary, grammar, word processing, inference making and reading comprehension). The findings revealed that positive correlations were found among all measures; vocabulary and inference making showed the largest correlations. Regression analyses focusing on explaining variance in reading comprehension indicated that lower level comprehension skills, such as grammar, explained the largest percentage of variability for the low vocabulary group, whereas the ability to make inferences (a higher level comprehension skill) was the largest predictor for the high English vocabulary group. The findings provide useful insights into the roles of lower and higher level comprehension skills in the prediction of reading comprehension and how to apply this knowledge in EFL reading instructions.&amp;lt;/p&amp;gt;","author":[{"dropping-particle":"","family":"Srisang","given":"Pawadee","non-dropping-particle":"","parse-names":false,"suffix":""},{"dropping-particle":"","family":"Everatt","given":"John","non-dropping-particle":"","parse-names":false,"suffix":""}],"container-title":"LEARN Journal: Language Education and Acquisition Research Network","id":"ITEM-1","issue":"1 SE  - Research Articles","issued":{"date-parts":[["2021","1","26"]]},"page":"427-454","title":"Lower and Higher Level Comprehension Skills of Undergraduate EFL Learners and Their Reading Comprehension","type":"article-journal","volume":"14"},"suppress-author":1,"uris":["http://www.mendeley.com/documents/?uuid=97872c01-5ca1-4743-8b4b-5859b55c633b"]}],"mendeley":{"formattedCitation":"(2021)","plainTextFormattedCitation":"(2021)","previouslyFormattedCitation":"(2021)"},"properties":{"noteIndex":0},"schema":"https://github.com/citation-style-language/schema/raw/master/csl-citation.json"}</w:instrText>
      </w:r>
      <w:r w:rsidRPr="00F01F87">
        <w:rPr>
          <w:rFonts w:ascii="Times New Roman" w:hAnsi="Times New Roman" w:cs="Times New Roman"/>
          <w:sz w:val="24"/>
          <w:szCs w:val="24"/>
        </w:rPr>
        <w:fldChar w:fldCharType="separate"/>
      </w:r>
      <w:r w:rsidRPr="00F01F87">
        <w:rPr>
          <w:rFonts w:ascii="Times New Roman" w:hAnsi="Times New Roman" w:cs="Times New Roman"/>
          <w:noProof/>
          <w:sz w:val="24"/>
          <w:szCs w:val="24"/>
        </w:rPr>
        <w:t>(2021)</w:t>
      </w:r>
      <w:r w:rsidRPr="00F01F87">
        <w:rPr>
          <w:rFonts w:ascii="Times New Roman" w:hAnsi="Times New Roman" w:cs="Times New Roman"/>
          <w:sz w:val="24"/>
          <w:szCs w:val="24"/>
        </w:rPr>
        <w:fldChar w:fldCharType="end"/>
      </w:r>
      <w:r w:rsidRPr="00F01F87">
        <w:rPr>
          <w:rFonts w:ascii="Times New Roman" w:hAnsi="Times New Roman" w:cs="Times New Roman"/>
          <w:sz w:val="24"/>
          <w:szCs w:val="24"/>
        </w:rPr>
        <w:t xml:space="preserve">, who demonstrated that reading comprehension is predicted not merely by vocabulary exposure but by structural processing (e.g., grammar) and higher-order inference skills, depending on learners’ proficiency levels. </w:t>
      </w:r>
      <w:r w:rsidR="0095386D" w:rsidRPr="00F01F87">
        <w:rPr>
          <w:rFonts w:ascii="Times New Roman" w:hAnsi="Times New Roman" w:cs="Times New Roman"/>
          <w:sz w:val="24"/>
          <w:szCs w:val="24"/>
        </w:rPr>
        <w:t xml:space="preserve">Practically, these results highlight the need of focused reading therapies meant especially for bilingual </w:t>
      </w:r>
      <w:r w:rsidR="005C4BE9" w:rsidRPr="00F01F87">
        <w:rPr>
          <w:rFonts w:ascii="Times New Roman" w:hAnsi="Times New Roman" w:cs="Times New Roman"/>
          <w:sz w:val="24"/>
          <w:szCs w:val="24"/>
        </w:rPr>
        <w:t>SLI students</w:t>
      </w:r>
      <w:r w:rsidR="0095386D" w:rsidRPr="00F01F87">
        <w:rPr>
          <w:rFonts w:ascii="Times New Roman" w:hAnsi="Times New Roman" w:cs="Times New Roman"/>
          <w:sz w:val="24"/>
          <w:szCs w:val="24"/>
        </w:rPr>
        <w:t xml:space="preserve">, stressing on content structure and working memory assistance instead of general language exposure. Chunking techniques, visual scaffolds, pre-reading materials previews could help to lower working memory demands during reading in school environments. Teachers should also educate pupils how to mentally segment and digest material sequentially and how to divide big phrases into simpler meaning components. Crucially, these interventions should be conducted in both languages, underlining that, rather than only in one dominant language, comprehension tactics should address content processing skills across languages. </w:t>
      </w:r>
      <w:r w:rsidR="0095386D" w:rsidRPr="00F01F87">
        <w:rPr>
          <w:rFonts w:ascii="Times New Roman" w:hAnsi="Times New Roman" w:cs="Times New Roman"/>
          <w:sz w:val="24"/>
          <w:szCs w:val="24"/>
        </w:rPr>
        <w:br/>
      </w:r>
    </w:p>
    <w:p w14:paraId="1518092A" w14:textId="542A5D48" w:rsidR="00B23865" w:rsidRPr="00F01F87" w:rsidRDefault="005B7990" w:rsidP="005B7990">
      <w:pPr>
        <w:spacing w:after="0"/>
        <w:ind w:firstLine="567"/>
        <w:jc w:val="center"/>
        <w:rPr>
          <w:rFonts w:ascii="Times New Roman" w:hAnsi="Times New Roman" w:cs="Times New Roman"/>
          <w:b/>
          <w:bCs/>
          <w:sz w:val="24"/>
          <w:szCs w:val="24"/>
        </w:rPr>
      </w:pPr>
      <w:r w:rsidRPr="00F01F87">
        <w:rPr>
          <w:rFonts w:ascii="Times New Roman" w:hAnsi="Times New Roman" w:cs="Times New Roman"/>
          <w:b/>
          <w:bCs/>
          <w:sz w:val="24"/>
          <w:szCs w:val="24"/>
        </w:rPr>
        <w:t>CONCLUSION</w:t>
      </w:r>
    </w:p>
    <w:p w14:paraId="37BE5814" w14:textId="77777777" w:rsidR="005B7990" w:rsidRPr="00F01F87" w:rsidRDefault="005B7990" w:rsidP="00574EF5">
      <w:pPr>
        <w:jc w:val="both"/>
        <w:rPr>
          <w:rFonts w:ascii="Times New Roman" w:hAnsi="Times New Roman" w:cs="Times New Roman"/>
          <w:sz w:val="24"/>
          <w:szCs w:val="24"/>
        </w:rPr>
      </w:pPr>
    </w:p>
    <w:p w14:paraId="689B21A2" w14:textId="7849869E" w:rsidR="00533F03" w:rsidRDefault="00533F03" w:rsidP="00574EF5">
      <w:pPr>
        <w:jc w:val="both"/>
        <w:rPr>
          <w:rFonts w:ascii="Times New Roman" w:hAnsi="Times New Roman" w:cs="Times New Roman"/>
          <w:sz w:val="24"/>
          <w:szCs w:val="24"/>
        </w:rPr>
      </w:pPr>
      <w:r w:rsidRPr="00F01F87">
        <w:rPr>
          <w:rFonts w:ascii="Times New Roman" w:hAnsi="Times New Roman" w:cs="Times New Roman"/>
          <w:sz w:val="24"/>
          <w:szCs w:val="24"/>
        </w:rPr>
        <w:t xml:space="preserve">This study explored how bilingual </w:t>
      </w:r>
      <w:proofErr w:type="gramStart"/>
      <w:r w:rsidRPr="00F01F87">
        <w:rPr>
          <w:rFonts w:ascii="Times New Roman" w:hAnsi="Times New Roman" w:cs="Times New Roman"/>
          <w:sz w:val="24"/>
          <w:szCs w:val="24"/>
        </w:rPr>
        <w:t>Indonesian-English</w:t>
      </w:r>
      <w:proofErr w:type="gramEnd"/>
      <w:r w:rsidRPr="00F01F87">
        <w:rPr>
          <w:rFonts w:ascii="Times New Roman" w:hAnsi="Times New Roman" w:cs="Times New Roman"/>
          <w:sz w:val="24"/>
          <w:szCs w:val="24"/>
        </w:rPr>
        <w:t xml:space="preserve"> elementary students, with and without </w:t>
      </w:r>
      <w:r w:rsidR="000240F3" w:rsidRPr="00F01F87">
        <w:rPr>
          <w:rFonts w:ascii="Times New Roman" w:hAnsi="Times New Roman" w:cs="Times New Roman"/>
          <w:sz w:val="24"/>
          <w:szCs w:val="24"/>
        </w:rPr>
        <w:t>SLI</w:t>
      </w:r>
      <w:r w:rsidRPr="00F01F87">
        <w:rPr>
          <w:rFonts w:ascii="Times New Roman" w:hAnsi="Times New Roman" w:cs="Times New Roman"/>
          <w:sz w:val="24"/>
          <w:szCs w:val="24"/>
        </w:rPr>
        <w:t xml:space="preserve">, comprehend sentences with varying syntactic complexity. Findings revealed that SLI status was the most consistent predictor of poor performance across all reading measures—accuracy, speed, recall, and fixation—regardless of language. Sentence length had the strongest negative effect, followed by the number of elements and modifiers, indicating that higher content density particularly hindered SLI students' processing. In contrast, syllable length showed no significant impact, suggesting phonological demands were not the primary </w:t>
      </w:r>
      <w:r w:rsidRPr="00F01F87">
        <w:rPr>
          <w:rFonts w:ascii="Times New Roman" w:hAnsi="Times New Roman" w:cs="Times New Roman"/>
          <w:sz w:val="24"/>
          <w:szCs w:val="24"/>
        </w:rPr>
        <w:lastRenderedPageBreak/>
        <w:t>challenge. While English was read slightly more slowly, both groups performed similarly across languages, implying that comprehension deficits stem from general cognitive-linguistic difficulties rather than from second-language factors. This challenges the assumption that bilingual SLI readers would be disproportionately impaired in their non-dominant language. The study focused on single-clause sentences and used only forward eye-tracking, excluding regressions and function word analysis, which limits the scope of processing insights. The participants’ balanced bilingualism also restricts applicability to more diverse bilingual populations. Future research should examine regressive eye movements and multi-clause sentence processing to better understand how SLI readers repair comprehension. It should also compare simultaneous and sequential bilinguals and include function words and morphosyntactic complexity to clarify whether grammatical strain contributes to comprehension breakdowns. Finally, investigating the effectiveness of interventions such as content chunking and working memory strategies may offer targeted support to enhance comprehension for bilingual children with SLI.</w:t>
      </w:r>
    </w:p>
    <w:p w14:paraId="49764A01" w14:textId="77777777" w:rsidR="00F01F87" w:rsidRDefault="00F01F87" w:rsidP="00F01F87">
      <w:pPr>
        <w:jc w:val="both"/>
        <w:rPr>
          <w:rFonts w:ascii="Times New Roman" w:hAnsi="Times New Roman" w:cs="Times New Roman"/>
          <w:b/>
          <w:sz w:val="24"/>
          <w:szCs w:val="24"/>
          <w:lang w:val="en-US"/>
        </w:rPr>
      </w:pPr>
    </w:p>
    <w:p w14:paraId="1A7BA680" w14:textId="46C27B39" w:rsidR="00F01F87" w:rsidRPr="00F01F87" w:rsidRDefault="00F01F87" w:rsidP="00F01F87">
      <w:pPr>
        <w:jc w:val="center"/>
        <w:rPr>
          <w:rFonts w:ascii="Times New Roman" w:hAnsi="Times New Roman" w:cs="Times New Roman"/>
          <w:b/>
          <w:sz w:val="24"/>
          <w:szCs w:val="24"/>
          <w:lang w:val="en-US"/>
        </w:rPr>
      </w:pPr>
      <w:r w:rsidRPr="00F01F87">
        <w:rPr>
          <w:rFonts w:ascii="Times New Roman" w:hAnsi="Times New Roman" w:cs="Times New Roman"/>
          <w:b/>
          <w:sz w:val="24"/>
          <w:szCs w:val="24"/>
          <w:lang w:val="en-US"/>
        </w:rPr>
        <w:t>ACKNOWLEDGEMENTS</w:t>
      </w:r>
    </w:p>
    <w:p w14:paraId="2179C85B" w14:textId="04E50EB2" w:rsidR="00F01F87" w:rsidRPr="00F01F87" w:rsidRDefault="00F01F87" w:rsidP="00F01F87">
      <w:pPr>
        <w:ind w:firstLine="567"/>
        <w:jc w:val="both"/>
        <w:rPr>
          <w:rFonts w:ascii="Times New Roman" w:hAnsi="Times New Roman" w:cs="Times New Roman"/>
          <w:b/>
          <w:sz w:val="24"/>
          <w:szCs w:val="24"/>
          <w:lang w:val="en-US"/>
        </w:rPr>
      </w:pPr>
      <w:r w:rsidRPr="00F01F87">
        <w:rPr>
          <w:rFonts w:ascii="Times New Roman" w:hAnsi="Times New Roman" w:cs="Times New Roman"/>
          <w:sz w:val="24"/>
          <w:szCs w:val="24"/>
          <w:lang w:val="en-US"/>
        </w:rPr>
        <w:t xml:space="preserve">This research was supported by funding from the Airlangga Research Fund under the Penelitian Dasar </w:t>
      </w:r>
      <w:proofErr w:type="spellStart"/>
      <w:r w:rsidRPr="00F01F87">
        <w:rPr>
          <w:rFonts w:ascii="Times New Roman" w:hAnsi="Times New Roman" w:cs="Times New Roman"/>
          <w:sz w:val="24"/>
          <w:szCs w:val="24"/>
          <w:lang w:val="en-US"/>
        </w:rPr>
        <w:t>Unggulan</w:t>
      </w:r>
      <w:proofErr w:type="spellEnd"/>
      <w:r w:rsidRPr="00F01F87">
        <w:rPr>
          <w:rFonts w:ascii="Times New Roman" w:hAnsi="Times New Roman" w:cs="Times New Roman"/>
          <w:sz w:val="24"/>
          <w:szCs w:val="24"/>
          <w:lang w:val="en-US"/>
        </w:rPr>
        <w:t xml:space="preserve"> scheme (202</w:t>
      </w:r>
      <w:r>
        <w:rPr>
          <w:rFonts w:ascii="Times New Roman" w:hAnsi="Times New Roman" w:cs="Times New Roman"/>
          <w:sz w:val="24"/>
          <w:szCs w:val="24"/>
          <w:lang w:val="en-US"/>
        </w:rPr>
        <w:t>4</w:t>
      </w:r>
      <w:r w:rsidRPr="00F01F87">
        <w:rPr>
          <w:rFonts w:ascii="Times New Roman" w:hAnsi="Times New Roman" w:cs="Times New Roman"/>
          <w:sz w:val="24"/>
          <w:szCs w:val="24"/>
          <w:lang w:val="en-US"/>
        </w:rPr>
        <w:t>). We would like to express our sincere gratitude to all the research assistants whose dedication and contributions were instrumental throughout the course of this project. Our heartfelt thanks also go to all the participants and teachers who took part in this study for their time, cooperation, and support. Finally, we deeply appreciate the reviewers whose insightful feedback and constructive suggestions have significantly enhanced the quality of this work.</w:t>
      </w:r>
    </w:p>
    <w:p w14:paraId="798D49D0" w14:textId="77777777" w:rsidR="00F01F87" w:rsidRPr="00F01F87" w:rsidRDefault="00F01F87" w:rsidP="00574EF5">
      <w:pPr>
        <w:jc w:val="both"/>
        <w:rPr>
          <w:rFonts w:ascii="Times New Roman" w:hAnsi="Times New Roman" w:cs="Times New Roman"/>
          <w:sz w:val="24"/>
          <w:szCs w:val="24"/>
        </w:rPr>
      </w:pPr>
    </w:p>
    <w:p w14:paraId="198F9860" w14:textId="1E180CEF" w:rsidR="00B23865" w:rsidRPr="00F01F87" w:rsidRDefault="00F01F87" w:rsidP="00F01F87">
      <w:pPr>
        <w:jc w:val="center"/>
        <w:rPr>
          <w:rFonts w:ascii="Times New Roman" w:hAnsi="Times New Roman" w:cs="Times New Roman"/>
          <w:b/>
          <w:bCs/>
          <w:sz w:val="24"/>
          <w:szCs w:val="24"/>
        </w:rPr>
      </w:pPr>
      <w:r w:rsidRPr="00F01F87">
        <w:rPr>
          <w:rFonts w:ascii="Times New Roman" w:hAnsi="Times New Roman" w:cs="Times New Roman"/>
          <w:b/>
          <w:bCs/>
          <w:sz w:val="24"/>
          <w:szCs w:val="24"/>
        </w:rPr>
        <w:t>REFERENCES</w:t>
      </w:r>
    </w:p>
    <w:p w14:paraId="0A118182" w14:textId="52A1C92B" w:rsidR="005B6E09" w:rsidRPr="005B6E09" w:rsidRDefault="007119D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F01F87">
        <w:rPr>
          <w:rFonts w:ascii="Times New Roman" w:hAnsi="Times New Roman" w:cs="Times New Roman"/>
          <w:sz w:val="24"/>
          <w:szCs w:val="24"/>
        </w:rPr>
        <w:fldChar w:fldCharType="begin" w:fldLock="1"/>
      </w:r>
      <w:r w:rsidRPr="00F01F87">
        <w:rPr>
          <w:rFonts w:ascii="Times New Roman" w:hAnsi="Times New Roman" w:cs="Times New Roman"/>
          <w:sz w:val="24"/>
          <w:szCs w:val="24"/>
        </w:rPr>
        <w:instrText xml:space="preserve">ADDIN Mendeley Bibliography CSL_BIBLIOGRAPHY </w:instrText>
      </w:r>
      <w:r w:rsidRPr="00F01F87">
        <w:rPr>
          <w:rFonts w:ascii="Times New Roman" w:hAnsi="Times New Roman" w:cs="Times New Roman"/>
          <w:sz w:val="24"/>
          <w:szCs w:val="24"/>
        </w:rPr>
        <w:fldChar w:fldCharType="separate"/>
      </w:r>
      <w:r w:rsidR="005B6E09" w:rsidRPr="005B6E09">
        <w:rPr>
          <w:rFonts w:ascii="Times New Roman" w:hAnsi="Times New Roman" w:cs="Times New Roman"/>
          <w:noProof/>
          <w:kern w:val="0"/>
          <w:sz w:val="24"/>
        </w:rPr>
        <w:t xml:space="preserve">Azwar, S. (2015). Asumsi-Asumsi Dalam Inferensi Statistika. </w:t>
      </w:r>
      <w:r w:rsidR="005B6E09" w:rsidRPr="005B6E09">
        <w:rPr>
          <w:rFonts w:ascii="Times New Roman" w:hAnsi="Times New Roman" w:cs="Times New Roman"/>
          <w:i/>
          <w:iCs/>
          <w:noProof/>
          <w:kern w:val="0"/>
          <w:sz w:val="24"/>
        </w:rPr>
        <w:t>Buletin Psikologi</w:t>
      </w:r>
      <w:r w:rsidR="005B6E09" w:rsidRPr="005B6E09">
        <w:rPr>
          <w:rFonts w:ascii="Times New Roman" w:hAnsi="Times New Roman" w:cs="Times New Roman"/>
          <w:noProof/>
          <w:kern w:val="0"/>
          <w:sz w:val="24"/>
        </w:rPr>
        <w:t xml:space="preserve">, </w:t>
      </w:r>
      <w:r w:rsidR="005B6E09" w:rsidRPr="005B6E09">
        <w:rPr>
          <w:rFonts w:ascii="Times New Roman" w:hAnsi="Times New Roman" w:cs="Times New Roman"/>
          <w:i/>
          <w:iCs/>
          <w:noProof/>
          <w:kern w:val="0"/>
          <w:sz w:val="24"/>
        </w:rPr>
        <w:t>9</w:t>
      </w:r>
      <w:r w:rsidR="005B6E09" w:rsidRPr="005B6E09">
        <w:rPr>
          <w:rFonts w:ascii="Times New Roman" w:hAnsi="Times New Roman" w:cs="Times New Roman"/>
          <w:noProof/>
          <w:kern w:val="0"/>
          <w:sz w:val="24"/>
        </w:rPr>
        <w:t>(1), 8–17.</w:t>
      </w:r>
    </w:p>
    <w:p w14:paraId="5CA20E66"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Babayiǧit, S. (2014). The role of oral language skills in reading and listening comprehension of text: A comparison of monolingual (L1) and bilingual (L2) speakers of English language. </w:t>
      </w:r>
      <w:r w:rsidRPr="005B6E09">
        <w:rPr>
          <w:rFonts w:ascii="Times New Roman" w:hAnsi="Times New Roman" w:cs="Times New Roman"/>
          <w:i/>
          <w:iCs/>
          <w:noProof/>
          <w:kern w:val="0"/>
          <w:sz w:val="24"/>
        </w:rPr>
        <w:t>Journal of Research in Reading</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37</w:t>
      </w:r>
      <w:r w:rsidRPr="005B6E09">
        <w:rPr>
          <w:rFonts w:ascii="Times New Roman" w:hAnsi="Times New Roman" w:cs="Times New Roman"/>
          <w:noProof/>
          <w:kern w:val="0"/>
          <w:sz w:val="24"/>
        </w:rPr>
        <w:t>(SUPPL1), 1–26. https://doi.org/10.1111/j.1467-9817.2012.01538.x</w:t>
      </w:r>
    </w:p>
    <w:p w14:paraId="500F4568"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Bishop, D. V. M. (2006). What causes specific language impairment in children? </w:t>
      </w:r>
      <w:r w:rsidRPr="005B6E09">
        <w:rPr>
          <w:rFonts w:ascii="Times New Roman" w:hAnsi="Times New Roman" w:cs="Times New Roman"/>
          <w:i/>
          <w:iCs/>
          <w:noProof/>
          <w:kern w:val="0"/>
          <w:sz w:val="24"/>
        </w:rPr>
        <w:t>Current Directions in Psychological Science</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15</w:t>
      </w:r>
      <w:r w:rsidRPr="005B6E09">
        <w:rPr>
          <w:rFonts w:ascii="Times New Roman" w:hAnsi="Times New Roman" w:cs="Times New Roman"/>
          <w:noProof/>
          <w:kern w:val="0"/>
          <w:sz w:val="24"/>
        </w:rPr>
        <w:t>(5), 217–221. https://doi.org/10.1111/j.1467-8721.2006.00439.x</w:t>
      </w:r>
    </w:p>
    <w:p w14:paraId="74E68543"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Brunfaut, T., Kormos, J., Michel, M., &amp; Ratajczak, M. (2021). Testing young foreign language learners’ reading comprehension: Exploring the effects of working memory, grade level, and reading task. </w:t>
      </w:r>
      <w:r w:rsidRPr="005B6E09">
        <w:rPr>
          <w:rFonts w:ascii="Times New Roman" w:hAnsi="Times New Roman" w:cs="Times New Roman"/>
          <w:i/>
          <w:iCs/>
          <w:noProof/>
          <w:kern w:val="0"/>
          <w:sz w:val="24"/>
        </w:rPr>
        <w:t>Language Testing</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38</w:t>
      </w:r>
      <w:r w:rsidRPr="005B6E09">
        <w:rPr>
          <w:rFonts w:ascii="Times New Roman" w:hAnsi="Times New Roman" w:cs="Times New Roman"/>
          <w:noProof/>
          <w:kern w:val="0"/>
          <w:sz w:val="24"/>
        </w:rPr>
        <w:t>(3), 356–377. https://doi.org/10.1177/0265532221991480</w:t>
      </w:r>
    </w:p>
    <w:p w14:paraId="4A935D6A"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Caravolas, M. (2005). The Nature and Causes of Dyslexia in Different Languages. In M. J. Snowling &amp; C. Hulme (Eds.), </w:t>
      </w:r>
      <w:r w:rsidRPr="005B6E09">
        <w:rPr>
          <w:rFonts w:ascii="Times New Roman" w:hAnsi="Times New Roman" w:cs="Times New Roman"/>
          <w:i/>
          <w:iCs/>
          <w:noProof/>
          <w:kern w:val="0"/>
          <w:sz w:val="24"/>
        </w:rPr>
        <w:t>The science of reading: A handbook.</w:t>
      </w:r>
      <w:r w:rsidRPr="005B6E09">
        <w:rPr>
          <w:rFonts w:ascii="Times New Roman" w:hAnsi="Times New Roman" w:cs="Times New Roman"/>
          <w:noProof/>
          <w:kern w:val="0"/>
          <w:sz w:val="24"/>
        </w:rPr>
        <w:t xml:space="preserve"> (pp. 336–355). Blackwell Publishing Ltd.</w:t>
      </w:r>
    </w:p>
    <w:p w14:paraId="127391F0"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Carlisle, J. F. (2000). Awareness of the structure and meaning of morphologically complex words: Impact on reading. </w:t>
      </w:r>
      <w:r w:rsidRPr="005B6E09">
        <w:rPr>
          <w:rFonts w:ascii="Times New Roman" w:hAnsi="Times New Roman" w:cs="Times New Roman"/>
          <w:i/>
          <w:iCs/>
          <w:noProof/>
          <w:kern w:val="0"/>
          <w:sz w:val="24"/>
        </w:rPr>
        <w:t>Reading and Writing</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12</w:t>
      </w:r>
      <w:r w:rsidRPr="005B6E09">
        <w:rPr>
          <w:rFonts w:ascii="Times New Roman" w:hAnsi="Times New Roman" w:cs="Times New Roman"/>
          <w:noProof/>
          <w:kern w:val="0"/>
          <w:sz w:val="24"/>
        </w:rPr>
        <w:t xml:space="preserve">(3), 169–190. </w:t>
      </w:r>
      <w:r w:rsidRPr="005B6E09">
        <w:rPr>
          <w:rFonts w:ascii="Times New Roman" w:hAnsi="Times New Roman" w:cs="Times New Roman"/>
          <w:noProof/>
          <w:kern w:val="0"/>
          <w:sz w:val="24"/>
        </w:rPr>
        <w:lastRenderedPageBreak/>
        <w:t>https://doi.org/10.1023/a:1008131926604</w:t>
      </w:r>
    </w:p>
    <w:p w14:paraId="76B26346"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Christopher, M. E., Miyake, A., Keenan, J. M., Pennington, B., Defries, J. C., Wadsworth, S. J., Willcutt, E., &amp; Olson, R. K. (2012). Predicting Word Reading and Comprehension With Executive Function and Speed Measures Across Development : A Latent Variable Analysis. </w:t>
      </w:r>
      <w:r w:rsidRPr="005B6E09">
        <w:rPr>
          <w:rFonts w:ascii="Times New Roman" w:hAnsi="Times New Roman" w:cs="Times New Roman"/>
          <w:i/>
          <w:iCs/>
          <w:noProof/>
          <w:kern w:val="0"/>
          <w:sz w:val="24"/>
        </w:rPr>
        <w:t>Journal of Experimental Psychology</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141</w:t>
      </w:r>
      <w:r w:rsidRPr="005B6E09">
        <w:rPr>
          <w:rFonts w:ascii="Times New Roman" w:hAnsi="Times New Roman" w:cs="Times New Roman"/>
          <w:noProof/>
          <w:kern w:val="0"/>
          <w:sz w:val="24"/>
        </w:rPr>
        <w:t>(3), 470–488.</w:t>
      </w:r>
    </w:p>
    <w:p w14:paraId="34977263"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Daneman, M., &amp; Carpenter, P. A. (1980). Individual differences in working memory and reading. </w:t>
      </w:r>
      <w:r w:rsidRPr="005B6E09">
        <w:rPr>
          <w:rFonts w:ascii="Times New Roman" w:hAnsi="Times New Roman" w:cs="Times New Roman"/>
          <w:i/>
          <w:iCs/>
          <w:noProof/>
          <w:kern w:val="0"/>
          <w:sz w:val="24"/>
        </w:rPr>
        <w:t>Journal of Verbal Learning and Verbal Behavior</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19</w:t>
      </w:r>
      <w:r w:rsidRPr="005B6E09">
        <w:rPr>
          <w:rFonts w:ascii="Times New Roman" w:hAnsi="Times New Roman" w:cs="Times New Roman"/>
          <w:noProof/>
          <w:kern w:val="0"/>
          <w:sz w:val="24"/>
        </w:rPr>
        <w:t>(4), 450–466. https://doi.org/10.1016/S0022-5371(80)90312-6</w:t>
      </w:r>
    </w:p>
    <w:p w14:paraId="310C007B"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Espi-Sanchis, G., &amp; Cockcroft, K. (2022). Working memory and multilingualism: balanced language proficiency predicts verbal working memory. </w:t>
      </w:r>
      <w:r w:rsidRPr="005B6E09">
        <w:rPr>
          <w:rFonts w:ascii="Times New Roman" w:hAnsi="Times New Roman" w:cs="Times New Roman"/>
          <w:i/>
          <w:iCs/>
          <w:noProof/>
          <w:kern w:val="0"/>
          <w:sz w:val="24"/>
        </w:rPr>
        <w:t>International Journal of Bilingual Education and Bilingualism</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25</w:t>
      </w:r>
      <w:r w:rsidRPr="005B6E09">
        <w:rPr>
          <w:rFonts w:ascii="Times New Roman" w:hAnsi="Times New Roman" w:cs="Times New Roman"/>
          <w:noProof/>
          <w:kern w:val="0"/>
          <w:sz w:val="24"/>
        </w:rPr>
        <w:t>(8), 2976–2990. https://doi.org/10.1080/13670050.2021.1997901</w:t>
      </w:r>
    </w:p>
    <w:p w14:paraId="347B3139"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Farmer, T. A., Fine, A. B., Misyak, J. B., &amp; Christiansen, M. H. (2017). Reading span task performance, linguistic experience, and the processing of unexpected syntactic events. </w:t>
      </w:r>
      <w:r w:rsidRPr="005B6E09">
        <w:rPr>
          <w:rFonts w:ascii="Times New Roman" w:hAnsi="Times New Roman" w:cs="Times New Roman"/>
          <w:i/>
          <w:iCs/>
          <w:noProof/>
          <w:kern w:val="0"/>
          <w:sz w:val="24"/>
        </w:rPr>
        <w:t>Quarterly Journal of Experimental Psychology</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70</w:t>
      </w:r>
      <w:r w:rsidRPr="005B6E09">
        <w:rPr>
          <w:rFonts w:ascii="Times New Roman" w:hAnsi="Times New Roman" w:cs="Times New Roman"/>
          <w:noProof/>
          <w:kern w:val="0"/>
          <w:sz w:val="24"/>
        </w:rPr>
        <w:t>(3), 413–433. https://doi.org/10.1080/17470218.2015.1131310</w:t>
      </w:r>
    </w:p>
    <w:p w14:paraId="751C1692"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Frost, R. (2005). Orthographic Systems and Skilled Word Recognition Processes in Reading. In </w:t>
      </w:r>
      <w:r w:rsidRPr="005B6E09">
        <w:rPr>
          <w:rFonts w:ascii="Times New Roman" w:hAnsi="Times New Roman" w:cs="Times New Roman"/>
          <w:i/>
          <w:iCs/>
          <w:noProof/>
          <w:kern w:val="0"/>
          <w:sz w:val="24"/>
        </w:rPr>
        <w:t>The science of reading: A handbook.</w:t>
      </w:r>
      <w:r w:rsidRPr="005B6E09">
        <w:rPr>
          <w:rFonts w:ascii="Times New Roman" w:hAnsi="Times New Roman" w:cs="Times New Roman"/>
          <w:noProof/>
          <w:kern w:val="0"/>
          <w:sz w:val="24"/>
        </w:rPr>
        <w:t xml:space="preserve"> (pp. 272–295). Blackwell Publishing. https://doi.org/10.1002/9780470757642.ch15</w:t>
      </w:r>
    </w:p>
    <w:p w14:paraId="519AC816"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Grela, B., Collisson, B., &amp; Arthur, D. (2023). Language processing in children with language impairment. In </w:t>
      </w:r>
      <w:r w:rsidRPr="005B6E09">
        <w:rPr>
          <w:rFonts w:ascii="Times New Roman" w:hAnsi="Times New Roman" w:cs="Times New Roman"/>
          <w:i/>
          <w:iCs/>
          <w:noProof/>
          <w:kern w:val="0"/>
          <w:sz w:val="24"/>
        </w:rPr>
        <w:t>The Routledge International Handbook of Psycholinguistic and Cognitive Processes</w:t>
      </w:r>
      <w:r w:rsidRPr="005B6E09">
        <w:rPr>
          <w:rFonts w:ascii="Times New Roman" w:hAnsi="Times New Roman" w:cs="Times New Roman"/>
          <w:noProof/>
          <w:kern w:val="0"/>
          <w:sz w:val="24"/>
        </w:rPr>
        <w:t xml:space="preserve"> (pp. 300–320). Routledge.</w:t>
      </w:r>
    </w:p>
    <w:p w14:paraId="39FAE74F"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Haenggi, D., Gernsbacher, M. A., &amp; Kintch, W. (1995). Spatial Situation Models and Text Comprehension. </w:t>
      </w:r>
      <w:r w:rsidRPr="005B6E09">
        <w:rPr>
          <w:rFonts w:ascii="Times New Roman" w:hAnsi="Times New Roman" w:cs="Times New Roman"/>
          <w:i/>
          <w:iCs/>
          <w:noProof/>
          <w:kern w:val="0"/>
          <w:sz w:val="24"/>
        </w:rPr>
        <w:t>Discourse Processes</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19</w:t>
      </w:r>
      <w:r w:rsidRPr="005B6E09">
        <w:rPr>
          <w:rFonts w:ascii="Times New Roman" w:hAnsi="Times New Roman" w:cs="Times New Roman"/>
          <w:noProof/>
          <w:kern w:val="0"/>
          <w:sz w:val="24"/>
        </w:rPr>
        <w:t>(2), 173–199. https://doi.org/10.1080/01638539509544913</w:t>
      </w:r>
    </w:p>
    <w:p w14:paraId="69888A14"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Hesterberg, T. (2011). Bootstrap. </w:t>
      </w:r>
      <w:r w:rsidRPr="005B6E09">
        <w:rPr>
          <w:rFonts w:ascii="Times New Roman" w:hAnsi="Times New Roman" w:cs="Times New Roman"/>
          <w:i/>
          <w:iCs/>
          <w:noProof/>
          <w:kern w:val="0"/>
          <w:sz w:val="24"/>
        </w:rPr>
        <w:t>WIREs Computational Statistics</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3</w:t>
      </w:r>
      <w:r w:rsidRPr="005B6E09">
        <w:rPr>
          <w:rFonts w:ascii="Times New Roman" w:hAnsi="Times New Roman" w:cs="Times New Roman"/>
          <w:noProof/>
          <w:kern w:val="0"/>
          <w:sz w:val="24"/>
        </w:rPr>
        <w:t>(6), 497–526. https://doi.org/https://doi.org/10.1002/wics.182</w:t>
      </w:r>
    </w:p>
    <w:p w14:paraId="36260CF0"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Islami, N. I., Sastromiharjo, A., Kurniawan, K., &amp; Najib, F. A. (2024). Literature Review on Psycholinguistic Processes in Reading Comprehension Mechanisms in Individuals with Language Disorders. </w:t>
      </w:r>
      <w:r w:rsidRPr="005B6E09">
        <w:rPr>
          <w:rFonts w:ascii="Times New Roman" w:hAnsi="Times New Roman" w:cs="Times New Roman"/>
          <w:i/>
          <w:iCs/>
          <w:noProof/>
          <w:kern w:val="0"/>
          <w:sz w:val="24"/>
        </w:rPr>
        <w:t>The Eurasia Proceedings of Educational and Social Sciences</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34</w:t>
      </w:r>
      <w:r w:rsidRPr="005B6E09">
        <w:rPr>
          <w:rFonts w:ascii="Times New Roman" w:hAnsi="Times New Roman" w:cs="Times New Roman"/>
          <w:noProof/>
          <w:kern w:val="0"/>
          <w:sz w:val="24"/>
        </w:rPr>
        <w:t>(SE-Articles), 12–23. https://doi.org/10.55549/epess.787</w:t>
      </w:r>
    </w:p>
    <w:p w14:paraId="6CCB2DB3"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Jacobson, L. A., Ryan, M., Martin, R. B., Ewen, J., Mostofsky, S. H., Denckla, M. B., &amp; Mark Mahone, E. (2011). Working memory influences processing speed and reading fluency in ADHD. </w:t>
      </w:r>
      <w:r w:rsidRPr="005B6E09">
        <w:rPr>
          <w:rFonts w:ascii="Times New Roman" w:hAnsi="Times New Roman" w:cs="Times New Roman"/>
          <w:i/>
          <w:iCs/>
          <w:noProof/>
          <w:kern w:val="0"/>
          <w:sz w:val="24"/>
        </w:rPr>
        <w:t>Child Neuropsychology</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17</w:t>
      </w:r>
      <w:r w:rsidRPr="005B6E09">
        <w:rPr>
          <w:rFonts w:ascii="Times New Roman" w:hAnsi="Times New Roman" w:cs="Times New Roman"/>
          <w:noProof/>
          <w:kern w:val="0"/>
          <w:sz w:val="24"/>
        </w:rPr>
        <w:t>(3), 209–224. https://doi.org/10.1080/09297049.2010.532204</w:t>
      </w:r>
    </w:p>
    <w:p w14:paraId="49A5160D"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Johann, V., Tanja, K., &amp; and Karbach, J. (2020). The unique contribution of working memory, inhibition, cognitive flexibility, and intelligence to reading comprehension and reading speed. </w:t>
      </w:r>
      <w:r w:rsidRPr="005B6E09">
        <w:rPr>
          <w:rFonts w:ascii="Times New Roman" w:hAnsi="Times New Roman" w:cs="Times New Roman"/>
          <w:i/>
          <w:iCs/>
          <w:noProof/>
          <w:kern w:val="0"/>
          <w:sz w:val="24"/>
        </w:rPr>
        <w:t>Child Neuropsychology</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26</w:t>
      </w:r>
      <w:r w:rsidRPr="005B6E09">
        <w:rPr>
          <w:rFonts w:ascii="Times New Roman" w:hAnsi="Times New Roman" w:cs="Times New Roman"/>
          <w:noProof/>
          <w:kern w:val="0"/>
          <w:sz w:val="24"/>
        </w:rPr>
        <w:t>(3), 324–344. https://doi.org/10.1080/09297049.2019.1649381</w:t>
      </w:r>
    </w:p>
    <w:p w14:paraId="5D4BCB76"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Katamba, F. (2005). Should English be spelt as she is spoke? In </w:t>
      </w:r>
      <w:r w:rsidRPr="005B6E09">
        <w:rPr>
          <w:rFonts w:ascii="Times New Roman" w:hAnsi="Times New Roman" w:cs="Times New Roman"/>
          <w:i/>
          <w:iCs/>
          <w:noProof/>
          <w:kern w:val="0"/>
          <w:sz w:val="24"/>
        </w:rPr>
        <w:t>English Words</w:t>
      </w:r>
      <w:r w:rsidRPr="005B6E09">
        <w:rPr>
          <w:rFonts w:ascii="Times New Roman" w:hAnsi="Times New Roman" w:cs="Times New Roman"/>
          <w:noProof/>
          <w:kern w:val="0"/>
          <w:sz w:val="24"/>
        </w:rPr>
        <w:t>. Taylor &amp; Francis e-Library. https://doi.org/10.4324/9780203205280-16</w:t>
      </w:r>
    </w:p>
    <w:p w14:paraId="3FC9466F"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Kieffer, M. J., Mancilla-Martinez, J., &amp; Logan, J. K. (2021). Executive functions and English reading comprehension growth in Spanish-English bilingual adolescents. </w:t>
      </w:r>
      <w:r w:rsidRPr="005B6E09">
        <w:rPr>
          <w:rFonts w:ascii="Times New Roman" w:hAnsi="Times New Roman" w:cs="Times New Roman"/>
          <w:i/>
          <w:iCs/>
          <w:noProof/>
          <w:kern w:val="0"/>
          <w:sz w:val="24"/>
        </w:rPr>
        <w:t xml:space="preserve">Journal of </w:t>
      </w:r>
      <w:r w:rsidRPr="005B6E09">
        <w:rPr>
          <w:rFonts w:ascii="Times New Roman" w:hAnsi="Times New Roman" w:cs="Times New Roman"/>
          <w:i/>
          <w:iCs/>
          <w:noProof/>
          <w:kern w:val="0"/>
          <w:sz w:val="24"/>
        </w:rPr>
        <w:lastRenderedPageBreak/>
        <w:t>Applied Developmental Psychology</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73</w:t>
      </w:r>
      <w:r w:rsidRPr="005B6E09">
        <w:rPr>
          <w:rFonts w:ascii="Times New Roman" w:hAnsi="Times New Roman" w:cs="Times New Roman"/>
          <w:noProof/>
          <w:kern w:val="0"/>
          <w:sz w:val="24"/>
        </w:rPr>
        <w:t>(February 2020), 101238. https://doi.org/10.1016/j.appdev.2021.101238</w:t>
      </w:r>
    </w:p>
    <w:p w14:paraId="279FDEA0"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Kimel, E., Weiss, A. H., Jakoby, H., Daikhin, L., &amp; Ahissar, M. (2020). Short-term memory capacity and sensitivity to language statistics in dyslexia and among musicians. </w:t>
      </w:r>
      <w:r w:rsidRPr="005B6E09">
        <w:rPr>
          <w:rFonts w:ascii="Times New Roman" w:hAnsi="Times New Roman" w:cs="Times New Roman"/>
          <w:i/>
          <w:iCs/>
          <w:noProof/>
          <w:kern w:val="0"/>
          <w:sz w:val="24"/>
        </w:rPr>
        <w:t>Neuropsychologia</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149</w:t>
      </w:r>
      <w:r w:rsidRPr="005B6E09">
        <w:rPr>
          <w:rFonts w:ascii="Times New Roman" w:hAnsi="Times New Roman" w:cs="Times New Roman"/>
          <w:noProof/>
          <w:kern w:val="0"/>
          <w:sz w:val="24"/>
        </w:rPr>
        <w:t>, 107624. https://doi.org/10.1016/j.neuropsychologia.2020.107624</w:t>
      </w:r>
    </w:p>
    <w:p w14:paraId="3B2C72D9"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Kintsch, W., &amp; Kintsch, E. (2005). Comprehension. In S. . Paris &amp; S. . Stahl (Eds.), </w:t>
      </w:r>
      <w:r w:rsidRPr="005B6E09">
        <w:rPr>
          <w:rFonts w:ascii="Times New Roman" w:hAnsi="Times New Roman" w:cs="Times New Roman"/>
          <w:i/>
          <w:iCs/>
          <w:noProof/>
          <w:kern w:val="0"/>
          <w:sz w:val="24"/>
        </w:rPr>
        <w:t>Children’s Reading Comprehension and Assessment</w:t>
      </w:r>
      <w:r w:rsidRPr="005B6E09">
        <w:rPr>
          <w:rFonts w:ascii="Times New Roman" w:hAnsi="Times New Roman" w:cs="Times New Roman"/>
          <w:noProof/>
          <w:kern w:val="0"/>
          <w:sz w:val="24"/>
        </w:rPr>
        <w:t>. Lawrence Erlbaum Associates Publishers.</w:t>
      </w:r>
    </w:p>
    <w:p w14:paraId="333EB6B0"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Kirschmann, N., Lenhard, W., &amp; Suggate, S. (2021). Influences from working memory, word and sentence reading on passage comprehension and teacher ratings. </w:t>
      </w:r>
      <w:r w:rsidRPr="005B6E09">
        <w:rPr>
          <w:rFonts w:ascii="Times New Roman" w:hAnsi="Times New Roman" w:cs="Times New Roman"/>
          <w:i/>
          <w:iCs/>
          <w:noProof/>
          <w:kern w:val="0"/>
          <w:sz w:val="24"/>
        </w:rPr>
        <w:t>Journal of Research in Reading</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44</w:t>
      </w:r>
      <w:r w:rsidRPr="005B6E09">
        <w:rPr>
          <w:rFonts w:ascii="Times New Roman" w:hAnsi="Times New Roman" w:cs="Times New Roman"/>
          <w:noProof/>
          <w:kern w:val="0"/>
          <w:sz w:val="24"/>
        </w:rPr>
        <w:t>(4), 817–836. https://doi.org/https://doi.org/10.1111/1467-9817.12373</w:t>
      </w:r>
    </w:p>
    <w:p w14:paraId="07F35F33"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Kızılaslan, A., &amp; Tunagür, M. (2021). Dyslexia and Working Memory: Understanding Reading Comprehension and High Level Language Skills in Students with Dyslexia. </w:t>
      </w:r>
      <w:r w:rsidRPr="005B6E09">
        <w:rPr>
          <w:rFonts w:ascii="Times New Roman" w:hAnsi="Times New Roman" w:cs="Times New Roman"/>
          <w:i/>
          <w:iCs/>
          <w:noProof/>
          <w:kern w:val="0"/>
          <w:sz w:val="24"/>
        </w:rPr>
        <w:t>Kastamonu Eğitim Dergisi</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29</w:t>
      </w:r>
      <w:r w:rsidRPr="005B6E09">
        <w:rPr>
          <w:rFonts w:ascii="Times New Roman" w:hAnsi="Times New Roman" w:cs="Times New Roman"/>
          <w:noProof/>
          <w:kern w:val="0"/>
          <w:sz w:val="24"/>
        </w:rPr>
        <w:t>(5), 941–952. https://doi.org/10.24106/kefdergi.741028</w:t>
      </w:r>
    </w:p>
    <w:p w14:paraId="1E97D22A"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Kuperman, V., &amp; Van Dyke, J. A. (2011). Effects of individual differences in verbal skills on eye-movement patterns during sentence reading. </w:t>
      </w:r>
      <w:r w:rsidRPr="005B6E09">
        <w:rPr>
          <w:rFonts w:ascii="Times New Roman" w:hAnsi="Times New Roman" w:cs="Times New Roman"/>
          <w:i/>
          <w:iCs/>
          <w:noProof/>
          <w:kern w:val="0"/>
          <w:sz w:val="24"/>
        </w:rPr>
        <w:t>Journal of Memory and Language</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65</w:t>
      </w:r>
      <w:r w:rsidRPr="005B6E09">
        <w:rPr>
          <w:rFonts w:ascii="Times New Roman" w:hAnsi="Times New Roman" w:cs="Times New Roman"/>
          <w:noProof/>
          <w:kern w:val="0"/>
          <w:sz w:val="24"/>
        </w:rPr>
        <w:t>(1), 42–73. https://doi.org/https://doi.org/10.1016/j.jml.2011.03.002</w:t>
      </w:r>
    </w:p>
    <w:p w14:paraId="4166564C"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Lallier, M., Valdois, S., Lassus-Sangosse, D., Prado, C., &amp; Kandel, S. (2014). Impact of orthographic transparency on typical and atypical reading development: Evidence in French-Spanish bilingual children. </w:t>
      </w:r>
      <w:r w:rsidRPr="005B6E09">
        <w:rPr>
          <w:rFonts w:ascii="Times New Roman" w:hAnsi="Times New Roman" w:cs="Times New Roman"/>
          <w:i/>
          <w:iCs/>
          <w:noProof/>
          <w:kern w:val="0"/>
          <w:sz w:val="24"/>
        </w:rPr>
        <w:t>Research in Developmental Disabilities</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35</w:t>
      </w:r>
      <w:r w:rsidRPr="005B6E09">
        <w:rPr>
          <w:rFonts w:ascii="Times New Roman" w:hAnsi="Times New Roman" w:cs="Times New Roman"/>
          <w:noProof/>
          <w:kern w:val="0"/>
          <w:sz w:val="24"/>
        </w:rPr>
        <w:t>(5), 1177–1190. https://doi.org/https://doi.org/10.1016/j.ridd.2014.01.021</w:t>
      </w:r>
    </w:p>
    <w:p w14:paraId="0E096E90"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Layes, S., Lalonde, R., &amp; Rebai, M. (2021). Reading-related abilities underlying phonological awareness: a cross-sectional study in children with and without dyslexia. </w:t>
      </w:r>
      <w:r w:rsidRPr="005B6E09">
        <w:rPr>
          <w:rFonts w:ascii="Times New Roman" w:hAnsi="Times New Roman" w:cs="Times New Roman"/>
          <w:i/>
          <w:iCs/>
          <w:noProof/>
          <w:kern w:val="0"/>
          <w:sz w:val="24"/>
        </w:rPr>
        <w:t>Logopedics Phoniatrics Vocology</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46</w:t>
      </w:r>
      <w:r w:rsidRPr="005B6E09">
        <w:rPr>
          <w:rFonts w:ascii="Times New Roman" w:hAnsi="Times New Roman" w:cs="Times New Roman"/>
          <w:noProof/>
          <w:kern w:val="0"/>
          <w:sz w:val="24"/>
        </w:rPr>
        <w:t>(3), 110–117. https://doi.org/10.1080/14015439.2020.1768283</w:t>
      </w:r>
    </w:p>
    <w:p w14:paraId="1AE352B2"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Liu, K., &amp; Afzaal, M. (2021). Syntactic complexity in translated and non-translated texts: A corpus-based study of simplification. </w:t>
      </w:r>
      <w:r w:rsidRPr="005B6E09">
        <w:rPr>
          <w:rFonts w:ascii="Times New Roman" w:hAnsi="Times New Roman" w:cs="Times New Roman"/>
          <w:i/>
          <w:iCs/>
          <w:noProof/>
          <w:kern w:val="0"/>
          <w:sz w:val="24"/>
        </w:rPr>
        <w:t>PLoS ONE</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16</w:t>
      </w:r>
      <w:r w:rsidRPr="005B6E09">
        <w:rPr>
          <w:rFonts w:ascii="Times New Roman" w:hAnsi="Times New Roman" w:cs="Times New Roman"/>
          <w:noProof/>
          <w:kern w:val="0"/>
          <w:sz w:val="24"/>
        </w:rPr>
        <w:t>. https://api.semanticscholar.org/CorpusID:235635034</w:t>
      </w:r>
    </w:p>
    <w:p w14:paraId="1DE83BFA"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Lu, X., &amp; Ai, H. (2015). Syntactic complexity in college-level English writing: Differences among writers with diverse L1 backgrounds. </w:t>
      </w:r>
      <w:r w:rsidRPr="005B6E09">
        <w:rPr>
          <w:rFonts w:ascii="Times New Roman" w:hAnsi="Times New Roman" w:cs="Times New Roman"/>
          <w:i/>
          <w:iCs/>
          <w:noProof/>
          <w:kern w:val="0"/>
          <w:sz w:val="24"/>
        </w:rPr>
        <w:t>Journal of Second Language Writing</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29</w:t>
      </w:r>
      <w:r w:rsidRPr="005B6E09">
        <w:rPr>
          <w:rFonts w:ascii="Times New Roman" w:hAnsi="Times New Roman" w:cs="Times New Roman"/>
          <w:noProof/>
          <w:kern w:val="0"/>
          <w:sz w:val="24"/>
        </w:rPr>
        <w:t>, 16–27. https://doi.org/https://doi.org/10.1016/j.jslw.2015.06.003</w:t>
      </w:r>
    </w:p>
    <w:p w14:paraId="715199F8"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Mekheimer, M. A. (2024). Working Memory as a Predictor of Reading and Listening Comprehension in EFL College Students: A Reinvestigation. </w:t>
      </w:r>
      <w:r w:rsidRPr="005B6E09">
        <w:rPr>
          <w:rFonts w:ascii="Times New Roman" w:hAnsi="Times New Roman" w:cs="Times New Roman"/>
          <w:i/>
          <w:iCs/>
          <w:noProof/>
          <w:kern w:val="0"/>
          <w:sz w:val="24"/>
        </w:rPr>
        <w:t>Australian Journal of Applied Science</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7</w:t>
      </w:r>
      <w:r w:rsidRPr="005B6E09">
        <w:rPr>
          <w:rFonts w:ascii="Times New Roman" w:hAnsi="Times New Roman" w:cs="Times New Roman"/>
          <w:noProof/>
          <w:kern w:val="0"/>
          <w:sz w:val="24"/>
        </w:rPr>
        <w:t>(3), 1–20. https://doi.org/https://doi.org/10.29140/ajal.v7n3.2076</w:t>
      </w:r>
    </w:p>
    <w:p w14:paraId="628CA91E"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Montgomery, J. W., Gillam, R. B., &amp; Evans, J. L. (2016). Syntactic Versus Memory Accounts of the Sentence Comprehension Deficits of Specific Language Impairment: Looking Back, Looking Ahead. </w:t>
      </w:r>
      <w:r w:rsidRPr="005B6E09">
        <w:rPr>
          <w:rFonts w:ascii="Times New Roman" w:hAnsi="Times New Roman" w:cs="Times New Roman"/>
          <w:i/>
          <w:iCs/>
          <w:noProof/>
          <w:kern w:val="0"/>
          <w:sz w:val="24"/>
        </w:rPr>
        <w:t>Journal of Speech, Language, and Hearing Research</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59</w:t>
      </w:r>
      <w:r w:rsidRPr="005B6E09">
        <w:rPr>
          <w:rFonts w:ascii="Times New Roman" w:hAnsi="Times New Roman" w:cs="Times New Roman"/>
          <w:noProof/>
          <w:kern w:val="0"/>
          <w:sz w:val="24"/>
        </w:rPr>
        <w:t>(6), 1491–1504. https://doi.org/10.1044/2016_JSLHR-L-15-0325</w:t>
      </w:r>
    </w:p>
    <w:p w14:paraId="4940BEA3"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Müller, B., Richter, T., &amp; Karageorgos, P. (2020). Syllable-based reading improvement: Effects on word reading and reading comprehension in Grade 2. </w:t>
      </w:r>
      <w:r w:rsidRPr="005B6E09">
        <w:rPr>
          <w:rFonts w:ascii="Times New Roman" w:hAnsi="Times New Roman" w:cs="Times New Roman"/>
          <w:i/>
          <w:iCs/>
          <w:noProof/>
          <w:kern w:val="0"/>
          <w:sz w:val="24"/>
        </w:rPr>
        <w:t>Learning and Instruction</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66</w:t>
      </w:r>
      <w:r w:rsidRPr="005B6E09">
        <w:rPr>
          <w:rFonts w:ascii="Times New Roman" w:hAnsi="Times New Roman" w:cs="Times New Roman"/>
          <w:noProof/>
          <w:kern w:val="0"/>
          <w:sz w:val="24"/>
        </w:rPr>
        <w:t xml:space="preserve">, 101304. </w:t>
      </w:r>
      <w:r w:rsidRPr="005B6E09">
        <w:rPr>
          <w:rFonts w:ascii="Times New Roman" w:hAnsi="Times New Roman" w:cs="Times New Roman"/>
          <w:noProof/>
          <w:kern w:val="0"/>
          <w:sz w:val="24"/>
        </w:rPr>
        <w:lastRenderedPageBreak/>
        <w:t>https://doi.org/https://doi.org/10.1016/j.learninstruc.2020.101304</w:t>
      </w:r>
    </w:p>
    <w:p w14:paraId="53DE4BC7"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Nasrullah, R. (2025). Working Memory and Second Language Acquisition : Effects on Vocabulary ,. </w:t>
      </w:r>
      <w:r w:rsidRPr="005B6E09">
        <w:rPr>
          <w:rFonts w:ascii="Times New Roman" w:hAnsi="Times New Roman" w:cs="Times New Roman"/>
          <w:i/>
          <w:iCs/>
          <w:noProof/>
          <w:kern w:val="0"/>
          <w:sz w:val="24"/>
        </w:rPr>
        <w:t>GEMA Online® Journal of Language Studies</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25</w:t>
      </w:r>
      <w:r w:rsidRPr="005B6E09">
        <w:rPr>
          <w:rFonts w:ascii="Times New Roman" w:hAnsi="Times New Roman" w:cs="Times New Roman"/>
          <w:noProof/>
          <w:kern w:val="0"/>
          <w:sz w:val="24"/>
        </w:rPr>
        <w:t>(1), 102–118.</w:t>
      </w:r>
    </w:p>
    <w:p w14:paraId="120E05F6"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Parshina, O., Sekerina, I. A., Lopukhina, A., &amp; von der Malsburg, T. (2022). Monolingual and Bilingual Reading Processes in Russian: An Exploratory Scanpath Analysis. </w:t>
      </w:r>
      <w:r w:rsidRPr="005B6E09">
        <w:rPr>
          <w:rFonts w:ascii="Times New Roman" w:hAnsi="Times New Roman" w:cs="Times New Roman"/>
          <w:i/>
          <w:iCs/>
          <w:noProof/>
          <w:kern w:val="0"/>
          <w:sz w:val="24"/>
        </w:rPr>
        <w:t>Reading Research Quarterly</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57</w:t>
      </w:r>
      <w:r w:rsidRPr="005B6E09">
        <w:rPr>
          <w:rFonts w:ascii="Times New Roman" w:hAnsi="Times New Roman" w:cs="Times New Roman"/>
          <w:noProof/>
          <w:kern w:val="0"/>
          <w:sz w:val="24"/>
        </w:rPr>
        <w:t>(2), 469–492. https://doi.org/https://doi.org/10.1002/rrq.414</w:t>
      </w:r>
    </w:p>
    <w:p w14:paraId="3F075ABA"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Penke, M., &amp; Wimmer, E. (2024). Generative Syntactic Theory and Language Disorders. In </w:t>
      </w:r>
      <w:r w:rsidRPr="005B6E09">
        <w:rPr>
          <w:rFonts w:ascii="Times New Roman" w:hAnsi="Times New Roman" w:cs="Times New Roman"/>
          <w:i/>
          <w:iCs/>
          <w:noProof/>
          <w:kern w:val="0"/>
          <w:sz w:val="24"/>
        </w:rPr>
        <w:t>The Handbook of Clinical Linguistics, Second Edition</w:t>
      </w:r>
      <w:r w:rsidRPr="005B6E09">
        <w:rPr>
          <w:rFonts w:ascii="Times New Roman" w:hAnsi="Times New Roman" w:cs="Times New Roman"/>
          <w:noProof/>
          <w:kern w:val="0"/>
          <w:sz w:val="24"/>
        </w:rPr>
        <w:t xml:space="preserve"> (pp. 158–176). https://doi.org/https://doi.org/10.1002/9781119875949.ch12</w:t>
      </w:r>
    </w:p>
    <w:p w14:paraId="1830596E"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Perfetti, C., &amp; and Stafura, J. (2014). Word Knowledge in a Theory of Reading Comprehension. </w:t>
      </w:r>
      <w:r w:rsidRPr="005B6E09">
        <w:rPr>
          <w:rFonts w:ascii="Times New Roman" w:hAnsi="Times New Roman" w:cs="Times New Roman"/>
          <w:i/>
          <w:iCs/>
          <w:noProof/>
          <w:kern w:val="0"/>
          <w:sz w:val="24"/>
        </w:rPr>
        <w:t>Scientific Studies of Reading</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18</w:t>
      </w:r>
      <w:r w:rsidRPr="005B6E09">
        <w:rPr>
          <w:rFonts w:ascii="Times New Roman" w:hAnsi="Times New Roman" w:cs="Times New Roman"/>
          <w:noProof/>
          <w:kern w:val="0"/>
          <w:sz w:val="24"/>
        </w:rPr>
        <w:t>(1), 22–37. https://doi.org/10.1080/10888438.2013.827687</w:t>
      </w:r>
    </w:p>
    <w:p w14:paraId="11E38BDC"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Rayner,  Keith, Schotter,  Elizabeth R, Masson,  Michael E J, Potter,  Mary C, &amp; Treiman,  Rebecca. (2016). So Much to Read, So Little Time: How Do We Read, and Can Speed Reading Help? </w:t>
      </w:r>
      <w:r w:rsidRPr="005B6E09">
        <w:rPr>
          <w:rFonts w:ascii="Times New Roman" w:hAnsi="Times New Roman" w:cs="Times New Roman"/>
          <w:i/>
          <w:iCs/>
          <w:noProof/>
          <w:kern w:val="0"/>
          <w:sz w:val="24"/>
        </w:rPr>
        <w:t>Psychological Science in the Public Interest</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17</w:t>
      </w:r>
      <w:r w:rsidRPr="005B6E09">
        <w:rPr>
          <w:rFonts w:ascii="Times New Roman" w:hAnsi="Times New Roman" w:cs="Times New Roman"/>
          <w:noProof/>
          <w:kern w:val="0"/>
          <w:sz w:val="24"/>
        </w:rPr>
        <w:t>(1), 4–34. https://doi.org/10.1177/1529100615623267</w:t>
      </w:r>
    </w:p>
    <w:p w14:paraId="6179218E"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Simard, D., Foucambert, D., &amp; Labelle, M. (2014). Examining the contribution of metasyntactic ability to reading comprehension among native and non-native speakers of French. </w:t>
      </w:r>
      <w:r w:rsidRPr="005B6E09">
        <w:rPr>
          <w:rFonts w:ascii="Times New Roman" w:hAnsi="Times New Roman" w:cs="Times New Roman"/>
          <w:i/>
          <w:iCs/>
          <w:noProof/>
          <w:kern w:val="0"/>
          <w:sz w:val="24"/>
        </w:rPr>
        <w:t>International Journal of Bilingualism</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18</w:t>
      </w:r>
      <w:r w:rsidRPr="005B6E09">
        <w:rPr>
          <w:rFonts w:ascii="Times New Roman" w:hAnsi="Times New Roman" w:cs="Times New Roman"/>
          <w:noProof/>
          <w:kern w:val="0"/>
          <w:sz w:val="24"/>
        </w:rPr>
        <w:t>(6), 586–604. https://doi.org/10.1177/1367006912452169</w:t>
      </w:r>
    </w:p>
    <w:p w14:paraId="7F092BFC"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Siu, T. S. C., &amp; Ho, S. H. C. (2020). A longitudinal investigation of syntactic awareness and reading comprehension in Chinese-English bilingual children. </w:t>
      </w:r>
      <w:r w:rsidRPr="005B6E09">
        <w:rPr>
          <w:rFonts w:ascii="Times New Roman" w:hAnsi="Times New Roman" w:cs="Times New Roman"/>
          <w:i/>
          <w:iCs/>
          <w:noProof/>
          <w:kern w:val="0"/>
          <w:sz w:val="24"/>
        </w:rPr>
        <w:t>Learning and Instruction</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67</w:t>
      </w:r>
      <w:r w:rsidRPr="005B6E09">
        <w:rPr>
          <w:rFonts w:ascii="Times New Roman" w:hAnsi="Times New Roman" w:cs="Times New Roman"/>
          <w:noProof/>
          <w:kern w:val="0"/>
          <w:sz w:val="24"/>
        </w:rPr>
        <w:t>(March), 101327. https://doi.org/10.1016/j.learninstruc.2020.101327</w:t>
      </w:r>
    </w:p>
    <w:p w14:paraId="1DE955DD"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Smail, L., Mahmoud, G., &amp; Adel, D. (2024). The Role of Morphological Awareness and Orthographic Awareness in Reading Comprehension in Arabic: Do Reading Fluency and Working Memory Count? </w:t>
      </w:r>
      <w:r w:rsidRPr="005B6E09">
        <w:rPr>
          <w:rFonts w:ascii="Times New Roman" w:hAnsi="Times New Roman" w:cs="Times New Roman"/>
          <w:i/>
          <w:iCs/>
          <w:noProof/>
          <w:kern w:val="0"/>
          <w:sz w:val="24"/>
        </w:rPr>
        <w:t>Reading Psychology</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46</w:t>
      </w:r>
      <w:r w:rsidRPr="005B6E09">
        <w:rPr>
          <w:rFonts w:ascii="Times New Roman" w:hAnsi="Times New Roman" w:cs="Times New Roman"/>
          <w:noProof/>
          <w:kern w:val="0"/>
          <w:sz w:val="24"/>
        </w:rPr>
        <w:t>(1), 1–42. https://doi.org/10.1080/02702711.2024.2405472</w:t>
      </w:r>
    </w:p>
    <w:p w14:paraId="1B8FC7BE"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Srisang, P., &amp; Everatt, J. (2021). Lower and Higher Level Comprehension Skills of Undergraduate EFL Learners and Their Reading Comprehension. </w:t>
      </w:r>
      <w:r w:rsidRPr="005B6E09">
        <w:rPr>
          <w:rFonts w:ascii="Times New Roman" w:hAnsi="Times New Roman" w:cs="Times New Roman"/>
          <w:i/>
          <w:iCs/>
          <w:noProof/>
          <w:kern w:val="0"/>
          <w:sz w:val="24"/>
        </w:rPr>
        <w:t>LEARN Journal: Language Education and Acquisition Research Network</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14</w:t>
      </w:r>
      <w:r w:rsidRPr="005B6E09">
        <w:rPr>
          <w:rFonts w:ascii="Times New Roman" w:hAnsi="Times New Roman" w:cs="Times New Roman"/>
          <w:noProof/>
          <w:kern w:val="0"/>
          <w:sz w:val="24"/>
        </w:rPr>
        <w:t>(1 SE-Research Articles), 427–454. https://so04.tci-thaijo.org/index.php/LEARN/article/view/248697</w:t>
      </w:r>
    </w:p>
    <w:p w14:paraId="75EE904C"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Stanford, E., &amp; Delage, H. (2020). Complex syntax and working memory in children with specific learning difficulties. </w:t>
      </w:r>
      <w:r w:rsidRPr="005B6E09">
        <w:rPr>
          <w:rFonts w:ascii="Times New Roman" w:hAnsi="Times New Roman" w:cs="Times New Roman"/>
          <w:i/>
          <w:iCs/>
          <w:noProof/>
          <w:kern w:val="0"/>
          <w:sz w:val="24"/>
        </w:rPr>
        <w:t>First Language</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40</w:t>
      </w:r>
      <w:r w:rsidRPr="005B6E09">
        <w:rPr>
          <w:rFonts w:ascii="Times New Roman" w:hAnsi="Times New Roman" w:cs="Times New Roman"/>
          <w:noProof/>
          <w:kern w:val="0"/>
          <w:sz w:val="24"/>
        </w:rPr>
        <w:t>(4), 411–436. https://doi.org/10.1177/0142723719889240</w:t>
      </w:r>
    </w:p>
    <w:p w14:paraId="5C22B05D"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Taboada Barber, A., Klauda, S. L., Wang, W., Cartwright, K. B., &amp; Cutting, L. E. (2022). Emergent Bilinguals With Specific Reading Comprehension Deficits: A Comparative and Longitudinal Analysis. </w:t>
      </w:r>
      <w:r w:rsidRPr="005B6E09">
        <w:rPr>
          <w:rFonts w:ascii="Times New Roman" w:hAnsi="Times New Roman" w:cs="Times New Roman"/>
          <w:i/>
          <w:iCs/>
          <w:noProof/>
          <w:kern w:val="0"/>
          <w:sz w:val="24"/>
        </w:rPr>
        <w:t>Journal of Learning Disabilities</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55</w:t>
      </w:r>
      <w:r w:rsidRPr="005B6E09">
        <w:rPr>
          <w:rFonts w:ascii="Times New Roman" w:hAnsi="Times New Roman" w:cs="Times New Roman"/>
          <w:noProof/>
          <w:kern w:val="0"/>
          <w:sz w:val="24"/>
        </w:rPr>
        <w:t>(1), 43–57. https://doi.org/10.1177/0022219420983247</w:t>
      </w:r>
    </w:p>
    <w:p w14:paraId="39D4CA42"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Todorov, H., Searle-White, E., &amp; Gerber, S. (2020). Applying univariate vs. multivariate statistics to investigate therapeutic efficacy in (pre)clinical trials: A Monte Carlo simulation study on the example of a controlled preclinical neurotrauma trial. </w:t>
      </w:r>
      <w:r w:rsidRPr="005B6E09">
        <w:rPr>
          <w:rFonts w:ascii="Times New Roman" w:hAnsi="Times New Roman" w:cs="Times New Roman"/>
          <w:i/>
          <w:iCs/>
          <w:noProof/>
          <w:kern w:val="0"/>
          <w:sz w:val="24"/>
        </w:rPr>
        <w:t>PLOS ONE</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15</w:t>
      </w:r>
      <w:r w:rsidRPr="005B6E09">
        <w:rPr>
          <w:rFonts w:ascii="Times New Roman" w:hAnsi="Times New Roman" w:cs="Times New Roman"/>
          <w:noProof/>
          <w:kern w:val="0"/>
          <w:sz w:val="24"/>
        </w:rPr>
        <w:t>(3), e0230798. https://doi.org/10.1371/journal.pone.0230798</w:t>
      </w:r>
    </w:p>
    <w:p w14:paraId="33602416"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lastRenderedPageBreak/>
        <w:t xml:space="preserve">Van Dyke, J. A., Johns, C. L., &amp; Kukona, A. (2014). Low working memory capacity is only spuriously related to poor reading comprehension. </w:t>
      </w:r>
      <w:r w:rsidRPr="005B6E09">
        <w:rPr>
          <w:rFonts w:ascii="Times New Roman" w:hAnsi="Times New Roman" w:cs="Times New Roman"/>
          <w:i/>
          <w:iCs/>
          <w:noProof/>
          <w:kern w:val="0"/>
          <w:sz w:val="24"/>
        </w:rPr>
        <w:t>Cognition</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131</w:t>
      </w:r>
      <w:r w:rsidRPr="005B6E09">
        <w:rPr>
          <w:rFonts w:ascii="Times New Roman" w:hAnsi="Times New Roman" w:cs="Times New Roman"/>
          <w:noProof/>
          <w:kern w:val="0"/>
          <w:sz w:val="24"/>
        </w:rPr>
        <w:t>(3), 373–403. https://doi.org/https://doi.org/10.1016/j.cognition.2014.01.007</w:t>
      </w:r>
    </w:p>
    <w:p w14:paraId="0A553F3B"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Weaver, A., &amp; Kieffer, M. J. (2022). Exploring the English Language Comprehension, Reading Fluency, and Executive Functions of Spanish-English Bilingual Adolescents with Reading Difficulties. </w:t>
      </w:r>
      <w:r w:rsidRPr="005B6E09">
        <w:rPr>
          <w:rFonts w:ascii="Times New Roman" w:hAnsi="Times New Roman" w:cs="Times New Roman"/>
          <w:i/>
          <w:iCs/>
          <w:noProof/>
          <w:kern w:val="0"/>
          <w:sz w:val="24"/>
        </w:rPr>
        <w:t>Reading and Writing Quarterly</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38</w:t>
      </w:r>
      <w:r w:rsidRPr="005B6E09">
        <w:rPr>
          <w:rFonts w:ascii="Times New Roman" w:hAnsi="Times New Roman" w:cs="Times New Roman"/>
          <w:noProof/>
          <w:kern w:val="0"/>
          <w:sz w:val="24"/>
        </w:rPr>
        <w:t>(3), 233–252. https://doi.org/10.1080/10573569.2021.1943580</w:t>
      </w:r>
    </w:p>
    <w:p w14:paraId="036768BE"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Yang, E. (2017). Bilinguals’ Working Memory (WM) Advantage and Their Dual Language Practices. </w:t>
      </w:r>
      <w:r w:rsidRPr="005B6E09">
        <w:rPr>
          <w:rFonts w:ascii="Times New Roman" w:hAnsi="Times New Roman" w:cs="Times New Roman"/>
          <w:i/>
          <w:iCs/>
          <w:noProof/>
          <w:kern w:val="0"/>
          <w:sz w:val="24"/>
        </w:rPr>
        <w:t>Brain Sciences</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7</w:t>
      </w:r>
      <w:r w:rsidRPr="005B6E09">
        <w:rPr>
          <w:rFonts w:ascii="Times New Roman" w:hAnsi="Times New Roman" w:cs="Times New Roman"/>
          <w:noProof/>
          <w:kern w:val="0"/>
          <w:sz w:val="24"/>
        </w:rPr>
        <w:t>(7). https://doi.org/10.3390/brainsci7070086</w:t>
      </w:r>
    </w:p>
    <w:p w14:paraId="3129FE3E"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kern w:val="0"/>
          <w:sz w:val="24"/>
        </w:rPr>
      </w:pPr>
      <w:r w:rsidRPr="005B6E09">
        <w:rPr>
          <w:rFonts w:ascii="Times New Roman" w:hAnsi="Times New Roman" w:cs="Times New Roman"/>
          <w:noProof/>
          <w:kern w:val="0"/>
          <w:sz w:val="24"/>
        </w:rPr>
        <w:t xml:space="preserve">Zebib,  Racha, Tuller,  Laurice, Hamann,  Cornelia, Abed Ibrahim,  Lina, &amp; Prévost,  Philippe. (2019). Syntactic complexity and verbal working memory in bilingual children with and without Developmental Language Disorder. </w:t>
      </w:r>
      <w:r w:rsidRPr="005B6E09">
        <w:rPr>
          <w:rFonts w:ascii="Times New Roman" w:hAnsi="Times New Roman" w:cs="Times New Roman"/>
          <w:i/>
          <w:iCs/>
          <w:noProof/>
          <w:kern w:val="0"/>
          <w:sz w:val="24"/>
        </w:rPr>
        <w:t>First Language</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40</w:t>
      </w:r>
      <w:r w:rsidRPr="005B6E09">
        <w:rPr>
          <w:rFonts w:ascii="Times New Roman" w:hAnsi="Times New Roman" w:cs="Times New Roman"/>
          <w:noProof/>
          <w:kern w:val="0"/>
          <w:sz w:val="24"/>
        </w:rPr>
        <w:t>(4), 461–484. https://doi.org/10.1177/0142723719888372</w:t>
      </w:r>
    </w:p>
    <w:p w14:paraId="330B535C" w14:textId="77777777" w:rsidR="005B6E09" w:rsidRPr="005B6E09" w:rsidRDefault="005B6E09" w:rsidP="005B6E09">
      <w:pPr>
        <w:widowControl w:val="0"/>
        <w:autoSpaceDE w:val="0"/>
        <w:autoSpaceDN w:val="0"/>
        <w:adjustRightInd w:val="0"/>
        <w:spacing w:line="240" w:lineRule="auto"/>
        <w:ind w:left="480" w:hanging="480"/>
        <w:rPr>
          <w:rFonts w:ascii="Times New Roman" w:hAnsi="Times New Roman" w:cs="Times New Roman"/>
          <w:noProof/>
          <w:sz w:val="24"/>
        </w:rPr>
      </w:pPr>
      <w:r w:rsidRPr="005B6E09">
        <w:rPr>
          <w:rFonts w:ascii="Times New Roman" w:hAnsi="Times New Roman" w:cs="Times New Roman"/>
          <w:noProof/>
          <w:kern w:val="0"/>
          <w:sz w:val="24"/>
        </w:rPr>
        <w:t xml:space="preserve">Zwaan, R. A., &amp; Radvansky, G. A. (1998). Situation Models in Language Comprehension and Memory. </w:t>
      </w:r>
      <w:r w:rsidRPr="005B6E09">
        <w:rPr>
          <w:rFonts w:ascii="Times New Roman" w:hAnsi="Times New Roman" w:cs="Times New Roman"/>
          <w:i/>
          <w:iCs/>
          <w:noProof/>
          <w:kern w:val="0"/>
          <w:sz w:val="24"/>
        </w:rPr>
        <w:t>Psychological Bulletin</w:t>
      </w:r>
      <w:r w:rsidRPr="005B6E09">
        <w:rPr>
          <w:rFonts w:ascii="Times New Roman" w:hAnsi="Times New Roman" w:cs="Times New Roman"/>
          <w:noProof/>
          <w:kern w:val="0"/>
          <w:sz w:val="24"/>
        </w:rPr>
        <w:t xml:space="preserve">, </w:t>
      </w:r>
      <w:r w:rsidRPr="005B6E09">
        <w:rPr>
          <w:rFonts w:ascii="Times New Roman" w:hAnsi="Times New Roman" w:cs="Times New Roman"/>
          <w:i/>
          <w:iCs/>
          <w:noProof/>
          <w:kern w:val="0"/>
          <w:sz w:val="24"/>
        </w:rPr>
        <w:t>123</w:t>
      </w:r>
      <w:r w:rsidRPr="005B6E09">
        <w:rPr>
          <w:rFonts w:ascii="Times New Roman" w:hAnsi="Times New Roman" w:cs="Times New Roman"/>
          <w:noProof/>
          <w:kern w:val="0"/>
          <w:sz w:val="24"/>
        </w:rPr>
        <w:t>(2), 162–185. https://doi.org/10.1037/0033-2909.123.2.162</w:t>
      </w:r>
    </w:p>
    <w:p w14:paraId="31EF956C" w14:textId="44F30F3E" w:rsidR="00041A28" w:rsidRPr="00F01F87" w:rsidRDefault="007119D9" w:rsidP="00574EF5">
      <w:pPr>
        <w:jc w:val="both"/>
        <w:rPr>
          <w:rFonts w:ascii="Times New Roman" w:hAnsi="Times New Roman" w:cs="Times New Roman"/>
          <w:sz w:val="24"/>
          <w:szCs w:val="24"/>
        </w:rPr>
      </w:pPr>
      <w:r w:rsidRPr="00F01F87">
        <w:rPr>
          <w:rFonts w:ascii="Times New Roman" w:hAnsi="Times New Roman" w:cs="Times New Roman"/>
          <w:sz w:val="24"/>
          <w:szCs w:val="24"/>
        </w:rPr>
        <w:fldChar w:fldCharType="end"/>
      </w:r>
      <w:r w:rsidR="00041A28" w:rsidRPr="00F01F87">
        <w:rPr>
          <w:rFonts w:ascii="Times New Roman" w:eastAsia="Times New Roman" w:hAnsi="Times New Roman" w:cs="Times New Roman"/>
          <w:kern w:val="0"/>
          <w:sz w:val="24"/>
          <w:szCs w:val="24"/>
          <w:lang w:eastAsia="en-ID"/>
          <w14:ligatures w14:val="none"/>
        </w:rPr>
        <w:t xml:space="preserve"> </w:t>
      </w:r>
    </w:p>
    <w:p w14:paraId="33F9F122" w14:textId="77777777" w:rsidR="00BE04D3" w:rsidRDefault="00BE04D3" w:rsidP="00574EF5">
      <w:pPr>
        <w:jc w:val="both"/>
        <w:rPr>
          <w:rFonts w:ascii="Times New Roman" w:hAnsi="Times New Roman" w:cs="Times New Roman"/>
        </w:rPr>
        <w:sectPr w:rsidR="00BE04D3">
          <w:headerReference w:type="default" r:id="rId15"/>
          <w:footnotePr>
            <w:numFmt w:val="chicago"/>
          </w:footnotePr>
          <w:pgSz w:w="11906" w:h="16838"/>
          <w:pgMar w:top="1440" w:right="1440" w:bottom="1440" w:left="1440" w:header="708" w:footer="708" w:gutter="0"/>
          <w:cols w:space="708"/>
          <w:docGrid w:linePitch="360"/>
        </w:sectPr>
      </w:pPr>
    </w:p>
    <w:p w14:paraId="16C7729B" w14:textId="71C8DF32" w:rsidR="00BE04D3" w:rsidRPr="00BE04D3" w:rsidRDefault="00BE04D3" w:rsidP="00BE04D3">
      <w:pPr>
        <w:jc w:val="center"/>
        <w:rPr>
          <w:rFonts w:ascii="Times New Roman" w:hAnsi="Times New Roman" w:cs="Times New Roman"/>
          <w:b/>
          <w:sz w:val="24"/>
          <w:szCs w:val="24"/>
          <w:lang w:val="en-US"/>
        </w:rPr>
      </w:pPr>
      <w:r w:rsidRPr="00BE04D3">
        <w:rPr>
          <w:rFonts w:ascii="Times New Roman" w:hAnsi="Times New Roman" w:cs="Times New Roman"/>
          <w:b/>
          <w:sz w:val="24"/>
          <w:szCs w:val="24"/>
          <w:lang w:val="en-US"/>
        </w:rPr>
        <w:lastRenderedPageBreak/>
        <w:t>ABOUT THE AUTHOR(S)</w:t>
      </w:r>
    </w:p>
    <w:p w14:paraId="7C847348" w14:textId="77777777" w:rsidR="00BE04D3" w:rsidRPr="00BE04D3" w:rsidRDefault="00BE04D3" w:rsidP="00BE04D3">
      <w:pPr>
        <w:jc w:val="both"/>
        <w:rPr>
          <w:rFonts w:ascii="Times New Roman" w:hAnsi="Times New Roman" w:cs="Times New Roman"/>
          <w:b/>
          <w:lang w:val="en-US"/>
        </w:rPr>
      </w:pPr>
    </w:p>
    <w:p w14:paraId="00477C3C" w14:textId="1B60A722" w:rsidR="00BE04D3" w:rsidRPr="00BE04D3" w:rsidRDefault="00BE04D3" w:rsidP="00BE04D3">
      <w:pPr>
        <w:jc w:val="both"/>
        <w:rPr>
          <w:rFonts w:ascii="Times New Roman" w:hAnsi="Times New Roman" w:cs="Times New Roman"/>
          <w:lang w:val="en-US"/>
        </w:rPr>
      </w:pPr>
      <w:r w:rsidRPr="00BE04D3">
        <w:rPr>
          <w:rFonts w:ascii="Times New Roman" w:hAnsi="Times New Roman" w:cs="Times New Roman"/>
          <w:b/>
          <w:lang w:val="en-US"/>
        </w:rPr>
        <w:t>Angkita Wasito Kirana:</w:t>
      </w:r>
      <w:r w:rsidRPr="00BE04D3">
        <w:rPr>
          <w:rFonts w:ascii="Times New Roman" w:hAnsi="Times New Roman" w:cs="Times New Roman"/>
          <w:lang w:val="en-US"/>
        </w:rPr>
        <w:t xml:space="preserve"> Angkita Wasito Kirana is a researcher and lecturer at the Diploma in English Language, Faculty of Vocational Studies, Universitas Airlangga. Her research interests include bilingualism, reading comprehension, and language impairment. Her current research project is developing an automatic bilingual reading assessment for bilingual students with reading impairment.</w:t>
      </w:r>
    </w:p>
    <w:p w14:paraId="5175ACA3" w14:textId="77777777" w:rsidR="00BE04D3" w:rsidRPr="00BE04D3" w:rsidRDefault="00BE04D3" w:rsidP="00BE04D3">
      <w:pPr>
        <w:jc w:val="both"/>
        <w:rPr>
          <w:rFonts w:ascii="Times New Roman" w:hAnsi="Times New Roman" w:cs="Times New Roman"/>
          <w:lang w:val="en-US"/>
        </w:rPr>
      </w:pPr>
      <w:r w:rsidRPr="00BE04D3">
        <w:rPr>
          <w:rFonts w:ascii="Times New Roman" w:hAnsi="Times New Roman" w:cs="Times New Roman"/>
          <w:b/>
          <w:lang w:val="en-US"/>
        </w:rPr>
        <w:t>David Segoh:</w:t>
      </w:r>
      <w:r w:rsidRPr="00BE04D3">
        <w:rPr>
          <w:rFonts w:ascii="Times New Roman" w:hAnsi="Times New Roman" w:cs="Times New Roman"/>
          <w:lang w:val="en-US"/>
        </w:rPr>
        <w:t xml:space="preserve"> David Segoh is a researcher and lecturer at the Department of English Language and Literature, Faculty of Humanities, Universitas Airlangga. He completed his undergraduate degree majoring in linguistics and pursued his master's at University of Delaware in educational technology. He received his doctoral degree from Washington State University, USA, in the field of Language, Literacy, and Technology. His research focus is on language learning and technology.</w:t>
      </w:r>
    </w:p>
    <w:p w14:paraId="2A6CD4D1" w14:textId="09CDBF5A" w:rsidR="00BE04D3" w:rsidRPr="00BE04D3" w:rsidRDefault="00BE04D3" w:rsidP="00BE04D3">
      <w:pPr>
        <w:jc w:val="both"/>
        <w:rPr>
          <w:rFonts w:ascii="Times New Roman" w:hAnsi="Times New Roman" w:cs="Times New Roman"/>
          <w:lang w:val="en-US"/>
        </w:rPr>
      </w:pPr>
      <w:bookmarkStart w:id="1" w:name="_Hlk196589901"/>
      <w:r w:rsidRPr="00BE04D3">
        <w:rPr>
          <w:rFonts w:ascii="Times New Roman" w:hAnsi="Times New Roman" w:cs="Times New Roman"/>
          <w:b/>
          <w:lang w:val="en-US"/>
        </w:rPr>
        <w:t xml:space="preserve">Masitha A </w:t>
      </w:r>
      <w:proofErr w:type="spellStart"/>
      <w:r w:rsidRPr="00BE04D3">
        <w:rPr>
          <w:rFonts w:ascii="Times New Roman" w:hAnsi="Times New Roman" w:cs="Times New Roman"/>
          <w:b/>
          <w:lang w:val="en-US"/>
        </w:rPr>
        <w:t>Syukri</w:t>
      </w:r>
      <w:bookmarkEnd w:id="1"/>
      <w:proofErr w:type="spellEnd"/>
      <w:r w:rsidRPr="00BE04D3">
        <w:rPr>
          <w:rFonts w:ascii="Times New Roman" w:hAnsi="Times New Roman" w:cs="Times New Roman"/>
          <w:b/>
          <w:lang w:val="en-US"/>
        </w:rPr>
        <w:t>:</w:t>
      </w:r>
      <w:r w:rsidRPr="00BE04D3">
        <w:rPr>
          <w:rFonts w:ascii="Times New Roman" w:hAnsi="Times New Roman" w:cs="Times New Roman"/>
          <w:lang w:val="en-US"/>
        </w:rPr>
        <w:t xml:space="preserve"> Masitha A </w:t>
      </w:r>
      <w:proofErr w:type="spellStart"/>
      <w:r w:rsidRPr="00BE04D3">
        <w:rPr>
          <w:rFonts w:ascii="Times New Roman" w:hAnsi="Times New Roman" w:cs="Times New Roman"/>
          <w:lang w:val="en-US"/>
        </w:rPr>
        <w:t>Syukri</w:t>
      </w:r>
      <w:proofErr w:type="spellEnd"/>
      <w:r w:rsidRPr="00BE04D3">
        <w:rPr>
          <w:rFonts w:ascii="Times New Roman" w:hAnsi="Times New Roman" w:cs="Times New Roman"/>
          <w:lang w:val="en-US"/>
        </w:rPr>
        <w:t xml:space="preserve"> is a researcher and lecturer at the Department of English Language and Literature, Faculty of Humanities, Universitas Airlangga. Currently teaching English phonetics phonology, English Morphology and Syntax, Topics in Linguistic Studies, and final project writing design. She has published widely in Language production and language disorders.</w:t>
      </w:r>
    </w:p>
    <w:p w14:paraId="6B600B53" w14:textId="2C2D117F" w:rsidR="007119D9" w:rsidRPr="00574EF5" w:rsidRDefault="00BE04D3" w:rsidP="00BE04D3">
      <w:pPr>
        <w:jc w:val="both"/>
        <w:rPr>
          <w:rFonts w:ascii="Times New Roman" w:hAnsi="Times New Roman" w:cs="Times New Roman"/>
        </w:rPr>
      </w:pPr>
      <w:r w:rsidRPr="00BE04D3">
        <w:rPr>
          <w:rFonts w:ascii="Times New Roman" w:hAnsi="Times New Roman" w:cs="Times New Roman"/>
          <w:b/>
          <w:lang w:val="en-US"/>
        </w:rPr>
        <w:t xml:space="preserve">Sidarta </w:t>
      </w:r>
      <w:proofErr w:type="spellStart"/>
      <w:r w:rsidRPr="00BE04D3">
        <w:rPr>
          <w:rFonts w:ascii="Times New Roman" w:hAnsi="Times New Roman" w:cs="Times New Roman"/>
          <w:b/>
          <w:lang w:val="en-US"/>
        </w:rPr>
        <w:t>Prassetyo</w:t>
      </w:r>
      <w:proofErr w:type="spellEnd"/>
      <w:r w:rsidRPr="00BE04D3">
        <w:rPr>
          <w:rFonts w:ascii="Times New Roman" w:hAnsi="Times New Roman" w:cs="Times New Roman"/>
          <w:b/>
          <w:lang w:val="en-US"/>
        </w:rPr>
        <w:t>:</w:t>
      </w:r>
      <w:r w:rsidRPr="00BE04D3">
        <w:rPr>
          <w:rFonts w:ascii="Times New Roman" w:hAnsi="Times New Roman" w:cs="Times New Roman"/>
          <w:lang w:val="en-US"/>
        </w:rPr>
        <w:t xml:space="preserve"> Sidarta </w:t>
      </w:r>
      <w:proofErr w:type="spellStart"/>
      <w:r w:rsidRPr="00BE04D3">
        <w:rPr>
          <w:rFonts w:ascii="Times New Roman" w:hAnsi="Times New Roman" w:cs="Times New Roman"/>
          <w:lang w:val="en-US"/>
        </w:rPr>
        <w:t>Prassetyo</w:t>
      </w:r>
      <w:proofErr w:type="spellEnd"/>
      <w:r w:rsidRPr="00BE04D3">
        <w:rPr>
          <w:rFonts w:ascii="Times New Roman" w:hAnsi="Times New Roman" w:cs="Times New Roman"/>
          <w:lang w:val="en-US"/>
        </w:rPr>
        <w:t xml:space="preserve"> is a researcher and lecturer at the Diploma in English Language, Faculty of Vocational Studies, Universitas Airlangga. His research interests include Multimedia-Assisted Language Learning, TESOL, Creative Writing, and </w:t>
      </w:r>
      <w:proofErr w:type="spellStart"/>
      <w:r w:rsidRPr="00BE04D3">
        <w:rPr>
          <w:rFonts w:ascii="Times New Roman" w:hAnsi="Times New Roman" w:cs="Times New Roman"/>
          <w:lang w:val="en-US"/>
        </w:rPr>
        <w:t>Englishpreneurship</w:t>
      </w:r>
      <w:proofErr w:type="spellEnd"/>
      <w:r w:rsidRPr="00BE04D3">
        <w:rPr>
          <w:rFonts w:ascii="Times New Roman" w:hAnsi="Times New Roman" w:cs="Times New Roman"/>
          <w:lang w:val="en-US"/>
        </w:rPr>
        <w:t>. Sidarta also created the MOOC TOEFL Mini-Dialogues (2024) and is currently working on English for Digital Content Creation (2025).</w:t>
      </w:r>
    </w:p>
    <w:sectPr w:rsidR="007119D9" w:rsidRPr="00574E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25F6" w14:textId="77777777" w:rsidR="00042B54" w:rsidRDefault="00042B54" w:rsidP="00B302E2">
      <w:pPr>
        <w:spacing w:after="0" w:line="240" w:lineRule="auto"/>
      </w:pPr>
      <w:r>
        <w:separator/>
      </w:r>
    </w:p>
  </w:endnote>
  <w:endnote w:type="continuationSeparator" w:id="0">
    <w:p w14:paraId="26375633" w14:textId="77777777" w:rsidR="00042B54" w:rsidRDefault="00042B54" w:rsidP="00B3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545E" w14:textId="77777777" w:rsidR="00042B54" w:rsidRDefault="00042B54" w:rsidP="00B302E2">
      <w:pPr>
        <w:spacing w:after="0" w:line="240" w:lineRule="auto"/>
      </w:pPr>
      <w:r>
        <w:separator/>
      </w:r>
    </w:p>
  </w:footnote>
  <w:footnote w:type="continuationSeparator" w:id="0">
    <w:p w14:paraId="25AEAF2F" w14:textId="77777777" w:rsidR="00042B54" w:rsidRDefault="00042B54" w:rsidP="00B302E2">
      <w:pPr>
        <w:spacing w:after="0" w:line="240" w:lineRule="auto"/>
      </w:pPr>
      <w:r>
        <w:continuationSeparator/>
      </w:r>
    </w:p>
  </w:footnote>
  <w:footnote w:id="1">
    <w:p w14:paraId="5A1BEF4F" w14:textId="5BD6F265" w:rsidR="00E23391" w:rsidRPr="00E23391" w:rsidRDefault="00E23391">
      <w:pPr>
        <w:pStyle w:val="FootnoteText"/>
        <w:rPr>
          <w:lang w:val="en-US"/>
        </w:rPr>
      </w:pPr>
      <w:r>
        <w:rPr>
          <w:rStyle w:val="FootnoteReference"/>
        </w:rPr>
        <w:footnoteRef/>
      </w:r>
      <w:r>
        <w:t xml:space="preserve"> 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0884" w14:textId="4283A122" w:rsidR="00B302E2" w:rsidRPr="00B302E2" w:rsidRDefault="00B302E2">
    <w:pPr>
      <w:pStyle w:val="Header"/>
      <w:rPr>
        <w:rFonts w:ascii="Times New Roman" w:hAnsi="Times New Roman" w:cs="Times New Roman"/>
      </w:rPr>
    </w:pPr>
    <w:r w:rsidRPr="00B302E2">
      <w:rPr>
        <w:rFonts w:ascii="Times New Roman" w:hAnsi="Times New Roman" w:cs="Times New Roman"/>
      </w:rPr>
      <w:t>GEMA Online® Journal of Language Studies</w:t>
    </w:r>
  </w:p>
  <w:p w14:paraId="51987357" w14:textId="7A220755" w:rsidR="00B302E2" w:rsidRPr="00B302E2" w:rsidRDefault="00B302E2">
    <w:pPr>
      <w:pStyle w:val="Header"/>
      <w:rPr>
        <w:rFonts w:ascii="Times New Roman" w:hAnsi="Times New Roman" w:cs="Times New Roman"/>
      </w:rPr>
    </w:pPr>
    <w:r w:rsidRPr="00B302E2">
      <w:rPr>
        <w:rFonts w:ascii="Times New Roman" w:hAnsi="Times New Roman" w:cs="Times New Roman"/>
      </w:rPr>
      <w:t>Volume x (x)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930"/>
    <w:multiLevelType w:val="multilevel"/>
    <w:tmpl w:val="ED54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3A5B"/>
    <w:multiLevelType w:val="multilevel"/>
    <w:tmpl w:val="D4F07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D0883"/>
    <w:multiLevelType w:val="multilevel"/>
    <w:tmpl w:val="87CE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D637E"/>
    <w:multiLevelType w:val="multilevel"/>
    <w:tmpl w:val="62F2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A1C7D"/>
    <w:multiLevelType w:val="multilevel"/>
    <w:tmpl w:val="2DAE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04933"/>
    <w:multiLevelType w:val="multilevel"/>
    <w:tmpl w:val="FBFA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9650A"/>
    <w:multiLevelType w:val="multilevel"/>
    <w:tmpl w:val="1950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62D6F"/>
    <w:multiLevelType w:val="multilevel"/>
    <w:tmpl w:val="5A76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E2DFE"/>
    <w:multiLevelType w:val="multilevel"/>
    <w:tmpl w:val="4C5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12D62"/>
    <w:multiLevelType w:val="multilevel"/>
    <w:tmpl w:val="916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D0107"/>
    <w:multiLevelType w:val="multilevel"/>
    <w:tmpl w:val="2B1E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81385"/>
    <w:multiLevelType w:val="multilevel"/>
    <w:tmpl w:val="20F0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F12CF"/>
    <w:multiLevelType w:val="hybridMultilevel"/>
    <w:tmpl w:val="8F146F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B2663B0"/>
    <w:multiLevelType w:val="multilevel"/>
    <w:tmpl w:val="34D0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818A4"/>
    <w:multiLevelType w:val="multilevel"/>
    <w:tmpl w:val="0788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B0DB5"/>
    <w:multiLevelType w:val="multilevel"/>
    <w:tmpl w:val="FC78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E799C"/>
    <w:multiLevelType w:val="multilevel"/>
    <w:tmpl w:val="3B5A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324D0"/>
    <w:multiLevelType w:val="multilevel"/>
    <w:tmpl w:val="1802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42539"/>
    <w:multiLevelType w:val="multilevel"/>
    <w:tmpl w:val="5A7E0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B02FA"/>
    <w:multiLevelType w:val="multilevel"/>
    <w:tmpl w:val="B87C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5223E"/>
    <w:multiLevelType w:val="multilevel"/>
    <w:tmpl w:val="BA2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02603"/>
    <w:multiLevelType w:val="multilevel"/>
    <w:tmpl w:val="194E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65690"/>
    <w:multiLevelType w:val="multilevel"/>
    <w:tmpl w:val="5606B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0E2340"/>
    <w:multiLevelType w:val="multilevel"/>
    <w:tmpl w:val="1870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A1358"/>
    <w:multiLevelType w:val="multilevel"/>
    <w:tmpl w:val="79BA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52735"/>
    <w:multiLevelType w:val="multilevel"/>
    <w:tmpl w:val="CD84C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1A6B86"/>
    <w:multiLevelType w:val="multilevel"/>
    <w:tmpl w:val="89B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3C7AA2"/>
    <w:multiLevelType w:val="multilevel"/>
    <w:tmpl w:val="CFE0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914800">
    <w:abstractNumId w:val="0"/>
  </w:num>
  <w:num w:numId="2" w16cid:durableId="1406145133">
    <w:abstractNumId w:val="24"/>
  </w:num>
  <w:num w:numId="3" w16cid:durableId="794714699">
    <w:abstractNumId w:val="3"/>
  </w:num>
  <w:num w:numId="4" w16cid:durableId="329141869">
    <w:abstractNumId w:val="5"/>
  </w:num>
  <w:num w:numId="5" w16cid:durableId="1313412799">
    <w:abstractNumId w:val="25"/>
  </w:num>
  <w:num w:numId="6" w16cid:durableId="821120213">
    <w:abstractNumId w:val="21"/>
  </w:num>
  <w:num w:numId="7" w16cid:durableId="419497002">
    <w:abstractNumId w:val="23"/>
  </w:num>
  <w:num w:numId="8" w16cid:durableId="793327228">
    <w:abstractNumId w:val="26"/>
  </w:num>
  <w:num w:numId="9" w16cid:durableId="1029601952">
    <w:abstractNumId w:val="27"/>
  </w:num>
  <w:num w:numId="10" w16cid:durableId="1765882665">
    <w:abstractNumId w:val="9"/>
  </w:num>
  <w:num w:numId="11" w16cid:durableId="1966040334">
    <w:abstractNumId w:val="18"/>
  </w:num>
  <w:num w:numId="12" w16cid:durableId="672144053">
    <w:abstractNumId w:val="2"/>
  </w:num>
  <w:num w:numId="13" w16cid:durableId="1595016716">
    <w:abstractNumId w:val="22"/>
  </w:num>
  <w:num w:numId="14" w16cid:durableId="2118284375">
    <w:abstractNumId w:val="11"/>
  </w:num>
  <w:num w:numId="15" w16cid:durableId="1594512831">
    <w:abstractNumId w:val="4"/>
  </w:num>
  <w:num w:numId="16" w16cid:durableId="389304561">
    <w:abstractNumId w:val="17"/>
  </w:num>
  <w:num w:numId="17" w16cid:durableId="1055739422">
    <w:abstractNumId w:val="1"/>
  </w:num>
  <w:num w:numId="18" w16cid:durableId="1711413713">
    <w:abstractNumId w:val="6"/>
  </w:num>
  <w:num w:numId="19" w16cid:durableId="1925726820">
    <w:abstractNumId w:val="8"/>
  </w:num>
  <w:num w:numId="20" w16cid:durableId="2088377970">
    <w:abstractNumId w:val="16"/>
  </w:num>
  <w:num w:numId="21" w16cid:durableId="1369262666">
    <w:abstractNumId w:val="10"/>
  </w:num>
  <w:num w:numId="22" w16cid:durableId="1070078337">
    <w:abstractNumId w:val="13"/>
  </w:num>
  <w:num w:numId="23" w16cid:durableId="183135509">
    <w:abstractNumId w:val="20"/>
  </w:num>
  <w:num w:numId="24" w16cid:durableId="879976460">
    <w:abstractNumId w:val="7"/>
  </w:num>
  <w:num w:numId="25" w16cid:durableId="76636419">
    <w:abstractNumId w:val="14"/>
  </w:num>
  <w:num w:numId="26" w16cid:durableId="548805485">
    <w:abstractNumId w:val="15"/>
  </w:num>
  <w:num w:numId="27" w16cid:durableId="454566726">
    <w:abstractNumId w:val="19"/>
  </w:num>
  <w:num w:numId="28" w16cid:durableId="1511288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65"/>
    <w:rsid w:val="000007B5"/>
    <w:rsid w:val="000057C2"/>
    <w:rsid w:val="000240F3"/>
    <w:rsid w:val="00025321"/>
    <w:rsid w:val="00034A98"/>
    <w:rsid w:val="00041A28"/>
    <w:rsid w:val="00042B54"/>
    <w:rsid w:val="00083BD3"/>
    <w:rsid w:val="000856CA"/>
    <w:rsid w:val="00092E26"/>
    <w:rsid w:val="000B74AD"/>
    <w:rsid w:val="000D1B7B"/>
    <w:rsid w:val="000F3594"/>
    <w:rsid w:val="00110AE3"/>
    <w:rsid w:val="00120683"/>
    <w:rsid w:val="001225F4"/>
    <w:rsid w:val="00143EE6"/>
    <w:rsid w:val="00146D71"/>
    <w:rsid w:val="00154779"/>
    <w:rsid w:val="0017789F"/>
    <w:rsid w:val="001A19FC"/>
    <w:rsid w:val="001A6798"/>
    <w:rsid w:val="001B0DF0"/>
    <w:rsid w:val="001C2ACA"/>
    <w:rsid w:val="001C552A"/>
    <w:rsid w:val="001E16BA"/>
    <w:rsid w:val="001E2EB1"/>
    <w:rsid w:val="001E3EC5"/>
    <w:rsid w:val="001F5F3E"/>
    <w:rsid w:val="00214B0D"/>
    <w:rsid w:val="002257B2"/>
    <w:rsid w:val="0022590C"/>
    <w:rsid w:val="00275F8F"/>
    <w:rsid w:val="002844A3"/>
    <w:rsid w:val="002859B9"/>
    <w:rsid w:val="002877BB"/>
    <w:rsid w:val="00290A9B"/>
    <w:rsid w:val="002B5B44"/>
    <w:rsid w:val="002E357B"/>
    <w:rsid w:val="00315AD4"/>
    <w:rsid w:val="00343132"/>
    <w:rsid w:val="00351BFE"/>
    <w:rsid w:val="00360F41"/>
    <w:rsid w:val="0036383A"/>
    <w:rsid w:val="003875F9"/>
    <w:rsid w:val="003A6646"/>
    <w:rsid w:val="003B63D7"/>
    <w:rsid w:val="003C7C8F"/>
    <w:rsid w:val="00402130"/>
    <w:rsid w:val="004049E5"/>
    <w:rsid w:val="0041397F"/>
    <w:rsid w:val="00414B8F"/>
    <w:rsid w:val="00484057"/>
    <w:rsid w:val="00495A57"/>
    <w:rsid w:val="004B2E8E"/>
    <w:rsid w:val="004B3DFB"/>
    <w:rsid w:val="004C7C3B"/>
    <w:rsid w:val="004D4460"/>
    <w:rsid w:val="004E71BD"/>
    <w:rsid w:val="004F0CB9"/>
    <w:rsid w:val="004F3F61"/>
    <w:rsid w:val="00500A2B"/>
    <w:rsid w:val="00533F03"/>
    <w:rsid w:val="00540349"/>
    <w:rsid w:val="00557458"/>
    <w:rsid w:val="00574EF5"/>
    <w:rsid w:val="005B3D00"/>
    <w:rsid w:val="005B490C"/>
    <w:rsid w:val="005B6E09"/>
    <w:rsid w:val="005B7990"/>
    <w:rsid w:val="005B7B28"/>
    <w:rsid w:val="005C4BE9"/>
    <w:rsid w:val="005F4CD6"/>
    <w:rsid w:val="00604867"/>
    <w:rsid w:val="0063221E"/>
    <w:rsid w:val="00641F06"/>
    <w:rsid w:val="006447FF"/>
    <w:rsid w:val="00676F93"/>
    <w:rsid w:val="006844BA"/>
    <w:rsid w:val="006965E7"/>
    <w:rsid w:val="006A04C2"/>
    <w:rsid w:val="006A359C"/>
    <w:rsid w:val="006A70B8"/>
    <w:rsid w:val="006B53CD"/>
    <w:rsid w:val="006C502F"/>
    <w:rsid w:val="006E4084"/>
    <w:rsid w:val="006F1BD3"/>
    <w:rsid w:val="007047FC"/>
    <w:rsid w:val="00710A80"/>
    <w:rsid w:val="007119D9"/>
    <w:rsid w:val="00720988"/>
    <w:rsid w:val="00725923"/>
    <w:rsid w:val="0075426A"/>
    <w:rsid w:val="007660DD"/>
    <w:rsid w:val="00772B92"/>
    <w:rsid w:val="0077486D"/>
    <w:rsid w:val="00777628"/>
    <w:rsid w:val="00792965"/>
    <w:rsid w:val="007A55C7"/>
    <w:rsid w:val="007F3230"/>
    <w:rsid w:val="008103BB"/>
    <w:rsid w:val="008260BE"/>
    <w:rsid w:val="0086762F"/>
    <w:rsid w:val="00870228"/>
    <w:rsid w:val="00881CA0"/>
    <w:rsid w:val="008852FE"/>
    <w:rsid w:val="0089001C"/>
    <w:rsid w:val="008921B7"/>
    <w:rsid w:val="008964AC"/>
    <w:rsid w:val="008B1365"/>
    <w:rsid w:val="008D2554"/>
    <w:rsid w:val="008D3BA3"/>
    <w:rsid w:val="008E0E5D"/>
    <w:rsid w:val="008E1236"/>
    <w:rsid w:val="008E41E7"/>
    <w:rsid w:val="008F3826"/>
    <w:rsid w:val="008F4069"/>
    <w:rsid w:val="008F63FA"/>
    <w:rsid w:val="00901D0C"/>
    <w:rsid w:val="00935189"/>
    <w:rsid w:val="00943183"/>
    <w:rsid w:val="0095386D"/>
    <w:rsid w:val="00954EB9"/>
    <w:rsid w:val="009575B2"/>
    <w:rsid w:val="009B408A"/>
    <w:rsid w:val="009D4378"/>
    <w:rsid w:val="00A4021A"/>
    <w:rsid w:val="00A44E8B"/>
    <w:rsid w:val="00A54373"/>
    <w:rsid w:val="00A6777B"/>
    <w:rsid w:val="00A84CAC"/>
    <w:rsid w:val="00AA2DC9"/>
    <w:rsid w:val="00AE51B5"/>
    <w:rsid w:val="00B1414F"/>
    <w:rsid w:val="00B23865"/>
    <w:rsid w:val="00B27060"/>
    <w:rsid w:val="00B302E2"/>
    <w:rsid w:val="00B366D6"/>
    <w:rsid w:val="00B7182E"/>
    <w:rsid w:val="00BA7A99"/>
    <w:rsid w:val="00BC2A23"/>
    <w:rsid w:val="00BC38B7"/>
    <w:rsid w:val="00BE04D3"/>
    <w:rsid w:val="00BE2060"/>
    <w:rsid w:val="00C12DEB"/>
    <w:rsid w:val="00C46E92"/>
    <w:rsid w:val="00C554FB"/>
    <w:rsid w:val="00C56CF9"/>
    <w:rsid w:val="00C61843"/>
    <w:rsid w:val="00C700A2"/>
    <w:rsid w:val="00C77E9A"/>
    <w:rsid w:val="00C85D7A"/>
    <w:rsid w:val="00C87842"/>
    <w:rsid w:val="00CC2730"/>
    <w:rsid w:val="00CC4AE6"/>
    <w:rsid w:val="00CF419E"/>
    <w:rsid w:val="00D03245"/>
    <w:rsid w:val="00D1043F"/>
    <w:rsid w:val="00D11072"/>
    <w:rsid w:val="00D67F47"/>
    <w:rsid w:val="00D74D1D"/>
    <w:rsid w:val="00D863F5"/>
    <w:rsid w:val="00D95F5D"/>
    <w:rsid w:val="00DA6405"/>
    <w:rsid w:val="00DB2264"/>
    <w:rsid w:val="00DB738F"/>
    <w:rsid w:val="00DC1E46"/>
    <w:rsid w:val="00DD443D"/>
    <w:rsid w:val="00DD6B42"/>
    <w:rsid w:val="00DD77B7"/>
    <w:rsid w:val="00DE32F1"/>
    <w:rsid w:val="00DE3840"/>
    <w:rsid w:val="00DF4E38"/>
    <w:rsid w:val="00E11B53"/>
    <w:rsid w:val="00E15E98"/>
    <w:rsid w:val="00E23391"/>
    <w:rsid w:val="00E42D5C"/>
    <w:rsid w:val="00E644A0"/>
    <w:rsid w:val="00E778C3"/>
    <w:rsid w:val="00E8132F"/>
    <w:rsid w:val="00EB3DC3"/>
    <w:rsid w:val="00EC5C56"/>
    <w:rsid w:val="00EC7E28"/>
    <w:rsid w:val="00EF38FD"/>
    <w:rsid w:val="00EF674D"/>
    <w:rsid w:val="00F0159D"/>
    <w:rsid w:val="00F01F87"/>
    <w:rsid w:val="00F02C05"/>
    <w:rsid w:val="00F12EBF"/>
    <w:rsid w:val="00F13426"/>
    <w:rsid w:val="00F155FF"/>
    <w:rsid w:val="00F3508C"/>
    <w:rsid w:val="00F41971"/>
    <w:rsid w:val="00F66C8D"/>
    <w:rsid w:val="00F74BC8"/>
    <w:rsid w:val="00F83EE0"/>
    <w:rsid w:val="00F90DF5"/>
    <w:rsid w:val="00F96D3D"/>
    <w:rsid w:val="00FC7626"/>
    <w:rsid w:val="00FF1C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5A9AD"/>
  <w15:chartTrackingRefBased/>
  <w15:docId w15:val="{158A765B-33C5-4A54-A05B-D06D2F1E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3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23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23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3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23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23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865"/>
    <w:rPr>
      <w:rFonts w:eastAsiaTheme="majorEastAsia" w:cstheme="majorBidi"/>
      <w:color w:val="272727" w:themeColor="text1" w:themeTint="D8"/>
    </w:rPr>
  </w:style>
  <w:style w:type="paragraph" w:styleId="Title">
    <w:name w:val="Title"/>
    <w:basedOn w:val="Normal"/>
    <w:next w:val="Normal"/>
    <w:link w:val="TitleChar"/>
    <w:uiPriority w:val="10"/>
    <w:qFormat/>
    <w:rsid w:val="00B23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865"/>
    <w:pPr>
      <w:spacing w:before="160"/>
      <w:jc w:val="center"/>
    </w:pPr>
    <w:rPr>
      <w:i/>
      <w:iCs/>
      <w:color w:val="404040" w:themeColor="text1" w:themeTint="BF"/>
    </w:rPr>
  </w:style>
  <w:style w:type="character" w:customStyle="1" w:styleId="QuoteChar">
    <w:name w:val="Quote Char"/>
    <w:basedOn w:val="DefaultParagraphFont"/>
    <w:link w:val="Quote"/>
    <w:uiPriority w:val="29"/>
    <w:rsid w:val="00B23865"/>
    <w:rPr>
      <w:i/>
      <w:iCs/>
      <w:color w:val="404040" w:themeColor="text1" w:themeTint="BF"/>
    </w:rPr>
  </w:style>
  <w:style w:type="paragraph" w:styleId="ListParagraph">
    <w:name w:val="List Paragraph"/>
    <w:basedOn w:val="Normal"/>
    <w:uiPriority w:val="34"/>
    <w:qFormat/>
    <w:rsid w:val="00B23865"/>
    <w:pPr>
      <w:ind w:left="720"/>
      <w:contextualSpacing/>
    </w:pPr>
  </w:style>
  <w:style w:type="character" w:styleId="IntenseEmphasis">
    <w:name w:val="Intense Emphasis"/>
    <w:basedOn w:val="DefaultParagraphFont"/>
    <w:uiPriority w:val="21"/>
    <w:qFormat/>
    <w:rsid w:val="00B23865"/>
    <w:rPr>
      <w:i/>
      <w:iCs/>
      <w:color w:val="2F5496" w:themeColor="accent1" w:themeShade="BF"/>
    </w:rPr>
  </w:style>
  <w:style w:type="paragraph" w:styleId="IntenseQuote">
    <w:name w:val="Intense Quote"/>
    <w:basedOn w:val="Normal"/>
    <w:next w:val="Normal"/>
    <w:link w:val="IntenseQuoteChar"/>
    <w:uiPriority w:val="30"/>
    <w:qFormat/>
    <w:rsid w:val="00B23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865"/>
    <w:rPr>
      <w:i/>
      <w:iCs/>
      <w:color w:val="2F5496" w:themeColor="accent1" w:themeShade="BF"/>
    </w:rPr>
  </w:style>
  <w:style w:type="character" w:styleId="IntenseReference">
    <w:name w:val="Intense Reference"/>
    <w:basedOn w:val="DefaultParagraphFont"/>
    <w:uiPriority w:val="32"/>
    <w:qFormat/>
    <w:rsid w:val="00B23865"/>
    <w:rPr>
      <w:b/>
      <w:bCs/>
      <w:smallCaps/>
      <w:color w:val="2F5496" w:themeColor="accent1" w:themeShade="BF"/>
      <w:spacing w:val="5"/>
    </w:rPr>
  </w:style>
  <w:style w:type="paragraph" w:styleId="NormalWeb">
    <w:name w:val="Normal (Web)"/>
    <w:basedOn w:val="Normal"/>
    <w:uiPriority w:val="99"/>
    <w:unhideWhenUsed/>
    <w:rsid w:val="00F74BC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unhideWhenUsed/>
    <w:rsid w:val="0086762F"/>
    <w:rPr>
      <w:color w:val="0563C1" w:themeColor="hyperlink"/>
      <w:u w:val="single"/>
    </w:rPr>
  </w:style>
  <w:style w:type="character" w:styleId="UnresolvedMention">
    <w:name w:val="Unresolved Mention"/>
    <w:basedOn w:val="DefaultParagraphFont"/>
    <w:uiPriority w:val="99"/>
    <w:semiHidden/>
    <w:unhideWhenUsed/>
    <w:rsid w:val="0086762F"/>
    <w:rPr>
      <w:color w:val="605E5C"/>
      <w:shd w:val="clear" w:color="auto" w:fill="E1DFDD"/>
    </w:rPr>
  </w:style>
  <w:style w:type="character" w:styleId="Strong">
    <w:name w:val="Strong"/>
    <w:basedOn w:val="DefaultParagraphFont"/>
    <w:uiPriority w:val="22"/>
    <w:qFormat/>
    <w:rsid w:val="00B27060"/>
    <w:rPr>
      <w:b/>
      <w:bCs/>
    </w:rPr>
  </w:style>
  <w:style w:type="paragraph" w:styleId="z-TopofForm">
    <w:name w:val="HTML Top of Form"/>
    <w:basedOn w:val="Normal"/>
    <w:next w:val="Normal"/>
    <w:link w:val="z-TopofFormChar"/>
    <w:hidden/>
    <w:uiPriority w:val="99"/>
    <w:semiHidden/>
    <w:unhideWhenUsed/>
    <w:rsid w:val="00B27060"/>
    <w:pPr>
      <w:pBdr>
        <w:bottom w:val="single" w:sz="6" w:space="1" w:color="auto"/>
      </w:pBdr>
      <w:spacing w:after="0" w:line="240" w:lineRule="auto"/>
      <w:jc w:val="center"/>
    </w:pPr>
    <w:rPr>
      <w:rFonts w:ascii="Arial" w:eastAsia="Times New Roman" w:hAnsi="Arial" w:cs="Arial"/>
      <w:vanish/>
      <w:kern w:val="0"/>
      <w:sz w:val="16"/>
      <w:szCs w:val="16"/>
      <w:lang w:eastAsia="en-ID"/>
      <w14:ligatures w14:val="none"/>
    </w:rPr>
  </w:style>
  <w:style w:type="character" w:customStyle="1" w:styleId="z-TopofFormChar">
    <w:name w:val="z-Top of Form Char"/>
    <w:basedOn w:val="DefaultParagraphFont"/>
    <w:link w:val="z-TopofForm"/>
    <w:uiPriority w:val="99"/>
    <w:semiHidden/>
    <w:rsid w:val="00B27060"/>
    <w:rPr>
      <w:rFonts w:ascii="Arial" w:eastAsia="Times New Roman" w:hAnsi="Arial" w:cs="Arial"/>
      <w:vanish/>
      <w:kern w:val="0"/>
      <w:sz w:val="16"/>
      <w:szCs w:val="16"/>
      <w:lang w:eastAsia="en-ID"/>
      <w14:ligatures w14:val="none"/>
    </w:rPr>
  </w:style>
  <w:style w:type="paragraph" w:styleId="z-BottomofForm">
    <w:name w:val="HTML Bottom of Form"/>
    <w:basedOn w:val="Normal"/>
    <w:next w:val="Normal"/>
    <w:link w:val="z-BottomofFormChar"/>
    <w:hidden/>
    <w:uiPriority w:val="99"/>
    <w:semiHidden/>
    <w:unhideWhenUsed/>
    <w:rsid w:val="00B27060"/>
    <w:pPr>
      <w:pBdr>
        <w:top w:val="single" w:sz="6" w:space="1" w:color="auto"/>
      </w:pBdr>
      <w:spacing w:after="0" w:line="240" w:lineRule="auto"/>
      <w:jc w:val="center"/>
    </w:pPr>
    <w:rPr>
      <w:rFonts w:ascii="Arial" w:eastAsia="Times New Roman" w:hAnsi="Arial" w:cs="Arial"/>
      <w:vanish/>
      <w:kern w:val="0"/>
      <w:sz w:val="16"/>
      <w:szCs w:val="16"/>
      <w:lang w:eastAsia="en-ID"/>
      <w14:ligatures w14:val="none"/>
    </w:rPr>
  </w:style>
  <w:style w:type="character" w:customStyle="1" w:styleId="z-BottomofFormChar">
    <w:name w:val="z-Bottom of Form Char"/>
    <w:basedOn w:val="DefaultParagraphFont"/>
    <w:link w:val="z-BottomofForm"/>
    <w:uiPriority w:val="99"/>
    <w:semiHidden/>
    <w:rsid w:val="00B27060"/>
    <w:rPr>
      <w:rFonts w:ascii="Arial" w:eastAsia="Times New Roman" w:hAnsi="Arial" w:cs="Arial"/>
      <w:vanish/>
      <w:kern w:val="0"/>
      <w:sz w:val="16"/>
      <w:szCs w:val="16"/>
      <w:lang w:eastAsia="en-ID"/>
      <w14:ligatures w14:val="none"/>
    </w:rPr>
  </w:style>
  <w:style w:type="table" w:styleId="TableGrid">
    <w:name w:val="Table Grid"/>
    <w:basedOn w:val="TableNormal"/>
    <w:uiPriority w:val="39"/>
    <w:rsid w:val="000F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4D1D"/>
    <w:rPr>
      <w:sz w:val="16"/>
      <w:szCs w:val="16"/>
    </w:rPr>
  </w:style>
  <w:style w:type="paragraph" w:styleId="CommentText">
    <w:name w:val="annotation text"/>
    <w:basedOn w:val="Normal"/>
    <w:link w:val="CommentTextChar"/>
    <w:uiPriority w:val="99"/>
    <w:unhideWhenUsed/>
    <w:rsid w:val="00D74D1D"/>
    <w:pPr>
      <w:spacing w:line="240" w:lineRule="auto"/>
    </w:pPr>
    <w:rPr>
      <w:sz w:val="20"/>
      <w:szCs w:val="20"/>
    </w:rPr>
  </w:style>
  <w:style w:type="character" w:customStyle="1" w:styleId="CommentTextChar">
    <w:name w:val="Comment Text Char"/>
    <w:basedOn w:val="DefaultParagraphFont"/>
    <w:link w:val="CommentText"/>
    <w:uiPriority w:val="99"/>
    <w:rsid w:val="00D74D1D"/>
    <w:rPr>
      <w:sz w:val="20"/>
      <w:szCs w:val="20"/>
    </w:rPr>
  </w:style>
  <w:style w:type="paragraph" w:styleId="CommentSubject">
    <w:name w:val="annotation subject"/>
    <w:basedOn w:val="CommentText"/>
    <w:next w:val="CommentText"/>
    <w:link w:val="CommentSubjectChar"/>
    <w:uiPriority w:val="99"/>
    <w:semiHidden/>
    <w:unhideWhenUsed/>
    <w:rsid w:val="00D74D1D"/>
    <w:rPr>
      <w:b/>
      <w:bCs/>
    </w:rPr>
  </w:style>
  <w:style w:type="character" w:customStyle="1" w:styleId="CommentSubjectChar">
    <w:name w:val="Comment Subject Char"/>
    <w:basedOn w:val="CommentTextChar"/>
    <w:link w:val="CommentSubject"/>
    <w:uiPriority w:val="99"/>
    <w:semiHidden/>
    <w:rsid w:val="00D74D1D"/>
    <w:rPr>
      <w:b/>
      <w:bCs/>
      <w:sz w:val="20"/>
      <w:szCs w:val="20"/>
    </w:rPr>
  </w:style>
  <w:style w:type="paragraph" w:styleId="Header">
    <w:name w:val="header"/>
    <w:basedOn w:val="Normal"/>
    <w:link w:val="HeaderChar"/>
    <w:uiPriority w:val="99"/>
    <w:unhideWhenUsed/>
    <w:rsid w:val="00B30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2E2"/>
  </w:style>
  <w:style w:type="paragraph" w:styleId="Footer">
    <w:name w:val="footer"/>
    <w:basedOn w:val="Normal"/>
    <w:link w:val="FooterChar"/>
    <w:uiPriority w:val="99"/>
    <w:unhideWhenUsed/>
    <w:rsid w:val="00B30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2E2"/>
  </w:style>
  <w:style w:type="paragraph" w:styleId="EndnoteText">
    <w:name w:val="endnote text"/>
    <w:basedOn w:val="Normal"/>
    <w:link w:val="EndnoteTextChar"/>
    <w:uiPriority w:val="99"/>
    <w:semiHidden/>
    <w:unhideWhenUsed/>
    <w:rsid w:val="00E233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3391"/>
    <w:rPr>
      <w:sz w:val="20"/>
      <w:szCs w:val="20"/>
    </w:rPr>
  </w:style>
  <w:style w:type="character" w:styleId="EndnoteReference">
    <w:name w:val="endnote reference"/>
    <w:basedOn w:val="DefaultParagraphFont"/>
    <w:uiPriority w:val="99"/>
    <w:semiHidden/>
    <w:unhideWhenUsed/>
    <w:rsid w:val="00E23391"/>
    <w:rPr>
      <w:vertAlign w:val="superscript"/>
    </w:rPr>
  </w:style>
  <w:style w:type="paragraph" w:styleId="FootnoteText">
    <w:name w:val="footnote text"/>
    <w:basedOn w:val="Normal"/>
    <w:link w:val="FootnoteTextChar"/>
    <w:uiPriority w:val="99"/>
    <w:semiHidden/>
    <w:unhideWhenUsed/>
    <w:rsid w:val="00E23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391"/>
    <w:rPr>
      <w:sz w:val="20"/>
      <w:szCs w:val="20"/>
    </w:rPr>
  </w:style>
  <w:style w:type="character" w:styleId="FootnoteReference">
    <w:name w:val="footnote reference"/>
    <w:basedOn w:val="DefaultParagraphFont"/>
    <w:uiPriority w:val="99"/>
    <w:semiHidden/>
    <w:unhideWhenUsed/>
    <w:rsid w:val="00E23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06">
      <w:bodyDiv w:val="1"/>
      <w:marLeft w:val="0"/>
      <w:marRight w:val="0"/>
      <w:marTop w:val="0"/>
      <w:marBottom w:val="0"/>
      <w:divBdr>
        <w:top w:val="none" w:sz="0" w:space="0" w:color="auto"/>
        <w:left w:val="none" w:sz="0" w:space="0" w:color="auto"/>
        <w:bottom w:val="none" w:sz="0" w:space="0" w:color="auto"/>
        <w:right w:val="none" w:sz="0" w:space="0" w:color="auto"/>
      </w:divBdr>
    </w:div>
    <w:div w:id="23874052">
      <w:bodyDiv w:val="1"/>
      <w:marLeft w:val="0"/>
      <w:marRight w:val="0"/>
      <w:marTop w:val="0"/>
      <w:marBottom w:val="0"/>
      <w:divBdr>
        <w:top w:val="none" w:sz="0" w:space="0" w:color="auto"/>
        <w:left w:val="none" w:sz="0" w:space="0" w:color="auto"/>
        <w:bottom w:val="none" w:sz="0" w:space="0" w:color="auto"/>
        <w:right w:val="none" w:sz="0" w:space="0" w:color="auto"/>
      </w:divBdr>
    </w:div>
    <w:div w:id="32464226">
      <w:bodyDiv w:val="1"/>
      <w:marLeft w:val="0"/>
      <w:marRight w:val="0"/>
      <w:marTop w:val="0"/>
      <w:marBottom w:val="0"/>
      <w:divBdr>
        <w:top w:val="none" w:sz="0" w:space="0" w:color="auto"/>
        <w:left w:val="none" w:sz="0" w:space="0" w:color="auto"/>
        <w:bottom w:val="none" w:sz="0" w:space="0" w:color="auto"/>
        <w:right w:val="none" w:sz="0" w:space="0" w:color="auto"/>
      </w:divBdr>
    </w:div>
    <w:div w:id="63376697">
      <w:bodyDiv w:val="1"/>
      <w:marLeft w:val="0"/>
      <w:marRight w:val="0"/>
      <w:marTop w:val="0"/>
      <w:marBottom w:val="0"/>
      <w:divBdr>
        <w:top w:val="none" w:sz="0" w:space="0" w:color="auto"/>
        <w:left w:val="none" w:sz="0" w:space="0" w:color="auto"/>
        <w:bottom w:val="none" w:sz="0" w:space="0" w:color="auto"/>
        <w:right w:val="none" w:sz="0" w:space="0" w:color="auto"/>
      </w:divBdr>
      <w:divsChild>
        <w:div w:id="829516526">
          <w:marLeft w:val="0"/>
          <w:marRight w:val="0"/>
          <w:marTop w:val="0"/>
          <w:marBottom w:val="0"/>
          <w:divBdr>
            <w:top w:val="none" w:sz="0" w:space="0" w:color="auto"/>
            <w:left w:val="none" w:sz="0" w:space="0" w:color="auto"/>
            <w:bottom w:val="none" w:sz="0" w:space="0" w:color="auto"/>
            <w:right w:val="none" w:sz="0" w:space="0" w:color="auto"/>
          </w:divBdr>
          <w:divsChild>
            <w:div w:id="1728335995">
              <w:marLeft w:val="0"/>
              <w:marRight w:val="0"/>
              <w:marTop w:val="0"/>
              <w:marBottom w:val="0"/>
              <w:divBdr>
                <w:top w:val="none" w:sz="0" w:space="0" w:color="auto"/>
                <w:left w:val="none" w:sz="0" w:space="0" w:color="auto"/>
                <w:bottom w:val="none" w:sz="0" w:space="0" w:color="auto"/>
                <w:right w:val="none" w:sz="0" w:space="0" w:color="auto"/>
              </w:divBdr>
              <w:divsChild>
                <w:div w:id="820997861">
                  <w:marLeft w:val="0"/>
                  <w:marRight w:val="0"/>
                  <w:marTop w:val="0"/>
                  <w:marBottom w:val="0"/>
                  <w:divBdr>
                    <w:top w:val="none" w:sz="0" w:space="0" w:color="auto"/>
                    <w:left w:val="none" w:sz="0" w:space="0" w:color="auto"/>
                    <w:bottom w:val="none" w:sz="0" w:space="0" w:color="auto"/>
                    <w:right w:val="none" w:sz="0" w:space="0" w:color="auto"/>
                  </w:divBdr>
                  <w:divsChild>
                    <w:div w:id="913859268">
                      <w:marLeft w:val="0"/>
                      <w:marRight w:val="0"/>
                      <w:marTop w:val="0"/>
                      <w:marBottom w:val="0"/>
                      <w:divBdr>
                        <w:top w:val="none" w:sz="0" w:space="0" w:color="auto"/>
                        <w:left w:val="none" w:sz="0" w:space="0" w:color="auto"/>
                        <w:bottom w:val="none" w:sz="0" w:space="0" w:color="auto"/>
                        <w:right w:val="none" w:sz="0" w:space="0" w:color="auto"/>
                      </w:divBdr>
                      <w:divsChild>
                        <w:div w:id="1738504575">
                          <w:marLeft w:val="0"/>
                          <w:marRight w:val="0"/>
                          <w:marTop w:val="0"/>
                          <w:marBottom w:val="0"/>
                          <w:divBdr>
                            <w:top w:val="none" w:sz="0" w:space="0" w:color="auto"/>
                            <w:left w:val="none" w:sz="0" w:space="0" w:color="auto"/>
                            <w:bottom w:val="none" w:sz="0" w:space="0" w:color="auto"/>
                            <w:right w:val="none" w:sz="0" w:space="0" w:color="auto"/>
                          </w:divBdr>
                          <w:divsChild>
                            <w:div w:id="676811417">
                              <w:marLeft w:val="0"/>
                              <w:marRight w:val="0"/>
                              <w:marTop w:val="0"/>
                              <w:marBottom w:val="0"/>
                              <w:divBdr>
                                <w:top w:val="none" w:sz="0" w:space="0" w:color="auto"/>
                                <w:left w:val="none" w:sz="0" w:space="0" w:color="auto"/>
                                <w:bottom w:val="none" w:sz="0" w:space="0" w:color="auto"/>
                                <w:right w:val="none" w:sz="0" w:space="0" w:color="auto"/>
                              </w:divBdr>
                              <w:divsChild>
                                <w:div w:id="200099182">
                                  <w:marLeft w:val="0"/>
                                  <w:marRight w:val="0"/>
                                  <w:marTop w:val="0"/>
                                  <w:marBottom w:val="0"/>
                                  <w:divBdr>
                                    <w:top w:val="none" w:sz="0" w:space="0" w:color="auto"/>
                                    <w:left w:val="none" w:sz="0" w:space="0" w:color="auto"/>
                                    <w:bottom w:val="none" w:sz="0" w:space="0" w:color="auto"/>
                                    <w:right w:val="none" w:sz="0" w:space="0" w:color="auto"/>
                                  </w:divBdr>
                                  <w:divsChild>
                                    <w:div w:id="1430270202">
                                      <w:marLeft w:val="0"/>
                                      <w:marRight w:val="0"/>
                                      <w:marTop w:val="0"/>
                                      <w:marBottom w:val="0"/>
                                      <w:divBdr>
                                        <w:top w:val="none" w:sz="0" w:space="0" w:color="auto"/>
                                        <w:left w:val="none" w:sz="0" w:space="0" w:color="auto"/>
                                        <w:bottom w:val="none" w:sz="0" w:space="0" w:color="auto"/>
                                        <w:right w:val="none" w:sz="0" w:space="0" w:color="auto"/>
                                      </w:divBdr>
                                      <w:divsChild>
                                        <w:div w:id="819276231">
                                          <w:marLeft w:val="0"/>
                                          <w:marRight w:val="0"/>
                                          <w:marTop w:val="0"/>
                                          <w:marBottom w:val="0"/>
                                          <w:divBdr>
                                            <w:top w:val="none" w:sz="0" w:space="0" w:color="auto"/>
                                            <w:left w:val="none" w:sz="0" w:space="0" w:color="auto"/>
                                            <w:bottom w:val="none" w:sz="0" w:space="0" w:color="auto"/>
                                            <w:right w:val="none" w:sz="0" w:space="0" w:color="auto"/>
                                          </w:divBdr>
                                          <w:divsChild>
                                            <w:div w:id="1801875158">
                                              <w:marLeft w:val="0"/>
                                              <w:marRight w:val="0"/>
                                              <w:marTop w:val="0"/>
                                              <w:marBottom w:val="0"/>
                                              <w:divBdr>
                                                <w:top w:val="none" w:sz="0" w:space="0" w:color="auto"/>
                                                <w:left w:val="none" w:sz="0" w:space="0" w:color="auto"/>
                                                <w:bottom w:val="none" w:sz="0" w:space="0" w:color="auto"/>
                                                <w:right w:val="none" w:sz="0" w:space="0" w:color="auto"/>
                                              </w:divBdr>
                                              <w:divsChild>
                                                <w:div w:id="2016103349">
                                                  <w:marLeft w:val="0"/>
                                                  <w:marRight w:val="0"/>
                                                  <w:marTop w:val="0"/>
                                                  <w:marBottom w:val="0"/>
                                                  <w:divBdr>
                                                    <w:top w:val="none" w:sz="0" w:space="0" w:color="auto"/>
                                                    <w:left w:val="none" w:sz="0" w:space="0" w:color="auto"/>
                                                    <w:bottom w:val="none" w:sz="0" w:space="0" w:color="auto"/>
                                                    <w:right w:val="none" w:sz="0" w:space="0" w:color="auto"/>
                                                  </w:divBdr>
                                                  <w:divsChild>
                                                    <w:div w:id="1611738382">
                                                      <w:marLeft w:val="0"/>
                                                      <w:marRight w:val="0"/>
                                                      <w:marTop w:val="0"/>
                                                      <w:marBottom w:val="0"/>
                                                      <w:divBdr>
                                                        <w:top w:val="none" w:sz="0" w:space="0" w:color="auto"/>
                                                        <w:left w:val="none" w:sz="0" w:space="0" w:color="auto"/>
                                                        <w:bottom w:val="none" w:sz="0" w:space="0" w:color="auto"/>
                                                        <w:right w:val="none" w:sz="0" w:space="0" w:color="auto"/>
                                                      </w:divBdr>
                                                      <w:divsChild>
                                                        <w:div w:id="12495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216630">
          <w:marLeft w:val="0"/>
          <w:marRight w:val="0"/>
          <w:marTop w:val="0"/>
          <w:marBottom w:val="0"/>
          <w:divBdr>
            <w:top w:val="none" w:sz="0" w:space="0" w:color="auto"/>
            <w:left w:val="none" w:sz="0" w:space="0" w:color="auto"/>
            <w:bottom w:val="none" w:sz="0" w:space="0" w:color="auto"/>
            <w:right w:val="none" w:sz="0" w:space="0" w:color="auto"/>
          </w:divBdr>
          <w:divsChild>
            <w:div w:id="1078557543">
              <w:marLeft w:val="0"/>
              <w:marRight w:val="0"/>
              <w:marTop w:val="0"/>
              <w:marBottom w:val="0"/>
              <w:divBdr>
                <w:top w:val="none" w:sz="0" w:space="0" w:color="auto"/>
                <w:left w:val="none" w:sz="0" w:space="0" w:color="auto"/>
                <w:bottom w:val="none" w:sz="0" w:space="0" w:color="auto"/>
                <w:right w:val="none" w:sz="0" w:space="0" w:color="auto"/>
              </w:divBdr>
              <w:divsChild>
                <w:div w:id="998534480">
                  <w:marLeft w:val="0"/>
                  <w:marRight w:val="0"/>
                  <w:marTop w:val="0"/>
                  <w:marBottom w:val="0"/>
                  <w:divBdr>
                    <w:top w:val="none" w:sz="0" w:space="0" w:color="auto"/>
                    <w:left w:val="none" w:sz="0" w:space="0" w:color="auto"/>
                    <w:bottom w:val="none" w:sz="0" w:space="0" w:color="auto"/>
                    <w:right w:val="none" w:sz="0" w:space="0" w:color="auto"/>
                  </w:divBdr>
                  <w:divsChild>
                    <w:div w:id="17017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656">
      <w:bodyDiv w:val="1"/>
      <w:marLeft w:val="0"/>
      <w:marRight w:val="0"/>
      <w:marTop w:val="0"/>
      <w:marBottom w:val="0"/>
      <w:divBdr>
        <w:top w:val="none" w:sz="0" w:space="0" w:color="auto"/>
        <w:left w:val="none" w:sz="0" w:space="0" w:color="auto"/>
        <w:bottom w:val="none" w:sz="0" w:space="0" w:color="auto"/>
        <w:right w:val="none" w:sz="0" w:space="0" w:color="auto"/>
      </w:divBdr>
      <w:divsChild>
        <w:div w:id="380250699">
          <w:marLeft w:val="0"/>
          <w:marRight w:val="0"/>
          <w:marTop w:val="0"/>
          <w:marBottom w:val="0"/>
          <w:divBdr>
            <w:top w:val="none" w:sz="0" w:space="0" w:color="auto"/>
            <w:left w:val="none" w:sz="0" w:space="0" w:color="auto"/>
            <w:bottom w:val="none" w:sz="0" w:space="0" w:color="auto"/>
            <w:right w:val="none" w:sz="0" w:space="0" w:color="auto"/>
          </w:divBdr>
          <w:divsChild>
            <w:div w:id="320082072">
              <w:marLeft w:val="0"/>
              <w:marRight w:val="0"/>
              <w:marTop w:val="0"/>
              <w:marBottom w:val="0"/>
              <w:divBdr>
                <w:top w:val="none" w:sz="0" w:space="0" w:color="auto"/>
                <w:left w:val="none" w:sz="0" w:space="0" w:color="auto"/>
                <w:bottom w:val="none" w:sz="0" w:space="0" w:color="auto"/>
                <w:right w:val="none" w:sz="0" w:space="0" w:color="auto"/>
              </w:divBdr>
              <w:divsChild>
                <w:div w:id="151412403">
                  <w:marLeft w:val="0"/>
                  <w:marRight w:val="0"/>
                  <w:marTop w:val="0"/>
                  <w:marBottom w:val="0"/>
                  <w:divBdr>
                    <w:top w:val="none" w:sz="0" w:space="0" w:color="auto"/>
                    <w:left w:val="none" w:sz="0" w:space="0" w:color="auto"/>
                    <w:bottom w:val="none" w:sz="0" w:space="0" w:color="auto"/>
                    <w:right w:val="none" w:sz="0" w:space="0" w:color="auto"/>
                  </w:divBdr>
                  <w:divsChild>
                    <w:div w:id="1470704763">
                      <w:marLeft w:val="0"/>
                      <w:marRight w:val="0"/>
                      <w:marTop w:val="0"/>
                      <w:marBottom w:val="0"/>
                      <w:divBdr>
                        <w:top w:val="none" w:sz="0" w:space="0" w:color="auto"/>
                        <w:left w:val="none" w:sz="0" w:space="0" w:color="auto"/>
                        <w:bottom w:val="none" w:sz="0" w:space="0" w:color="auto"/>
                        <w:right w:val="none" w:sz="0" w:space="0" w:color="auto"/>
                      </w:divBdr>
                      <w:divsChild>
                        <w:div w:id="1990474561">
                          <w:marLeft w:val="0"/>
                          <w:marRight w:val="0"/>
                          <w:marTop w:val="0"/>
                          <w:marBottom w:val="0"/>
                          <w:divBdr>
                            <w:top w:val="none" w:sz="0" w:space="0" w:color="auto"/>
                            <w:left w:val="none" w:sz="0" w:space="0" w:color="auto"/>
                            <w:bottom w:val="none" w:sz="0" w:space="0" w:color="auto"/>
                            <w:right w:val="none" w:sz="0" w:space="0" w:color="auto"/>
                          </w:divBdr>
                          <w:divsChild>
                            <w:div w:id="1750151351">
                              <w:marLeft w:val="0"/>
                              <w:marRight w:val="0"/>
                              <w:marTop w:val="0"/>
                              <w:marBottom w:val="0"/>
                              <w:divBdr>
                                <w:top w:val="none" w:sz="0" w:space="0" w:color="auto"/>
                                <w:left w:val="none" w:sz="0" w:space="0" w:color="auto"/>
                                <w:bottom w:val="none" w:sz="0" w:space="0" w:color="auto"/>
                                <w:right w:val="none" w:sz="0" w:space="0" w:color="auto"/>
                              </w:divBdr>
                              <w:divsChild>
                                <w:div w:id="159582224">
                                  <w:marLeft w:val="0"/>
                                  <w:marRight w:val="0"/>
                                  <w:marTop w:val="0"/>
                                  <w:marBottom w:val="0"/>
                                  <w:divBdr>
                                    <w:top w:val="none" w:sz="0" w:space="0" w:color="auto"/>
                                    <w:left w:val="none" w:sz="0" w:space="0" w:color="auto"/>
                                    <w:bottom w:val="none" w:sz="0" w:space="0" w:color="auto"/>
                                    <w:right w:val="none" w:sz="0" w:space="0" w:color="auto"/>
                                  </w:divBdr>
                                  <w:divsChild>
                                    <w:div w:id="16393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36409">
      <w:bodyDiv w:val="1"/>
      <w:marLeft w:val="0"/>
      <w:marRight w:val="0"/>
      <w:marTop w:val="0"/>
      <w:marBottom w:val="0"/>
      <w:divBdr>
        <w:top w:val="none" w:sz="0" w:space="0" w:color="auto"/>
        <w:left w:val="none" w:sz="0" w:space="0" w:color="auto"/>
        <w:bottom w:val="none" w:sz="0" w:space="0" w:color="auto"/>
        <w:right w:val="none" w:sz="0" w:space="0" w:color="auto"/>
      </w:divBdr>
    </w:div>
    <w:div w:id="163908515">
      <w:bodyDiv w:val="1"/>
      <w:marLeft w:val="0"/>
      <w:marRight w:val="0"/>
      <w:marTop w:val="0"/>
      <w:marBottom w:val="0"/>
      <w:divBdr>
        <w:top w:val="none" w:sz="0" w:space="0" w:color="auto"/>
        <w:left w:val="none" w:sz="0" w:space="0" w:color="auto"/>
        <w:bottom w:val="none" w:sz="0" w:space="0" w:color="auto"/>
        <w:right w:val="none" w:sz="0" w:space="0" w:color="auto"/>
      </w:divBdr>
    </w:div>
    <w:div w:id="165024353">
      <w:bodyDiv w:val="1"/>
      <w:marLeft w:val="0"/>
      <w:marRight w:val="0"/>
      <w:marTop w:val="0"/>
      <w:marBottom w:val="0"/>
      <w:divBdr>
        <w:top w:val="none" w:sz="0" w:space="0" w:color="auto"/>
        <w:left w:val="none" w:sz="0" w:space="0" w:color="auto"/>
        <w:bottom w:val="none" w:sz="0" w:space="0" w:color="auto"/>
        <w:right w:val="none" w:sz="0" w:space="0" w:color="auto"/>
      </w:divBdr>
    </w:div>
    <w:div w:id="168181007">
      <w:bodyDiv w:val="1"/>
      <w:marLeft w:val="0"/>
      <w:marRight w:val="0"/>
      <w:marTop w:val="0"/>
      <w:marBottom w:val="0"/>
      <w:divBdr>
        <w:top w:val="none" w:sz="0" w:space="0" w:color="auto"/>
        <w:left w:val="none" w:sz="0" w:space="0" w:color="auto"/>
        <w:bottom w:val="none" w:sz="0" w:space="0" w:color="auto"/>
        <w:right w:val="none" w:sz="0" w:space="0" w:color="auto"/>
      </w:divBdr>
    </w:div>
    <w:div w:id="171797670">
      <w:bodyDiv w:val="1"/>
      <w:marLeft w:val="0"/>
      <w:marRight w:val="0"/>
      <w:marTop w:val="0"/>
      <w:marBottom w:val="0"/>
      <w:divBdr>
        <w:top w:val="none" w:sz="0" w:space="0" w:color="auto"/>
        <w:left w:val="none" w:sz="0" w:space="0" w:color="auto"/>
        <w:bottom w:val="none" w:sz="0" w:space="0" w:color="auto"/>
        <w:right w:val="none" w:sz="0" w:space="0" w:color="auto"/>
      </w:divBdr>
    </w:div>
    <w:div w:id="187255204">
      <w:bodyDiv w:val="1"/>
      <w:marLeft w:val="0"/>
      <w:marRight w:val="0"/>
      <w:marTop w:val="0"/>
      <w:marBottom w:val="0"/>
      <w:divBdr>
        <w:top w:val="none" w:sz="0" w:space="0" w:color="auto"/>
        <w:left w:val="none" w:sz="0" w:space="0" w:color="auto"/>
        <w:bottom w:val="none" w:sz="0" w:space="0" w:color="auto"/>
        <w:right w:val="none" w:sz="0" w:space="0" w:color="auto"/>
      </w:divBdr>
    </w:div>
    <w:div w:id="198858556">
      <w:bodyDiv w:val="1"/>
      <w:marLeft w:val="0"/>
      <w:marRight w:val="0"/>
      <w:marTop w:val="0"/>
      <w:marBottom w:val="0"/>
      <w:divBdr>
        <w:top w:val="none" w:sz="0" w:space="0" w:color="auto"/>
        <w:left w:val="none" w:sz="0" w:space="0" w:color="auto"/>
        <w:bottom w:val="none" w:sz="0" w:space="0" w:color="auto"/>
        <w:right w:val="none" w:sz="0" w:space="0" w:color="auto"/>
      </w:divBdr>
    </w:div>
    <w:div w:id="209269265">
      <w:bodyDiv w:val="1"/>
      <w:marLeft w:val="0"/>
      <w:marRight w:val="0"/>
      <w:marTop w:val="0"/>
      <w:marBottom w:val="0"/>
      <w:divBdr>
        <w:top w:val="none" w:sz="0" w:space="0" w:color="auto"/>
        <w:left w:val="none" w:sz="0" w:space="0" w:color="auto"/>
        <w:bottom w:val="none" w:sz="0" w:space="0" w:color="auto"/>
        <w:right w:val="none" w:sz="0" w:space="0" w:color="auto"/>
      </w:divBdr>
    </w:div>
    <w:div w:id="209536392">
      <w:bodyDiv w:val="1"/>
      <w:marLeft w:val="0"/>
      <w:marRight w:val="0"/>
      <w:marTop w:val="0"/>
      <w:marBottom w:val="0"/>
      <w:divBdr>
        <w:top w:val="none" w:sz="0" w:space="0" w:color="auto"/>
        <w:left w:val="none" w:sz="0" w:space="0" w:color="auto"/>
        <w:bottom w:val="none" w:sz="0" w:space="0" w:color="auto"/>
        <w:right w:val="none" w:sz="0" w:space="0" w:color="auto"/>
      </w:divBdr>
    </w:div>
    <w:div w:id="210314804">
      <w:bodyDiv w:val="1"/>
      <w:marLeft w:val="0"/>
      <w:marRight w:val="0"/>
      <w:marTop w:val="0"/>
      <w:marBottom w:val="0"/>
      <w:divBdr>
        <w:top w:val="none" w:sz="0" w:space="0" w:color="auto"/>
        <w:left w:val="none" w:sz="0" w:space="0" w:color="auto"/>
        <w:bottom w:val="none" w:sz="0" w:space="0" w:color="auto"/>
        <w:right w:val="none" w:sz="0" w:space="0" w:color="auto"/>
      </w:divBdr>
    </w:div>
    <w:div w:id="231280503">
      <w:bodyDiv w:val="1"/>
      <w:marLeft w:val="0"/>
      <w:marRight w:val="0"/>
      <w:marTop w:val="0"/>
      <w:marBottom w:val="0"/>
      <w:divBdr>
        <w:top w:val="none" w:sz="0" w:space="0" w:color="auto"/>
        <w:left w:val="none" w:sz="0" w:space="0" w:color="auto"/>
        <w:bottom w:val="none" w:sz="0" w:space="0" w:color="auto"/>
        <w:right w:val="none" w:sz="0" w:space="0" w:color="auto"/>
      </w:divBdr>
    </w:div>
    <w:div w:id="234126630">
      <w:bodyDiv w:val="1"/>
      <w:marLeft w:val="0"/>
      <w:marRight w:val="0"/>
      <w:marTop w:val="0"/>
      <w:marBottom w:val="0"/>
      <w:divBdr>
        <w:top w:val="none" w:sz="0" w:space="0" w:color="auto"/>
        <w:left w:val="none" w:sz="0" w:space="0" w:color="auto"/>
        <w:bottom w:val="none" w:sz="0" w:space="0" w:color="auto"/>
        <w:right w:val="none" w:sz="0" w:space="0" w:color="auto"/>
      </w:divBdr>
    </w:div>
    <w:div w:id="248319040">
      <w:bodyDiv w:val="1"/>
      <w:marLeft w:val="0"/>
      <w:marRight w:val="0"/>
      <w:marTop w:val="0"/>
      <w:marBottom w:val="0"/>
      <w:divBdr>
        <w:top w:val="none" w:sz="0" w:space="0" w:color="auto"/>
        <w:left w:val="none" w:sz="0" w:space="0" w:color="auto"/>
        <w:bottom w:val="none" w:sz="0" w:space="0" w:color="auto"/>
        <w:right w:val="none" w:sz="0" w:space="0" w:color="auto"/>
      </w:divBdr>
    </w:div>
    <w:div w:id="278923295">
      <w:bodyDiv w:val="1"/>
      <w:marLeft w:val="0"/>
      <w:marRight w:val="0"/>
      <w:marTop w:val="0"/>
      <w:marBottom w:val="0"/>
      <w:divBdr>
        <w:top w:val="none" w:sz="0" w:space="0" w:color="auto"/>
        <w:left w:val="none" w:sz="0" w:space="0" w:color="auto"/>
        <w:bottom w:val="none" w:sz="0" w:space="0" w:color="auto"/>
        <w:right w:val="none" w:sz="0" w:space="0" w:color="auto"/>
      </w:divBdr>
    </w:div>
    <w:div w:id="295834784">
      <w:bodyDiv w:val="1"/>
      <w:marLeft w:val="0"/>
      <w:marRight w:val="0"/>
      <w:marTop w:val="0"/>
      <w:marBottom w:val="0"/>
      <w:divBdr>
        <w:top w:val="none" w:sz="0" w:space="0" w:color="auto"/>
        <w:left w:val="none" w:sz="0" w:space="0" w:color="auto"/>
        <w:bottom w:val="none" w:sz="0" w:space="0" w:color="auto"/>
        <w:right w:val="none" w:sz="0" w:space="0" w:color="auto"/>
      </w:divBdr>
    </w:div>
    <w:div w:id="299002423">
      <w:bodyDiv w:val="1"/>
      <w:marLeft w:val="0"/>
      <w:marRight w:val="0"/>
      <w:marTop w:val="0"/>
      <w:marBottom w:val="0"/>
      <w:divBdr>
        <w:top w:val="none" w:sz="0" w:space="0" w:color="auto"/>
        <w:left w:val="none" w:sz="0" w:space="0" w:color="auto"/>
        <w:bottom w:val="none" w:sz="0" w:space="0" w:color="auto"/>
        <w:right w:val="none" w:sz="0" w:space="0" w:color="auto"/>
      </w:divBdr>
    </w:div>
    <w:div w:id="300233963">
      <w:bodyDiv w:val="1"/>
      <w:marLeft w:val="0"/>
      <w:marRight w:val="0"/>
      <w:marTop w:val="0"/>
      <w:marBottom w:val="0"/>
      <w:divBdr>
        <w:top w:val="none" w:sz="0" w:space="0" w:color="auto"/>
        <w:left w:val="none" w:sz="0" w:space="0" w:color="auto"/>
        <w:bottom w:val="none" w:sz="0" w:space="0" w:color="auto"/>
        <w:right w:val="none" w:sz="0" w:space="0" w:color="auto"/>
      </w:divBdr>
    </w:div>
    <w:div w:id="307319100">
      <w:bodyDiv w:val="1"/>
      <w:marLeft w:val="0"/>
      <w:marRight w:val="0"/>
      <w:marTop w:val="0"/>
      <w:marBottom w:val="0"/>
      <w:divBdr>
        <w:top w:val="none" w:sz="0" w:space="0" w:color="auto"/>
        <w:left w:val="none" w:sz="0" w:space="0" w:color="auto"/>
        <w:bottom w:val="none" w:sz="0" w:space="0" w:color="auto"/>
        <w:right w:val="none" w:sz="0" w:space="0" w:color="auto"/>
      </w:divBdr>
    </w:div>
    <w:div w:id="309092696">
      <w:bodyDiv w:val="1"/>
      <w:marLeft w:val="0"/>
      <w:marRight w:val="0"/>
      <w:marTop w:val="0"/>
      <w:marBottom w:val="0"/>
      <w:divBdr>
        <w:top w:val="none" w:sz="0" w:space="0" w:color="auto"/>
        <w:left w:val="none" w:sz="0" w:space="0" w:color="auto"/>
        <w:bottom w:val="none" w:sz="0" w:space="0" w:color="auto"/>
        <w:right w:val="none" w:sz="0" w:space="0" w:color="auto"/>
      </w:divBdr>
    </w:div>
    <w:div w:id="327829397">
      <w:bodyDiv w:val="1"/>
      <w:marLeft w:val="0"/>
      <w:marRight w:val="0"/>
      <w:marTop w:val="0"/>
      <w:marBottom w:val="0"/>
      <w:divBdr>
        <w:top w:val="none" w:sz="0" w:space="0" w:color="auto"/>
        <w:left w:val="none" w:sz="0" w:space="0" w:color="auto"/>
        <w:bottom w:val="none" w:sz="0" w:space="0" w:color="auto"/>
        <w:right w:val="none" w:sz="0" w:space="0" w:color="auto"/>
      </w:divBdr>
    </w:div>
    <w:div w:id="332729517">
      <w:bodyDiv w:val="1"/>
      <w:marLeft w:val="0"/>
      <w:marRight w:val="0"/>
      <w:marTop w:val="0"/>
      <w:marBottom w:val="0"/>
      <w:divBdr>
        <w:top w:val="none" w:sz="0" w:space="0" w:color="auto"/>
        <w:left w:val="none" w:sz="0" w:space="0" w:color="auto"/>
        <w:bottom w:val="none" w:sz="0" w:space="0" w:color="auto"/>
        <w:right w:val="none" w:sz="0" w:space="0" w:color="auto"/>
      </w:divBdr>
    </w:div>
    <w:div w:id="333148925">
      <w:bodyDiv w:val="1"/>
      <w:marLeft w:val="0"/>
      <w:marRight w:val="0"/>
      <w:marTop w:val="0"/>
      <w:marBottom w:val="0"/>
      <w:divBdr>
        <w:top w:val="none" w:sz="0" w:space="0" w:color="auto"/>
        <w:left w:val="none" w:sz="0" w:space="0" w:color="auto"/>
        <w:bottom w:val="none" w:sz="0" w:space="0" w:color="auto"/>
        <w:right w:val="none" w:sz="0" w:space="0" w:color="auto"/>
      </w:divBdr>
    </w:div>
    <w:div w:id="338701609">
      <w:bodyDiv w:val="1"/>
      <w:marLeft w:val="0"/>
      <w:marRight w:val="0"/>
      <w:marTop w:val="0"/>
      <w:marBottom w:val="0"/>
      <w:divBdr>
        <w:top w:val="none" w:sz="0" w:space="0" w:color="auto"/>
        <w:left w:val="none" w:sz="0" w:space="0" w:color="auto"/>
        <w:bottom w:val="none" w:sz="0" w:space="0" w:color="auto"/>
        <w:right w:val="none" w:sz="0" w:space="0" w:color="auto"/>
      </w:divBdr>
    </w:div>
    <w:div w:id="348877875">
      <w:bodyDiv w:val="1"/>
      <w:marLeft w:val="0"/>
      <w:marRight w:val="0"/>
      <w:marTop w:val="0"/>
      <w:marBottom w:val="0"/>
      <w:divBdr>
        <w:top w:val="none" w:sz="0" w:space="0" w:color="auto"/>
        <w:left w:val="none" w:sz="0" w:space="0" w:color="auto"/>
        <w:bottom w:val="none" w:sz="0" w:space="0" w:color="auto"/>
        <w:right w:val="none" w:sz="0" w:space="0" w:color="auto"/>
      </w:divBdr>
    </w:div>
    <w:div w:id="354891912">
      <w:bodyDiv w:val="1"/>
      <w:marLeft w:val="0"/>
      <w:marRight w:val="0"/>
      <w:marTop w:val="0"/>
      <w:marBottom w:val="0"/>
      <w:divBdr>
        <w:top w:val="none" w:sz="0" w:space="0" w:color="auto"/>
        <w:left w:val="none" w:sz="0" w:space="0" w:color="auto"/>
        <w:bottom w:val="none" w:sz="0" w:space="0" w:color="auto"/>
        <w:right w:val="none" w:sz="0" w:space="0" w:color="auto"/>
      </w:divBdr>
    </w:div>
    <w:div w:id="467017193">
      <w:bodyDiv w:val="1"/>
      <w:marLeft w:val="0"/>
      <w:marRight w:val="0"/>
      <w:marTop w:val="0"/>
      <w:marBottom w:val="0"/>
      <w:divBdr>
        <w:top w:val="none" w:sz="0" w:space="0" w:color="auto"/>
        <w:left w:val="none" w:sz="0" w:space="0" w:color="auto"/>
        <w:bottom w:val="none" w:sz="0" w:space="0" w:color="auto"/>
        <w:right w:val="none" w:sz="0" w:space="0" w:color="auto"/>
      </w:divBdr>
    </w:div>
    <w:div w:id="495538597">
      <w:bodyDiv w:val="1"/>
      <w:marLeft w:val="0"/>
      <w:marRight w:val="0"/>
      <w:marTop w:val="0"/>
      <w:marBottom w:val="0"/>
      <w:divBdr>
        <w:top w:val="none" w:sz="0" w:space="0" w:color="auto"/>
        <w:left w:val="none" w:sz="0" w:space="0" w:color="auto"/>
        <w:bottom w:val="none" w:sz="0" w:space="0" w:color="auto"/>
        <w:right w:val="none" w:sz="0" w:space="0" w:color="auto"/>
      </w:divBdr>
      <w:divsChild>
        <w:div w:id="1591698823">
          <w:marLeft w:val="0"/>
          <w:marRight w:val="0"/>
          <w:marTop w:val="0"/>
          <w:marBottom w:val="0"/>
          <w:divBdr>
            <w:top w:val="none" w:sz="0" w:space="0" w:color="auto"/>
            <w:left w:val="none" w:sz="0" w:space="0" w:color="auto"/>
            <w:bottom w:val="none" w:sz="0" w:space="0" w:color="auto"/>
            <w:right w:val="none" w:sz="0" w:space="0" w:color="auto"/>
          </w:divBdr>
          <w:divsChild>
            <w:div w:id="1789153778">
              <w:marLeft w:val="0"/>
              <w:marRight w:val="0"/>
              <w:marTop w:val="0"/>
              <w:marBottom w:val="0"/>
              <w:divBdr>
                <w:top w:val="none" w:sz="0" w:space="0" w:color="auto"/>
                <w:left w:val="none" w:sz="0" w:space="0" w:color="auto"/>
                <w:bottom w:val="none" w:sz="0" w:space="0" w:color="auto"/>
                <w:right w:val="none" w:sz="0" w:space="0" w:color="auto"/>
              </w:divBdr>
              <w:divsChild>
                <w:div w:id="580336423">
                  <w:marLeft w:val="0"/>
                  <w:marRight w:val="0"/>
                  <w:marTop w:val="0"/>
                  <w:marBottom w:val="0"/>
                  <w:divBdr>
                    <w:top w:val="none" w:sz="0" w:space="0" w:color="auto"/>
                    <w:left w:val="none" w:sz="0" w:space="0" w:color="auto"/>
                    <w:bottom w:val="none" w:sz="0" w:space="0" w:color="auto"/>
                    <w:right w:val="none" w:sz="0" w:space="0" w:color="auto"/>
                  </w:divBdr>
                  <w:divsChild>
                    <w:div w:id="1599826876">
                      <w:marLeft w:val="0"/>
                      <w:marRight w:val="0"/>
                      <w:marTop w:val="0"/>
                      <w:marBottom w:val="0"/>
                      <w:divBdr>
                        <w:top w:val="none" w:sz="0" w:space="0" w:color="auto"/>
                        <w:left w:val="none" w:sz="0" w:space="0" w:color="auto"/>
                        <w:bottom w:val="none" w:sz="0" w:space="0" w:color="auto"/>
                        <w:right w:val="none" w:sz="0" w:space="0" w:color="auto"/>
                      </w:divBdr>
                      <w:divsChild>
                        <w:div w:id="1360474134">
                          <w:marLeft w:val="0"/>
                          <w:marRight w:val="0"/>
                          <w:marTop w:val="0"/>
                          <w:marBottom w:val="0"/>
                          <w:divBdr>
                            <w:top w:val="none" w:sz="0" w:space="0" w:color="auto"/>
                            <w:left w:val="none" w:sz="0" w:space="0" w:color="auto"/>
                            <w:bottom w:val="none" w:sz="0" w:space="0" w:color="auto"/>
                            <w:right w:val="none" w:sz="0" w:space="0" w:color="auto"/>
                          </w:divBdr>
                          <w:divsChild>
                            <w:div w:id="1129321762">
                              <w:marLeft w:val="0"/>
                              <w:marRight w:val="0"/>
                              <w:marTop w:val="0"/>
                              <w:marBottom w:val="0"/>
                              <w:divBdr>
                                <w:top w:val="none" w:sz="0" w:space="0" w:color="auto"/>
                                <w:left w:val="none" w:sz="0" w:space="0" w:color="auto"/>
                                <w:bottom w:val="none" w:sz="0" w:space="0" w:color="auto"/>
                                <w:right w:val="none" w:sz="0" w:space="0" w:color="auto"/>
                              </w:divBdr>
                              <w:divsChild>
                                <w:div w:id="450513717">
                                  <w:marLeft w:val="0"/>
                                  <w:marRight w:val="0"/>
                                  <w:marTop w:val="0"/>
                                  <w:marBottom w:val="0"/>
                                  <w:divBdr>
                                    <w:top w:val="none" w:sz="0" w:space="0" w:color="auto"/>
                                    <w:left w:val="none" w:sz="0" w:space="0" w:color="auto"/>
                                    <w:bottom w:val="none" w:sz="0" w:space="0" w:color="auto"/>
                                    <w:right w:val="none" w:sz="0" w:space="0" w:color="auto"/>
                                  </w:divBdr>
                                  <w:divsChild>
                                    <w:div w:id="6513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916434">
      <w:bodyDiv w:val="1"/>
      <w:marLeft w:val="0"/>
      <w:marRight w:val="0"/>
      <w:marTop w:val="0"/>
      <w:marBottom w:val="0"/>
      <w:divBdr>
        <w:top w:val="none" w:sz="0" w:space="0" w:color="auto"/>
        <w:left w:val="none" w:sz="0" w:space="0" w:color="auto"/>
        <w:bottom w:val="none" w:sz="0" w:space="0" w:color="auto"/>
        <w:right w:val="none" w:sz="0" w:space="0" w:color="auto"/>
      </w:divBdr>
    </w:div>
    <w:div w:id="571046423">
      <w:bodyDiv w:val="1"/>
      <w:marLeft w:val="0"/>
      <w:marRight w:val="0"/>
      <w:marTop w:val="0"/>
      <w:marBottom w:val="0"/>
      <w:divBdr>
        <w:top w:val="none" w:sz="0" w:space="0" w:color="auto"/>
        <w:left w:val="none" w:sz="0" w:space="0" w:color="auto"/>
        <w:bottom w:val="none" w:sz="0" w:space="0" w:color="auto"/>
        <w:right w:val="none" w:sz="0" w:space="0" w:color="auto"/>
      </w:divBdr>
    </w:div>
    <w:div w:id="572548907">
      <w:bodyDiv w:val="1"/>
      <w:marLeft w:val="0"/>
      <w:marRight w:val="0"/>
      <w:marTop w:val="0"/>
      <w:marBottom w:val="0"/>
      <w:divBdr>
        <w:top w:val="none" w:sz="0" w:space="0" w:color="auto"/>
        <w:left w:val="none" w:sz="0" w:space="0" w:color="auto"/>
        <w:bottom w:val="none" w:sz="0" w:space="0" w:color="auto"/>
        <w:right w:val="none" w:sz="0" w:space="0" w:color="auto"/>
      </w:divBdr>
    </w:div>
    <w:div w:id="594901944">
      <w:bodyDiv w:val="1"/>
      <w:marLeft w:val="0"/>
      <w:marRight w:val="0"/>
      <w:marTop w:val="0"/>
      <w:marBottom w:val="0"/>
      <w:divBdr>
        <w:top w:val="none" w:sz="0" w:space="0" w:color="auto"/>
        <w:left w:val="none" w:sz="0" w:space="0" w:color="auto"/>
        <w:bottom w:val="none" w:sz="0" w:space="0" w:color="auto"/>
        <w:right w:val="none" w:sz="0" w:space="0" w:color="auto"/>
      </w:divBdr>
    </w:div>
    <w:div w:id="604921926">
      <w:bodyDiv w:val="1"/>
      <w:marLeft w:val="0"/>
      <w:marRight w:val="0"/>
      <w:marTop w:val="0"/>
      <w:marBottom w:val="0"/>
      <w:divBdr>
        <w:top w:val="none" w:sz="0" w:space="0" w:color="auto"/>
        <w:left w:val="none" w:sz="0" w:space="0" w:color="auto"/>
        <w:bottom w:val="none" w:sz="0" w:space="0" w:color="auto"/>
        <w:right w:val="none" w:sz="0" w:space="0" w:color="auto"/>
      </w:divBdr>
    </w:div>
    <w:div w:id="638266727">
      <w:bodyDiv w:val="1"/>
      <w:marLeft w:val="0"/>
      <w:marRight w:val="0"/>
      <w:marTop w:val="0"/>
      <w:marBottom w:val="0"/>
      <w:divBdr>
        <w:top w:val="none" w:sz="0" w:space="0" w:color="auto"/>
        <w:left w:val="none" w:sz="0" w:space="0" w:color="auto"/>
        <w:bottom w:val="none" w:sz="0" w:space="0" w:color="auto"/>
        <w:right w:val="none" w:sz="0" w:space="0" w:color="auto"/>
      </w:divBdr>
    </w:div>
    <w:div w:id="673916512">
      <w:bodyDiv w:val="1"/>
      <w:marLeft w:val="0"/>
      <w:marRight w:val="0"/>
      <w:marTop w:val="0"/>
      <w:marBottom w:val="0"/>
      <w:divBdr>
        <w:top w:val="none" w:sz="0" w:space="0" w:color="auto"/>
        <w:left w:val="none" w:sz="0" w:space="0" w:color="auto"/>
        <w:bottom w:val="none" w:sz="0" w:space="0" w:color="auto"/>
        <w:right w:val="none" w:sz="0" w:space="0" w:color="auto"/>
      </w:divBdr>
    </w:div>
    <w:div w:id="690181234">
      <w:bodyDiv w:val="1"/>
      <w:marLeft w:val="0"/>
      <w:marRight w:val="0"/>
      <w:marTop w:val="0"/>
      <w:marBottom w:val="0"/>
      <w:divBdr>
        <w:top w:val="none" w:sz="0" w:space="0" w:color="auto"/>
        <w:left w:val="none" w:sz="0" w:space="0" w:color="auto"/>
        <w:bottom w:val="none" w:sz="0" w:space="0" w:color="auto"/>
        <w:right w:val="none" w:sz="0" w:space="0" w:color="auto"/>
      </w:divBdr>
    </w:div>
    <w:div w:id="702748032">
      <w:bodyDiv w:val="1"/>
      <w:marLeft w:val="0"/>
      <w:marRight w:val="0"/>
      <w:marTop w:val="0"/>
      <w:marBottom w:val="0"/>
      <w:divBdr>
        <w:top w:val="none" w:sz="0" w:space="0" w:color="auto"/>
        <w:left w:val="none" w:sz="0" w:space="0" w:color="auto"/>
        <w:bottom w:val="none" w:sz="0" w:space="0" w:color="auto"/>
        <w:right w:val="none" w:sz="0" w:space="0" w:color="auto"/>
      </w:divBdr>
    </w:div>
    <w:div w:id="703945688">
      <w:bodyDiv w:val="1"/>
      <w:marLeft w:val="0"/>
      <w:marRight w:val="0"/>
      <w:marTop w:val="0"/>
      <w:marBottom w:val="0"/>
      <w:divBdr>
        <w:top w:val="none" w:sz="0" w:space="0" w:color="auto"/>
        <w:left w:val="none" w:sz="0" w:space="0" w:color="auto"/>
        <w:bottom w:val="none" w:sz="0" w:space="0" w:color="auto"/>
        <w:right w:val="none" w:sz="0" w:space="0" w:color="auto"/>
      </w:divBdr>
    </w:div>
    <w:div w:id="800417679">
      <w:bodyDiv w:val="1"/>
      <w:marLeft w:val="0"/>
      <w:marRight w:val="0"/>
      <w:marTop w:val="0"/>
      <w:marBottom w:val="0"/>
      <w:divBdr>
        <w:top w:val="none" w:sz="0" w:space="0" w:color="auto"/>
        <w:left w:val="none" w:sz="0" w:space="0" w:color="auto"/>
        <w:bottom w:val="none" w:sz="0" w:space="0" w:color="auto"/>
        <w:right w:val="none" w:sz="0" w:space="0" w:color="auto"/>
      </w:divBdr>
    </w:div>
    <w:div w:id="824466979">
      <w:bodyDiv w:val="1"/>
      <w:marLeft w:val="0"/>
      <w:marRight w:val="0"/>
      <w:marTop w:val="0"/>
      <w:marBottom w:val="0"/>
      <w:divBdr>
        <w:top w:val="none" w:sz="0" w:space="0" w:color="auto"/>
        <w:left w:val="none" w:sz="0" w:space="0" w:color="auto"/>
        <w:bottom w:val="none" w:sz="0" w:space="0" w:color="auto"/>
        <w:right w:val="none" w:sz="0" w:space="0" w:color="auto"/>
      </w:divBdr>
    </w:div>
    <w:div w:id="830176821">
      <w:bodyDiv w:val="1"/>
      <w:marLeft w:val="0"/>
      <w:marRight w:val="0"/>
      <w:marTop w:val="0"/>
      <w:marBottom w:val="0"/>
      <w:divBdr>
        <w:top w:val="none" w:sz="0" w:space="0" w:color="auto"/>
        <w:left w:val="none" w:sz="0" w:space="0" w:color="auto"/>
        <w:bottom w:val="none" w:sz="0" w:space="0" w:color="auto"/>
        <w:right w:val="none" w:sz="0" w:space="0" w:color="auto"/>
      </w:divBdr>
    </w:div>
    <w:div w:id="841629499">
      <w:bodyDiv w:val="1"/>
      <w:marLeft w:val="0"/>
      <w:marRight w:val="0"/>
      <w:marTop w:val="0"/>
      <w:marBottom w:val="0"/>
      <w:divBdr>
        <w:top w:val="none" w:sz="0" w:space="0" w:color="auto"/>
        <w:left w:val="none" w:sz="0" w:space="0" w:color="auto"/>
        <w:bottom w:val="none" w:sz="0" w:space="0" w:color="auto"/>
        <w:right w:val="none" w:sz="0" w:space="0" w:color="auto"/>
      </w:divBdr>
    </w:div>
    <w:div w:id="869144926">
      <w:bodyDiv w:val="1"/>
      <w:marLeft w:val="0"/>
      <w:marRight w:val="0"/>
      <w:marTop w:val="0"/>
      <w:marBottom w:val="0"/>
      <w:divBdr>
        <w:top w:val="none" w:sz="0" w:space="0" w:color="auto"/>
        <w:left w:val="none" w:sz="0" w:space="0" w:color="auto"/>
        <w:bottom w:val="none" w:sz="0" w:space="0" w:color="auto"/>
        <w:right w:val="none" w:sz="0" w:space="0" w:color="auto"/>
      </w:divBdr>
    </w:div>
    <w:div w:id="921719877">
      <w:bodyDiv w:val="1"/>
      <w:marLeft w:val="0"/>
      <w:marRight w:val="0"/>
      <w:marTop w:val="0"/>
      <w:marBottom w:val="0"/>
      <w:divBdr>
        <w:top w:val="none" w:sz="0" w:space="0" w:color="auto"/>
        <w:left w:val="none" w:sz="0" w:space="0" w:color="auto"/>
        <w:bottom w:val="none" w:sz="0" w:space="0" w:color="auto"/>
        <w:right w:val="none" w:sz="0" w:space="0" w:color="auto"/>
      </w:divBdr>
    </w:div>
    <w:div w:id="939606004">
      <w:bodyDiv w:val="1"/>
      <w:marLeft w:val="0"/>
      <w:marRight w:val="0"/>
      <w:marTop w:val="0"/>
      <w:marBottom w:val="0"/>
      <w:divBdr>
        <w:top w:val="none" w:sz="0" w:space="0" w:color="auto"/>
        <w:left w:val="none" w:sz="0" w:space="0" w:color="auto"/>
        <w:bottom w:val="none" w:sz="0" w:space="0" w:color="auto"/>
        <w:right w:val="none" w:sz="0" w:space="0" w:color="auto"/>
      </w:divBdr>
    </w:div>
    <w:div w:id="965817747">
      <w:bodyDiv w:val="1"/>
      <w:marLeft w:val="0"/>
      <w:marRight w:val="0"/>
      <w:marTop w:val="0"/>
      <w:marBottom w:val="0"/>
      <w:divBdr>
        <w:top w:val="none" w:sz="0" w:space="0" w:color="auto"/>
        <w:left w:val="none" w:sz="0" w:space="0" w:color="auto"/>
        <w:bottom w:val="none" w:sz="0" w:space="0" w:color="auto"/>
        <w:right w:val="none" w:sz="0" w:space="0" w:color="auto"/>
      </w:divBdr>
    </w:div>
    <w:div w:id="979576147">
      <w:bodyDiv w:val="1"/>
      <w:marLeft w:val="0"/>
      <w:marRight w:val="0"/>
      <w:marTop w:val="0"/>
      <w:marBottom w:val="0"/>
      <w:divBdr>
        <w:top w:val="none" w:sz="0" w:space="0" w:color="auto"/>
        <w:left w:val="none" w:sz="0" w:space="0" w:color="auto"/>
        <w:bottom w:val="none" w:sz="0" w:space="0" w:color="auto"/>
        <w:right w:val="none" w:sz="0" w:space="0" w:color="auto"/>
      </w:divBdr>
    </w:div>
    <w:div w:id="982320379">
      <w:bodyDiv w:val="1"/>
      <w:marLeft w:val="0"/>
      <w:marRight w:val="0"/>
      <w:marTop w:val="0"/>
      <w:marBottom w:val="0"/>
      <w:divBdr>
        <w:top w:val="none" w:sz="0" w:space="0" w:color="auto"/>
        <w:left w:val="none" w:sz="0" w:space="0" w:color="auto"/>
        <w:bottom w:val="none" w:sz="0" w:space="0" w:color="auto"/>
        <w:right w:val="none" w:sz="0" w:space="0" w:color="auto"/>
      </w:divBdr>
    </w:div>
    <w:div w:id="990447503">
      <w:bodyDiv w:val="1"/>
      <w:marLeft w:val="0"/>
      <w:marRight w:val="0"/>
      <w:marTop w:val="0"/>
      <w:marBottom w:val="0"/>
      <w:divBdr>
        <w:top w:val="none" w:sz="0" w:space="0" w:color="auto"/>
        <w:left w:val="none" w:sz="0" w:space="0" w:color="auto"/>
        <w:bottom w:val="none" w:sz="0" w:space="0" w:color="auto"/>
        <w:right w:val="none" w:sz="0" w:space="0" w:color="auto"/>
      </w:divBdr>
    </w:div>
    <w:div w:id="1014185915">
      <w:bodyDiv w:val="1"/>
      <w:marLeft w:val="0"/>
      <w:marRight w:val="0"/>
      <w:marTop w:val="0"/>
      <w:marBottom w:val="0"/>
      <w:divBdr>
        <w:top w:val="none" w:sz="0" w:space="0" w:color="auto"/>
        <w:left w:val="none" w:sz="0" w:space="0" w:color="auto"/>
        <w:bottom w:val="none" w:sz="0" w:space="0" w:color="auto"/>
        <w:right w:val="none" w:sz="0" w:space="0" w:color="auto"/>
      </w:divBdr>
    </w:div>
    <w:div w:id="1021784524">
      <w:bodyDiv w:val="1"/>
      <w:marLeft w:val="0"/>
      <w:marRight w:val="0"/>
      <w:marTop w:val="0"/>
      <w:marBottom w:val="0"/>
      <w:divBdr>
        <w:top w:val="none" w:sz="0" w:space="0" w:color="auto"/>
        <w:left w:val="none" w:sz="0" w:space="0" w:color="auto"/>
        <w:bottom w:val="none" w:sz="0" w:space="0" w:color="auto"/>
        <w:right w:val="none" w:sz="0" w:space="0" w:color="auto"/>
      </w:divBdr>
    </w:div>
    <w:div w:id="1049499995">
      <w:bodyDiv w:val="1"/>
      <w:marLeft w:val="0"/>
      <w:marRight w:val="0"/>
      <w:marTop w:val="0"/>
      <w:marBottom w:val="0"/>
      <w:divBdr>
        <w:top w:val="none" w:sz="0" w:space="0" w:color="auto"/>
        <w:left w:val="none" w:sz="0" w:space="0" w:color="auto"/>
        <w:bottom w:val="none" w:sz="0" w:space="0" w:color="auto"/>
        <w:right w:val="none" w:sz="0" w:space="0" w:color="auto"/>
      </w:divBdr>
    </w:div>
    <w:div w:id="1081415898">
      <w:bodyDiv w:val="1"/>
      <w:marLeft w:val="0"/>
      <w:marRight w:val="0"/>
      <w:marTop w:val="0"/>
      <w:marBottom w:val="0"/>
      <w:divBdr>
        <w:top w:val="none" w:sz="0" w:space="0" w:color="auto"/>
        <w:left w:val="none" w:sz="0" w:space="0" w:color="auto"/>
        <w:bottom w:val="none" w:sz="0" w:space="0" w:color="auto"/>
        <w:right w:val="none" w:sz="0" w:space="0" w:color="auto"/>
      </w:divBdr>
    </w:div>
    <w:div w:id="1086731530">
      <w:bodyDiv w:val="1"/>
      <w:marLeft w:val="0"/>
      <w:marRight w:val="0"/>
      <w:marTop w:val="0"/>
      <w:marBottom w:val="0"/>
      <w:divBdr>
        <w:top w:val="none" w:sz="0" w:space="0" w:color="auto"/>
        <w:left w:val="none" w:sz="0" w:space="0" w:color="auto"/>
        <w:bottom w:val="none" w:sz="0" w:space="0" w:color="auto"/>
        <w:right w:val="none" w:sz="0" w:space="0" w:color="auto"/>
      </w:divBdr>
    </w:div>
    <w:div w:id="1121536459">
      <w:bodyDiv w:val="1"/>
      <w:marLeft w:val="0"/>
      <w:marRight w:val="0"/>
      <w:marTop w:val="0"/>
      <w:marBottom w:val="0"/>
      <w:divBdr>
        <w:top w:val="none" w:sz="0" w:space="0" w:color="auto"/>
        <w:left w:val="none" w:sz="0" w:space="0" w:color="auto"/>
        <w:bottom w:val="none" w:sz="0" w:space="0" w:color="auto"/>
        <w:right w:val="none" w:sz="0" w:space="0" w:color="auto"/>
      </w:divBdr>
    </w:div>
    <w:div w:id="1138568239">
      <w:bodyDiv w:val="1"/>
      <w:marLeft w:val="0"/>
      <w:marRight w:val="0"/>
      <w:marTop w:val="0"/>
      <w:marBottom w:val="0"/>
      <w:divBdr>
        <w:top w:val="none" w:sz="0" w:space="0" w:color="auto"/>
        <w:left w:val="none" w:sz="0" w:space="0" w:color="auto"/>
        <w:bottom w:val="none" w:sz="0" w:space="0" w:color="auto"/>
        <w:right w:val="none" w:sz="0" w:space="0" w:color="auto"/>
      </w:divBdr>
    </w:div>
    <w:div w:id="1141532146">
      <w:bodyDiv w:val="1"/>
      <w:marLeft w:val="0"/>
      <w:marRight w:val="0"/>
      <w:marTop w:val="0"/>
      <w:marBottom w:val="0"/>
      <w:divBdr>
        <w:top w:val="none" w:sz="0" w:space="0" w:color="auto"/>
        <w:left w:val="none" w:sz="0" w:space="0" w:color="auto"/>
        <w:bottom w:val="none" w:sz="0" w:space="0" w:color="auto"/>
        <w:right w:val="none" w:sz="0" w:space="0" w:color="auto"/>
      </w:divBdr>
    </w:div>
    <w:div w:id="1163476335">
      <w:bodyDiv w:val="1"/>
      <w:marLeft w:val="0"/>
      <w:marRight w:val="0"/>
      <w:marTop w:val="0"/>
      <w:marBottom w:val="0"/>
      <w:divBdr>
        <w:top w:val="none" w:sz="0" w:space="0" w:color="auto"/>
        <w:left w:val="none" w:sz="0" w:space="0" w:color="auto"/>
        <w:bottom w:val="none" w:sz="0" w:space="0" w:color="auto"/>
        <w:right w:val="none" w:sz="0" w:space="0" w:color="auto"/>
      </w:divBdr>
    </w:div>
    <w:div w:id="1184053580">
      <w:bodyDiv w:val="1"/>
      <w:marLeft w:val="0"/>
      <w:marRight w:val="0"/>
      <w:marTop w:val="0"/>
      <w:marBottom w:val="0"/>
      <w:divBdr>
        <w:top w:val="none" w:sz="0" w:space="0" w:color="auto"/>
        <w:left w:val="none" w:sz="0" w:space="0" w:color="auto"/>
        <w:bottom w:val="none" w:sz="0" w:space="0" w:color="auto"/>
        <w:right w:val="none" w:sz="0" w:space="0" w:color="auto"/>
      </w:divBdr>
    </w:div>
    <w:div w:id="1195925434">
      <w:bodyDiv w:val="1"/>
      <w:marLeft w:val="0"/>
      <w:marRight w:val="0"/>
      <w:marTop w:val="0"/>
      <w:marBottom w:val="0"/>
      <w:divBdr>
        <w:top w:val="none" w:sz="0" w:space="0" w:color="auto"/>
        <w:left w:val="none" w:sz="0" w:space="0" w:color="auto"/>
        <w:bottom w:val="none" w:sz="0" w:space="0" w:color="auto"/>
        <w:right w:val="none" w:sz="0" w:space="0" w:color="auto"/>
      </w:divBdr>
    </w:div>
    <w:div w:id="1206065554">
      <w:bodyDiv w:val="1"/>
      <w:marLeft w:val="0"/>
      <w:marRight w:val="0"/>
      <w:marTop w:val="0"/>
      <w:marBottom w:val="0"/>
      <w:divBdr>
        <w:top w:val="none" w:sz="0" w:space="0" w:color="auto"/>
        <w:left w:val="none" w:sz="0" w:space="0" w:color="auto"/>
        <w:bottom w:val="none" w:sz="0" w:space="0" w:color="auto"/>
        <w:right w:val="none" w:sz="0" w:space="0" w:color="auto"/>
      </w:divBdr>
    </w:div>
    <w:div w:id="1279263289">
      <w:bodyDiv w:val="1"/>
      <w:marLeft w:val="0"/>
      <w:marRight w:val="0"/>
      <w:marTop w:val="0"/>
      <w:marBottom w:val="0"/>
      <w:divBdr>
        <w:top w:val="none" w:sz="0" w:space="0" w:color="auto"/>
        <w:left w:val="none" w:sz="0" w:space="0" w:color="auto"/>
        <w:bottom w:val="none" w:sz="0" w:space="0" w:color="auto"/>
        <w:right w:val="none" w:sz="0" w:space="0" w:color="auto"/>
      </w:divBdr>
    </w:div>
    <w:div w:id="1330601133">
      <w:bodyDiv w:val="1"/>
      <w:marLeft w:val="0"/>
      <w:marRight w:val="0"/>
      <w:marTop w:val="0"/>
      <w:marBottom w:val="0"/>
      <w:divBdr>
        <w:top w:val="none" w:sz="0" w:space="0" w:color="auto"/>
        <w:left w:val="none" w:sz="0" w:space="0" w:color="auto"/>
        <w:bottom w:val="none" w:sz="0" w:space="0" w:color="auto"/>
        <w:right w:val="none" w:sz="0" w:space="0" w:color="auto"/>
      </w:divBdr>
    </w:div>
    <w:div w:id="1351953881">
      <w:bodyDiv w:val="1"/>
      <w:marLeft w:val="0"/>
      <w:marRight w:val="0"/>
      <w:marTop w:val="0"/>
      <w:marBottom w:val="0"/>
      <w:divBdr>
        <w:top w:val="none" w:sz="0" w:space="0" w:color="auto"/>
        <w:left w:val="none" w:sz="0" w:space="0" w:color="auto"/>
        <w:bottom w:val="none" w:sz="0" w:space="0" w:color="auto"/>
        <w:right w:val="none" w:sz="0" w:space="0" w:color="auto"/>
      </w:divBdr>
    </w:div>
    <w:div w:id="1356493809">
      <w:bodyDiv w:val="1"/>
      <w:marLeft w:val="0"/>
      <w:marRight w:val="0"/>
      <w:marTop w:val="0"/>
      <w:marBottom w:val="0"/>
      <w:divBdr>
        <w:top w:val="none" w:sz="0" w:space="0" w:color="auto"/>
        <w:left w:val="none" w:sz="0" w:space="0" w:color="auto"/>
        <w:bottom w:val="none" w:sz="0" w:space="0" w:color="auto"/>
        <w:right w:val="none" w:sz="0" w:space="0" w:color="auto"/>
      </w:divBdr>
    </w:div>
    <w:div w:id="1389067884">
      <w:bodyDiv w:val="1"/>
      <w:marLeft w:val="0"/>
      <w:marRight w:val="0"/>
      <w:marTop w:val="0"/>
      <w:marBottom w:val="0"/>
      <w:divBdr>
        <w:top w:val="none" w:sz="0" w:space="0" w:color="auto"/>
        <w:left w:val="none" w:sz="0" w:space="0" w:color="auto"/>
        <w:bottom w:val="none" w:sz="0" w:space="0" w:color="auto"/>
        <w:right w:val="none" w:sz="0" w:space="0" w:color="auto"/>
      </w:divBdr>
    </w:div>
    <w:div w:id="1403913479">
      <w:bodyDiv w:val="1"/>
      <w:marLeft w:val="0"/>
      <w:marRight w:val="0"/>
      <w:marTop w:val="0"/>
      <w:marBottom w:val="0"/>
      <w:divBdr>
        <w:top w:val="none" w:sz="0" w:space="0" w:color="auto"/>
        <w:left w:val="none" w:sz="0" w:space="0" w:color="auto"/>
        <w:bottom w:val="none" w:sz="0" w:space="0" w:color="auto"/>
        <w:right w:val="none" w:sz="0" w:space="0" w:color="auto"/>
      </w:divBdr>
    </w:div>
    <w:div w:id="1419205255">
      <w:bodyDiv w:val="1"/>
      <w:marLeft w:val="0"/>
      <w:marRight w:val="0"/>
      <w:marTop w:val="0"/>
      <w:marBottom w:val="0"/>
      <w:divBdr>
        <w:top w:val="none" w:sz="0" w:space="0" w:color="auto"/>
        <w:left w:val="none" w:sz="0" w:space="0" w:color="auto"/>
        <w:bottom w:val="none" w:sz="0" w:space="0" w:color="auto"/>
        <w:right w:val="none" w:sz="0" w:space="0" w:color="auto"/>
      </w:divBdr>
    </w:div>
    <w:div w:id="1448038589">
      <w:bodyDiv w:val="1"/>
      <w:marLeft w:val="0"/>
      <w:marRight w:val="0"/>
      <w:marTop w:val="0"/>
      <w:marBottom w:val="0"/>
      <w:divBdr>
        <w:top w:val="none" w:sz="0" w:space="0" w:color="auto"/>
        <w:left w:val="none" w:sz="0" w:space="0" w:color="auto"/>
        <w:bottom w:val="none" w:sz="0" w:space="0" w:color="auto"/>
        <w:right w:val="none" w:sz="0" w:space="0" w:color="auto"/>
      </w:divBdr>
    </w:div>
    <w:div w:id="1463381517">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4812072">
      <w:bodyDiv w:val="1"/>
      <w:marLeft w:val="0"/>
      <w:marRight w:val="0"/>
      <w:marTop w:val="0"/>
      <w:marBottom w:val="0"/>
      <w:divBdr>
        <w:top w:val="none" w:sz="0" w:space="0" w:color="auto"/>
        <w:left w:val="none" w:sz="0" w:space="0" w:color="auto"/>
        <w:bottom w:val="none" w:sz="0" w:space="0" w:color="auto"/>
        <w:right w:val="none" w:sz="0" w:space="0" w:color="auto"/>
      </w:divBdr>
    </w:div>
    <w:div w:id="1470048272">
      <w:bodyDiv w:val="1"/>
      <w:marLeft w:val="0"/>
      <w:marRight w:val="0"/>
      <w:marTop w:val="0"/>
      <w:marBottom w:val="0"/>
      <w:divBdr>
        <w:top w:val="none" w:sz="0" w:space="0" w:color="auto"/>
        <w:left w:val="none" w:sz="0" w:space="0" w:color="auto"/>
        <w:bottom w:val="none" w:sz="0" w:space="0" w:color="auto"/>
        <w:right w:val="none" w:sz="0" w:space="0" w:color="auto"/>
      </w:divBdr>
    </w:div>
    <w:div w:id="1557816004">
      <w:bodyDiv w:val="1"/>
      <w:marLeft w:val="0"/>
      <w:marRight w:val="0"/>
      <w:marTop w:val="0"/>
      <w:marBottom w:val="0"/>
      <w:divBdr>
        <w:top w:val="none" w:sz="0" w:space="0" w:color="auto"/>
        <w:left w:val="none" w:sz="0" w:space="0" w:color="auto"/>
        <w:bottom w:val="none" w:sz="0" w:space="0" w:color="auto"/>
        <w:right w:val="none" w:sz="0" w:space="0" w:color="auto"/>
      </w:divBdr>
    </w:div>
    <w:div w:id="1600790558">
      <w:bodyDiv w:val="1"/>
      <w:marLeft w:val="0"/>
      <w:marRight w:val="0"/>
      <w:marTop w:val="0"/>
      <w:marBottom w:val="0"/>
      <w:divBdr>
        <w:top w:val="none" w:sz="0" w:space="0" w:color="auto"/>
        <w:left w:val="none" w:sz="0" w:space="0" w:color="auto"/>
        <w:bottom w:val="none" w:sz="0" w:space="0" w:color="auto"/>
        <w:right w:val="none" w:sz="0" w:space="0" w:color="auto"/>
      </w:divBdr>
    </w:div>
    <w:div w:id="1605651841">
      <w:bodyDiv w:val="1"/>
      <w:marLeft w:val="0"/>
      <w:marRight w:val="0"/>
      <w:marTop w:val="0"/>
      <w:marBottom w:val="0"/>
      <w:divBdr>
        <w:top w:val="none" w:sz="0" w:space="0" w:color="auto"/>
        <w:left w:val="none" w:sz="0" w:space="0" w:color="auto"/>
        <w:bottom w:val="none" w:sz="0" w:space="0" w:color="auto"/>
        <w:right w:val="none" w:sz="0" w:space="0" w:color="auto"/>
      </w:divBdr>
    </w:div>
    <w:div w:id="1610047630">
      <w:bodyDiv w:val="1"/>
      <w:marLeft w:val="0"/>
      <w:marRight w:val="0"/>
      <w:marTop w:val="0"/>
      <w:marBottom w:val="0"/>
      <w:divBdr>
        <w:top w:val="none" w:sz="0" w:space="0" w:color="auto"/>
        <w:left w:val="none" w:sz="0" w:space="0" w:color="auto"/>
        <w:bottom w:val="none" w:sz="0" w:space="0" w:color="auto"/>
        <w:right w:val="none" w:sz="0" w:space="0" w:color="auto"/>
      </w:divBdr>
    </w:div>
    <w:div w:id="1616792921">
      <w:bodyDiv w:val="1"/>
      <w:marLeft w:val="0"/>
      <w:marRight w:val="0"/>
      <w:marTop w:val="0"/>
      <w:marBottom w:val="0"/>
      <w:divBdr>
        <w:top w:val="none" w:sz="0" w:space="0" w:color="auto"/>
        <w:left w:val="none" w:sz="0" w:space="0" w:color="auto"/>
        <w:bottom w:val="none" w:sz="0" w:space="0" w:color="auto"/>
        <w:right w:val="none" w:sz="0" w:space="0" w:color="auto"/>
      </w:divBdr>
    </w:div>
    <w:div w:id="1622223720">
      <w:bodyDiv w:val="1"/>
      <w:marLeft w:val="0"/>
      <w:marRight w:val="0"/>
      <w:marTop w:val="0"/>
      <w:marBottom w:val="0"/>
      <w:divBdr>
        <w:top w:val="none" w:sz="0" w:space="0" w:color="auto"/>
        <w:left w:val="none" w:sz="0" w:space="0" w:color="auto"/>
        <w:bottom w:val="none" w:sz="0" w:space="0" w:color="auto"/>
        <w:right w:val="none" w:sz="0" w:space="0" w:color="auto"/>
      </w:divBdr>
    </w:div>
    <w:div w:id="1635062206">
      <w:bodyDiv w:val="1"/>
      <w:marLeft w:val="0"/>
      <w:marRight w:val="0"/>
      <w:marTop w:val="0"/>
      <w:marBottom w:val="0"/>
      <w:divBdr>
        <w:top w:val="none" w:sz="0" w:space="0" w:color="auto"/>
        <w:left w:val="none" w:sz="0" w:space="0" w:color="auto"/>
        <w:bottom w:val="none" w:sz="0" w:space="0" w:color="auto"/>
        <w:right w:val="none" w:sz="0" w:space="0" w:color="auto"/>
      </w:divBdr>
    </w:div>
    <w:div w:id="1679430914">
      <w:bodyDiv w:val="1"/>
      <w:marLeft w:val="0"/>
      <w:marRight w:val="0"/>
      <w:marTop w:val="0"/>
      <w:marBottom w:val="0"/>
      <w:divBdr>
        <w:top w:val="none" w:sz="0" w:space="0" w:color="auto"/>
        <w:left w:val="none" w:sz="0" w:space="0" w:color="auto"/>
        <w:bottom w:val="none" w:sz="0" w:space="0" w:color="auto"/>
        <w:right w:val="none" w:sz="0" w:space="0" w:color="auto"/>
      </w:divBdr>
    </w:div>
    <w:div w:id="1682704512">
      <w:bodyDiv w:val="1"/>
      <w:marLeft w:val="0"/>
      <w:marRight w:val="0"/>
      <w:marTop w:val="0"/>
      <w:marBottom w:val="0"/>
      <w:divBdr>
        <w:top w:val="none" w:sz="0" w:space="0" w:color="auto"/>
        <w:left w:val="none" w:sz="0" w:space="0" w:color="auto"/>
        <w:bottom w:val="none" w:sz="0" w:space="0" w:color="auto"/>
        <w:right w:val="none" w:sz="0" w:space="0" w:color="auto"/>
      </w:divBdr>
    </w:div>
    <w:div w:id="1700470367">
      <w:bodyDiv w:val="1"/>
      <w:marLeft w:val="0"/>
      <w:marRight w:val="0"/>
      <w:marTop w:val="0"/>
      <w:marBottom w:val="0"/>
      <w:divBdr>
        <w:top w:val="none" w:sz="0" w:space="0" w:color="auto"/>
        <w:left w:val="none" w:sz="0" w:space="0" w:color="auto"/>
        <w:bottom w:val="none" w:sz="0" w:space="0" w:color="auto"/>
        <w:right w:val="none" w:sz="0" w:space="0" w:color="auto"/>
      </w:divBdr>
    </w:div>
    <w:div w:id="1706130070">
      <w:bodyDiv w:val="1"/>
      <w:marLeft w:val="0"/>
      <w:marRight w:val="0"/>
      <w:marTop w:val="0"/>
      <w:marBottom w:val="0"/>
      <w:divBdr>
        <w:top w:val="none" w:sz="0" w:space="0" w:color="auto"/>
        <w:left w:val="none" w:sz="0" w:space="0" w:color="auto"/>
        <w:bottom w:val="none" w:sz="0" w:space="0" w:color="auto"/>
        <w:right w:val="none" w:sz="0" w:space="0" w:color="auto"/>
      </w:divBdr>
    </w:div>
    <w:div w:id="1729264371">
      <w:bodyDiv w:val="1"/>
      <w:marLeft w:val="0"/>
      <w:marRight w:val="0"/>
      <w:marTop w:val="0"/>
      <w:marBottom w:val="0"/>
      <w:divBdr>
        <w:top w:val="none" w:sz="0" w:space="0" w:color="auto"/>
        <w:left w:val="none" w:sz="0" w:space="0" w:color="auto"/>
        <w:bottom w:val="none" w:sz="0" w:space="0" w:color="auto"/>
        <w:right w:val="none" w:sz="0" w:space="0" w:color="auto"/>
      </w:divBdr>
    </w:div>
    <w:div w:id="1734766366">
      <w:bodyDiv w:val="1"/>
      <w:marLeft w:val="0"/>
      <w:marRight w:val="0"/>
      <w:marTop w:val="0"/>
      <w:marBottom w:val="0"/>
      <w:divBdr>
        <w:top w:val="none" w:sz="0" w:space="0" w:color="auto"/>
        <w:left w:val="none" w:sz="0" w:space="0" w:color="auto"/>
        <w:bottom w:val="none" w:sz="0" w:space="0" w:color="auto"/>
        <w:right w:val="none" w:sz="0" w:space="0" w:color="auto"/>
      </w:divBdr>
    </w:div>
    <w:div w:id="1794866965">
      <w:bodyDiv w:val="1"/>
      <w:marLeft w:val="0"/>
      <w:marRight w:val="0"/>
      <w:marTop w:val="0"/>
      <w:marBottom w:val="0"/>
      <w:divBdr>
        <w:top w:val="none" w:sz="0" w:space="0" w:color="auto"/>
        <w:left w:val="none" w:sz="0" w:space="0" w:color="auto"/>
        <w:bottom w:val="none" w:sz="0" w:space="0" w:color="auto"/>
        <w:right w:val="none" w:sz="0" w:space="0" w:color="auto"/>
      </w:divBdr>
    </w:div>
    <w:div w:id="1798529882">
      <w:bodyDiv w:val="1"/>
      <w:marLeft w:val="0"/>
      <w:marRight w:val="0"/>
      <w:marTop w:val="0"/>
      <w:marBottom w:val="0"/>
      <w:divBdr>
        <w:top w:val="none" w:sz="0" w:space="0" w:color="auto"/>
        <w:left w:val="none" w:sz="0" w:space="0" w:color="auto"/>
        <w:bottom w:val="none" w:sz="0" w:space="0" w:color="auto"/>
        <w:right w:val="none" w:sz="0" w:space="0" w:color="auto"/>
      </w:divBdr>
    </w:div>
    <w:div w:id="1811944136">
      <w:bodyDiv w:val="1"/>
      <w:marLeft w:val="0"/>
      <w:marRight w:val="0"/>
      <w:marTop w:val="0"/>
      <w:marBottom w:val="0"/>
      <w:divBdr>
        <w:top w:val="none" w:sz="0" w:space="0" w:color="auto"/>
        <w:left w:val="none" w:sz="0" w:space="0" w:color="auto"/>
        <w:bottom w:val="none" w:sz="0" w:space="0" w:color="auto"/>
        <w:right w:val="none" w:sz="0" w:space="0" w:color="auto"/>
      </w:divBdr>
    </w:div>
    <w:div w:id="1838109196">
      <w:bodyDiv w:val="1"/>
      <w:marLeft w:val="0"/>
      <w:marRight w:val="0"/>
      <w:marTop w:val="0"/>
      <w:marBottom w:val="0"/>
      <w:divBdr>
        <w:top w:val="none" w:sz="0" w:space="0" w:color="auto"/>
        <w:left w:val="none" w:sz="0" w:space="0" w:color="auto"/>
        <w:bottom w:val="none" w:sz="0" w:space="0" w:color="auto"/>
        <w:right w:val="none" w:sz="0" w:space="0" w:color="auto"/>
      </w:divBdr>
    </w:div>
    <w:div w:id="1844778756">
      <w:bodyDiv w:val="1"/>
      <w:marLeft w:val="0"/>
      <w:marRight w:val="0"/>
      <w:marTop w:val="0"/>
      <w:marBottom w:val="0"/>
      <w:divBdr>
        <w:top w:val="none" w:sz="0" w:space="0" w:color="auto"/>
        <w:left w:val="none" w:sz="0" w:space="0" w:color="auto"/>
        <w:bottom w:val="none" w:sz="0" w:space="0" w:color="auto"/>
        <w:right w:val="none" w:sz="0" w:space="0" w:color="auto"/>
      </w:divBdr>
    </w:div>
    <w:div w:id="1856915391">
      <w:bodyDiv w:val="1"/>
      <w:marLeft w:val="0"/>
      <w:marRight w:val="0"/>
      <w:marTop w:val="0"/>
      <w:marBottom w:val="0"/>
      <w:divBdr>
        <w:top w:val="none" w:sz="0" w:space="0" w:color="auto"/>
        <w:left w:val="none" w:sz="0" w:space="0" w:color="auto"/>
        <w:bottom w:val="none" w:sz="0" w:space="0" w:color="auto"/>
        <w:right w:val="none" w:sz="0" w:space="0" w:color="auto"/>
      </w:divBdr>
    </w:div>
    <w:div w:id="1894542301">
      <w:bodyDiv w:val="1"/>
      <w:marLeft w:val="0"/>
      <w:marRight w:val="0"/>
      <w:marTop w:val="0"/>
      <w:marBottom w:val="0"/>
      <w:divBdr>
        <w:top w:val="none" w:sz="0" w:space="0" w:color="auto"/>
        <w:left w:val="none" w:sz="0" w:space="0" w:color="auto"/>
        <w:bottom w:val="none" w:sz="0" w:space="0" w:color="auto"/>
        <w:right w:val="none" w:sz="0" w:space="0" w:color="auto"/>
      </w:divBdr>
    </w:div>
    <w:div w:id="1897161174">
      <w:bodyDiv w:val="1"/>
      <w:marLeft w:val="0"/>
      <w:marRight w:val="0"/>
      <w:marTop w:val="0"/>
      <w:marBottom w:val="0"/>
      <w:divBdr>
        <w:top w:val="none" w:sz="0" w:space="0" w:color="auto"/>
        <w:left w:val="none" w:sz="0" w:space="0" w:color="auto"/>
        <w:bottom w:val="none" w:sz="0" w:space="0" w:color="auto"/>
        <w:right w:val="none" w:sz="0" w:space="0" w:color="auto"/>
      </w:divBdr>
    </w:div>
    <w:div w:id="1925064927">
      <w:bodyDiv w:val="1"/>
      <w:marLeft w:val="0"/>
      <w:marRight w:val="0"/>
      <w:marTop w:val="0"/>
      <w:marBottom w:val="0"/>
      <w:divBdr>
        <w:top w:val="none" w:sz="0" w:space="0" w:color="auto"/>
        <w:left w:val="none" w:sz="0" w:space="0" w:color="auto"/>
        <w:bottom w:val="none" w:sz="0" w:space="0" w:color="auto"/>
        <w:right w:val="none" w:sz="0" w:space="0" w:color="auto"/>
      </w:divBdr>
    </w:div>
    <w:div w:id="1932933629">
      <w:bodyDiv w:val="1"/>
      <w:marLeft w:val="0"/>
      <w:marRight w:val="0"/>
      <w:marTop w:val="0"/>
      <w:marBottom w:val="0"/>
      <w:divBdr>
        <w:top w:val="none" w:sz="0" w:space="0" w:color="auto"/>
        <w:left w:val="none" w:sz="0" w:space="0" w:color="auto"/>
        <w:bottom w:val="none" w:sz="0" w:space="0" w:color="auto"/>
        <w:right w:val="none" w:sz="0" w:space="0" w:color="auto"/>
      </w:divBdr>
    </w:div>
    <w:div w:id="1967194155">
      <w:bodyDiv w:val="1"/>
      <w:marLeft w:val="0"/>
      <w:marRight w:val="0"/>
      <w:marTop w:val="0"/>
      <w:marBottom w:val="0"/>
      <w:divBdr>
        <w:top w:val="none" w:sz="0" w:space="0" w:color="auto"/>
        <w:left w:val="none" w:sz="0" w:space="0" w:color="auto"/>
        <w:bottom w:val="none" w:sz="0" w:space="0" w:color="auto"/>
        <w:right w:val="none" w:sz="0" w:space="0" w:color="auto"/>
      </w:divBdr>
    </w:div>
    <w:div w:id="1975676643">
      <w:bodyDiv w:val="1"/>
      <w:marLeft w:val="0"/>
      <w:marRight w:val="0"/>
      <w:marTop w:val="0"/>
      <w:marBottom w:val="0"/>
      <w:divBdr>
        <w:top w:val="none" w:sz="0" w:space="0" w:color="auto"/>
        <w:left w:val="none" w:sz="0" w:space="0" w:color="auto"/>
        <w:bottom w:val="none" w:sz="0" w:space="0" w:color="auto"/>
        <w:right w:val="none" w:sz="0" w:space="0" w:color="auto"/>
      </w:divBdr>
    </w:div>
    <w:div w:id="1983119538">
      <w:bodyDiv w:val="1"/>
      <w:marLeft w:val="0"/>
      <w:marRight w:val="0"/>
      <w:marTop w:val="0"/>
      <w:marBottom w:val="0"/>
      <w:divBdr>
        <w:top w:val="none" w:sz="0" w:space="0" w:color="auto"/>
        <w:left w:val="none" w:sz="0" w:space="0" w:color="auto"/>
        <w:bottom w:val="none" w:sz="0" w:space="0" w:color="auto"/>
        <w:right w:val="none" w:sz="0" w:space="0" w:color="auto"/>
      </w:divBdr>
    </w:div>
    <w:div w:id="2000694134">
      <w:bodyDiv w:val="1"/>
      <w:marLeft w:val="0"/>
      <w:marRight w:val="0"/>
      <w:marTop w:val="0"/>
      <w:marBottom w:val="0"/>
      <w:divBdr>
        <w:top w:val="none" w:sz="0" w:space="0" w:color="auto"/>
        <w:left w:val="none" w:sz="0" w:space="0" w:color="auto"/>
        <w:bottom w:val="none" w:sz="0" w:space="0" w:color="auto"/>
        <w:right w:val="none" w:sz="0" w:space="0" w:color="auto"/>
      </w:divBdr>
    </w:div>
    <w:div w:id="2057385005">
      <w:bodyDiv w:val="1"/>
      <w:marLeft w:val="0"/>
      <w:marRight w:val="0"/>
      <w:marTop w:val="0"/>
      <w:marBottom w:val="0"/>
      <w:divBdr>
        <w:top w:val="none" w:sz="0" w:space="0" w:color="auto"/>
        <w:left w:val="none" w:sz="0" w:space="0" w:color="auto"/>
        <w:bottom w:val="none" w:sz="0" w:space="0" w:color="auto"/>
        <w:right w:val="none" w:sz="0" w:space="0" w:color="auto"/>
      </w:divBdr>
    </w:div>
    <w:div w:id="2069721531">
      <w:bodyDiv w:val="1"/>
      <w:marLeft w:val="0"/>
      <w:marRight w:val="0"/>
      <w:marTop w:val="0"/>
      <w:marBottom w:val="0"/>
      <w:divBdr>
        <w:top w:val="none" w:sz="0" w:space="0" w:color="auto"/>
        <w:left w:val="none" w:sz="0" w:space="0" w:color="auto"/>
        <w:bottom w:val="none" w:sz="0" w:space="0" w:color="auto"/>
        <w:right w:val="none" w:sz="0" w:space="0" w:color="auto"/>
      </w:divBdr>
    </w:div>
    <w:div w:id="2083217549">
      <w:bodyDiv w:val="1"/>
      <w:marLeft w:val="0"/>
      <w:marRight w:val="0"/>
      <w:marTop w:val="0"/>
      <w:marBottom w:val="0"/>
      <w:divBdr>
        <w:top w:val="none" w:sz="0" w:space="0" w:color="auto"/>
        <w:left w:val="none" w:sz="0" w:space="0" w:color="auto"/>
        <w:bottom w:val="none" w:sz="0" w:space="0" w:color="auto"/>
        <w:right w:val="none" w:sz="0" w:space="0" w:color="auto"/>
      </w:divBdr>
    </w:div>
    <w:div w:id="2109807770">
      <w:bodyDiv w:val="1"/>
      <w:marLeft w:val="0"/>
      <w:marRight w:val="0"/>
      <w:marTop w:val="0"/>
      <w:marBottom w:val="0"/>
      <w:divBdr>
        <w:top w:val="none" w:sz="0" w:space="0" w:color="auto"/>
        <w:left w:val="none" w:sz="0" w:space="0" w:color="auto"/>
        <w:bottom w:val="none" w:sz="0" w:space="0" w:color="auto"/>
        <w:right w:val="none" w:sz="0" w:space="0" w:color="auto"/>
      </w:divBdr>
    </w:div>
    <w:div w:id="2110004277">
      <w:bodyDiv w:val="1"/>
      <w:marLeft w:val="0"/>
      <w:marRight w:val="0"/>
      <w:marTop w:val="0"/>
      <w:marBottom w:val="0"/>
      <w:divBdr>
        <w:top w:val="none" w:sz="0" w:space="0" w:color="auto"/>
        <w:left w:val="none" w:sz="0" w:space="0" w:color="auto"/>
        <w:bottom w:val="none" w:sz="0" w:space="0" w:color="auto"/>
        <w:right w:val="none" w:sz="0" w:space="0" w:color="auto"/>
      </w:divBdr>
    </w:div>
    <w:div w:id="2116946735">
      <w:bodyDiv w:val="1"/>
      <w:marLeft w:val="0"/>
      <w:marRight w:val="0"/>
      <w:marTop w:val="0"/>
      <w:marBottom w:val="0"/>
      <w:divBdr>
        <w:top w:val="none" w:sz="0" w:space="0" w:color="auto"/>
        <w:left w:val="none" w:sz="0" w:space="0" w:color="auto"/>
        <w:bottom w:val="none" w:sz="0" w:space="0" w:color="auto"/>
        <w:right w:val="none" w:sz="0" w:space="0" w:color="auto"/>
      </w:divBdr>
    </w:div>
    <w:div w:id="213092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kita-wasito-kirana@vokasi.unair.ac.id"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idarta@vokasi.unair.ac.id" TargetMode="External"/><Relationship Id="rId4" Type="http://schemas.openxmlformats.org/officeDocument/2006/relationships/settings" Target="settings.xml"/><Relationship Id="rId9" Type="http://schemas.openxmlformats.org/officeDocument/2006/relationships/hyperlink" Target="mailto:cmasitha-a-s@fib.unair.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7D380-E422-47F2-9662-FA4E4EAE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28575</Words>
  <Characters>162881</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Angkita Kirana</dc:creator>
  <cp:keywords/>
  <dc:description/>
  <cp:lastModifiedBy>Angkita Kirana</cp:lastModifiedBy>
  <cp:revision>9</cp:revision>
  <dcterms:created xsi:type="dcterms:W3CDTF">2025-06-20T04:33:00Z</dcterms:created>
  <dcterms:modified xsi:type="dcterms:W3CDTF">2025-06-20T07:04:00Z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433d84eb-ebf3-37f1-b7cc-f8d6ba3eae55</vt:lpwstr>
  </property>
</Properties>
</file>