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A7B04" w14:textId="15093EEA" w:rsidR="0061613D" w:rsidRDefault="00994C2E" w:rsidP="00994C2E">
      <w:pPr>
        <w:autoSpaceDE w:val="0"/>
        <w:autoSpaceDN w:val="0"/>
        <w:adjustRightInd w:val="0"/>
        <w:spacing w:after="0" w:line="240" w:lineRule="auto"/>
        <w:rPr>
          <w:szCs w:val="24"/>
        </w:rPr>
      </w:pPr>
      <w:r w:rsidRPr="0061613D">
        <w:rPr>
          <w:noProof/>
          <w:szCs w:val="24"/>
          <w:lang w:val="en-MY" w:eastAsia="en-MY"/>
        </w:rPr>
        <w:drawing>
          <wp:anchor distT="0" distB="0" distL="114300" distR="114300" simplePos="0" relativeHeight="251653120" behindDoc="1" locked="0" layoutInCell="0" allowOverlap="1" wp14:anchorId="24240947" wp14:editId="26DB59F5">
            <wp:simplePos x="0" y="0"/>
            <wp:positionH relativeFrom="margin">
              <wp:posOffset>-215900</wp:posOffset>
            </wp:positionH>
            <wp:positionV relativeFrom="paragraph">
              <wp:posOffset>135255</wp:posOffset>
            </wp:positionV>
            <wp:extent cx="5947410" cy="495300"/>
            <wp:effectExtent l="0" t="0" r="0" b="0"/>
            <wp:wrapNone/>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495300"/>
                    </a:xfrm>
                    <a:prstGeom prst="rect">
                      <a:avLst/>
                    </a:prstGeom>
                    <a:noFill/>
                  </pic:spPr>
                </pic:pic>
              </a:graphicData>
            </a:graphic>
            <wp14:sizeRelH relativeFrom="page">
              <wp14:pctWidth>0</wp14:pctWidth>
            </wp14:sizeRelH>
            <wp14:sizeRelV relativeFrom="page">
              <wp14:pctHeight>0</wp14:pctHeight>
            </wp14:sizeRelV>
          </wp:anchor>
        </w:drawing>
      </w:r>
    </w:p>
    <w:p w14:paraId="798A65CF" w14:textId="76A78E41" w:rsidR="00EE11CC" w:rsidRPr="0061613D" w:rsidRDefault="00EE11CC" w:rsidP="00994C2E">
      <w:pPr>
        <w:autoSpaceDE w:val="0"/>
        <w:autoSpaceDN w:val="0"/>
        <w:adjustRightInd w:val="0"/>
        <w:spacing w:after="0" w:line="240" w:lineRule="auto"/>
        <w:rPr>
          <w:szCs w:val="24"/>
        </w:rPr>
      </w:pPr>
    </w:p>
    <w:p w14:paraId="0A37501D" w14:textId="77777777" w:rsidR="00EE11CC" w:rsidRPr="0061613D" w:rsidRDefault="00EE11CC" w:rsidP="00994C2E">
      <w:pPr>
        <w:autoSpaceDE w:val="0"/>
        <w:autoSpaceDN w:val="0"/>
        <w:adjustRightInd w:val="0"/>
        <w:spacing w:after="0" w:line="240" w:lineRule="auto"/>
        <w:rPr>
          <w:szCs w:val="24"/>
        </w:rPr>
      </w:pPr>
    </w:p>
    <w:p w14:paraId="5DAB6C7B" w14:textId="77777777" w:rsidR="00EE11CC" w:rsidRPr="0061613D" w:rsidRDefault="00EE11CC" w:rsidP="00994C2E">
      <w:pPr>
        <w:autoSpaceDE w:val="0"/>
        <w:autoSpaceDN w:val="0"/>
        <w:adjustRightInd w:val="0"/>
        <w:spacing w:after="0" w:line="240" w:lineRule="auto"/>
        <w:rPr>
          <w:szCs w:val="24"/>
        </w:rPr>
      </w:pPr>
    </w:p>
    <w:p w14:paraId="02EB378F" w14:textId="77777777" w:rsidR="00EE11CC" w:rsidRPr="0061613D" w:rsidRDefault="00EE11CC" w:rsidP="00994C2E">
      <w:pPr>
        <w:spacing w:after="0" w:line="240" w:lineRule="auto"/>
        <w:jc w:val="center"/>
        <w:rPr>
          <w:b/>
          <w:bCs/>
          <w:szCs w:val="24"/>
        </w:rPr>
      </w:pPr>
    </w:p>
    <w:p w14:paraId="5DF10C8B" w14:textId="7CD82F56" w:rsidR="0010177D" w:rsidRDefault="00237C07" w:rsidP="00994C2E">
      <w:pPr>
        <w:spacing w:after="0" w:line="240" w:lineRule="auto"/>
        <w:jc w:val="center"/>
        <w:rPr>
          <w:b/>
          <w:bCs/>
          <w:sz w:val="28"/>
          <w:szCs w:val="28"/>
        </w:rPr>
      </w:pPr>
      <w:r w:rsidRPr="0061613D">
        <w:rPr>
          <w:b/>
          <w:bCs/>
          <w:sz w:val="28"/>
          <w:szCs w:val="28"/>
        </w:rPr>
        <w:t xml:space="preserve">The </w:t>
      </w:r>
      <w:r w:rsidR="0038736A" w:rsidRPr="0061613D">
        <w:rPr>
          <w:b/>
          <w:bCs/>
          <w:sz w:val="28"/>
          <w:szCs w:val="28"/>
        </w:rPr>
        <w:t xml:space="preserve">impact of world crude oil price on the liberalisation </w:t>
      </w:r>
      <w:r w:rsidRPr="0061613D">
        <w:rPr>
          <w:b/>
          <w:bCs/>
          <w:sz w:val="28"/>
          <w:szCs w:val="28"/>
        </w:rPr>
        <w:t xml:space="preserve">of Malaysia’s </w:t>
      </w:r>
      <w:r w:rsidR="0038736A" w:rsidRPr="0061613D">
        <w:rPr>
          <w:b/>
          <w:bCs/>
          <w:sz w:val="28"/>
          <w:szCs w:val="28"/>
        </w:rPr>
        <w:t>paddy ind</w:t>
      </w:r>
      <w:r w:rsidRPr="0061613D">
        <w:rPr>
          <w:b/>
          <w:bCs/>
          <w:sz w:val="28"/>
          <w:szCs w:val="28"/>
        </w:rPr>
        <w:t>ustry</w:t>
      </w:r>
    </w:p>
    <w:p w14:paraId="6A05A809" w14:textId="77777777" w:rsidR="00550226" w:rsidRPr="0061613D" w:rsidRDefault="00550226" w:rsidP="00994C2E">
      <w:pPr>
        <w:spacing w:after="0" w:line="240" w:lineRule="auto"/>
        <w:jc w:val="both"/>
        <w:rPr>
          <w:szCs w:val="24"/>
        </w:rPr>
      </w:pPr>
    </w:p>
    <w:p w14:paraId="07D08BB3" w14:textId="77777777" w:rsidR="0010177D" w:rsidRPr="0061613D" w:rsidRDefault="00237C07" w:rsidP="00994C2E">
      <w:pPr>
        <w:spacing w:after="0" w:line="240" w:lineRule="auto"/>
        <w:jc w:val="center"/>
        <w:rPr>
          <w:sz w:val="22"/>
          <w:szCs w:val="22"/>
        </w:rPr>
      </w:pPr>
      <w:r w:rsidRPr="0061613D">
        <w:rPr>
          <w:sz w:val="22"/>
          <w:szCs w:val="22"/>
        </w:rPr>
        <w:t>Siti ‘Aisyah Baharudin</w:t>
      </w:r>
    </w:p>
    <w:p w14:paraId="5A39BBE3" w14:textId="77777777" w:rsidR="00550226" w:rsidRPr="0061613D" w:rsidRDefault="00550226" w:rsidP="00994C2E">
      <w:pPr>
        <w:spacing w:after="0" w:line="240" w:lineRule="auto"/>
        <w:jc w:val="center"/>
        <w:rPr>
          <w:sz w:val="22"/>
          <w:szCs w:val="22"/>
        </w:rPr>
      </w:pPr>
    </w:p>
    <w:p w14:paraId="76654787" w14:textId="77777777" w:rsidR="0010177D" w:rsidRPr="0061613D" w:rsidRDefault="00550226" w:rsidP="00994C2E">
      <w:pPr>
        <w:spacing w:after="0" w:line="240" w:lineRule="auto"/>
        <w:jc w:val="center"/>
        <w:rPr>
          <w:sz w:val="22"/>
          <w:szCs w:val="22"/>
        </w:rPr>
      </w:pPr>
      <w:r w:rsidRPr="0061613D">
        <w:rPr>
          <w:sz w:val="22"/>
          <w:szCs w:val="22"/>
        </w:rPr>
        <w:t xml:space="preserve">School of Social Sciences, </w:t>
      </w:r>
      <w:r w:rsidR="00237C07" w:rsidRPr="0061613D">
        <w:rPr>
          <w:sz w:val="22"/>
          <w:szCs w:val="22"/>
        </w:rPr>
        <w:t>Universiti Sains Malaysia</w:t>
      </w:r>
    </w:p>
    <w:p w14:paraId="41C8F396" w14:textId="77777777" w:rsidR="00550226" w:rsidRPr="0061613D" w:rsidRDefault="00550226" w:rsidP="00994C2E">
      <w:pPr>
        <w:spacing w:after="0" w:line="240" w:lineRule="auto"/>
        <w:jc w:val="center"/>
        <w:rPr>
          <w:sz w:val="22"/>
          <w:szCs w:val="22"/>
        </w:rPr>
      </w:pPr>
    </w:p>
    <w:p w14:paraId="1E8A9A1D" w14:textId="150F2546" w:rsidR="0010177D" w:rsidRDefault="00237C07" w:rsidP="00994C2E">
      <w:pPr>
        <w:spacing w:after="0" w:line="240" w:lineRule="auto"/>
        <w:jc w:val="center"/>
        <w:rPr>
          <w:rStyle w:val="Hyperlink"/>
          <w:color w:val="000000" w:themeColor="text1"/>
          <w:sz w:val="22"/>
          <w:szCs w:val="22"/>
          <w:u w:val="none"/>
        </w:rPr>
      </w:pPr>
      <w:r w:rsidRPr="0061613D">
        <w:rPr>
          <w:sz w:val="22"/>
          <w:szCs w:val="22"/>
        </w:rPr>
        <w:t>Correspondence:</w:t>
      </w:r>
      <w:r w:rsidR="0061613D">
        <w:rPr>
          <w:sz w:val="22"/>
          <w:szCs w:val="22"/>
        </w:rPr>
        <w:t xml:space="preserve"> </w:t>
      </w:r>
      <w:r w:rsidR="0061613D" w:rsidRPr="0061613D">
        <w:rPr>
          <w:sz w:val="22"/>
          <w:szCs w:val="22"/>
        </w:rPr>
        <w:t>Siti ‘Aisyah Baharudin</w:t>
      </w:r>
      <w:r w:rsidR="0061613D">
        <w:rPr>
          <w:sz w:val="22"/>
          <w:szCs w:val="22"/>
        </w:rPr>
        <w:t xml:space="preserve"> (email: </w:t>
      </w:r>
      <w:hyperlink r:id="rId9" w:history="1">
        <w:r w:rsidR="00550226" w:rsidRPr="0061613D">
          <w:rPr>
            <w:rStyle w:val="Hyperlink"/>
            <w:color w:val="000000" w:themeColor="text1"/>
            <w:sz w:val="22"/>
            <w:szCs w:val="22"/>
            <w:u w:val="none"/>
          </w:rPr>
          <w:t>sab16@usm.my</w:t>
        </w:r>
      </w:hyperlink>
      <w:r w:rsidR="0061613D">
        <w:rPr>
          <w:rStyle w:val="Hyperlink"/>
          <w:color w:val="000000" w:themeColor="text1"/>
          <w:sz w:val="22"/>
          <w:szCs w:val="22"/>
          <w:u w:val="none"/>
        </w:rPr>
        <w:t>)</w:t>
      </w:r>
    </w:p>
    <w:p w14:paraId="424BEDBE" w14:textId="77777777" w:rsidR="00D33DE5" w:rsidRDefault="00D33DE5" w:rsidP="00994C2E">
      <w:pPr>
        <w:spacing w:after="0" w:line="240" w:lineRule="auto"/>
        <w:jc w:val="center"/>
        <w:rPr>
          <w:rStyle w:val="Hyperlink"/>
          <w:color w:val="000000" w:themeColor="text1"/>
          <w:sz w:val="22"/>
          <w:szCs w:val="22"/>
          <w:u w:val="none"/>
        </w:rPr>
      </w:pPr>
    </w:p>
    <w:p w14:paraId="72A3D3EC" w14:textId="77777777" w:rsidR="00550226" w:rsidRPr="0061613D" w:rsidRDefault="00550226" w:rsidP="00994C2E">
      <w:pPr>
        <w:spacing w:after="0" w:line="240" w:lineRule="auto"/>
        <w:jc w:val="both"/>
        <w:rPr>
          <w:szCs w:val="24"/>
        </w:rPr>
      </w:pPr>
    </w:p>
    <w:p w14:paraId="7CBFD60A" w14:textId="77777777" w:rsidR="0010177D" w:rsidRDefault="00237C07" w:rsidP="00994C2E">
      <w:pPr>
        <w:spacing w:after="0" w:line="240" w:lineRule="auto"/>
        <w:jc w:val="both"/>
        <w:rPr>
          <w:b/>
          <w:bCs/>
          <w:szCs w:val="24"/>
        </w:rPr>
      </w:pPr>
      <w:r w:rsidRPr="0061613D">
        <w:rPr>
          <w:b/>
          <w:bCs/>
          <w:szCs w:val="24"/>
        </w:rPr>
        <w:t>Abstract</w:t>
      </w:r>
    </w:p>
    <w:p w14:paraId="0D0B940D" w14:textId="77777777" w:rsidR="00550226" w:rsidRPr="0061613D" w:rsidRDefault="00550226" w:rsidP="00994C2E">
      <w:pPr>
        <w:spacing w:after="0" w:line="240" w:lineRule="auto"/>
        <w:jc w:val="both"/>
        <w:rPr>
          <w:b/>
          <w:bCs/>
          <w:szCs w:val="24"/>
        </w:rPr>
      </w:pPr>
    </w:p>
    <w:p w14:paraId="1B163FE1" w14:textId="77777777" w:rsidR="0010177D" w:rsidRPr="0061613D" w:rsidRDefault="00237C07" w:rsidP="00994C2E">
      <w:pPr>
        <w:spacing w:after="0" w:line="240" w:lineRule="auto"/>
        <w:jc w:val="both"/>
        <w:rPr>
          <w:szCs w:val="24"/>
        </w:rPr>
      </w:pPr>
      <w:r w:rsidRPr="0061613D">
        <w:rPr>
          <w:szCs w:val="24"/>
        </w:rPr>
        <w:t xml:space="preserve">Malaysia has adopted an open economy policy to boost its economic growth and per capita income. As a small and open economy, the country is susceptible to external shocks such as the 2008 financial crisis. Moreover, the increase in the international food price and the shortage of food in early 2008 imposed a new challenge to the national paddy sector. Besides, the increase in average world crude oil prices from USD 69.08 per barrel in 2007 to USD 101.56 per barrel in 2009 saw accompanied escalation in world food commodity prices, resulting in increases in input costs and hence the cost for food production. This paper examines the impact of the world crude oil price on the liberalisation of Malaysia’s paddy industry using system dynamics analysis. The two types of inputs impacted by crude oil price are fuel and fertiliser price. The results showed that 120 litre per hectare of diesel and petrol is the rate of fuel used in paddy production. </w:t>
      </w:r>
      <w:r w:rsidRPr="0061613D">
        <w:rPr>
          <w:rStyle w:val="hps"/>
          <w:szCs w:val="24"/>
        </w:rPr>
        <w:t xml:space="preserve">The fertiliser consumption is 388.53 kilogram per hectare. The removal of fuel subsidies accompanied by the increase in the world crude oil prices significantly impacts farmers’ income and productivity levels as it triggers higher production expenses. </w:t>
      </w:r>
      <w:r w:rsidRPr="0061613D">
        <w:rPr>
          <w:szCs w:val="24"/>
        </w:rPr>
        <w:t>The simulation results of the policy suggest that the subsidy rationalisation programme will free up more funds for product development such as precision farming technology as well as increased farm practices by farmers.</w:t>
      </w:r>
    </w:p>
    <w:p w14:paraId="0E27B00A" w14:textId="77777777" w:rsidR="00550226" w:rsidRPr="0061613D" w:rsidRDefault="00550226" w:rsidP="00994C2E">
      <w:pPr>
        <w:spacing w:after="0" w:line="240" w:lineRule="auto"/>
        <w:jc w:val="both"/>
        <w:rPr>
          <w:szCs w:val="24"/>
        </w:rPr>
      </w:pPr>
    </w:p>
    <w:p w14:paraId="6EF326CB" w14:textId="799423CC" w:rsidR="0010177D" w:rsidRDefault="00237C07" w:rsidP="00994C2E">
      <w:pPr>
        <w:spacing w:after="0" w:line="240" w:lineRule="auto"/>
        <w:jc w:val="both"/>
        <w:rPr>
          <w:szCs w:val="24"/>
        </w:rPr>
      </w:pPr>
      <w:r w:rsidRPr="0061613D">
        <w:rPr>
          <w:b/>
          <w:bCs/>
          <w:szCs w:val="24"/>
        </w:rPr>
        <w:t>Keywords</w:t>
      </w:r>
      <w:r w:rsidR="00D33DE5">
        <w:rPr>
          <w:szCs w:val="24"/>
        </w:rPr>
        <w:t>: c</w:t>
      </w:r>
      <w:r w:rsidRPr="0061613D">
        <w:rPr>
          <w:szCs w:val="24"/>
        </w:rPr>
        <w:t xml:space="preserve">rude oil price, </w:t>
      </w:r>
      <w:r w:rsidR="00D33DE5">
        <w:rPr>
          <w:szCs w:val="24"/>
        </w:rPr>
        <w:t>f</w:t>
      </w:r>
      <w:r w:rsidRPr="0061613D">
        <w:rPr>
          <w:szCs w:val="24"/>
        </w:rPr>
        <w:t xml:space="preserve">armers’ income, </w:t>
      </w:r>
      <w:r w:rsidR="00D33DE5">
        <w:rPr>
          <w:szCs w:val="24"/>
        </w:rPr>
        <w:t>m</w:t>
      </w:r>
      <w:r w:rsidRPr="0061613D">
        <w:rPr>
          <w:szCs w:val="24"/>
        </w:rPr>
        <w:t xml:space="preserve">achinery cost, </w:t>
      </w:r>
      <w:r w:rsidR="00D33DE5">
        <w:rPr>
          <w:szCs w:val="24"/>
        </w:rPr>
        <w:t>p</w:t>
      </w:r>
      <w:r w:rsidRPr="0061613D">
        <w:rPr>
          <w:szCs w:val="24"/>
        </w:rPr>
        <w:t xml:space="preserve">addy industry, </w:t>
      </w:r>
      <w:r w:rsidR="00D33DE5">
        <w:rPr>
          <w:szCs w:val="24"/>
        </w:rPr>
        <w:t>p</w:t>
      </w:r>
      <w:r w:rsidRPr="0061613D">
        <w:rPr>
          <w:szCs w:val="24"/>
        </w:rPr>
        <w:t xml:space="preserve">roductivity, </w:t>
      </w:r>
      <w:r w:rsidR="00D33DE5">
        <w:rPr>
          <w:szCs w:val="24"/>
        </w:rPr>
        <w:t>s</w:t>
      </w:r>
      <w:r w:rsidR="00A73BB0">
        <w:rPr>
          <w:szCs w:val="24"/>
        </w:rPr>
        <w:t>ystem dynamics</w:t>
      </w:r>
    </w:p>
    <w:p w14:paraId="41A14D74" w14:textId="77777777" w:rsidR="00D33DE5" w:rsidRDefault="00D33DE5" w:rsidP="00994C2E">
      <w:pPr>
        <w:spacing w:after="0" w:line="240" w:lineRule="auto"/>
        <w:jc w:val="both"/>
        <w:rPr>
          <w:szCs w:val="24"/>
        </w:rPr>
      </w:pPr>
    </w:p>
    <w:p w14:paraId="60061E4C" w14:textId="77777777" w:rsidR="00550226" w:rsidRPr="0061613D" w:rsidRDefault="00550226" w:rsidP="00994C2E">
      <w:pPr>
        <w:spacing w:after="0" w:line="240" w:lineRule="auto"/>
        <w:jc w:val="both"/>
        <w:rPr>
          <w:szCs w:val="24"/>
        </w:rPr>
      </w:pPr>
    </w:p>
    <w:p w14:paraId="3E7A9F1C" w14:textId="77777777" w:rsidR="00550226" w:rsidRPr="0061613D" w:rsidRDefault="00237C07" w:rsidP="00994C2E">
      <w:pPr>
        <w:pStyle w:val="Heading1"/>
        <w:spacing w:after="0" w:line="240" w:lineRule="auto"/>
      </w:pPr>
      <w:r w:rsidRPr="0061613D">
        <w:t>Introduction</w:t>
      </w:r>
    </w:p>
    <w:p w14:paraId="44EAFD9C" w14:textId="77777777" w:rsidR="00C82BC1" w:rsidRPr="0061613D" w:rsidRDefault="00C82BC1" w:rsidP="00994C2E">
      <w:pPr>
        <w:spacing w:after="0" w:line="240" w:lineRule="auto"/>
        <w:jc w:val="both"/>
        <w:rPr>
          <w:szCs w:val="24"/>
        </w:rPr>
      </w:pPr>
    </w:p>
    <w:p w14:paraId="51B5FC5B" w14:textId="075570BA" w:rsidR="00550226" w:rsidRPr="0061613D" w:rsidRDefault="00237C07" w:rsidP="00994C2E">
      <w:pPr>
        <w:spacing w:after="0" w:line="240" w:lineRule="auto"/>
        <w:jc w:val="both"/>
        <w:rPr>
          <w:szCs w:val="24"/>
        </w:rPr>
      </w:pPr>
      <w:r w:rsidRPr="0061613D">
        <w:rPr>
          <w:szCs w:val="24"/>
        </w:rPr>
        <w:t xml:space="preserve">Farmers’ income and paddy productivity play a vital role in the paddy and rice industry, as both determine the performance of the industry and the welfare of farmers. The national average productivity in 2016 was 4.1 tonnes per hectare, which was lower than </w:t>
      </w:r>
      <w:r w:rsidRPr="0061613D">
        <w:rPr>
          <w:rFonts w:eastAsia="Lato"/>
          <w:szCs w:val="24"/>
          <w:shd w:val="clear" w:color="auto" w:fill="FFFFFF"/>
        </w:rPr>
        <w:t xml:space="preserve">Malaysia’s most productive plots that typically gave more than 7 </w:t>
      </w:r>
      <w:r w:rsidRPr="0061613D">
        <w:rPr>
          <w:szCs w:val="24"/>
        </w:rPr>
        <w:t xml:space="preserve">tonnes </w:t>
      </w:r>
      <w:r w:rsidRPr="0061613D">
        <w:rPr>
          <w:rFonts w:eastAsia="Lato"/>
          <w:szCs w:val="24"/>
          <w:shd w:val="clear" w:color="auto" w:fill="FFFFFF"/>
        </w:rPr>
        <w:t>per hectare</w:t>
      </w:r>
      <w:r w:rsidRPr="0061613D">
        <w:rPr>
          <w:szCs w:val="24"/>
        </w:rPr>
        <w:t xml:space="preserve"> (FAO, 2018). There are 296,000 paddy farmers in Malaysia of whom 40% are full-time farmers who rely on paddy activity as their primary source of income (Man &amp; Sadiya, 2009). Since 2005, the total income from paddy production has increased by 39.8%. Meanwhile, the total income of paddy farmers equals MYR 1,990. MYR 1,340 of it is the average monthly income from paddy production, and the balance of MYR 550 is obtained from other income-generating activities. Although the total income of paddy farmers is higher than the national poverty </w:t>
      </w:r>
      <w:r w:rsidRPr="0061613D">
        <w:rPr>
          <w:szCs w:val="24"/>
        </w:rPr>
        <w:lastRenderedPageBreak/>
        <w:t xml:space="preserve">level of MYR 750 per month, paddy </w:t>
      </w:r>
      <w:r w:rsidRPr="0061613D">
        <w:rPr>
          <w:rStyle w:val="hps"/>
          <w:szCs w:val="24"/>
        </w:rPr>
        <w:t>farmers</w:t>
      </w:r>
      <w:r w:rsidRPr="0061613D">
        <w:rPr>
          <w:szCs w:val="24"/>
        </w:rPr>
        <w:t xml:space="preserve"> </w:t>
      </w:r>
      <w:r w:rsidRPr="0061613D">
        <w:rPr>
          <w:rStyle w:val="hps"/>
          <w:szCs w:val="24"/>
        </w:rPr>
        <w:t>still</w:t>
      </w:r>
      <w:r w:rsidRPr="0061613D">
        <w:rPr>
          <w:szCs w:val="24"/>
        </w:rPr>
        <w:t xml:space="preserve"> </w:t>
      </w:r>
      <w:r w:rsidRPr="0061613D">
        <w:rPr>
          <w:rStyle w:val="hps"/>
          <w:szCs w:val="24"/>
        </w:rPr>
        <w:t>have</w:t>
      </w:r>
      <w:r w:rsidRPr="0061613D">
        <w:rPr>
          <w:szCs w:val="24"/>
        </w:rPr>
        <w:t xml:space="preserve"> </w:t>
      </w:r>
      <w:r w:rsidRPr="0061613D">
        <w:rPr>
          <w:rStyle w:val="hps"/>
          <w:szCs w:val="24"/>
        </w:rPr>
        <w:t>high poverty</w:t>
      </w:r>
      <w:r w:rsidRPr="0061613D">
        <w:rPr>
          <w:szCs w:val="24"/>
        </w:rPr>
        <w:t xml:space="preserve"> </w:t>
      </w:r>
      <w:r w:rsidRPr="0061613D">
        <w:rPr>
          <w:rStyle w:val="hps"/>
          <w:szCs w:val="24"/>
        </w:rPr>
        <w:t>levels</w:t>
      </w:r>
      <w:r w:rsidRPr="0061613D">
        <w:rPr>
          <w:szCs w:val="24"/>
        </w:rPr>
        <w:t xml:space="preserve"> </w:t>
      </w:r>
      <w:r w:rsidRPr="0061613D">
        <w:rPr>
          <w:rStyle w:val="hps"/>
          <w:szCs w:val="24"/>
        </w:rPr>
        <w:t>compared to</w:t>
      </w:r>
      <w:r w:rsidRPr="0061613D">
        <w:rPr>
          <w:szCs w:val="24"/>
        </w:rPr>
        <w:t xml:space="preserve"> </w:t>
      </w:r>
      <w:r w:rsidRPr="0061613D">
        <w:rPr>
          <w:rStyle w:val="hps"/>
          <w:szCs w:val="24"/>
        </w:rPr>
        <w:t>farmers</w:t>
      </w:r>
      <w:r w:rsidRPr="0061613D">
        <w:rPr>
          <w:szCs w:val="24"/>
        </w:rPr>
        <w:t xml:space="preserve"> </w:t>
      </w:r>
      <w:r w:rsidRPr="0061613D">
        <w:rPr>
          <w:rStyle w:val="hps"/>
          <w:szCs w:val="24"/>
        </w:rPr>
        <w:t>in</w:t>
      </w:r>
      <w:r w:rsidRPr="0061613D">
        <w:rPr>
          <w:szCs w:val="24"/>
        </w:rPr>
        <w:t xml:space="preserve"> </w:t>
      </w:r>
      <w:r w:rsidRPr="0061613D">
        <w:rPr>
          <w:rStyle w:val="hps"/>
          <w:szCs w:val="24"/>
        </w:rPr>
        <w:t>other agricultural</w:t>
      </w:r>
      <w:r w:rsidRPr="0061613D">
        <w:rPr>
          <w:szCs w:val="24"/>
        </w:rPr>
        <w:t xml:space="preserve"> </w:t>
      </w:r>
      <w:r w:rsidRPr="0061613D">
        <w:rPr>
          <w:rStyle w:val="hps"/>
          <w:szCs w:val="24"/>
        </w:rPr>
        <w:t>sectors</w:t>
      </w:r>
      <w:r w:rsidRPr="0061613D">
        <w:rPr>
          <w:szCs w:val="24"/>
        </w:rPr>
        <w:t xml:space="preserve"> (Rabu &amp; Shah, 2013). A recent study conducted by Idris and Siwar (2017) showed that 40% of the farmer population is within the lowest level of income with an average salary of MYR 1,440 per month.</w:t>
      </w:r>
    </w:p>
    <w:p w14:paraId="5144ECD0" w14:textId="3B6C74F6" w:rsidR="0010177D" w:rsidRDefault="00237C07" w:rsidP="00994C2E">
      <w:pPr>
        <w:spacing w:after="0" w:line="240" w:lineRule="auto"/>
        <w:ind w:firstLine="720"/>
        <w:jc w:val="both"/>
        <w:rPr>
          <w:szCs w:val="24"/>
        </w:rPr>
      </w:pPr>
      <w:r w:rsidRPr="0061613D">
        <w:rPr>
          <w:szCs w:val="24"/>
        </w:rPr>
        <w:t xml:space="preserve">Effective use of inputs increases paddy productivity, and optimum production costs increase farmers’ income. These two factors reflect the essential role of the efficient utilisation of fuel and fertiliser in paddy production. </w:t>
      </w:r>
      <w:r w:rsidRPr="0061613D">
        <w:rPr>
          <w:rStyle w:val="hps"/>
          <w:szCs w:val="24"/>
        </w:rPr>
        <w:t>In agriculture, fuel and fertiliser are referred to as energy. Fuel is used to run machinery and transportation, while fertiliser is for improving soil fertility. Agriculture scholars distinguish two kinds of energy as direct and indirect energy. Direct energy is used in the form of fuel, electricity and human labour. Meanwhile, indirect energy is required mainly in the production and application of mineral and chemicals fertilisers to improve crop yields</w:t>
      </w:r>
      <w:r w:rsidR="0038736A">
        <w:rPr>
          <w:szCs w:val="24"/>
        </w:rPr>
        <w:t xml:space="preserve"> (Bundschuh &amp; Guangnan</w:t>
      </w:r>
      <w:r w:rsidRPr="0061613D">
        <w:rPr>
          <w:szCs w:val="24"/>
        </w:rPr>
        <w:t xml:space="preserve">, 2014). </w:t>
      </w:r>
    </w:p>
    <w:p w14:paraId="4B94D5A5" w14:textId="77777777" w:rsidR="00550226" w:rsidRPr="0061613D" w:rsidRDefault="00550226" w:rsidP="00994C2E">
      <w:pPr>
        <w:spacing w:after="0" w:line="240" w:lineRule="auto"/>
        <w:ind w:firstLine="720"/>
        <w:jc w:val="both"/>
        <w:rPr>
          <w:szCs w:val="24"/>
        </w:rPr>
      </w:pPr>
    </w:p>
    <w:p w14:paraId="4C9044F4" w14:textId="2AF74126" w:rsidR="00C82BC1" w:rsidRPr="0061613D" w:rsidRDefault="0038736A" w:rsidP="00994C2E">
      <w:pPr>
        <w:pStyle w:val="Heading3"/>
        <w:spacing w:after="0"/>
        <w:rPr>
          <w:i/>
          <w:iCs/>
        </w:rPr>
      </w:pPr>
      <w:r>
        <w:rPr>
          <w:i/>
          <w:iCs/>
        </w:rPr>
        <w:t>Fuel a</w:t>
      </w:r>
      <w:r w:rsidR="00237C07" w:rsidRPr="0061613D">
        <w:rPr>
          <w:i/>
          <w:iCs/>
        </w:rPr>
        <w:t>llocation</w:t>
      </w:r>
    </w:p>
    <w:p w14:paraId="3DEEC669" w14:textId="77777777" w:rsidR="00C82BC1" w:rsidRPr="0061613D" w:rsidRDefault="00C82BC1" w:rsidP="00994C2E">
      <w:pPr>
        <w:spacing w:after="0" w:line="240" w:lineRule="auto"/>
        <w:jc w:val="both"/>
        <w:rPr>
          <w:szCs w:val="24"/>
        </w:rPr>
      </w:pPr>
    </w:p>
    <w:p w14:paraId="64D07407" w14:textId="77777777" w:rsidR="0010177D" w:rsidRPr="0061613D" w:rsidRDefault="00237C07" w:rsidP="00994C2E">
      <w:pPr>
        <w:spacing w:after="0" w:line="240" w:lineRule="auto"/>
        <w:jc w:val="both"/>
        <w:rPr>
          <w:szCs w:val="24"/>
        </w:rPr>
      </w:pPr>
      <w:r w:rsidRPr="0061613D">
        <w:rPr>
          <w:szCs w:val="24"/>
        </w:rPr>
        <w:t>Although farmers in Malaysia are not entitled to fuel subsidies compared to what the fishermen are granted, they enjoy the benefits of RON95 petrol and diesel subsidies allocated to all Malaysian citizens. Malaysia introduced the diesel subsidies in October 1999 and RON95 subsidy in June 2005. The total government expenditure for providing fuel subsidy has increased from MYR 28 million in 1993 to MYR 7,337 million in 2010 as shown in Figure 1. In 2009, Malaysia’s fossil fuel subsidies per capita were the world’s third highest by spending USD 199.6 per person behind Brunei at USD 804.1 and Russia at USD 274.3.</w:t>
      </w:r>
    </w:p>
    <w:p w14:paraId="3656B9AB" w14:textId="77777777" w:rsidR="00550226" w:rsidRPr="0061613D" w:rsidRDefault="00550226" w:rsidP="00994C2E">
      <w:pPr>
        <w:spacing w:after="0" w:line="240" w:lineRule="auto"/>
        <w:jc w:val="both"/>
        <w:rPr>
          <w:szCs w:val="24"/>
        </w:rPr>
      </w:pPr>
    </w:p>
    <w:p w14:paraId="45FB0818" w14:textId="77777777" w:rsidR="0010177D" w:rsidRPr="0061613D" w:rsidRDefault="002A0DF6" w:rsidP="00994C2E">
      <w:pPr>
        <w:spacing w:after="0" w:line="240" w:lineRule="auto"/>
        <w:jc w:val="center"/>
        <w:rPr>
          <w:szCs w:val="24"/>
          <w:lang w:eastAsia="en-US"/>
        </w:rPr>
      </w:pPr>
      <w:r w:rsidRPr="0061613D">
        <w:rPr>
          <w:noProof/>
          <w:szCs w:val="24"/>
          <w:lang w:val="en-MY" w:eastAsia="en-MY"/>
        </w:rPr>
        <w:drawing>
          <wp:inline distT="0" distB="0" distL="0" distR="0" wp14:anchorId="1FB02399" wp14:editId="055EAA96">
            <wp:extent cx="4166118" cy="1931437"/>
            <wp:effectExtent l="19050" t="19050" r="25400" b="12065"/>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a:extLst>
                        <a:ext uri="{28A0092B-C50C-407E-A947-70E740481C1C}">
                          <a14:useLocalDpi xmlns:a14="http://schemas.microsoft.com/office/drawing/2010/main" val="0"/>
                        </a:ext>
                      </a:extLst>
                    </a:blip>
                    <a:srcRect l="1590" r="2374" b="1688"/>
                    <a:stretch>
                      <a:fillRect/>
                    </a:stretch>
                  </pic:blipFill>
                  <pic:spPr bwMode="auto">
                    <a:xfrm>
                      <a:off x="0" y="0"/>
                      <a:ext cx="4300327" cy="1993657"/>
                    </a:xfrm>
                    <a:prstGeom prst="rect">
                      <a:avLst/>
                    </a:prstGeom>
                    <a:solidFill>
                      <a:srgbClr val="FFFFFF"/>
                    </a:solidFill>
                    <a:ln w="6350">
                      <a:solidFill>
                        <a:schemeClr val="tx1"/>
                      </a:solidFill>
                    </a:ln>
                  </pic:spPr>
                </pic:pic>
              </a:graphicData>
            </a:graphic>
          </wp:inline>
        </w:drawing>
      </w:r>
    </w:p>
    <w:p w14:paraId="3AA702DA" w14:textId="568A47A1" w:rsidR="0010177D" w:rsidRPr="00B74FBC" w:rsidRDefault="00237C07" w:rsidP="00994C2E">
      <w:pPr>
        <w:pStyle w:val="Heading2"/>
        <w:spacing w:before="0" w:after="0"/>
        <w:ind w:left="720" w:firstLine="720"/>
        <w:jc w:val="both"/>
        <w:rPr>
          <w:rFonts w:ascii="Times New Roman" w:hAnsi="Times New Roman"/>
          <w:sz w:val="20"/>
          <w:lang w:eastAsia="en-US"/>
        </w:rPr>
      </w:pPr>
      <w:r w:rsidRPr="00B74FBC">
        <w:rPr>
          <w:rFonts w:ascii="Times New Roman" w:hAnsi="Times New Roman"/>
          <w:b w:val="0"/>
          <w:bCs/>
          <w:iCs/>
          <w:sz w:val="20"/>
        </w:rPr>
        <w:t>Source:</w:t>
      </w:r>
      <w:r w:rsidRPr="00B74FBC">
        <w:rPr>
          <w:rFonts w:ascii="Times New Roman" w:hAnsi="Times New Roman"/>
          <w:b w:val="0"/>
          <w:bCs/>
          <w:i w:val="0"/>
          <w:sz w:val="20"/>
        </w:rPr>
        <w:t xml:space="preserve"> </w:t>
      </w:r>
      <w:r w:rsidR="0038736A">
        <w:rPr>
          <w:rFonts w:ascii="Times New Roman" w:hAnsi="Times New Roman"/>
          <w:b w:val="0"/>
          <w:bCs/>
          <w:i w:val="0"/>
          <w:iCs/>
          <w:sz w:val="20"/>
        </w:rPr>
        <w:t>ECM, 2011</w:t>
      </w:r>
    </w:p>
    <w:p w14:paraId="49B4C332" w14:textId="77777777" w:rsidR="00B74FBC" w:rsidRDefault="00B74FBC" w:rsidP="00994C2E">
      <w:pPr>
        <w:pStyle w:val="Heading2"/>
        <w:spacing w:before="0" w:after="0"/>
        <w:jc w:val="center"/>
        <w:rPr>
          <w:rStyle w:val="Heading2Char"/>
          <w:rFonts w:ascii="Times New Roman" w:hAnsi="Times New Roman"/>
          <w:b/>
          <w:bCs/>
          <w:sz w:val="20"/>
        </w:rPr>
      </w:pPr>
      <w:bookmarkStart w:id="0" w:name="_Toc387179961"/>
      <w:bookmarkStart w:id="1" w:name="_Toc387180088"/>
      <w:bookmarkStart w:id="2" w:name="_Toc387941349"/>
      <w:bookmarkStart w:id="3" w:name="_Toc389654915"/>
      <w:bookmarkStart w:id="4" w:name="_Toc389655106"/>
      <w:bookmarkStart w:id="5" w:name="_Toc395099168"/>
      <w:bookmarkStart w:id="6" w:name="_Toc397533995"/>
      <w:bookmarkStart w:id="7" w:name="_Toc397535206"/>
      <w:bookmarkStart w:id="8" w:name="_Toc409558755"/>
      <w:bookmarkStart w:id="9" w:name="_Toc410213286"/>
      <w:bookmarkStart w:id="10" w:name="_Toc418258953"/>
      <w:bookmarkStart w:id="11" w:name="_Toc418259723"/>
      <w:bookmarkStart w:id="12" w:name="_Toc418717046"/>
    </w:p>
    <w:p w14:paraId="5AD7B4D7" w14:textId="11EACD33" w:rsidR="0010177D" w:rsidRPr="00B74FBC" w:rsidRDefault="00237C07" w:rsidP="00994C2E">
      <w:pPr>
        <w:pStyle w:val="Heading2"/>
        <w:spacing w:before="0" w:after="0"/>
        <w:jc w:val="center"/>
        <w:rPr>
          <w:rStyle w:val="Heading2Char"/>
          <w:rFonts w:ascii="Times New Roman" w:hAnsi="Times New Roman"/>
          <w:iCs/>
          <w:sz w:val="20"/>
        </w:rPr>
      </w:pPr>
      <w:r w:rsidRPr="00B74FBC">
        <w:rPr>
          <w:rStyle w:val="Heading2Char"/>
          <w:rFonts w:ascii="Times New Roman" w:hAnsi="Times New Roman"/>
          <w:b/>
          <w:bCs/>
          <w:sz w:val="20"/>
        </w:rPr>
        <w:t>Figure 1.</w:t>
      </w:r>
      <w:r w:rsidRPr="00B74FBC">
        <w:rPr>
          <w:rStyle w:val="Heading2Char"/>
          <w:rFonts w:ascii="Times New Roman" w:hAnsi="Times New Roman"/>
          <w:sz w:val="20"/>
        </w:rPr>
        <w:t xml:space="preserve"> </w:t>
      </w:r>
      <w:r w:rsidR="0038736A">
        <w:rPr>
          <w:rStyle w:val="Heading2Char"/>
          <w:rFonts w:ascii="Times New Roman" w:hAnsi="Times New Roman"/>
          <w:sz w:val="20"/>
        </w:rPr>
        <w:t xml:space="preserve"> </w:t>
      </w:r>
      <w:r w:rsidRPr="00B74FBC">
        <w:rPr>
          <w:rStyle w:val="Heading2Char"/>
          <w:rFonts w:ascii="Times New Roman" w:hAnsi="Times New Roman"/>
          <w:iCs/>
          <w:sz w:val="20"/>
        </w:rPr>
        <w:t>Total expenditure (MYR) in fuel subsidy (1993-2010)</w:t>
      </w:r>
      <w:bookmarkEnd w:id="0"/>
      <w:bookmarkEnd w:id="1"/>
      <w:bookmarkEnd w:id="2"/>
      <w:bookmarkEnd w:id="3"/>
      <w:bookmarkEnd w:id="4"/>
      <w:bookmarkEnd w:id="5"/>
      <w:bookmarkEnd w:id="6"/>
      <w:bookmarkEnd w:id="7"/>
      <w:bookmarkEnd w:id="8"/>
      <w:bookmarkEnd w:id="9"/>
      <w:bookmarkEnd w:id="10"/>
      <w:bookmarkEnd w:id="11"/>
      <w:bookmarkEnd w:id="12"/>
    </w:p>
    <w:p w14:paraId="049F31CB" w14:textId="77777777" w:rsidR="00550226" w:rsidRPr="0061613D" w:rsidRDefault="00550226" w:rsidP="00994C2E">
      <w:pPr>
        <w:spacing w:after="0" w:line="240" w:lineRule="auto"/>
        <w:jc w:val="both"/>
        <w:rPr>
          <w:szCs w:val="24"/>
        </w:rPr>
      </w:pPr>
    </w:p>
    <w:p w14:paraId="3ED6B5F6" w14:textId="77777777" w:rsidR="0010177D" w:rsidRPr="0061613D" w:rsidRDefault="00237C07" w:rsidP="00994C2E">
      <w:pPr>
        <w:spacing w:after="0" w:line="240" w:lineRule="auto"/>
        <w:ind w:firstLine="567"/>
        <w:jc w:val="both"/>
        <w:rPr>
          <w:szCs w:val="24"/>
        </w:rPr>
      </w:pPr>
      <w:bookmarkStart w:id="13" w:name="_Toc418258906"/>
      <w:bookmarkStart w:id="14" w:name="_Toc418259676"/>
      <w:bookmarkStart w:id="15" w:name="_Toc410213239"/>
      <w:bookmarkStart w:id="16" w:name="_Toc409558707"/>
      <w:bookmarkStart w:id="17" w:name="_Toc418716999"/>
      <w:r w:rsidRPr="0061613D">
        <w:rPr>
          <w:szCs w:val="24"/>
        </w:rPr>
        <w:t>In 2012, Malaysia’s fuel price took the eighth lowest place in the world with a fuel subsidy of MYR 23.7 billion. In 2013, the government subsidised RON95 petrol by MYR 0.83 per litre and diesel by MYR1.00 per litre, which cost MYR 24.8 billion. In September of the same year, the government implemented a fuel subsidy rationalisation policy to reduce bulk subsidies in stages and fuel price fixation through market forces. Recently, the government incurred a subsidy of MYR 0.33 per litre for RON95 petrol and diesel based on crude oil prices at MYR 3.97 per litre (Bernama, 2018).</w:t>
      </w:r>
    </w:p>
    <w:p w14:paraId="53128261" w14:textId="77777777" w:rsidR="00550226" w:rsidRPr="0061613D" w:rsidRDefault="00550226" w:rsidP="00994C2E">
      <w:pPr>
        <w:spacing w:after="0" w:line="240" w:lineRule="auto"/>
        <w:jc w:val="both"/>
        <w:rPr>
          <w:i/>
          <w:iCs/>
          <w:szCs w:val="24"/>
        </w:rPr>
      </w:pPr>
    </w:p>
    <w:p w14:paraId="72E9B3D9" w14:textId="0543F4E4" w:rsidR="0010177D" w:rsidRPr="0061613D" w:rsidRDefault="0038736A" w:rsidP="00994C2E">
      <w:pPr>
        <w:spacing w:after="0" w:line="240" w:lineRule="auto"/>
        <w:jc w:val="both"/>
        <w:rPr>
          <w:i/>
          <w:iCs/>
          <w:szCs w:val="24"/>
        </w:rPr>
      </w:pPr>
      <w:r>
        <w:rPr>
          <w:i/>
          <w:iCs/>
          <w:szCs w:val="24"/>
        </w:rPr>
        <w:t>Fertiliser a</w:t>
      </w:r>
      <w:r w:rsidR="00237C07" w:rsidRPr="0061613D">
        <w:rPr>
          <w:i/>
          <w:iCs/>
          <w:szCs w:val="24"/>
        </w:rPr>
        <w:t>llocation</w:t>
      </w:r>
    </w:p>
    <w:p w14:paraId="62486C05" w14:textId="77777777" w:rsidR="00550226" w:rsidRPr="0061613D" w:rsidRDefault="00550226" w:rsidP="00994C2E">
      <w:pPr>
        <w:spacing w:after="0" w:line="240" w:lineRule="auto"/>
        <w:jc w:val="both"/>
        <w:rPr>
          <w:szCs w:val="24"/>
        </w:rPr>
      </w:pPr>
    </w:p>
    <w:p w14:paraId="6D7ECBC5" w14:textId="77777777" w:rsidR="0010177D" w:rsidRPr="0061613D" w:rsidRDefault="00237C07" w:rsidP="00994C2E">
      <w:pPr>
        <w:spacing w:after="0" w:line="240" w:lineRule="auto"/>
        <w:jc w:val="both"/>
        <w:rPr>
          <w:szCs w:val="24"/>
        </w:rPr>
      </w:pPr>
      <w:r w:rsidRPr="0061613D">
        <w:rPr>
          <w:szCs w:val="24"/>
        </w:rPr>
        <w:t xml:space="preserve">Farmers in Malaysia receive fertiliser subsidy in the form of a compound, urea and additional fertiliser NPK (Nitrogen, Phosphorous and Potassium). The recommended time for each </w:t>
      </w:r>
      <w:r w:rsidRPr="0061613D">
        <w:rPr>
          <w:szCs w:val="24"/>
        </w:rPr>
        <w:lastRenderedPageBreak/>
        <w:t>fertiliser is explained in Table 1. Paddy Statistics of Malaysia showed that 28% of farmers had applied organic fertiliser. While, besides the subsidised fertilisers, 14% of farmers had used additionally purchased fertilisers at the rate of 173 kilograms per hectare for an average of 67 days after seeding (DAS).</w:t>
      </w:r>
    </w:p>
    <w:p w14:paraId="4101652C" w14:textId="77777777" w:rsidR="00550226" w:rsidRPr="0061613D" w:rsidRDefault="00550226" w:rsidP="00994C2E">
      <w:pPr>
        <w:spacing w:after="0" w:line="240" w:lineRule="auto"/>
        <w:jc w:val="both"/>
        <w:rPr>
          <w:szCs w:val="24"/>
        </w:rPr>
      </w:pPr>
    </w:p>
    <w:p w14:paraId="7691A524" w14:textId="65AB03C5" w:rsidR="0010177D" w:rsidRDefault="00237C07" w:rsidP="00994C2E">
      <w:pPr>
        <w:pStyle w:val="Heading2"/>
        <w:spacing w:before="0" w:after="0"/>
        <w:jc w:val="center"/>
        <w:rPr>
          <w:rFonts w:ascii="Times New Roman" w:hAnsi="Times New Roman"/>
          <w:b w:val="0"/>
          <w:i w:val="0"/>
          <w:sz w:val="20"/>
        </w:rPr>
      </w:pPr>
      <w:r w:rsidRPr="00535FBC">
        <w:rPr>
          <w:rFonts w:ascii="Times New Roman" w:hAnsi="Times New Roman"/>
          <w:i w:val="0"/>
          <w:sz w:val="20"/>
        </w:rPr>
        <w:t>Table 1.</w:t>
      </w:r>
      <w:r w:rsidRPr="00535FBC">
        <w:rPr>
          <w:rFonts w:ascii="Times New Roman" w:hAnsi="Times New Roman"/>
          <w:b w:val="0"/>
          <w:i w:val="0"/>
          <w:sz w:val="20"/>
        </w:rPr>
        <w:t xml:space="preserve"> </w:t>
      </w:r>
      <w:r w:rsidR="0038736A">
        <w:rPr>
          <w:rFonts w:ascii="Times New Roman" w:hAnsi="Times New Roman"/>
          <w:b w:val="0"/>
          <w:i w:val="0"/>
          <w:sz w:val="20"/>
        </w:rPr>
        <w:t xml:space="preserve"> </w:t>
      </w:r>
      <w:r w:rsidR="000F5942">
        <w:rPr>
          <w:rFonts w:ascii="Times New Roman" w:hAnsi="Times New Roman"/>
          <w:b w:val="0"/>
          <w:i w:val="0"/>
          <w:sz w:val="20"/>
        </w:rPr>
        <w:t>The average fertiliser rates (k</w:t>
      </w:r>
      <w:r w:rsidRPr="00535FBC">
        <w:rPr>
          <w:rFonts w:ascii="Times New Roman" w:hAnsi="Times New Roman"/>
          <w:b w:val="0"/>
          <w:i w:val="0"/>
          <w:sz w:val="20"/>
        </w:rPr>
        <w:t>ilogram/hectare) of paddy in Malaysia</w:t>
      </w:r>
    </w:p>
    <w:p w14:paraId="227992AA" w14:textId="77777777" w:rsidR="00535FBC" w:rsidRPr="00535FBC" w:rsidRDefault="00535FBC" w:rsidP="00994C2E">
      <w:pPr>
        <w:spacing w:after="0" w:line="240" w:lineRule="auto"/>
      </w:pPr>
    </w:p>
    <w:tbl>
      <w:tblPr>
        <w:tblW w:w="9492" w:type="dxa"/>
        <w:tblInd w:w="108" w:type="dxa"/>
        <w:tblBorders>
          <w:top w:val="single" w:sz="8" w:space="0" w:color="000000"/>
          <w:bottom w:val="single" w:sz="8" w:space="0" w:color="000000"/>
        </w:tblBorders>
        <w:tblLayout w:type="fixed"/>
        <w:tblLook w:val="0000" w:firstRow="0" w:lastRow="0" w:firstColumn="0" w:lastColumn="0" w:noHBand="0" w:noVBand="0"/>
      </w:tblPr>
      <w:tblGrid>
        <w:gridCol w:w="1242"/>
        <w:gridCol w:w="1260"/>
        <w:gridCol w:w="2070"/>
        <w:gridCol w:w="1350"/>
        <w:gridCol w:w="1755"/>
        <w:gridCol w:w="1815"/>
      </w:tblGrid>
      <w:tr w:rsidR="0010177D" w:rsidRPr="00535FBC" w14:paraId="68DEC85A" w14:textId="77777777" w:rsidTr="00535FBC">
        <w:tc>
          <w:tcPr>
            <w:tcW w:w="1242" w:type="dxa"/>
            <w:vMerge w:val="restart"/>
            <w:tcBorders>
              <w:top w:val="single" w:sz="4" w:space="0" w:color="auto"/>
              <w:left w:val="nil"/>
              <w:bottom w:val="single" w:sz="4" w:space="0" w:color="auto"/>
              <w:right w:val="nil"/>
            </w:tcBorders>
            <w:shd w:val="clear" w:color="auto" w:fill="B6DDE8" w:themeFill="accent5" w:themeFillTint="66"/>
          </w:tcPr>
          <w:bookmarkEnd w:id="13"/>
          <w:bookmarkEnd w:id="14"/>
          <w:bookmarkEnd w:id="15"/>
          <w:bookmarkEnd w:id="16"/>
          <w:bookmarkEnd w:id="17"/>
          <w:p w14:paraId="217231E8" w14:textId="77777777" w:rsidR="0010177D" w:rsidRPr="00535FBC" w:rsidRDefault="00237C07" w:rsidP="00994C2E">
            <w:pPr>
              <w:autoSpaceDE w:val="0"/>
              <w:autoSpaceDN w:val="0"/>
              <w:adjustRightInd w:val="0"/>
              <w:spacing w:after="0" w:line="240" w:lineRule="auto"/>
              <w:jc w:val="both"/>
              <w:rPr>
                <w:rFonts w:eastAsia="Calibri"/>
                <w:b/>
                <w:bCs/>
                <w:sz w:val="20"/>
              </w:rPr>
            </w:pPr>
            <w:r w:rsidRPr="00535FBC">
              <w:rPr>
                <w:rFonts w:eastAsia="Calibri"/>
                <w:b/>
                <w:bCs/>
                <w:sz w:val="20"/>
              </w:rPr>
              <w:t>Fertiliser</w:t>
            </w:r>
          </w:p>
        </w:tc>
        <w:tc>
          <w:tcPr>
            <w:tcW w:w="3330" w:type="dxa"/>
            <w:gridSpan w:val="2"/>
            <w:tcBorders>
              <w:top w:val="single" w:sz="4" w:space="0" w:color="auto"/>
              <w:left w:val="nil"/>
              <w:bottom w:val="single" w:sz="4" w:space="0" w:color="auto"/>
              <w:right w:val="nil"/>
            </w:tcBorders>
            <w:shd w:val="clear" w:color="auto" w:fill="B6DDE8" w:themeFill="accent5" w:themeFillTint="66"/>
          </w:tcPr>
          <w:p w14:paraId="4FB17384" w14:textId="77777777" w:rsidR="0010177D" w:rsidRPr="00535FBC" w:rsidRDefault="00237C07" w:rsidP="00994C2E">
            <w:pPr>
              <w:autoSpaceDE w:val="0"/>
              <w:autoSpaceDN w:val="0"/>
              <w:adjustRightInd w:val="0"/>
              <w:spacing w:after="0" w:line="240" w:lineRule="auto"/>
              <w:jc w:val="center"/>
              <w:rPr>
                <w:rFonts w:eastAsia="Calibri"/>
                <w:b/>
                <w:bCs/>
                <w:sz w:val="20"/>
              </w:rPr>
            </w:pPr>
            <w:r w:rsidRPr="00535FBC">
              <w:rPr>
                <w:rFonts w:eastAsia="Calibri"/>
                <w:b/>
                <w:bCs/>
                <w:sz w:val="20"/>
              </w:rPr>
              <w:t>1</w:t>
            </w:r>
            <w:r w:rsidRPr="00535FBC">
              <w:rPr>
                <w:rFonts w:eastAsia="Calibri"/>
                <w:b/>
                <w:bCs/>
                <w:sz w:val="20"/>
                <w:vertAlign w:val="superscript"/>
              </w:rPr>
              <w:t>st</w:t>
            </w:r>
            <w:r w:rsidRPr="00535FBC">
              <w:rPr>
                <w:rFonts w:eastAsia="Calibri"/>
                <w:b/>
                <w:bCs/>
                <w:sz w:val="20"/>
              </w:rPr>
              <w:t xml:space="preserve"> application</w:t>
            </w:r>
          </w:p>
        </w:tc>
        <w:tc>
          <w:tcPr>
            <w:tcW w:w="3105" w:type="dxa"/>
            <w:gridSpan w:val="2"/>
            <w:tcBorders>
              <w:top w:val="single" w:sz="4" w:space="0" w:color="auto"/>
              <w:left w:val="nil"/>
              <w:bottom w:val="single" w:sz="4" w:space="0" w:color="auto"/>
              <w:right w:val="nil"/>
            </w:tcBorders>
            <w:shd w:val="clear" w:color="auto" w:fill="B6DDE8" w:themeFill="accent5" w:themeFillTint="66"/>
          </w:tcPr>
          <w:p w14:paraId="01987121" w14:textId="77777777" w:rsidR="0010177D" w:rsidRPr="00535FBC" w:rsidRDefault="00237C07" w:rsidP="00994C2E">
            <w:pPr>
              <w:autoSpaceDE w:val="0"/>
              <w:autoSpaceDN w:val="0"/>
              <w:adjustRightInd w:val="0"/>
              <w:spacing w:after="0" w:line="240" w:lineRule="auto"/>
              <w:jc w:val="center"/>
              <w:rPr>
                <w:rFonts w:eastAsia="Calibri"/>
                <w:b/>
                <w:bCs/>
                <w:sz w:val="20"/>
              </w:rPr>
            </w:pPr>
            <w:r w:rsidRPr="00535FBC">
              <w:rPr>
                <w:rFonts w:eastAsia="Calibri"/>
                <w:b/>
                <w:bCs/>
                <w:sz w:val="20"/>
              </w:rPr>
              <w:t>2</w:t>
            </w:r>
            <w:r w:rsidRPr="00535FBC">
              <w:rPr>
                <w:rFonts w:eastAsia="Calibri"/>
                <w:b/>
                <w:bCs/>
                <w:sz w:val="20"/>
                <w:vertAlign w:val="superscript"/>
              </w:rPr>
              <w:t>nd</w:t>
            </w:r>
            <w:r w:rsidRPr="00535FBC">
              <w:rPr>
                <w:rFonts w:eastAsia="Calibri"/>
                <w:b/>
                <w:bCs/>
                <w:sz w:val="20"/>
              </w:rPr>
              <w:t xml:space="preserve"> application</w:t>
            </w:r>
          </w:p>
        </w:tc>
        <w:tc>
          <w:tcPr>
            <w:tcW w:w="1815" w:type="dxa"/>
            <w:tcBorders>
              <w:top w:val="single" w:sz="4" w:space="0" w:color="auto"/>
              <w:left w:val="nil"/>
              <w:bottom w:val="single" w:sz="4" w:space="0" w:color="auto"/>
              <w:right w:val="nil"/>
            </w:tcBorders>
            <w:shd w:val="clear" w:color="auto" w:fill="B6DDE8" w:themeFill="accent5" w:themeFillTint="66"/>
          </w:tcPr>
          <w:p w14:paraId="46FE0C09" w14:textId="77777777" w:rsidR="0010177D" w:rsidRPr="00535FBC" w:rsidRDefault="00237C07" w:rsidP="00994C2E">
            <w:pPr>
              <w:autoSpaceDE w:val="0"/>
              <w:autoSpaceDN w:val="0"/>
              <w:adjustRightInd w:val="0"/>
              <w:spacing w:after="0" w:line="240" w:lineRule="auto"/>
              <w:jc w:val="center"/>
              <w:rPr>
                <w:rFonts w:eastAsia="Calibri"/>
                <w:b/>
                <w:bCs/>
                <w:sz w:val="20"/>
              </w:rPr>
            </w:pPr>
            <w:r w:rsidRPr="00535FBC">
              <w:rPr>
                <w:rFonts w:eastAsia="Calibri"/>
                <w:b/>
                <w:bCs/>
                <w:sz w:val="20"/>
              </w:rPr>
              <w:t>Total</w:t>
            </w:r>
          </w:p>
        </w:tc>
      </w:tr>
      <w:tr w:rsidR="0010177D" w:rsidRPr="00535FBC" w14:paraId="542CB20E" w14:textId="77777777" w:rsidTr="00535FBC">
        <w:tc>
          <w:tcPr>
            <w:tcW w:w="1242" w:type="dxa"/>
            <w:vMerge/>
            <w:tcBorders>
              <w:top w:val="single" w:sz="4" w:space="0" w:color="auto"/>
              <w:bottom w:val="single" w:sz="4" w:space="0" w:color="auto"/>
            </w:tcBorders>
          </w:tcPr>
          <w:p w14:paraId="0FB78278" w14:textId="77777777" w:rsidR="0010177D" w:rsidRPr="00535FBC" w:rsidRDefault="0010177D" w:rsidP="00994C2E">
            <w:pPr>
              <w:autoSpaceDE w:val="0"/>
              <w:autoSpaceDN w:val="0"/>
              <w:adjustRightInd w:val="0"/>
              <w:spacing w:after="0" w:line="240" w:lineRule="auto"/>
              <w:jc w:val="both"/>
              <w:rPr>
                <w:rFonts w:eastAsia="Calibri"/>
                <w:b/>
                <w:bCs/>
                <w:sz w:val="20"/>
              </w:rPr>
            </w:pPr>
          </w:p>
        </w:tc>
        <w:tc>
          <w:tcPr>
            <w:tcW w:w="1260" w:type="dxa"/>
            <w:tcBorders>
              <w:top w:val="single" w:sz="4" w:space="0" w:color="auto"/>
              <w:bottom w:val="single" w:sz="4" w:space="0" w:color="auto"/>
            </w:tcBorders>
            <w:shd w:val="clear" w:color="auto" w:fill="B6DDE8" w:themeFill="accent5" w:themeFillTint="66"/>
          </w:tcPr>
          <w:p w14:paraId="5CD244EA" w14:textId="77777777" w:rsidR="0010177D" w:rsidRPr="00535FBC" w:rsidRDefault="00237C07" w:rsidP="00994C2E">
            <w:pPr>
              <w:autoSpaceDE w:val="0"/>
              <w:autoSpaceDN w:val="0"/>
              <w:adjustRightInd w:val="0"/>
              <w:spacing w:after="0" w:line="240" w:lineRule="auto"/>
              <w:jc w:val="both"/>
              <w:rPr>
                <w:rFonts w:eastAsia="Calibri"/>
                <w:sz w:val="20"/>
              </w:rPr>
            </w:pPr>
            <w:r w:rsidRPr="00535FBC">
              <w:rPr>
                <w:rFonts w:eastAsia="Calibri"/>
                <w:sz w:val="20"/>
              </w:rPr>
              <w:t>Average day</w:t>
            </w:r>
          </w:p>
          <w:p w14:paraId="115E8287" w14:textId="77777777" w:rsidR="0010177D" w:rsidRPr="00535FBC" w:rsidRDefault="00237C07" w:rsidP="00994C2E">
            <w:pPr>
              <w:autoSpaceDE w:val="0"/>
              <w:autoSpaceDN w:val="0"/>
              <w:adjustRightInd w:val="0"/>
              <w:spacing w:after="0" w:line="240" w:lineRule="auto"/>
              <w:jc w:val="both"/>
              <w:rPr>
                <w:rFonts w:eastAsia="Calibri"/>
                <w:sz w:val="20"/>
              </w:rPr>
            </w:pPr>
            <w:r w:rsidRPr="00535FBC">
              <w:rPr>
                <w:rFonts w:eastAsia="Calibri"/>
                <w:sz w:val="20"/>
              </w:rPr>
              <w:t>(DAS)</w:t>
            </w:r>
          </w:p>
        </w:tc>
        <w:tc>
          <w:tcPr>
            <w:tcW w:w="2070" w:type="dxa"/>
            <w:tcBorders>
              <w:top w:val="single" w:sz="4" w:space="0" w:color="auto"/>
              <w:bottom w:val="single" w:sz="4" w:space="0" w:color="auto"/>
            </w:tcBorders>
            <w:shd w:val="clear" w:color="auto" w:fill="B6DDE8" w:themeFill="accent5" w:themeFillTint="66"/>
          </w:tcPr>
          <w:p w14:paraId="3E2AD6FB"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Average rate</w:t>
            </w:r>
          </w:p>
          <w:p w14:paraId="5CEB9E4D" w14:textId="449B373A" w:rsidR="0010177D" w:rsidRPr="00535FBC" w:rsidRDefault="000F5942" w:rsidP="00994C2E">
            <w:pPr>
              <w:autoSpaceDE w:val="0"/>
              <w:autoSpaceDN w:val="0"/>
              <w:adjustRightInd w:val="0"/>
              <w:spacing w:after="0" w:line="240" w:lineRule="auto"/>
              <w:jc w:val="center"/>
              <w:rPr>
                <w:rFonts w:eastAsia="Calibri"/>
                <w:sz w:val="20"/>
              </w:rPr>
            </w:pPr>
            <w:r>
              <w:rPr>
                <w:rFonts w:eastAsia="Calibri"/>
                <w:sz w:val="20"/>
              </w:rPr>
              <w:t>(k</w:t>
            </w:r>
            <w:r w:rsidR="00237C07" w:rsidRPr="00535FBC">
              <w:rPr>
                <w:rFonts w:eastAsia="Calibri"/>
                <w:sz w:val="20"/>
              </w:rPr>
              <w:t>ilogram/hectare)</w:t>
            </w:r>
          </w:p>
        </w:tc>
        <w:tc>
          <w:tcPr>
            <w:tcW w:w="1350" w:type="dxa"/>
            <w:tcBorders>
              <w:top w:val="single" w:sz="4" w:space="0" w:color="auto"/>
              <w:bottom w:val="single" w:sz="4" w:space="0" w:color="auto"/>
            </w:tcBorders>
            <w:shd w:val="clear" w:color="auto" w:fill="B6DDE8" w:themeFill="accent5" w:themeFillTint="66"/>
          </w:tcPr>
          <w:p w14:paraId="15A27B1B"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Average day</w:t>
            </w:r>
          </w:p>
          <w:p w14:paraId="571F9B99"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(DAS)</w:t>
            </w:r>
          </w:p>
        </w:tc>
        <w:tc>
          <w:tcPr>
            <w:tcW w:w="1755" w:type="dxa"/>
            <w:tcBorders>
              <w:top w:val="single" w:sz="4" w:space="0" w:color="auto"/>
              <w:bottom w:val="single" w:sz="4" w:space="0" w:color="auto"/>
            </w:tcBorders>
            <w:shd w:val="clear" w:color="auto" w:fill="B6DDE8" w:themeFill="accent5" w:themeFillTint="66"/>
          </w:tcPr>
          <w:p w14:paraId="28416742"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Average rate</w:t>
            </w:r>
          </w:p>
          <w:p w14:paraId="0219C440" w14:textId="7815344C" w:rsidR="0010177D" w:rsidRPr="00535FBC" w:rsidRDefault="000F5942" w:rsidP="00994C2E">
            <w:pPr>
              <w:autoSpaceDE w:val="0"/>
              <w:autoSpaceDN w:val="0"/>
              <w:adjustRightInd w:val="0"/>
              <w:spacing w:after="0" w:line="240" w:lineRule="auto"/>
              <w:jc w:val="center"/>
              <w:rPr>
                <w:rFonts w:eastAsia="Calibri"/>
                <w:sz w:val="20"/>
              </w:rPr>
            </w:pPr>
            <w:r>
              <w:rPr>
                <w:rFonts w:eastAsia="Calibri"/>
                <w:sz w:val="20"/>
              </w:rPr>
              <w:t>(k</w:t>
            </w:r>
            <w:r w:rsidR="00237C07" w:rsidRPr="00535FBC">
              <w:rPr>
                <w:rFonts w:eastAsia="Calibri"/>
                <w:sz w:val="20"/>
              </w:rPr>
              <w:t>ilogram/hectare)</w:t>
            </w:r>
          </w:p>
        </w:tc>
        <w:tc>
          <w:tcPr>
            <w:tcW w:w="1815" w:type="dxa"/>
            <w:tcBorders>
              <w:top w:val="single" w:sz="4" w:space="0" w:color="auto"/>
              <w:bottom w:val="single" w:sz="4" w:space="0" w:color="auto"/>
            </w:tcBorders>
            <w:shd w:val="clear" w:color="auto" w:fill="B6DDE8" w:themeFill="accent5" w:themeFillTint="66"/>
          </w:tcPr>
          <w:p w14:paraId="621E53F1"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Average rate</w:t>
            </w:r>
          </w:p>
          <w:p w14:paraId="75FBFA5A" w14:textId="40C9067C" w:rsidR="0010177D" w:rsidRPr="00535FBC" w:rsidRDefault="000F5942" w:rsidP="00994C2E">
            <w:pPr>
              <w:autoSpaceDE w:val="0"/>
              <w:autoSpaceDN w:val="0"/>
              <w:adjustRightInd w:val="0"/>
              <w:spacing w:after="0" w:line="240" w:lineRule="auto"/>
              <w:jc w:val="center"/>
              <w:rPr>
                <w:rFonts w:eastAsia="Calibri"/>
                <w:sz w:val="20"/>
              </w:rPr>
            </w:pPr>
            <w:r>
              <w:rPr>
                <w:rFonts w:eastAsia="Calibri"/>
                <w:sz w:val="20"/>
              </w:rPr>
              <w:t>(k</w:t>
            </w:r>
            <w:r w:rsidR="00237C07" w:rsidRPr="00535FBC">
              <w:rPr>
                <w:rFonts w:eastAsia="Calibri"/>
                <w:sz w:val="20"/>
              </w:rPr>
              <w:t>ilogram/hectare)</w:t>
            </w:r>
          </w:p>
        </w:tc>
      </w:tr>
      <w:tr w:rsidR="0010177D" w:rsidRPr="00535FBC" w14:paraId="4947CCFC" w14:textId="77777777" w:rsidTr="00535FBC">
        <w:tc>
          <w:tcPr>
            <w:tcW w:w="1242" w:type="dxa"/>
            <w:tcBorders>
              <w:top w:val="single" w:sz="4" w:space="0" w:color="auto"/>
              <w:bottom w:val="nil"/>
            </w:tcBorders>
          </w:tcPr>
          <w:p w14:paraId="7EB82A9D" w14:textId="77777777" w:rsidR="0010177D" w:rsidRPr="0038736A" w:rsidRDefault="00237C07" w:rsidP="00994C2E">
            <w:pPr>
              <w:autoSpaceDE w:val="0"/>
              <w:autoSpaceDN w:val="0"/>
              <w:adjustRightInd w:val="0"/>
              <w:spacing w:after="0" w:line="240" w:lineRule="auto"/>
              <w:jc w:val="both"/>
              <w:rPr>
                <w:rFonts w:eastAsia="Calibri"/>
                <w:bCs/>
                <w:sz w:val="20"/>
              </w:rPr>
            </w:pPr>
            <w:r w:rsidRPr="0038736A">
              <w:rPr>
                <w:rFonts w:eastAsia="Calibri"/>
                <w:bCs/>
                <w:sz w:val="20"/>
              </w:rPr>
              <w:t>Compound</w:t>
            </w:r>
          </w:p>
        </w:tc>
        <w:tc>
          <w:tcPr>
            <w:tcW w:w="1260" w:type="dxa"/>
            <w:tcBorders>
              <w:top w:val="single" w:sz="4" w:space="0" w:color="auto"/>
              <w:bottom w:val="nil"/>
            </w:tcBorders>
          </w:tcPr>
          <w:p w14:paraId="2847A633"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19</w:t>
            </w:r>
          </w:p>
        </w:tc>
        <w:tc>
          <w:tcPr>
            <w:tcW w:w="2070" w:type="dxa"/>
            <w:tcBorders>
              <w:top w:val="single" w:sz="4" w:space="0" w:color="auto"/>
              <w:bottom w:val="nil"/>
            </w:tcBorders>
          </w:tcPr>
          <w:p w14:paraId="7B9D43AB"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232</w:t>
            </w:r>
          </w:p>
        </w:tc>
        <w:tc>
          <w:tcPr>
            <w:tcW w:w="1350" w:type="dxa"/>
            <w:tcBorders>
              <w:top w:val="single" w:sz="4" w:space="0" w:color="auto"/>
              <w:bottom w:val="nil"/>
            </w:tcBorders>
          </w:tcPr>
          <w:p w14:paraId="68861898"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50</w:t>
            </w:r>
          </w:p>
        </w:tc>
        <w:tc>
          <w:tcPr>
            <w:tcW w:w="1755" w:type="dxa"/>
            <w:tcBorders>
              <w:top w:val="single" w:sz="4" w:space="0" w:color="auto"/>
              <w:bottom w:val="nil"/>
            </w:tcBorders>
          </w:tcPr>
          <w:p w14:paraId="3D8C1C99"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118</w:t>
            </w:r>
          </w:p>
        </w:tc>
        <w:tc>
          <w:tcPr>
            <w:tcW w:w="1815" w:type="dxa"/>
            <w:tcBorders>
              <w:top w:val="single" w:sz="4" w:space="0" w:color="auto"/>
              <w:bottom w:val="nil"/>
            </w:tcBorders>
          </w:tcPr>
          <w:p w14:paraId="1FC39945" w14:textId="77777777" w:rsidR="0010177D" w:rsidRPr="00535FBC" w:rsidRDefault="0010177D" w:rsidP="00994C2E">
            <w:pPr>
              <w:autoSpaceDE w:val="0"/>
              <w:autoSpaceDN w:val="0"/>
              <w:adjustRightInd w:val="0"/>
              <w:spacing w:after="0" w:line="240" w:lineRule="auto"/>
              <w:jc w:val="center"/>
              <w:rPr>
                <w:rFonts w:eastAsia="Calibri"/>
                <w:sz w:val="20"/>
              </w:rPr>
            </w:pPr>
          </w:p>
        </w:tc>
      </w:tr>
      <w:tr w:rsidR="0010177D" w:rsidRPr="00535FBC" w14:paraId="19621A8A" w14:textId="77777777" w:rsidTr="00535FBC">
        <w:tc>
          <w:tcPr>
            <w:tcW w:w="1242" w:type="dxa"/>
            <w:tcBorders>
              <w:top w:val="nil"/>
            </w:tcBorders>
          </w:tcPr>
          <w:p w14:paraId="6A9174AA" w14:textId="77777777" w:rsidR="0010177D" w:rsidRPr="0038736A" w:rsidRDefault="00237C07" w:rsidP="00994C2E">
            <w:pPr>
              <w:autoSpaceDE w:val="0"/>
              <w:autoSpaceDN w:val="0"/>
              <w:adjustRightInd w:val="0"/>
              <w:spacing w:after="0" w:line="240" w:lineRule="auto"/>
              <w:jc w:val="both"/>
              <w:rPr>
                <w:rFonts w:eastAsia="Calibri"/>
                <w:bCs/>
                <w:sz w:val="20"/>
              </w:rPr>
            </w:pPr>
            <w:r w:rsidRPr="0038736A">
              <w:rPr>
                <w:rFonts w:eastAsia="Calibri"/>
                <w:bCs/>
                <w:sz w:val="20"/>
              </w:rPr>
              <w:t>Urea</w:t>
            </w:r>
          </w:p>
        </w:tc>
        <w:tc>
          <w:tcPr>
            <w:tcW w:w="1260" w:type="dxa"/>
            <w:tcBorders>
              <w:top w:val="nil"/>
            </w:tcBorders>
          </w:tcPr>
          <w:p w14:paraId="3D5C510C"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35</w:t>
            </w:r>
          </w:p>
        </w:tc>
        <w:tc>
          <w:tcPr>
            <w:tcW w:w="2070" w:type="dxa"/>
            <w:tcBorders>
              <w:top w:val="nil"/>
            </w:tcBorders>
          </w:tcPr>
          <w:p w14:paraId="25F3B1F9"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98.8</w:t>
            </w:r>
          </w:p>
        </w:tc>
        <w:tc>
          <w:tcPr>
            <w:tcW w:w="1350" w:type="dxa"/>
            <w:tcBorders>
              <w:top w:val="nil"/>
            </w:tcBorders>
          </w:tcPr>
          <w:p w14:paraId="174B1212"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60</w:t>
            </w:r>
          </w:p>
        </w:tc>
        <w:tc>
          <w:tcPr>
            <w:tcW w:w="1755" w:type="dxa"/>
            <w:tcBorders>
              <w:top w:val="nil"/>
            </w:tcBorders>
          </w:tcPr>
          <w:p w14:paraId="2A59F6FC"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77.3</w:t>
            </w:r>
          </w:p>
        </w:tc>
        <w:tc>
          <w:tcPr>
            <w:tcW w:w="1815" w:type="dxa"/>
            <w:tcBorders>
              <w:top w:val="nil"/>
            </w:tcBorders>
          </w:tcPr>
          <w:p w14:paraId="0562CB0E" w14:textId="77777777" w:rsidR="0010177D" w:rsidRPr="00535FBC" w:rsidRDefault="0010177D" w:rsidP="00994C2E">
            <w:pPr>
              <w:autoSpaceDE w:val="0"/>
              <w:autoSpaceDN w:val="0"/>
              <w:adjustRightInd w:val="0"/>
              <w:spacing w:after="0" w:line="240" w:lineRule="auto"/>
              <w:jc w:val="center"/>
              <w:rPr>
                <w:rFonts w:eastAsia="Calibri"/>
                <w:sz w:val="20"/>
              </w:rPr>
            </w:pPr>
          </w:p>
        </w:tc>
      </w:tr>
      <w:tr w:rsidR="0010177D" w:rsidRPr="00535FBC" w14:paraId="06B3840A" w14:textId="77777777" w:rsidTr="000F5942">
        <w:tc>
          <w:tcPr>
            <w:tcW w:w="1242" w:type="dxa"/>
            <w:tcBorders>
              <w:bottom w:val="single" w:sz="4" w:space="0" w:color="auto"/>
            </w:tcBorders>
          </w:tcPr>
          <w:p w14:paraId="2F976B83" w14:textId="77777777" w:rsidR="0010177D" w:rsidRPr="0038736A" w:rsidRDefault="00237C07" w:rsidP="00994C2E">
            <w:pPr>
              <w:autoSpaceDE w:val="0"/>
              <w:autoSpaceDN w:val="0"/>
              <w:adjustRightInd w:val="0"/>
              <w:spacing w:after="0" w:line="240" w:lineRule="auto"/>
              <w:jc w:val="both"/>
              <w:rPr>
                <w:rFonts w:eastAsia="Calibri"/>
                <w:bCs/>
                <w:sz w:val="20"/>
              </w:rPr>
            </w:pPr>
            <w:r w:rsidRPr="0038736A">
              <w:rPr>
                <w:rFonts w:eastAsia="Calibri"/>
                <w:bCs/>
                <w:sz w:val="20"/>
              </w:rPr>
              <w:t>NPK</w:t>
            </w:r>
          </w:p>
        </w:tc>
        <w:tc>
          <w:tcPr>
            <w:tcW w:w="1260" w:type="dxa"/>
            <w:tcBorders>
              <w:bottom w:val="single" w:sz="4" w:space="0" w:color="auto"/>
            </w:tcBorders>
          </w:tcPr>
          <w:p w14:paraId="4D2760AF"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57</w:t>
            </w:r>
          </w:p>
        </w:tc>
        <w:tc>
          <w:tcPr>
            <w:tcW w:w="2070" w:type="dxa"/>
            <w:tcBorders>
              <w:bottom w:val="single" w:sz="4" w:space="0" w:color="auto"/>
            </w:tcBorders>
          </w:tcPr>
          <w:p w14:paraId="5101CA7C"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137.1</w:t>
            </w:r>
          </w:p>
        </w:tc>
        <w:tc>
          <w:tcPr>
            <w:tcW w:w="1350" w:type="dxa"/>
            <w:tcBorders>
              <w:bottom w:val="single" w:sz="4" w:space="0" w:color="auto"/>
            </w:tcBorders>
          </w:tcPr>
          <w:p w14:paraId="46DE38F6"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65</w:t>
            </w:r>
          </w:p>
        </w:tc>
        <w:tc>
          <w:tcPr>
            <w:tcW w:w="1755" w:type="dxa"/>
            <w:tcBorders>
              <w:bottom w:val="single" w:sz="4" w:space="0" w:color="auto"/>
            </w:tcBorders>
          </w:tcPr>
          <w:p w14:paraId="1F41FF46" w14:textId="77777777" w:rsidR="0010177D" w:rsidRPr="00535FBC" w:rsidRDefault="00237C07" w:rsidP="00994C2E">
            <w:pPr>
              <w:autoSpaceDE w:val="0"/>
              <w:autoSpaceDN w:val="0"/>
              <w:adjustRightInd w:val="0"/>
              <w:spacing w:after="0" w:line="240" w:lineRule="auto"/>
              <w:jc w:val="center"/>
              <w:rPr>
                <w:rFonts w:eastAsia="Calibri"/>
                <w:sz w:val="20"/>
              </w:rPr>
            </w:pPr>
            <w:r w:rsidRPr="00535FBC">
              <w:rPr>
                <w:rFonts w:eastAsia="Calibri"/>
                <w:sz w:val="20"/>
              </w:rPr>
              <w:t>75.4</w:t>
            </w:r>
          </w:p>
        </w:tc>
        <w:tc>
          <w:tcPr>
            <w:tcW w:w="1815" w:type="dxa"/>
            <w:tcBorders>
              <w:bottom w:val="single" w:sz="4" w:space="0" w:color="auto"/>
            </w:tcBorders>
          </w:tcPr>
          <w:p w14:paraId="34CE0A41" w14:textId="77777777" w:rsidR="0010177D" w:rsidRPr="00535FBC" w:rsidRDefault="0010177D" w:rsidP="00994C2E">
            <w:pPr>
              <w:autoSpaceDE w:val="0"/>
              <w:autoSpaceDN w:val="0"/>
              <w:adjustRightInd w:val="0"/>
              <w:spacing w:after="0" w:line="240" w:lineRule="auto"/>
              <w:jc w:val="center"/>
              <w:rPr>
                <w:rFonts w:eastAsia="Calibri"/>
                <w:sz w:val="20"/>
              </w:rPr>
            </w:pPr>
          </w:p>
        </w:tc>
      </w:tr>
      <w:tr w:rsidR="000F5942" w14:paraId="1F2E3F27" w14:textId="77777777" w:rsidTr="000F5942">
        <w:tc>
          <w:tcPr>
            <w:tcW w:w="1242" w:type="dxa"/>
            <w:tcBorders>
              <w:top w:val="single" w:sz="4" w:space="0" w:color="auto"/>
              <w:bottom w:val="single" w:sz="8" w:space="0" w:color="000000"/>
            </w:tcBorders>
          </w:tcPr>
          <w:p w14:paraId="25DA4250" w14:textId="77777777" w:rsidR="000F5942" w:rsidRPr="000F5942" w:rsidRDefault="000F5942" w:rsidP="00994C2E">
            <w:pPr>
              <w:autoSpaceDE w:val="0"/>
              <w:autoSpaceDN w:val="0"/>
              <w:adjustRightInd w:val="0"/>
              <w:spacing w:after="0" w:line="240" w:lineRule="auto"/>
              <w:jc w:val="both"/>
              <w:rPr>
                <w:rFonts w:eastAsia="Calibri"/>
                <w:bCs/>
                <w:sz w:val="20"/>
              </w:rPr>
            </w:pPr>
            <w:r w:rsidRPr="000F5942">
              <w:rPr>
                <w:rFonts w:eastAsia="Calibri"/>
                <w:bCs/>
                <w:sz w:val="20"/>
              </w:rPr>
              <w:t>Total</w:t>
            </w:r>
          </w:p>
        </w:tc>
        <w:tc>
          <w:tcPr>
            <w:tcW w:w="1260" w:type="dxa"/>
            <w:tcBorders>
              <w:top w:val="single" w:sz="4" w:space="0" w:color="auto"/>
              <w:bottom w:val="single" w:sz="8" w:space="0" w:color="000000"/>
            </w:tcBorders>
          </w:tcPr>
          <w:p w14:paraId="412EC8A9" w14:textId="77777777" w:rsidR="000F5942" w:rsidRPr="000F5942" w:rsidRDefault="000F5942" w:rsidP="00994C2E">
            <w:pPr>
              <w:autoSpaceDE w:val="0"/>
              <w:autoSpaceDN w:val="0"/>
              <w:adjustRightInd w:val="0"/>
              <w:spacing w:after="0" w:line="240" w:lineRule="auto"/>
              <w:jc w:val="center"/>
              <w:rPr>
                <w:rFonts w:eastAsia="Calibri"/>
                <w:sz w:val="20"/>
              </w:rPr>
            </w:pPr>
          </w:p>
        </w:tc>
        <w:tc>
          <w:tcPr>
            <w:tcW w:w="2070" w:type="dxa"/>
            <w:tcBorders>
              <w:top w:val="single" w:sz="4" w:space="0" w:color="auto"/>
              <w:bottom w:val="single" w:sz="8" w:space="0" w:color="000000"/>
            </w:tcBorders>
          </w:tcPr>
          <w:p w14:paraId="3AD4CDD1" w14:textId="77777777" w:rsidR="000F5942" w:rsidRPr="000F5942" w:rsidRDefault="000F5942" w:rsidP="00994C2E">
            <w:pPr>
              <w:autoSpaceDE w:val="0"/>
              <w:autoSpaceDN w:val="0"/>
              <w:adjustRightInd w:val="0"/>
              <w:spacing w:after="0" w:line="240" w:lineRule="auto"/>
              <w:jc w:val="center"/>
              <w:rPr>
                <w:rFonts w:eastAsia="Calibri"/>
                <w:sz w:val="20"/>
              </w:rPr>
            </w:pPr>
            <w:r w:rsidRPr="000F5942">
              <w:rPr>
                <w:rFonts w:eastAsia="Calibri"/>
                <w:sz w:val="20"/>
              </w:rPr>
              <w:t>467.9</w:t>
            </w:r>
          </w:p>
        </w:tc>
        <w:tc>
          <w:tcPr>
            <w:tcW w:w="1350" w:type="dxa"/>
            <w:tcBorders>
              <w:top w:val="single" w:sz="4" w:space="0" w:color="auto"/>
              <w:bottom w:val="single" w:sz="8" w:space="0" w:color="000000"/>
            </w:tcBorders>
          </w:tcPr>
          <w:p w14:paraId="10E89D46" w14:textId="77777777" w:rsidR="000F5942" w:rsidRPr="000F5942" w:rsidRDefault="000F5942" w:rsidP="00994C2E">
            <w:pPr>
              <w:autoSpaceDE w:val="0"/>
              <w:autoSpaceDN w:val="0"/>
              <w:adjustRightInd w:val="0"/>
              <w:spacing w:after="0" w:line="240" w:lineRule="auto"/>
              <w:jc w:val="center"/>
              <w:rPr>
                <w:rFonts w:eastAsia="Calibri"/>
                <w:sz w:val="20"/>
              </w:rPr>
            </w:pPr>
          </w:p>
        </w:tc>
        <w:tc>
          <w:tcPr>
            <w:tcW w:w="1755" w:type="dxa"/>
            <w:tcBorders>
              <w:top w:val="single" w:sz="4" w:space="0" w:color="auto"/>
              <w:bottom w:val="single" w:sz="8" w:space="0" w:color="000000"/>
            </w:tcBorders>
          </w:tcPr>
          <w:p w14:paraId="46E651CF" w14:textId="77777777" w:rsidR="000F5942" w:rsidRPr="000F5942" w:rsidRDefault="000F5942" w:rsidP="00994C2E">
            <w:pPr>
              <w:autoSpaceDE w:val="0"/>
              <w:autoSpaceDN w:val="0"/>
              <w:adjustRightInd w:val="0"/>
              <w:spacing w:after="0" w:line="240" w:lineRule="auto"/>
              <w:jc w:val="center"/>
              <w:rPr>
                <w:rFonts w:eastAsia="Calibri"/>
                <w:sz w:val="20"/>
              </w:rPr>
            </w:pPr>
            <w:r w:rsidRPr="000F5942">
              <w:rPr>
                <w:rFonts w:eastAsia="Calibri"/>
                <w:sz w:val="20"/>
              </w:rPr>
              <w:t>270.7</w:t>
            </w:r>
          </w:p>
        </w:tc>
        <w:tc>
          <w:tcPr>
            <w:tcW w:w="1815" w:type="dxa"/>
            <w:tcBorders>
              <w:top w:val="single" w:sz="4" w:space="0" w:color="auto"/>
              <w:bottom w:val="single" w:sz="8" w:space="0" w:color="000000"/>
            </w:tcBorders>
          </w:tcPr>
          <w:p w14:paraId="0CDD41B4" w14:textId="77777777" w:rsidR="000F5942" w:rsidRPr="000F5942" w:rsidRDefault="000F5942" w:rsidP="00994C2E">
            <w:pPr>
              <w:autoSpaceDE w:val="0"/>
              <w:autoSpaceDN w:val="0"/>
              <w:adjustRightInd w:val="0"/>
              <w:spacing w:after="0" w:line="240" w:lineRule="auto"/>
              <w:jc w:val="center"/>
              <w:rPr>
                <w:rFonts w:eastAsia="Calibri"/>
                <w:sz w:val="20"/>
              </w:rPr>
            </w:pPr>
            <w:r w:rsidRPr="000F5942">
              <w:rPr>
                <w:rFonts w:eastAsia="Calibri"/>
                <w:sz w:val="20"/>
              </w:rPr>
              <w:t>738.6</w:t>
            </w:r>
          </w:p>
        </w:tc>
      </w:tr>
    </w:tbl>
    <w:p w14:paraId="53ABAE04" w14:textId="0CB19F9C" w:rsidR="0010177D" w:rsidRPr="00535FBC" w:rsidRDefault="00237C07" w:rsidP="00994C2E">
      <w:pPr>
        <w:autoSpaceDE w:val="0"/>
        <w:autoSpaceDN w:val="0"/>
        <w:adjustRightInd w:val="0"/>
        <w:spacing w:after="0" w:line="240" w:lineRule="auto"/>
        <w:jc w:val="both"/>
        <w:rPr>
          <w:rFonts w:eastAsia="Times New Roman"/>
          <w:sz w:val="20"/>
        </w:rPr>
      </w:pPr>
      <w:r w:rsidRPr="00535FBC">
        <w:rPr>
          <w:rFonts w:eastAsia="Times New Roman"/>
          <w:iCs/>
          <w:sz w:val="20"/>
        </w:rPr>
        <w:t>Source:</w:t>
      </w:r>
      <w:r w:rsidR="00655740">
        <w:rPr>
          <w:rFonts w:eastAsia="Times New Roman"/>
          <w:sz w:val="20"/>
        </w:rPr>
        <w:t xml:space="preserve"> Mo</w:t>
      </w:r>
      <w:r w:rsidR="006A47D3">
        <w:rPr>
          <w:rFonts w:eastAsia="Times New Roman"/>
          <w:sz w:val="20"/>
        </w:rPr>
        <w:t>A, 2013</w:t>
      </w:r>
    </w:p>
    <w:p w14:paraId="6F5F3588" w14:textId="77777777" w:rsidR="00A173A2" w:rsidRDefault="00A173A2" w:rsidP="00994C2E">
      <w:pPr>
        <w:autoSpaceDE w:val="0"/>
        <w:autoSpaceDN w:val="0"/>
        <w:adjustRightInd w:val="0"/>
        <w:spacing w:after="0" w:line="240" w:lineRule="auto"/>
        <w:jc w:val="both"/>
        <w:rPr>
          <w:rFonts w:eastAsia="Times New Roman"/>
          <w:szCs w:val="24"/>
        </w:rPr>
      </w:pPr>
    </w:p>
    <w:p w14:paraId="5997CC1D" w14:textId="77777777" w:rsidR="0010177D" w:rsidRPr="0061613D" w:rsidRDefault="002A0DF6" w:rsidP="00994C2E">
      <w:pPr>
        <w:spacing w:after="0" w:line="240" w:lineRule="auto"/>
        <w:jc w:val="center"/>
        <w:rPr>
          <w:szCs w:val="24"/>
          <w:lang w:eastAsia="en-US"/>
        </w:rPr>
      </w:pPr>
      <w:r w:rsidRPr="0061613D">
        <w:rPr>
          <w:noProof/>
          <w:szCs w:val="24"/>
          <w:lang w:val="en-MY" w:eastAsia="en-MY"/>
        </w:rPr>
        <w:drawing>
          <wp:inline distT="0" distB="0" distL="0" distR="0" wp14:anchorId="4A003E00" wp14:editId="65FB6994">
            <wp:extent cx="3676261" cy="2122714"/>
            <wp:effectExtent l="19050" t="19050" r="19685" b="11430"/>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5627" cy="2168541"/>
                    </a:xfrm>
                    <a:prstGeom prst="rect">
                      <a:avLst/>
                    </a:prstGeom>
                    <a:solidFill>
                      <a:srgbClr val="FFFFFF"/>
                    </a:solidFill>
                    <a:ln w="6350">
                      <a:solidFill>
                        <a:schemeClr val="tx1"/>
                      </a:solidFill>
                    </a:ln>
                  </pic:spPr>
                </pic:pic>
              </a:graphicData>
            </a:graphic>
          </wp:inline>
        </w:drawing>
      </w:r>
    </w:p>
    <w:p w14:paraId="1059541C" w14:textId="56E8469B" w:rsidR="0010177D" w:rsidRDefault="00D4557C" w:rsidP="00994C2E">
      <w:pPr>
        <w:spacing w:after="0" w:line="240" w:lineRule="auto"/>
        <w:ind w:left="720" w:firstLine="720"/>
        <w:jc w:val="both"/>
        <w:rPr>
          <w:sz w:val="20"/>
        </w:rPr>
      </w:pPr>
      <w:r w:rsidRPr="00713665">
        <w:rPr>
          <w:iCs/>
          <w:szCs w:val="24"/>
        </w:rPr>
        <w:t xml:space="preserve">     </w:t>
      </w:r>
      <w:r w:rsidR="00713665" w:rsidRPr="00713665">
        <w:rPr>
          <w:iCs/>
          <w:szCs w:val="24"/>
        </w:rPr>
        <w:t xml:space="preserve"> </w:t>
      </w:r>
      <w:r w:rsidR="00237C07" w:rsidRPr="00713665">
        <w:rPr>
          <w:iCs/>
          <w:sz w:val="20"/>
        </w:rPr>
        <w:t xml:space="preserve">Source: </w:t>
      </w:r>
      <w:r w:rsidR="00655740">
        <w:rPr>
          <w:sz w:val="20"/>
        </w:rPr>
        <w:t>FAO, 2018 and Mo</w:t>
      </w:r>
      <w:r w:rsidR="006A47D3">
        <w:rPr>
          <w:sz w:val="20"/>
        </w:rPr>
        <w:t>A, 2013</w:t>
      </w:r>
    </w:p>
    <w:p w14:paraId="0C1AF61A" w14:textId="77777777" w:rsidR="00713665" w:rsidRPr="00713665" w:rsidRDefault="00713665" w:rsidP="00994C2E">
      <w:pPr>
        <w:spacing w:after="0" w:line="240" w:lineRule="auto"/>
        <w:ind w:left="720" w:firstLine="720"/>
        <w:jc w:val="both"/>
        <w:rPr>
          <w:sz w:val="20"/>
          <w:lang w:eastAsia="en-US"/>
        </w:rPr>
      </w:pPr>
    </w:p>
    <w:p w14:paraId="3A1A94B7" w14:textId="0C844834" w:rsidR="0010177D" w:rsidRPr="00713665" w:rsidRDefault="00237C07" w:rsidP="00994C2E">
      <w:pPr>
        <w:pStyle w:val="Heading2"/>
        <w:spacing w:before="0" w:after="0"/>
        <w:jc w:val="center"/>
        <w:rPr>
          <w:rFonts w:ascii="Times New Roman" w:hAnsi="Times New Roman"/>
          <w:b w:val="0"/>
          <w:bCs/>
          <w:i w:val="0"/>
          <w:iCs/>
          <w:sz w:val="20"/>
        </w:rPr>
      </w:pPr>
      <w:bookmarkStart w:id="18" w:name="_Toc387179964"/>
      <w:bookmarkStart w:id="19" w:name="_Toc387180091"/>
      <w:bookmarkStart w:id="20" w:name="_Toc387941352"/>
      <w:bookmarkStart w:id="21" w:name="_Toc389654918"/>
      <w:bookmarkStart w:id="22" w:name="_Toc389655109"/>
      <w:bookmarkStart w:id="23" w:name="_Toc395099166"/>
      <w:bookmarkStart w:id="24" w:name="_Toc397535207"/>
      <w:bookmarkStart w:id="25" w:name="_Toc409558756"/>
      <w:bookmarkStart w:id="26" w:name="_Toc410213287"/>
      <w:bookmarkStart w:id="27" w:name="_Toc418258954"/>
      <w:bookmarkStart w:id="28" w:name="_Toc418259724"/>
      <w:bookmarkStart w:id="29" w:name="_Toc418717047"/>
      <w:r w:rsidRPr="00713665">
        <w:rPr>
          <w:rFonts w:ascii="Times New Roman" w:hAnsi="Times New Roman"/>
          <w:i w:val="0"/>
          <w:sz w:val="20"/>
        </w:rPr>
        <w:t>Figure 2</w:t>
      </w:r>
      <w:r w:rsidR="00713665">
        <w:rPr>
          <w:rFonts w:ascii="Times New Roman" w:hAnsi="Times New Roman"/>
          <w:i w:val="0"/>
          <w:sz w:val="20"/>
        </w:rPr>
        <w:t>.</w:t>
      </w:r>
      <w:r w:rsidRPr="00713665">
        <w:rPr>
          <w:rFonts w:ascii="Times New Roman" w:hAnsi="Times New Roman"/>
          <w:b w:val="0"/>
          <w:bCs/>
          <w:i w:val="0"/>
          <w:sz w:val="20"/>
        </w:rPr>
        <w:t xml:space="preserve"> </w:t>
      </w:r>
      <w:r w:rsidRPr="00713665">
        <w:rPr>
          <w:rFonts w:ascii="Times New Roman" w:hAnsi="Times New Roman"/>
          <w:b w:val="0"/>
          <w:bCs/>
          <w:i w:val="0"/>
          <w:iCs/>
          <w:sz w:val="20"/>
        </w:rPr>
        <w:t>Domestic fertiliser subsidy (MYR) and World fertiliser (USD/MT) (1980-2012)</w:t>
      </w:r>
    </w:p>
    <w:p w14:paraId="110FFD37" w14:textId="77777777" w:rsidR="00550226" w:rsidRPr="0061613D" w:rsidRDefault="00550226" w:rsidP="00994C2E">
      <w:pPr>
        <w:spacing w:after="0" w:line="240" w:lineRule="auto"/>
        <w:jc w:val="center"/>
        <w:rPr>
          <w:szCs w:val="24"/>
        </w:rPr>
      </w:pPr>
    </w:p>
    <w:bookmarkEnd w:id="18"/>
    <w:bookmarkEnd w:id="19"/>
    <w:bookmarkEnd w:id="20"/>
    <w:bookmarkEnd w:id="21"/>
    <w:bookmarkEnd w:id="22"/>
    <w:bookmarkEnd w:id="23"/>
    <w:bookmarkEnd w:id="24"/>
    <w:bookmarkEnd w:id="25"/>
    <w:bookmarkEnd w:id="26"/>
    <w:bookmarkEnd w:id="27"/>
    <w:bookmarkEnd w:id="28"/>
    <w:bookmarkEnd w:id="29"/>
    <w:p w14:paraId="5037445A" w14:textId="1544ED7B" w:rsidR="0010177D" w:rsidRDefault="00237C07" w:rsidP="00994C2E">
      <w:pPr>
        <w:spacing w:after="0" w:line="240" w:lineRule="auto"/>
        <w:jc w:val="both"/>
        <w:rPr>
          <w:szCs w:val="24"/>
        </w:rPr>
      </w:pPr>
      <w:r w:rsidRPr="0061613D">
        <w:rPr>
          <w:szCs w:val="24"/>
        </w:rPr>
        <w:t>The government played a role in providing fertiliser subsidies so that farmers were not adversely affected by an uncertain increase in world oil prices. Total expenses for fertiliser subsidy given by the government showed volatile trends from 1980 to 2012. Fertiliser subsidy expenditure in 1980 was MYR 150 million and dropped to MYR 132 million in 1984. However, the fertiliser subsidy expenditure began to increase in 1985 from MYR 139 million to MYR 146 million in 2000. In 2008, the fertiliser subsidy expenditure decreased to MYR 137 million due to the global economic crisis, which had adversely affected the economic growth of Malaysia. Currently, the government continues to subsidise fertiliser in the form of a kilogram per type of fertiliser to farmers.</w:t>
      </w:r>
    </w:p>
    <w:p w14:paraId="105737F1" w14:textId="77777777" w:rsidR="00655740" w:rsidRPr="0061613D" w:rsidRDefault="00655740" w:rsidP="00994C2E">
      <w:pPr>
        <w:spacing w:after="0" w:line="240" w:lineRule="auto"/>
        <w:jc w:val="both"/>
        <w:rPr>
          <w:szCs w:val="24"/>
        </w:rPr>
      </w:pPr>
    </w:p>
    <w:p w14:paraId="4F8E3FF8" w14:textId="7BC27BC3" w:rsidR="0010177D" w:rsidRPr="0061613D" w:rsidRDefault="00237C07" w:rsidP="00994C2E">
      <w:pPr>
        <w:pStyle w:val="Heading3"/>
        <w:spacing w:after="0"/>
        <w:rPr>
          <w:i/>
          <w:iCs/>
        </w:rPr>
      </w:pPr>
      <w:r w:rsidRPr="0061613D">
        <w:rPr>
          <w:i/>
          <w:iCs/>
        </w:rPr>
        <w:t xml:space="preserve">World </w:t>
      </w:r>
      <w:r w:rsidR="00655740" w:rsidRPr="0061613D">
        <w:rPr>
          <w:i/>
          <w:iCs/>
        </w:rPr>
        <w:t>crude oil price</w:t>
      </w:r>
    </w:p>
    <w:p w14:paraId="3FE9F23F" w14:textId="77777777" w:rsidR="00550226" w:rsidRPr="0061613D" w:rsidRDefault="00550226" w:rsidP="00994C2E">
      <w:pPr>
        <w:spacing w:after="0" w:line="240" w:lineRule="auto"/>
        <w:jc w:val="both"/>
        <w:rPr>
          <w:szCs w:val="24"/>
        </w:rPr>
      </w:pPr>
    </w:p>
    <w:p w14:paraId="0034DCA7" w14:textId="77777777" w:rsidR="00550226" w:rsidRPr="0061613D" w:rsidRDefault="00237C07" w:rsidP="00994C2E">
      <w:pPr>
        <w:spacing w:after="0" w:line="240" w:lineRule="auto"/>
        <w:jc w:val="both"/>
        <w:rPr>
          <w:szCs w:val="24"/>
        </w:rPr>
      </w:pPr>
      <w:r w:rsidRPr="0061613D">
        <w:rPr>
          <w:szCs w:val="24"/>
        </w:rPr>
        <w:t>Like prices of other commodities, crude oil prices experience wide price swings during supply shortage or oversupply. The crude oil price cycle may extend over several years responding to changes in demand as well as Organisation of the Petroleum Exporting Countries (OPEC) and non-OPEC supply. OPEC was established in 1960 with five founding members; Iran, Iraq, Kuwait, Saudi Arabia and Venezuela. One of the most critical factors determining the price level was petroleum inventories in the United States of America (USA) and other consuming countries.</w:t>
      </w:r>
    </w:p>
    <w:p w14:paraId="1F72F646" w14:textId="551BC2C6" w:rsidR="00C82BC1" w:rsidRPr="0061613D" w:rsidRDefault="00237C07" w:rsidP="00994C2E">
      <w:pPr>
        <w:spacing w:after="0" w:line="240" w:lineRule="auto"/>
        <w:ind w:firstLine="720"/>
        <w:jc w:val="both"/>
        <w:rPr>
          <w:szCs w:val="24"/>
        </w:rPr>
      </w:pPr>
      <w:r w:rsidRPr="0061613D">
        <w:rPr>
          <w:szCs w:val="24"/>
        </w:rPr>
        <w:t xml:space="preserve">Figure 3 shows that there is a long-run relationship between crude oil prices and </w:t>
      </w:r>
      <w:r w:rsidRPr="0061613D">
        <w:rPr>
          <w:szCs w:val="24"/>
        </w:rPr>
        <w:lastRenderedPageBreak/>
        <w:t>fertiliser prices. World fertiliser prices had increased in tandem with rising crud</w:t>
      </w:r>
      <w:r w:rsidR="00A42304">
        <w:rPr>
          <w:szCs w:val="24"/>
        </w:rPr>
        <w:t>e oil prices. Sanyal and Kaplan</w:t>
      </w:r>
      <w:r w:rsidRPr="0061613D">
        <w:rPr>
          <w:szCs w:val="24"/>
        </w:rPr>
        <w:t xml:space="preserve"> (2015) suggested that the increase in crude oil prices will increase fertiliser prices as well as farming cost. Abdul Rahim and Zariyawati (2011) founded that there is a relationship between crude oil prices and long-term rice prices through the increased production costs. Farmers’ production costs are directly influenced by the price variation, agriculture equipment (machinery) and input usage. On average, paddy production cost takes up about 85% of the paddy price. The share of fuel cost is 12.5% of the total paddy production cost, but the fertiliser cost is about 40% (currently subsidised by the government) will be affected by the fuel in</w:t>
      </w:r>
      <w:r w:rsidR="00655740">
        <w:rPr>
          <w:szCs w:val="24"/>
        </w:rPr>
        <w:t>crease indirectly (MADA, 2013).</w:t>
      </w:r>
    </w:p>
    <w:p w14:paraId="5A3552C7" w14:textId="697F6F45" w:rsidR="0010177D" w:rsidRPr="0061613D" w:rsidRDefault="00237C07" w:rsidP="00994C2E">
      <w:pPr>
        <w:spacing w:after="0" w:line="240" w:lineRule="auto"/>
        <w:ind w:firstLine="720"/>
        <w:jc w:val="both"/>
        <w:rPr>
          <w:szCs w:val="24"/>
        </w:rPr>
      </w:pPr>
      <w:r w:rsidRPr="0061613D">
        <w:rPr>
          <w:rStyle w:val="hps"/>
          <w:szCs w:val="24"/>
        </w:rPr>
        <w:t>Production</w:t>
      </w:r>
      <w:r w:rsidRPr="0061613D">
        <w:rPr>
          <w:szCs w:val="24"/>
        </w:rPr>
        <w:t xml:space="preserve"> </w:t>
      </w:r>
      <w:r w:rsidRPr="0061613D">
        <w:rPr>
          <w:rStyle w:val="hps"/>
          <w:szCs w:val="24"/>
        </w:rPr>
        <w:t>costs</w:t>
      </w:r>
      <w:r w:rsidRPr="0061613D">
        <w:rPr>
          <w:szCs w:val="24"/>
        </w:rPr>
        <w:t xml:space="preserve"> </w:t>
      </w:r>
      <w:r w:rsidRPr="0061613D">
        <w:rPr>
          <w:rStyle w:val="hps"/>
          <w:szCs w:val="24"/>
        </w:rPr>
        <w:t>have a</w:t>
      </w:r>
      <w:r w:rsidRPr="0061613D">
        <w:rPr>
          <w:szCs w:val="24"/>
        </w:rPr>
        <w:t xml:space="preserve"> </w:t>
      </w:r>
      <w:r w:rsidRPr="0061613D">
        <w:rPr>
          <w:rStyle w:val="hps"/>
          <w:szCs w:val="24"/>
        </w:rPr>
        <w:t>negative</w:t>
      </w:r>
      <w:r w:rsidRPr="0061613D">
        <w:rPr>
          <w:szCs w:val="24"/>
        </w:rPr>
        <w:t xml:space="preserve"> </w:t>
      </w:r>
      <w:r w:rsidRPr="0061613D">
        <w:rPr>
          <w:rStyle w:val="hps"/>
          <w:szCs w:val="24"/>
        </w:rPr>
        <w:t>relationship</w:t>
      </w:r>
      <w:r w:rsidRPr="0061613D">
        <w:rPr>
          <w:szCs w:val="24"/>
        </w:rPr>
        <w:t xml:space="preserve"> </w:t>
      </w:r>
      <w:r w:rsidRPr="0061613D">
        <w:rPr>
          <w:rStyle w:val="hps"/>
          <w:szCs w:val="24"/>
        </w:rPr>
        <w:t>with</w:t>
      </w:r>
      <w:r w:rsidRPr="0061613D">
        <w:rPr>
          <w:szCs w:val="24"/>
        </w:rPr>
        <w:t xml:space="preserve"> </w:t>
      </w:r>
      <w:r w:rsidRPr="0061613D">
        <w:rPr>
          <w:rStyle w:val="hps"/>
          <w:szCs w:val="24"/>
        </w:rPr>
        <w:t>government subsidies</w:t>
      </w:r>
      <w:r w:rsidRPr="0061613D">
        <w:rPr>
          <w:szCs w:val="24"/>
        </w:rPr>
        <w:t>. For example, increase in crude oil at USD 60 per barrel in 2003, the government required to subsidise about MYR 8.27 of the petrol retail price to maint</w:t>
      </w:r>
      <w:r w:rsidR="00A42304">
        <w:rPr>
          <w:szCs w:val="24"/>
        </w:rPr>
        <w:t>ain the then-price level (Saari</w:t>
      </w:r>
      <w:r w:rsidRPr="0061613D">
        <w:rPr>
          <w:szCs w:val="24"/>
        </w:rPr>
        <w:t xml:space="preserve"> et al., 2008). Meanwhile, the a</w:t>
      </w:r>
      <w:r w:rsidRPr="0061613D">
        <w:rPr>
          <w:rStyle w:val="hps"/>
          <w:szCs w:val="24"/>
        </w:rPr>
        <w:t>llocation for</w:t>
      </w:r>
      <w:r w:rsidRPr="0061613D">
        <w:rPr>
          <w:szCs w:val="24"/>
        </w:rPr>
        <w:t xml:space="preserve"> </w:t>
      </w:r>
      <w:r w:rsidRPr="0061613D">
        <w:rPr>
          <w:rStyle w:val="hps"/>
          <w:szCs w:val="24"/>
        </w:rPr>
        <w:t>fertilisers in paddy production</w:t>
      </w:r>
      <w:r w:rsidRPr="0061613D">
        <w:rPr>
          <w:szCs w:val="24"/>
        </w:rPr>
        <w:t xml:space="preserve"> </w:t>
      </w:r>
      <w:r w:rsidRPr="0061613D">
        <w:rPr>
          <w:rStyle w:val="hps"/>
          <w:szCs w:val="24"/>
        </w:rPr>
        <w:t>is</w:t>
      </w:r>
      <w:r w:rsidRPr="0061613D">
        <w:rPr>
          <w:szCs w:val="24"/>
        </w:rPr>
        <w:t xml:space="preserve"> </w:t>
      </w:r>
      <w:r w:rsidRPr="0061613D">
        <w:rPr>
          <w:rStyle w:val="hps"/>
          <w:szCs w:val="24"/>
        </w:rPr>
        <w:t>the highest at</w:t>
      </w:r>
      <w:r w:rsidRPr="0061613D">
        <w:rPr>
          <w:szCs w:val="24"/>
        </w:rPr>
        <w:t xml:space="preserve"> </w:t>
      </w:r>
      <w:r w:rsidRPr="0061613D">
        <w:rPr>
          <w:rStyle w:val="hps"/>
          <w:szCs w:val="24"/>
        </w:rPr>
        <w:t>76</w:t>
      </w:r>
      <w:r w:rsidRPr="0061613D">
        <w:rPr>
          <w:szCs w:val="24"/>
        </w:rPr>
        <w:t xml:space="preserve">% </w:t>
      </w:r>
      <w:r w:rsidRPr="0061613D">
        <w:rPr>
          <w:rStyle w:val="hps"/>
          <w:szCs w:val="24"/>
        </w:rPr>
        <w:t>(</w:t>
      </w:r>
      <w:r w:rsidRPr="0061613D">
        <w:rPr>
          <w:szCs w:val="24"/>
        </w:rPr>
        <w:t xml:space="preserve">MYR 949 </w:t>
      </w:r>
      <w:r w:rsidRPr="0061613D">
        <w:rPr>
          <w:rStyle w:val="hps"/>
          <w:szCs w:val="24"/>
        </w:rPr>
        <w:t>per</w:t>
      </w:r>
      <w:r w:rsidRPr="0061613D">
        <w:rPr>
          <w:szCs w:val="24"/>
        </w:rPr>
        <w:t xml:space="preserve"> </w:t>
      </w:r>
      <w:r w:rsidRPr="0061613D">
        <w:rPr>
          <w:rFonts w:eastAsia="Times New Roman"/>
          <w:szCs w:val="24"/>
        </w:rPr>
        <w:t>hectare</w:t>
      </w:r>
      <w:r w:rsidRPr="0061613D">
        <w:rPr>
          <w:szCs w:val="24"/>
        </w:rPr>
        <w:t xml:space="preserve">) </w:t>
      </w:r>
      <w:r w:rsidRPr="0061613D">
        <w:rPr>
          <w:rStyle w:val="hps"/>
          <w:szCs w:val="24"/>
        </w:rPr>
        <w:t>of the total</w:t>
      </w:r>
      <w:r w:rsidRPr="0061613D">
        <w:rPr>
          <w:szCs w:val="24"/>
        </w:rPr>
        <w:t xml:space="preserve"> </w:t>
      </w:r>
      <w:r w:rsidRPr="0061613D">
        <w:rPr>
          <w:rStyle w:val="hps"/>
          <w:szCs w:val="24"/>
        </w:rPr>
        <w:t>subsidy</w:t>
      </w:r>
      <w:r w:rsidRPr="0061613D">
        <w:rPr>
          <w:szCs w:val="24"/>
        </w:rPr>
        <w:t xml:space="preserve"> </w:t>
      </w:r>
      <w:r w:rsidRPr="0061613D">
        <w:rPr>
          <w:rStyle w:val="hps"/>
          <w:szCs w:val="24"/>
        </w:rPr>
        <w:t>(</w:t>
      </w:r>
      <w:r w:rsidRPr="0061613D">
        <w:rPr>
          <w:szCs w:val="24"/>
        </w:rPr>
        <w:t xml:space="preserve">MYR 1,249 </w:t>
      </w:r>
      <w:r w:rsidRPr="0061613D">
        <w:rPr>
          <w:rStyle w:val="hps"/>
          <w:szCs w:val="24"/>
        </w:rPr>
        <w:t>per</w:t>
      </w:r>
      <w:r w:rsidRPr="0061613D">
        <w:rPr>
          <w:szCs w:val="24"/>
        </w:rPr>
        <w:t xml:space="preserve"> </w:t>
      </w:r>
      <w:r w:rsidRPr="0061613D">
        <w:rPr>
          <w:rFonts w:eastAsia="Times New Roman"/>
          <w:szCs w:val="24"/>
        </w:rPr>
        <w:t>hectare</w:t>
      </w:r>
      <w:r w:rsidRPr="0061613D">
        <w:rPr>
          <w:szCs w:val="24"/>
        </w:rPr>
        <w:t xml:space="preserve">). </w:t>
      </w:r>
      <w:r w:rsidRPr="0061613D">
        <w:rPr>
          <w:rStyle w:val="hps"/>
          <w:szCs w:val="24"/>
        </w:rPr>
        <w:t>The direct costs</w:t>
      </w:r>
      <w:r w:rsidRPr="0061613D">
        <w:rPr>
          <w:szCs w:val="24"/>
        </w:rPr>
        <w:t xml:space="preserve"> </w:t>
      </w:r>
      <w:r w:rsidRPr="0061613D">
        <w:rPr>
          <w:rStyle w:val="hps"/>
          <w:szCs w:val="24"/>
        </w:rPr>
        <w:t>incurred by</w:t>
      </w:r>
      <w:r w:rsidRPr="0061613D">
        <w:rPr>
          <w:szCs w:val="24"/>
        </w:rPr>
        <w:t xml:space="preserve"> </w:t>
      </w:r>
      <w:r w:rsidRPr="0061613D">
        <w:rPr>
          <w:rStyle w:val="hps"/>
          <w:szCs w:val="24"/>
        </w:rPr>
        <w:t>farmers</w:t>
      </w:r>
      <w:r w:rsidRPr="0061613D">
        <w:rPr>
          <w:szCs w:val="24"/>
        </w:rPr>
        <w:t xml:space="preserve"> </w:t>
      </w:r>
      <w:r w:rsidRPr="0061613D">
        <w:rPr>
          <w:rStyle w:val="hps"/>
          <w:szCs w:val="24"/>
        </w:rPr>
        <w:t>were 73</w:t>
      </w:r>
      <w:r w:rsidRPr="0061613D">
        <w:rPr>
          <w:szCs w:val="24"/>
        </w:rPr>
        <w:t xml:space="preserve">%, while </w:t>
      </w:r>
      <w:r w:rsidRPr="0061613D">
        <w:rPr>
          <w:rStyle w:val="hps"/>
          <w:szCs w:val="24"/>
        </w:rPr>
        <w:t>the government accommodated</w:t>
      </w:r>
      <w:r w:rsidRPr="0061613D">
        <w:rPr>
          <w:szCs w:val="24"/>
        </w:rPr>
        <w:t xml:space="preserve"> </w:t>
      </w:r>
      <w:r w:rsidRPr="0061613D">
        <w:rPr>
          <w:rStyle w:val="hps"/>
          <w:szCs w:val="24"/>
        </w:rPr>
        <w:t>37</w:t>
      </w:r>
      <w:r w:rsidRPr="0061613D">
        <w:rPr>
          <w:szCs w:val="24"/>
        </w:rPr>
        <w:t xml:space="preserve">% </w:t>
      </w:r>
      <w:r w:rsidRPr="0061613D">
        <w:rPr>
          <w:rStyle w:val="hps"/>
          <w:szCs w:val="24"/>
        </w:rPr>
        <w:t>for</w:t>
      </w:r>
      <w:r w:rsidRPr="0061613D">
        <w:rPr>
          <w:szCs w:val="24"/>
        </w:rPr>
        <w:t xml:space="preserve"> </w:t>
      </w:r>
      <w:r w:rsidRPr="0061613D">
        <w:rPr>
          <w:rStyle w:val="hps"/>
          <w:szCs w:val="24"/>
        </w:rPr>
        <w:t>owner</w:t>
      </w:r>
      <w:r w:rsidRPr="0061613D">
        <w:rPr>
          <w:szCs w:val="24"/>
        </w:rPr>
        <w:t xml:space="preserve"> </w:t>
      </w:r>
      <w:r w:rsidRPr="0061613D">
        <w:rPr>
          <w:rStyle w:val="hps"/>
          <w:szCs w:val="24"/>
        </w:rPr>
        <w:t>category</w:t>
      </w:r>
      <w:r w:rsidRPr="0061613D">
        <w:rPr>
          <w:szCs w:val="24"/>
        </w:rPr>
        <w:t xml:space="preserve"> </w:t>
      </w:r>
      <w:r w:rsidRPr="0061613D">
        <w:rPr>
          <w:rStyle w:val="hps"/>
          <w:szCs w:val="24"/>
        </w:rPr>
        <w:t>and</w:t>
      </w:r>
      <w:r w:rsidRPr="0061613D">
        <w:rPr>
          <w:szCs w:val="24"/>
        </w:rPr>
        <w:t xml:space="preserve"> </w:t>
      </w:r>
      <w:r w:rsidRPr="0061613D">
        <w:rPr>
          <w:rStyle w:val="hps"/>
          <w:szCs w:val="24"/>
        </w:rPr>
        <w:t>20</w:t>
      </w:r>
      <w:r w:rsidRPr="0061613D">
        <w:rPr>
          <w:szCs w:val="24"/>
        </w:rPr>
        <w:t xml:space="preserve">% </w:t>
      </w:r>
      <w:r w:rsidRPr="0061613D">
        <w:rPr>
          <w:rStyle w:val="hps"/>
          <w:szCs w:val="24"/>
        </w:rPr>
        <w:t>for</w:t>
      </w:r>
      <w:r w:rsidRPr="0061613D">
        <w:rPr>
          <w:szCs w:val="24"/>
        </w:rPr>
        <w:t xml:space="preserve"> </w:t>
      </w:r>
      <w:r w:rsidRPr="0061613D">
        <w:rPr>
          <w:rStyle w:val="hps"/>
          <w:szCs w:val="24"/>
        </w:rPr>
        <w:t>tenant</w:t>
      </w:r>
      <w:r w:rsidRPr="0061613D">
        <w:rPr>
          <w:szCs w:val="24"/>
        </w:rPr>
        <w:t xml:space="preserve"> </w:t>
      </w:r>
      <w:r w:rsidRPr="0061613D">
        <w:rPr>
          <w:rStyle w:val="hps"/>
          <w:szCs w:val="24"/>
        </w:rPr>
        <w:t>category</w:t>
      </w:r>
      <w:r w:rsidRPr="0061613D">
        <w:rPr>
          <w:szCs w:val="24"/>
        </w:rPr>
        <w:t xml:space="preserve"> </w:t>
      </w:r>
      <w:r w:rsidRPr="0061613D">
        <w:rPr>
          <w:rStyle w:val="hps"/>
          <w:szCs w:val="24"/>
        </w:rPr>
        <w:t>from total</w:t>
      </w:r>
      <w:r w:rsidRPr="0061613D">
        <w:rPr>
          <w:szCs w:val="24"/>
        </w:rPr>
        <w:t xml:space="preserve"> </w:t>
      </w:r>
      <w:r w:rsidRPr="0061613D">
        <w:rPr>
          <w:rStyle w:val="hps"/>
          <w:szCs w:val="24"/>
        </w:rPr>
        <w:t xml:space="preserve">production costs </w:t>
      </w:r>
      <w:r w:rsidRPr="0061613D">
        <w:rPr>
          <w:szCs w:val="24"/>
        </w:rPr>
        <w:t>(MADA, 2013).</w:t>
      </w:r>
    </w:p>
    <w:p w14:paraId="08CE6F91" w14:textId="77777777" w:rsidR="00550226" w:rsidRPr="0061613D" w:rsidRDefault="00550226" w:rsidP="00994C2E">
      <w:pPr>
        <w:spacing w:after="0" w:line="240" w:lineRule="auto"/>
        <w:ind w:firstLine="720"/>
        <w:jc w:val="both"/>
        <w:rPr>
          <w:szCs w:val="24"/>
        </w:rPr>
      </w:pPr>
    </w:p>
    <w:p w14:paraId="61CDCEAD" w14:textId="77777777" w:rsidR="0010177D" w:rsidRPr="0061613D" w:rsidRDefault="002A0DF6" w:rsidP="00994C2E">
      <w:pPr>
        <w:spacing w:after="0" w:line="240" w:lineRule="auto"/>
        <w:jc w:val="center"/>
        <w:rPr>
          <w:szCs w:val="24"/>
        </w:rPr>
      </w:pPr>
      <w:r w:rsidRPr="0061613D">
        <w:rPr>
          <w:noProof/>
          <w:szCs w:val="24"/>
          <w:lang w:val="en-MY" w:eastAsia="en-MY"/>
        </w:rPr>
        <w:drawing>
          <wp:inline distT="0" distB="0" distL="0" distR="0" wp14:anchorId="5F949D54" wp14:editId="5CD1F828">
            <wp:extent cx="5214376" cy="2168236"/>
            <wp:effectExtent l="19050" t="19050" r="24765" b="22860"/>
            <wp:docPr id="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2">
                      <a:extLst>
                        <a:ext uri="{28A0092B-C50C-407E-A947-70E740481C1C}">
                          <a14:useLocalDpi xmlns:a14="http://schemas.microsoft.com/office/drawing/2010/main" val="0"/>
                        </a:ext>
                      </a:extLst>
                    </a:blip>
                    <a:srcRect l="1741" r="1602" b="3975"/>
                    <a:stretch>
                      <a:fillRect/>
                    </a:stretch>
                  </pic:blipFill>
                  <pic:spPr bwMode="auto">
                    <a:xfrm>
                      <a:off x="0" y="0"/>
                      <a:ext cx="5219217" cy="2170249"/>
                    </a:xfrm>
                    <a:prstGeom prst="rect">
                      <a:avLst/>
                    </a:prstGeom>
                    <a:noFill/>
                    <a:ln w="6350">
                      <a:solidFill>
                        <a:schemeClr val="tx1"/>
                      </a:solidFill>
                    </a:ln>
                  </pic:spPr>
                </pic:pic>
              </a:graphicData>
            </a:graphic>
          </wp:inline>
        </w:drawing>
      </w:r>
    </w:p>
    <w:p w14:paraId="4C17D9F0" w14:textId="77777777" w:rsidR="0010177D" w:rsidRPr="00A42304" w:rsidRDefault="00237C07" w:rsidP="00994C2E">
      <w:pPr>
        <w:spacing w:after="0" w:line="240" w:lineRule="auto"/>
        <w:ind w:firstLine="540"/>
        <w:jc w:val="both"/>
        <w:rPr>
          <w:sz w:val="20"/>
        </w:rPr>
      </w:pPr>
      <w:r w:rsidRPr="00A42304">
        <w:rPr>
          <w:iCs/>
          <w:sz w:val="20"/>
        </w:rPr>
        <w:t>Source:</w:t>
      </w:r>
      <w:r w:rsidRPr="00A42304">
        <w:rPr>
          <w:sz w:val="20"/>
        </w:rPr>
        <w:t xml:space="preserve"> Gusev, 2018</w:t>
      </w:r>
    </w:p>
    <w:p w14:paraId="14D351B3" w14:textId="77777777" w:rsidR="00A42304" w:rsidRDefault="00A42304" w:rsidP="00994C2E">
      <w:pPr>
        <w:spacing w:after="0" w:line="240" w:lineRule="auto"/>
        <w:jc w:val="both"/>
        <w:rPr>
          <w:rStyle w:val="Heading2Char"/>
          <w:rFonts w:ascii="Times New Roman" w:hAnsi="Times New Roman"/>
          <w:bCs/>
          <w:i w:val="0"/>
          <w:sz w:val="24"/>
          <w:szCs w:val="24"/>
        </w:rPr>
      </w:pPr>
    </w:p>
    <w:p w14:paraId="78970DA0" w14:textId="165752BA" w:rsidR="0010177D" w:rsidRPr="00A42304" w:rsidRDefault="00A42304" w:rsidP="00994C2E">
      <w:pPr>
        <w:spacing w:after="0" w:line="240" w:lineRule="auto"/>
        <w:jc w:val="center"/>
        <w:rPr>
          <w:rStyle w:val="Heading2Char"/>
          <w:rFonts w:ascii="Times New Roman" w:hAnsi="Times New Roman"/>
          <w:b w:val="0"/>
          <w:iCs/>
          <w:sz w:val="20"/>
        </w:rPr>
      </w:pPr>
      <w:r>
        <w:rPr>
          <w:rStyle w:val="Heading2Char"/>
          <w:rFonts w:ascii="Times New Roman" w:hAnsi="Times New Roman"/>
          <w:bCs/>
          <w:i w:val="0"/>
          <w:sz w:val="20"/>
        </w:rPr>
        <w:t>Figure 3.</w:t>
      </w:r>
      <w:r w:rsidR="00655740">
        <w:rPr>
          <w:rStyle w:val="Heading2Char"/>
          <w:rFonts w:ascii="Times New Roman" w:hAnsi="Times New Roman"/>
          <w:bCs/>
          <w:i w:val="0"/>
          <w:sz w:val="20"/>
        </w:rPr>
        <w:t xml:space="preserve"> </w:t>
      </w:r>
      <w:r w:rsidR="00237C07" w:rsidRPr="00A42304">
        <w:rPr>
          <w:rStyle w:val="Heading2Char"/>
          <w:rFonts w:ascii="Times New Roman" w:hAnsi="Times New Roman"/>
          <w:bCs/>
          <w:i w:val="0"/>
          <w:sz w:val="20"/>
        </w:rPr>
        <w:t xml:space="preserve"> </w:t>
      </w:r>
      <w:r w:rsidR="000F5942">
        <w:rPr>
          <w:rStyle w:val="Heading2Char"/>
          <w:rFonts w:ascii="Times New Roman" w:hAnsi="Times New Roman"/>
          <w:b w:val="0"/>
          <w:i w:val="0"/>
          <w:iCs/>
          <w:sz w:val="20"/>
        </w:rPr>
        <w:t>World crude oil price, f</w:t>
      </w:r>
      <w:r w:rsidR="00237C07" w:rsidRPr="00A42304">
        <w:rPr>
          <w:rStyle w:val="Heading2Char"/>
          <w:rFonts w:ascii="Times New Roman" w:hAnsi="Times New Roman"/>
          <w:b w:val="0"/>
          <w:i w:val="0"/>
          <w:iCs/>
          <w:sz w:val="20"/>
        </w:rPr>
        <w:t>ertiliser price and rice price (2017-2030)</w:t>
      </w:r>
    </w:p>
    <w:p w14:paraId="6BB9E253" w14:textId="77777777" w:rsidR="00550226" w:rsidRPr="0061613D" w:rsidRDefault="00550226" w:rsidP="00994C2E">
      <w:pPr>
        <w:spacing w:after="0" w:line="240" w:lineRule="auto"/>
        <w:jc w:val="both"/>
        <w:rPr>
          <w:szCs w:val="24"/>
        </w:rPr>
      </w:pPr>
    </w:p>
    <w:p w14:paraId="0A8A6236" w14:textId="77777777" w:rsidR="0010177D" w:rsidRDefault="00237C07" w:rsidP="00994C2E">
      <w:pPr>
        <w:spacing w:after="0" w:line="240" w:lineRule="auto"/>
        <w:ind w:firstLine="720"/>
        <w:jc w:val="both"/>
        <w:rPr>
          <w:szCs w:val="24"/>
        </w:rPr>
      </w:pPr>
      <w:r w:rsidRPr="0061613D">
        <w:rPr>
          <w:szCs w:val="24"/>
        </w:rPr>
        <w:t xml:space="preserve">Based on the aforementioned discussion, we found that fuel prices are directly impacted by the world crude oil prices, and fertiliser prices are indirectly impacted by the world crude oil prices. Although the 2008 global food crisis had no direct impact on Malaysia, the government should take the initiative to overcome the shortcomings of the country's rice sector as rising production costs, inadequate use of inputs, competition for resources and climate change (Mat &amp; Othman, 2014). This brings the question of what are the impacts of the removal of fuel subsidy with the increase in world crude oil price on both paddy productivity and farmers' income? </w:t>
      </w:r>
    </w:p>
    <w:p w14:paraId="7D4BFCA7" w14:textId="77777777" w:rsidR="007E4C24" w:rsidRDefault="007E4C24" w:rsidP="00994C2E">
      <w:pPr>
        <w:spacing w:after="0" w:line="240" w:lineRule="auto"/>
        <w:jc w:val="both"/>
        <w:rPr>
          <w:szCs w:val="24"/>
        </w:rPr>
      </w:pPr>
    </w:p>
    <w:p w14:paraId="23DE523C" w14:textId="77777777" w:rsidR="00550226" w:rsidRPr="0061613D" w:rsidRDefault="00550226" w:rsidP="00994C2E">
      <w:pPr>
        <w:spacing w:after="0" w:line="240" w:lineRule="auto"/>
        <w:jc w:val="both"/>
        <w:rPr>
          <w:szCs w:val="24"/>
        </w:rPr>
      </w:pPr>
    </w:p>
    <w:p w14:paraId="24924C10" w14:textId="77777777" w:rsidR="00550226" w:rsidRPr="0061613D" w:rsidRDefault="00E03056" w:rsidP="00994C2E">
      <w:pPr>
        <w:spacing w:after="0" w:line="240" w:lineRule="auto"/>
        <w:jc w:val="both"/>
        <w:rPr>
          <w:b/>
          <w:szCs w:val="24"/>
        </w:rPr>
      </w:pPr>
      <w:bookmarkStart w:id="30" w:name="_Toc387941390"/>
      <w:bookmarkStart w:id="31" w:name="_Toc389654955"/>
      <w:bookmarkStart w:id="32" w:name="_Toc389655146"/>
      <w:bookmarkStart w:id="33" w:name="_Toc395099205"/>
      <w:bookmarkStart w:id="34" w:name="_Toc397534032"/>
      <w:bookmarkStart w:id="35" w:name="_Toc397535244"/>
      <w:bookmarkStart w:id="36" w:name="_Toc409558765"/>
      <w:bookmarkStart w:id="37" w:name="_Toc410213296"/>
      <w:bookmarkStart w:id="38" w:name="_Toc418258963"/>
      <w:bookmarkStart w:id="39" w:name="_Toc418259733"/>
      <w:bookmarkStart w:id="40" w:name="_Toc418717056"/>
      <w:r w:rsidRPr="0061613D">
        <w:rPr>
          <w:b/>
          <w:szCs w:val="24"/>
        </w:rPr>
        <w:t>Methods</w:t>
      </w:r>
    </w:p>
    <w:p w14:paraId="52E56223" w14:textId="77777777" w:rsidR="00E03056" w:rsidRPr="0061613D" w:rsidRDefault="00E03056" w:rsidP="00994C2E">
      <w:pPr>
        <w:spacing w:after="0" w:line="240" w:lineRule="auto"/>
        <w:jc w:val="both"/>
        <w:rPr>
          <w:b/>
          <w:szCs w:val="24"/>
        </w:rPr>
      </w:pPr>
    </w:p>
    <w:p w14:paraId="602C0CD6" w14:textId="77777777" w:rsidR="0010177D" w:rsidRPr="0061613D" w:rsidRDefault="00237C07" w:rsidP="00994C2E">
      <w:pPr>
        <w:tabs>
          <w:tab w:val="left" w:pos="720"/>
        </w:tabs>
        <w:spacing w:after="0" w:line="240" w:lineRule="auto"/>
        <w:jc w:val="both"/>
        <w:rPr>
          <w:szCs w:val="24"/>
        </w:rPr>
      </w:pPr>
      <w:r w:rsidRPr="0061613D">
        <w:rPr>
          <w:szCs w:val="24"/>
        </w:rPr>
        <w:t xml:space="preserve">System dynamics (SD) is a decision-making process that involves the dynamics phenomena resulted from the interaction of the physical structures and decision-making structures. The physical structure is formed by the accumulation and flow network of people, goods, energy and materials. The decision-making structure is formed through the accumulation and information flow network used by actors in the system that describes the rules of their </w:t>
      </w:r>
      <w:r w:rsidRPr="0061613D">
        <w:rPr>
          <w:szCs w:val="24"/>
        </w:rPr>
        <w:lastRenderedPageBreak/>
        <w:t>decision-making processes.</w:t>
      </w:r>
      <w:bookmarkEnd w:id="30"/>
      <w:bookmarkEnd w:id="31"/>
      <w:bookmarkEnd w:id="32"/>
      <w:bookmarkEnd w:id="33"/>
      <w:bookmarkEnd w:id="34"/>
      <w:bookmarkEnd w:id="35"/>
      <w:bookmarkEnd w:id="36"/>
      <w:bookmarkEnd w:id="37"/>
      <w:bookmarkEnd w:id="38"/>
      <w:bookmarkEnd w:id="39"/>
      <w:bookmarkEnd w:id="40"/>
      <w:r w:rsidRPr="0061613D">
        <w:rPr>
          <w:szCs w:val="24"/>
        </w:rPr>
        <w:t xml:space="preserve"> I</w:t>
      </w:r>
      <w:r w:rsidRPr="0061613D">
        <w:rPr>
          <w:rStyle w:val="hps"/>
          <w:szCs w:val="24"/>
        </w:rPr>
        <w:t>nput</w:t>
      </w:r>
      <w:r w:rsidRPr="0061613D">
        <w:rPr>
          <w:szCs w:val="24"/>
        </w:rPr>
        <w:t xml:space="preserve">-output </w:t>
      </w:r>
      <w:r w:rsidRPr="0061613D">
        <w:rPr>
          <w:rStyle w:val="hps"/>
          <w:szCs w:val="24"/>
        </w:rPr>
        <w:t>analysis</w:t>
      </w:r>
      <w:r w:rsidRPr="0061613D">
        <w:rPr>
          <w:szCs w:val="24"/>
        </w:rPr>
        <w:t xml:space="preserve">, social </w:t>
      </w:r>
      <w:r w:rsidRPr="0061613D">
        <w:rPr>
          <w:rStyle w:val="hps"/>
          <w:szCs w:val="24"/>
        </w:rPr>
        <w:t>accounting</w:t>
      </w:r>
      <w:r w:rsidRPr="0061613D">
        <w:rPr>
          <w:szCs w:val="24"/>
        </w:rPr>
        <w:t xml:space="preserve"> </w:t>
      </w:r>
      <w:r w:rsidRPr="0061613D">
        <w:rPr>
          <w:rStyle w:val="hps"/>
          <w:szCs w:val="24"/>
        </w:rPr>
        <w:t>matrix</w:t>
      </w:r>
      <w:r w:rsidRPr="0061613D">
        <w:rPr>
          <w:szCs w:val="24"/>
        </w:rPr>
        <w:t xml:space="preserve"> </w:t>
      </w:r>
      <w:r w:rsidRPr="0061613D">
        <w:rPr>
          <w:rStyle w:val="hps"/>
          <w:szCs w:val="24"/>
        </w:rPr>
        <w:t>and</w:t>
      </w:r>
      <w:r w:rsidRPr="0061613D">
        <w:rPr>
          <w:szCs w:val="24"/>
        </w:rPr>
        <w:t xml:space="preserve"> </w:t>
      </w:r>
      <w:r w:rsidRPr="0061613D">
        <w:rPr>
          <w:rStyle w:val="hps"/>
          <w:szCs w:val="24"/>
        </w:rPr>
        <w:t>econometrics are among the methods included in SD</w:t>
      </w:r>
      <w:r w:rsidRPr="0061613D">
        <w:rPr>
          <w:szCs w:val="24"/>
        </w:rPr>
        <w:t xml:space="preserve">. </w:t>
      </w:r>
      <w:r w:rsidRPr="0061613D">
        <w:rPr>
          <w:rStyle w:val="hps"/>
          <w:szCs w:val="24"/>
        </w:rPr>
        <w:t>This method</w:t>
      </w:r>
      <w:r w:rsidRPr="0061613D">
        <w:rPr>
          <w:szCs w:val="24"/>
        </w:rPr>
        <w:t xml:space="preserve"> is cap</w:t>
      </w:r>
      <w:r w:rsidRPr="0061613D">
        <w:rPr>
          <w:rStyle w:val="hps"/>
          <w:szCs w:val="24"/>
        </w:rPr>
        <w:t>able of identifying</w:t>
      </w:r>
      <w:r w:rsidRPr="0061613D">
        <w:rPr>
          <w:szCs w:val="24"/>
        </w:rPr>
        <w:t xml:space="preserve"> the </w:t>
      </w:r>
      <w:r w:rsidRPr="0061613D">
        <w:rPr>
          <w:rStyle w:val="hps"/>
          <w:szCs w:val="24"/>
        </w:rPr>
        <w:t>problem</w:t>
      </w:r>
      <w:r w:rsidRPr="0061613D">
        <w:rPr>
          <w:szCs w:val="24"/>
        </w:rPr>
        <w:t xml:space="preserve">, formulating and assessing </w:t>
      </w:r>
      <w:r w:rsidRPr="0061613D">
        <w:rPr>
          <w:rStyle w:val="hps"/>
          <w:szCs w:val="24"/>
        </w:rPr>
        <w:t>policy,</w:t>
      </w:r>
      <w:r w:rsidRPr="0061613D">
        <w:rPr>
          <w:szCs w:val="24"/>
        </w:rPr>
        <w:t xml:space="preserve"> as well as participating </w:t>
      </w:r>
      <w:r w:rsidRPr="0061613D">
        <w:rPr>
          <w:rStyle w:val="hps"/>
          <w:szCs w:val="24"/>
        </w:rPr>
        <w:t>complementarily</w:t>
      </w:r>
      <w:r w:rsidRPr="0061613D">
        <w:rPr>
          <w:szCs w:val="24"/>
        </w:rPr>
        <w:t xml:space="preserve"> or </w:t>
      </w:r>
      <w:r w:rsidRPr="0061613D">
        <w:rPr>
          <w:rStyle w:val="hps"/>
          <w:szCs w:val="24"/>
        </w:rPr>
        <w:t xml:space="preserve">inclusively </w:t>
      </w:r>
      <w:r w:rsidRPr="0061613D">
        <w:rPr>
          <w:szCs w:val="24"/>
        </w:rPr>
        <w:t>(Forrester, 1992).</w:t>
      </w:r>
    </w:p>
    <w:p w14:paraId="6F5EB4D1" w14:textId="77777777" w:rsidR="0010177D" w:rsidRPr="0061613D" w:rsidRDefault="00237C07" w:rsidP="00994C2E">
      <w:pPr>
        <w:spacing w:after="0" w:line="240" w:lineRule="auto"/>
        <w:ind w:firstLine="720"/>
        <w:jc w:val="both"/>
        <w:rPr>
          <w:szCs w:val="24"/>
        </w:rPr>
      </w:pPr>
      <w:bookmarkStart w:id="41" w:name="_Toc386058760"/>
      <w:bookmarkStart w:id="42" w:name="_Toc386106795"/>
      <w:bookmarkStart w:id="43" w:name="_Toc387941406"/>
      <w:bookmarkStart w:id="44" w:name="_Toc389654972"/>
      <w:bookmarkStart w:id="45" w:name="_Toc389655163"/>
      <w:bookmarkStart w:id="46" w:name="_Toc395099222"/>
      <w:bookmarkStart w:id="47" w:name="_Toc398644149"/>
      <w:bookmarkStart w:id="48" w:name="_Toc398644717"/>
      <w:r w:rsidRPr="0061613D">
        <w:rPr>
          <w:szCs w:val="24"/>
        </w:rPr>
        <w:t xml:space="preserve">This study utilised both primary and secondary data. Secondary data include published materials and reports in Malaysia from 1990 until 2016. The reports include Malaysia Economics Statistics, Paddy Statistics, Statistics of MADA and Malaysia Plan. Primary data were collected through the distribution of purposely-structured questionnaires and in-depth interviews with machine suppliers and farmers. </w:t>
      </w:r>
      <w:bookmarkEnd w:id="41"/>
      <w:bookmarkEnd w:id="42"/>
      <w:bookmarkEnd w:id="43"/>
      <w:bookmarkEnd w:id="44"/>
      <w:bookmarkEnd w:id="45"/>
      <w:bookmarkEnd w:id="46"/>
      <w:bookmarkEnd w:id="47"/>
      <w:bookmarkEnd w:id="48"/>
      <w:r w:rsidRPr="0061613D">
        <w:rPr>
          <w:szCs w:val="24"/>
        </w:rPr>
        <w:t>The purpose of the interview with machine suppliers is to acquire the machinery data. The interview with the farmers was aimed to obtain fertiliser consumption data. The variables used include fuel and fertiliser consumption per hectare and cost (MYR per hectare). The survey was carried out in selected granary area Muda Agriculture Development Authority (MADA) in Kedah for the paddy production season in 2018.</w:t>
      </w:r>
    </w:p>
    <w:p w14:paraId="345F2696" w14:textId="77777777" w:rsidR="0010177D" w:rsidRPr="0061613D" w:rsidRDefault="00237C07" w:rsidP="00994C2E">
      <w:pPr>
        <w:spacing w:after="0" w:line="240" w:lineRule="auto"/>
        <w:jc w:val="both"/>
        <w:rPr>
          <w:rFonts w:eastAsia="Times New Roman"/>
          <w:szCs w:val="24"/>
        </w:rPr>
      </w:pPr>
      <w:bookmarkStart w:id="49" w:name="_Toc398644166"/>
      <w:bookmarkStart w:id="50" w:name="_Toc398644734"/>
      <w:r w:rsidRPr="0061613D">
        <w:rPr>
          <w:rFonts w:eastAsia="Times New Roman"/>
          <w:szCs w:val="24"/>
        </w:rPr>
        <w:t>The research hypothesis suggested that the production cost will increase as a result of an increase in the world crude oil and fertiliser prices. The increase in production cost will reduce the use of allocated inputs and paddy productivity. Lower productivity and inefficient use of input will decrease farmers’ income. Besides, if global crude oil price continues to rise without fuel and diesel subsidies provided by the government, farmers will not be able to improve their productivity due to the increase in input material expenses. Government decisions are treated as exogenous policy and government is not permitted to engage in any deficit spending except as an explicit policy.</w:t>
      </w:r>
    </w:p>
    <w:p w14:paraId="07547A01" w14:textId="77777777" w:rsidR="00550226" w:rsidRPr="0061613D" w:rsidRDefault="00550226" w:rsidP="00994C2E">
      <w:pPr>
        <w:spacing w:after="0" w:line="240" w:lineRule="auto"/>
        <w:jc w:val="both"/>
        <w:rPr>
          <w:rFonts w:eastAsia="Times New Roman"/>
          <w:szCs w:val="24"/>
        </w:rPr>
      </w:pPr>
    </w:p>
    <w:p w14:paraId="34E70C2A" w14:textId="10E4E34D" w:rsidR="0010177D" w:rsidRPr="0061613D" w:rsidRDefault="00655740" w:rsidP="00994C2E">
      <w:pPr>
        <w:pStyle w:val="Heading3"/>
        <w:spacing w:after="0"/>
        <w:rPr>
          <w:i/>
          <w:iCs/>
        </w:rPr>
      </w:pPr>
      <w:r>
        <w:rPr>
          <w:i/>
          <w:iCs/>
        </w:rPr>
        <w:t>Productivity m</w:t>
      </w:r>
      <w:r w:rsidR="00237C07" w:rsidRPr="0061613D">
        <w:rPr>
          <w:i/>
          <w:iCs/>
        </w:rPr>
        <w:t>odel</w:t>
      </w:r>
    </w:p>
    <w:p w14:paraId="5043CB0F" w14:textId="77777777" w:rsidR="00C82BC1" w:rsidRPr="0061613D" w:rsidRDefault="00C82BC1" w:rsidP="00994C2E">
      <w:pPr>
        <w:spacing w:after="0" w:line="240" w:lineRule="auto"/>
        <w:jc w:val="both"/>
        <w:rPr>
          <w:szCs w:val="24"/>
        </w:rPr>
      </w:pPr>
    </w:p>
    <w:p w14:paraId="6812507A" w14:textId="77777777" w:rsidR="0010177D" w:rsidRPr="0061613D" w:rsidRDefault="00237C07" w:rsidP="00994C2E">
      <w:pPr>
        <w:spacing w:after="0" w:line="240" w:lineRule="auto"/>
        <w:jc w:val="both"/>
        <w:rPr>
          <w:szCs w:val="24"/>
        </w:rPr>
      </w:pPr>
      <w:r w:rsidRPr="0061613D">
        <w:rPr>
          <w:szCs w:val="24"/>
        </w:rPr>
        <w:t>From the production side, paddy production is a function of productivity. The production sector in the model represents paddy as an output produced by the farm. Determining the output is the core of the production section in every industry, and the characteristics of the production function are critical in determining the behaviour of the model. The calculation of production is explained in equation (1)</w:t>
      </w:r>
      <w:bookmarkEnd w:id="49"/>
      <w:bookmarkEnd w:id="50"/>
      <w:r w:rsidRPr="0061613D">
        <w:rPr>
          <w:szCs w:val="24"/>
        </w:rPr>
        <w:t>.</w:t>
      </w:r>
    </w:p>
    <w:p w14:paraId="07459315" w14:textId="77777777" w:rsidR="00550226" w:rsidRPr="0061613D" w:rsidRDefault="00550226" w:rsidP="00994C2E">
      <w:pPr>
        <w:spacing w:after="0" w:line="240" w:lineRule="auto"/>
        <w:jc w:val="both"/>
        <w:rPr>
          <w:szCs w:val="24"/>
        </w:rPr>
      </w:pPr>
    </w:p>
    <w:p w14:paraId="752E4F60" w14:textId="6D1C2E1E" w:rsidR="0010177D" w:rsidRPr="0061613D" w:rsidRDefault="00655740" w:rsidP="00994C2E">
      <w:pPr>
        <w:spacing w:after="0" w:line="240" w:lineRule="auto"/>
        <w:jc w:val="both"/>
        <w:rPr>
          <w:szCs w:val="24"/>
        </w:rPr>
      </w:pPr>
      <w:r>
        <w:rPr>
          <w:i/>
          <w:iCs/>
          <w:szCs w:val="24"/>
        </w:rPr>
        <w:t>Paddy production=</w:t>
      </w:r>
      <w:r w:rsidR="00237C07" w:rsidRPr="0061613D">
        <w:rPr>
          <w:i/>
          <w:iCs/>
          <w:szCs w:val="24"/>
        </w:rPr>
        <w:t>(Paddy area</w:t>
      </w:r>
      <w:r>
        <w:rPr>
          <w:i/>
          <w:iCs/>
          <w:szCs w:val="24"/>
        </w:rPr>
        <w:t xml:space="preserve"> </w:t>
      </w:r>
      <w:r w:rsidR="00237C07" w:rsidRPr="0061613D">
        <w:rPr>
          <w:i/>
          <w:iCs/>
          <w:szCs w:val="24"/>
        </w:rPr>
        <w:t>*</w:t>
      </w:r>
      <w:r>
        <w:rPr>
          <w:i/>
          <w:iCs/>
          <w:szCs w:val="24"/>
        </w:rPr>
        <w:t xml:space="preserve"> </w:t>
      </w:r>
      <w:r w:rsidR="00237C07" w:rsidRPr="0061613D">
        <w:rPr>
          <w:i/>
          <w:iCs/>
          <w:szCs w:val="24"/>
        </w:rPr>
        <w:t>Actual productivity)</w:t>
      </w:r>
      <w:r>
        <w:rPr>
          <w:i/>
          <w:iCs/>
          <w:szCs w:val="24"/>
        </w:rPr>
        <w:t xml:space="preserve"> </w:t>
      </w:r>
      <w:r w:rsidR="00237C07" w:rsidRPr="0061613D">
        <w:rPr>
          <w:i/>
          <w:iCs/>
          <w:szCs w:val="24"/>
        </w:rPr>
        <w:t>*</w:t>
      </w:r>
      <w:r>
        <w:rPr>
          <w:i/>
          <w:iCs/>
          <w:szCs w:val="24"/>
        </w:rPr>
        <w:t xml:space="preserve"> (1-Paddy loss)</w:t>
      </w:r>
      <w:r w:rsidR="00237C07" w:rsidRPr="0061613D">
        <w:rPr>
          <w:i/>
          <w:iCs/>
          <w:szCs w:val="24"/>
        </w:rPr>
        <w:t xml:space="preserve"> </w:t>
      </w:r>
      <w:r w:rsidR="00237C07" w:rsidRPr="0061613D">
        <w:rPr>
          <w:szCs w:val="24"/>
        </w:rPr>
        <w:t>(1)</w:t>
      </w:r>
    </w:p>
    <w:p w14:paraId="6537F28F" w14:textId="77777777" w:rsidR="00550226" w:rsidRPr="0061613D" w:rsidRDefault="00550226" w:rsidP="00994C2E">
      <w:pPr>
        <w:spacing w:after="0" w:line="240" w:lineRule="auto"/>
        <w:jc w:val="both"/>
        <w:rPr>
          <w:szCs w:val="24"/>
        </w:rPr>
      </w:pPr>
    </w:p>
    <w:p w14:paraId="46A41001" w14:textId="77777777" w:rsidR="0010177D" w:rsidRPr="0061613D" w:rsidRDefault="00237C07" w:rsidP="00994C2E">
      <w:pPr>
        <w:spacing w:after="0" w:line="240" w:lineRule="auto"/>
        <w:ind w:firstLine="709"/>
        <w:jc w:val="both"/>
        <w:rPr>
          <w:szCs w:val="24"/>
        </w:rPr>
      </w:pPr>
      <w:r w:rsidRPr="0061613D">
        <w:rPr>
          <w:szCs w:val="24"/>
        </w:rPr>
        <w:t xml:space="preserve">Actual productivity per hectare is defined by the average of paddy production (tonnes) and paddy area (hectare). Actual productivity is a function of four effects, which consist of land fertility, allocated input, farm practices and technology on paddy production. Paddy loss during harvesting activity occurs consistently in paddy production. Paddy losses are due to the poor condition of machines, poorly trained combine operators, crop conditions – lodging, too easy-shattering varieties and poor field conditions due to late water removal and field with no hard-pan. Paddy loss is estimated to be at 285.4 kilograms per hectare or 7.2% of productivity (Jafni et al., 2010). </w:t>
      </w:r>
    </w:p>
    <w:p w14:paraId="01F01B95" w14:textId="77777777" w:rsidR="0010177D" w:rsidRPr="0061613D" w:rsidRDefault="00237C07" w:rsidP="00994C2E">
      <w:pPr>
        <w:spacing w:after="0" w:line="240" w:lineRule="auto"/>
        <w:ind w:firstLine="720"/>
        <w:jc w:val="both"/>
        <w:rPr>
          <w:szCs w:val="24"/>
        </w:rPr>
      </w:pPr>
      <w:r w:rsidRPr="0061613D">
        <w:rPr>
          <w:szCs w:val="24"/>
        </w:rPr>
        <w:t>Meanwhile, allocated input refers to fertiliser usage in paddy production. The resources of fertiliser are based on subsidy and allocation by the farmers. The rate of fertiliser usage by the farmers is at 0.38 tonnes per hectare (Ramli et al., 2012). Farmers also used additional fertilisers purchased at the rate of 0.17 tonnes per hectare. The rate shows that the maximum allocated input by the farmers is 33% compared to allocated input from subsidy at 70% of the optimum input required (MoA, 2013). Allocation for input by the farmers is based on desired input in the paddy field. Allocation for input will affect the land fertility. If land fertility is equal to one, paddy productivity can be achieved. However, if land fertility is less than 1, productivity will be reduced.</w:t>
      </w:r>
    </w:p>
    <w:p w14:paraId="27077581" w14:textId="5A9B13A9" w:rsidR="00C82BC1" w:rsidRPr="0061613D" w:rsidRDefault="00655740" w:rsidP="00994C2E">
      <w:pPr>
        <w:pStyle w:val="Heading3"/>
        <w:spacing w:after="0"/>
        <w:rPr>
          <w:i/>
          <w:iCs/>
        </w:rPr>
      </w:pPr>
      <w:r>
        <w:rPr>
          <w:i/>
          <w:iCs/>
        </w:rPr>
        <w:lastRenderedPageBreak/>
        <w:t>Income m</w:t>
      </w:r>
      <w:r w:rsidR="00237C07" w:rsidRPr="0061613D">
        <w:rPr>
          <w:i/>
          <w:iCs/>
        </w:rPr>
        <w:t>odel</w:t>
      </w:r>
    </w:p>
    <w:p w14:paraId="70DF9E56" w14:textId="77777777" w:rsidR="00C82BC1" w:rsidRPr="0061613D" w:rsidRDefault="00C82BC1" w:rsidP="00994C2E">
      <w:pPr>
        <w:pStyle w:val="Heading3"/>
        <w:spacing w:after="0"/>
        <w:rPr>
          <w:i/>
          <w:iCs/>
        </w:rPr>
      </w:pPr>
    </w:p>
    <w:p w14:paraId="50D0BC26" w14:textId="77777777" w:rsidR="0010177D" w:rsidRPr="0061613D" w:rsidRDefault="00237C07" w:rsidP="00994C2E">
      <w:pPr>
        <w:pStyle w:val="Heading3"/>
        <w:spacing w:after="0"/>
        <w:rPr>
          <w:i/>
          <w:iCs/>
        </w:rPr>
      </w:pPr>
      <w:r w:rsidRPr="0061613D">
        <w:t xml:space="preserve">Generally, there were three sources of income for farmers – from revenue of paddy production and non-paddy production. Figure 4 shows farmers’ income behaviour in Malaysia. Farmers’ income is a function of paddy production, expenditure (production cost) and paddy price. However, due to the fixed paddy price by the government, income consists of output and cost </w:t>
      </w:r>
      <w:r w:rsidRPr="0061613D">
        <w:rPr>
          <w:rFonts w:eastAsia="Times New Roman"/>
        </w:rPr>
        <w:t>(</w:t>
      </w:r>
      <w:r w:rsidRPr="0061613D">
        <w:t>Amin, 1989). Farmers’ income is one of the objectives of government policy. Guaranteed Minimum Price</w:t>
      </w:r>
      <w:r w:rsidRPr="0061613D">
        <w:rPr>
          <w:bCs/>
        </w:rPr>
        <w:t xml:space="preserve"> (GMP) and paddy price subsidy are also included in the sub model of farmers’ income. The GMP represents paddy farmers prices and maintains the price level above the world standard price. Effective price refers to if domestic paddy price below than GMP, the farmers will receive GMP. </w:t>
      </w:r>
      <w:r w:rsidRPr="0061613D">
        <w:t>Government support</w:t>
      </w:r>
      <w:r w:rsidRPr="0061613D">
        <w:rPr>
          <w:bCs/>
        </w:rPr>
        <w:t xml:space="preserve"> price and input are policy tools to achieve SSL targets. </w:t>
      </w:r>
      <w:r w:rsidRPr="0061613D">
        <w:t xml:space="preserve">Currently, farmers receive a paddy price subsidy of MYR 248.10 per every tonne of paddy sold as the GMP is at MYR 750 per tonne </w:t>
      </w:r>
      <w:r w:rsidRPr="0061613D">
        <w:rPr>
          <w:rStyle w:val="longtext"/>
          <w:shd w:val="clear" w:color="auto" w:fill="FFFFFF"/>
        </w:rPr>
        <w:t>(MADA, 2013)</w:t>
      </w:r>
      <w:r w:rsidRPr="0061613D">
        <w:t xml:space="preserve">. </w:t>
      </w:r>
      <w:r w:rsidRPr="0061613D">
        <w:rPr>
          <w:bCs/>
        </w:rPr>
        <w:t xml:space="preserve">Hence, </w:t>
      </w:r>
      <w:r w:rsidRPr="0061613D">
        <w:t>income consists of revenue from paddy sold, paddy price subsidy and income from non-paddy production as in equation (2).</w:t>
      </w:r>
    </w:p>
    <w:p w14:paraId="44E871BC" w14:textId="77777777" w:rsidR="00550226" w:rsidRPr="0061613D" w:rsidRDefault="00550226" w:rsidP="00994C2E">
      <w:pPr>
        <w:spacing w:after="0" w:line="240" w:lineRule="auto"/>
        <w:jc w:val="both"/>
        <w:rPr>
          <w:szCs w:val="24"/>
        </w:rPr>
      </w:pPr>
    </w:p>
    <w:p w14:paraId="4D9B2D50" w14:textId="60C42920" w:rsidR="0010177D" w:rsidRPr="0061613D" w:rsidRDefault="00237C07" w:rsidP="00994C2E">
      <w:pPr>
        <w:spacing w:after="0" w:line="240" w:lineRule="auto"/>
        <w:ind w:left="1046" w:hangingChars="436" w:hanging="1046"/>
        <w:jc w:val="both"/>
        <w:rPr>
          <w:szCs w:val="24"/>
        </w:rPr>
      </w:pPr>
      <w:r w:rsidRPr="0061613D">
        <w:rPr>
          <w:i/>
          <w:iCs/>
          <w:szCs w:val="24"/>
        </w:rPr>
        <w:t xml:space="preserve">Income = Revenue from paddy price subsidy + Revenue from paddy sold + Income </w:t>
      </w:r>
      <w:r w:rsidR="00655740">
        <w:rPr>
          <w:i/>
          <w:iCs/>
          <w:szCs w:val="24"/>
        </w:rPr>
        <w:t xml:space="preserve">from paddy production </w:t>
      </w:r>
      <w:r w:rsidRPr="0061613D">
        <w:rPr>
          <w:szCs w:val="24"/>
        </w:rPr>
        <w:t>(2)</w:t>
      </w:r>
    </w:p>
    <w:p w14:paraId="144A5D23" w14:textId="77777777" w:rsidR="0010177D" w:rsidRPr="0061613D" w:rsidRDefault="0010177D" w:rsidP="00994C2E">
      <w:pPr>
        <w:spacing w:after="0" w:line="240" w:lineRule="auto"/>
        <w:ind w:left="1046" w:hangingChars="436" w:hanging="1046"/>
        <w:jc w:val="both"/>
        <w:rPr>
          <w:szCs w:val="24"/>
        </w:rPr>
      </w:pPr>
    </w:p>
    <w:p w14:paraId="738610EB" w14:textId="77777777" w:rsidR="0010177D" w:rsidRPr="0061613D" w:rsidRDefault="002A0DF6" w:rsidP="00994C2E">
      <w:pPr>
        <w:spacing w:after="0" w:line="240" w:lineRule="auto"/>
        <w:jc w:val="center"/>
        <w:rPr>
          <w:bCs/>
          <w:szCs w:val="24"/>
        </w:rPr>
      </w:pPr>
      <w:r w:rsidRPr="0061613D">
        <w:rPr>
          <w:noProof/>
          <w:szCs w:val="24"/>
          <w:lang w:val="en-MY" w:eastAsia="en-MY"/>
        </w:rPr>
        <w:drawing>
          <wp:inline distT="0" distB="0" distL="0" distR="0" wp14:anchorId="24CEF8D9" wp14:editId="435CAB6F">
            <wp:extent cx="4935985" cy="2654424"/>
            <wp:effectExtent l="19050" t="19050" r="17145" b="12700"/>
            <wp:docPr id="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1563" cy="2652046"/>
                    </a:xfrm>
                    <a:prstGeom prst="rect">
                      <a:avLst/>
                    </a:prstGeom>
                    <a:noFill/>
                    <a:ln w="6350">
                      <a:solidFill>
                        <a:schemeClr val="tx1"/>
                      </a:solidFill>
                    </a:ln>
                  </pic:spPr>
                </pic:pic>
              </a:graphicData>
            </a:graphic>
          </wp:inline>
        </w:drawing>
      </w:r>
    </w:p>
    <w:p w14:paraId="56790057" w14:textId="77777777" w:rsidR="001A7C7F" w:rsidRDefault="001A7C7F" w:rsidP="00994C2E">
      <w:pPr>
        <w:spacing w:after="0" w:line="240" w:lineRule="auto"/>
        <w:jc w:val="center"/>
        <w:rPr>
          <w:b/>
          <w:szCs w:val="24"/>
        </w:rPr>
      </w:pPr>
    </w:p>
    <w:p w14:paraId="1FDB325D" w14:textId="3C14D1CC" w:rsidR="0010177D" w:rsidRPr="0008005A" w:rsidRDefault="00237C07" w:rsidP="00994C2E">
      <w:pPr>
        <w:spacing w:after="0" w:line="240" w:lineRule="auto"/>
        <w:jc w:val="center"/>
        <w:rPr>
          <w:bCs/>
          <w:sz w:val="20"/>
        </w:rPr>
      </w:pPr>
      <w:r w:rsidRPr="001A7C7F">
        <w:rPr>
          <w:b/>
          <w:sz w:val="20"/>
        </w:rPr>
        <w:t>Figure 4</w:t>
      </w:r>
      <w:r w:rsidRPr="001A7C7F">
        <w:rPr>
          <w:bCs/>
          <w:sz w:val="20"/>
        </w:rPr>
        <w:t xml:space="preserve">. </w:t>
      </w:r>
      <w:r w:rsidR="00655740">
        <w:rPr>
          <w:bCs/>
          <w:sz w:val="20"/>
        </w:rPr>
        <w:t xml:space="preserve"> </w:t>
      </w:r>
      <w:r w:rsidR="00655740">
        <w:rPr>
          <w:bCs/>
          <w:iCs/>
          <w:sz w:val="20"/>
        </w:rPr>
        <w:t>Stock and flow diagram (Farm c</w:t>
      </w:r>
      <w:r w:rsidRPr="0008005A">
        <w:rPr>
          <w:bCs/>
          <w:iCs/>
          <w:sz w:val="20"/>
        </w:rPr>
        <w:t>ash)</w:t>
      </w:r>
    </w:p>
    <w:p w14:paraId="637805D2" w14:textId="77777777" w:rsidR="00550226" w:rsidRPr="0061613D" w:rsidRDefault="00550226" w:rsidP="00994C2E">
      <w:pPr>
        <w:spacing w:after="0" w:line="240" w:lineRule="auto"/>
        <w:jc w:val="center"/>
        <w:rPr>
          <w:szCs w:val="24"/>
        </w:rPr>
      </w:pPr>
    </w:p>
    <w:p w14:paraId="15D48FF9" w14:textId="77777777" w:rsidR="0010177D" w:rsidRPr="0061613D" w:rsidRDefault="00237C07" w:rsidP="00994C2E">
      <w:pPr>
        <w:spacing w:after="0" w:line="240" w:lineRule="auto"/>
        <w:ind w:firstLine="720"/>
        <w:jc w:val="both"/>
        <w:rPr>
          <w:rStyle w:val="longtext"/>
          <w:szCs w:val="24"/>
        </w:rPr>
      </w:pPr>
      <w:r w:rsidRPr="0061613D">
        <w:rPr>
          <w:szCs w:val="24"/>
        </w:rPr>
        <w:t xml:space="preserve">Each farmer strives to keep their money in balance. Money balance represents farmers’ cash to meet their expenditure as in equation (3). The ratio of actual to desired cash measures the farmers’ cash availability. If cash availability drops, payments are reduced to bring total expenditure in line with revenues, and vice versa. </w:t>
      </w:r>
      <w:r w:rsidRPr="0061613D">
        <w:rPr>
          <w:rStyle w:val="longtext"/>
          <w:szCs w:val="24"/>
        </w:rPr>
        <w:t xml:space="preserve">To get the effect of cash available on expenditure, we have to model the desired expenditure and cash availability. </w:t>
      </w:r>
    </w:p>
    <w:p w14:paraId="463F29E8" w14:textId="77777777" w:rsidR="00550226" w:rsidRPr="0061613D" w:rsidRDefault="00550226" w:rsidP="00994C2E">
      <w:pPr>
        <w:spacing w:after="0" w:line="240" w:lineRule="auto"/>
        <w:ind w:firstLine="720"/>
        <w:jc w:val="both"/>
        <w:rPr>
          <w:szCs w:val="24"/>
        </w:rPr>
      </w:pPr>
    </w:p>
    <w:p w14:paraId="0540A93F" w14:textId="0A98C63D" w:rsidR="0010177D" w:rsidRPr="005D6360" w:rsidRDefault="00237C07" w:rsidP="00994C2E">
      <w:pPr>
        <w:spacing w:after="0" w:line="240" w:lineRule="auto"/>
        <w:jc w:val="both"/>
        <w:rPr>
          <w:i/>
          <w:szCs w:val="24"/>
        </w:rPr>
      </w:pPr>
      <w:r w:rsidRPr="005D6360">
        <w:rPr>
          <w:i/>
          <w:iCs/>
          <w:szCs w:val="24"/>
        </w:rPr>
        <w:t>Farmers cash = Income - Expenditure</w:t>
      </w:r>
      <w:r w:rsidRPr="005D6360">
        <w:rPr>
          <w:i/>
          <w:szCs w:val="24"/>
        </w:rPr>
        <w:t xml:space="preserve"> </w:t>
      </w:r>
      <w:r w:rsidR="005D6360" w:rsidRPr="005D6360">
        <w:rPr>
          <w:i/>
          <w:szCs w:val="24"/>
        </w:rPr>
        <w:t>(3)</w:t>
      </w:r>
      <w:r w:rsidRPr="005D6360">
        <w:rPr>
          <w:i/>
          <w:szCs w:val="24"/>
        </w:rPr>
        <w:tab/>
        <w:t xml:space="preserve">                                                                    </w:t>
      </w:r>
      <w:r w:rsidR="005D6360" w:rsidRPr="005D6360">
        <w:rPr>
          <w:i/>
          <w:szCs w:val="24"/>
        </w:rPr>
        <w:t xml:space="preserve">                        </w:t>
      </w:r>
      <w:r w:rsidRPr="005D6360">
        <w:rPr>
          <w:i/>
          <w:szCs w:val="24"/>
        </w:rPr>
        <w:tab/>
        <w:t xml:space="preserve"> </w:t>
      </w:r>
    </w:p>
    <w:p w14:paraId="776628AD" w14:textId="77777777" w:rsidR="0010177D" w:rsidRDefault="00237C07" w:rsidP="005D6360">
      <w:pPr>
        <w:spacing w:after="0" w:line="240" w:lineRule="auto"/>
        <w:ind w:firstLine="567"/>
        <w:jc w:val="both"/>
        <w:rPr>
          <w:szCs w:val="24"/>
        </w:rPr>
      </w:pPr>
      <w:r w:rsidRPr="0061613D">
        <w:rPr>
          <w:szCs w:val="24"/>
        </w:rPr>
        <w:t xml:space="preserve">Availability concept (cash </w:t>
      </w:r>
      <w:r w:rsidRPr="0061613D">
        <w:rPr>
          <w:bCs/>
          <w:szCs w:val="24"/>
        </w:rPr>
        <w:t>availability</w:t>
      </w:r>
      <w:r w:rsidRPr="0061613D">
        <w:rPr>
          <w:szCs w:val="24"/>
        </w:rPr>
        <w:t xml:space="preserve">) is equal </w:t>
      </w:r>
      <w:r w:rsidRPr="0061613D">
        <w:rPr>
          <w:bCs/>
          <w:szCs w:val="24"/>
        </w:rPr>
        <w:t>to the farmers’ cash/desired cash</w:t>
      </w:r>
      <w:r w:rsidRPr="0061613D">
        <w:rPr>
          <w:szCs w:val="24"/>
        </w:rPr>
        <w:t xml:space="preserve">. If the </w:t>
      </w:r>
      <w:r w:rsidRPr="0061613D">
        <w:rPr>
          <w:bCs/>
          <w:szCs w:val="24"/>
        </w:rPr>
        <w:t>availability is more than 1</w:t>
      </w:r>
      <w:r w:rsidRPr="0061613D">
        <w:rPr>
          <w:szCs w:val="24"/>
        </w:rPr>
        <w:t xml:space="preserve">, then the farmers are believed to own the desired cash level. The farmers can deliver their stock based on demand required. However, if the </w:t>
      </w:r>
      <w:r w:rsidRPr="0061613D">
        <w:rPr>
          <w:bCs/>
          <w:szCs w:val="24"/>
        </w:rPr>
        <w:t>availability is less than 1, the farmers are believed not to have the desired cash level</w:t>
      </w:r>
      <w:r w:rsidRPr="0061613D">
        <w:rPr>
          <w:szCs w:val="24"/>
        </w:rPr>
        <w:t xml:space="preserve">. The percentage of income from paddy activity is 60% of total income (Hashim, 1998). </w:t>
      </w:r>
    </w:p>
    <w:p w14:paraId="2279CAE1" w14:textId="77777777" w:rsidR="0010177D" w:rsidRPr="0061613D" w:rsidRDefault="00237C07" w:rsidP="00994C2E">
      <w:pPr>
        <w:spacing w:after="0" w:line="240" w:lineRule="auto"/>
        <w:jc w:val="both"/>
        <w:rPr>
          <w:szCs w:val="24"/>
        </w:rPr>
      </w:pPr>
      <w:r w:rsidRPr="0061613D">
        <w:rPr>
          <w:b/>
          <w:bCs/>
          <w:szCs w:val="24"/>
        </w:rPr>
        <w:lastRenderedPageBreak/>
        <w:t>Results and discussion</w:t>
      </w:r>
      <w:r w:rsidRPr="0061613D">
        <w:rPr>
          <w:szCs w:val="24"/>
        </w:rPr>
        <w:t xml:space="preserve"> </w:t>
      </w:r>
    </w:p>
    <w:p w14:paraId="5630AD66" w14:textId="77777777" w:rsidR="00550226" w:rsidRPr="0061613D" w:rsidRDefault="00550226" w:rsidP="00994C2E">
      <w:pPr>
        <w:spacing w:after="0" w:line="240" w:lineRule="auto"/>
        <w:jc w:val="both"/>
        <w:rPr>
          <w:rStyle w:val="hps"/>
          <w:szCs w:val="24"/>
        </w:rPr>
      </w:pPr>
    </w:p>
    <w:p w14:paraId="10F6C888" w14:textId="77777777" w:rsidR="0010177D" w:rsidRPr="0061613D" w:rsidRDefault="00237C07" w:rsidP="00994C2E">
      <w:pPr>
        <w:spacing w:after="0" w:line="240" w:lineRule="auto"/>
        <w:jc w:val="both"/>
        <w:rPr>
          <w:rStyle w:val="hps"/>
          <w:szCs w:val="24"/>
        </w:rPr>
      </w:pPr>
      <w:r w:rsidRPr="0061613D">
        <w:rPr>
          <w:rStyle w:val="hps"/>
          <w:szCs w:val="24"/>
        </w:rPr>
        <w:t xml:space="preserve">Two analyses have been utilised to study </w:t>
      </w:r>
      <w:r w:rsidRPr="0061613D">
        <w:rPr>
          <w:bCs/>
          <w:szCs w:val="24"/>
        </w:rPr>
        <w:t xml:space="preserve">the impact of the world crude oil prices on the paddy sector towards liberalisation. The first analysis attempted to calculate </w:t>
      </w:r>
      <w:r w:rsidRPr="0061613D">
        <w:rPr>
          <w:rStyle w:val="hps"/>
          <w:szCs w:val="24"/>
        </w:rPr>
        <w:t>the cost of fuel and fertiliser used based on machinery and transportation costs. While the second analysis is a simulation of system dynamics to study the impact of the removal of fuel subsidy with the change in world crude oil prices.</w:t>
      </w:r>
    </w:p>
    <w:p w14:paraId="61829076" w14:textId="77777777" w:rsidR="00550226" w:rsidRPr="0061613D" w:rsidRDefault="00550226" w:rsidP="00994C2E">
      <w:pPr>
        <w:spacing w:after="0" w:line="240" w:lineRule="auto"/>
        <w:jc w:val="both"/>
        <w:rPr>
          <w:rStyle w:val="hps"/>
          <w:szCs w:val="24"/>
        </w:rPr>
      </w:pPr>
    </w:p>
    <w:p w14:paraId="49F6F55D" w14:textId="6586D38F" w:rsidR="0010177D" w:rsidRPr="0061613D" w:rsidRDefault="00237C07" w:rsidP="00994C2E">
      <w:pPr>
        <w:spacing w:after="0" w:line="240" w:lineRule="auto"/>
        <w:jc w:val="both"/>
        <w:rPr>
          <w:rStyle w:val="hps"/>
          <w:i/>
          <w:iCs/>
          <w:szCs w:val="24"/>
        </w:rPr>
      </w:pPr>
      <w:r w:rsidRPr="0061613D">
        <w:rPr>
          <w:rStyle w:val="hps"/>
          <w:i/>
          <w:iCs/>
          <w:szCs w:val="24"/>
        </w:rPr>
        <w:t xml:space="preserve">Fuel and </w:t>
      </w:r>
      <w:r w:rsidR="00655740" w:rsidRPr="0061613D">
        <w:rPr>
          <w:rStyle w:val="hps"/>
          <w:i/>
          <w:iCs/>
          <w:szCs w:val="24"/>
        </w:rPr>
        <w:t>fertiliser c</w:t>
      </w:r>
      <w:r w:rsidRPr="0061613D">
        <w:rPr>
          <w:rStyle w:val="hps"/>
          <w:i/>
          <w:iCs/>
          <w:szCs w:val="24"/>
        </w:rPr>
        <w:t>ost</w:t>
      </w:r>
    </w:p>
    <w:p w14:paraId="2BA226A1" w14:textId="77777777" w:rsidR="00550226" w:rsidRPr="0061613D" w:rsidRDefault="00550226" w:rsidP="00994C2E">
      <w:pPr>
        <w:spacing w:after="0" w:line="240" w:lineRule="auto"/>
        <w:jc w:val="both"/>
        <w:rPr>
          <w:rStyle w:val="hps"/>
          <w:i/>
          <w:iCs/>
          <w:szCs w:val="24"/>
        </w:rPr>
      </w:pPr>
    </w:p>
    <w:p w14:paraId="6E638D5D" w14:textId="77777777" w:rsidR="0010177D" w:rsidRPr="0061613D" w:rsidRDefault="00237C07" w:rsidP="00994C2E">
      <w:pPr>
        <w:spacing w:after="0" w:line="240" w:lineRule="auto"/>
        <w:jc w:val="both"/>
        <w:rPr>
          <w:szCs w:val="24"/>
        </w:rPr>
      </w:pPr>
      <w:r w:rsidRPr="0061613D">
        <w:rPr>
          <w:rStyle w:val="hps"/>
          <w:szCs w:val="24"/>
        </w:rPr>
        <w:t>Mechanisation</w:t>
      </w:r>
      <w:r w:rsidRPr="0061613D">
        <w:rPr>
          <w:szCs w:val="24"/>
        </w:rPr>
        <w:t xml:space="preserve"> in </w:t>
      </w:r>
      <w:r w:rsidRPr="0061613D">
        <w:rPr>
          <w:rStyle w:val="hps"/>
          <w:szCs w:val="24"/>
        </w:rPr>
        <w:t>paddy</w:t>
      </w:r>
      <w:r w:rsidRPr="0061613D">
        <w:rPr>
          <w:szCs w:val="24"/>
        </w:rPr>
        <w:t xml:space="preserve"> cultivation </w:t>
      </w:r>
      <w:r w:rsidRPr="0061613D">
        <w:rPr>
          <w:rStyle w:val="hps"/>
          <w:szCs w:val="24"/>
        </w:rPr>
        <w:t>has been widely used</w:t>
      </w:r>
      <w:r w:rsidRPr="0061613D">
        <w:rPr>
          <w:szCs w:val="24"/>
        </w:rPr>
        <w:t xml:space="preserve"> </w:t>
      </w:r>
      <w:r w:rsidRPr="0061613D">
        <w:rPr>
          <w:rStyle w:val="hps"/>
          <w:szCs w:val="24"/>
        </w:rPr>
        <w:t>in the MADA area</w:t>
      </w:r>
      <w:r w:rsidRPr="0061613D">
        <w:rPr>
          <w:szCs w:val="24"/>
        </w:rPr>
        <w:t xml:space="preserve"> </w:t>
      </w:r>
      <w:r w:rsidRPr="0061613D">
        <w:rPr>
          <w:rStyle w:val="hps"/>
          <w:szCs w:val="24"/>
        </w:rPr>
        <w:t>to</w:t>
      </w:r>
      <w:r w:rsidRPr="0061613D">
        <w:rPr>
          <w:szCs w:val="24"/>
        </w:rPr>
        <w:t xml:space="preserve"> </w:t>
      </w:r>
      <w:r w:rsidRPr="0061613D">
        <w:rPr>
          <w:rStyle w:val="hps"/>
          <w:szCs w:val="24"/>
        </w:rPr>
        <w:t>accelerate the</w:t>
      </w:r>
      <w:r w:rsidRPr="0061613D">
        <w:rPr>
          <w:szCs w:val="24"/>
        </w:rPr>
        <w:t xml:space="preserve"> </w:t>
      </w:r>
      <w:r w:rsidRPr="0061613D">
        <w:rPr>
          <w:rStyle w:val="hps"/>
          <w:szCs w:val="24"/>
        </w:rPr>
        <w:t>paddy production activity</w:t>
      </w:r>
      <w:r w:rsidRPr="0061613D">
        <w:rPr>
          <w:szCs w:val="24"/>
        </w:rPr>
        <w:t xml:space="preserve">. </w:t>
      </w:r>
      <w:r w:rsidRPr="0061613D">
        <w:rPr>
          <w:rStyle w:val="hps"/>
          <w:szCs w:val="24"/>
        </w:rPr>
        <w:t>Among the machines rented by farmers are Kubota, tractor and combine harvester as shown in Table 2. The cost of</w:t>
      </w:r>
      <w:r w:rsidRPr="0061613D">
        <w:rPr>
          <w:szCs w:val="24"/>
        </w:rPr>
        <w:t xml:space="preserve"> </w:t>
      </w:r>
      <w:r w:rsidRPr="0061613D">
        <w:rPr>
          <w:rStyle w:val="hps"/>
          <w:szCs w:val="24"/>
        </w:rPr>
        <w:t>paddy</w:t>
      </w:r>
      <w:r w:rsidRPr="0061613D">
        <w:rPr>
          <w:szCs w:val="24"/>
        </w:rPr>
        <w:t xml:space="preserve"> </w:t>
      </w:r>
      <w:r w:rsidRPr="0061613D">
        <w:rPr>
          <w:rStyle w:val="hps"/>
          <w:szCs w:val="24"/>
        </w:rPr>
        <w:t>mechanisation</w:t>
      </w:r>
      <w:r w:rsidRPr="0061613D">
        <w:rPr>
          <w:szCs w:val="24"/>
        </w:rPr>
        <w:t xml:space="preserve"> </w:t>
      </w:r>
      <w:r w:rsidRPr="0061613D">
        <w:rPr>
          <w:rStyle w:val="hps"/>
          <w:szCs w:val="24"/>
        </w:rPr>
        <w:t>increases</w:t>
      </w:r>
      <w:r w:rsidRPr="0061613D">
        <w:rPr>
          <w:szCs w:val="24"/>
        </w:rPr>
        <w:t xml:space="preserve"> </w:t>
      </w:r>
      <w:r w:rsidRPr="0061613D">
        <w:rPr>
          <w:rStyle w:val="hps"/>
          <w:szCs w:val="24"/>
        </w:rPr>
        <w:t>due to</w:t>
      </w:r>
      <w:r w:rsidRPr="0061613D">
        <w:rPr>
          <w:szCs w:val="24"/>
        </w:rPr>
        <w:t xml:space="preserve"> </w:t>
      </w:r>
      <w:r w:rsidRPr="0061613D">
        <w:rPr>
          <w:rStyle w:val="hps"/>
          <w:szCs w:val="24"/>
        </w:rPr>
        <w:t>equipment</w:t>
      </w:r>
      <w:r w:rsidRPr="0061613D">
        <w:rPr>
          <w:szCs w:val="24"/>
        </w:rPr>
        <w:t xml:space="preserve"> </w:t>
      </w:r>
      <w:r w:rsidRPr="0061613D">
        <w:rPr>
          <w:rStyle w:val="hps"/>
          <w:szCs w:val="24"/>
        </w:rPr>
        <w:t>maintenance cost and</w:t>
      </w:r>
      <w:r w:rsidRPr="0061613D">
        <w:rPr>
          <w:szCs w:val="24"/>
        </w:rPr>
        <w:t xml:space="preserve"> </w:t>
      </w:r>
      <w:r w:rsidRPr="0061613D">
        <w:rPr>
          <w:rStyle w:val="hps"/>
          <w:szCs w:val="24"/>
        </w:rPr>
        <w:t>fuel price factors</w:t>
      </w:r>
      <w:r w:rsidRPr="0061613D">
        <w:rPr>
          <w:szCs w:val="24"/>
        </w:rPr>
        <w:t>.</w:t>
      </w:r>
    </w:p>
    <w:p w14:paraId="17AD93B2" w14:textId="77777777" w:rsidR="0010177D" w:rsidRPr="0061613D" w:rsidRDefault="0010177D" w:rsidP="00994C2E">
      <w:pPr>
        <w:spacing w:after="0" w:line="240" w:lineRule="auto"/>
        <w:jc w:val="both"/>
        <w:rPr>
          <w:szCs w:val="24"/>
        </w:rPr>
      </w:pPr>
    </w:p>
    <w:p w14:paraId="5A858773" w14:textId="77777777" w:rsidR="0010177D" w:rsidRDefault="00237C07" w:rsidP="00994C2E">
      <w:pPr>
        <w:pStyle w:val="Heading2"/>
        <w:spacing w:before="0" w:after="0"/>
        <w:jc w:val="center"/>
        <w:rPr>
          <w:rFonts w:ascii="Times New Roman" w:hAnsi="Times New Roman"/>
          <w:b w:val="0"/>
          <w:i w:val="0"/>
          <w:sz w:val="20"/>
        </w:rPr>
      </w:pPr>
      <w:bookmarkStart w:id="51" w:name="_Toc389655016"/>
      <w:bookmarkStart w:id="52" w:name="_Toc389655207"/>
      <w:bookmarkStart w:id="53" w:name="_Toc395099269"/>
      <w:bookmarkStart w:id="54" w:name="_Toc398644199"/>
      <w:bookmarkStart w:id="55" w:name="_Toc398644767"/>
      <w:bookmarkStart w:id="56" w:name="_Toc409558867"/>
      <w:bookmarkStart w:id="57" w:name="_Toc410213399"/>
      <w:bookmarkStart w:id="58" w:name="_Toc418259073"/>
      <w:bookmarkStart w:id="59" w:name="_Toc418259843"/>
      <w:bookmarkStart w:id="60" w:name="_Toc418717166"/>
      <w:r w:rsidRPr="006554AE">
        <w:rPr>
          <w:rFonts w:ascii="Times New Roman" w:hAnsi="Times New Roman"/>
          <w:i w:val="0"/>
          <w:sz w:val="20"/>
        </w:rPr>
        <w:t>Table 2.</w:t>
      </w:r>
      <w:r w:rsidRPr="006554AE">
        <w:rPr>
          <w:rFonts w:ascii="Times New Roman" w:hAnsi="Times New Roman"/>
          <w:b w:val="0"/>
          <w:i w:val="0"/>
          <w:sz w:val="20"/>
        </w:rPr>
        <w:t xml:space="preserve"> The rate of machinery used per season in paddy production (2018)</w:t>
      </w:r>
      <w:bookmarkEnd w:id="51"/>
      <w:bookmarkEnd w:id="52"/>
      <w:bookmarkEnd w:id="53"/>
      <w:bookmarkEnd w:id="54"/>
      <w:bookmarkEnd w:id="55"/>
      <w:bookmarkEnd w:id="56"/>
      <w:bookmarkEnd w:id="57"/>
      <w:bookmarkEnd w:id="58"/>
      <w:bookmarkEnd w:id="59"/>
      <w:bookmarkEnd w:id="60"/>
    </w:p>
    <w:p w14:paraId="1174EA96" w14:textId="77777777" w:rsidR="006554AE" w:rsidRPr="006554AE" w:rsidRDefault="006554AE" w:rsidP="00994C2E">
      <w:pPr>
        <w:spacing w:after="0" w:line="240" w:lineRule="auto"/>
      </w:pPr>
    </w:p>
    <w:tbl>
      <w:tblPr>
        <w:tblW w:w="8931" w:type="dxa"/>
        <w:tblInd w:w="108" w:type="dxa"/>
        <w:tblBorders>
          <w:top w:val="single" w:sz="8" w:space="0" w:color="000000"/>
          <w:bottom w:val="single" w:sz="8" w:space="0" w:color="000000"/>
        </w:tblBorders>
        <w:tblLayout w:type="fixed"/>
        <w:tblLook w:val="0000" w:firstRow="0" w:lastRow="0" w:firstColumn="0" w:lastColumn="0" w:noHBand="0" w:noVBand="0"/>
      </w:tblPr>
      <w:tblGrid>
        <w:gridCol w:w="1276"/>
        <w:gridCol w:w="1418"/>
        <w:gridCol w:w="1559"/>
        <w:gridCol w:w="992"/>
        <w:gridCol w:w="1559"/>
        <w:gridCol w:w="1134"/>
        <w:gridCol w:w="993"/>
      </w:tblGrid>
      <w:tr w:rsidR="0010177D" w:rsidRPr="006554AE" w14:paraId="5DE4BB88" w14:textId="77777777" w:rsidTr="005D6360">
        <w:trPr>
          <w:trHeight w:val="454"/>
        </w:trPr>
        <w:tc>
          <w:tcPr>
            <w:tcW w:w="1276" w:type="dxa"/>
            <w:tcBorders>
              <w:top w:val="single" w:sz="8" w:space="0" w:color="000000"/>
              <w:left w:val="nil"/>
              <w:bottom w:val="single" w:sz="4" w:space="0" w:color="auto"/>
              <w:right w:val="nil"/>
            </w:tcBorders>
            <w:shd w:val="clear" w:color="auto" w:fill="B6DDE8" w:themeFill="accent5" w:themeFillTint="66"/>
          </w:tcPr>
          <w:p w14:paraId="666F232B" w14:textId="77777777" w:rsidR="0010177D" w:rsidRPr="006554AE" w:rsidRDefault="00237C07" w:rsidP="00994C2E">
            <w:pPr>
              <w:spacing w:after="0" w:line="240" w:lineRule="auto"/>
              <w:jc w:val="both"/>
              <w:rPr>
                <w:rFonts w:eastAsia="Times New Roman"/>
                <w:b/>
                <w:bCs/>
                <w:sz w:val="20"/>
              </w:rPr>
            </w:pPr>
            <w:r w:rsidRPr="006554AE">
              <w:rPr>
                <w:rFonts w:eastAsia="Times New Roman"/>
                <w:b/>
                <w:bCs/>
                <w:sz w:val="20"/>
              </w:rPr>
              <w:t>Stages</w:t>
            </w:r>
          </w:p>
        </w:tc>
        <w:tc>
          <w:tcPr>
            <w:tcW w:w="1418" w:type="dxa"/>
            <w:tcBorders>
              <w:top w:val="single" w:sz="8" w:space="0" w:color="000000"/>
              <w:left w:val="nil"/>
              <w:bottom w:val="single" w:sz="4" w:space="0" w:color="auto"/>
              <w:right w:val="nil"/>
            </w:tcBorders>
            <w:shd w:val="clear" w:color="auto" w:fill="B6DDE8" w:themeFill="accent5" w:themeFillTint="66"/>
          </w:tcPr>
          <w:p w14:paraId="18283460" w14:textId="77777777" w:rsidR="0010177D" w:rsidRPr="006554AE" w:rsidRDefault="00237C07" w:rsidP="00994C2E">
            <w:pPr>
              <w:spacing w:after="0" w:line="240" w:lineRule="auto"/>
              <w:jc w:val="center"/>
              <w:rPr>
                <w:rFonts w:eastAsia="Times New Roman"/>
                <w:b/>
                <w:bCs/>
                <w:sz w:val="20"/>
              </w:rPr>
            </w:pPr>
            <w:r w:rsidRPr="006554AE">
              <w:rPr>
                <w:rFonts w:eastAsia="Times New Roman"/>
                <w:b/>
                <w:bCs/>
                <w:sz w:val="20"/>
              </w:rPr>
              <w:t>Activity</w:t>
            </w:r>
          </w:p>
        </w:tc>
        <w:tc>
          <w:tcPr>
            <w:tcW w:w="1559" w:type="dxa"/>
            <w:tcBorders>
              <w:top w:val="single" w:sz="8" w:space="0" w:color="000000"/>
              <w:left w:val="nil"/>
              <w:bottom w:val="single" w:sz="4" w:space="0" w:color="auto"/>
              <w:right w:val="nil"/>
            </w:tcBorders>
            <w:shd w:val="clear" w:color="auto" w:fill="B6DDE8" w:themeFill="accent5" w:themeFillTint="66"/>
          </w:tcPr>
          <w:p w14:paraId="42C75926" w14:textId="77777777" w:rsidR="0010177D" w:rsidRPr="006554AE" w:rsidRDefault="00237C07" w:rsidP="00994C2E">
            <w:pPr>
              <w:spacing w:after="0" w:line="240" w:lineRule="auto"/>
              <w:jc w:val="center"/>
              <w:rPr>
                <w:rFonts w:eastAsia="Times New Roman"/>
                <w:b/>
                <w:bCs/>
                <w:sz w:val="20"/>
              </w:rPr>
            </w:pPr>
            <w:r w:rsidRPr="006554AE">
              <w:rPr>
                <w:rFonts w:eastAsia="Times New Roman"/>
                <w:b/>
                <w:bCs/>
                <w:sz w:val="20"/>
              </w:rPr>
              <w:t>Inputs</w:t>
            </w:r>
          </w:p>
        </w:tc>
        <w:tc>
          <w:tcPr>
            <w:tcW w:w="992" w:type="dxa"/>
            <w:tcBorders>
              <w:top w:val="single" w:sz="8" w:space="0" w:color="000000"/>
              <w:left w:val="nil"/>
              <w:bottom w:val="single" w:sz="4" w:space="0" w:color="auto"/>
              <w:right w:val="nil"/>
            </w:tcBorders>
            <w:shd w:val="clear" w:color="auto" w:fill="B6DDE8" w:themeFill="accent5" w:themeFillTint="66"/>
          </w:tcPr>
          <w:p w14:paraId="5D379CA5" w14:textId="77777777" w:rsidR="0010177D" w:rsidRPr="006554AE" w:rsidRDefault="00237C07" w:rsidP="00994C2E">
            <w:pPr>
              <w:spacing w:after="0" w:line="240" w:lineRule="auto"/>
              <w:jc w:val="center"/>
              <w:rPr>
                <w:rFonts w:eastAsia="Times New Roman"/>
                <w:b/>
                <w:bCs/>
                <w:sz w:val="20"/>
              </w:rPr>
            </w:pPr>
            <w:r w:rsidRPr="006554AE">
              <w:rPr>
                <w:rFonts w:eastAsia="Times New Roman"/>
                <w:b/>
                <w:bCs/>
                <w:sz w:val="20"/>
              </w:rPr>
              <w:t>Model</w:t>
            </w:r>
          </w:p>
        </w:tc>
        <w:tc>
          <w:tcPr>
            <w:tcW w:w="1559" w:type="dxa"/>
            <w:tcBorders>
              <w:top w:val="single" w:sz="8" w:space="0" w:color="000000"/>
              <w:left w:val="nil"/>
              <w:bottom w:val="single" w:sz="4" w:space="0" w:color="auto"/>
              <w:right w:val="nil"/>
            </w:tcBorders>
            <w:shd w:val="clear" w:color="auto" w:fill="B6DDE8" w:themeFill="accent5" w:themeFillTint="66"/>
          </w:tcPr>
          <w:p w14:paraId="0897D951" w14:textId="77777777" w:rsidR="0010177D" w:rsidRPr="006554AE" w:rsidRDefault="00237C07" w:rsidP="00994C2E">
            <w:pPr>
              <w:spacing w:after="0" w:line="240" w:lineRule="auto"/>
              <w:jc w:val="center"/>
              <w:rPr>
                <w:rFonts w:eastAsia="Times New Roman"/>
                <w:b/>
                <w:bCs/>
                <w:sz w:val="20"/>
              </w:rPr>
            </w:pPr>
            <w:r w:rsidRPr="006554AE">
              <w:rPr>
                <w:rFonts w:eastAsia="Times New Roman"/>
                <w:b/>
                <w:bCs/>
                <w:sz w:val="20"/>
              </w:rPr>
              <w:t>Duration time (hour/hectare)</w:t>
            </w:r>
          </w:p>
        </w:tc>
        <w:tc>
          <w:tcPr>
            <w:tcW w:w="1134" w:type="dxa"/>
            <w:tcBorders>
              <w:top w:val="single" w:sz="8" w:space="0" w:color="000000"/>
              <w:left w:val="nil"/>
              <w:bottom w:val="single" w:sz="4" w:space="0" w:color="auto"/>
              <w:right w:val="nil"/>
            </w:tcBorders>
            <w:shd w:val="clear" w:color="auto" w:fill="B6DDE8" w:themeFill="accent5" w:themeFillTint="66"/>
          </w:tcPr>
          <w:p w14:paraId="07C2C1C6" w14:textId="0C050544" w:rsidR="0010177D" w:rsidRPr="006554AE" w:rsidRDefault="000F5942" w:rsidP="00994C2E">
            <w:pPr>
              <w:spacing w:after="0" w:line="240" w:lineRule="auto"/>
              <w:jc w:val="center"/>
              <w:rPr>
                <w:rFonts w:eastAsia="Times New Roman"/>
                <w:b/>
                <w:bCs/>
                <w:sz w:val="20"/>
              </w:rPr>
            </w:pPr>
            <w:r>
              <w:rPr>
                <w:rFonts w:eastAsia="Times New Roman"/>
                <w:b/>
                <w:bCs/>
                <w:sz w:val="20"/>
              </w:rPr>
              <w:t>The weight of machine (k</w:t>
            </w:r>
            <w:r w:rsidR="00237C07" w:rsidRPr="006554AE">
              <w:rPr>
                <w:rFonts w:eastAsia="Times New Roman"/>
                <w:b/>
                <w:bCs/>
                <w:sz w:val="20"/>
              </w:rPr>
              <w:t>ilogram)</w:t>
            </w:r>
          </w:p>
        </w:tc>
        <w:tc>
          <w:tcPr>
            <w:tcW w:w="993" w:type="dxa"/>
            <w:tcBorders>
              <w:top w:val="single" w:sz="8" w:space="0" w:color="000000"/>
              <w:left w:val="nil"/>
              <w:bottom w:val="single" w:sz="4" w:space="0" w:color="auto"/>
              <w:right w:val="nil"/>
            </w:tcBorders>
            <w:shd w:val="clear" w:color="auto" w:fill="B6DDE8" w:themeFill="accent5" w:themeFillTint="66"/>
          </w:tcPr>
          <w:p w14:paraId="14D287D4" w14:textId="77777777" w:rsidR="0010177D" w:rsidRPr="006554AE" w:rsidRDefault="00237C07" w:rsidP="00994C2E">
            <w:pPr>
              <w:spacing w:after="0" w:line="240" w:lineRule="auto"/>
              <w:jc w:val="center"/>
              <w:rPr>
                <w:rFonts w:eastAsia="Times New Roman"/>
                <w:b/>
                <w:bCs/>
                <w:sz w:val="20"/>
              </w:rPr>
            </w:pPr>
            <w:r w:rsidRPr="006554AE">
              <w:rPr>
                <w:rFonts w:eastAsia="Times New Roman"/>
                <w:b/>
                <w:bCs/>
                <w:sz w:val="20"/>
              </w:rPr>
              <w:t>Life-long (year)</w:t>
            </w:r>
          </w:p>
        </w:tc>
      </w:tr>
      <w:tr w:rsidR="0010177D" w:rsidRPr="006554AE" w14:paraId="3EEA451D" w14:textId="77777777" w:rsidTr="005D6360">
        <w:trPr>
          <w:trHeight w:val="174"/>
        </w:trPr>
        <w:tc>
          <w:tcPr>
            <w:tcW w:w="1276" w:type="dxa"/>
            <w:vMerge w:val="restart"/>
            <w:tcBorders>
              <w:top w:val="single" w:sz="4" w:space="0" w:color="auto"/>
              <w:bottom w:val="nil"/>
            </w:tcBorders>
          </w:tcPr>
          <w:p w14:paraId="6F1105BD" w14:textId="77777777" w:rsidR="0010177D" w:rsidRPr="006554AE" w:rsidRDefault="00237C07" w:rsidP="00994C2E">
            <w:pPr>
              <w:spacing w:after="0" w:line="240" w:lineRule="auto"/>
              <w:jc w:val="both"/>
              <w:rPr>
                <w:rFonts w:eastAsia="Times New Roman"/>
                <w:bCs/>
                <w:sz w:val="20"/>
              </w:rPr>
            </w:pPr>
            <w:r w:rsidRPr="006554AE">
              <w:rPr>
                <w:rFonts w:eastAsia="Times New Roman"/>
                <w:bCs/>
                <w:sz w:val="20"/>
              </w:rPr>
              <w:t>Land preparation</w:t>
            </w:r>
          </w:p>
        </w:tc>
        <w:tc>
          <w:tcPr>
            <w:tcW w:w="1418" w:type="dxa"/>
            <w:tcBorders>
              <w:top w:val="single" w:sz="4" w:space="0" w:color="auto"/>
              <w:bottom w:val="nil"/>
            </w:tcBorders>
          </w:tcPr>
          <w:p w14:paraId="15E7D2F3" w14:textId="77777777" w:rsidR="0010177D" w:rsidRPr="006554AE" w:rsidRDefault="00237C07" w:rsidP="005D6360">
            <w:pPr>
              <w:spacing w:after="0" w:line="240" w:lineRule="auto"/>
              <w:rPr>
                <w:rFonts w:eastAsia="Times New Roman"/>
                <w:sz w:val="20"/>
              </w:rPr>
            </w:pPr>
            <w:r w:rsidRPr="006554AE">
              <w:rPr>
                <w:rFonts w:eastAsia="Times New Roman"/>
                <w:sz w:val="20"/>
              </w:rPr>
              <w:t>Cut stable</w:t>
            </w:r>
          </w:p>
        </w:tc>
        <w:tc>
          <w:tcPr>
            <w:tcW w:w="1559" w:type="dxa"/>
            <w:tcBorders>
              <w:top w:val="single" w:sz="4" w:space="0" w:color="auto"/>
              <w:bottom w:val="nil"/>
            </w:tcBorders>
          </w:tcPr>
          <w:p w14:paraId="4FE9D040"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Tractor 4W</w:t>
            </w:r>
          </w:p>
        </w:tc>
        <w:tc>
          <w:tcPr>
            <w:tcW w:w="992" w:type="dxa"/>
            <w:tcBorders>
              <w:top w:val="single" w:sz="4" w:space="0" w:color="auto"/>
              <w:bottom w:val="nil"/>
            </w:tcBorders>
          </w:tcPr>
          <w:p w14:paraId="7F28FE52"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New Holland</w:t>
            </w:r>
          </w:p>
        </w:tc>
        <w:tc>
          <w:tcPr>
            <w:tcW w:w="1559" w:type="dxa"/>
            <w:tcBorders>
              <w:top w:val="single" w:sz="4" w:space="0" w:color="auto"/>
              <w:bottom w:val="nil"/>
            </w:tcBorders>
          </w:tcPr>
          <w:p w14:paraId="63508DCD"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1.4</w:t>
            </w:r>
          </w:p>
        </w:tc>
        <w:tc>
          <w:tcPr>
            <w:tcW w:w="1134" w:type="dxa"/>
            <w:tcBorders>
              <w:top w:val="single" w:sz="4" w:space="0" w:color="auto"/>
              <w:bottom w:val="nil"/>
            </w:tcBorders>
          </w:tcPr>
          <w:p w14:paraId="661E4D00"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450</w:t>
            </w:r>
          </w:p>
        </w:tc>
        <w:tc>
          <w:tcPr>
            <w:tcW w:w="993" w:type="dxa"/>
            <w:tcBorders>
              <w:top w:val="single" w:sz="4" w:space="0" w:color="auto"/>
              <w:bottom w:val="nil"/>
            </w:tcBorders>
          </w:tcPr>
          <w:p w14:paraId="44B0A208"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8</w:t>
            </w:r>
          </w:p>
        </w:tc>
      </w:tr>
      <w:tr w:rsidR="0010177D" w:rsidRPr="006554AE" w14:paraId="19C3AAA2" w14:textId="77777777" w:rsidTr="005D6360">
        <w:trPr>
          <w:trHeight w:val="163"/>
        </w:trPr>
        <w:tc>
          <w:tcPr>
            <w:tcW w:w="1276" w:type="dxa"/>
            <w:vMerge/>
            <w:tcBorders>
              <w:top w:val="nil"/>
              <w:bottom w:val="nil"/>
            </w:tcBorders>
          </w:tcPr>
          <w:p w14:paraId="0DE4B5B7" w14:textId="77777777" w:rsidR="0010177D" w:rsidRPr="006554AE" w:rsidRDefault="0010177D" w:rsidP="00994C2E">
            <w:pPr>
              <w:spacing w:after="0" w:line="240" w:lineRule="auto"/>
              <w:jc w:val="both"/>
              <w:rPr>
                <w:rFonts w:eastAsia="Times New Roman"/>
                <w:b/>
                <w:bCs/>
                <w:sz w:val="20"/>
              </w:rPr>
            </w:pPr>
          </w:p>
        </w:tc>
        <w:tc>
          <w:tcPr>
            <w:tcW w:w="1418" w:type="dxa"/>
            <w:tcBorders>
              <w:top w:val="nil"/>
              <w:bottom w:val="nil"/>
            </w:tcBorders>
          </w:tcPr>
          <w:p w14:paraId="77416E0B" w14:textId="77777777" w:rsidR="0010177D" w:rsidRPr="006554AE" w:rsidRDefault="00237C07" w:rsidP="005D6360">
            <w:pPr>
              <w:spacing w:after="0" w:line="240" w:lineRule="auto"/>
              <w:rPr>
                <w:rFonts w:eastAsia="Times New Roman"/>
                <w:sz w:val="20"/>
              </w:rPr>
            </w:pPr>
            <w:r w:rsidRPr="006554AE">
              <w:rPr>
                <w:rFonts w:eastAsia="Times New Roman"/>
                <w:sz w:val="20"/>
              </w:rPr>
              <w:t>Plowing</w:t>
            </w:r>
          </w:p>
        </w:tc>
        <w:tc>
          <w:tcPr>
            <w:tcW w:w="1559" w:type="dxa"/>
            <w:tcBorders>
              <w:top w:val="nil"/>
              <w:bottom w:val="nil"/>
            </w:tcBorders>
          </w:tcPr>
          <w:p w14:paraId="2B8DD24E"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Tractor 2W</w:t>
            </w:r>
          </w:p>
        </w:tc>
        <w:tc>
          <w:tcPr>
            <w:tcW w:w="992" w:type="dxa"/>
            <w:tcBorders>
              <w:top w:val="nil"/>
              <w:bottom w:val="nil"/>
            </w:tcBorders>
          </w:tcPr>
          <w:p w14:paraId="4B1303E8"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New Holland</w:t>
            </w:r>
          </w:p>
        </w:tc>
        <w:tc>
          <w:tcPr>
            <w:tcW w:w="1559" w:type="dxa"/>
            <w:tcBorders>
              <w:top w:val="nil"/>
              <w:bottom w:val="nil"/>
            </w:tcBorders>
          </w:tcPr>
          <w:p w14:paraId="755D08FC"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1.4</w:t>
            </w:r>
          </w:p>
        </w:tc>
        <w:tc>
          <w:tcPr>
            <w:tcW w:w="1134" w:type="dxa"/>
            <w:tcBorders>
              <w:top w:val="nil"/>
              <w:bottom w:val="nil"/>
            </w:tcBorders>
          </w:tcPr>
          <w:p w14:paraId="299D1974"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2380</w:t>
            </w:r>
          </w:p>
        </w:tc>
        <w:tc>
          <w:tcPr>
            <w:tcW w:w="993" w:type="dxa"/>
            <w:tcBorders>
              <w:top w:val="nil"/>
              <w:bottom w:val="nil"/>
            </w:tcBorders>
          </w:tcPr>
          <w:p w14:paraId="5D369756"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10</w:t>
            </w:r>
          </w:p>
        </w:tc>
      </w:tr>
      <w:tr w:rsidR="0010177D" w:rsidRPr="006554AE" w14:paraId="5327FFBB" w14:textId="77777777" w:rsidTr="005D6360">
        <w:trPr>
          <w:trHeight w:val="70"/>
        </w:trPr>
        <w:tc>
          <w:tcPr>
            <w:tcW w:w="1276" w:type="dxa"/>
            <w:vMerge/>
            <w:tcBorders>
              <w:top w:val="nil"/>
              <w:bottom w:val="nil"/>
            </w:tcBorders>
          </w:tcPr>
          <w:p w14:paraId="66204FF1" w14:textId="77777777" w:rsidR="0010177D" w:rsidRPr="006554AE" w:rsidRDefault="0010177D" w:rsidP="00994C2E">
            <w:pPr>
              <w:spacing w:after="0" w:line="240" w:lineRule="auto"/>
              <w:jc w:val="both"/>
              <w:rPr>
                <w:rFonts w:eastAsia="Times New Roman"/>
                <w:b/>
                <w:bCs/>
                <w:sz w:val="20"/>
              </w:rPr>
            </w:pPr>
          </w:p>
        </w:tc>
        <w:tc>
          <w:tcPr>
            <w:tcW w:w="1418" w:type="dxa"/>
            <w:tcBorders>
              <w:top w:val="nil"/>
              <w:bottom w:val="nil"/>
            </w:tcBorders>
          </w:tcPr>
          <w:p w14:paraId="0D18AFED" w14:textId="77777777" w:rsidR="0010177D" w:rsidRPr="006554AE" w:rsidRDefault="00237C07" w:rsidP="005D6360">
            <w:pPr>
              <w:spacing w:after="0" w:line="240" w:lineRule="auto"/>
              <w:rPr>
                <w:rFonts w:eastAsia="Times New Roman"/>
                <w:sz w:val="20"/>
              </w:rPr>
            </w:pPr>
            <w:r w:rsidRPr="006554AE">
              <w:rPr>
                <w:rFonts w:eastAsia="Times New Roman"/>
                <w:sz w:val="20"/>
              </w:rPr>
              <w:t>Levelling</w:t>
            </w:r>
          </w:p>
        </w:tc>
        <w:tc>
          <w:tcPr>
            <w:tcW w:w="1559" w:type="dxa"/>
            <w:tcBorders>
              <w:top w:val="nil"/>
              <w:bottom w:val="nil"/>
            </w:tcBorders>
          </w:tcPr>
          <w:p w14:paraId="772E7025"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Power tiller</w:t>
            </w:r>
          </w:p>
        </w:tc>
        <w:tc>
          <w:tcPr>
            <w:tcW w:w="992" w:type="dxa"/>
            <w:tcBorders>
              <w:top w:val="nil"/>
              <w:bottom w:val="nil"/>
            </w:tcBorders>
          </w:tcPr>
          <w:p w14:paraId="4E11A118"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Dongfen</w:t>
            </w:r>
          </w:p>
        </w:tc>
        <w:tc>
          <w:tcPr>
            <w:tcW w:w="1559" w:type="dxa"/>
            <w:tcBorders>
              <w:top w:val="nil"/>
              <w:bottom w:val="nil"/>
            </w:tcBorders>
          </w:tcPr>
          <w:p w14:paraId="289716EC"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1.4</w:t>
            </w:r>
          </w:p>
        </w:tc>
        <w:tc>
          <w:tcPr>
            <w:tcW w:w="1134" w:type="dxa"/>
            <w:tcBorders>
              <w:top w:val="nil"/>
              <w:bottom w:val="nil"/>
            </w:tcBorders>
          </w:tcPr>
          <w:p w14:paraId="4DA8B9E6"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488</w:t>
            </w:r>
          </w:p>
        </w:tc>
        <w:tc>
          <w:tcPr>
            <w:tcW w:w="993" w:type="dxa"/>
            <w:tcBorders>
              <w:top w:val="nil"/>
              <w:bottom w:val="nil"/>
            </w:tcBorders>
          </w:tcPr>
          <w:p w14:paraId="03853697"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8</w:t>
            </w:r>
          </w:p>
        </w:tc>
      </w:tr>
      <w:tr w:rsidR="0010177D" w:rsidRPr="006554AE" w14:paraId="38C4E284" w14:textId="77777777" w:rsidTr="005D6360">
        <w:trPr>
          <w:trHeight w:val="70"/>
        </w:trPr>
        <w:tc>
          <w:tcPr>
            <w:tcW w:w="1276" w:type="dxa"/>
            <w:tcBorders>
              <w:top w:val="nil"/>
              <w:bottom w:val="nil"/>
            </w:tcBorders>
          </w:tcPr>
          <w:p w14:paraId="7AF5348F" w14:textId="77777777" w:rsidR="0010177D" w:rsidRPr="006554AE" w:rsidRDefault="00237C07" w:rsidP="00994C2E">
            <w:pPr>
              <w:spacing w:after="0" w:line="240" w:lineRule="auto"/>
              <w:jc w:val="both"/>
              <w:rPr>
                <w:rFonts w:eastAsia="Times New Roman"/>
                <w:bCs/>
                <w:sz w:val="20"/>
              </w:rPr>
            </w:pPr>
            <w:r w:rsidRPr="006554AE">
              <w:rPr>
                <w:rFonts w:eastAsia="Times New Roman"/>
                <w:bCs/>
                <w:sz w:val="20"/>
              </w:rPr>
              <w:t>Planting</w:t>
            </w:r>
          </w:p>
        </w:tc>
        <w:tc>
          <w:tcPr>
            <w:tcW w:w="1418" w:type="dxa"/>
            <w:tcBorders>
              <w:top w:val="nil"/>
              <w:bottom w:val="nil"/>
            </w:tcBorders>
          </w:tcPr>
          <w:p w14:paraId="25384736" w14:textId="77777777" w:rsidR="0010177D" w:rsidRPr="006554AE" w:rsidRDefault="00237C07" w:rsidP="005D6360">
            <w:pPr>
              <w:spacing w:after="0" w:line="240" w:lineRule="auto"/>
              <w:rPr>
                <w:rFonts w:eastAsia="Times New Roman"/>
                <w:sz w:val="20"/>
              </w:rPr>
            </w:pPr>
            <w:r w:rsidRPr="006554AE">
              <w:rPr>
                <w:rFonts w:eastAsia="Times New Roman"/>
                <w:sz w:val="20"/>
              </w:rPr>
              <w:t>Direct seeding</w:t>
            </w:r>
          </w:p>
        </w:tc>
        <w:tc>
          <w:tcPr>
            <w:tcW w:w="1559" w:type="dxa"/>
            <w:tcBorders>
              <w:top w:val="nil"/>
              <w:bottom w:val="nil"/>
            </w:tcBorders>
          </w:tcPr>
          <w:p w14:paraId="533AE751"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Blower</w:t>
            </w:r>
          </w:p>
        </w:tc>
        <w:tc>
          <w:tcPr>
            <w:tcW w:w="992" w:type="dxa"/>
            <w:tcBorders>
              <w:top w:val="nil"/>
              <w:bottom w:val="nil"/>
            </w:tcBorders>
          </w:tcPr>
          <w:p w14:paraId="2574E58F"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Maruyama</w:t>
            </w:r>
          </w:p>
        </w:tc>
        <w:tc>
          <w:tcPr>
            <w:tcW w:w="1559" w:type="dxa"/>
            <w:tcBorders>
              <w:top w:val="nil"/>
              <w:bottom w:val="nil"/>
            </w:tcBorders>
          </w:tcPr>
          <w:p w14:paraId="0EFFDB81"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1.4</w:t>
            </w:r>
          </w:p>
        </w:tc>
        <w:tc>
          <w:tcPr>
            <w:tcW w:w="1134" w:type="dxa"/>
            <w:tcBorders>
              <w:top w:val="nil"/>
              <w:bottom w:val="nil"/>
            </w:tcBorders>
          </w:tcPr>
          <w:p w14:paraId="5007C906"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20</w:t>
            </w:r>
          </w:p>
        </w:tc>
        <w:tc>
          <w:tcPr>
            <w:tcW w:w="993" w:type="dxa"/>
            <w:tcBorders>
              <w:top w:val="nil"/>
              <w:bottom w:val="nil"/>
            </w:tcBorders>
          </w:tcPr>
          <w:p w14:paraId="78941E47"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5</w:t>
            </w:r>
          </w:p>
        </w:tc>
      </w:tr>
      <w:tr w:rsidR="0010177D" w:rsidRPr="006554AE" w14:paraId="1FC8B564" w14:textId="77777777" w:rsidTr="005D6360">
        <w:trPr>
          <w:trHeight w:val="391"/>
        </w:trPr>
        <w:tc>
          <w:tcPr>
            <w:tcW w:w="1276" w:type="dxa"/>
            <w:vMerge w:val="restart"/>
            <w:tcBorders>
              <w:top w:val="nil"/>
              <w:bottom w:val="nil"/>
            </w:tcBorders>
          </w:tcPr>
          <w:p w14:paraId="53BC3CFD" w14:textId="77777777" w:rsidR="0010177D" w:rsidRPr="006554AE" w:rsidRDefault="00237C07" w:rsidP="00994C2E">
            <w:pPr>
              <w:spacing w:after="0" w:line="240" w:lineRule="auto"/>
              <w:jc w:val="both"/>
              <w:rPr>
                <w:rFonts w:eastAsia="Times New Roman"/>
                <w:bCs/>
                <w:sz w:val="20"/>
              </w:rPr>
            </w:pPr>
            <w:r w:rsidRPr="006554AE">
              <w:rPr>
                <w:rFonts w:eastAsia="Times New Roman"/>
                <w:bCs/>
                <w:sz w:val="20"/>
              </w:rPr>
              <w:t>Crop Management</w:t>
            </w:r>
          </w:p>
        </w:tc>
        <w:tc>
          <w:tcPr>
            <w:tcW w:w="1418" w:type="dxa"/>
            <w:tcBorders>
              <w:top w:val="nil"/>
              <w:bottom w:val="nil"/>
            </w:tcBorders>
          </w:tcPr>
          <w:p w14:paraId="1358082A" w14:textId="77777777" w:rsidR="0010177D" w:rsidRPr="006554AE" w:rsidRDefault="00237C07" w:rsidP="005D6360">
            <w:pPr>
              <w:spacing w:after="0" w:line="240" w:lineRule="auto"/>
              <w:rPr>
                <w:rFonts w:eastAsia="Times New Roman"/>
                <w:sz w:val="20"/>
              </w:rPr>
            </w:pPr>
            <w:r w:rsidRPr="006554AE">
              <w:rPr>
                <w:rFonts w:eastAsia="Times New Roman"/>
                <w:sz w:val="20"/>
              </w:rPr>
              <w:t>Cleaning of field boundaries</w:t>
            </w:r>
          </w:p>
        </w:tc>
        <w:tc>
          <w:tcPr>
            <w:tcW w:w="1559" w:type="dxa"/>
            <w:tcBorders>
              <w:top w:val="nil"/>
              <w:bottom w:val="nil"/>
            </w:tcBorders>
          </w:tcPr>
          <w:p w14:paraId="3DA5BE29"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Bush cutter</w:t>
            </w:r>
          </w:p>
        </w:tc>
        <w:tc>
          <w:tcPr>
            <w:tcW w:w="992" w:type="dxa"/>
            <w:tcBorders>
              <w:top w:val="nil"/>
              <w:bottom w:val="nil"/>
            </w:tcBorders>
          </w:tcPr>
          <w:p w14:paraId="3A704441"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Tanaka</w:t>
            </w:r>
          </w:p>
        </w:tc>
        <w:tc>
          <w:tcPr>
            <w:tcW w:w="1559" w:type="dxa"/>
            <w:tcBorders>
              <w:top w:val="nil"/>
              <w:bottom w:val="nil"/>
            </w:tcBorders>
          </w:tcPr>
          <w:p w14:paraId="5147D317"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2.8</w:t>
            </w:r>
          </w:p>
        </w:tc>
        <w:tc>
          <w:tcPr>
            <w:tcW w:w="1134" w:type="dxa"/>
            <w:tcBorders>
              <w:top w:val="nil"/>
              <w:bottom w:val="nil"/>
            </w:tcBorders>
          </w:tcPr>
          <w:p w14:paraId="41ADC8E8"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4.1</w:t>
            </w:r>
          </w:p>
        </w:tc>
        <w:tc>
          <w:tcPr>
            <w:tcW w:w="993" w:type="dxa"/>
            <w:tcBorders>
              <w:top w:val="nil"/>
              <w:bottom w:val="nil"/>
            </w:tcBorders>
          </w:tcPr>
          <w:p w14:paraId="44240AAE"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5</w:t>
            </w:r>
          </w:p>
        </w:tc>
      </w:tr>
      <w:tr w:rsidR="0010177D" w:rsidRPr="006554AE" w14:paraId="7FBFA4D1" w14:textId="77777777" w:rsidTr="005D6360">
        <w:trPr>
          <w:trHeight w:val="165"/>
        </w:trPr>
        <w:tc>
          <w:tcPr>
            <w:tcW w:w="1276" w:type="dxa"/>
            <w:vMerge/>
            <w:tcBorders>
              <w:top w:val="nil"/>
              <w:bottom w:val="nil"/>
            </w:tcBorders>
          </w:tcPr>
          <w:p w14:paraId="2DBF0D7D" w14:textId="77777777" w:rsidR="0010177D" w:rsidRPr="006554AE" w:rsidRDefault="0010177D" w:rsidP="00994C2E">
            <w:pPr>
              <w:spacing w:after="0" w:line="240" w:lineRule="auto"/>
              <w:jc w:val="both"/>
              <w:rPr>
                <w:rFonts w:eastAsia="Times New Roman"/>
                <w:bCs/>
                <w:sz w:val="20"/>
              </w:rPr>
            </w:pPr>
          </w:p>
        </w:tc>
        <w:tc>
          <w:tcPr>
            <w:tcW w:w="1418" w:type="dxa"/>
            <w:tcBorders>
              <w:top w:val="nil"/>
              <w:bottom w:val="nil"/>
            </w:tcBorders>
          </w:tcPr>
          <w:p w14:paraId="1A3EE8C8" w14:textId="77777777" w:rsidR="0010177D" w:rsidRPr="006554AE" w:rsidRDefault="00237C07" w:rsidP="005D6360">
            <w:pPr>
              <w:spacing w:after="0" w:line="240" w:lineRule="auto"/>
              <w:rPr>
                <w:rFonts w:eastAsia="Times New Roman"/>
                <w:sz w:val="20"/>
              </w:rPr>
            </w:pPr>
            <w:r w:rsidRPr="006554AE">
              <w:rPr>
                <w:rFonts w:eastAsia="Times New Roman"/>
                <w:sz w:val="20"/>
              </w:rPr>
              <w:t>Pesticides spray</w:t>
            </w:r>
          </w:p>
        </w:tc>
        <w:tc>
          <w:tcPr>
            <w:tcW w:w="1559" w:type="dxa"/>
            <w:tcBorders>
              <w:top w:val="nil"/>
              <w:bottom w:val="nil"/>
            </w:tcBorders>
          </w:tcPr>
          <w:p w14:paraId="2DF99D21"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Sprayer</w:t>
            </w:r>
          </w:p>
        </w:tc>
        <w:tc>
          <w:tcPr>
            <w:tcW w:w="992" w:type="dxa"/>
            <w:tcBorders>
              <w:top w:val="nil"/>
              <w:bottom w:val="nil"/>
            </w:tcBorders>
          </w:tcPr>
          <w:p w14:paraId="01C0C4AB"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Maruyama</w:t>
            </w:r>
          </w:p>
        </w:tc>
        <w:tc>
          <w:tcPr>
            <w:tcW w:w="1559" w:type="dxa"/>
            <w:tcBorders>
              <w:top w:val="nil"/>
              <w:bottom w:val="nil"/>
            </w:tcBorders>
          </w:tcPr>
          <w:p w14:paraId="420168B5"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0.7</w:t>
            </w:r>
          </w:p>
        </w:tc>
        <w:tc>
          <w:tcPr>
            <w:tcW w:w="1134" w:type="dxa"/>
            <w:tcBorders>
              <w:top w:val="nil"/>
              <w:bottom w:val="nil"/>
            </w:tcBorders>
          </w:tcPr>
          <w:p w14:paraId="446DE71A"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10</w:t>
            </w:r>
          </w:p>
        </w:tc>
        <w:tc>
          <w:tcPr>
            <w:tcW w:w="993" w:type="dxa"/>
            <w:tcBorders>
              <w:top w:val="nil"/>
              <w:bottom w:val="nil"/>
            </w:tcBorders>
          </w:tcPr>
          <w:p w14:paraId="76DB90EB"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5</w:t>
            </w:r>
          </w:p>
        </w:tc>
      </w:tr>
      <w:tr w:rsidR="0010177D" w:rsidRPr="006554AE" w14:paraId="1AB4C912" w14:textId="77777777" w:rsidTr="005D6360">
        <w:trPr>
          <w:trHeight w:val="70"/>
        </w:trPr>
        <w:tc>
          <w:tcPr>
            <w:tcW w:w="1276" w:type="dxa"/>
            <w:vMerge/>
            <w:tcBorders>
              <w:top w:val="nil"/>
              <w:bottom w:val="nil"/>
            </w:tcBorders>
          </w:tcPr>
          <w:p w14:paraId="6B62F1B3" w14:textId="77777777" w:rsidR="0010177D" w:rsidRPr="006554AE" w:rsidRDefault="0010177D" w:rsidP="00994C2E">
            <w:pPr>
              <w:spacing w:after="0" w:line="240" w:lineRule="auto"/>
              <w:jc w:val="both"/>
              <w:rPr>
                <w:rFonts w:eastAsia="Times New Roman"/>
                <w:bCs/>
                <w:sz w:val="20"/>
              </w:rPr>
            </w:pPr>
          </w:p>
        </w:tc>
        <w:tc>
          <w:tcPr>
            <w:tcW w:w="1418" w:type="dxa"/>
            <w:tcBorders>
              <w:top w:val="nil"/>
              <w:bottom w:val="nil"/>
            </w:tcBorders>
          </w:tcPr>
          <w:p w14:paraId="3C03D5E4" w14:textId="77777777" w:rsidR="0010177D" w:rsidRPr="006554AE" w:rsidRDefault="00237C07" w:rsidP="005D6360">
            <w:pPr>
              <w:spacing w:after="0" w:line="240" w:lineRule="auto"/>
              <w:rPr>
                <w:rFonts w:eastAsia="Times New Roman"/>
                <w:sz w:val="20"/>
              </w:rPr>
            </w:pPr>
            <w:r w:rsidRPr="006554AE">
              <w:rPr>
                <w:rFonts w:eastAsia="Times New Roman"/>
                <w:sz w:val="20"/>
              </w:rPr>
              <w:t>Weed</w:t>
            </w:r>
          </w:p>
        </w:tc>
        <w:tc>
          <w:tcPr>
            <w:tcW w:w="1559" w:type="dxa"/>
            <w:tcBorders>
              <w:top w:val="nil"/>
              <w:bottom w:val="nil"/>
            </w:tcBorders>
          </w:tcPr>
          <w:p w14:paraId="2207D197"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Bust Cutter</w:t>
            </w:r>
          </w:p>
        </w:tc>
        <w:tc>
          <w:tcPr>
            <w:tcW w:w="992" w:type="dxa"/>
            <w:tcBorders>
              <w:top w:val="nil"/>
              <w:bottom w:val="nil"/>
            </w:tcBorders>
          </w:tcPr>
          <w:p w14:paraId="10958FEF"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Tanaka</w:t>
            </w:r>
          </w:p>
        </w:tc>
        <w:tc>
          <w:tcPr>
            <w:tcW w:w="1559" w:type="dxa"/>
            <w:tcBorders>
              <w:top w:val="nil"/>
              <w:bottom w:val="nil"/>
            </w:tcBorders>
          </w:tcPr>
          <w:p w14:paraId="07D9F92E"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2.8</w:t>
            </w:r>
          </w:p>
        </w:tc>
        <w:tc>
          <w:tcPr>
            <w:tcW w:w="1134" w:type="dxa"/>
            <w:tcBorders>
              <w:top w:val="nil"/>
              <w:bottom w:val="nil"/>
            </w:tcBorders>
          </w:tcPr>
          <w:p w14:paraId="2EBE88BA"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4.1</w:t>
            </w:r>
          </w:p>
        </w:tc>
        <w:tc>
          <w:tcPr>
            <w:tcW w:w="993" w:type="dxa"/>
            <w:tcBorders>
              <w:top w:val="nil"/>
              <w:bottom w:val="nil"/>
            </w:tcBorders>
          </w:tcPr>
          <w:p w14:paraId="729DE7E4"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5</w:t>
            </w:r>
          </w:p>
        </w:tc>
      </w:tr>
      <w:tr w:rsidR="0010177D" w:rsidRPr="006554AE" w14:paraId="0814C48E" w14:textId="77777777" w:rsidTr="005D6360">
        <w:trPr>
          <w:trHeight w:val="301"/>
        </w:trPr>
        <w:tc>
          <w:tcPr>
            <w:tcW w:w="1276" w:type="dxa"/>
            <w:tcBorders>
              <w:top w:val="nil"/>
              <w:bottom w:val="single" w:sz="4" w:space="0" w:color="auto"/>
            </w:tcBorders>
          </w:tcPr>
          <w:p w14:paraId="3EE642E1" w14:textId="77777777" w:rsidR="0010177D" w:rsidRPr="006554AE" w:rsidRDefault="00237C07" w:rsidP="00994C2E">
            <w:pPr>
              <w:spacing w:after="0" w:line="240" w:lineRule="auto"/>
              <w:jc w:val="both"/>
              <w:rPr>
                <w:rFonts w:eastAsia="Times New Roman"/>
                <w:bCs/>
                <w:sz w:val="20"/>
              </w:rPr>
            </w:pPr>
            <w:r w:rsidRPr="006554AE">
              <w:rPr>
                <w:rFonts w:eastAsia="Times New Roman"/>
                <w:bCs/>
                <w:sz w:val="20"/>
              </w:rPr>
              <w:t>Harvesting</w:t>
            </w:r>
          </w:p>
        </w:tc>
        <w:tc>
          <w:tcPr>
            <w:tcW w:w="1418" w:type="dxa"/>
            <w:tcBorders>
              <w:top w:val="nil"/>
              <w:bottom w:val="single" w:sz="4" w:space="0" w:color="auto"/>
            </w:tcBorders>
          </w:tcPr>
          <w:p w14:paraId="1D158B56" w14:textId="77777777" w:rsidR="0010177D" w:rsidRPr="006554AE" w:rsidRDefault="00237C07" w:rsidP="005D6360">
            <w:pPr>
              <w:spacing w:after="0" w:line="240" w:lineRule="auto"/>
              <w:rPr>
                <w:rFonts w:eastAsia="Times New Roman"/>
                <w:sz w:val="20"/>
              </w:rPr>
            </w:pPr>
            <w:r w:rsidRPr="006554AE">
              <w:rPr>
                <w:rFonts w:eastAsia="Times New Roman"/>
                <w:sz w:val="20"/>
              </w:rPr>
              <w:t>Harvest</w:t>
            </w:r>
          </w:p>
        </w:tc>
        <w:tc>
          <w:tcPr>
            <w:tcW w:w="1559" w:type="dxa"/>
            <w:tcBorders>
              <w:top w:val="nil"/>
              <w:bottom w:val="single" w:sz="4" w:space="0" w:color="auto"/>
            </w:tcBorders>
          </w:tcPr>
          <w:p w14:paraId="46A0A76D"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Combine harvester</w:t>
            </w:r>
          </w:p>
        </w:tc>
        <w:tc>
          <w:tcPr>
            <w:tcW w:w="992" w:type="dxa"/>
            <w:tcBorders>
              <w:top w:val="nil"/>
              <w:bottom w:val="single" w:sz="4" w:space="0" w:color="auto"/>
            </w:tcBorders>
          </w:tcPr>
          <w:p w14:paraId="09376DAC" w14:textId="77777777" w:rsidR="0010177D" w:rsidRPr="006554AE" w:rsidRDefault="00237C07" w:rsidP="00994C2E">
            <w:pPr>
              <w:spacing w:after="0" w:line="240" w:lineRule="auto"/>
              <w:jc w:val="both"/>
              <w:rPr>
                <w:rFonts w:eastAsia="Times New Roman"/>
                <w:sz w:val="20"/>
              </w:rPr>
            </w:pPr>
            <w:r w:rsidRPr="006554AE">
              <w:rPr>
                <w:rFonts w:eastAsia="Times New Roman"/>
                <w:sz w:val="20"/>
              </w:rPr>
              <w:t>New Holland</w:t>
            </w:r>
          </w:p>
        </w:tc>
        <w:tc>
          <w:tcPr>
            <w:tcW w:w="1559" w:type="dxa"/>
            <w:tcBorders>
              <w:top w:val="nil"/>
              <w:bottom w:val="single" w:sz="4" w:space="0" w:color="auto"/>
            </w:tcBorders>
          </w:tcPr>
          <w:p w14:paraId="21F097A0"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1.4</w:t>
            </w:r>
          </w:p>
        </w:tc>
        <w:tc>
          <w:tcPr>
            <w:tcW w:w="1134" w:type="dxa"/>
            <w:tcBorders>
              <w:top w:val="nil"/>
              <w:bottom w:val="single" w:sz="4" w:space="0" w:color="auto"/>
            </w:tcBorders>
          </w:tcPr>
          <w:p w14:paraId="10DDF15E"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12000</w:t>
            </w:r>
          </w:p>
        </w:tc>
        <w:tc>
          <w:tcPr>
            <w:tcW w:w="993" w:type="dxa"/>
            <w:tcBorders>
              <w:top w:val="nil"/>
              <w:bottom w:val="single" w:sz="4" w:space="0" w:color="auto"/>
            </w:tcBorders>
          </w:tcPr>
          <w:p w14:paraId="3E1FE5D4" w14:textId="77777777" w:rsidR="0010177D" w:rsidRPr="006554AE" w:rsidRDefault="00237C07" w:rsidP="00994C2E">
            <w:pPr>
              <w:spacing w:after="0" w:line="240" w:lineRule="auto"/>
              <w:jc w:val="center"/>
              <w:rPr>
                <w:rFonts w:eastAsia="Times New Roman"/>
                <w:sz w:val="20"/>
              </w:rPr>
            </w:pPr>
            <w:r w:rsidRPr="006554AE">
              <w:rPr>
                <w:rFonts w:eastAsia="Times New Roman"/>
                <w:sz w:val="20"/>
              </w:rPr>
              <w:t>10</w:t>
            </w:r>
          </w:p>
        </w:tc>
      </w:tr>
    </w:tbl>
    <w:p w14:paraId="1C584251" w14:textId="77777777" w:rsidR="0010177D" w:rsidRPr="006554AE" w:rsidRDefault="00237C07" w:rsidP="00994C2E">
      <w:pPr>
        <w:spacing w:after="0" w:line="240" w:lineRule="auto"/>
        <w:jc w:val="both"/>
        <w:rPr>
          <w:sz w:val="20"/>
        </w:rPr>
      </w:pPr>
      <w:r w:rsidRPr="006554AE">
        <w:rPr>
          <w:iCs/>
          <w:sz w:val="20"/>
        </w:rPr>
        <w:t>Source:</w:t>
      </w:r>
      <w:r w:rsidRPr="006554AE">
        <w:rPr>
          <w:sz w:val="20"/>
        </w:rPr>
        <w:t xml:space="preserve"> Interview with machine supplier, MADA</w:t>
      </w:r>
    </w:p>
    <w:p w14:paraId="19219836" w14:textId="77777777" w:rsidR="00550226" w:rsidRPr="0061613D" w:rsidRDefault="00550226" w:rsidP="00994C2E">
      <w:pPr>
        <w:spacing w:after="0" w:line="240" w:lineRule="auto"/>
        <w:jc w:val="both"/>
        <w:rPr>
          <w:rStyle w:val="hps"/>
          <w:szCs w:val="24"/>
        </w:rPr>
      </w:pPr>
      <w:bookmarkStart w:id="61" w:name="_Toc409558849"/>
      <w:bookmarkStart w:id="62" w:name="_Toc410213381"/>
      <w:bookmarkStart w:id="63" w:name="_Toc418259055"/>
      <w:bookmarkStart w:id="64" w:name="_Toc418259825"/>
      <w:bookmarkStart w:id="65" w:name="_Toc387179986"/>
      <w:bookmarkStart w:id="66" w:name="_Toc387180113"/>
      <w:bookmarkStart w:id="67" w:name="_Toc387941374"/>
      <w:bookmarkStart w:id="68" w:name="_Toc389654940"/>
      <w:bookmarkStart w:id="69" w:name="_Toc389655131"/>
      <w:bookmarkStart w:id="70" w:name="_Toc418717148"/>
      <w:bookmarkStart w:id="71" w:name="_Toc397534017"/>
      <w:bookmarkStart w:id="72" w:name="_Toc397535229"/>
      <w:bookmarkStart w:id="73" w:name="_Toc395099190"/>
    </w:p>
    <w:p w14:paraId="6396ADDA" w14:textId="77777777" w:rsidR="0010177D" w:rsidRPr="0061613D" w:rsidRDefault="00237C07" w:rsidP="00994C2E">
      <w:pPr>
        <w:spacing w:after="0" w:line="240" w:lineRule="auto"/>
        <w:ind w:firstLine="567"/>
        <w:jc w:val="both"/>
        <w:rPr>
          <w:rStyle w:val="hps"/>
          <w:szCs w:val="24"/>
        </w:rPr>
      </w:pPr>
      <w:r w:rsidRPr="0061613D">
        <w:rPr>
          <w:rStyle w:val="hps"/>
          <w:szCs w:val="24"/>
        </w:rPr>
        <w:t>Crop</w:t>
      </w:r>
      <w:r w:rsidRPr="0061613D">
        <w:rPr>
          <w:szCs w:val="24"/>
        </w:rPr>
        <w:t xml:space="preserve"> </w:t>
      </w:r>
      <w:r w:rsidRPr="0061613D">
        <w:rPr>
          <w:rStyle w:val="hps"/>
          <w:szCs w:val="24"/>
        </w:rPr>
        <w:t>management</w:t>
      </w:r>
      <w:r w:rsidRPr="0061613D">
        <w:rPr>
          <w:szCs w:val="24"/>
        </w:rPr>
        <w:t xml:space="preserve"> </w:t>
      </w:r>
      <w:r w:rsidRPr="0061613D">
        <w:rPr>
          <w:rStyle w:val="hps"/>
          <w:szCs w:val="24"/>
        </w:rPr>
        <w:t>activities</w:t>
      </w:r>
      <w:r w:rsidRPr="0061613D">
        <w:rPr>
          <w:szCs w:val="24"/>
        </w:rPr>
        <w:t xml:space="preserve"> </w:t>
      </w:r>
      <w:r w:rsidRPr="0061613D">
        <w:rPr>
          <w:rStyle w:val="hps"/>
          <w:szCs w:val="24"/>
        </w:rPr>
        <w:t>show</w:t>
      </w:r>
      <w:r w:rsidRPr="0061613D">
        <w:rPr>
          <w:szCs w:val="24"/>
        </w:rPr>
        <w:t xml:space="preserve"> a longer usage time </w:t>
      </w:r>
      <w:r w:rsidRPr="0061613D">
        <w:rPr>
          <w:rStyle w:val="hps"/>
          <w:szCs w:val="24"/>
        </w:rPr>
        <w:t>of 6.3</w:t>
      </w:r>
      <w:r w:rsidRPr="0061613D">
        <w:rPr>
          <w:szCs w:val="24"/>
        </w:rPr>
        <w:t xml:space="preserve"> </w:t>
      </w:r>
      <w:r w:rsidRPr="0061613D">
        <w:rPr>
          <w:rStyle w:val="hps"/>
          <w:szCs w:val="24"/>
        </w:rPr>
        <w:t>hours</w:t>
      </w:r>
      <w:r w:rsidRPr="0061613D">
        <w:rPr>
          <w:szCs w:val="24"/>
        </w:rPr>
        <w:t xml:space="preserve"> </w:t>
      </w:r>
      <w:r w:rsidRPr="0061613D">
        <w:rPr>
          <w:rStyle w:val="hps"/>
          <w:szCs w:val="24"/>
        </w:rPr>
        <w:t>per</w:t>
      </w:r>
      <w:r w:rsidRPr="0061613D">
        <w:rPr>
          <w:szCs w:val="24"/>
        </w:rPr>
        <w:t xml:space="preserve"> </w:t>
      </w:r>
      <w:r w:rsidRPr="0061613D">
        <w:rPr>
          <w:rStyle w:val="hps"/>
          <w:szCs w:val="24"/>
        </w:rPr>
        <w:t>hectare</w:t>
      </w:r>
      <w:r w:rsidRPr="0061613D">
        <w:rPr>
          <w:szCs w:val="24"/>
        </w:rPr>
        <w:t xml:space="preserve"> </w:t>
      </w:r>
      <w:r w:rsidRPr="0061613D">
        <w:rPr>
          <w:rStyle w:val="hps"/>
          <w:szCs w:val="24"/>
        </w:rPr>
        <w:t>followed by</w:t>
      </w:r>
      <w:r w:rsidRPr="0061613D">
        <w:rPr>
          <w:szCs w:val="24"/>
        </w:rPr>
        <w:t xml:space="preserve"> </w:t>
      </w:r>
      <w:r w:rsidRPr="0061613D">
        <w:rPr>
          <w:rStyle w:val="hps"/>
          <w:szCs w:val="24"/>
        </w:rPr>
        <w:t>land</w:t>
      </w:r>
      <w:r w:rsidRPr="0061613D">
        <w:rPr>
          <w:szCs w:val="24"/>
        </w:rPr>
        <w:t xml:space="preserve"> </w:t>
      </w:r>
      <w:r w:rsidRPr="0061613D">
        <w:rPr>
          <w:rStyle w:val="hps"/>
          <w:szCs w:val="24"/>
        </w:rPr>
        <w:t>preparation</w:t>
      </w:r>
      <w:r w:rsidRPr="0061613D">
        <w:rPr>
          <w:szCs w:val="24"/>
        </w:rPr>
        <w:t xml:space="preserve"> </w:t>
      </w:r>
      <w:r w:rsidRPr="0061613D">
        <w:rPr>
          <w:rStyle w:val="hps"/>
          <w:szCs w:val="24"/>
        </w:rPr>
        <w:t>activity</w:t>
      </w:r>
      <w:r w:rsidRPr="0061613D">
        <w:rPr>
          <w:szCs w:val="24"/>
        </w:rPr>
        <w:t xml:space="preserve"> </w:t>
      </w:r>
      <w:r w:rsidRPr="0061613D">
        <w:rPr>
          <w:rStyle w:val="hps"/>
          <w:szCs w:val="24"/>
        </w:rPr>
        <w:t>of 4.2</w:t>
      </w:r>
      <w:r w:rsidRPr="0061613D">
        <w:rPr>
          <w:szCs w:val="24"/>
        </w:rPr>
        <w:t xml:space="preserve"> </w:t>
      </w:r>
      <w:r w:rsidRPr="0061613D">
        <w:rPr>
          <w:rStyle w:val="hps"/>
          <w:szCs w:val="24"/>
        </w:rPr>
        <w:t>hours</w:t>
      </w:r>
      <w:r w:rsidRPr="0061613D">
        <w:rPr>
          <w:szCs w:val="24"/>
        </w:rPr>
        <w:t xml:space="preserve"> </w:t>
      </w:r>
      <w:r w:rsidRPr="0061613D">
        <w:rPr>
          <w:rStyle w:val="hps"/>
          <w:szCs w:val="24"/>
        </w:rPr>
        <w:t>per</w:t>
      </w:r>
      <w:r w:rsidRPr="0061613D">
        <w:rPr>
          <w:szCs w:val="24"/>
        </w:rPr>
        <w:t xml:space="preserve"> </w:t>
      </w:r>
      <w:r w:rsidRPr="0061613D">
        <w:rPr>
          <w:rStyle w:val="hps"/>
          <w:szCs w:val="24"/>
        </w:rPr>
        <w:t>hectare</w:t>
      </w:r>
      <w:r w:rsidRPr="0061613D">
        <w:rPr>
          <w:szCs w:val="24"/>
        </w:rPr>
        <w:t xml:space="preserve">. </w:t>
      </w:r>
      <w:r w:rsidRPr="0061613D">
        <w:rPr>
          <w:rStyle w:val="hps"/>
          <w:szCs w:val="24"/>
        </w:rPr>
        <w:t>However</w:t>
      </w:r>
      <w:r w:rsidRPr="0061613D">
        <w:rPr>
          <w:szCs w:val="24"/>
        </w:rPr>
        <w:t xml:space="preserve">, </w:t>
      </w:r>
      <w:r w:rsidRPr="0061613D">
        <w:rPr>
          <w:rStyle w:val="hps"/>
          <w:szCs w:val="24"/>
        </w:rPr>
        <w:t>the amount of time</w:t>
      </w:r>
      <w:r w:rsidRPr="0061613D">
        <w:rPr>
          <w:szCs w:val="24"/>
        </w:rPr>
        <w:t xml:space="preserve"> </w:t>
      </w:r>
      <w:r w:rsidRPr="0061613D">
        <w:rPr>
          <w:rStyle w:val="hps"/>
          <w:szCs w:val="24"/>
        </w:rPr>
        <w:t>used</w:t>
      </w:r>
      <w:r w:rsidRPr="0061613D">
        <w:rPr>
          <w:szCs w:val="24"/>
        </w:rPr>
        <w:t xml:space="preserve"> </w:t>
      </w:r>
      <w:r w:rsidRPr="0061613D">
        <w:rPr>
          <w:rStyle w:val="hps"/>
          <w:szCs w:val="24"/>
        </w:rPr>
        <w:t>varies</w:t>
      </w:r>
      <w:r w:rsidRPr="0061613D">
        <w:rPr>
          <w:szCs w:val="24"/>
        </w:rPr>
        <w:t xml:space="preserve"> </w:t>
      </w:r>
      <w:r w:rsidRPr="0061613D">
        <w:rPr>
          <w:rStyle w:val="hps"/>
          <w:szCs w:val="24"/>
        </w:rPr>
        <w:t>according to</w:t>
      </w:r>
      <w:r w:rsidRPr="0061613D">
        <w:rPr>
          <w:szCs w:val="24"/>
        </w:rPr>
        <w:t xml:space="preserve"> </w:t>
      </w:r>
      <w:r w:rsidRPr="0061613D">
        <w:rPr>
          <w:rStyle w:val="hps"/>
          <w:szCs w:val="24"/>
        </w:rPr>
        <w:t>the type of</w:t>
      </w:r>
      <w:r w:rsidRPr="0061613D">
        <w:rPr>
          <w:szCs w:val="24"/>
        </w:rPr>
        <w:t xml:space="preserve"> </w:t>
      </w:r>
      <w:r w:rsidRPr="0061613D">
        <w:rPr>
          <w:rStyle w:val="hps"/>
          <w:szCs w:val="24"/>
        </w:rPr>
        <w:t>paddy land</w:t>
      </w:r>
      <w:r w:rsidRPr="0061613D">
        <w:rPr>
          <w:szCs w:val="24"/>
        </w:rPr>
        <w:t xml:space="preserve">. </w:t>
      </w:r>
      <w:r w:rsidRPr="0061613D">
        <w:rPr>
          <w:rStyle w:val="hps"/>
          <w:szCs w:val="24"/>
        </w:rPr>
        <w:t>Most of the</w:t>
      </w:r>
      <w:r w:rsidRPr="0061613D">
        <w:rPr>
          <w:szCs w:val="24"/>
        </w:rPr>
        <w:t xml:space="preserve"> </w:t>
      </w:r>
      <w:r w:rsidRPr="0061613D">
        <w:rPr>
          <w:rStyle w:val="hps"/>
          <w:szCs w:val="24"/>
        </w:rPr>
        <w:t>machines</w:t>
      </w:r>
      <w:r w:rsidRPr="0061613D">
        <w:rPr>
          <w:szCs w:val="24"/>
        </w:rPr>
        <w:t xml:space="preserve"> are </w:t>
      </w:r>
      <w:r w:rsidRPr="0061613D">
        <w:rPr>
          <w:rStyle w:val="hps"/>
          <w:szCs w:val="24"/>
        </w:rPr>
        <w:t xml:space="preserve">purchased </w:t>
      </w:r>
      <w:r w:rsidRPr="0061613D">
        <w:rPr>
          <w:szCs w:val="24"/>
        </w:rPr>
        <w:t>seco</w:t>
      </w:r>
      <w:r w:rsidRPr="0061613D">
        <w:rPr>
          <w:rStyle w:val="hps"/>
          <w:szCs w:val="24"/>
        </w:rPr>
        <w:t>nd-hand</w:t>
      </w:r>
      <w:r w:rsidRPr="0061613D">
        <w:rPr>
          <w:szCs w:val="24"/>
        </w:rPr>
        <w:t xml:space="preserve"> </w:t>
      </w:r>
      <w:r w:rsidRPr="0061613D">
        <w:rPr>
          <w:rStyle w:val="hps"/>
          <w:szCs w:val="24"/>
        </w:rPr>
        <w:t>from</w:t>
      </w:r>
      <w:r w:rsidRPr="0061613D">
        <w:rPr>
          <w:szCs w:val="24"/>
        </w:rPr>
        <w:t xml:space="preserve"> </w:t>
      </w:r>
      <w:r w:rsidRPr="0061613D">
        <w:rPr>
          <w:rStyle w:val="hps"/>
          <w:szCs w:val="24"/>
        </w:rPr>
        <w:t>suppliers. The company renovates</w:t>
      </w:r>
      <w:r w:rsidRPr="0061613D">
        <w:rPr>
          <w:szCs w:val="24"/>
        </w:rPr>
        <w:t xml:space="preserve"> </w:t>
      </w:r>
      <w:r w:rsidRPr="0061613D">
        <w:rPr>
          <w:rStyle w:val="hps"/>
          <w:szCs w:val="24"/>
        </w:rPr>
        <w:t>machines depending on their usages</w:t>
      </w:r>
      <w:r w:rsidRPr="0061613D">
        <w:rPr>
          <w:szCs w:val="24"/>
        </w:rPr>
        <w:t xml:space="preserve"> </w:t>
      </w:r>
      <w:r w:rsidRPr="0061613D">
        <w:rPr>
          <w:rStyle w:val="hps"/>
          <w:szCs w:val="24"/>
        </w:rPr>
        <w:t>and soil types.</w:t>
      </w:r>
      <w:r w:rsidRPr="0061613D">
        <w:rPr>
          <w:szCs w:val="24"/>
        </w:rPr>
        <w:t xml:space="preserve"> For instance, </w:t>
      </w:r>
      <w:r w:rsidRPr="0061613D">
        <w:rPr>
          <w:rStyle w:val="hps"/>
          <w:szCs w:val="24"/>
        </w:rPr>
        <w:t>ploughing</w:t>
      </w:r>
      <w:r w:rsidRPr="0061613D">
        <w:rPr>
          <w:szCs w:val="24"/>
        </w:rPr>
        <w:t xml:space="preserve"> </w:t>
      </w:r>
      <w:r w:rsidRPr="0061613D">
        <w:rPr>
          <w:rStyle w:val="hps"/>
          <w:szCs w:val="24"/>
        </w:rPr>
        <w:t>tractor</w:t>
      </w:r>
      <w:r w:rsidRPr="0061613D">
        <w:rPr>
          <w:szCs w:val="24"/>
        </w:rPr>
        <w:t xml:space="preserve"> </w:t>
      </w:r>
      <w:r w:rsidRPr="0061613D">
        <w:rPr>
          <w:rStyle w:val="hps"/>
          <w:szCs w:val="24"/>
        </w:rPr>
        <w:t>tyres</w:t>
      </w:r>
      <w:r w:rsidRPr="0061613D">
        <w:rPr>
          <w:szCs w:val="24"/>
        </w:rPr>
        <w:t xml:space="preserve"> are </w:t>
      </w:r>
      <w:r w:rsidRPr="0061613D">
        <w:rPr>
          <w:rStyle w:val="hps"/>
          <w:szCs w:val="24"/>
        </w:rPr>
        <w:t>replaced</w:t>
      </w:r>
      <w:r w:rsidRPr="0061613D">
        <w:rPr>
          <w:szCs w:val="24"/>
        </w:rPr>
        <w:t xml:space="preserve"> </w:t>
      </w:r>
      <w:r w:rsidRPr="0061613D">
        <w:rPr>
          <w:rStyle w:val="hps"/>
          <w:szCs w:val="24"/>
        </w:rPr>
        <w:t>with</w:t>
      </w:r>
      <w:r w:rsidRPr="0061613D">
        <w:rPr>
          <w:szCs w:val="24"/>
        </w:rPr>
        <w:t xml:space="preserve"> </w:t>
      </w:r>
      <w:r w:rsidRPr="0061613D">
        <w:rPr>
          <w:rStyle w:val="hps"/>
          <w:szCs w:val="24"/>
        </w:rPr>
        <w:t>track</w:t>
      </w:r>
      <w:r w:rsidRPr="0061613D">
        <w:rPr>
          <w:szCs w:val="24"/>
        </w:rPr>
        <w:t xml:space="preserve"> </w:t>
      </w:r>
      <w:r w:rsidRPr="0061613D">
        <w:rPr>
          <w:rStyle w:val="hps"/>
          <w:szCs w:val="24"/>
        </w:rPr>
        <w:t>because of the</w:t>
      </w:r>
      <w:r w:rsidRPr="0061613D">
        <w:rPr>
          <w:szCs w:val="24"/>
        </w:rPr>
        <w:t xml:space="preserve"> </w:t>
      </w:r>
      <w:r w:rsidRPr="0061613D">
        <w:rPr>
          <w:rStyle w:val="hps"/>
          <w:szCs w:val="24"/>
        </w:rPr>
        <w:t>severe</w:t>
      </w:r>
      <w:r w:rsidRPr="0061613D">
        <w:rPr>
          <w:szCs w:val="24"/>
        </w:rPr>
        <w:t xml:space="preserve"> </w:t>
      </w:r>
      <w:r w:rsidRPr="0061613D">
        <w:rPr>
          <w:rStyle w:val="hps"/>
          <w:szCs w:val="24"/>
        </w:rPr>
        <w:t>soil</w:t>
      </w:r>
      <w:r w:rsidRPr="0061613D">
        <w:rPr>
          <w:szCs w:val="24"/>
        </w:rPr>
        <w:t xml:space="preserve"> condition</w:t>
      </w:r>
      <w:r w:rsidRPr="0061613D">
        <w:rPr>
          <w:rStyle w:val="hps"/>
          <w:szCs w:val="24"/>
        </w:rPr>
        <w:t>.</w:t>
      </w:r>
      <w:r w:rsidRPr="0061613D">
        <w:rPr>
          <w:rFonts w:eastAsia="Times New Roman"/>
          <w:b/>
          <w:szCs w:val="24"/>
        </w:rPr>
        <w:t xml:space="preserve"> </w:t>
      </w:r>
      <w:r w:rsidRPr="0061613D">
        <w:rPr>
          <w:rStyle w:val="hps"/>
          <w:szCs w:val="24"/>
        </w:rPr>
        <w:t>Each</w:t>
      </w:r>
      <w:r w:rsidRPr="0061613D">
        <w:rPr>
          <w:szCs w:val="24"/>
        </w:rPr>
        <w:t xml:space="preserve"> </w:t>
      </w:r>
      <w:r w:rsidRPr="0061613D">
        <w:rPr>
          <w:rStyle w:val="hps"/>
          <w:szCs w:val="24"/>
        </w:rPr>
        <w:t>machine</w:t>
      </w:r>
      <w:r w:rsidRPr="0061613D">
        <w:rPr>
          <w:szCs w:val="24"/>
        </w:rPr>
        <w:t xml:space="preserve"> </w:t>
      </w:r>
      <w:r w:rsidRPr="0061613D">
        <w:rPr>
          <w:rStyle w:val="hps"/>
          <w:szCs w:val="24"/>
        </w:rPr>
        <w:t>is</w:t>
      </w:r>
      <w:r w:rsidRPr="0061613D">
        <w:rPr>
          <w:szCs w:val="24"/>
        </w:rPr>
        <w:t xml:space="preserve"> </w:t>
      </w:r>
      <w:r w:rsidRPr="0061613D">
        <w:rPr>
          <w:rStyle w:val="hps"/>
          <w:szCs w:val="24"/>
        </w:rPr>
        <w:t>upgraded</w:t>
      </w:r>
      <w:r w:rsidRPr="0061613D">
        <w:rPr>
          <w:szCs w:val="24"/>
        </w:rPr>
        <w:t xml:space="preserve"> </w:t>
      </w:r>
      <w:r w:rsidRPr="0061613D">
        <w:rPr>
          <w:rStyle w:val="hps"/>
          <w:szCs w:val="24"/>
        </w:rPr>
        <w:t>with equipment</w:t>
      </w:r>
      <w:r w:rsidRPr="0061613D">
        <w:rPr>
          <w:szCs w:val="24"/>
        </w:rPr>
        <w:t xml:space="preserve"> </w:t>
      </w:r>
      <w:r w:rsidRPr="0061613D">
        <w:rPr>
          <w:rStyle w:val="hps"/>
          <w:szCs w:val="24"/>
        </w:rPr>
        <w:t>on demand.</w:t>
      </w:r>
      <w:r w:rsidRPr="0061613D">
        <w:rPr>
          <w:szCs w:val="24"/>
        </w:rPr>
        <w:t xml:space="preserve"> </w:t>
      </w:r>
      <w:r w:rsidRPr="0061613D">
        <w:rPr>
          <w:rStyle w:val="hps"/>
          <w:szCs w:val="24"/>
        </w:rPr>
        <w:t>The process is</w:t>
      </w:r>
      <w:r w:rsidRPr="0061613D">
        <w:rPr>
          <w:szCs w:val="24"/>
        </w:rPr>
        <w:t xml:space="preserve"> done </w:t>
      </w:r>
      <w:r w:rsidRPr="0061613D">
        <w:rPr>
          <w:rStyle w:val="hps"/>
          <w:szCs w:val="24"/>
        </w:rPr>
        <w:t>by the</w:t>
      </w:r>
      <w:r w:rsidRPr="0061613D">
        <w:rPr>
          <w:szCs w:val="24"/>
        </w:rPr>
        <w:t xml:space="preserve"> </w:t>
      </w:r>
      <w:r w:rsidRPr="0061613D">
        <w:rPr>
          <w:rStyle w:val="hps"/>
          <w:szCs w:val="24"/>
        </w:rPr>
        <w:t>company.</w:t>
      </w:r>
    </w:p>
    <w:p w14:paraId="37D1C5A6" w14:textId="77777777" w:rsidR="005D6360" w:rsidRDefault="005D6360" w:rsidP="00994C2E">
      <w:pPr>
        <w:spacing w:after="0" w:line="240" w:lineRule="auto"/>
        <w:jc w:val="center"/>
        <w:rPr>
          <w:b/>
          <w:bCs/>
          <w:sz w:val="20"/>
        </w:rPr>
      </w:pPr>
    </w:p>
    <w:p w14:paraId="2F3AAA13" w14:textId="6B625E8A" w:rsidR="0010177D" w:rsidRPr="00A23220" w:rsidRDefault="00237C07" w:rsidP="00994C2E">
      <w:pPr>
        <w:spacing w:after="0" w:line="240" w:lineRule="auto"/>
        <w:jc w:val="center"/>
        <w:rPr>
          <w:bCs/>
          <w:sz w:val="20"/>
        </w:rPr>
      </w:pPr>
      <w:r w:rsidRPr="00A23220">
        <w:rPr>
          <w:b/>
          <w:bCs/>
          <w:sz w:val="20"/>
        </w:rPr>
        <w:t>Table 3.</w:t>
      </w:r>
      <w:r w:rsidRPr="00A23220">
        <w:rPr>
          <w:bCs/>
          <w:sz w:val="20"/>
        </w:rPr>
        <w:t xml:space="preserve"> Machinery wages rate and fuel cost (MYR/hectare) in MADA (2018)</w:t>
      </w:r>
    </w:p>
    <w:p w14:paraId="4374D58E" w14:textId="77777777" w:rsidR="00A23220" w:rsidRPr="00A23220" w:rsidRDefault="00A23220" w:rsidP="00994C2E">
      <w:pPr>
        <w:spacing w:after="0" w:line="240" w:lineRule="auto"/>
        <w:jc w:val="both"/>
        <w:rPr>
          <w:b/>
          <w:bCs/>
          <w:sz w:val="20"/>
        </w:rPr>
      </w:pPr>
    </w:p>
    <w:tbl>
      <w:tblPr>
        <w:tblW w:w="8931" w:type="dxa"/>
        <w:tblInd w:w="108" w:type="dxa"/>
        <w:tblBorders>
          <w:top w:val="single" w:sz="8" w:space="0" w:color="000000"/>
          <w:bottom w:val="single" w:sz="8" w:space="0" w:color="000000"/>
        </w:tblBorders>
        <w:tblLayout w:type="fixed"/>
        <w:tblLook w:val="0000" w:firstRow="0" w:lastRow="0" w:firstColumn="0" w:lastColumn="0" w:noHBand="0" w:noVBand="0"/>
      </w:tblPr>
      <w:tblGrid>
        <w:gridCol w:w="2473"/>
        <w:gridCol w:w="945"/>
        <w:gridCol w:w="1470"/>
        <w:gridCol w:w="1349"/>
        <w:gridCol w:w="1418"/>
        <w:gridCol w:w="1276"/>
      </w:tblGrid>
      <w:tr w:rsidR="0010177D" w:rsidRPr="00A23220" w14:paraId="6DECBF1F" w14:textId="77777777" w:rsidTr="00825107">
        <w:tc>
          <w:tcPr>
            <w:tcW w:w="2473" w:type="dxa"/>
            <w:tcBorders>
              <w:top w:val="single" w:sz="8" w:space="0" w:color="000000"/>
              <w:left w:val="nil"/>
              <w:bottom w:val="single" w:sz="8" w:space="0" w:color="000000"/>
              <w:right w:val="nil"/>
            </w:tcBorders>
            <w:shd w:val="clear" w:color="auto" w:fill="B6DDE8" w:themeFill="accent5" w:themeFillTint="66"/>
          </w:tcPr>
          <w:bookmarkEnd w:id="61"/>
          <w:bookmarkEnd w:id="62"/>
          <w:bookmarkEnd w:id="63"/>
          <w:bookmarkEnd w:id="64"/>
          <w:bookmarkEnd w:id="65"/>
          <w:bookmarkEnd w:id="66"/>
          <w:bookmarkEnd w:id="67"/>
          <w:bookmarkEnd w:id="68"/>
          <w:bookmarkEnd w:id="69"/>
          <w:bookmarkEnd w:id="70"/>
          <w:bookmarkEnd w:id="71"/>
          <w:bookmarkEnd w:id="72"/>
          <w:bookmarkEnd w:id="73"/>
          <w:p w14:paraId="21A5787A" w14:textId="77777777" w:rsidR="0010177D" w:rsidRPr="00A23220" w:rsidRDefault="00237C07" w:rsidP="00994C2E">
            <w:pPr>
              <w:spacing w:after="0" w:line="240" w:lineRule="auto"/>
              <w:jc w:val="both"/>
              <w:rPr>
                <w:rFonts w:eastAsia="Calibri"/>
                <w:b/>
                <w:sz w:val="20"/>
              </w:rPr>
            </w:pPr>
            <w:r w:rsidRPr="00A23220">
              <w:rPr>
                <w:rFonts w:eastAsia="Calibri"/>
                <w:b/>
                <w:bCs/>
                <w:sz w:val="20"/>
              </w:rPr>
              <w:t>Types</w:t>
            </w:r>
          </w:p>
        </w:tc>
        <w:tc>
          <w:tcPr>
            <w:tcW w:w="945" w:type="dxa"/>
            <w:tcBorders>
              <w:top w:val="single" w:sz="8" w:space="0" w:color="000000"/>
              <w:left w:val="nil"/>
              <w:bottom w:val="single" w:sz="8" w:space="0" w:color="000000"/>
              <w:right w:val="nil"/>
            </w:tcBorders>
            <w:shd w:val="clear" w:color="auto" w:fill="B6DDE8" w:themeFill="accent5" w:themeFillTint="66"/>
          </w:tcPr>
          <w:p w14:paraId="53C738AB" w14:textId="77777777" w:rsidR="0010177D" w:rsidRPr="00A23220" w:rsidRDefault="00237C07" w:rsidP="00994C2E">
            <w:pPr>
              <w:spacing w:after="0" w:line="240" w:lineRule="auto"/>
              <w:jc w:val="center"/>
              <w:rPr>
                <w:rFonts w:eastAsia="Calibri"/>
                <w:b/>
                <w:sz w:val="20"/>
              </w:rPr>
            </w:pPr>
            <w:r w:rsidRPr="00A23220">
              <w:rPr>
                <w:rFonts w:eastAsia="Calibri"/>
                <w:b/>
                <w:bCs/>
                <w:sz w:val="20"/>
              </w:rPr>
              <w:t>Kubota</w:t>
            </w:r>
          </w:p>
        </w:tc>
        <w:tc>
          <w:tcPr>
            <w:tcW w:w="1470" w:type="dxa"/>
            <w:tcBorders>
              <w:top w:val="single" w:sz="8" w:space="0" w:color="000000"/>
              <w:left w:val="nil"/>
              <w:bottom w:val="single" w:sz="8" w:space="0" w:color="000000"/>
              <w:right w:val="nil"/>
            </w:tcBorders>
            <w:shd w:val="clear" w:color="auto" w:fill="B6DDE8" w:themeFill="accent5" w:themeFillTint="66"/>
          </w:tcPr>
          <w:p w14:paraId="5A870801" w14:textId="77777777" w:rsidR="0010177D" w:rsidRPr="00A23220" w:rsidRDefault="00237C07" w:rsidP="00994C2E">
            <w:pPr>
              <w:spacing w:after="0" w:line="240" w:lineRule="auto"/>
              <w:jc w:val="center"/>
              <w:rPr>
                <w:rFonts w:eastAsia="Calibri"/>
                <w:b/>
                <w:sz w:val="20"/>
              </w:rPr>
            </w:pPr>
            <w:r w:rsidRPr="00A23220">
              <w:rPr>
                <w:rFonts w:eastAsia="Calibri"/>
                <w:b/>
                <w:bCs/>
                <w:sz w:val="20"/>
              </w:rPr>
              <w:t>Tractor (3W)</w:t>
            </w:r>
          </w:p>
        </w:tc>
        <w:tc>
          <w:tcPr>
            <w:tcW w:w="1349" w:type="dxa"/>
            <w:tcBorders>
              <w:top w:val="single" w:sz="8" w:space="0" w:color="000000"/>
              <w:left w:val="nil"/>
              <w:bottom w:val="single" w:sz="8" w:space="0" w:color="000000"/>
              <w:right w:val="nil"/>
            </w:tcBorders>
            <w:shd w:val="clear" w:color="auto" w:fill="B6DDE8" w:themeFill="accent5" w:themeFillTint="66"/>
          </w:tcPr>
          <w:p w14:paraId="66FEC87E" w14:textId="77777777" w:rsidR="0010177D" w:rsidRPr="00A23220" w:rsidRDefault="00237C07" w:rsidP="00994C2E">
            <w:pPr>
              <w:spacing w:after="0" w:line="240" w:lineRule="auto"/>
              <w:jc w:val="center"/>
              <w:rPr>
                <w:rFonts w:eastAsia="Calibri"/>
                <w:b/>
                <w:sz w:val="20"/>
              </w:rPr>
            </w:pPr>
            <w:r w:rsidRPr="00A23220">
              <w:rPr>
                <w:rFonts w:eastAsia="Calibri"/>
                <w:b/>
                <w:bCs/>
                <w:sz w:val="20"/>
              </w:rPr>
              <w:t>Tractor (4W)</w:t>
            </w:r>
          </w:p>
        </w:tc>
        <w:tc>
          <w:tcPr>
            <w:tcW w:w="1418" w:type="dxa"/>
            <w:tcBorders>
              <w:top w:val="single" w:sz="8" w:space="0" w:color="000000"/>
              <w:left w:val="nil"/>
              <w:bottom w:val="single" w:sz="8" w:space="0" w:color="000000"/>
              <w:right w:val="nil"/>
            </w:tcBorders>
            <w:shd w:val="clear" w:color="auto" w:fill="B6DDE8" w:themeFill="accent5" w:themeFillTint="66"/>
          </w:tcPr>
          <w:p w14:paraId="754364A0" w14:textId="77777777" w:rsidR="0010177D" w:rsidRPr="00A23220" w:rsidRDefault="00237C07" w:rsidP="00994C2E">
            <w:pPr>
              <w:spacing w:after="0" w:line="240" w:lineRule="auto"/>
              <w:jc w:val="center"/>
              <w:rPr>
                <w:rFonts w:eastAsia="Calibri"/>
                <w:b/>
                <w:sz w:val="20"/>
              </w:rPr>
            </w:pPr>
            <w:r w:rsidRPr="00A23220">
              <w:rPr>
                <w:rFonts w:eastAsia="Calibri"/>
                <w:b/>
                <w:bCs/>
                <w:sz w:val="20"/>
              </w:rPr>
              <w:t>Combine harvester</w:t>
            </w:r>
          </w:p>
        </w:tc>
        <w:tc>
          <w:tcPr>
            <w:tcW w:w="1276" w:type="dxa"/>
            <w:tcBorders>
              <w:top w:val="single" w:sz="8" w:space="0" w:color="000000"/>
              <w:left w:val="nil"/>
              <w:bottom w:val="single" w:sz="8" w:space="0" w:color="000000"/>
              <w:right w:val="nil"/>
            </w:tcBorders>
            <w:shd w:val="clear" w:color="auto" w:fill="B6DDE8" w:themeFill="accent5" w:themeFillTint="66"/>
          </w:tcPr>
          <w:p w14:paraId="76AA0B7B" w14:textId="77777777" w:rsidR="0010177D" w:rsidRPr="00A23220" w:rsidRDefault="00237C07" w:rsidP="00994C2E">
            <w:pPr>
              <w:spacing w:after="0" w:line="240" w:lineRule="auto"/>
              <w:jc w:val="center"/>
              <w:rPr>
                <w:rFonts w:eastAsia="Calibri"/>
                <w:b/>
                <w:sz w:val="20"/>
              </w:rPr>
            </w:pPr>
            <w:r w:rsidRPr="00A23220">
              <w:rPr>
                <w:rFonts w:eastAsia="Calibri"/>
                <w:b/>
                <w:bCs/>
                <w:sz w:val="20"/>
              </w:rPr>
              <w:t>Truck</w:t>
            </w:r>
          </w:p>
        </w:tc>
      </w:tr>
      <w:tr w:rsidR="0010177D" w:rsidRPr="00A23220" w14:paraId="03EBA04C" w14:textId="77777777" w:rsidTr="00825107">
        <w:tc>
          <w:tcPr>
            <w:tcW w:w="2473" w:type="dxa"/>
          </w:tcPr>
          <w:p w14:paraId="3D3D4E74" w14:textId="77777777" w:rsidR="0010177D" w:rsidRPr="00A23220" w:rsidRDefault="00237C07" w:rsidP="00994C2E">
            <w:pPr>
              <w:spacing w:after="0" w:line="240" w:lineRule="auto"/>
              <w:jc w:val="both"/>
              <w:rPr>
                <w:rFonts w:eastAsia="Calibri"/>
                <w:sz w:val="20"/>
              </w:rPr>
            </w:pPr>
            <w:r w:rsidRPr="00A23220">
              <w:rPr>
                <w:rFonts w:eastAsia="Calibri"/>
                <w:bCs/>
                <w:sz w:val="20"/>
              </w:rPr>
              <w:t>Wages rates (MYR/hectare)</w:t>
            </w:r>
          </w:p>
        </w:tc>
        <w:tc>
          <w:tcPr>
            <w:tcW w:w="945" w:type="dxa"/>
          </w:tcPr>
          <w:p w14:paraId="6A89157D" w14:textId="77777777" w:rsidR="0010177D" w:rsidRPr="00A23220" w:rsidRDefault="00237C07" w:rsidP="00994C2E">
            <w:pPr>
              <w:spacing w:after="0" w:line="240" w:lineRule="auto"/>
              <w:jc w:val="center"/>
              <w:rPr>
                <w:rFonts w:eastAsia="Calibri"/>
                <w:bCs/>
                <w:sz w:val="20"/>
              </w:rPr>
            </w:pPr>
            <w:r w:rsidRPr="00A23220">
              <w:rPr>
                <w:rFonts w:eastAsia="Calibri"/>
                <w:bCs/>
                <w:sz w:val="20"/>
              </w:rPr>
              <w:t>150</w:t>
            </w:r>
          </w:p>
        </w:tc>
        <w:tc>
          <w:tcPr>
            <w:tcW w:w="1470" w:type="dxa"/>
          </w:tcPr>
          <w:p w14:paraId="3A96B3F4" w14:textId="77777777" w:rsidR="0010177D" w:rsidRPr="00A23220" w:rsidRDefault="00237C07" w:rsidP="00994C2E">
            <w:pPr>
              <w:spacing w:after="0" w:line="240" w:lineRule="auto"/>
              <w:jc w:val="center"/>
              <w:rPr>
                <w:rFonts w:eastAsia="Calibri"/>
                <w:bCs/>
                <w:sz w:val="20"/>
              </w:rPr>
            </w:pPr>
            <w:r w:rsidRPr="00A23220">
              <w:rPr>
                <w:rFonts w:eastAsia="Calibri"/>
                <w:bCs/>
                <w:sz w:val="20"/>
              </w:rPr>
              <w:t>200</w:t>
            </w:r>
          </w:p>
        </w:tc>
        <w:tc>
          <w:tcPr>
            <w:tcW w:w="1349" w:type="dxa"/>
          </w:tcPr>
          <w:p w14:paraId="00904971" w14:textId="77777777" w:rsidR="0010177D" w:rsidRPr="00A23220" w:rsidRDefault="00237C07" w:rsidP="00994C2E">
            <w:pPr>
              <w:spacing w:after="0" w:line="240" w:lineRule="auto"/>
              <w:jc w:val="center"/>
              <w:rPr>
                <w:rFonts w:eastAsia="Calibri"/>
                <w:bCs/>
                <w:sz w:val="20"/>
              </w:rPr>
            </w:pPr>
            <w:r w:rsidRPr="00A23220">
              <w:rPr>
                <w:rFonts w:eastAsia="Calibri"/>
                <w:bCs/>
                <w:sz w:val="20"/>
              </w:rPr>
              <w:t>260</w:t>
            </w:r>
          </w:p>
        </w:tc>
        <w:tc>
          <w:tcPr>
            <w:tcW w:w="1418" w:type="dxa"/>
          </w:tcPr>
          <w:p w14:paraId="734BF03F" w14:textId="77777777" w:rsidR="0010177D" w:rsidRPr="00A23220" w:rsidRDefault="00237C07" w:rsidP="00994C2E">
            <w:pPr>
              <w:spacing w:after="0" w:line="240" w:lineRule="auto"/>
              <w:jc w:val="center"/>
              <w:rPr>
                <w:rFonts w:eastAsia="Calibri"/>
                <w:bCs/>
                <w:sz w:val="20"/>
              </w:rPr>
            </w:pPr>
            <w:r w:rsidRPr="00A23220">
              <w:rPr>
                <w:rFonts w:eastAsia="Calibri"/>
                <w:bCs/>
                <w:sz w:val="20"/>
              </w:rPr>
              <w:t>320</w:t>
            </w:r>
          </w:p>
        </w:tc>
        <w:tc>
          <w:tcPr>
            <w:tcW w:w="1276" w:type="dxa"/>
          </w:tcPr>
          <w:p w14:paraId="0084606D" w14:textId="77777777" w:rsidR="0010177D" w:rsidRPr="00A23220" w:rsidRDefault="00237C07" w:rsidP="00994C2E">
            <w:pPr>
              <w:spacing w:after="0" w:line="240" w:lineRule="auto"/>
              <w:jc w:val="center"/>
              <w:rPr>
                <w:rFonts w:eastAsia="Calibri"/>
                <w:bCs/>
                <w:sz w:val="20"/>
              </w:rPr>
            </w:pPr>
            <w:r w:rsidRPr="00A23220">
              <w:rPr>
                <w:rFonts w:eastAsia="Calibri"/>
                <w:bCs/>
                <w:sz w:val="20"/>
              </w:rPr>
              <w:t>MYR45 /</w:t>
            </w:r>
          </w:p>
          <w:p w14:paraId="47902921" w14:textId="700734CC" w:rsidR="0010177D" w:rsidRPr="00A23220" w:rsidRDefault="000F5942" w:rsidP="00994C2E">
            <w:pPr>
              <w:spacing w:after="0" w:line="240" w:lineRule="auto"/>
              <w:jc w:val="center"/>
              <w:rPr>
                <w:rFonts w:eastAsia="Calibri"/>
                <w:bCs/>
                <w:sz w:val="20"/>
              </w:rPr>
            </w:pPr>
            <w:r>
              <w:rPr>
                <w:rFonts w:eastAsia="Calibri"/>
                <w:bCs/>
                <w:sz w:val="20"/>
              </w:rPr>
              <w:t>k</w:t>
            </w:r>
            <w:r w:rsidR="00237C07" w:rsidRPr="00A23220">
              <w:rPr>
                <w:rFonts w:eastAsia="Calibri"/>
                <w:bCs/>
                <w:sz w:val="20"/>
              </w:rPr>
              <w:t>ilogram</w:t>
            </w:r>
          </w:p>
        </w:tc>
      </w:tr>
      <w:tr w:rsidR="0010177D" w:rsidRPr="00A23220" w14:paraId="6FFD1D3D" w14:textId="77777777" w:rsidTr="00825107">
        <w:tc>
          <w:tcPr>
            <w:tcW w:w="2473" w:type="dxa"/>
          </w:tcPr>
          <w:p w14:paraId="59CDFB34" w14:textId="77777777" w:rsidR="0010177D" w:rsidRPr="00A23220" w:rsidRDefault="00237C07" w:rsidP="00994C2E">
            <w:pPr>
              <w:spacing w:after="0" w:line="240" w:lineRule="auto"/>
              <w:jc w:val="both"/>
              <w:rPr>
                <w:rFonts w:eastAsia="Calibri"/>
                <w:sz w:val="20"/>
              </w:rPr>
            </w:pPr>
            <w:r w:rsidRPr="00A23220">
              <w:rPr>
                <w:rFonts w:eastAsia="Calibri"/>
                <w:bCs/>
                <w:sz w:val="20"/>
              </w:rPr>
              <w:t>Fuel Cost (MYR/hectare)</w:t>
            </w:r>
          </w:p>
        </w:tc>
        <w:tc>
          <w:tcPr>
            <w:tcW w:w="945" w:type="dxa"/>
          </w:tcPr>
          <w:p w14:paraId="72A4FFC0" w14:textId="77777777" w:rsidR="0010177D" w:rsidRPr="00A23220" w:rsidRDefault="00237C07" w:rsidP="00994C2E">
            <w:pPr>
              <w:spacing w:after="0" w:line="240" w:lineRule="auto"/>
              <w:jc w:val="center"/>
              <w:rPr>
                <w:rFonts w:eastAsia="Calibri"/>
                <w:bCs/>
                <w:sz w:val="20"/>
              </w:rPr>
            </w:pPr>
            <w:r w:rsidRPr="00A23220">
              <w:rPr>
                <w:rFonts w:eastAsia="Calibri"/>
                <w:bCs/>
                <w:sz w:val="20"/>
              </w:rPr>
              <w:t>20</w:t>
            </w:r>
          </w:p>
        </w:tc>
        <w:tc>
          <w:tcPr>
            <w:tcW w:w="1470" w:type="dxa"/>
          </w:tcPr>
          <w:p w14:paraId="491C6846" w14:textId="77777777" w:rsidR="0010177D" w:rsidRPr="00A23220" w:rsidRDefault="00237C07" w:rsidP="00994C2E">
            <w:pPr>
              <w:spacing w:after="0" w:line="240" w:lineRule="auto"/>
              <w:jc w:val="center"/>
              <w:rPr>
                <w:rFonts w:eastAsia="Calibri"/>
                <w:bCs/>
                <w:sz w:val="20"/>
              </w:rPr>
            </w:pPr>
            <w:r w:rsidRPr="00A23220">
              <w:rPr>
                <w:rFonts w:eastAsia="Calibri"/>
                <w:bCs/>
                <w:sz w:val="20"/>
              </w:rPr>
              <w:t>35</w:t>
            </w:r>
          </w:p>
        </w:tc>
        <w:tc>
          <w:tcPr>
            <w:tcW w:w="1349" w:type="dxa"/>
          </w:tcPr>
          <w:p w14:paraId="43FBD11F" w14:textId="77777777" w:rsidR="0010177D" w:rsidRPr="00A23220" w:rsidRDefault="00237C07" w:rsidP="00994C2E">
            <w:pPr>
              <w:spacing w:after="0" w:line="240" w:lineRule="auto"/>
              <w:jc w:val="center"/>
              <w:rPr>
                <w:rFonts w:eastAsia="Calibri"/>
                <w:bCs/>
                <w:sz w:val="20"/>
              </w:rPr>
            </w:pPr>
            <w:r w:rsidRPr="00A23220">
              <w:rPr>
                <w:rFonts w:eastAsia="Calibri"/>
                <w:bCs/>
                <w:sz w:val="20"/>
              </w:rPr>
              <w:t>45</w:t>
            </w:r>
          </w:p>
        </w:tc>
        <w:tc>
          <w:tcPr>
            <w:tcW w:w="1418" w:type="dxa"/>
          </w:tcPr>
          <w:p w14:paraId="2EC8893D" w14:textId="77777777" w:rsidR="0010177D" w:rsidRPr="00A23220" w:rsidRDefault="00237C07" w:rsidP="00994C2E">
            <w:pPr>
              <w:spacing w:after="0" w:line="240" w:lineRule="auto"/>
              <w:jc w:val="center"/>
              <w:rPr>
                <w:rFonts w:eastAsia="Calibri"/>
                <w:bCs/>
                <w:sz w:val="20"/>
              </w:rPr>
            </w:pPr>
            <w:r w:rsidRPr="00A23220">
              <w:rPr>
                <w:rFonts w:eastAsia="Calibri"/>
                <w:bCs/>
                <w:sz w:val="20"/>
              </w:rPr>
              <w:t>50</w:t>
            </w:r>
          </w:p>
        </w:tc>
        <w:tc>
          <w:tcPr>
            <w:tcW w:w="1276" w:type="dxa"/>
          </w:tcPr>
          <w:p w14:paraId="6AA161B0" w14:textId="77777777" w:rsidR="0010177D" w:rsidRPr="00A23220" w:rsidRDefault="00237C07" w:rsidP="00994C2E">
            <w:pPr>
              <w:spacing w:after="0" w:line="240" w:lineRule="auto"/>
              <w:jc w:val="center"/>
              <w:rPr>
                <w:rFonts w:eastAsia="Calibri"/>
                <w:bCs/>
                <w:sz w:val="20"/>
              </w:rPr>
            </w:pPr>
            <w:r w:rsidRPr="00A23220">
              <w:rPr>
                <w:rFonts w:eastAsia="Calibri"/>
                <w:bCs/>
                <w:sz w:val="20"/>
              </w:rPr>
              <w:t>MYR20/Trip</w:t>
            </w:r>
          </w:p>
        </w:tc>
      </w:tr>
      <w:tr w:rsidR="0010177D" w:rsidRPr="00A23220" w14:paraId="431084C8" w14:textId="77777777" w:rsidTr="00825107">
        <w:trPr>
          <w:trHeight w:val="80"/>
        </w:trPr>
        <w:tc>
          <w:tcPr>
            <w:tcW w:w="2473" w:type="dxa"/>
            <w:tcBorders>
              <w:bottom w:val="nil"/>
            </w:tcBorders>
          </w:tcPr>
          <w:p w14:paraId="5C35D1A6" w14:textId="77777777" w:rsidR="0010177D" w:rsidRPr="00A23220" w:rsidRDefault="00237C07" w:rsidP="00994C2E">
            <w:pPr>
              <w:spacing w:after="0" w:line="240" w:lineRule="auto"/>
              <w:jc w:val="both"/>
              <w:rPr>
                <w:rFonts w:eastAsia="Calibri"/>
                <w:sz w:val="20"/>
              </w:rPr>
            </w:pPr>
            <w:r w:rsidRPr="00A23220">
              <w:rPr>
                <w:rFonts w:eastAsia="Calibri"/>
                <w:bCs/>
                <w:sz w:val="20"/>
              </w:rPr>
              <w:t>Price (MYR)</w:t>
            </w:r>
          </w:p>
        </w:tc>
        <w:tc>
          <w:tcPr>
            <w:tcW w:w="945" w:type="dxa"/>
            <w:tcBorders>
              <w:bottom w:val="nil"/>
            </w:tcBorders>
          </w:tcPr>
          <w:p w14:paraId="7389034D" w14:textId="77777777" w:rsidR="0010177D" w:rsidRPr="00A23220" w:rsidRDefault="00237C07" w:rsidP="00994C2E">
            <w:pPr>
              <w:spacing w:after="0" w:line="240" w:lineRule="auto"/>
              <w:jc w:val="center"/>
              <w:rPr>
                <w:rFonts w:eastAsia="Calibri"/>
                <w:bCs/>
                <w:sz w:val="20"/>
              </w:rPr>
            </w:pPr>
            <w:r w:rsidRPr="00A23220">
              <w:rPr>
                <w:rFonts w:eastAsia="Calibri"/>
                <w:bCs/>
                <w:sz w:val="20"/>
              </w:rPr>
              <w:t>45,000</w:t>
            </w:r>
          </w:p>
        </w:tc>
        <w:tc>
          <w:tcPr>
            <w:tcW w:w="1470" w:type="dxa"/>
            <w:tcBorders>
              <w:bottom w:val="nil"/>
            </w:tcBorders>
          </w:tcPr>
          <w:p w14:paraId="7194DBDC" w14:textId="77777777" w:rsidR="0010177D" w:rsidRPr="00A23220" w:rsidRDefault="0010177D" w:rsidP="00994C2E">
            <w:pPr>
              <w:spacing w:after="0" w:line="240" w:lineRule="auto"/>
              <w:jc w:val="center"/>
              <w:rPr>
                <w:rFonts w:eastAsia="Calibri"/>
                <w:bCs/>
                <w:sz w:val="20"/>
              </w:rPr>
            </w:pPr>
          </w:p>
        </w:tc>
        <w:tc>
          <w:tcPr>
            <w:tcW w:w="1349" w:type="dxa"/>
            <w:tcBorders>
              <w:bottom w:val="nil"/>
            </w:tcBorders>
          </w:tcPr>
          <w:p w14:paraId="769D0D3C" w14:textId="77777777" w:rsidR="0010177D" w:rsidRPr="00A23220" w:rsidRDefault="0010177D" w:rsidP="00994C2E">
            <w:pPr>
              <w:spacing w:after="0" w:line="240" w:lineRule="auto"/>
              <w:jc w:val="center"/>
              <w:rPr>
                <w:rFonts w:eastAsia="Calibri"/>
                <w:bCs/>
                <w:sz w:val="20"/>
              </w:rPr>
            </w:pPr>
          </w:p>
        </w:tc>
        <w:tc>
          <w:tcPr>
            <w:tcW w:w="1418" w:type="dxa"/>
            <w:tcBorders>
              <w:bottom w:val="nil"/>
            </w:tcBorders>
          </w:tcPr>
          <w:p w14:paraId="06FF2CF4" w14:textId="77777777" w:rsidR="0010177D" w:rsidRPr="00A23220" w:rsidRDefault="00237C07" w:rsidP="00994C2E">
            <w:pPr>
              <w:spacing w:after="0" w:line="240" w:lineRule="auto"/>
              <w:jc w:val="center"/>
              <w:rPr>
                <w:rFonts w:eastAsia="Calibri"/>
                <w:bCs/>
                <w:sz w:val="20"/>
              </w:rPr>
            </w:pPr>
            <w:r w:rsidRPr="00A23220">
              <w:rPr>
                <w:rFonts w:eastAsia="Calibri"/>
                <w:bCs/>
                <w:sz w:val="20"/>
              </w:rPr>
              <w:t>75,000</w:t>
            </w:r>
          </w:p>
        </w:tc>
        <w:tc>
          <w:tcPr>
            <w:tcW w:w="1276" w:type="dxa"/>
            <w:tcBorders>
              <w:bottom w:val="nil"/>
            </w:tcBorders>
          </w:tcPr>
          <w:p w14:paraId="54CD245A" w14:textId="77777777" w:rsidR="0010177D" w:rsidRPr="00A23220" w:rsidRDefault="0010177D" w:rsidP="00994C2E">
            <w:pPr>
              <w:spacing w:after="0" w:line="240" w:lineRule="auto"/>
              <w:jc w:val="center"/>
              <w:rPr>
                <w:rFonts w:eastAsia="Calibri"/>
                <w:bCs/>
                <w:sz w:val="20"/>
              </w:rPr>
            </w:pPr>
          </w:p>
        </w:tc>
      </w:tr>
      <w:tr w:rsidR="0010177D" w:rsidRPr="00A23220" w14:paraId="2B6FAE77" w14:textId="77777777" w:rsidTr="00825107">
        <w:tc>
          <w:tcPr>
            <w:tcW w:w="2473" w:type="dxa"/>
            <w:tcBorders>
              <w:top w:val="nil"/>
              <w:bottom w:val="nil"/>
            </w:tcBorders>
          </w:tcPr>
          <w:p w14:paraId="1400F0CE" w14:textId="77777777" w:rsidR="00825107" w:rsidRDefault="00825107" w:rsidP="00994C2E">
            <w:pPr>
              <w:spacing w:after="0" w:line="240" w:lineRule="auto"/>
              <w:jc w:val="both"/>
              <w:rPr>
                <w:rFonts w:eastAsia="Calibri"/>
                <w:bCs/>
                <w:sz w:val="20"/>
              </w:rPr>
            </w:pPr>
          </w:p>
          <w:p w14:paraId="4B19E753" w14:textId="08753863" w:rsidR="0010177D" w:rsidRPr="00A23220" w:rsidRDefault="00237C07" w:rsidP="00994C2E">
            <w:pPr>
              <w:spacing w:after="0" w:line="240" w:lineRule="auto"/>
              <w:jc w:val="both"/>
              <w:rPr>
                <w:rFonts w:eastAsia="Calibri"/>
                <w:sz w:val="20"/>
              </w:rPr>
            </w:pPr>
            <w:r w:rsidRPr="00A23220">
              <w:rPr>
                <w:rFonts w:eastAsia="Calibri"/>
                <w:bCs/>
                <w:sz w:val="20"/>
              </w:rPr>
              <w:lastRenderedPageBreak/>
              <w:t>Maintenance (MYR/season)</w:t>
            </w:r>
          </w:p>
        </w:tc>
        <w:tc>
          <w:tcPr>
            <w:tcW w:w="945" w:type="dxa"/>
            <w:tcBorders>
              <w:top w:val="nil"/>
              <w:bottom w:val="nil"/>
            </w:tcBorders>
          </w:tcPr>
          <w:p w14:paraId="0F0F3836" w14:textId="77777777" w:rsidR="00825107" w:rsidRDefault="00825107" w:rsidP="00994C2E">
            <w:pPr>
              <w:spacing w:after="0" w:line="240" w:lineRule="auto"/>
              <w:jc w:val="center"/>
              <w:rPr>
                <w:rFonts w:eastAsia="Calibri"/>
                <w:bCs/>
                <w:sz w:val="20"/>
              </w:rPr>
            </w:pPr>
          </w:p>
          <w:p w14:paraId="0254C518" w14:textId="1DE25623" w:rsidR="0010177D" w:rsidRPr="00A23220" w:rsidRDefault="00237C07" w:rsidP="00994C2E">
            <w:pPr>
              <w:spacing w:after="0" w:line="240" w:lineRule="auto"/>
              <w:jc w:val="center"/>
              <w:rPr>
                <w:rFonts w:eastAsia="Calibri"/>
                <w:bCs/>
                <w:sz w:val="20"/>
              </w:rPr>
            </w:pPr>
            <w:r w:rsidRPr="00A23220">
              <w:rPr>
                <w:rFonts w:eastAsia="Calibri"/>
                <w:bCs/>
                <w:sz w:val="20"/>
              </w:rPr>
              <w:lastRenderedPageBreak/>
              <w:t>2,000</w:t>
            </w:r>
          </w:p>
        </w:tc>
        <w:tc>
          <w:tcPr>
            <w:tcW w:w="1470" w:type="dxa"/>
            <w:tcBorders>
              <w:top w:val="nil"/>
              <w:bottom w:val="nil"/>
            </w:tcBorders>
          </w:tcPr>
          <w:p w14:paraId="69A36E8C" w14:textId="77777777" w:rsidR="00825107" w:rsidRDefault="00825107" w:rsidP="00994C2E">
            <w:pPr>
              <w:spacing w:after="0" w:line="240" w:lineRule="auto"/>
              <w:jc w:val="center"/>
              <w:rPr>
                <w:rFonts w:eastAsia="Calibri"/>
                <w:bCs/>
                <w:sz w:val="20"/>
              </w:rPr>
            </w:pPr>
          </w:p>
          <w:p w14:paraId="3D060C04" w14:textId="0DE37245" w:rsidR="0010177D" w:rsidRPr="00A23220" w:rsidRDefault="00237C07" w:rsidP="00994C2E">
            <w:pPr>
              <w:spacing w:after="0" w:line="240" w:lineRule="auto"/>
              <w:jc w:val="center"/>
              <w:rPr>
                <w:rFonts w:eastAsia="Calibri"/>
                <w:bCs/>
                <w:sz w:val="20"/>
              </w:rPr>
            </w:pPr>
            <w:r w:rsidRPr="00A23220">
              <w:rPr>
                <w:rFonts w:eastAsia="Calibri"/>
                <w:bCs/>
                <w:sz w:val="20"/>
              </w:rPr>
              <w:lastRenderedPageBreak/>
              <w:t>5,000</w:t>
            </w:r>
          </w:p>
        </w:tc>
        <w:tc>
          <w:tcPr>
            <w:tcW w:w="1349" w:type="dxa"/>
            <w:tcBorders>
              <w:top w:val="nil"/>
              <w:bottom w:val="nil"/>
            </w:tcBorders>
          </w:tcPr>
          <w:p w14:paraId="479958F7" w14:textId="77777777" w:rsidR="00825107" w:rsidRDefault="00825107" w:rsidP="00994C2E">
            <w:pPr>
              <w:spacing w:after="0" w:line="240" w:lineRule="auto"/>
              <w:jc w:val="center"/>
              <w:rPr>
                <w:rFonts w:eastAsia="Calibri"/>
                <w:bCs/>
                <w:sz w:val="20"/>
              </w:rPr>
            </w:pPr>
          </w:p>
          <w:p w14:paraId="0F124322" w14:textId="5E60EE0D" w:rsidR="0010177D" w:rsidRPr="00A23220" w:rsidRDefault="00237C07" w:rsidP="00994C2E">
            <w:pPr>
              <w:spacing w:after="0" w:line="240" w:lineRule="auto"/>
              <w:jc w:val="center"/>
              <w:rPr>
                <w:rFonts w:eastAsia="Calibri"/>
                <w:bCs/>
                <w:sz w:val="20"/>
              </w:rPr>
            </w:pPr>
            <w:r w:rsidRPr="00A23220">
              <w:rPr>
                <w:rFonts w:eastAsia="Calibri"/>
                <w:bCs/>
                <w:sz w:val="20"/>
              </w:rPr>
              <w:lastRenderedPageBreak/>
              <w:t>5,000</w:t>
            </w:r>
          </w:p>
        </w:tc>
        <w:tc>
          <w:tcPr>
            <w:tcW w:w="1418" w:type="dxa"/>
            <w:tcBorders>
              <w:top w:val="nil"/>
              <w:bottom w:val="nil"/>
            </w:tcBorders>
          </w:tcPr>
          <w:p w14:paraId="230EB26C" w14:textId="77777777" w:rsidR="00825107" w:rsidRDefault="00825107" w:rsidP="00994C2E">
            <w:pPr>
              <w:spacing w:after="0" w:line="240" w:lineRule="auto"/>
              <w:jc w:val="center"/>
              <w:rPr>
                <w:rFonts w:eastAsia="Calibri"/>
                <w:bCs/>
                <w:sz w:val="20"/>
              </w:rPr>
            </w:pPr>
          </w:p>
          <w:p w14:paraId="46B00C99" w14:textId="40088CCF" w:rsidR="0010177D" w:rsidRPr="00A23220" w:rsidRDefault="00237C07" w:rsidP="00994C2E">
            <w:pPr>
              <w:spacing w:after="0" w:line="240" w:lineRule="auto"/>
              <w:jc w:val="center"/>
              <w:rPr>
                <w:rFonts w:eastAsia="Calibri"/>
                <w:bCs/>
                <w:sz w:val="20"/>
              </w:rPr>
            </w:pPr>
            <w:r w:rsidRPr="00A23220">
              <w:rPr>
                <w:rFonts w:eastAsia="Calibri"/>
                <w:bCs/>
                <w:sz w:val="20"/>
              </w:rPr>
              <w:lastRenderedPageBreak/>
              <w:t>10,000</w:t>
            </w:r>
          </w:p>
        </w:tc>
        <w:tc>
          <w:tcPr>
            <w:tcW w:w="1276" w:type="dxa"/>
            <w:tcBorders>
              <w:top w:val="nil"/>
              <w:bottom w:val="nil"/>
            </w:tcBorders>
          </w:tcPr>
          <w:p w14:paraId="1231BE67" w14:textId="77777777" w:rsidR="0010177D" w:rsidRPr="00A23220" w:rsidRDefault="0010177D" w:rsidP="00994C2E">
            <w:pPr>
              <w:spacing w:after="0" w:line="240" w:lineRule="auto"/>
              <w:jc w:val="center"/>
              <w:rPr>
                <w:rFonts w:eastAsia="Calibri"/>
                <w:bCs/>
                <w:sz w:val="20"/>
              </w:rPr>
            </w:pPr>
          </w:p>
        </w:tc>
      </w:tr>
    </w:tbl>
    <w:p w14:paraId="6E27CD7A" w14:textId="7946E2B4" w:rsidR="0010177D" w:rsidRDefault="00237C07" w:rsidP="005D6360">
      <w:pPr>
        <w:pBdr>
          <w:top w:val="single" w:sz="4" w:space="1" w:color="auto"/>
        </w:pBdr>
        <w:spacing w:after="0" w:line="240" w:lineRule="auto"/>
        <w:jc w:val="both"/>
        <w:rPr>
          <w:sz w:val="20"/>
        </w:rPr>
      </w:pPr>
      <w:r w:rsidRPr="00A23220">
        <w:rPr>
          <w:iCs/>
          <w:sz w:val="20"/>
        </w:rPr>
        <w:lastRenderedPageBreak/>
        <w:t xml:space="preserve">Source: </w:t>
      </w:r>
      <w:r w:rsidRPr="00A23220">
        <w:rPr>
          <w:sz w:val="20"/>
        </w:rPr>
        <w:t>Interview with machine supplier, MADA</w:t>
      </w:r>
    </w:p>
    <w:p w14:paraId="2F740582" w14:textId="77777777" w:rsidR="005D6360" w:rsidRPr="00A23220" w:rsidRDefault="005D6360" w:rsidP="005D6360">
      <w:pPr>
        <w:pBdr>
          <w:top w:val="single" w:sz="4" w:space="1" w:color="auto"/>
        </w:pBdr>
        <w:spacing w:after="0" w:line="240" w:lineRule="auto"/>
        <w:jc w:val="both"/>
        <w:rPr>
          <w:sz w:val="20"/>
        </w:rPr>
      </w:pPr>
    </w:p>
    <w:p w14:paraId="0B94634E" w14:textId="224961E6" w:rsidR="0010177D" w:rsidRPr="0061613D" w:rsidRDefault="00237C07" w:rsidP="005D6360">
      <w:pPr>
        <w:spacing w:after="0" w:line="240" w:lineRule="auto"/>
        <w:ind w:firstLine="567"/>
        <w:jc w:val="both"/>
        <w:rPr>
          <w:rStyle w:val="hps"/>
          <w:szCs w:val="24"/>
        </w:rPr>
      </w:pPr>
      <w:bookmarkStart w:id="74" w:name="_Toc389655132"/>
      <w:bookmarkStart w:id="75" w:name="_Toc395099191"/>
      <w:bookmarkStart w:id="76" w:name="_Toc397534018"/>
      <w:bookmarkStart w:id="77" w:name="_Toc397535230"/>
      <w:bookmarkStart w:id="78" w:name="_Toc409558850"/>
      <w:bookmarkStart w:id="79" w:name="_Toc410213382"/>
      <w:bookmarkStart w:id="80" w:name="_Toc418259056"/>
      <w:bookmarkStart w:id="81" w:name="_Toc418717149"/>
      <w:bookmarkStart w:id="82" w:name="_Toc389654941"/>
      <w:bookmarkStart w:id="83" w:name="_Toc387180115"/>
      <w:bookmarkStart w:id="84" w:name="_Toc387179988"/>
      <w:bookmarkStart w:id="85" w:name="_Toc387941376"/>
      <w:bookmarkStart w:id="86" w:name="_Toc418259826"/>
      <w:r w:rsidRPr="0061613D">
        <w:rPr>
          <w:szCs w:val="24"/>
        </w:rPr>
        <w:t xml:space="preserve">The </w:t>
      </w:r>
      <w:r w:rsidRPr="0061613D">
        <w:rPr>
          <w:rStyle w:val="hps"/>
          <w:szCs w:val="24"/>
        </w:rPr>
        <w:t>portion of cost per hectare</w:t>
      </w:r>
      <w:r w:rsidRPr="0061613D">
        <w:rPr>
          <w:szCs w:val="24"/>
        </w:rPr>
        <w:t xml:space="preserve"> for </w:t>
      </w:r>
      <w:r w:rsidRPr="0061613D">
        <w:rPr>
          <w:rStyle w:val="hps"/>
          <w:szCs w:val="24"/>
        </w:rPr>
        <w:t>combined harvester</w:t>
      </w:r>
      <w:r w:rsidRPr="0061613D">
        <w:rPr>
          <w:szCs w:val="24"/>
        </w:rPr>
        <w:t xml:space="preserve"> </w:t>
      </w:r>
      <w:r w:rsidRPr="0061613D">
        <w:rPr>
          <w:rStyle w:val="hps"/>
          <w:szCs w:val="24"/>
        </w:rPr>
        <w:t>rental price in the MADA area is about</w:t>
      </w:r>
      <w:r w:rsidRPr="0061613D">
        <w:rPr>
          <w:rFonts w:eastAsia="Times New Roman"/>
          <w:szCs w:val="24"/>
        </w:rPr>
        <w:t xml:space="preserve"> MYR 320 per hectare</w:t>
      </w:r>
      <w:r w:rsidRPr="0061613D">
        <w:rPr>
          <w:szCs w:val="24"/>
        </w:rPr>
        <w:t xml:space="preserve"> including; </w:t>
      </w:r>
      <w:r w:rsidR="00655740">
        <w:rPr>
          <w:szCs w:val="24"/>
        </w:rPr>
        <w:t>(</w:t>
      </w:r>
      <w:r w:rsidRPr="0061613D">
        <w:rPr>
          <w:szCs w:val="24"/>
        </w:rPr>
        <w:t xml:space="preserve">i) </w:t>
      </w:r>
      <w:r w:rsidRPr="0061613D">
        <w:rPr>
          <w:rFonts w:eastAsia="Times New Roman"/>
          <w:szCs w:val="24"/>
        </w:rPr>
        <w:t>management charges (MYR 14),</w:t>
      </w:r>
      <w:r w:rsidRPr="0061613D">
        <w:rPr>
          <w:szCs w:val="24"/>
        </w:rPr>
        <w:t xml:space="preserve"> </w:t>
      </w:r>
      <w:r w:rsidR="00655740">
        <w:rPr>
          <w:szCs w:val="24"/>
        </w:rPr>
        <w:t>(</w:t>
      </w:r>
      <w:r w:rsidRPr="0061613D">
        <w:rPr>
          <w:szCs w:val="24"/>
        </w:rPr>
        <w:t xml:space="preserve">ii) </w:t>
      </w:r>
      <w:r w:rsidRPr="0061613D">
        <w:rPr>
          <w:rFonts w:eastAsia="Times New Roman"/>
          <w:szCs w:val="24"/>
        </w:rPr>
        <w:t xml:space="preserve">machine supplier (broker) charges (MY R58), </w:t>
      </w:r>
      <w:r w:rsidR="00B21CA8">
        <w:rPr>
          <w:rFonts w:eastAsia="Times New Roman"/>
          <w:szCs w:val="24"/>
        </w:rPr>
        <w:t>(</w:t>
      </w:r>
      <w:r w:rsidRPr="0061613D">
        <w:rPr>
          <w:rFonts w:eastAsia="Times New Roman"/>
          <w:szCs w:val="24"/>
        </w:rPr>
        <w:t>iii) diesel cost (MYR 50-60)</w:t>
      </w:r>
      <w:r w:rsidRPr="0061613D">
        <w:rPr>
          <w:szCs w:val="24"/>
        </w:rPr>
        <w:t xml:space="preserve">, iv) </w:t>
      </w:r>
      <w:r w:rsidRPr="0061613D">
        <w:rPr>
          <w:rFonts w:eastAsia="Times New Roman"/>
          <w:szCs w:val="24"/>
        </w:rPr>
        <w:t xml:space="preserve">driver salary (MYR 58) and </w:t>
      </w:r>
      <w:r w:rsidR="00B21CA8">
        <w:rPr>
          <w:rFonts w:eastAsia="Times New Roman"/>
          <w:szCs w:val="24"/>
        </w:rPr>
        <w:t>(</w:t>
      </w:r>
      <w:r w:rsidRPr="0061613D">
        <w:rPr>
          <w:rFonts w:eastAsia="Times New Roman"/>
          <w:szCs w:val="24"/>
        </w:rPr>
        <w:t>v) machine supplier profit (MYR 100-130).</w:t>
      </w:r>
      <w:r w:rsidRPr="0061613D">
        <w:rPr>
          <w:rStyle w:val="hps"/>
          <w:szCs w:val="24"/>
        </w:rPr>
        <w:t xml:space="preserve"> Most of the</w:t>
      </w:r>
      <w:r w:rsidRPr="0061613D">
        <w:rPr>
          <w:szCs w:val="24"/>
        </w:rPr>
        <w:t xml:space="preserve"> </w:t>
      </w:r>
      <w:r w:rsidRPr="0061613D">
        <w:rPr>
          <w:rStyle w:val="hps"/>
          <w:szCs w:val="24"/>
        </w:rPr>
        <w:t>machines</w:t>
      </w:r>
      <w:r w:rsidRPr="0061613D">
        <w:rPr>
          <w:szCs w:val="24"/>
        </w:rPr>
        <w:t xml:space="preserve"> </w:t>
      </w:r>
      <w:r w:rsidRPr="0061613D">
        <w:rPr>
          <w:rStyle w:val="hps"/>
          <w:szCs w:val="24"/>
        </w:rPr>
        <w:t>are</w:t>
      </w:r>
      <w:r w:rsidRPr="0061613D">
        <w:rPr>
          <w:szCs w:val="24"/>
        </w:rPr>
        <w:t xml:space="preserve"> in </w:t>
      </w:r>
      <w:r w:rsidRPr="0061613D">
        <w:rPr>
          <w:rStyle w:val="hps"/>
          <w:szCs w:val="24"/>
        </w:rPr>
        <w:t>good</w:t>
      </w:r>
      <w:r w:rsidRPr="0061613D">
        <w:rPr>
          <w:szCs w:val="24"/>
        </w:rPr>
        <w:t xml:space="preserve"> condition </w:t>
      </w:r>
      <w:r w:rsidRPr="0061613D">
        <w:rPr>
          <w:rStyle w:val="hps"/>
          <w:szCs w:val="24"/>
        </w:rPr>
        <w:t>for three</w:t>
      </w:r>
      <w:r w:rsidRPr="0061613D">
        <w:rPr>
          <w:rStyle w:val="atn"/>
          <w:szCs w:val="24"/>
        </w:rPr>
        <w:t xml:space="preserve"> to </w:t>
      </w:r>
      <w:r w:rsidRPr="0061613D">
        <w:rPr>
          <w:szCs w:val="24"/>
        </w:rPr>
        <w:t xml:space="preserve">four </w:t>
      </w:r>
      <w:r w:rsidRPr="0061613D">
        <w:rPr>
          <w:rStyle w:val="hps"/>
          <w:szCs w:val="24"/>
        </w:rPr>
        <w:t xml:space="preserve">seasons’ use. </w:t>
      </w:r>
      <w:r w:rsidRPr="0061613D">
        <w:rPr>
          <w:szCs w:val="24"/>
        </w:rPr>
        <w:t>The machine is underutilised due to concerns about possible damages. Maintenance service is done once for every season. Broken machines are repaired at MYR 360. T</w:t>
      </w:r>
      <w:r w:rsidRPr="0061613D">
        <w:rPr>
          <w:rStyle w:val="hps"/>
          <w:szCs w:val="24"/>
        </w:rPr>
        <w:t>ractors are</w:t>
      </w:r>
      <w:r w:rsidRPr="0061613D">
        <w:rPr>
          <w:rStyle w:val="shorttext"/>
          <w:szCs w:val="24"/>
        </w:rPr>
        <w:t xml:space="preserve"> </w:t>
      </w:r>
      <w:r w:rsidRPr="0061613D">
        <w:rPr>
          <w:rStyle w:val="hps"/>
          <w:szCs w:val="24"/>
        </w:rPr>
        <w:t>rented from</w:t>
      </w:r>
      <w:r w:rsidRPr="0061613D">
        <w:rPr>
          <w:rStyle w:val="shorttext"/>
          <w:szCs w:val="24"/>
        </w:rPr>
        <w:t xml:space="preserve"> </w:t>
      </w:r>
      <w:r w:rsidRPr="0061613D">
        <w:rPr>
          <w:rStyle w:val="hps"/>
          <w:szCs w:val="24"/>
        </w:rPr>
        <w:t>MADA and w</w:t>
      </w:r>
      <w:r w:rsidRPr="0061613D">
        <w:rPr>
          <w:szCs w:val="24"/>
        </w:rPr>
        <w:t xml:space="preserve">ages for the worker are paid daily. </w:t>
      </w:r>
      <w:r w:rsidRPr="0061613D">
        <w:rPr>
          <w:rStyle w:val="hps"/>
          <w:szCs w:val="24"/>
        </w:rPr>
        <w:t>The endurance of</w:t>
      </w:r>
      <w:r w:rsidRPr="0061613D">
        <w:rPr>
          <w:szCs w:val="24"/>
        </w:rPr>
        <w:t xml:space="preserve"> </w:t>
      </w:r>
      <w:r w:rsidRPr="0061613D">
        <w:rPr>
          <w:rStyle w:val="hps"/>
          <w:szCs w:val="24"/>
        </w:rPr>
        <w:t>this</w:t>
      </w:r>
      <w:r w:rsidRPr="0061613D">
        <w:rPr>
          <w:szCs w:val="24"/>
        </w:rPr>
        <w:t xml:space="preserve"> </w:t>
      </w:r>
      <w:r w:rsidRPr="0061613D">
        <w:rPr>
          <w:rStyle w:val="hps"/>
          <w:szCs w:val="24"/>
        </w:rPr>
        <w:t>tractor</w:t>
      </w:r>
      <w:r w:rsidRPr="0061613D">
        <w:rPr>
          <w:szCs w:val="24"/>
        </w:rPr>
        <w:t xml:space="preserve"> </w:t>
      </w:r>
      <w:r w:rsidRPr="0061613D">
        <w:rPr>
          <w:rStyle w:val="hps"/>
          <w:szCs w:val="24"/>
        </w:rPr>
        <w:t>depends on the</w:t>
      </w:r>
      <w:r w:rsidRPr="0061613D">
        <w:rPr>
          <w:szCs w:val="24"/>
        </w:rPr>
        <w:t xml:space="preserve"> </w:t>
      </w:r>
      <w:r w:rsidRPr="0061613D">
        <w:rPr>
          <w:rStyle w:val="hps"/>
          <w:szCs w:val="24"/>
        </w:rPr>
        <w:t>engine. A truck is used to deliver paddy that has been harvested from the paddy field to the rice mill.</w:t>
      </w:r>
    </w:p>
    <w:p w14:paraId="79B217E9" w14:textId="77777777" w:rsidR="0010177D" w:rsidRPr="0061613D" w:rsidRDefault="00237C07" w:rsidP="00994C2E">
      <w:pPr>
        <w:spacing w:after="0" w:line="240" w:lineRule="auto"/>
        <w:ind w:firstLine="720"/>
        <w:jc w:val="both"/>
        <w:rPr>
          <w:szCs w:val="24"/>
        </w:rPr>
      </w:pPr>
      <w:r w:rsidRPr="0061613D">
        <w:rPr>
          <w:rStyle w:val="hps"/>
          <w:szCs w:val="24"/>
        </w:rPr>
        <w:t>Table</w:t>
      </w:r>
      <w:r w:rsidRPr="0061613D">
        <w:rPr>
          <w:szCs w:val="24"/>
        </w:rPr>
        <w:t xml:space="preserve"> 4 </w:t>
      </w:r>
      <w:r w:rsidRPr="0061613D">
        <w:rPr>
          <w:rStyle w:val="hps"/>
          <w:szCs w:val="24"/>
        </w:rPr>
        <w:t xml:space="preserve">shows </w:t>
      </w:r>
      <w:r w:rsidRPr="0061613D">
        <w:rPr>
          <w:szCs w:val="24"/>
        </w:rPr>
        <w:t xml:space="preserve">the </w:t>
      </w:r>
      <w:r w:rsidRPr="0061613D">
        <w:rPr>
          <w:rStyle w:val="hps"/>
          <w:szCs w:val="24"/>
        </w:rPr>
        <w:t>fuel consumption</w:t>
      </w:r>
      <w:r w:rsidRPr="0061613D">
        <w:rPr>
          <w:szCs w:val="24"/>
        </w:rPr>
        <w:t xml:space="preserve"> </w:t>
      </w:r>
      <w:r w:rsidRPr="0061613D">
        <w:rPr>
          <w:rStyle w:val="hps"/>
          <w:szCs w:val="24"/>
        </w:rPr>
        <w:t>rate and</w:t>
      </w:r>
      <w:r w:rsidRPr="0061613D">
        <w:rPr>
          <w:szCs w:val="24"/>
        </w:rPr>
        <w:t xml:space="preserve"> </w:t>
      </w:r>
      <w:r w:rsidRPr="0061613D">
        <w:rPr>
          <w:rStyle w:val="hps"/>
          <w:szCs w:val="24"/>
        </w:rPr>
        <w:t>costs involved</w:t>
      </w:r>
      <w:r w:rsidRPr="0061613D">
        <w:rPr>
          <w:szCs w:val="24"/>
        </w:rPr>
        <w:t xml:space="preserve"> </w:t>
      </w:r>
      <w:r w:rsidRPr="0061613D">
        <w:rPr>
          <w:rStyle w:val="hps"/>
          <w:szCs w:val="24"/>
        </w:rPr>
        <w:t>in</w:t>
      </w:r>
      <w:r w:rsidRPr="0061613D">
        <w:rPr>
          <w:szCs w:val="24"/>
        </w:rPr>
        <w:t xml:space="preserve"> </w:t>
      </w:r>
      <w:r w:rsidRPr="0061613D">
        <w:rPr>
          <w:rStyle w:val="hps"/>
          <w:szCs w:val="24"/>
        </w:rPr>
        <w:t>paddy</w:t>
      </w:r>
      <w:r w:rsidRPr="0061613D">
        <w:rPr>
          <w:szCs w:val="24"/>
        </w:rPr>
        <w:t xml:space="preserve"> </w:t>
      </w:r>
      <w:r w:rsidRPr="0061613D">
        <w:rPr>
          <w:rStyle w:val="hps"/>
          <w:szCs w:val="24"/>
        </w:rPr>
        <w:t>production</w:t>
      </w:r>
      <w:r w:rsidRPr="0061613D">
        <w:rPr>
          <w:szCs w:val="24"/>
        </w:rPr>
        <w:t xml:space="preserve">. </w:t>
      </w:r>
      <w:r w:rsidRPr="0061613D">
        <w:rPr>
          <w:rStyle w:val="hps"/>
          <w:szCs w:val="24"/>
        </w:rPr>
        <w:t>The rate</w:t>
      </w:r>
      <w:r w:rsidRPr="0061613D">
        <w:rPr>
          <w:szCs w:val="24"/>
        </w:rPr>
        <w:t xml:space="preserve"> </w:t>
      </w:r>
      <w:r w:rsidRPr="0061613D">
        <w:rPr>
          <w:rStyle w:val="hps"/>
          <w:szCs w:val="24"/>
        </w:rPr>
        <w:t>of fuel in the includes</w:t>
      </w:r>
      <w:r w:rsidRPr="0061613D">
        <w:rPr>
          <w:szCs w:val="24"/>
        </w:rPr>
        <w:t xml:space="preserve"> </w:t>
      </w:r>
      <w:r w:rsidRPr="0061613D">
        <w:rPr>
          <w:rStyle w:val="hps"/>
          <w:szCs w:val="24"/>
        </w:rPr>
        <w:t>diesel</w:t>
      </w:r>
      <w:r w:rsidRPr="0061613D">
        <w:rPr>
          <w:szCs w:val="24"/>
        </w:rPr>
        <w:t xml:space="preserve"> </w:t>
      </w:r>
      <w:r w:rsidRPr="0061613D">
        <w:rPr>
          <w:rStyle w:val="hps"/>
          <w:szCs w:val="24"/>
        </w:rPr>
        <w:t>and</w:t>
      </w:r>
      <w:r w:rsidRPr="0061613D">
        <w:rPr>
          <w:szCs w:val="24"/>
        </w:rPr>
        <w:t xml:space="preserve"> </w:t>
      </w:r>
      <w:r w:rsidRPr="0061613D">
        <w:rPr>
          <w:rStyle w:val="hps"/>
          <w:szCs w:val="24"/>
        </w:rPr>
        <w:t>petrol</w:t>
      </w:r>
      <w:r w:rsidRPr="0061613D">
        <w:rPr>
          <w:szCs w:val="24"/>
        </w:rPr>
        <w:t xml:space="preserve"> </w:t>
      </w:r>
      <w:r w:rsidRPr="0061613D">
        <w:rPr>
          <w:rStyle w:val="hps"/>
          <w:szCs w:val="24"/>
        </w:rPr>
        <w:t>used by</w:t>
      </w:r>
      <w:r w:rsidRPr="0061613D">
        <w:rPr>
          <w:szCs w:val="24"/>
        </w:rPr>
        <w:t xml:space="preserve"> </w:t>
      </w:r>
      <w:r w:rsidRPr="0061613D">
        <w:rPr>
          <w:rStyle w:val="hps"/>
          <w:szCs w:val="24"/>
        </w:rPr>
        <w:t>paddy</w:t>
      </w:r>
      <w:r w:rsidRPr="0061613D">
        <w:rPr>
          <w:szCs w:val="24"/>
        </w:rPr>
        <w:t xml:space="preserve"> </w:t>
      </w:r>
      <w:r w:rsidRPr="0061613D">
        <w:rPr>
          <w:rStyle w:val="hps"/>
          <w:szCs w:val="24"/>
        </w:rPr>
        <w:t>machinery</w:t>
      </w:r>
      <w:r w:rsidRPr="0061613D">
        <w:rPr>
          <w:szCs w:val="24"/>
        </w:rPr>
        <w:t xml:space="preserve">. </w:t>
      </w:r>
      <w:r w:rsidRPr="0061613D">
        <w:rPr>
          <w:rStyle w:val="hps"/>
          <w:szCs w:val="24"/>
        </w:rPr>
        <w:t>Land</w:t>
      </w:r>
      <w:r w:rsidRPr="0061613D">
        <w:rPr>
          <w:szCs w:val="24"/>
        </w:rPr>
        <w:t xml:space="preserve"> </w:t>
      </w:r>
      <w:r w:rsidRPr="0061613D">
        <w:rPr>
          <w:rStyle w:val="hps"/>
          <w:szCs w:val="24"/>
        </w:rPr>
        <w:t>preparation</w:t>
      </w:r>
      <w:r w:rsidRPr="0061613D">
        <w:rPr>
          <w:szCs w:val="24"/>
        </w:rPr>
        <w:t xml:space="preserve"> </w:t>
      </w:r>
      <w:r w:rsidRPr="0061613D">
        <w:rPr>
          <w:rStyle w:val="hps"/>
          <w:szCs w:val="24"/>
        </w:rPr>
        <w:t>activities</w:t>
      </w:r>
      <w:r w:rsidRPr="0061613D">
        <w:rPr>
          <w:szCs w:val="24"/>
        </w:rPr>
        <w:t xml:space="preserve"> </w:t>
      </w:r>
      <w:r w:rsidRPr="0061613D">
        <w:rPr>
          <w:rStyle w:val="hps"/>
          <w:szCs w:val="24"/>
        </w:rPr>
        <w:t>show the highest</w:t>
      </w:r>
      <w:r w:rsidRPr="0061613D">
        <w:rPr>
          <w:szCs w:val="24"/>
        </w:rPr>
        <w:t xml:space="preserve"> </w:t>
      </w:r>
      <w:r w:rsidRPr="0061613D">
        <w:rPr>
          <w:rStyle w:val="hps"/>
          <w:szCs w:val="24"/>
        </w:rPr>
        <w:t>utilisation rate</w:t>
      </w:r>
      <w:r w:rsidRPr="0061613D">
        <w:rPr>
          <w:szCs w:val="24"/>
        </w:rPr>
        <w:t xml:space="preserve"> </w:t>
      </w:r>
      <w:r w:rsidRPr="0061613D">
        <w:rPr>
          <w:rStyle w:val="hps"/>
          <w:szCs w:val="24"/>
        </w:rPr>
        <w:t>of</w:t>
      </w:r>
      <w:r w:rsidRPr="0061613D">
        <w:rPr>
          <w:szCs w:val="24"/>
        </w:rPr>
        <w:t xml:space="preserve"> </w:t>
      </w:r>
      <w:r w:rsidRPr="0061613D">
        <w:rPr>
          <w:rStyle w:val="hps"/>
          <w:szCs w:val="24"/>
        </w:rPr>
        <w:t>45 L</w:t>
      </w:r>
      <w:r w:rsidRPr="0061613D">
        <w:rPr>
          <w:szCs w:val="24"/>
        </w:rPr>
        <w:t xml:space="preserve"> per </w:t>
      </w:r>
      <w:r w:rsidRPr="0061613D">
        <w:rPr>
          <w:rStyle w:val="hps"/>
          <w:szCs w:val="24"/>
        </w:rPr>
        <w:t>hectare</w:t>
      </w:r>
      <w:r w:rsidRPr="0061613D">
        <w:rPr>
          <w:szCs w:val="24"/>
        </w:rPr>
        <w:t xml:space="preserve"> </w:t>
      </w:r>
      <w:r w:rsidRPr="0061613D">
        <w:rPr>
          <w:rStyle w:val="hps"/>
          <w:szCs w:val="24"/>
        </w:rPr>
        <w:t>with</w:t>
      </w:r>
      <w:r w:rsidRPr="0061613D">
        <w:rPr>
          <w:szCs w:val="24"/>
        </w:rPr>
        <w:t xml:space="preserve"> </w:t>
      </w:r>
      <w:r w:rsidRPr="0061613D">
        <w:rPr>
          <w:rStyle w:val="hps"/>
          <w:szCs w:val="24"/>
        </w:rPr>
        <w:t>a production cost of</w:t>
      </w:r>
      <w:r w:rsidRPr="0061613D">
        <w:rPr>
          <w:szCs w:val="24"/>
        </w:rPr>
        <w:t xml:space="preserve"> </w:t>
      </w:r>
      <w:r w:rsidRPr="0061613D">
        <w:rPr>
          <w:rStyle w:val="hps"/>
          <w:szCs w:val="24"/>
        </w:rPr>
        <w:t>MYR 98.10</w:t>
      </w:r>
      <w:r w:rsidRPr="0061613D">
        <w:rPr>
          <w:szCs w:val="24"/>
        </w:rPr>
        <w:t xml:space="preserve"> </w:t>
      </w:r>
      <w:r w:rsidRPr="0061613D">
        <w:rPr>
          <w:rStyle w:val="hps"/>
          <w:szCs w:val="24"/>
        </w:rPr>
        <w:t>per</w:t>
      </w:r>
      <w:r w:rsidRPr="0061613D">
        <w:rPr>
          <w:szCs w:val="24"/>
        </w:rPr>
        <w:t xml:space="preserve"> </w:t>
      </w:r>
      <w:r w:rsidRPr="0061613D">
        <w:rPr>
          <w:rStyle w:val="hps"/>
          <w:szCs w:val="24"/>
        </w:rPr>
        <w:t>hectare</w:t>
      </w:r>
      <w:r w:rsidRPr="0061613D">
        <w:rPr>
          <w:szCs w:val="24"/>
        </w:rPr>
        <w:t>. The high utilisation rate is</w:t>
      </w:r>
      <w:r w:rsidRPr="0061613D">
        <w:rPr>
          <w:rStyle w:val="hps"/>
          <w:szCs w:val="24"/>
        </w:rPr>
        <w:t xml:space="preserve"> due to</w:t>
      </w:r>
      <w:r w:rsidRPr="0061613D">
        <w:rPr>
          <w:szCs w:val="24"/>
        </w:rPr>
        <w:t xml:space="preserve"> </w:t>
      </w:r>
      <w:r w:rsidRPr="0061613D">
        <w:rPr>
          <w:rStyle w:val="hps"/>
          <w:szCs w:val="24"/>
        </w:rPr>
        <w:t>the use of</w:t>
      </w:r>
      <w:r w:rsidRPr="0061613D">
        <w:rPr>
          <w:szCs w:val="24"/>
        </w:rPr>
        <w:t xml:space="preserve"> </w:t>
      </w:r>
      <w:r w:rsidRPr="0061613D">
        <w:rPr>
          <w:rStyle w:val="hps"/>
          <w:szCs w:val="24"/>
        </w:rPr>
        <w:t>the tractor</w:t>
      </w:r>
      <w:r w:rsidRPr="0061613D">
        <w:rPr>
          <w:szCs w:val="24"/>
        </w:rPr>
        <w:t xml:space="preserve"> </w:t>
      </w:r>
      <w:r w:rsidRPr="0061613D">
        <w:rPr>
          <w:rStyle w:val="hps"/>
          <w:szCs w:val="24"/>
        </w:rPr>
        <w:t>for</w:t>
      </w:r>
      <w:r w:rsidRPr="0061613D">
        <w:rPr>
          <w:szCs w:val="24"/>
        </w:rPr>
        <w:t xml:space="preserve"> </w:t>
      </w:r>
      <w:r w:rsidRPr="0061613D">
        <w:rPr>
          <w:rStyle w:val="hps"/>
          <w:szCs w:val="24"/>
        </w:rPr>
        <w:t>ploughing</w:t>
      </w:r>
      <w:r w:rsidRPr="0061613D">
        <w:rPr>
          <w:szCs w:val="24"/>
        </w:rPr>
        <w:t xml:space="preserve"> </w:t>
      </w:r>
      <w:r w:rsidRPr="0061613D">
        <w:rPr>
          <w:rStyle w:val="hps"/>
          <w:szCs w:val="24"/>
        </w:rPr>
        <w:t>and</w:t>
      </w:r>
      <w:r w:rsidRPr="0061613D">
        <w:rPr>
          <w:szCs w:val="24"/>
        </w:rPr>
        <w:t xml:space="preserve"> </w:t>
      </w:r>
      <w:r w:rsidRPr="0061613D">
        <w:rPr>
          <w:rStyle w:val="hps"/>
          <w:szCs w:val="24"/>
        </w:rPr>
        <w:t>land levelling</w:t>
      </w:r>
      <w:r w:rsidRPr="0061613D">
        <w:rPr>
          <w:szCs w:val="24"/>
        </w:rPr>
        <w:t>. Meanwhile, b</w:t>
      </w:r>
      <w:r w:rsidRPr="0061613D">
        <w:rPr>
          <w:rStyle w:val="hps"/>
          <w:szCs w:val="24"/>
        </w:rPr>
        <w:t>ased on Table 5, the paddy</w:t>
      </w:r>
      <w:r w:rsidRPr="0061613D">
        <w:rPr>
          <w:szCs w:val="24"/>
        </w:rPr>
        <w:t xml:space="preserve"> </w:t>
      </w:r>
      <w:r w:rsidRPr="0061613D">
        <w:rPr>
          <w:rStyle w:val="hps"/>
          <w:szCs w:val="24"/>
        </w:rPr>
        <w:t>cultivation</w:t>
      </w:r>
      <w:r w:rsidRPr="0061613D">
        <w:rPr>
          <w:szCs w:val="24"/>
        </w:rPr>
        <w:t xml:space="preserve"> process </w:t>
      </w:r>
      <w:r w:rsidRPr="0061613D">
        <w:rPr>
          <w:rStyle w:val="hps"/>
          <w:szCs w:val="24"/>
        </w:rPr>
        <w:t>consists of a total of</w:t>
      </w:r>
      <w:r w:rsidRPr="0061613D">
        <w:rPr>
          <w:szCs w:val="24"/>
        </w:rPr>
        <w:t xml:space="preserve"> </w:t>
      </w:r>
      <w:r w:rsidRPr="0061613D">
        <w:rPr>
          <w:rStyle w:val="hps"/>
          <w:szCs w:val="24"/>
        </w:rPr>
        <w:t>3-4 cycles of</w:t>
      </w:r>
      <w:r w:rsidRPr="0061613D">
        <w:rPr>
          <w:szCs w:val="24"/>
        </w:rPr>
        <w:t xml:space="preserve"> </w:t>
      </w:r>
      <w:r w:rsidRPr="0061613D">
        <w:rPr>
          <w:rStyle w:val="hps"/>
          <w:szCs w:val="24"/>
        </w:rPr>
        <w:t>fertilisation</w:t>
      </w:r>
      <w:r w:rsidRPr="0061613D">
        <w:rPr>
          <w:szCs w:val="24"/>
        </w:rPr>
        <w:t xml:space="preserve"> </w:t>
      </w:r>
      <w:r w:rsidRPr="0061613D">
        <w:rPr>
          <w:rStyle w:val="hps"/>
          <w:szCs w:val="24"/>
        </w:rPr>
        <w:t>of</w:t>
      </w:r>
      <w:r w:rsidRPr="0061613D">
        <w:rPr>
          <w:szCs w:val="24"/>
        </w:rPr>
        <w:t xml:space="preserve"> </w:t>
      </w:r>
      <w:r w:rsidRPr="0061613D">
        <w:rPr>
          <w:rStyle w:val="hps"/>
          <w:szCs w:val="24"/>
        </w:rPr>
        <w:t>N</w:t>
      </w:r>
      <w:r w:rsidRPr="0061613D">
        <w:rPr>
          <w:szCs w:val="24"/>
        </w:rPr>
        <w:t xml:space="preserve">, </w:t>
      </w:r>
      <w:r w:rsidRPr="0061613D">
        <w:rPr>
          <w:rFonts w:eastAsia="Times New Roman"/>
          <w:szCs w:val="24"/>
        </w:rPr>
        <w:t>P</w:t>
      </w:r>
      <w:r w:rsidRPr="0061613D">
        <w:rPr>
          <w:rFonts w:eastAsia="Times New Roman"/>
          <w:szCs w:val="24"/>
          <w:vertAlign w:val="subscript"/>
        </w:rPr>
        <w:t>2</w:t>
      </w:r>
      <w:r w:rsidRPr="0061613D">
        <w:rPr>
          <w:rFonts w:eastAsia="Times New Roman"/>
          <w:szCs w:val="24"/>
        </w:rPr>
        <w:t>O</w:t>
      </w:r>
      <w:r w:rsidRPr="0061613D">
        <w:rPr>
          <w:rFonts w:eastAsia="Times New Roman"/>
          <w:szCs w:val="24"/>
          <w:vertAlign w:val="subscript"/>
        </w:rPr>
        <w:t>5</w:t>
      </w:r>
      <w:r w:rsidRPr="0061613D">
        <w:rPr>
          <w:rFonts w:eastAsia="Times New Roman"/>
          <w:szCs w:val="24"/>
        </w:rPr>
        <w:t>, K</w:t>
      </w:r>
      <w:r w:rsidRPr="0061613D">
        <w:rPr>
          <w:rFonts w:eastAsia="Times New Roman"/>
          <w:szCs w:val="24"/>
          <w:vertAlign w:val="subscript"/>
        </w:rPr>
        <w:t>2</w:t>
      </w:r>
      <w:r w:rsidRPr="0061613D">
        <w:rPr>
          <w:rFonts w:eastAsia="Times New Roman"/>
          <w:szCs w:val="24"/>
        </w:rPr>
        <w:t>O</w:t>
      </w:r>
      <w:r w:rsidRPr="0061613D">
        <w:rPr>
          <w:szCs w:val="24"/>
        </w:rPr>
        <w:t xml:space="preserve"> manure and (</w:t>
      </w:r>
      <w:r w:rsidRPr="0061613D">
        <w:rPr>
          <w:rStyle w:val="hps"/>
          <w:szCs w:val="24"/>
        </w:rPr>
        <w:t>organic)</w:t>
      </w:r>
      <w:r w:rsidRPr="0061613D">
        <w:rPr>
          <w:szCs w:val="24"/>
        </w:rPr>
        <w:t xml:space="preserve">. </w:t>
      </w:r>
      <w:r w:rsidRPr="0061613D">
        <w:rPr>
          <w:rStyle w:val="hps"/>
          <w:szCs w:val="24"/>
        </w:rPr>
        <w:t>The amount</w:t>
      </w:r>
      <w:r w:rsidRPr="0061613D">
        <w:rPr>
          <w:szCs w:val="24"/>
        </w:rPr>
        <w:t xml:space="preserve"> </w:t>
      </w:r>
      <w:r w:rsidRPr="0061613D">
        <w:rPr>
          <w:rStyle w:val="hps"/>
          <w:szCs w:val="24"/>
        </w:rPr>
        <w:t>of fertiliser</w:t>
      </w:r>
      <w:r w:rsidRPr="0061613D">
        <w:rPr>
          <w:szCs w:val="24"/>
        </w:rPr>
        <w:t xml:space="preserve"> used </w:t>
      </w:r>
      <w:r w:rsidRPr="0061613D">
        <w:rPr>
          <w:rStyle w:val="hps"/>
          <w:szCs w:val="24"/>
        </w:rPr>
        <w:t>in the MADA area</w:t>
      </w:r>
      <w:r w:rsidRPr="0061613D">
        <w:rPr>
          <w:szCs w:val="24"/>
        </w:rPr>
        <w:t xml:space="preserve"> </w:t>
      </w:r>
      <w:r w:rsidRPr="0061613D">
        <w:rPr>
          <w:rStyle w:val="hps"/>
          <w:szCs w:val="24"/>
        </w:rPr>
        <w:t>is</w:t>
      </w:r>
      <w:r w:rsidRPr="0061613D">
        <w:rPr>
          <w:szCs w:val="24"/>
        </w:rPr>
        <w:t xml:space="preserve"> </w:t>
      </w:r>
      <w:r w:rsidRPr="0061613D">
        <w:rPr>
          <w:rStyle w:val="hps"/>
          <w:szCs w:val="24"/>
        </w:rPr>
        <w:t>388.53</w:t>
      </w:r>
      <w:r w:rsidRPr="0061613D">
        <w:rPr>
          <w:szCs w:val="24"/>
        </w:rPr>
        <w:t xml:space="preserve"> </w:t>
      </w:r>
      <w:r w:rsidRPr="0061613D">
        <w:rPr>
          <w:rStyle w:val="hps"/>
          <w:szCs w:val="24"/>
        </w:rPr>
        <w:t>kg/hectare</w:t>
      </w:r>
      <w:r w:rsidRPr="0061613D">
        <w:rPr>
          <w:szCs w:val="24"/>
        </w:rPr>
        <w:t xml:space="preserve"> </w:t>
      </w:r>
      <w:r w:rsidRPr="0061613D">
        <w:rPr>
          <w:rStyle w:val="hps"/>
          <w:szCs w:val="24"/>
        </w:rPr>
        <w:t>with</w:t>
      </w:r>
      <w:r w:rsidRPr="0061613D">
        <w:rPr>
          <w:szCs w:val="24"/>
        </w:rPr>
        <w:t xml:space="preserve"> </w:t>
      </w:r>
      <w:r w:rsidRPr="0061613D">
        <w:rPr>
          <w:rStyle w:val="hps"/>
          <w:szCs w:val="24"/>
        </w:rPr>
        <w:t>the highest</w:t>
      </w:r>
      <w:r w:rsidRPr="0061613D">
        <w:rPr>
          <w:szCs w:val="24"/>
        </w:rPr>
        <w:t xml:space="preserve"> </w:t>
      </w:r>
      <w:r w:rsidRPr="0061613D">
        <w:rPr>
          <w:rStyle w:val="hps"/>
          <w:szCs w:val="24"/>
        </w:rPr>
        <w:t>N</w:t>
      </w:r>
      <w:r w:rsidRPr="0061613D">
        <w:rPr>
          <w:szCs w:val="24"/>
        </w:rPr>
        <w:t xml:space="preserve"> </w:t>
      </w:r>
      <w:r w:rsidRPr="0061613D">
        <w:rPr>
          <w:rStyle w:val="hps"/>
          <w:szCs w:val="24"/>
        </w:rPr>
        <w:t>content</w:t>
      </w:r>
      <w:r w:rsidRPr="0061613D">
        <w:rPr>
          <w:szCs w:val="24"/>
        </w:rPr>
        <w:t xml:space="preserve"> </w:t>
      </w:r>
      <w:r w:rsidRPr="0061613D">
        <w:rPr>
          <w:rStyle w:val="hps"/>
          <w:szCs w:val="24"/>
        </w:rPr>
        <w:t>totalling</w:t>
      </w:r>
      <w:r w:rsidRPr="0061613D">
        <w:rPr>
          <w:szCs w:val="24"/>
        </w:rPr>
        <w:t xml:space="preserve"> to </w:t>
      </w:r>
      <w:r w:rsidRPr="0061613D">
        <w:rPr>
          <w:rStyle w:val="hps"/>
          <w:szCs w:val="24"/>
        </w:rPr>
        <w:t>137.04</w:t>
      </w:r>
      <w:r w:rsidRPr="0061613D">
        <w:rPr>
          <w:szCs w:val="24"/>
        </w:rPr>
        <w:t xml:space="preserve"> </w:t>
      </w:r>
      <w:r w:rsidRPr="0061613D">
        <w:rPr>
          <w:rStyle w:val="hps"/>
          <w:szCs w:val="24"/>
        </w:rPr>
        <w:t>kg/hectare</w:t>
      </w:r>
      <w:r w:rsidRPr="0061613D">
        <w:rPr>
          <w:szCs w:val="24"/>
        </w:rPr>
        <w:t xml:space="preserve">, </w:t>
      </w:r>
      <w:r w:rsidRPr="0061613D">
        <w:rPr>
          <w:rStyle w:val="hps"/>
          <w:szCs w:val="24"/>
        </w:rPr>
        <w:t>followed</w:t>
      </w:r>
      <w:r w:rsidRPr="0061613D">
        <w:rPr>
          <w:szCs w:val="24"/>
        </w:rPr>
        <w:t xml:space="preserve"> </w:t>
      </w:r>
      <w:r w:rsidRPr="0061613D">
        <w:rPr>
          <w:rFonts w:eastAsia="Times New Roman"/>
          <w:szCs w:val="24"/>
        </w:rPr>
        <w:t>K</w:t>
      </w:r>
      <w:r w:rsidRPr="0061613D">
        <w:rPr>
          <w:rFonts w:eastAsia="Times New Roman"/>
          <w:szCs w:val="24"/>
          <w:vertAlign w:val="subscript"/>
        </w:rPr>
        <w:t>2</w:t>
      </w:r>
      <w:r w:rsidRPr="0061613D">
        <w:rPr>
          <w:rFonts w:eastAsia="Times New Roman"/>
          <w:szCs w:val="24"/>
        </w:rPr>
        <w:t>O</w:t>
      </w:r>
      <w:r w:rsidRPr="0061613D">
        <w:rPr>
          <w:szCs w:val="24"/>
        </w:rPr>
        <w:t xml:space="preserve"> </w:t>
      </w:r>
      <w:r w:rsidRPr="0061613D">
        <w:rPr>
          <w:rStyle w:val="hps"/>
          <w:szCs w:val="24"/>
        </w:rPr>
        <w:t>(</w:t>
      </w:r>
      <w:r w:rsidRPr="0061613D">
        <w:rPr>
          <w:szCs w:val="24"/>
        </w:rPr>
        <w:t xml:space="preserve">111.6 </w:t>
      </w:r>
      <w:r w:rsidRPr="0061613D">
        <w:rPr>
          <w:rStyle w:val="hps"/>
          <w:szCs w:val="24"/>
        </w:rPr>
        <w:t>kg/hectare</w:t>
      </w:r>
      <w:r w:rsidRPr="0061613D">
        <w:rPr>
          <w:szCs w:val="24"/>
        </w:rPr>
        <w:t xml:space="preserve">), </w:t>
      </w:r>
      <w:r w:rsidRPr="0061613D">
        <w:rPr>
          <w:rFonts w:eastAsia="Times New Roman"/>
          <w:szCs w:val="24"/>
        </w:rPr>
        <w:t>P</w:t>
      </w:r>
      <w:r w:rsidRPr="0061613D">
        <w:rPr>
          <w:rFonts w:eastAsia="Times New Roman"/>
          <w:szCs w:val="24"/>
          <w:vertAlign w:val="subscript"/>
        </w:rPr>
        <w:t>2</w:t>
      </w:r>
      <w:r w:rsidRPr="0061613D">
        <w:rPr>
          <w:rFonts w:eastAsia="Times New Roman"/>
          <w:szCs w:val="24"/>
        </w:rPr>
        <w:t>O</w:t>
      </w:r>
      <w:r w:rsidRPr="0061613D">
        <w:rPr>
          <w:rFonts w:eastAsia="Times New Roman"/>
          <w:szCs w:val="24"/>
          <w:vertAlign w:val="subscript"/>
        </w:rPr>
        <w:t>5</w:t>
      </w:r>
      <w:r w:rsidRPr="0061613D">
        <w:rPr>
          <w:rStyle w:val="hps"/>
          <w:szCs w:val="24"/>
        </w:rPr>
        <w:t xml:space="preserve"> (</w:t>
      </w:r>
      <w:r w:rsidRPr="0061613D">
        <w:rPr>
          <w:szCs w:val="24"/>
        </w:rPr>
        <w:t xml:space="preserve">82.33 </w:t>
      </w:r>
      <w:r w:rsidRPr="0061613D">
        <w:rPr>
          <w:rStyle w:val="hps"/>
          <w:szCs w:val="24"/>
        </w:rPr>
        <w:t>kg/hectare</w:t>
      </w:r>
      <w:r w:rsidRPr="0061613D">
        <w:rPr>
          <w:szCs w:val="24"/>
        </w:rPr>
        <w:t xml:space="preserve">), </w:t>
      </w:r>
      <w:r w:rsidRPr="0061613D">
        <w:rPr>
          <w:rStyle w:val="hps"/>
          <w:szCs w:val="24"/>
        </w:rPr>
        <w:t>and</w:t>
      </w:r>
      <w:r w:rsidRPr="0061613D">
        <w:rPr>
          <w:szCs w:val="24"/>
        </w:rPr>
        <w:t xml:space="preserve"> </w:t>
      </w:r>
      <w:r w:rsidRPr="0061613D">
        <w:rPr>
          <w:rStyle w:val="hps"/>
          <w:szCs w:val="24"/>
        </w:rPr>
        <w:t>manure</w:t>
      </w:r>
      <w:r w:rsidRPr="0061613D">
        <w:rPr>
          <w:szCs w:val="24"/>
        </w:rPr>
        <w:t xml:space="preserve"> </w:t>
      </w:r>
      <w:r w:rsidRPr="0061613D">
        <w:rPr>
          <w:rStyle w:val="hps"/>
          <w:szCs w:val="24"/>
        </w:rPr>
        <w:t>(</w:t>
      </w:r>
      <w:r w:rsidRPr="0061613D">
        <w:rPr>
          <w:szCs w:val="24"/>
        </w:rPr>
        <w:t xml:space="preserve">57.56 </w:t>
      </w:r>
      <w:r w:rsidRPr="0061613D">
        <w:rPr>
          <w:rStyle w:val="hps"/>
          <w:szCs w:val="24"/>
        </w:rPr>
        <w:t>/hectare</w:t>
      </w:r>
      <w:r w:rsidRPr="0061613D">
        <w:rPr>
          <w:szCs w:val="24"/>
        </w:rPr>
        <w:t>)</w:t>
      </w:r>
      <w:r w:rsidRPr="0061613D">
        <w:rPr>
          <w:rStyle w:val="hps"/>
          <w:szCs w:val="24"/>
        </w:rPr>
        <w:t>.</w:t>
      </w:r>
      <w:r w:rsidRPr="0061613D">
        <w:rPr>
          <w:szCs w:val="24"/>
        </w:rPr>
        <w:t xml:space="preserve"> </w:t>
      </w:r>
      <w:r w:rsidRPr="0061613D">
        <w:rPr>
          <w:rStyle w:val="hps"/>
          <w:szCs w:val="24"/>
        </w:rPr>
        <w:t>The rate</w:t>
      </w:r>
      <w:r w:rsidRPr="0061613D">
        <w:rPr>
          <w:szCs w:val="24"/>
        </w:rPr>
        <w:t xml:space="preserve"> </w:t>
      </w:r>
      <w:r w:rsidRPr="0061613D">
        <w:rPr>
          <w:rStyle w:val="hps"/>
          <w:szCs w:val="24"/>
        </w:rPr>
        <w:t xml:space="preserve">of </w:t>
      </w:r>
      <w:r w:rsidRPr="0061613D">
        <w:rPr>
          <w:szCs w:val="24"/>
        </w:rPr>
        <w:t xml:space="preserve">manure </w:t>
      </w:r>
      <w:r w:rsidRPr="0061613D">
        <w:rPr>
          <w:rStyle w:val="hps"/>
          <w:szCs w:val="24"/>
        </w:rPr>
        <w:t>is</w:t>
      </w:r>
      <w:r w:rsidRPr="0061613D">
        <w:rPr>
          <w:szCs w:val="24"/>
        </w:rPr>
        <w:t xml:space="preserve"> </w:t>
      </w:r>
      <w:r w:rsidRPr="0061613D">
        <w:rPr>
          <w:rStyle w:val="hps"/>
          <w:szCs w:val="24"/>
        </w:rPr>
        <w:t>still</w:t>
      </w:r>
      <w:r w:rsidRPr="0061613D">
        <w:rPr>
          <w:szCs w:val="24"/>
        </w:rPr>
        <w:t xml:space="preserve"> </w:t>
      </w:r>
      <w:r w:rsidRPr="0061613D">
        <w:rPr>
          <w:rStyle w:val="hps"/>
          <w:szCs w:val="24"/>
        </w:rPr>
        <w:t>low</w:t>
      </w:r>
      <w:r w:rsidRPr="0061613D">
        <w:rPr>
          <w:szCs w:val="24"/>
        </w:rPr>
        <w:t xml:space="preserve"> </w:t>
      </w:r>
      <w:r w:rsidRPr="0061613D">
        <w:rPr>
          <w:rStyle w:val="hps"/>
          <w:szCs w:val="24"/>
        </w:rPr>
        <w:t>among farmers.</w:t>
      </w:r>
      <w:r w:rsidRPr="0061613D">
        <w:rPr>
          <w:szCs w:val="24"/>
        </w:rPr>
        <w:t xml:space="preserve"> </w:t>
      </w:r>
      <w:r w:rsidRPr="0061613D">
        <w:rPr>
          <w:rStyle w:val="hps"/>
          <w:szCs w:val="24"/>
        </w:rPr>
        <w:t>This is influenced</w:t>
      </w:r>
      <w:r w:rsidRPr="0061613D">
        <w:rPr>
          <w:szCs w:val="24"/>
        </w:rPr>
        <w:t xml:space="preserve"> </w:t>
      </w:r>
      <w:r w:rsidRPr="0061613D">
        <w:rPr>
          <w:rStyle w:val="hps"/>
          <w:szCs w:val="24"/>
        </w:rPr>
        <w:t>by</w:t>
      </w:r>
      <w:r w:rsidRPr="0061613D">
        <w:rPr>
          <w:szCs w:val="24"/>
        </w:rPr>
        <w:t xml:space="preserve"> </w:t>
      </w:r>
      <w:r w:rsidRPr="0061613D">
        <w:rPr>
          <w:rStyle w:val="hps"/>
          <w:szCs w:val="24"/>
        </w:rPr>
        <w:t>the supply of</w:t>
      </w:r>
      <w:r w:rsidRPr="0061613D">
        <w:rPr>
          <w:szCs w:val="24"/>
        </w:rPr>
        <w:t xml:space="preserve"> </w:t>
      </w:r>
      <w:r w:rsidRPr="0061613D">
        <w:rPr>
          <w:rStyle w:val="hps"/>
          <w:szCs w:val="24"/>
        </w:rPr>
        <w:t>subsidised</w:t>
      </w:r>
      <w:r w:rsidRPr="0061613D">
        <w:rPr>
          <w:szCs w:val="24"/>
        </w:rPr>
        <w:t xml:space="preserve"> </w:t>
      </w:r>
      <w:r w:rsidRPr="0061613D">
        <w:rPr>
          <w:rStyle w:val="hps"/>
          <w:szCs w:val="24"/>
        </w:rPr>
        <w:t>fertiliser</w:t>
      </w:r>
      <w:r w:rsidRPr="0061613D">
        <w:rPr>
          <w:szCs w:val="24"/>
        </w:rPr>
        <w:t xml:space="preserve">. </w:t>
      </w:r>
    </w:p>
    <w:p w14:paraId="30D7AA69" w14:textId="77777777" w:rsidR="00550226" w:rsidRPr="0061613D" w:rsidRDefault="00550226" w:rsidP="00994C2E">
      <w:pPr>
        <w:spacing w:after="0" w:line="240" w:lineRule="auto"/>
        <w:ind w:firstLine="720"/>
        <w:jc w:val="both"/>
        <w:rPr>
          <w:rStyle w:val="hps"/>
          <w:szCs w:val="24"/>
        </w:rPr>
      </w:pPr>
    </w:p>
    <w:p w14:paraId="36C6DBB0" w14:textId="77777777" w:rsidR="0010177D" w:rsidRDefault="00237C07" w:rsidP="00994C2E">
      <w:pPr>
        <w:pStyle w:val="Heading2"/>
        <w:spacing w:before="0" w:after="0"/>
        <w:jc w:val="center"/>
        <w:rPr>
          <w:rFonts w:ascii="Times New Roman" w:hAnsi="Times New Roman"/>
          <w:b w:val="0"/>
          <w:i w:val="0"/>
          <w:sz w:val="20"/>
        </w:rPr>
      </w:pPr>
      <w:bookmarkStart w:id="87" w:name="_Toc389655009"/>
      <w:bookmarkStart w:id="88" w:name="_Toc389655200"/>
      <w:bookmarkStart w:id="89" w:name="_Toc395099262"/>
      <w:bookmarkStart w:id="90" w:name="_Toc398644192"/>
      <w:bookmarkStart w:id="91" w:name="_Toc398644760"/>
      <w:bookmarkStart w:id="92" w:name="_Toc409558860"/>
      <w:bookmarkStart w:id="93" w:name="_Toc410213392"/>
      <w:bookmarkStart w:id="94" w:name="_Toc418259066"/>
      <w:bookmarkStart w:id="95" w:name="_Toc418259836"/>
      <w:bookmarkStart w:id="96" w:name="_Toc418717159"/>
      <w:bookmarkEnd w:id="74"/>
      <w:bookmarkEnd w:id="75"/>
      <w:bookmarkEnd w:id="76"/>
      <w:bookmarkEnd w:id="77"/>
      <w:bookmarkEnd w:id="78"/>
      <w:bookmarkEnd w:id="79"/>
      <w:bookmarkEnd w:id="80"/>
      <w:bookmarkEnd w:id="81"/>
      <w:bookmarkEnd w:id="82"/>
      <w:bookmarkEnd w:id="83"/>
      <w:bookmarkEnd w:id="84"/>
      <w:bookmarkEnd w:id="85"/>
      <w:bookmarkEnd w:id="86"/>
      <w:r w:rsidRPr="006C3247">
        <w:rPr>
          <w:rFonts w:ascii="Times New Roman" w:hAnsi="Times New Roman"/>
          <w:i w:val="0"/>
          <w:sz w:val="20"/>
        </w:rPr>
        <w:t>Table 4.</w:t>
      </w:r>
      <w:r w:rsidRPr="006C3247">
        <w:rPr>
          <w:rFonts w:ascii="Times New Roman" w:hAnsi="Times New Roman"/>
          <w:b w:val="0"/>
          <w:i w:val="0"/>
          <w:sz w:val="20"/>
        </w:rPr>
        <w:t xml:space="preserve"> Rate (L/hectare) and cost (MYR/hectare) of fuel per season in paddy production (2018)</w:t>
      </w:r>
    </w:p>
    <w:p w14:paraId="465BE6C8" w14:textId="77777777" w:rsidR="006C3247" w:rsidRPr="006C3247" w:rsidRDefault="006C3247" w:rsidP="00994C2E">
      <w:pPr>
        <w:spacing w:after="0" w:line="240" w:lineRule="auto"/>
      </w:pPr>
    </w:p>
    <w:tbl>
      <w:tblPr>
        <w:tblW w:w="9252" w:type="dxa"/>
        <w:tblInd w:w="108" w:type="dxa"/>
        <w:tblBorders>
          <w:top w:val="single" w:sz="8" w:space="0" w:color="000000"/>
          <w:bottom w:val="single" w:sz="8" w:space="0" w:color="000000"/>
        </w:tblBorders>
        <w:tblLayout w:type="fixed"/>
        <w:tblLook w:val="0000" w:firstRow="0" w:lastRow="0" w:firstColumn="0" w:lastColumn="0" w:noHBand="0" w:noVBand="0"/>
      </w:tblPr>
      <w:tblGrid>
        <w:gridCol w:w="1549"/>
        <w:gridCol w:w="1437"/>
        <w:gridCol w:w="1800"/>
        <w:gridCol w:w="750"/>
        <w:gridCol w:w="1663"/>
        <w:gridCol w:w="2053"/>
      </w:tblGrid>
      <w:tr w:rsidR="0010177D" w:rsidRPr="006C3247" w14:paraId="55155055" w14:textId="77777777" w:rsidTr="006C3247">
        <w:trPr>
          <w:trHeight w:val="340"/>
        </w:trPr>
        <w:tc>
          <w:tcPr>
            <w:tcW w:w="1549" w:type="dxa"/>
            <w:tcBorders>
              <w:top w:val="single" w:sz="8" w:space="0" w:color="000000"/>
              <w:left w:val="nil"/>
              <w:bottom w:val="single" w:sz="4" w:space="0" w:color="auto"/>
              <w:right w:val="nil"/>
            </w:tcBorders>
            <w:shd w:val="clear" w:color="auto" w:fill="B6DDE8" w:themeFill="accent5" w:themeFillTint="66"/>
          </w:tcPr>
          <w:bookmarkEnd w:id="87"/>
          <w:bookmarkEnd w:id="88"/>
          <w:bookmarkEnd w:id="89"/>
          <w:bookmarkEnd w:id="90"/>
          <w:bookmarkEnd w:id="91"/>
          <w:bookmarkEnd w:id="92"/>
          <w:bookmarkEnd w:id="93"/>
          <w:bookmarkEnd w:id="94"/>
          <w:bookmarkEnd w:id="95"/>
          <w:bookmarkEnd w:id="96"/>
          <w:p w14:paraId="43CA179D" w14:textId="77777777" w:rsidR="0010177D" w:rsidRPr="006C3247" w:rsidRDefault="00237C07" w:rsidP="00994C2E">
            <w:pPr>
              <w:spacing w:after="0" w:line="240" w:lineRule="auto"/>
              <w:rPr>
                <w:rFonts w:eastAsia="Times New Roman"/>
                <w:b/>
                <w:bCs/>
                <w:sz w:val="20"/>
              </w:rPr>
            </w:pPr>
            <w:r w:rsidRPr="006C3247">
              <w:rPr>
                <w:rFonts w:eastAsia="Times New Roman"/>
                <w:b/>
                <w:bCs/>
                <w:sz w:val="20"/>
              </w:rPr>
              <w:t>Stages</w:t>
            </w:r>
          </w:p>
        </w:tc>
        <w:tc>
          <w:tcPr>
            <w:tcW w:w="1437" w:type="dxa"/>
            <w:tcBorders>
              <w:top w:val="single" w:sz="8" w:space="0" w:color="000000"/>
              <w:left w:val="nil"/>
              <w:bottom w:val="single" w:sz="4" w:space="0" w:color="auto"/>
              <w:right w:val="nil"/>
            </w:tcBorders>
            <w:shd w:val="clear" w:color="auto" w:fill="B6DDE8" w:themeFill="accent5" w:themeFillTint="66"/>
          </w:tcPr>
          <w:p w14:paraId="529AEE40" w14:textId="77777777" w:rsidR="0010177D" w:rsidRPr="006C3247" w:rsidRDefault="00237C07" w:rsidP="00994C2E">
            <w:pPr>
              <w:spacing w:after="0" w:line="240" w:lineRule="auto"/>
              <w:rPr>
                <w:rFonts w:eastAsia="Times New Roman"/>
                <w:b/>
                <w:bCs/>
                <w:sz w:val="20"/>
              </w:rPr>
            </w:pPr>
            <w:r w:rsidRPr="006C3247">
              <w:rPr>
                <w:rFonts w:eastAsia="Times New Roman"/>
                <w:b/>
                <w:bCs/>
                <w:sz w:val="20"/>
              </w:rPr>
              <w:t>Activity</w:t>
            </w:r>
          </w:p>
        </w:tc>
        <w:tc>
          <w:tcPr>
            <w:tcW w:w="1800" w:type="dxa"/>
            <w:tcBorders>
              <w:top w:val="single" w:sz="8" w:space="0" w:color="000000"/>
              <w:left w:val="nil"/>
              <w:bottom w:val="single" w:sz="4" w:space="0" w:color="auto"/>
              <w:right w:val="nil"/>
            </w:tcBorders>
            <w:shd w:val="clear" w:color="auto" w:fill="B6DDE8" w:themeFill="accent5" w:themeFillTint="66"/>
          </w:tcPr>
          <w:p w14:paraId="5C49D3A6" w14:textId="77777777" w:rsidR="0010177D" w:rsidRPr="006C3247" w:rsidRDefault="00237C07" w:rsidP="00994C2E">
            <w:pPr>
              <w:spacing w:after="0" w:line="240" w:lineRule="auto"/>
              <w:rPr>
                <w:rFonts w:eastAsia="Times New Roman"/>
                <w:b/>
                <w:bCs/>
                <w:sz w:val="20"/>
              </w:rPr>
            </w:pPr>
            <w:r w:rsidRPr="006C3247">
              <w:rPr>
                <w:rFonts w:eastAsia="Times New Roman"/>
                <w:b/>
                <w:bCs/>
                <w:sz w:val="20"/>
              </w:rPr>
              <w:t>Inputs</w:t>
            </w:r>
          </w:p>
        </w:tc>
        <w:tc>
          <w:tcPr>
            <w:tcW w:w="750" w:type="dxa"/>
            <w:tcBorders>
              <w:top w:val="single" w:sz="8" w:space="0" w:color="000000"/>
              <w:left w:val="nil"/>
              <w:bottom w:val="single" w:sz="4" w:space="0" w:color="auto"/>
              <w:right w:val="nil"/>
            </w:tcBorders>
            <w:shd w:val="clear" w:color="auto" w:fill="B6DDE8" w:themeFill="accent5" w:themeFillTint="66"/>
          </w:tcPr>
          <w:p w14:paraId="20C3A819" w14:textId="77777777" w:rsidR="0010177D" w:rsidRPr="006C3247" w:rsidRDefault="00237C07" w:rsidP="00994C2E">
            <w:pPr>
              <w:spacing w:after="0" w:line="240" w:lineRule="auto"/>
              <w:rPr>
                <w:rFonts w:eastAsia="Times New Roman"/>
                <w:b/>
                <w:bCs/>
                <w:sz w:val="20"/>
              </w:rPr>
            </w:pPr>
            <w:r w:rsidRPr="006C3247">
              <w:rPr>
                <w:rFonts w:eastAsia="Times New Roman"/>
                <w:b/>
                <w:bCs/>
                <w:sz w:val="20"/>
              </w:rPr>
              <w:t>Fuel</w:t>
            </w:r>
          </w:p>
        </w:tc>
        <w:tc>
          <w:tcPr>
            <w:tcW w:w="1663" w:type="dxa"/>
            <w:tcBorders>
              <w:top w:val="single" w:sz="8" w:space="0" w:color="000000"/>
              <w:left w:val="nil"/>
              <w:bottom w:val="single" w:sz="4" w:space="0" w:color="auto"/>
              <w:right w:val="nil"/>
            </w:tcBorders>
            <w:shd w:val="clear" w:color="auto" w:fill="B6DDE8" w:themeFill="accent5" w:themeFillTint="66"/>
          </w:tcPr>
          <w:p w14:paraId="57247556" w14:textId="77777777" w:rsidR="0010177D" w:rsidRPr="006C3247" w:rsidRDefault="00237C07" w:rsidP="00994C2E">
            <w:pPr>
              <w:spacing w:after="0" w:line="240" w:lineRule="auto"/>
              <w:rPr>
                <w:rFonts w:eastAsia="Times New Roman"/>
                <w:b/>
                <w:bCs/>
                <w:sz w:val="20"/>
              </w:rPr>
            </w:pPr>
            <w:r w:rsidRPr="006C3247">
              <w:rPr>
                <w:rFonts w:eastAsia="Times New Roman"/>
                <w:b/>
                <w:bCs/>
                <w:sz w:val="20"/>
              </w:rPr>
              <w:t>Rate (L /hectare)</w:t>
            </w:r>
          </w:p>
        </w:tc>
        <w:tc>
          <w:tcPr>
            <w:tcW w:w="2053" w:type="dxa"/>
            <w:tcBorders>
              <w:top w:val="single" w:sz="8" w:space="0" w:color="000000"/>
              <w:left w:val="nil"/>
              <w:bottom w:val="single" w:sz="4" w:space="0" w:color="auto"/>
              <w:right w:val="nil"/>
            </w:tcBorders>
            <w:shd w:val="clear" w:color="auto" w:fill="B6DDE8" w:themeFill="accent5" w:themeFillTint="66"/>
          </w:tcPr>
          <w:p w14:paraId="6BC77791" w14:textId="77777777" w:rsidR="0010177D" w:rsidRPr="006C3247" w:rsidRDefault="00237C07" w:rsidP="00994C2E">
            <w:pPr>
              <w:spacing w:after="0" w:line="240" w:lineRule="auto"/>
              <w:rPr>
                <w:rFonts w:eastAsia="Times New Roman"/>
                <w:b/>
                <w:bCs/>
                <w:sz w:val="20"/>
              </w:rPr>
            </w:pPr>
            <w:r w:rsidRPr="006C3247">
              <w:rPr>
                <w:rFonts w:eastAsia="Times New Roman"/>
                <w:b/>
                <w:bCs/>
                <w:sz w:val="20"/>
              </w:rPr>
              <w:t>Cost (MYR/hectare)</w:t>
            </w:r>
          </w:p>
        </w:tc>
      </w:tr>
      <w:tr w:rsidR="0010177D" w:rsidRPr="006C3247" w14:paraId="513E00D9" w14:textId="77777777" w:rsidTr="006C3247">
        <w:trPr>
          <w:trHeight w:val="330"/>
        </w:trPr>
        <w:tc>
          <w:tcPr>
            <w:tcW w:w="1549" w:type="dxa"/>
            <w:vMerge w:val="restart"/>
            <w:tcBorders>
              <w:top w:val="single" w:sz="4" w:space="0" w:color="auto"/>
              <w:bottom w:val="nil"/>
            </w:tcBorders>
          </w:tcPr>
          <w:p w14:paraId="34504032"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Land preparation</w:t>
            </w:r>
          </w:p>
        </w:tc>
        <w:tc>
          <w:tcPr>
            <w:tcW w:w="1437" w:type="dxa"/>
            <w:tcBorders>
              <w:top w:val="single" w:sz="4" w:space="0" w:color="auto"/>
              <w:bottom w:val="nil"/>
            </w:tcBorders>
          </w:tcPr>
          <w:p w14:paraId="7F3E835B"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1</w:t>
            </w:r>
            <w:r w:rsidRPr="006C3247">
              <w:rPr>
                <w:rFonts w:eastAsia="Times New Roman"/>
                <w:sz w:val="20"/>
                <w:vertAlign w:val="superscript"/>
              </w:rPr>
              <w:t>st</w:t>
            </w:r>
            <w:r w:rsidRPr="006C3247">
              <w:rPr>
                <w:rFonts w:eastAsia="Times New Roman"/>
                <w:sz w:val="20"/>
              </w:rPr>
              <w:t xml:space="preserve"> Tillage</w:t>
            </w:r>
          </w:p>
        </w:tc>
        <w:tc>
          <w:tcPr>
            <w:tcW w:w="1800" w:type="dxa"/>
            <w:tcBorders>
              <w:top w:val="single" w:sz="4" w:space="0" w:color="auto"/>
              <w:bottom w:val="nil"/>
            </w:tcBorders>
          </w:tcPr>
          <w:p w14:paraId="0568D449"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Tractor 4W</w:t>
            </w:r>
          </w:p>
        </w:tc>
        <w:tc>
          <w:tcPr>
            <w:tcW w:w="750" w:type="dxa"/>
            <w:tcBorders>
              <w:top w:val="single" w:sz="4" w:space="0" w:color="auto"/>
              <w:bottom w:val="nil"/>
            </w:tcBorders>
          </w:tcPr>
          <w:p w14:paraId="7E467585"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Diesel</w:t>
            </w:r>
          </w:p>
        </w:tc>
        <w:tc>
          <w:tcPr>
            <w:tcW w:w="1663" w:type="dxa"/>
            <w:tcBorders>
              <w:top w:val="single" w:sz="4" w:space="0" w:color="auto"/>
              <w:bottom w:val="nil"/>
            </w:tcBorders>
          </w:tcPr>
          <w:p w14:paraId="33CFEC6B"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15</w:t>
            </w:r>
          </w:p>
        </w:tc>
        <w:tc>
          <w:tcPr>
            <w:tcW w:w="2053" w:type="dxa"/>
            <w:tcBorders>
              <w:top w:val="single" w:sz="4" w:space="0" w:color="auto"/>
              <w:bottom w:val="nil"/>
            </w:tcBorders>
          </w:tcPr>
          <w:p w14:paraId="7CF01850"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32.70</w:t>
            </w:r>
          </w:p>
        </w:tc>
      </w:tr>
      <w:tr w:rsidR="0010177D" w:rsidRPr="006C3247" w14:paraId="5D425911" w14:textId="77777777" w:rsidTr="006C3247">
        <w:trPr>
          <w:trHeight w:val="330"/>
        </w:trPr>
        <w:tc>
          <w:tcPr>
            <w:tcW w:w="1549" w:type="dxa"/>
            <w:vMerge/>
            <w:tcBorders>
              <w:top w:val="nil"/>
              <w:bottom w:val="nil"/>
            </w:tcBorders>
          </w:tcPr>
          <w:p w14:paraId="7196D064" w14:textId="77777777" w:rsidR="0010177D" w:rsidRPr="006C3247" w:rsidRDefault="0010177D" w:rsidP="00994C2E">
            <w:pPr>
              <w:spacing w:after="0" w:line="240" w:lineRule="auto"/>
              <w:jc w:val="both"/>
              <w:rPr>
                <w:rFonts w:eastAsia="Times New Roman"/>
                <w:b/>
                <w:bCs/>
                <w:sz w:val="20"/>
              </w:rPr>
            </w:pPr>
          </w:p>
        </w:tc>
        <w:tc>
          <w:tcPr>
            <w:tcW w:w="1437" w:type="dxa"/>
            <w:tcBorders>
              <w:top w:val="nil"/>
              <w:bottom w:val="nil"/>
            </w:tcBorders>
          </w:tcPr>
          <w:p w14:paraId="696959B5"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2</w:t>
            </w:r>
            <w:r w:rsidRPr="006C3247">
              <w:rPr>
                <w:rFonts w:eastAsia="Times New Roman"/>
                <w:sz w:val="20"/>
                <w:vertAlign w:val="superscript"/>
              </w:rPr>
              <w:t>nd</w:t>
            </w:r>
            <w:r w:rsidRPr="006C3247">
              <w:rPr>
                <w:rFonts w:eastAsia="Times New Roman"/>
                <w:sz w:val="20"/>
              </w:rPr>
              <w:t xml:space="preserve"> Tillage</w:t>
            </w:r>
          </w:p>
        </w:tc>
        <w:tc>
          <w:tcPr>
            <w:tcW w:w="1800" w:type="dxa"/>
            <w:tcBorders>
              <w:top w:val="nil"/>
              <w:bottom w:val="nil"/>
            </w:tcBorders>
          </w:tcPr>
          <w:p w14:paraId="294FF3A6"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Tractor 2W</w:t>
            </w:r>
          </w:p>
        </w:tc>
        <w:tc>
          <w:tcPr>
            <w:tcW w:w="750" w:type="dxa"/>
            <w:tcBorders>
              <w:top w:val="nil"/>
              <w:bottom w:val="nil"/>
            </w:tcBorders>
          </w:tcPr>
          <w:p w14:paraId="5276D600"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Diesel</w:t>
            </w:r>
          </w:p>
        </w:tc>
        <w:tc>
          <w:tcPr>
            <w:tcW w:w="1663" w:type="dxa"/>
            <w:tcBorders>
              <w:top w:val="nil"/>
              <w:bottom w:val="nil"/>
            </w:tcBorders>
          </w:tcPr>
          <w:p w14:paraId="423D4B9D"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15</w:t>
            </w:r>
          </w:p>
        </w:tc>
        <w:tc>
          <w:tcPr>
            <w:tcW w:w="2053" w:type="dxa"/>
            <w:tcBorders>
              <w:top w:val="nil"/>
              <w:bottom w:val="nil"/>
            </w:tcBorders>
          </w:tcPr>
          <w:p w14:paraId="0DD7E193"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32.70</w:t>
            </w:r>
          </w:p>
        </w:tc>
      </w:tr>
      <w:tr w:rsidR="0010177D" w:rsidRPr="006C3247" w14:paraId="69A15584" w14:textId="77777777" w:rsidTr="006C3247">
        <w:trPr>
          <w:trHeight w:val="315"/>
        </w:trPr>
        <w:tc>
          <w:tcPr>
            <w:tcW w:w="1549" w:type="dxa"/>
            <w:vMerge/>
            <w:tcBorders>
              <w:top w:val="nil"/>
              <w:bottom w:val="nil"/>
            </w:tcBorders>
          </w:tcPr>
          <w:p w14:paraId="34FF1C98" w14:textId="77777777" w:rsidR="0010177D" w:rsidRPr="006C3247" w:rsidRDefault="0010177D" w:rsidP="00994C2E">
            <w:pPr>
              <w:spacing w:after="0" w:line="240" w:lineRule="auto"/>
              <w:jc w:val="both"/>
              <w:rPr>
                <w:rFonts w:eastAsia="Times New Roman"/>
                <w:b/>
                <w:bCs/>
                <w:sz w:val="20"/>
              </w:rPr>
            </w:pPr>
          </w:p>
        </w:tc>
        <w:tc>
          <w:tcPr>
            <w:tcW w:w="1437" w:type="dxa"/>
            <w:tcBorders>
              <w:top w:val="nil"/>
              <w:bottom w:val="nil"/>
            </w:tcBorders>
          </w:tcPr>
          <w:p w14:paraId="2DC37B76"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Leveling</w:t>
            </w:r>
          </w:p>
        </w:tc>
        <w:tc>
          <w:tcPr>
            <w:tcW w:w="1800" w:type="dxa"/>
            <w:tcBorders>
              <w:top w:val="nil"/>
              <w:bottom w:val="nil"/>
            </w:tcBorders>
          </w:tcPr>
          <w:p w14:paraId="1DB5AB4B"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Power Tiller</w:t>
            </w:r>
          </w:p>
        </w:tc>
        <w:tc>
          <w:tcPr>
            <w:tcW w:w="750" w:type="dxa"/>
            <w:tcBorders>
              <w:top w:val="nil"/>
              <w:bottom w:val="nil"/>
            </w:tcBorders>
          </w:tcPr>
          <w:p w14:paraId="31974D28"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Diesel</w:t>
            </w:r>
          </w:p>
        </w:tc>
        <w:tc>
          <w:tcPr>
            <w:tcW w:w="1663" w:type="dxa"/>
            <w:tcBorders>
              <w:top w:val="nil"/>
              <w:bottom w:val="nil"/>
            </w:tcBorders>
          </w:tcPr>
          <w:p w14:paraId="4C2A823A"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15</w:t>
            </w:r>
          </w:p>
        </w:tc>
        <w:tc>
          <w:tcPr>
            <w:tcW w:w="2053" w:type="dxa"/>
            <w:tcBorders>
              <w:top w:val="nil"/>
              <w:bottom w:val="nil"/>
            </w:tcBorders>
          </w:tcPr>
          <w:p w14:paraId="7EDC31FE"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32.70</w:t>
            </w:r>
          </w:p>
        </w:tc>
      </w:tr>
      <w:tr w:rsidR="0010177D" w:rsidRPr="006C3247" w14:paraId="17D7A4B3" w14:textId="77777777" w:rsidTr="006C3247">
        <w:trPr>
          <w:trHeight w:val="315"/>
        </w:trPr>
        <w:tc>
          <w:tcPr>
            <w:tcW w:w="1549" w:type="dxa"/>
            <w:vMerge/>
            <w:tcBorders>
              <w:top w:val="nil"/>
              <w:bottom w:val="nil"/>
            </w:tcBorders>
          </w:tcPr>
          <w:p w14:paraId="6D072C0D" w14:textId="77777777" w:rsidR="0010177D" w:rsidRPr="006C3247" w:rsidRDefault="0010177D" w:rsidP="00994C2E">
            <w:pPr>
              <w:spacing w:after="0" w:line="240" w:lineRule="auto"/>
              <w:jc w:val="both"/>
              <w:rPr>
                <w:rFonts w:eastAsia="Times New Roman"/>
                <w:b/>
                <w:bCs/>
                <w:sz w:val="20"/>
              </w:rPr>
            </w:pPr>
          </w:p>
        </w:tc>
        <w:tc>
          <w:tcPr>
            <w:tcW w:w="1437" w:type="dxa"/>
            <w:tcBorders>
              <w:top w:val="nil"/>
              <w:bottom w:val="nil"/>
            </w:tcBorders>
          </w:tcPr>
          <w:p w14:paraId="2B9D4B37"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Total</w:t>
            </w:r>
          </w:p>
        </w:tc>
        <w:tc>
          <w:tcPr>
            <w:tcW w:w="1800" w:type="dxa"/>
            <w:tcBorders>
              <w:top w:val="nil"/>
              <w:bottom w:val="nil"/>
            </w:tcBorders>
          </w:tcPr>
          <w:p w14:paraId="48A21919" w14:textId="77777777" w:rsidR="0010177D" w:rsidRPr="006C3247" w:rsidRDefault="0010177D" w:rsidP="00994C2E">
            <w:pPr>
              <w:spacing w:after="0" w:line="240" w:lineRule="auto"/>
              <w:jc w:val="both"/>
              <w:rPr>
                <w:rFonts w:eastAsia="Times New Roman"/>
                <w:sz w:val="20"/>
              </w:rPr>
            </w:pPr>
          </w:p>
        </w:tc>
        <w:tc>
          <w:tcPr>
            <w:tcW w:w="750" w:type="dxa"/>
            <w:tcBorders>
              <w:top w:val="nil"/>
              <w:bottom w:val="nil"/>
            </w:tcBorders>
          </w:tcPr>
          <w:p w14:paraId="6BD18F9B" w14:textId="77777777" w:rsidR="0010177D" w:rsidRPr="006C3247" w:rsidRDefault="0010177D" w:rsidP="00994C2E">
            <w:pPr>
              <w:spacing w:after="0" w:line="240" w:lineRule="auto"/>
              <w:jc w:val="both"/>
              <w:rPr>
                <w:rFonts w:eastAsia="Times New Roman"/>
                <w:b/>
                <w:bCs/>
                <w:sz w:val="20"/>
              </w:rPr>
            </w:pPr>
          </w:p>
        </w:tc>
        <w:tc>
          <w:tcPr>
            <w:tcW w:w="1663" w:type="dxa"/>
            <w:tcBorders>
              <w:top w:val="nil"/>
              <w:bottom w:val="nil"/>
            </w:tcBorders>
          </w:tcPr>
          <w:p w14:paraId="7DED4AF3" w14:textId="77777777" w:rsidR="0010177D" w:rsidRPr="006C3247" w:rsidRDefault="00237C07" w:rsidP="00994C2E">
            <w:pPr>
              <w:spacing w:after="0" w:line="240" w:lineRule="auto"/>
              <w:jc w:val="center"/>
              <w:rPr>
                <w:rFonts w:eastAsia="Times New Roman"/>
                <w:b/>
                <w:bCs/>
                <w:sz w:val="20"/>
              </w:rPr>
            </w:pPr>
            <w:r w:rsidRPr="006C3247">
              <w:rPr>
                <w:rFonts w:eastAsia="Times New Roman"/>
                <w:sz w:val="20"/>
              </w:rPr>
              <w:t>45</w:t>
            </w:r>
          </w:p>
        </w:tc>
        <w:tc>
          <w:tcPr>
            <w:tcW w:w="2053" w:type="dxa"/>
            <w:tcBorders>
              <w:top w:val="nil"/>
              <w:bottom w:val="nil"/>
            </w:tcBorders>
          </w:tcPr>
          <w:p w14:paraId="64818422"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98.10</w:t>
            </w:r>
          </w:p>
        </w:tc>
      </w:tr>
      <w:tr w:rsidR="0010177D" w:rsidRPr="006C3247" w14:paraId="74413B54" w14:textId="77777777" w:rsidTr="006C3247">
        <w:trPr>
          <w:trHeight w:val="315"/>
        </w:trPr>
        <w:tc>
          <w:tcPr>
            <w:tcW w:w="1549" w:type="dxa"/>
            <w:tcBorders>
              <w:top w:val="nil"/>
              <w:bottom w:val="nil"/>
            </w:tcBorders>
          </w:tcPr>
          <w:p w14:paraId="17BE0153"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Planting</w:t>
            </w:r>
          </w:p>
        </w:tc>
        <w:tc>
          <w:tcPr>
            <w:tcW w:w="1437" w:type="dxa"/>
            <w:tcBorders>
              <w:top w:val="nil"/>
              <w:bottom w:val="nil"/>
            </w:tcBorders>
          </w:tcPr>
          <w:p w14:paraId="48685745"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Direct seeding</w:t>
            </w:r>
          </w:p>
        </w:tc>
        <w:tc>
          <w:tcPr>
            <w:tcW w:w="1800" w:type="dxa"/>
            <w:tcBorders>
              <w:top w:val="nil"/>
              <w:bottom w:val="nil"/>
            </w:tcBorders>
          </w:tcPr>
          <w:p w14:paraId="4656D166"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Blower 20kg</w:t>
            </w:r>
          </w:p>
        </w:tc>
        <w:tc>
          <w:tcPr>
            <w:tcW w:w="750" w:type="dxa"/>
            <w:tcBorders>
              <w:top w:val="nil"/>
              <w:bottom w:val="nil"/>
            </w:tcBorders>
          </w:tcPr>
          <w:p w14:paraId="2795EA60"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Petrol</w:t>
            </w:r>
          </w:p>
        </w:tc>
        <w:tc>
          <w:tcPr>
            <w:tcW w:w="1663" w:type="dxa"/>
            <w:tcBorders>
              <w:top w:val="nil"/>
              <w:bottom w:val="nil"/>
            </w:tcBorders>
          </w:tcPr>
          <w:p w14:paraId="29B4EA11"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6</w:t>
            </w:r>
          </w:p>
        </w:tc>
        <w:tc>
          <w:tcPr>
            <w:tcW w:w="2053" w:type="dxa"/>
            <w:tcBorders>
              <w:top w:val="nil"/>
              <w:bottom w:val="nil"/>
            </w:tcBorders>
          </w:tcPr>
          <w:p w14:paraId="268902C6"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13.2</w:t>
            </w:r>
          </w:p>
        </w:tc>
      </w:tr>
      <w:tr w:rsidR="0010177D" w:rsidRPr="006C3247" w14:paraId="33C6F639" w14:textId="77777777" w:rsidTr="006C3247">
        <w:trPr>
          <w:trHeight w:val="315"/>
        </w:trPr>
        <w:tc>
          <w:tcPr>
            <w:tcW w:w="1549" w:type="dxa"/>
            <w:vMerge w:val="restart"/>
            <w:tcBorders>
              <w:top w:val="nil"/>
              <w:bottom w:val="nil"/>
            </w:tcBorders>
          </w:tcPr>
          <w:p w14:paraId="3702C6BA"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Crop management</w:t>
            </w:r>
          </w:p>
        </w:tc>
        <w:tc>
          <w:tcPr>
            <w:tcW w:w="1437" w:type="dxa"/>
            <w:tcBorders>
              <w:top w:val="nil"/>
              <w:bottom w:val="nil"/>
            </w:tcBorders>
          </w:tcPr>
          <w:p w14:paraId="4B30A1BA"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Fertiliser</w:t>
            </w:r>
          </w:p>
        </w:tc>
        <w:tc>
          <w:tcPr>
            <w:tcW w:w="1800" w:type="dxa"/>
            <w:tcBorders>
              <w:top w:val="nil"/>
              <w:bottom w:val="nil"/>
            </w:tcBorders>
          </w:tcPr>
          <w:p w14:paraId="16FEB639"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Sprayer 20L</w:t>
            </w:r>
          </w:p>
        </w:tc>
        <w:tc>
          <w:tcPr>
            <w:tcW w:w="750" w:type="dxa"/>
            <w:tcBorders>
              <w:top w:val="nil"/>
              <w:bottom w:val="nil"/>
            </w:tcBorders>
          </w:tcPr>
          <w:p w14:paraId="08DABCB3"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Petrol</w:t>
            </w:r>
          </w:p>
        </w:tc>
        <w:tc>
          <w:tcPr>
            <w:tcW w:w="1663" w:type="dxa"/>
            <w:tcBorders>
              <w:top w:val="nil"/>
              <w:bottom w:val="nil"/>
            </w:tcBorders>
          </w:tcPr>
          <w:p w14:paraId="49832D11"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8</w:t>
            </w:r>
          </w:p>
        </w:tc>
        <w:tc>
          <w:tcPr>
            <w:tcW w:w="2053" w:type="dxa"/>
            <w:tcBorders>
              <w:top w:val="nil"/>
              <w:bottom w:val="nil"/>
            </w:tcBorders>
          </w:tcPr>
          <w:p w14:paraId="086D4096"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17.60</w:t>
            </w:r>
          </w:p>
        </w:tc>
      </w:tr>
      <w:tr w:rsidR="0010177D" w:rsidRPr="006C3247" w14:paraId="7146A5DC" w14:textId="77777777" w:rsidTr="006C3247">
        <w:trPr>
          <w:trHeight w:val="315"/>
        </w:trPr>
        <w:tc>
          <w:tcPr>
            <w:tcW w:w="1549" w:type="dxa"/>
            <w:vMerge/>
            <w:tcBorders>
              <w:top w:val="nil"/>
              <w:bottom w:val="nil"/>
            </w:tcBorders>
          </w:tcPr>
          <w:p w14:paraId="238601FE" w14:textId="77777777" w:rsidR="0010177D" w:rsidRPr="006C3247" w:rsidRDefault="0010177D" w:rsidP="00994C2E">
            <w:pPr>
              <w:spacing w:after="0" w:line="240" w:lineRule="auto"/>
              <w:jc w:val="both"/>
              <w:rPr>
                <w:rFonts w:eastAsia="Times New Roman"/>
                <w:bCs/>
                <w:sz w:val="20"/>
              </w:rPr>
            </w:pPr>
          </w:p>
        </w:tc>
        <w:tc>
          <w:tcPr>
            <w:tcW w:w="1437" w:type="dxa"/>
            <w:tcBorders>
              <w:top w:val="nil"/>
              <w:bottom w:val="nil"/>
            </w:tcBorders>
          </w:tcPr>
          <w:p w14:paraId="5A81521F"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Pesticides</w:t>
            </w:r>
          </w:p>
        </w:tc>
        <w:tc>
          <w:tcPr>
            <w:tcW w:w="1800" w:type="dxa"/>
            <w:tcBorders>
              <w:top w:val="nil"/>
              <w:bottom w:val="nil"/>
            </w:tcBorders>
          </w:tcPr>
          <w:p w14:paraId="5C952979"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Sprinkle 20L</w:t>
            </w:r>
          </w:p>
        </w:tc>
        <w:tc>
          <w:tcPr>
            <w:tcW w:w="750" w:type="dxa"/>
            <w:tcBorders>
              <w:top w:val="nil"/>
              <w:bottom w:val="nil"/>
            </w:tcBorders>
          </w:tcPr>
          <w:p w14:paraId="789A7EFA"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Petrol</w:t>
            </w:r>
          </w:p>
        </w:tc>
        <w:tc>
          <w:tcPr>
            <w:tcW w:w="1663" w:type="dxa"/>
            <w:tcBorders>
              <w:top w:val="nil"/>
              <w:bottom w:val="nil"/>
            </w:tcBorders>
          </w:tcPr>
          <w:p w14:paraId="4CE4F91D"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8</w:t>
            </w:r>
          </w:p>
        </w:tc>
        <w:tc>
          <w:tcPr>
            <w:tcW w:w="2053" w:type="dxa"/>
            <w:tcBorders>
              <w:top w:val="nil"/>
              <w:bottom w:val="nil"/>
            </w:tcBorders>
          </w:tcPr>
          <w:p w14:paraId="29DD4784"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17.60</w:t>
            </w:r>
          </w:p>
        </w:tc>
      </w:tr>
      <w:tr w:rsidR="0010177D" w:rsidRPr="006C3247" w14:paraId="6FEC5898" w14:textId="77777777" w:rsidTr="006C3247">
        <w:trPr>
          <w:trHeight w:val="315"/>
        </w:trPr>
        <w:tc>
          <w:tcPr>
            <w:tcW w:w="1549" w:type="dxa"/>
            <w:vMerge/>
            <w:tcBorders>
              <w:top w:val="nil"/>
              <w:bottom w:val="nil"/>
            </w:tcBorders>
          </w:tcPr>
          <w:p w14:paraId="0F3CABC7" w14:textId="77777777" w:rsidR="0010177D" w:rsidRPr="006C3247" w:rsidRDefault="0010177D" w:rsidP="00994C2E">
            <w:pPr>
              <w:spacing w:after="0" w:line="240" w:lineRule="auto"/>
              <w:jc w:val="both"/>
              <w:rPr>
                <w:rFonts w:eastAsia="Times New Roman"/>
                <w:bCs/>
                <w:sz w:val="20"/>
              </w:rPr>
            </w:pPr>
          </w:p>
        </w:tc>
        <w:tc>
          <w:tcPr>
            <w:tcW w:w="1437" w:type="dxa"/>
            <w:tcBorders>
              <w:top w:val="nil"/>
              <w:bottom w:val="nil"/>
            </w:tcBorders>
          </w:tcPr>
          <w:p w14:paraId="5732ACF9"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Weeding</w:t>
            </w:r>
          </w:p>
        </w:tc>
        <w:tc>
          <w:tcPr>
            <w:tcW w:w="1800" w:type="dxa"/>
            <w:tcBorders>
              <w:top w:val="nil"/>
              <w:bottom w:val="nil"/>
            </w:tcBorders>
          </w:tcPr>
          <w:p w14:paraId="097FA0E7"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Bust Cutter</w:t>
            </w:r>
          </w:p>
        </w:tc>
        <w:tc>
          <w:tcPr>
            <w:tcW w:w="750" w:type="dxa"/>
            <w:tcBorders>
              <w:top w:val="nil"/>
              <w:bottom w:val="nil"/>
            </w:tcBorders>
          </w:tcPr>
          <w:p w14:paraId="101B8A3B"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Petrol</w:t>
            </w:r>
          </w:p>
        </w:tc>
        <w:tc>
          <w:tcPr>
            <w:tcW w:w="1663" w:type="dxa"/>
            <w:tcBorders>
              <w:top w:val="nil"/>
              <w:bottom w:val="nil"/>
            </w:tcBorders>
          </w:tcPr>
          <w:p w14:paraId="0EB5E791"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16</w:t>
            </w:r>
          </w:p>
        </w:tc>
        <w:tc>
          <w:tcPr>
            <w:tcW w:w="2053" w:type="dxa"/>
            <w:tcBorders>
              <w:top w:val="nil"/>
              <w:bottom w:val="nil"/>
            </w:tcBorders>
          </w:tcPr>
          <w:p w14:paraId="28D7AC92"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35.20</w:t>
            </w:r>
          </w:p>
        </w:tc>
      </w:tr>
      <w:tr w:rsidR="0010177D" w:rsidRPr="006C3247" w14:paraId="5FFD6985" w14:textId="77777777" w:rsidTr="006C3247">
        <w:trPr>
          <w:trHeight w:val="315"/>
        </w:trPr>
        <w:tc>
          <w:tcPr>
            <w:tcW w:w="1549" w:type="dxa"/>
            <w:vMerge/>
            <w:tcBorders>
              <w:top w:val="nil"/>
              <w:bottom w:val="nil"/>
            </w:tcBorders>
          </w:tcPr>
          <w:p w14:paraId="5B08B5D1" w14:textId="77777777" w:rsidR="0010177D" w:rsidRPr="006C3247" w:rsidRDefault="0010177D" w:rsidP="00994C2E">
            <w:pPr>
              <w:spacing w:after="0" w:line="240" w:lineRule="auto"/>
              <w:jc w:val="both"/>
              <w:rPr>
                <w:rFonts w:eastAsia="Times New Roman"/>
                <w:bCs/>
                <w:sz w:val="20"/>
              </w:rPr>
            </w:pPr>
          </w:p>
        </w:tc>
        <w:tc>
          <w:tcPr>
            <w:tcW w:w="1437" w:type="dxa"/>
            <w:tcBorders>
              <w:top w:val="nil"/>
              <w:bottom w:val="nil"/>
            </w:tcBorders>
          </w:tcPr>
          <w:p w14:paraId="645114B6"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Total</w:t>
            </w:r>
          </w:p>
        </w:tc>
        <w:tc>
          <w:tcPr>
            <w:tcW w:w="1800" w:type="dxa"/>
            <w:tcBorders>
              <w:top w:val="nil"/>
              <w:bottom w:val="nil"/>
            </w:tcBorders>
          </w:tcPr>
          <w:p w14:paraId="16DEB4AB" w14:textId="77777777" w:rsidR="0010177D" w:rsidRPr="006C3247" w:rsidRDefault="0010177D" w:rsidP="00994C2E">
            <w:pPr>
              <w:spacing w:after="0" w:line="240" w:lineRule="auto"/>
              <w:jc w:val="both"/>
              <w:rPr>
                <w:rFonts w:eastAsia="Times New Roman"/>
                <w:sz w:val="20"/>
              </w:rPr>
            </w:pPr>
          </w:p>
        </w:tc>
        <w:tc>
          <w:tcPr>
            <w:tcW w:w="750" w:type="dxa"/>
            <w:tcBorders>
              <w:top w:val="nil"/>
              <w:bottom w:val="nil"/>
            </w:tcBorders>
          </w:tcPr>
          <w:p w14:paraId="0AD9C6F4" w14:textId="77777777" w:rsidR="0010177D" w:rsidRPr="006C3247" w:rsidRDefault="0010177D" w:rsidP="00994C2E">
            <w:pPr>
              <w:spacing w:after="0" w:line="240" w:lineRule="auto"/>
              <w:jc w:val="both"/>
              <w:rPr>
                <w:rFonts w:eastAsia="Times New Roman"/>
                <w:bCs/>
                <w:sz w:val="20"/>
              </w:rPr>
            </w:pPr>
          </w:p>
        </w:tc>
        <w:tc>
          <w:tcPr>
            <w:tcW w:w="1663" w:type="dxa"/>
            <w:tcBorders>
              <w:top w:val="nil"/>
              <w:bottom w:val="nil"/>
            </w:tcBorders>
          </w:tcPr>
          <w:p w14:paraId="434292C4" w14:textId="77777777" w:rsidR="0010177D" w:rsidRPr="006C3247" w:rsidRDefault="00237C07" w:rsidP="00994C2E">
            <w:pPr>
              <w:spacing w:after="0" w:line="240" w:lineRule="auto"/>
              <w:jc w:val="center"/>
              <w:rPr>
                <w:rFonts w:eastAsia="Times New Roman"/>
                <w:bCs/>
                <w:sz w:val="20"/>
              </w:rPr>
            </w:pPr>
            <w:r w:rsidRPr="006C3247">
              <w:rPr>
                <w:rFonts w:eastAsia="Times New Roman"/>
                <w:sz w:val="20"/>
              </w:rPr>
              <w:t>32</w:t>
            </w:r>
          </w:p>
        </w:tc>
        <w:tc>
          <w:tcPr>
            <w:tcW w:w="2053" w:type="dxa"/>
            <w:tcBorders>
              <w:top w:val="nil"/>
              <w:bottom w:val="nil"/>
            </w:tcBorders>
          </w:tcPr>
          <w:p w14:paraId="61E50A00"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70.40</w:t>
            </w:r>
          </w:p>
        </w:tc>
      </w:tr>
      <w:tr w:rsidR="0010177D" w:rsidRPr="006C3247" w14:paraId="35E04691" w14:textId="77777777" w:rsidTr="006C3247">
        <w:trPr>
          <w:trHeight w:val="320"/>
        </w:trPr>
        <w:tc>
          <w:tcPr>
            <w:tcW w:w="1549" w:type="dxa"/>
            <w:tcBorders>
              <w:top w:val="nil"/>
              <w:bottom w:val="nil"/>
            </w:tcBorders>
          </w:tcPr>
          <w:p w14:paraId="3A1BD6BA"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Harvesting</w:t>
            </w:r>
          </w:p>
        </w:tc>
        <w:tc>
          <w:tcPr>
            <w:tcW w:w="1437" w:type="dxa"/>
            <w:tcBorders>
              <w:top w:val="nil"/>
              <w:bottom w:val="nil"/>
            </w:tcBorders>
          </w:tcPr>
          <w:p w14:paraId="13480920"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Harvest</w:t>
            </w:r>
          </w:p>
        </w:tc>
        <w:tc>
          <w:tcPr>
            <w:tcW w:w="1800" w:type="dxa"/>
            <w:tcBorders>
              <w:top w:val="nil"/>
              <w:bottom w:val="nil"/>
            </w:tcBorders>
          </w:tcPr>
          <w:p w14:paraId="0FB3C2D1"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Combine harvester</w:t>
            </w:r>
          </w:p>
        </w:tc>
        <w:tc>
          <w:tcPr>
            <w:tcW w:w="750" w:type="dxa"/>
            <w:tcBorders>
              <w:top w:val="nil"/>
              <w:bottom w:val="nil"/>
            </w:tcBorders>
          </w:tcPr>
          <w:p w14:paraId="1018C490"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Diesel</w:t>
            </w:r>
          </w:p>
        </w:tc>
        <w:tc>
          <w:tcPr>
            <w:tcW w:w="1663" w:type="dxa"/>
            <w:tcBorders>
              <w:top w:val="nil"/>
              <w:bottom w:val="nil"/>
            </w:tcBorders>
          </w:tcPr>
          <w:p w14:paraId="219897CE"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30</w:t>
            </w:r>
          </w:p>
        </w:tc>
        <w:tc>
          <w:tcPr>
            <w:tcW w:w="2053" w:type="dxa"/>
            <w:tcBorders>
              <w:top w:val="nil"/>
              <w:bottom w:val="nil"/>
            </w:tcBorders>
          </w:tcPr>
          <w:p w14:paraId="4A7A3BA9"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69.76</w:t>
            </w:r>
          </w:p>
        </w:tc>
      </w:tr>
      <w:tr w:rsidR="0010177D" w:rsidRPr="006C3247" w14:paraId="0E2790D9" w14:textId="77777777" w:rsidTr="00A73BB0">
        <w:trPr>
          <w:trHeight w:val="257"/>
        </w:trPr>
        <w:tc>
          <w:tcPr>
            <w:tcW w:w="1549" w:type="dxa"/>
            <w:tcBorders>
              <w:top w:val="nil"/>
              <w:bottom w:val="single" w:sz="4" w:space="0" w:color="auto"/>
            </w:tcBorders>
          </w:tcPr>
          <w:p w14:paraId="4BA883F5"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Transportation</w:t>
            </w:r>
          </w:p>
        </w:tc>
        <w:tc>
          <w:tcPr>
            <w:tcW w:w="1437" w:type="dxa"/>
            <w:tcBorders>
              <w:top w:val="nil"/>
              <w:bottom w:val="single" w:sz="4" w:space="0" w:color="auto"/>
            </w:tcBorders>
          </w:tcPr>
          <w:p w14:paraId="4B1F511A" w14:textId="77777777" w:rsidR="0010177D" w:rsidRPr="006C3247" w:rsidRDefault="0010177D" w:rsidP="00994C2E">
            <w:pPr>
              <w:spacing w:after="0" w:line="240" w:lineRule="auto"/>
              <w:jc w:val="both"/>
              <w:rPr>
                <w:rFonts w:eastAsia="Times New Roman"/>
                <w:sz w:val="20"/>
              </w:rPr>
            </w:pPr>
          </w:p>
        </w:tc>
        <w:tc>
          <w:tcPr>
            <w:tcW w:w="1800" w:type="dxa"/>
            <w:tcBorders>
              <w:top w:val="nil"/>
              <w:bottom w:val="single" w:sz="4" w:space="0" w:color="auto"/>
            </w:tcBorders>
          </w:tcPr>
          <w:p w14:paraId="65F9C3DC" w14:textId="77777777" w:rsidR="0010177D" w:rsidRPr="006C3247" w:rsidRDefault="0010177D" w:rsidP="00994C2E">
            <w:pPr>
              <w:spacing w:after="0" w:line="240" w:lineRule="auto"/>
              <w:jc w:val="both"/>
              <w:rPr>
                <w:rFonts w:eastAsia="Times New Roman"/>
                <w:sz w:val="20"/>
              </w:rPr>
            </w:pPr>
          </w:p>
        </w:tc>
        <w:tc>
          <w:tcPr>
            <w:tcW w:w="750" w:type="dxa"/>
            <w:tcBorders>
              <w:top w:val="nil"/>
              <w:bottom w:val="single" w:sz="4" w:space="0" w:color="auto"/>
            </w:tcBorders>
          </w:tcPr>
          <w:p w14:paraId="56A1FAA7"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Petrol</w:t>
            </w:r>
          </w:p>
        </w:tc>
        <w:tc>
          <w:tcPr>
            <w:tcW w:w="1663" w:type="dxa"/>
            <w:tcBorders>
              <w:top w:val="nil"/>
              <w:bottom w:val="single" w:sz="4" w:space="0" w:color="auto"/>
            </w:tcBorders>
          </w:tcPr>
          <w:p w14:paraId="75697EEC"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7</w:t>
            </w:r>
          </w:p>
        </w:tc>
        <w:tc>
          <w:tcPr>
            <w:tcW w:w="2053" w:type="dxa"/>
            <w:tcBorders>
              <w:top w:val="nil"/>
              <w:bottom w:val="single" w:sz="4" w:space="0" w:color="auto"/>
            </w:tcBorders>
          </w:tcPr>
          <w:p w14:paraId="48E553E3"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15.40</w:t>
            </w:r>
          </w:p>
        </w:tc>
      </w:tr>
      <w:tr w:rsidR="0010177D" w:rsidRPr="006C3247" w14:paraId="31349C95" w14:textId="77777777" w:rsidTr="00A73BB0">
        <w:trPr>
          <w:trHeight w:val="261"/>
        </w:trPr>
        <w:tc>
          <w:tcPr>
            <w:tcW w:w="1549" w:type="dxa"/>
            <w:tcBorders>
              <w:top w:val="single" w:sz="4" w:space="0" w:color="auto"/>
              <w:bottom w:val="single" w:sz="8" w:space="0" w:color="000000"/>
            </w:tcBorders>
          </w:tcPr>
          <w:p w14:paraId="0E746F62" w14:textId="77777777" w:rsidR="0010177D" w:rsidRPr="006C3247" w:rsidRDefault="00237C07" w:rsidP="00994C2E">
            <w:pPr>
              <w:spacing w:after="0" w:line="240" w:lineRule="auto"/>
              <w:jc w:val="both"/>
              <w:rPr>
                <w:rFonts w:eastAsia="Times New Roman"/>
                <w:sz w:val="20"/>
              </w:rPr>
            </w:pPr>
            <w:r w:rsidRPr="006C3247">
              <w:rPr>
                <w:rFonts w:eastAsia="Times New Roman"/>
                <w:bCs/>
                <w:sz w:val="20"/>
              </w:rPr>
              <w:t>Total</w:t>
            </w:r>
          </w:p>
        </w:tc>
        <w:tc>
          <w:tcPr>
            <w:tcW w:w="1437" w:type="dxa"/>
            <w:tcBorders>
              <w:top w:val="single" w:sz="4" w:space="0" w:color="auto"/>
              <w:bottom w:val="single" w:sz="8" w:space="0" w:color="000000"/>
            </w:tcBorders>
          </w:tcPr>
          <w:p w14:paraId="5023141B" w14:textId="77777777" w:rsidR="0010177D" w:rsidRPr="006C3247" w:rsidRDefault="0010177D" w:rsidP="00994C2E">
            <w:pPr>
              <w:spacing w:after="0" w:line="240" w:lineRule="auto"/>
              <w:jc w:val="both"/>
              <w:rPr>
                <w:rFonts w:eastAsia="Times New Roman"/>
                <w:sz w:val="20"/>
              </w:rPr>
            </w:pPr>
          </w:p>
        </w:tc>
        <w:tc>
          <w:tcPr>
            <w:tcW w:w="1800" w:type="dxa"/>
            <w:tcBorders>
              <w:top w:val="single" w:sz="4" w:space="0" w:color="auto"/>
              <w:bottom w:val="single" w:sz="8" w:space="0" w:color="000000"/>
            </w:tcBorders>
          </w:tcPr>
          <w:p w14:paraId="1F3B1409" w14:textId="77777777" w:rsidR="0010177D" w:rsidRPr="006C3247" w:rsidRDefault="0010177D" w:rsidP="00994C2E">
            <w:pPr>
              <w:spacing w:after="0" w:line="240" w:lineRule="auto"/>
              <w:jc w:val="both"/>
              <w:rPr>
                <w:rFonts w:eastAsia="Times New Roman"/>
                <w:sz w:val="20"/>
              </w:rPr>
            </w:pPr>
          </w:p>
        </w:tc>
        <w:tc>
          <w:tcPr>
            <w:tcW w:w="750" w:type="dxa"/>
            <w:tcBorders>
              <w:top w:val="single" w:sz="4" w:space="0" w:color="auto"/>
              <w:bottom w:val="single" w:sz="8" w:space="0" w:color="000000"/>
            </w:tcBorders>
          </w:tcPr>
          <w:p w14:paraId="562C75D1" w14:textId="77777777" w:rsidR="0010177D" w:rsidRPr="006C3247" w:rsidRDefault="0010177D" w:rsidP="00994C2E">
            <w:pPr>
              <w:spacing w:after="0" w:line="240" w:lineRule="auto"/>
              <w:jc w:val="both"/>
              <w:rPr>
                <w:rFonts w:eastAsia="Times New Roman"/>
                <w:sz w:val="20"/>
              </w:rPr>
            </w:pPr>
          </w:p>
        </w:tc>
        <w:tc>
          <w:tcPr>
            <w:tcW w:w="1663" w:type="dxa"/>
            <w:tcBorders>
              <w:top w:val="single" w:sz="4" w:space="0" w:color="auto"/>
              <w:bottom w:val="single" w:sz="8" w:space="0" w:color="000000"/>
            </w:tcBorders>
          </w:tcPr>
          <w:p w14:paraId="6CC8039C" w14:textId="77777777" w:rsidR="0010177D" w:rsidRPr="006C3247" w:rsidRDefault="00237C07" w:rsidP="00994C2E">
            <w:pPr>
              <w:spacing w:after="0" w:line="240" w:lineRule="auto"/>
              <w:jc w:val="center"/>
              <w:rPr>
                <w:rFonts w:eastAsia="Times New Roman"/>
                <w:bCs/>
                <w:sz w:val="20"/>
              </w:rPr>
            </w:pPr>
            <w:r w:rsidRPr="006C3247">
              <w:rPr>
                <w:rFonts w:eastAsia="Times New Roman"/>
                <w:bCs/>
                <w:sz w:val="20"/>
              </w:rPr>
              <w:t>120</w:t>
            </w:r>
          </w:p>
        </w:tc>
        <w:tc>
          <w:tcPr>
            <w:tcW w:w="2053" w:type="dxa"/>
            <w:tcBorders>
              <w:top w:val="single" w:sz="4" w:space="0" w:color="auto"/>
              <w:bottom w:val="single" w:sz="8" w:space="0" w:color="000000"/>
            </w:tcBorders>
          </w:tcPr>
          <w:p w14:paraId="775609CC" w14:textId="77777777" w:rsidR="0010177D" w:rsidRPr="006C3247" w:rsidRDefault="00237C07" w:rsidP="00994C2E">
            <w:pPr>
              <w:spacing w:after="0" w:line="240" w:lineRule="auto"/>
              <w:jc w:val="center"/>
              <w:rPr>
                <w:rFonts w:eastAsia="Times New Roman"/>
                <w:bCs/>
                <w:sz w:val="20"/>
              </w:rPr>
            </w:pPr>
            <w:r w:rsidRPr="006C3247">
              <w:rPr>
                <w:rFonts w:eastAsia="Times New Roman"/>
                <w:bCs/>
                <w:sz w:val="20"/>
              </w:rPr>
              <w:t>266.86</w:t>
            </w:r>
          </w:p>
        </w:tc>
      </w:tr>
    </w:tbl>
    <w:p w14:paraId="2BD503AF" w14:textId="77777777" w:rsidR="0010177D" w:rsidRDefault="00237C07" w:rsidP="00994C2E">
      <w:pPr>
        <w:spacing w:after="0" w:line="240" w:lineRule="auto"/>
        <w:jc w:val="both"/>
        <w:rPr>
          <w:sz w:val="20"/>
        </w:rPr>
      </w:pPr>
      <w:r w:rsidRPr="006C3247">
        <w:rPr>
          <w:sz w:val="20"/>
        </w:rPr>
        <w:t xml:space="preserve">Notes: Price of diesel = MYR 2.18 per L. Price of petrol = MYR 2.2 per L </w:t>
      </w:r>
    </w:p>
    <w:p w14:paraId="7FE696B0" w14:textId="77777777" w:rsidR="006C3247" w:rsidRPr="006C3247" w:rsidRDefault="006C3247" w:rsidP="00994C2E">
      <w:pPr>
        <w:spacing w:after="0" w:line="240" w:lineRule="auto"/>
        <w:jc w:val="both"/>
        <w:rPr>
          <w:sz w:val="20"/>
        </w:rPr>
      </w:pPr>
    </w:p>
    <w:p w14:paraId="4E5742B8" w14:textId="0D797310" w:rsidR="0010177D" w:rsidRDefault="00237C07" w:rsidP="00994C2E">
      <w:pPr>
        <w:spacing w:after="0" w:line="240" w:lineRule="auto"/>
        <w:jc w:val="center"/>
        <w:rPr>
          <w:bCs/>
          <w:sz w:val="20"/>
        </w:rPr>
      </w:pPr>
      <w:r w:rsidRPr="006C3247">
        <w:rPr>
          <w:b/>
          <w:bCs/>
          <w:sz w:val="20"/>
        </w:rPr>
        <w:t>Table 5.</w:t>
      </w:r>
      <w:r w:rsidRPr="006C3247">
        <w:rPr>
          <w:bCs/>
          <w:sz w:val="20"/>
        </w:rPr>
        <w:t xml:space="preserve"> </w:t>
      </w:r>
      <w:r w:rsidR="00B21CA8">
        <w:rPr>
          <w:bCs/>
          <w:sz w:val="20"/>
        </w:rPr>
        <w:t xml:space="preserve"> </w:t>
      </w:r>
      <w:r w:rsidRPr="006C3247">
        <w:rPr>
          <w:bCs/>
          <w:sz w:val="20"/>
        </w:rPr>
        <w:t>Rate of fertiliser used (Kilogram/hectare) per season in paddy production (2018)</w:t>
      </w:r>
    </w:p>
    <w:p w14:paraId="5DD7E355" w14:textId="77777777" w:rsidR="006C3247" w:rsidRPr="006C3247" w:rsidRDefault="006C3247" w:rsidP="00994C2E">
      <w:pPr>
        <w:spacing w:after="0" w:line="240" w:lineRule="auto"/>
        <w:jc w:val="center"/>
        <w:rPr>
          <w:bCs/>
          <w:sz w:val="20"/>
        </w:rPr>
      </w:pPr>
    </w:p>
    <w:tbl>
      <w:tblPr>
        <w:tblW w:w="8853" w:type="dxa"/>
        <w:tblInd w:w="108" w:type="dxa"/>
        <w:tblBorders>
          <w:top w:val="single" w:sz="8" w:space="0" w:color="000000"/>
          <w:bottom w:val="single" w:sz="8" w:space="0" w:color="000000"/>
        </w:tblBorders>
        <w:tblLayout w:type="fixed"/>
        <w:tblLook w:val="0000" w:firstRow="0" w:lastRow="0" w:firstColumn="0" w:lastColumn="0" w:noHBand="0" w:noVBand="0"/>
      </w:tblPr>
      <w:tblGrid>
        <w:gridCol w:w="1464"/>
        <w:gridCol w:w="1815"/>
        <w:gridCol w:w="2250"/>
        <w:gridCol w:w="1410"/>
        <w:gridCol w:w="1914"/>
      </w:tblGrid>
      <w:tr w:rsidR="0010177D" w:rsidRPr="006C3247" w14:paraId="4364DF27" w14:textId="77777777" w:rsidTr="006C3247">
        <w:trPr>
          <w:trHeight w:val="152"/>
        </w:trPr>
        <w:tc>
          <w:tcPr>
            <w:tcW w:w="1464" w:type="dxa"/>
            <w:tcBorders>
              <w:top w:val="single" w:sz="8" w:space="0" w:color="000000"/>
              <w:left w:val="nil"/>
              <w:bottom w:val="single" w:sz="4" w:space="0" w:color="auto"/>
              <w:right w:val="nil"/>
            </w:tcBorders>
            <w:shd w:val="clear" w:color="auto" w:fill="B6DDE8" w:themeFill="accent5" w:themeFillTint="66"/>
          </w:tcPr>
          <w:p w14:paraId="6734CC68" w14:textId="77777777" w:rsidR="0010177D" w:rsidRPr="006C3247" w:rsidRDefault="00237C07" w:rsidP="00994C2E">
            <w:pPr>
              <w:spacing w:after="0" w:line="240" w:lineRule="auto"/>
              <w:jc w:val="both"/>
              <w:rPr>
                <w:rFonts w:eastAsia="Times New Roman"/>
                <w:b/>
                <w:bCs/>
                <w:sz w:val="20"/>
              </w:rPr>
            </w:pPr>
            <w:r w:rsidRPr="006C3247">
              <w:rPr>
                <w:rFonts w:eastAsia="Times New Roman"/>
                <w:b/>
                <w:bCs/>
                <w:sz w:val="20"/>
              </w:rPr>
              <w:t>Activity</w:t>
            </w:r>
          </w:p>
        </w:tc>
        <w:tc>
          <w:tcPr>
            <w:tcW w:w="1815" w:type="dxa"/>
            <w:tcBorders>
              <w:top w:val="single" w:sz="8" w:space="0" w:color="000000"/>
              <w:left w:val="nil"/>
              <w:bottom w:val="single" w:sz="4" w:space="0" w:color="auto"/>
              <w:right w:val="nil"/>
            </w:tcBorders>
            <w:shd w:val="clear" w:color="auto" w:fill="B6DDE8" w:themeFill="accent5" w:themeFillTint="66"/>
          </w:tcPr>
          <w:p w14:paraId="43E92D12" w14:textId="77777777" w:rsidR="0010177D" w:rsidRPr="006C3247" w:rsidRDefault="00237C07" w:rsidP="00994C2E">
            <w:pPr>
              <w:spacing w:after="0" w:line="240" w:lineRule="auto"/>
              <w:jc w:val="both"/>
              <w:rPr>
                <w:rFonts w:eastAsia="Times New Roman"/>
                <w:b/>
                <w:bCs/>
                <w:sz w:val="20"/>
              </w:rPr>
            </w:pPr>
            <w:r w:rsidRPr="006C3247">
              <w:rPr>
                <w:rFonts w:eastAsia="Times New Roman"/>
                <w:b/>
                <w:bCs/>
                <w:sz w:val="20"/>
              </w:rPr>
              <w:t>Elements</w:t>
            </w:r>
          </w:p>
        </w:tc>
        <w:tc>
          <w:tcPr>
            <w:tcW w:w="2250" w:type="dxa"/>
            <w:tcBorders>
              <w:top w:val="single" w:sz="8" w:space="0" w:color="000000"/>
              <w:left w:val="nil"/>
              <w:bottom w:val="single" w:sz="4" w:space="0" w:color="auto"/>
              <w:right w:val="nil"/>
            </w:tcBorders>
            <w:shd w:val="clear" w:color="auto" w:fill="B6DDE8" w:themeFill="accent5" w:themeFillTint="66"/>
          </w:tcPr>
          <w:p w14:paraId="08DA2BC2" w14:textId="77777777" w:rsidR="0010177D" w:rsidRPr="006C3247" w:rsidRDefault="00237C07" w:rsidP="00994C2E">
            <w:pPr>
              <w:spacing w:after="0" w:line="240" w:lineRule="auto"/>
              <w:jc w:val="both"/>
              <w:rPr>
                <w:rFonts w:eastAsia="Times New Roman"/>
                <w:b/>
                <w:bCs/>
                <w:sz w:val="20"/>
              </w:rPr>
            </w:pPr>
            <w:r w:rsidRPr="006C3247">
              <w:rPr>
                <w:rFonts w:eastAsia="Times New Roman"/>
                <w:b/>
                <w:bCs/>
                <w:sz w:val="20"/>
              </w:rPr>
              <w:t>Composition (Rate/re)</w:t>
            </w:r>
          </w:p>
        </w:tc>
        <w:tc>
          <w:tcPr>
            <w:tcW w:w="1410" w:type="dxa"/>
            <w:tcBorders>
              <w:top w:val="single" w:sz="8" w:space="0" w:color="000000"/>
              <w:left w:val="nil"/>
              <w:bottom w:val="single" w:sz="4" w:space="0" w:color="auto"/>
              <w:right w:val="nil"/>
            </w:tcBorders>
            <w:shd w:val="clear" w:color="auto" w:fill="B6DDE8" w:themeFill="accent5" w:themeFillTint="66"/>
          </w:tcPr>
          <w:p w14:paraId="7F5CB544" w14:textId="77777777" w:rsidR="0010177D" w:rsidRPr="006C3247" w:rsidRDefault="00237C07" w:rsidP="00994C2E">
            <w:pPr>
              <w:spacing w:after="0" w:line="240" w:lineRule="auto"/>
              <w:jc w:val="both"/>
              <w:rPr>
                <w:rFonts w:eastAsia="Times New Roman"/>
                <w:b/>
                <w:bCs/>
                <w:sz w:val="20"/>
              </w:rPr>
            </w:pPr>
            <w:r w:rsidRPr="006C3247">
              <w:rPr>
                <w:rFonts w:eastAsia="Times New Roman"/>
                <w:b/>
                <w:bCs/>
                <w:sz w:val="20"/>
              </w:rPr>
              <w:t>Rate (kg)</w:t>
            </w:r>
          </w:p>
        </w:tc>
        <w:tc>
          <w:tcPr>
            <w:tcW w:w="1914" w:type="dxa"/>
            <w:tcBorders>
              <w:top w:val="single" w:sz="8" w:space="0" w:color="000000"/>
              <w:left w:val="nil"/>
              <w:bottom w:val="single" w:sz="4" w:space="0" w:color="auto"/>
              <w:right w:val="nil"/>
            </w:tcBorders>
            <w:shd w:val="clear" w:color="auto" w:fill="B6DDE8" w:themeFill="accent5" w:themeFillTint="66"/>
          </w:tcPr>
          <w:p w14:paraId="00FD1A1E" w14:textId="77777777" w:rsidR="0010177D" w:rsidRPr="006C3247" w:rsidRDefault="00237C07" w:rsidP="00994C2E">
            <w:pPr>
              <w:spacing w:after="0" w:line="240" w:lineRule="auto"/>
              <w:jc w:val="both"/>
              <w:rPr>
                <w:rFonts w:eastAsia="Times New Roman"/>
                <w:b/>
                <w:bCs/>
                <w:sz w:val="20"/>
              </w:rPr>
            </w:pPr>
            <w:r w:rsidRPr="006C3247">
              <w:rPr>
                <w:rFonts w:eastAsia="Times New Roman"/>
                <w:b/>
                <w:bCs/>
                <w:sz w:val="20"/>
              </w:rPr>
              <w:t>Rate (kg/hectare)</w:t>
            </w:r>
          </w:p>
        </w:tc>
      </w:tr>
      <w:tr w:rsidR="0010177D" w:rsidRPr="006C3247" w14:paraId="41E6FEFC" w14:textId="77777777" w:rsidTr="006C3247">
        <w:trPr>
          <w:trHeight w:val="143"/>
        </w:trPr>
        <w:tc>
          <w:tcPr>
            <w:tcW w:w="1464" w:type="dxa"/>
            <w:vMerge w:val="restart"/>
            <w:tcBorders>
              <w:top w:val="single" w:sz="4" w:space="0" w:color="auto"/>
              <w:bottom w:val="nil"/>
            </w:tcBorders>
          </w:tcPr>
          <w:p w14:paraId="0E350EEC"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1</w:t>
            </w:r>
            <w:r w:rsidRPr="006C3247">
              <w:rPr>
                <w:rFonts w:eastAsia="Times New Roman"/>
                <w:bCs/>
                <w:sz w:val="20"/>
                <w:vertAlign w:val="superscript"/>
              </w:rPr>
              <w:t>st</w:t>
            </w:r>
            <w:r w:rsidRPr="006C3247">
              <w:rPr>
                <w:rFonts w:eastAsia="Times New Roman"/>
                <w:bCs/>
                <w:sz w:val="20"/>
              </w:rPr>
              <w:t xml:space="preserve"> Fertilising</w:t>
            </w:r>
          </w:p>
        </w:tc>
        <w:tc>
          <w:tcPr>
            <w:tcW w:w="1815" w:type="dxa"/>
            <w:tcBorders>
              <w:top w:val="single" w:sz="4" w:space="0" w:color="auto"/>
              <w:bottom w:val="nil"/>
            </w:tcBorders>
          </w:tcPr>
          <w:p w14:paraId="0A136A3C"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Nitrogen (N)</w:t>
            </w:r>
          </w:p>
        </w:tc>
        <w:tc>
          <w:tcPr>
            <w:tcW w:w="2250" w:type="dxa"/>
            <w:tcBorders>
              <w:top w:val="single" w:sz="4" w:space="0" w:color="auto"/>
              <w:bottom w:val="nil"/>
            </w:tcBorders>
          </w:tcPr>
          <w:p w14:paraId="585B9B78"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17.5</w:t>
            </w:r>
          </w:p>
        </w:tc>
        <w:tc>
          <w:tcPr>
            <w:tcW w:w="1410" w:type="dxa"/>
            <w:tcBorders>
              <w:top w:val="single" w:sz="4" w:space="0" w:color="auto"/>
              <w:bottom w:val="nil"/>
            </w:tcBorders>
          </w:tcPr>
          <w:p w14:paraId="1C5BF2B5"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16.28</w:t>
            </w:r>
          </w:p>
        </w:tc>
        <w:tc>
          <w:tcPr>
            <w:tcW w:w="1914" w:type="dxa"/>
            <w:tcBorders>
              <w:top w:val="single" w:sz="4" w:space="0" w:color="auto"/>
              <w:bottom w:val="nil"/>
            </w:tcBorders>
          </w:tcPr>
          <w:p w14:paraId="11E37239"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46.85</w:t>
            </w:r>
          </w:p>
        </w:tc>
      </w:tr>
      <w:tr w:rsidR="0010177D" w:rsidRPr="006C3247" w14:paraId="040BA552" w14:textId="77777777" w:rsidTr="006C3247">
        <w:trPr>
          <w:trHeight w:val="60"/>
        </w:trPr>
        <w:tc>
          <w:tcPr>
            <w:tcW w:w="1464" w:type="dxa"/>
            <w:vMerge/>
            <w:tcBorders>
              <w:top w:val="nil"/>
              <w:bottom w:val="nil"/>
            </w:tcBorders>
          </w:tcPr>
          <w:p w14:paraId="1A965116"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2E324B24"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Phosphorus (P</w:t>
            </w:r>
            <w:r w:rsidRPr="006C3247">
              <w:rPr>
                <w:rFonts w:eastAsia="Times New Roman"/>
                <w:sz w:val="20"/>
                <w:vertAlign w:val="subscript"/>
              </w:rPr>
              <w:t>2</w:t>
            </w:r>
            <w:r w:rsidRPr="006C3247">
              <w:rPr>
                <w:rFonts w:eastAsia="Times New Roman"/>
                <w:sz w:val="20"/>
              </w:rPr>
              <w:t>O</w:t>
            </w:r>
            <w:r w:rsidRPr="006C3247">
              <w:rPr>
                <w:rFonts w:eastAsia="Times New Roman"/>
                <w:sz w:val="20"/>
                <w:vertAlign w:val="subscript"/>
              </w:rPr>
              <w:t>5</w:t>
            </w:r>
            <w:r w:rsidRPr="006C3247">
              <w:rPr>
                <w:rFonts w:eastAsia="Times New Roman"/>
                <w:sz w:val="20"/>
              </w:rPr>
              <w:t>)</w:t>
            </w:r>
          </w:p>
        </w:tc>
        <w:tc>
          <w:tcPr>
            <w:tcW w:w="2250" w:type="dxa"/>
            <w:tcBorders>
              <w:top w:val="nil"/>
              <w:bottom w:val="nil"/>
            </w:tcBorders>
          </w:tcPr>
          <w:p w14:paraId="1F7E9D98"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15.5</w:t>
            </w:r>
          </w:p>
        </w:tc>
        <w:tc>
          <w:tcPr>
            <w:tcW w:w="1410" w:type="dxa"/>
            <w:tcBorders>
              <w:top w:val="nil"/>
              <w:bottom w:val="nil"/>
            </w:tcBorders>
          </w:tcPr>
          <w:p w14:paraId="046D7C13"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14.42</w:t>
            </w:r>
          </w:p>
        </w:tc>
        <w:tc>
          <w:tcPr>
            <w:tcW w:w="1914" w:type="dxa"/>
            <w:tcBorders>
              <w:top w:val="nil"/>
              <w:bottom w:val="nil"/>
            </w:tcBorders>
          </w:tcPr>
          <w:p w14:paraId="658EC254"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41.5</w:t>
            </w:r>
          </w:p>
        </w:tc>
      </w:tr>
      <w:tr w:rsidR="0010177D" w:rsidRPr="006C3247" w14:paraId="65F8C7A9" w14:textId="77777777" w:rsidTr="006C3247">
        <w:trPr>
          <w:trHeight w:val="60"/>
        </w:trPr>
        <w:tc>
          <w:tcPr>
            <w:tcW w:w="1464" w:type="dxa"/>
            <w:vMerge/>
            <w:tcBorders>
              <w:top w:val="nil"/>
              <w:bottom w:val="nil"/>
            </w:tcBorders>
          </w:tcPr>
          <w:p w14:paraId="7DF4E37C"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6E48CB16"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Potassium (K</w:t>
            </w:r>
            <w:r w:rsidRPr="006C3247">
              <w:rPr>
                <w:rFonts w:eastAsia="Times New Roman"/>
                <w:sz w:val="20"/>
                <w:vertAlign w:val="subscript"/>
              </w:rPr>
              <w:t>2</w:t>
            </w:r>
            <w:r w:rsidRPr="006C3247">
              <w:rPr>
                <w:rFonts w:eastAsia="Times New Roman"/>
                <w:sz w:val="20"/>
              </w:rPr>
              <w:t>O)</w:t>
            </w:r>
          </w:p>
        </w:tc>
        <w:tc>
          <w:tcPr>
            <w:tcW w:w="2250" w:type="dxa"/>
            <w:tcBorders>
              <w:top w:val="nil"/>
              <w:bottom w:val="nil"/>
            </w:tcBorders>
          </w:tcPr>
          <w:p w14:paraId="31830EAB"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10</w:t>
            </w:r>
          </w:p>
        </w:tc>
        <w:tc>
          <w:tcPr>
            <w:tcW w:w="1410" w:type="dxa"/>
            <w:tcBorders>
              <w:top w:val="nil"/>
              <w:bottom w:val="nil"/>
            </w:tcBorders>
          </w:tcPr>
          <w:p w14:paraId="2CB70498"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9.3</w:t>
            </w:r>
          </w:p>
        </w:tc>
        <w:tc>
          <w:tcPr>
            <w:tcW w:w="1914" w:type="dxa"/>
            <w:tcBorders>
              <w:top w:val="nil"/>
              <w:bottom w:val="nil"/>
            </w:tcBorders>
          </w:tcPr>
          <w:p w14:paraId="76D0EABA"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26.76</w:t>
            </w:r>
          </w:p>
        </w:tc>
      </w:tr>
      <w:tr w:rsidR="0010177D" w:rsidRPr="006C3247" w14:paraId="234823D7" w14:textId="77777777" w:rsidTr="006C3247">
        <w:trPr>
          <w:trHeight w:val="60"/>
        </w:trPr>
        <w:tc>
          <w:tcPr>
            <w:tcW w:w="1464" w:type="dxa"/>
            <w:tcBorders>
              <w:top w:val="nil"/>
              <w:bottom w:val="nil"/>
            </w:tcBorders>
          </w:tcPr>
          <w:p w14:paraId="44FB30F8"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44727373"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Total</w:t>
            </w:r>
          </w:p>
        </w:tc>
        <w:tc>
          <w:tcPr>
            <w:tcW w:w="2250" w:type="dxa"/>
            <w:tcBorders>
              <w:top w:val="nil"/>
              <w:bottom w:val="nil"/>
            </w:tcBorders>
          </w:tcPr>
          <w:p w14:paraId="1DA6542E" w14:textId="77777777" w:rsidR="0010177D" w:rsidRPr="006C3247" w:rsidRDefault="0010177D" w:rsidP="00994C2E">
            <w:pPr>
              <w:spacing w:after="0" w:line="240" w:lineRule="auto"/>
              <w:jc w:val="center"/>
              <w:rPr>
                <w:rFonts w:eastAsia="Times New Roman"/>
                <w:sz w:val="20"/>
              </w:rPr>
            </w:pPr>
          </w:p>
        </w:tc>
        <w:tc>
          <w:tcPr>
            <w:tcW w:w="1410" w:type="dxa"/>
            <w:tcBorders>
              <w:top w:val="nil"/>
              <w:bottom w:val="nil"/>
            </w:tcBorders>
          </w:tcPr>
          <w:p w14:paraId="3041E394" w14:textId="77777777" w:rsidR="0010177D" w:rsidRPr="006C3247" w:rsidRDefault="0010177D" w:rsidP="00994C2E">
            <w:pPr>
              <w:spacing w:after="0" w:line="240" w:lineRule="auto"/>
              <w:jc w:val="center"/>
              <w:rPr>
                <w:rFonts w:eastAsia="Times New Roman"/>
                <w:sz w:val="20"/>
              </w:rPr>
            </w:pPr>
          </w:p>
        </w:tc>
        <w:tc>
          <w:tcPr>
            <w:tcW w:w="1914" w:type="dxa"/>
            <w:tcBorders>
              <w:top w:val="nil"/>
              <w:bottom w:val="nil"/>
            </w:tcBorders>
          </w:tcPr>
          <w:p w14:paraId="4C32103C"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115.11</w:t>
            </w:r>
          </w:p>
        </w:tc>
      </w:tr>
      <w:tr w:rsidR="0010177D" w:rsidRPr="006C3247" w14:paraId="70E15F03" w14:textId="77777777" w:rsidTr="006C3247">
        <w:trPr>
          <w:trHeight w:val="129"/>
        </w:trPr>
        <w:tc>
          <w:tcPr>
            <w:tcW w:w="1464" w:type="dxa"/>
            <w:vMerge w:val="restart"/>
            <w:tcBorders>
              <w:top w:val="nil"/>
              <w:bottom w:val="nil"/>
            </w:tcBorders>
          </w:tcPr>
          <w:p w14:paraId="458B30E8"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2</w:t>
            </w:r>
            <w:r w:rsidRPr="006C3247">
              <w:rPr>
                <w:rFonts w:eastAsia="Times New Roman"/>
                <w:bCs/>
                <w:sz w:val="20"/>
                <w:vertAlign w:val="superscript"/>
              </w:rPr>
              <w:t>nd</w:t>
            </w:r>
            <w:r w:rsidRPr="006C3247">
              <w:rPr>
                <w:rFonts w:eastAsia="Times New Roman"/>
                <w:bCs/>
                <w:sz w:val="20"/>
              </w:rPr>
              <w:t xml:space="preserve"> Fertilising</w:t>
            </w:r>
          </w:p>
        </w:tc>
        <w:tc>
          <w:tcPr>
            <w:tcW w:w="1815" w:type="dxa"/>
            <w:tcBorders>
              <w:top w:val="nil"/>
              <w:bottom w:val="nil"/>
            </w:tcBorders>
          </w:tcPr>
          <w:p w14:paraId="71FE81C8"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Nitrogen (N)</w:t>
            </w:r>
          </w:p>
        </w:tc>
        <w:tc>
          <w:tcPr>
            <w:tcW w:w="2250" w:type="dxa"/>
            <w:tcBorders>
              <w:top w:val="nil"/>
              <w:bottom w:val="nil"/>
            </w:tcBorders>
          </w:tcPr>
          <w:p w14:paraId="444ACF6C"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17.5</w:t>
            </w:r>
          </w:p>
        </w:tc>
        <w:tc>
          <w:tcPr>
            <w:tcW w:w="1410" w:type="dxa"/>
            <w:tcBorders>
              <w:top w:val="nil"/>
              <w:bottom w:val="nil"/>
            </w:tcBorders>
          </w:tcPr>
          <w:p w14:paraId="5E9612AD"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12.21</w:t>
            </w:r>
          </w:p>
        </w:tc>
        <w:tc>
          <w:tcPr>
            <w:tcW w:w="1914" w:type="dxa"/>
            <w:tcBorders>
              <w:top w:val="nil"/>
              <w:bottom w:val="nil"/>
            </w:tcBorders>
          </w:tcPr>
          <w:p w14:paraId="6514FDB8"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35.14</w:t>
            </w:r>
          </w:p>
        </w:tc>
      </w:tr>
      <w:tr w:rsidR="0010177D" w:rsidRPr="006C3247" w14:paraId="1DA7A6A6" w14:textId="77777777" w:rsidTr="006C3247">
        <w:trPr>
          <w:trHeight w:val="60"/>
        </w:trPr>
        <w:tc>
          <w:tcPr>
            <w:tcW w:w="1464" w:type="dxa"/>
            <w:vMerge/>
            <w:tcBorders>
              <w:top w:val="nil"/>
              <w:bottom w:val="nil"/>
            </w:tcBorders>
          </w:tcPr>
          <w:p w14:paraId="722B00AE"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5703C3E0"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Phosphorus (P</w:t>
            </w:r>
            <w:r w:rsidRPr="006C3247">
              <w:rPr>
                <w:rFonts w:eastAsia="Times New Roman"/>
                <w:sz w:val="20"/>
                <w:vertAlign w:val="subscript"/>
              </w:rPr>
              <w:t>2</w:t>
            </w:r>
            <w:r w:rsidRPr="006C3247">
              <w:rPr>
                <w:rFonts w:eastAsia="Times New Roman"/>
                <w:sz w:val="20"/>
              </w:rPr>
              <w:t>O</w:t>
            </w:r>
            <w:r w:rsidRPr="006C3247">
              <w:rPr>
                <w:rFonts w:eastAsia="Times New Roman"/>
                <w:sz w:val="20"/>
                <w:vertAlign w:val="subscript"/>
              </w:rPr>
              <w:t>5</w:t>
            </w:r>
            <w:r w:rsidRPr="006C3247">
              <w:rPr>
                <w:rFonts w:eastAsia="Times New Roman"/>
                <w:sz w:val="20"/>
              </w:rPr>
              <w:t>)</w:t>
            </w:r>
          </w:p>
        </w:tc>
        <w:tc>
          <w:tcPr>
            <w:tcW w:w="2250" w:type="dxa"/>
            <w:tcBorders>
              <w:top w:val="nil"/>
              <w:bottom w:val="nil"/>
            </w:tcBorders>
          </w:tcPr>
          <w:p w14:paraId="39F72266"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15.5</w:t>
            </w:r>
          </w:p>
        </w:tc>
        <w:tc>
          <w:tcPr>
            <w:tcW w:w="1410" w:type="dxa"/>
            <w:tcBorders>
              <w:top w:val="nil"/>
              <w:bottom w:val="nil"/>
            </w:tcBorders>
          </w:tcPr>
          <w:p w14:paraId="167BBFF6"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10.81</w:t>
            </w:r>
          </w:p>
        </w:tc>
        <w:tc>
          <w:tcPr>
            <w:tcW w:w="1914" w:type="dxa"/>
            <w:tcBorders>
              <w:top w:val="nil"/>
              <w:bottom w:val="nil"/>
            </w:tcBorders>
          </w:tcPr>
          <w:p w14:paraId="6842201C"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31.11</w:t>
            </w:r>
          </w:p>
        </w:tc>
      </w:tr>
      <w:tr w:rsidR="0010177D" w:rsidRPr="006C3247" w14:paraId="2D0D4435" w14:textId="77777777" w:rsidTr="006C3247">
        <w:trPr>
          <w:trHeight w:val="60"/>
        </w:trPr>
        <w:tc>
          <w:tcPr>
            <w:tcW w:w="1464" w:type="dxa"/>
            <w:vMerge/>
            <w:tcBorders>
              <w:top w:val="nil"/>
              <w:bottom w:val="nil"/>
            </w:tcBorders>
          </w:tcPr>
          <w:p w14:paraId="42C6D796"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13BF0D85"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Potassium (K</w:t>
            </w:r>
            <w:r w:rsidRPr="006C3247">
              <w:rPr>
                <w:rFonts w:eastAsia="Times New Roman"/>
                <w:sz w:val="20"/>
                <w:vertAlign w:val="subscript"/>
              </w:rPr>
              <w:t>2</w:t>
            </w:r>
            <w:r w:rsidRPr="006C3247">
              <w:rPr>
                <w:rFonts w:eastAsia="Times New Roman"/>
                <w:sz w:val="20"/>
              </w:rPr>
              <w:t>O)</w:t>
            </w:r>
          </w:p>
        </w:tc>
        <w:tc>
          <w:tcPr>
            <w:tcW w:w="2250" w:type="dxa"/>
            <w:tcBorders>
              <w:top w:val="nil"/>
              <w:bottom w:val="nil"/>
            </w:tcBorders>
          </w:tcPr>
          <w:p w14:paraId="22F65FF9"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10</w:t>
            </w:r>
          </w:p>
        </w:tc>
        <w:tc>
          <w:tcPr>
            <w:tcW w:w="1410" w:type="dxa"/>
            <w:tcBorders>
              <w:top w:val="nil"/>
              <w:bottom w:val="nil"/>
            </w:tcBorders>
          </w:tcPr>
          <w:p w14:paraId="32AD40BE"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6.98</w:t>
            </w:r>
          </w:p>
        </w:tc>
        <w:tc>
          <w:tcPr>
            <w:tcW w:w="1914" w:type="dxa"/>
            <w:tcBorders>
              <w:top w:val="nil"/>
              <w:bottom w:val="nil"/>
            </w:tcBorders>
          </w:tcPr>
          <w:p w14:paraId="14855919"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20.09</w:t>
            </w:r>
          </w:p>
        </w:tc>
      </w:tr>
      <w:tr w:rsidR="0010177D" w:rsidRPr="006C3247" w14:paraId="75C6456F" w14:textId="77777777" w:rsidTr="006C3247">
        <w:trPr>
          <w:trHeight w:val="83"/>
        </w:trPr>
        <w:tc>
          <w:tcPr>
            <w:tcW w:w="1464" w:type="dxa"/>
            <w:vMerge/>
            <w:tcBorders>
              <w:top w:val="nil"/>
              <w:bottom w:val="nil"/>
            </w:tcBorders>
          </w:tcPr>
          <w:p w14:paraId="6E1831B3"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39EBD911"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Manure</w:t>
            </w:r>
          </w:p>
        </w:tc>
        <w:tc>
          <w:tcPr>
            <w:tcW w:w="2250" w:type="dxa"/>
            <w:tcBorders>
              <w:top w:val="nil"/>
              <w:bottom w:val="nil"/>
            </w:tcBorders>
          </w:tcPr>
          <w:p w14:paraId="6A09E912"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w:t>
            </w:r>
          </w:p>
        </w:tc>
        <w:tc>
          <w:tcPr>
            <w:tcW w:w="1410" w:type="dxa"/>
            <w:tcBorders>
              <w:top w:val="nil"/>
              <w:bottom w:val="nil"/>
            </w:tcBorders>
          </w:tcPr>
          <w:p w14:paraId="33E67AC6"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w:t>
            </w:r>
          </w:p>
        </w:tc>
        <w:tc>
          <w:tcPr>
            <w:tcW w:w="1914" w:type="dxa"/>
            <w:tcBorders>
              <w:top w:val="nil"/>
              <w:bottom w:val="nil"/>
            </w:tcBorders>
          </w:tcPr>
          <w:p w14:paraId="121AD557"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14.39</w:t>
            </w:r>
          </w:p>
        </w:tc>
      </w:tr>
      <w:tr w:rsidR="0010177D" w:rsidRPr="006C3247" w14:paraId="5AA28AFF" w14:textId="77777777" w:rsidTr="006C3247">
        <w:trPr>
          <w:trHeight w:val="60"/>
        </w:trPr>
        <w:tc>
          <w:tcPr>
            <w:tcW w:w="1464" w:type="dxa"/>
            <w:vMerge/>
            <w:tcBorders>
              <w:top w:val="nil"/>
              <w:bottom w:val="nil"/>
            </w:tcBorders>
          </w:tcPr>
          <w:p w14:paraId="54E11D2A"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67183AB2"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Total</w:t>
            </w:r>
          </w:p>
        </w:tc>
        <w:tc>
          <w:tcPr>
            <w:tcW w:w="2250" w:type="dxa"/>
            <w:tcBorders>
              <w:top w:val="nil"/>
              <w:bottom w:val="nil"/>
            </w:tcBorders>
          </w:tcPr>
          <w:p w14:paraId="31126E5D" w14:textId="77777777" w:rsidR="0010177D" w:rsidRPr="006C3247" w:rsidRDefault="0010177D" w:rsidP="00994C2E">
            <w:pPr>
              <w:spacing w:after="0" w:line="240" w:lineRule="auto"/>
              <w:jc w:val="center"/>
              <w:rPr>
                <w:rFonts w:eastAsia="Times New Roman"/>
                <w:sz w:val="20"/>
              </w:rPr>
            </w:pPr>
          </w:p>
        </w:tc>
        <w:tc>
          <w:tcPr>
            <w:tcW w:w="1410" w:type="dxa"/>
            <w:tcBorders>
              <w:top w:val="nil"/>
              <w:bottom w:val="nil"/>
            </w:tcBorders>
          </w:tcPr>
          <w:p w14:paraId="2DE403A5" w14:textId="77777777" w:rsidR="0010177D" w:rsidRPr="006C3247" w:rsidRDefault="0010177D" w:rsidP="00994C2E">
            <w:pPr>
              <w:spacing w:after="0" w:line="240" w:lineRule="auto"/>
              <w:jc w:val="center"/>
              <w:rPr>
                <w:rFonts w:eastAsia="Times New Roman"/>
                <w:sz w:val="20"/>
              </w:rPr>
            </w:pPr>
          </w:p>
        </w:tc>
        <w:tc>
          <w:tcPr>
            <w:tcW w:w="1914" w:type="dxa"/>
            <w:tcBorders>
              <w:top w:val="nil"/>
              <w:bottom w:val="nil"/>
            </w:tcBorders>
          </w:tcPr>
          <w:p w14:paraId="36207EDE"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100.73</w:t>
            </w:r>
          </w:p>
        </w:tc>
      </w:tr>
      <w:tr w:rsidR="0010177D" w:rsidRPr="006C3247" w14:paraId="506B80BB" w14:textId="77777777" w:rsidTr="006C3247">
        <w:trPr>
          <w:trHeight w:val="60"/>
        </w:trPr>
        <w:tc>
          <w:tcPr>
            <w:tcW w:w="1464" w:type="dxa"/>
            <w:vMerge w:val="restart"/>
            <w:tcBorders>
              <w:top w:val="nil"/>
              <w:bottom w:val="nil"/>
            </w:tcBorders>
          </w:tcPr>
          <w:p w14:paraId="33C1B71F"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3</w:t>
            </w:r>
            <w:r w:rsidRPr="006C3247">
              <w:rPr>
                <w:rFonts w:eastAsia="Times New Roman"/>
                <w:bCs/>
                <w:sz w:val="20"/>
                <w:vertAlign w:val="superscript"/>
              </w:rPr>
              <w:t>rd</w:t>
            </w:r>
            <w:r w:rsidRPr="006C3247">
              <w:rPr>
                <w:rFonts w:eastAsia="Times New Roman"/>
                <w:bCs/>
                <w:sz w:val="20"/>
              </w:rPr>
              <w:t xml:space="preserve"> Fertilising</w:t>
            </w:r>
          </w:p>
        </w:tc>
        <w:tc>
          <w:tcPr>
            <w:tcW w:w="1815" w:type="dxa"/>
            <w:tcBorders>
              <w:top w:val="nil"/>
              <w:bottom w:val="nil"/>
            </w:tcBorders>
          </w:tcPr>
          <w:p w14:paraId="738182C9"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Nitrogen (N)</w:t>
            </w:r>
          </w:p>
        </w:tc>
        <w:tc>
          <w:tcPr>
            <w:tcW w:w="2250" w:type="dxa"/>
            <w:tcBorders>
              <w:top w:val="nil"/>
              <w:bottom w:val="nil"/>
            </w:tcBorders>
          </w:tcPr>
          <w:p w14:paraId="111B77A1"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17</w:t>
            </w:r>
          </w:p>
        </w:tc>
        <w:tc>
          <w:tcPr>
            <w:tcW w:w="1410" w:type="dxa"/>
            <w:tcBorders>
              <w:top w:val="nil"/>
              <w:bottom w:val="nil"/>
            </w:tcBorders>
          </w:tcPr>
          <w:p w14:paraId="5567CCB8"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12.75</w:t>
            </w:r>
          </w:p>
        </w:tc>
        <w:tc>
          <w:tcPr>
            <w:tcW w:w="1914" w:type="dxa"/>
            <w:tcBorders>
              <w:top w:val="nil"/>
              <w:bottom w:val="nil"/>
            </w:tcBorders>
          </w:tcPr>
          <w:p w14:paraId="56A32B77"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36.69</w:t>
            </w:r>
          </w:p>
        </w:tc>
      </w:tr>
      <w:tr w:rsidR="0010177D" w:rsidRPr="006C3247" w14:paraId="7BE111AB" w14:textId="77777777" w:rsidTr="006C3247">
        <w:trPr>
          <w:trHeight w:val="60"/>
        </w:trPr>
        <w:tc>
          <w:tcPr>
            <w:tcW w:w="1464" w:type="dxa"/>
            <w:vMerge/>
            <w:tcBorders>
              <w:top w:val="nil"/>
              <w:bottom w:val="nil"/>
            </w:tcBorders>
          </w:tcPr>
          <w:p w14:paraId="62431CDC"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6D81E03E"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Phosphorus (P</w:t>
            </w:r>
            <w:r w:rsidRPr="006C3247">
              <w:rPr>
                <w:rFonts w:eastAsia="Times New Roman"/>
                <w:sz w:val="20"/>
                <w:vertAlign w:val="subscript"/>
              </w:rPr>
              <w:t>2</w:t>
            </w:r>
            <w:r w:rsidRPr="006C3247">
              <w:rPr>
                <w:rFonts w:eastAsia="Times New Roman"/>
                <w:sz w:val="20"/>
              </w:rPr>
              <w:t>O</w:t>
            </w:r>
            <w:r w:rsidRPr="006C3247">
              <w:rPr>
                <w:rFonts w:eastAsia="Times New Roman"/>
                <w:sz w:val="20"/>
                <w:vertAlign w:val="subscript"/>
              </w:rPr>
              <w:t>5</w:t>
            </w:r>
            <w:r w:rsidRPr="006C3247">
              <w:rPr>
                <w:rFonts w:eastAsia="Times New Roman"/>
                <w:sz w:val="20"/>
              </w:rPr>
              <w:t>)</w:t>
            </w:r>
          </w:p>
        </w:tc>
        <w:tc>
          <w:tcPr>
            <w:tcW w:w="2250" w:type="dxa"/>
            <w:tcBorders>
              <w:top w:val="nil"/>
              <w:bottom w:val="nil"/>
            </w:tcBorders>
          </w:tcPr>
          <w:p w14:paraId="5FCD5EC4"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w:t>
            </w:r>
          </w:p>
        </w:tc>
        <w:tc>
          <w:tcPr>
            <w:tcW w:w="1410" w:type="dxa"/>
            <w:tcBorders>
              <w:top w:val="nil"/>
              <w:bottom w:val="nil"/>
            </w:tcBorders>
          </w:tcPr>
          <w:p w14:paraId="1BD664E6"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2.25</w:t>
            </w:r>
          </w:p>
        </w:tc>
        <w:tc>
          <w:tcPr>
            <w:tcW w:w="1914" w:type="dxa"/>
            <w:tcBorders>
              <w:top w:val="nil"/>
              <w:bottom w:val="nil"/>
            </w:tcBorders>
          </w:tcPr>
          <w:p w14:paraId="4E817397"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6.47</w:t>
            </w:r>
          </w:p>
        </w:tc>
      </w:tr>
      <w:tr w:rsidR="0010177D" w:rsidRPr="006C3247" w14:paraId="3D286F4D" w14:textId="77777777" w:rsidTr="006C3247">
        <w:trPr>
          <w:trHeight w:val="83"/>
        </w:trPr>
        <w:tc>
          <w:tcPr>
            <w:tcW w:w="1464" w:type="dxa"/>
            <w:vMerge/>
            <w:tcBorders>
              <w:top w:val="nil"/>
              <w:bottom w:val="nil"/>
            </w:tcBorders>
          </w:tcPr>
          <w:p w14:paraId="49E398E2"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53F15D45"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Potassium (K</w:t>
            </w:r>
            <w:r w:rsidRPr="006C3247">
              <w:rPr>
                <w:rFonts w:eastAsia="Times New Roman"/>
                <w:sz w:val="20"/>
                <w:vertAlign w:val="subscript"/>
              </w:rPr>
              <w:t>2</w:t>
            </w:r>
            <w:r w:rsidRPr="006C3247">
              <w:rPr>
                <w:rFonts w:eastAsia="Times New Roman"/>
                <w:sz w:val="20"/>
              </w:rPr>
              <w:t>O)</w:t>
            </w:r>
          </w:p>
        </w:tc>
        <w:tc>
          <w:tcPr>
            <w:tcW w:w="2250" w:type="dxa"/>
            <w:tcBorders>
              <w:top w:val="nil"/>
              <w:bottom w:val="nil"/>
            </w:tcBorders>
          </w:tcPr>
          <w:p w14:paraId="6A6A9027"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20</w:t>
            </w:r>
          </w:p>
        </w:tc>
        <w:tc>
          <w:tcPr>
            <w:tcW w:w="1410" w:type="dxa"/>
            <w:tcBorders>
              <w:top w:val="nil"/>
              <w:bottom w:val="nil"/>
            </w:tcBorders>
          </w:tcPr>
          <w:p w14:paraId="41150DF2"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15</w:t>
            </w:r>
          </w:p>
        </w:tc>
        <w:tc>
          <w:tcPr>
            <w:tcW w:w="1914" w:type="dxa"/>
            <w:tcBorders>
              <w:top w:val="nil"/>
              <w:bottom w:val="nil"/>
            </w:tcBorders>
          </w:tcPr>
          <w:p w14:paraId="0A1CD8E9"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43.17</w:t>
            </w:r>
          </w:p>
        </w:tc>
      </w:tr>
      <w:tr w:rsidR="0010177D" w:rsidRPr="006C3247" w14:paraId="373C8258" w14:textId="77777777" w:rsidTr="006C3247">
        <w:trPr>
          <w:trHeight w:val="60"/>
        </w:trPr>
        <w:tc>
          <w:tcPr>
            <w:tcW w:w="1464" w:type="dxa"/>
            <w:vMerge/>
            <w:tcBorders>
              <w:top w:val="nil"/>
              <w:bottom w:val="nil"/>
            </w:tcBorders>
          </w:tcPr>
          <w:p w14:paraId="16287F21"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2908F96C"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Manure</w:t>
            </w:r>
          </w:p>
        </w:tc>
        <w:tc>
          <w:tcPr>
            <w:tcW w:w="2250" w:type="dxa"/>
            <w:tcBorders>
              <w:top w:val="nil"/>
              <w:bottom w:val="nil"/>
            </w:tcBorders>
          </w:tcPr>
          <w:p w14:paraId="5BE93A62" w14:textId="77777777" w:rsidR="0010177D" w:rsidRPr="006C3247" w:rsidRDefault="0010177D" w:rsidP="00994C2E">
            <w:pPr>
              <w:spacing w:after="0" w:line="240" w:lineRule="auto"/>
              <w:jc w:val="center"/>
              <w:rPr>
                <w:rFonts w:eastAsia="Times New Roman"/>
                <w:sz w:val="20"/>
              </w:rPr>
            </w:pPr>
          </w:p>
        </w:tc>
        <w:tc>
          <w:tcPr>
            <w:tcW w:w="1410" w:type="dxa"/>
            <w:tcBorders>
              <w:top w:val="nil"/>
              <w:bottom w:val="nil"/>
            </w:tcBorders>
          </w:tcPr>
          <w:p w14:paraId="1BBD13F9"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w:t>
            </w:r>
          </w:p>
        </w:tc>
        <w:tc>
          <w:tcPr>
            <w:tcW w:w="1914" w:type="dxa"/>
            <w:tcBorders>
              <w:top w:val="nil"/>
              <w:bottom w:val="nil"/>
            </w:tcBorders>
          </w:tcPr>
          <w:p w14:paraId="54DFBC32"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28.78</w:t>
            </w:r>
          </w:p>
        </w:tc>
      </w:tr>
      <w:tr w:rsidR="0010177D" w:rsidRPr="006C3247" w14:paraId="1C832FA7" w14:textId="77777777" w:rsidTr="006C3247">
        <w:trPr>
          <w:trHeight w:val="60"/>
        </w:trPr>
        <w:tc>
          <w:tcPr>
            <w:tcW w:w="1464" w:type="dxa"/>
            <w:vMerge/>
            <w:tcBorders>
              <w:top w:val="nil"/>
              <w:bottom w:val="nil"/>
            </w:tcBorders>
          </w:tcPr>
          <w:p w14:paraId="384BA73E" w14:textId="77777777" w:rsidR="0010177D" w:rsidRPr="006C3247" w:rsidRDefault="0010177D" w:rsidP="00994C2E">
            <w:pPr>
              <w:spacing w:after="0" w:line="240" w:lineRule="auto"/>
              <w:jc w:val="both"/>
              <w:rPr>
                <w:rFonts w:eastAsia="Times New Roman"/>
                <w:bCs/>
                <w:sz w:val="20"/>
              </w:rPr>
            </w:pPr>
          </w:p>
        </w:tc>
        <w:tc>
          <w:tcPr>
            <w:tcW w:w="1815" w:type="dxa"/>
            <w:tcBorders>
              <w:top w:val="nil"/>
              <w:bottom w:val="nil"/>
            </w:tcBorders>
          </w:tcPr>
          <w:p w14:paraId="6BF62037"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Total</w:t>
            </w:r>
          </w:p>
        </w:tc>
        <w:tc>
          <w:tcPr>
            <w:tcW w:w="2250" w:type="dxa"/>
            <w:tcBorders>
              <w:top w:val="nil"/>
              <w:bottom w:val="nil"/>
            </w:tcBorders>
          </w:tcPr>
          <w:p w14:paraId="34B3F2EB" w14:textId="77777777" w:rsidR="0010177D" w:rsidRPr="006C3247" w:rsidRDefault="0010177D" w:rsidP="00994C2E">
            <w:pPr>
              <w:spacing w:after="0" w:line="240" w:lineRule="auto"/>
              <w:jc w:val="center"/>
              <w:rPr>
                <w:rFonts w:eastAsia="Times New Roman"/>
                <w:sz w:val="20"/>
              </w:rPr>
            </w:pPr>
          </w:p>
        </w:tc>
        <w:tc>
          <w:tcPr>
            <w:tcW w:w="1410" w:type="dxa"/>
            <w:tcBorders>
              <w:top w:val="nil"/>
              <w:bottom w:val="nil"/>
            </w:tcBorders>
          </w:tcPr>
          <w:p w14:paraId="7D34F5C7" w14:textId="77777777" w:rsidR="0010177D" w:rsidRPr="006C3247" w:rsidRDefault="0010177D" w:rsidP="00994C2E">
            <w:pPr>
              <w:spacing w:after="0" w:line="240" w:lineRule="auto"/>
              <w:jc w:val="center"/>
              <w:rPr>
                <w:rFonts w:eastAsia="Times New Roman"/>
                <w:sz w:val="20"/>
              </w:rPr>
            </w:pPr>
          </w:p>
        </w:tc>
        <w:tc>
          <w:tcPr>
            <w:tcW w:w="1914" w:type="dxa"/>
            <w:tcBorders>
              <w:top w:val="nil"/>
              <w:bottom w:val="nil"/>
            </w:tcBorders>
          </w:tcPr>
          <w:p w14:paraId="361B23FD"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115.11</w:t>
            </w:r>
          </w:p>
        </w:tc>
      </w:tr>
      <w:tr w:rsidR="0010177D" w:rsidRPr="006C3247" w14:paraId="775B1A0D" w14:textId="77777777" w:rsidTr="006C3247">
        <w:trPr>
          <w:trHeight w:val="60"/>
        </w:trPr>
        <w:tc>
          <w:tcPr>
            <w:tcW w:w="1464" w:type="dxa"/>
            <w:vMerge w:val="restart"/>
            <w:tcBorders>
              <w:top w:val="nil"/>
              <w:bottom w:val="nil"/>
            </w:tcBorders>
          </w:tcPr>
          <w:p w14:paraId="24091652"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4</w:t>
            </w:r>
            <w:r w:rsidRPr="006C3247">
              <w:rPr>
                <w:rFonts w:eastAsia="Times New Roman"/>
                <w:bCs/>
                <w:sz w:val="20"/>
                <w:vertAlign w:val="superscript"/>
              </w:rPr>
              <w:t>th</w:t>
            </w:r>
            <w:r w:rsidRPr="006C3247">
              <w:rPr>
                <w:rFonts w:eastAsia="Times New Roman"/>
                <w:bCs/>
                <w:sz w:val="20"/>
              </w:rPr>
              <w:t xml:space="preserve"> Fertilising</w:t>
            </w:r>
          </w:p>
        </w:tc>
        <w:tc>
          <w:tcPr>
            <w:tcW w:w="1815" w:type="dxa"/>
            <w:tcBorders>
              <w:top w:val="nil"/>
              <w:bottom w:val="nil"/>
            </w:tcBorders>
          </w:tcPr>
          <w:p w14:paraId="0E192152"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Nitrogen (N)</w:t>
            </w:r>
          </w:p>
        </w:tc>
        <w:tc>
          <w:tcPr>
            <w:tcW w:w="2250" w:type="dxa"/>
            <w:tcBorders>
              <w:top w:val="nil"/>
              <w:bottom w:val="nil"/>
            </w:tcBorders>
          </w:tcPr>
          <w:p w14:paraId="5DA96121"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17</w:t>
            </w:r>
          </w:p>
        </w:tc>
        <w:tc>
          <w:tcPr>
            <w:tcW w:w="1410" w:type="dxa"/>
            <w:tcBorders>
              <w:top w:val="nil"/>
              <w:bottom w:val="nil"/>
            </w:tcBorders>
          </w:tcPr>
          <w:p w14:paraId="6B1E597B"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6.38</w:t>
            </w:r>
          </w:p>
        </w:tc>
        <w:tc>
          <w:tcPr>
            <w:tcW w:w="1914" w:type="dxa"/>
            <w:tcBorders>
              <w:top w:val="nil"/>
              <w:bottom w:val="nil"/>
            </w:tcBorders>
          </w:tcPr>
          <w:p w14:paraId="1FF9C62B"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18.36</w:t>
            </w:r>
          </w:p>
        </w:tc>
      </w:tr>
      <w:tr w:rsidR="0010177D" w:rsidRPr="006C3247" w14:paraId="2970807D" w14:textId="77777777" w:rsidTr="006C3247">
        <w:trPr>
          <w:trHeight w:val="60"/>
        </w:trPr>
        <w:tc>
          <w:tcPr>
            <w:tcW w:w="1464" w:type="dxa"/>
            <w:vMerge/>
            <w:tcBorders>
              <w:top w:val="nil"/>
              <w:bottom w:val="nil"/>
            </w:tcBorders>
          </w:tcPr>
          <w:p w14:paraId="0B4020A7" w14:textId="77777777" w:rsidR="0010177D" w:rsidRPr="006C3247" w:rsidRDefault="0010177D" w:rsidP="00994C2E">
            <w:pPr>
              <w:spacing w:after="0" w:line="240" w:lineRule="auto"/>
              <w:jc w:val="both"/>
              <w:rPr>
                <w:rFonts w:eastAsia="Times New Roman"/>
                <w:b/>
                <w:bCs/>
                <w:sz w:val="20"/>
              </w:rPr>
            </w:pPr>
          </w:p>
        </w:tc>
        <w:tc>
          <w:tcPr>
            <w:tcW w:w="1815" w:type="dxa"/>
            <w:tcBorders>
              <w:top w:val="nil"/>
              <w:bottom w:val="nil"/>
            </w:tcBorders>
          </w:tcPr>
          <w:p w14:paraId="7C41F8FF"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Phosphorus (P</w:t>
            </w:r>
            <w:r w:rsidRPr="006C3247">
              <w:rPr>
                <w:rFonts w:eastAsia="Times New Roman"/>
                <w:sz w:val="20"/>
                <w:vertAlign w:val="subscript"/>
              </w:rPr>
              <w:t>2</w:t>
            </w:r>
            <w:r w:rsidRPr="006C3247">
              <w:rPr>
                <w:rFonts w:eastAsia="Times New Roman"/>
                <w:sz w:val="20"/>
              </w:rPr>
              <w:t>O</w:t>
            </w:r>
            <w:r w:rsidRPr="006C3247">
              <w:rPr>
                <w:rFonts w:eastAsia="Times New Roman"/>
                <w:sz w:val="20"/>
                <w:vertAlign w:val="subscript"/>
              </w:rPr>
              <w:t>5</w:t>
            </w:r>
            <w:r w:rsidRPr="006C3247">
              <w:rPr>
                <w:rFonts w:eastAsia="Times New Roman"/>
                <w:sz w:val="20"/>
              </w:rPr>
              <w:t>)</w:t>
            </w:r>
          </w:p>
        </w:tc>
        <w:tc>
          <w:tcPr>
            <w:tcW w:w="2250" w:type="dxa"/>
            <w:tcBorders>
              <w:top w:val="nil"/>
              <w:bottom w:val="nil"/>
            </w:tcBorders>
          </w:tcPr>
          <w:p w14:paraId="0B778152"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w:t>
            </w:r>
          </w:p>
        </w:tc>
        <w:tc>
          <w:tcPr>
            <w:tcW w:w="1410" w:type="dxa"/>
            <w:tcBorders>
              <w:top w:val="nil"/>
              <w:bottom w:val="nil"/>
            </w:tcBorders>
          </w:tcPr>
          <w:p w14:paraId="5D70046B"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1.13</w:t>
            </w:r>
          </w:p>
        </w:tc>
        <w:tc>
          <w:tcPr>
            <w:tcW w:w="1914" w:type="dxa"/>
            <w:tcBorders>
              <w:top w:val="nil"/>
              <w:bottom w:val="nil"/>
            </w:tcBorders>
          </w:tcPr>
          <w:p w14:paraId="07AA744D"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3.25</w:t>
            </w:r>
          </w:p>
        </w:tc>
      </w:tr>
      <w:tr w:rsidR="0010177D" w:rsidRPr="006C3247" w14:paraId="003F622E" w14:textId="77777777" w:rsidTr="006C3247">
        <w:trPr>
          <w:trHeight w:val="60"/>
        </w:trPr>
        <w:tc>
          <w:tcPr>
            <w:tcW w:w="1464" w:type="dxa"/>
            <w:vMerge/>
            <w:tcBorders>
              <w:top w:val="nil"/>
              <w:bottom w:val="nil"/>
            </w:tcBorders>
          </w:tcPr>
          <w:p w14:paraId="1D7B270A" w14:textId="77777777" w:rsidR="0010177D" w:rsidRPr="006C3247" w:rsidRDefault="0010177D" w:rsidP="00994C2E">
            <w:pPr>
              <w:spacing w:after="0" w:line="240" w:lineRule="auto"/>
              <w:jc w:val="both"/>
              <w:rPr>
                <w:rFonts w:eastAsia="Times New Roman"/>
                <w:b/>
                <w:bCs/>
                <w:sz w:val="20"/>
              </w:rPr>
            </w:pPr>
          </w:p>
        </w:tc>
        <w:tc>
          <w:tcPr>
            <w:tcW w:w="1815" w:type="dxa"/>
            <w:tcBorders>
              <w:top w:val="nil"/>
              <w:bottom w:val="nil"/>
            </w:tcBorders>
          </w:tcPr>
          <w:p w14:paraId="57D020C8"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Potassium (K</w:t>
            </w:r>
            <w:r w:rsidRPr="006C3247">
              <w:rPr>
                <w:rFonts w:eastAsia="Times New Roman"/>
                <w:sz w:val="20"/>
                <w:vertAlign w:val="subscript"/>
              </w:rPr>
              <w:t>2</w:t>
            </w:r>
            <w:r w:rsidRPr="006C3247">
              <w:rPr>
                <w:rFonts w:eastAsia="Times New Roman"/>
                <w:sz w:val="20"/>
              </w:rPr>
              <w:t>O)</w:t>
            </w:r>
          </w:p>
        </w:tc>
        <w:tc>
          <w:tcPr>
            <w:tcW w:w="2250" w:type="dxa"/>
            <w:tcBorders>
              <w:top w:val="nil"/>
              <w:bottom w:val="nil"/>
            </w:tcBorders>
          </w:tcPr>
          <w:p w14:paraId="7B5474F0"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20</w:t>
            </w:r>
          </w:p>
        </w:tc>
        <w:tc>
          <w:tcPr>
            <w:tcW w:w="1410" w:type="dxa"/>
            <w:tcBorders>
              <w:top w:val="nil"/>
              <w:bottom w:val="nil"/>
            </w:tcBorders>
          </w:tcPr>
          <w:p w14:paraId="1ECE0164"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7.5</w:t>
            </w:r>
          </w:p>
        </w:tc>
        <w:tc>
          <w:tcPr>
            <w:tcW w:w="1914" w:type="dxa"/>
            <w:tcBorders>
              <w:top w:val="nil"/>
              <w:bottom w:val="nil"/>
            </w:tcBorders>
          </w:tcPr>
          <w:p w14:paraId="564157DC"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21.58</w:t>
            </w:r>
          </w:p>
        </w:tc>
      </w:tr>
      <w:tr w:rsidR="0010177D" w:rsidRPr="006C3247" w14:paraId="77B22B04" w14:textId="77777777" w:rsidTr="006C3247">
        <w:trPr>
          <w:trHeight w:val="60"/>
        </w:trPr>
        <w:tc>
          <w:tcPr>
            <w:tcW w:w="1464" w:type="dxa"/>
            <w:vMerge/>
            <w:tcBorders>
              <w:top w:val="nil"/>
              <w:bottom w:val="nil"/>
            </w:tcBorders>
          </w:tcPr>
          <w:p w14:paraId="4F904CB7" w14:textId="77777777" w:rsidR="0010177D" w:rsidRPr="006C3247" w:rsidRDefault="0010177D" w:rsidP="00994C2E">
            <w:pPr>
              <w:spacing w:after="0" w:line="240" w:lineRule="auto"/>
              <w:jc w:val="both"/>
              <w:rPr>
                <w:rFonts w:eastAsia="Times New Roman"/>
                <w:b/>
                <w:bCs/>
                <w:sz w:val="20"/>
              </w:rPr>
            </w:pPr>
          </w:p>
        </w:tc>
        <w:tc>
          <w:tcPr>
            <w:tcW w:w="1815" w:type="dxa"/>
            <w:tcBorders>
              <w:top w:val="nil"/>
              <w:bottom w:val="nil"/>
            </w:tcBorders>
          </w:tcPr>
          <w:p w14:paraId="0985FBDB"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Manure</w:t>
            </w:r>
          </w:p>
        </w:tc>
        <w:tc>
          <w:tcPr>
            <w:tcW w:w="2250" w:type="dxa"/>
            <w:tcBorders>
              <w:top w:val="nil"/>
              <w:bottom w:val="nil"/>
            </w:tcBorders>
          </w:tcPr>
          <w:p w14:paraId="06971CD3" w14:textId="77777777" w:rsidR="0010177D" w:rsidRPr="006C3247" w:rsidRDefault="0010177D" w:rsidP="00994C2E">
            <w:pPr>
              <w:spacing w:after="0" w:line="240" w:lineRule="auto"/>
              <w:jc w:val="center"/>
              <w:rPr>
                <w:rFonts w:eastAsia="Times New Roman"/>
                <w:sz w:val="20"/>
              </w:rPr>
            </w:pPr>
          </w:p>
        </w:tc>
        <w:tc>
          <w:tcPr>
            <w:tcW w:w="1410" w:type="dxa"/>
            <w:tcBorders>
              <w:top w:val="nil"/>
              <w:bottom w:val="nil"/>
            </w:tcBorders>
          </w:tcPr>
          <w:p w14:paraId="0BE14808"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w:t>
            </w:r>
          </w:p>
        </w:tc>
        <w:tc>
          <w:tcPr>
            <w:tcW w:w="1914" w:type="dxa"/>
            <w:tcBorders>
              <w:top w:val="nil"/>
              <w:bottom w:val="nil"/>
            </w:tcBorders>
          </w:tcPr>
          <w:p w14:paraId="2E5B64DD"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14.39</w:t>
            </w:r>
          </w:p>
        </w:tc>
      </w:tr>
      <w:tr w:rsidR="0010177D" w:rsidRPr="006C3247" w14:paraId="14ED3DD2" w14:textId="77777777" w:rsidTr="00A73BB0">
        <w:trPr>
          <w:trHeight w:val="70"/>
        </w:trPr>
        <w:tc>
          <w:tcPr>
            <w:tcW w:w="1464" w:type="dxa"/>
            <w:vMerge/>
            <w:tcBorders>
              <w:top w:val="nil"/>
              <w:bottom w:val="single" w:sz="4" w:space="0" w:color="auto"/>
            </w:tcBorders>
          </w:tcPr>
          <w:p w14:paraId="2A1F701D" w14:textId="77777777" w:rsidR="0010177D" w:rsidRPr="006C3247" w:rsidRDefault="0010177D" w:rsidP="00994C2E">
            <w:pPr>
              <w:spacing w:after="0" w:line="240" w:lineRule="auto"/>
              <w:jc w:val="both"/>
              <w:rPr>
                <w:rFonts w:eastAsia="Times New Roman"/>
                <w:b/>
                <w:bCs/>
                <w:sz w:val="20"/>
              </w:rPr>
            </w:pPr>
          </w:p>
        </w:tc>
        <w:tc>
          <w:tcPr>
            <w:tcW w:w="1815" w:type="dxa"/>
            <w:tcBorders>
              <w:top w:val="nil"/>
              <w:bottom w:val="single" w:sz="4" w:space="0" w:color="auto"/>
            </w:tcBorders>
          </w:tcPr>
          <w:p w14:paraId="1BE0ACE1" w14:textId="77777777" w:rsidR="0010177D" w:rsidRPr="006C3247" w:rsidRDefault="00237C07" w:rsidP="00994C2E">
            <w:pPr>
              <w:spacing w:after="0" w:line="240" w:lineRule="auto"/>
              <w:jc w:val="both"/>
              <w:rPr>
                <w:rFonts w:eastAsia="Times New Roman"/>
                <w:sz w:val="20"/>
              </w:rPr>
            </w:pPr>
            <w:r w:rsidRPr="006C3247">
              <w:rPr>
                <w:rFonts w:eastAsia="Times New Roman"/>
                <w:sz w:val="20"/>
              </w:rPr>
              <w:t>Total</w:t>
            </w:r>
          </w:p>
        </w:tc>
        <w:tc>
          <w:tcPr>
            <w:tcW w:w="2250" w:type="dxa"/>
            <w:tcBorders>
              <w:top w:val="nil"/>
              <w:bottom w:val="single" w:sz="4" w:space="0" w:color="auto"/>
            </w:tcBorders>
          </w:tcPr>
          <w:p w14:paraId="03EFCA41" w14:textId="77777777" w:rsidR="0010177D" w:rsidRPr="006C3247" w:rsidRDefault="0010177D" w:rsidP="00994C2E">
            <w:pPr>
              <w:spacing w:after="0" w:line="240" w:lineRule="auto"/>
              <w:jc w:val="center"/>
              <w:rPr>
                <w:rFonts w:eastAsia="Times New Roman"/>
                <w:sz w:val="20"/>
              </w:rPr>
            </w:pPr>
          </w:p>
        </w:tc>
        <w:tc>
          <w:tcPr>
            <w:tcW w:w="1410" w:type="dxa"/>
            <w:tcBorders>
              <w:top w:val="nil"/>
              <w:bottom w:val="single" w:sz="4" w:space="0" w:color="auto"/>
            </w:tcBorders>
          </w:tcPr>
          <w:p w14:paraId="5F96A722" w14:textId="77777777" w:rsidR="0010177D" w:rsidRPr="006C3247" w:rsidRDefault="0010177D" w:rsidP="00994C2E">
            <w:pPr>
              <w:spacing w:after="0" w:line="240" w:lineRule="auto"/>
              <w:jc w:val="center"/>
              <w:rPr>
                <w:rFonts w:eastAsia="Times New Roman"/>
                <w:sz w:val="20"/>
              </w:rPr>
            </w:pPr>
          </w:p>
        </w:tc>
        <w:tc>
          <w:tcPr>
            <w:tcW w:w="1914" w:type="dxa"/>
            <w:tcBorders>
              <w:top w:val="nil"/>
              <w:bottom w:val="single" w:sz="4" w:space="0" w:color="auto"/>
            </w:tcBorders>
          </w:tcPr>
          <w:p w14:paraId="61CA4AD6"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57.58</w:t>
            </w:r>
          </w:p>
        </w:tc>
      </w:tr>
      <w:tr w:rsidR="0010177D" w:rsidRPr="006C3247" w14:paraId="796279A4" w14:textId="77777777" w:rsidTr="00A73BB0">
        <w:trPr>
          <w:trHeight w:val="60"/>
        </w:trPr>
        <w:tc>
          <w:tcPr>
            <w:tcW w:w="1464" w:type="dxa"/>
            <w:tcBorders>
              <w:top w:val="single" w:sz="4" w:space="0" w:color="auto"/>
              <w:bottom w:val="single" w:sz="8" w:space="0" w:color="000000"/>
            </w:tcBorders>
          </w:tcPr>
          <w:p w14:paraId="7237498D" w14:textId="77777777" w:rsidR="0010177D" w:rsidRPr="006C3247" w:rsidRDefault="00237C07" w:rsidP="00994C2E">
            <w:pPr>
              <w:spacing w:after="0" w:line="240" w:lineRule="auto"/>
              <w:jc w:val="both"/>
              <w:rPr>
                <w:rFonts w:eastAsia="Times New Roman"/>
                <w:bCs/>
                <w:sz w:val="20"/>
              </w:rPr>
            </w:pPr>
            <w:r w:rsidRPr="006C3247">
              <w:rPr>
                <w:rFonts w:eastAsia="Times New Roman"/>
                <w:bCs/>
                <w:sz w:val="20"/>
              </w:rPr>
              <w:t>Total</w:t>
            </w:r>
          </w:p>
        </w:tc>
        <w:tc>
          <w:tcPr>
            <w:tcW w:w="1815" w:type="dxa"/>
            <w:tcBorders>
              <w:top w:val="single" w:sz="4" w:space="0" w:color="auto"/>
              <w:bottom w:val="single" w:sz="8" w:space="0" w:color="000000"/>
            </w:tcBorders>
          </w:tcPr>
          <w:p w14:paraId="5B95CD12" w14:textId="77777777" w:rsidR="0010177D" w:rsidRPr="006C3247" w:rsidRDefault="0010177D" w:rsidP="00994C2E">
            <w:pPr>
              <w:spacing w:after="0" w:line="240" w:lineRule="auto"/>
              <w:jc w:val="both"/>
              <w:rPr>
                <w:rFonts w:eastAsia="Times New Roman"/>
                <w:sz w:val="20"/>
              </w:rPr>
            </w:pPr>
          </w:p>
        </w:tc>
        <w:tc>
          <w:tcPr>
            <w:tcW w:w="2250" w:type="dxa"/>
            <w:tcBorders>
              <w:top w:val="single" w:sz="4" w:space="0" w:color="auto"/>
              <w:bottom w:val="single" w:sz="8" w:space="0" w:color="000000"/>
            </w:tcBorders>
          </w:tcPr>
          <w:p w14:paraId="5220BBB2" w14:textId="77777777" w:rsidR="0010177D" w:rsidRPr="006C3247" w:rsidRDefault="0010177D" w:rsidP="00994C2E">
            <w:pPr>
              <w:spacing w:after="0" w:line="240" w:lineRule="auto"/>
              <w:jc w:val="center"/>
              <w:rPr>
                <w:rFonts w:eastAsia="Times New Roman"/>
                <w:sz w:val="20"/>
              </w:rPr>
            </w:pPr>
          </w:p>
        </w:tc>
        <w:tc>
          <w:tcPr>
            <w:tcW w:w="1410" w:type="dxa"/>
            <w:tcBorders>
              <w:top w:val="single" w:sz="4" w:space="0" w:color="auto"/>
              <w:bottom w:val="single" w:sz="8" w:space="0" w:color="000000"/>
            </w:tcBorders>
          </w:tcPr>
          <w:p w14:paraId="13CB595B" w14:textId="77777777" w:rsidR="0010177D" w:rsidRPr="006C3247" w:rsidRDefault="0010177D" w:rsidP="00994C2E">
            <w:pPr>
              <w:spacing w:after="0" w:line="240" w:lineRule="auto"/>
              <w:jc w:val="center"/>
              <w:rPr>
                <w:rFonts w:eastAsia="Times New Roman"/>
                <w:sz w:val="20"/>
              </w:rPr>
            </w:pPr>
          </w:p>
        </w:tc>
        <w:tc>
          <w:tcPr>
            <w:tcW w:w="1914" w:type="dxa"/>
            <w:tcBorders>
              <w:top w:val="single" w:sz="4" w:space="0" w:color="auto"/>
              <w:bottom w:val="single" w:sz="8" w:space="0" w:color="000000"/>
            </w:tcBorders>
          </w:tcPr>
          <w:p w14:paraId="27364CAE" w14:textId="77777777" w:rsidR="0010177D" w:rsidRPr="006C3247" w:rsidRDefault="00237C07" w:rsidP="00994C2E">
            <w:pPr>
              <w:spacing w:after="0" w:line="240" w:lineRule="auto"/>
              <w:jc w:val="center"/>
              <w:rPr>
                <w:rFonts w:eastAsia="Times New Roman"/>
                <w:sz w:val="20"/>
              </w:rPr>
            </w:pPr>
            <w:r w:rsidRPr="006C3247">
              <w:rPr>
                <w:rFonts w:eastAsia="Times New Roman"/>
                <w:sz w:val="20"/>
              </w:rPr>
              <w:t>388.53</w:t>
            </w:r>
          </w:p>
        </w:tc>
      </w:tr>
    </w:tbl>
    <w:p w14:paraId="677D0D8B" w14:textId="77777777" w:rsidR="0010177D" w:rsidRPr="006C3247" w:rsidRDefault="00237C07" w:rsidP="00994C2E">
      <w:pPr>
        <w:spacing w:after="0" w:line="240" w:lineRule="auto"/>
        <w:jc w:val="both"/>
        <w:rPr>
          <w:rStyle w:val="hps"/>
          <w:sz w:val="20"/>
        </w:rPr>
      </w:pPr>
      <w:r w:rsidRPr="006C3247">
        <w:rPr>
          <w:iCs/>
          <w:sz w:val="20"/>
        </w:rPr>
        <w:t>Source</w:t>
      </w:r>
      <w:r w:rsidRPr="006C3247">
        <w:rPr>
          <w:sz w:val="20"/>
        </w:rPr>
        <w:t>: Interview with the farmer, MADA</w:t>
      </w:r>
    </w:p>
    <w:p w14:paraId="2705581B" w14:textId="74BE1634" w:rsidR="0010177D" w:rsidRPr="0061613D" w:rsidRDefault="00237C07" w:rsidP="00994C2E">
      <w:pPr>
        <w:spacing w:after="0" w:line="240" w:lineRule="auto"/>
        <w:jc w:val="both"/>
        <w:rPr>
          <w:rStyle w:val="hps"/>
          <w:i/>
          <w:iCs/>
          <w:szCs w:val="24"/>
        </w:rPr>
      </w:pPr>
      <w:r w:rsidRPr="0061613D">
        <w:rPr>
          <w:rStyle w:val="hps"/>
          <w:i/>
          <w:iCs/>
          <w:szCs w:val="24"/>
        </w:rPr>
        <w:t xml:space="preserve">Simulation of </w:t>
      </w:r>
      <w:r w:rsidR="00B21CA8" w:rsidRPr="0061613D">
        <w:rPr>
          <w:rStyle w:val="hps"/>
          <w:i/>
          <w:iCs/>
          <w:szCs w:val="24"/>
        </w:rPr>
        <w:t>system d</w:t>
      </w:r>
      <w:r w:rsidRPr="0061613D">
        <w:rPr>
          <w:rStyle w:val="hps"/>
          <w:i/>
          <w:iCs/>
          <w:szCs w:val="24"/>
        </w:rPr>
        <w:t>ynamics</w:t>
      </w:r>
    </w:p>
    <w:p w14:paraId="675E05EE" w14:textId="77777777" w:rsidR="00550226" w:rsidRPr="0061613D" w:rsidRDefault="00550226" w:rsidP="00994C2E">
      <w:pPr>
        <w:spacing w:after="0" w:line="240" w:lineRule="auto"/>
        <w:jc w:val="both"/>
        <w:rPr>
          <w:i/>
          <w:iCs/>
          <w:szCs w:val="24"/>
        </w:rPr>
      </w:pPr>
    </w:p>
    <w:p w14:paraId="1844D801" w14:textId="165743F1" w:rsidR="008B7428" w:rsidRPr="0061613D" w:rsidRDefault="00237C07" w:rsidP="00373686">
      <w:pPr>
        <w:spacing w:after="0" w:line="240" w:lineRule="auto"/>
        <w:ind w:firstLine="426"/>
        <w:jc w:val="both"/>
        <w:rPr>
          <w:rStyle w:val="hps"/>
          <w:szCs w:val="24"/>
        </w:rPr>
      </w:pPr>
      <w:r w:rsidRPr="0061613D">
        <w:rPr>
          <w:szCs w:val="24"/>
        </w:rPr>
        <w:t>As a result in fuel and fertilisers section, changes in the world oil prices will directly impact the cost of fuel used by machines. In addition, it will indirectly impact the fertiliser costs because a significant share of the fertilisers used is imported chemical fertilisers. Furthermore, the data will be used for the simulation of system dynamic models.</w:t>
      </w:r>
      <w:r w:rsidR="00550226" w:rsidRPr="0061613D">
        <w:rPr>
          <w:szCs w:val="24"/>
        </w:rPr>
        <w:t xml:space="preserve"> </w:t>
      </w:r>
      <w:r w:rsidRPr="0061613D">
        <w:rPr>
          <w:szCs w:val="24"/>
        </w:rPr>
        <w:t xml:space="preserve">The model validity is usually carried qualitatively and informally. System dynamics become confident in the models when they see the replication of historical records on model simulations. The starting point of the model is 1990, which provides two decades of simulated historical experience. Comparison of simulated and actual behaviour establishes the model’s ability to capture trends and turning points in essential quantities.The behaviour of the model between 1990 and 2016 is compared to the actual performance of the paddy industry. The model captures major trends and turning points in important economic events with an error tolerance generally under 15%. The simulated behaviour of the economy is then presented to 2030. </w:t>
      </w:r>
      <w:r w:rsidRPr="0061613D">
        <w:rPr>
          <w:rStyle w:val="hps"/>
          <w:szCs w:val="24"/>
        </w:rPr>
        <w:t>Actual data are based on a dataset collected by the Department of Statistics. Meanwhile, simulation data is illustrated by the equation for important variables involved in paddy production.</w:t>
      </w:r>
    </w:p>
    <w:p w14:paraId="67C63852" w14:textId="6F73ED89" w:rsidR="007C7928" w:rsidRPr="0061613D" w:rsidRDefault="007C7928" w:rsidP="00994C2E">
      <w:pPr>
        <w:spacing w:after="0" w:line="240" w:lineRule="auto"/>
        <w:jc w:val="center"/>
        <w:rPr>
          <w:rStyle w:val="hps"/>
          <w:szCs w:val="24"/>
        </w:rPr>
      </w:pPr>
    </w:p>
    <w:p w14:paraId="2FC17F8B" w14:textId="4D6C8B04" w:rsidR="00550226" w:rsidRPr="0061613D" w:rsidRDefault="00DA0402" w:rsidP="00994C2E">
      <w:pPr>
        <w:spacing w:after="0" w:line="240" w:lineRule="auto"/>
        <w:jc w:val="center"/>
        <w:rPr>
          <w:szCs w:val="24"/>
        </w:rPr>
      </w:pPr>
      <w:r>
        <w:rPr>
          <w:noProof/>
          <w:szCs w:val="24"/>
          <w:lang w:val="en-MY" w:eastAsia="en-MY"/>
        </w:rPr>
        <mc:AlternateContent>
          <mc:Choice Requires="wps">
            <w:drawing>
              <wp:anchor distT="0" distB="0" distL="114300" distR="114300" simplePos="0" relativeHeight="251662336" behindDoc="0" locked="0" layoutInCell="1" allowOverlap="1" wp14:anchorId="531FD08B" wp14:editId="685169DD">
                <wp:simplePos x="0" y="0"/>
                <wp:positionH relativeFrom="column">
                  <wp:posOffset>250190</wp:posOffset>
                </wp:positionH>
                <wp:positionV relativeFrom="paragraph">
                  <wp:posOffset>8255</wp:posOffset>
                </wp:positionV>
                <wp:extent cx="5559425" cy="2189480"/>
                <wp:effectExtent l="0" t="0" r="22225" b="20320"/>
                <wp:wrapNone/>
                <wp:docPr id="20" name="Rectangle 20"/>
                <wp:cNvGraphicFramePr/>
                <a:graphic xmlns:a="http://schemas.openxmlformats.org/drawingml/2006/main">
                  <a:graphicData uri="http://schemas.microsoft.com/office/word/2010/wordprocessingShape">
                    <wps:wsp>
                      <wps:cNvSpPr/>
                      <wps:spPr>
                        <a:xfrm>
                          <a:off x="0" y="0"/>
                          <a:ext cx="5559425" cy="21894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CBE39" id="Rectangle 20" o:spid="_x0000_s1026" style="position:absolute;margin-left:19.7pt;margin-top:.65pt;width:437.75pt;height:17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" filled="f" strokecolor="black [3213]" strokeweight=".5pt"/>
            </w:pict>
          </mc:Fallback>
        </mc:AlternateContent>
      </w:r>
      <w:r w:rsidRPr="0061613D">
        <w:rPr>
          <w:i/>
          <w:noProof/>
          <w:szCs w:val="24"/>
          <w:lang w:val="en-MY" w:eastAsia="en-MY"/>
        </w:rPr>
        <mc:AlternateContent>
          <mc:Choice Requires="wps">
            <w:drawing>
              <wp:anchor distT="0" distB="0" distL="114300" distR="114300" simplePos="0" relativeHeight="251657216" behindDoc="0" locked="0" layoutInCell="1" allowOverlap="1" wp14:anchorId="201BD040" wp14:editId="251CC054">
                <wp:simplePos x="0" y="0"/>
                <wp:positionH relativeFrom="column">
                  <wp:posOffset>180729</wp:posOffset>
                </wp:positionH>
                <wp:positionV relativeFrom="paragraph">
                  <wp:posOffset>8890</wp:posOffset>
                </wp:positionV>
                <wp:extent cx="1263650" cy="405765"/>
                <wp:effectExtent l="0" t="0" r="12700" b="13335"/>
                <wp:wrapNone/>
                <wp:docPr id="12" name="Rectangle 12"/>
                <wp:cNvGraphicFramePr/>
                <a:graphic xmlns:a="http://schemas.openxmlformats.org/drawingml/2006/main">
                  <a:graphicData uri="http://schemas.microsoft.com/office/word/2010/wordprocessingShape">
                    <wps:wsp>
                      <wps:cNvSpPr/>
                      <wps:spPr>
                        <a:xfrm>
                          <a:off x="0" y="0"/>
                          <a:ext cx="1263650" cy="40576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799021CE" w14:textId="77777777" w:rsidR="007F4FC9" w:rsidRDefault="007F4FC9" w:rsidP="008F20FC">
                            <w:pPr>
                              <w:spacing w:after="0" w:line="240" w:lineRule="auto"/>
                              <w:jc w:val="center"/>
                              <w:rPr>
                                <w:sz w:val="20"/>
                              </w:rPr>
                            </w:pPr>
                            <w:r w:rsidRPr="008F20FC">
                              <w:rPr>
                                <w:sz w:val="20"/>
                              </w:rPr>
                              <w:t>Padd</w:t>
                            </w:r>
                            <w:r>
                              <w:rPr>
                                <w:sz w:val="20"/>
                              </w:rPr>
                              <w:t>y production</w:t>
                            </w:r>
                          </w:p>
                          <w:p w14:paraId="296DD599" w14:textId="77777777" w:rsidR="007F4FC9" w:rsidRPr="008F20FC" w:rsidRDefault="007F4FC9" w:rsidP="008F20FC">
                            <w:pPr>
                              <w:spacing w:after="0" w:line="240" w:lineRule="auto"/>
                              <w:jc w:val="center"/>
                              <w:rPr>
                                <w:sz w:val="20"/>
                              </w:rPr>
                            </w:pPr>
                            <w:r>
                              <w:rPr>
                                <w:sz w:val="20"/>
                              </w:rPr>
                              <w:t>(Million tonnes)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D040" id="Rectangle 12" o:spid="_x0000_s1026" style="position:absolute;left:0;text-align:left;margin-left:14.25pt;margin-top:.7pt;width:99.5pt;height:3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" fillcolor="white [3212]" strokecolor="white [3212]" strokeweight="2pt">
                <v:textbox>
                  <w:txbxContent>
                    <w:p w14:paraId="799021CE" w14:textId="77777777" w:rsidR="007F4FC9" w:rsidRDefault="007F4FC9" w:rsidP="008F20FC">
                      <w:pPr>
                        <w:spacing w:after="0" w:line="240" w:lineRule="auto"/>
                        <w:jc w:val="center"/>
                        <w:rPr>
                          <w:sz w:val="20"/>
                        </w:rPr>
                      </w:pPr>
                      <w:r w:rsidRPr="008F20FC">
                        <w:rPr>
                          <w:sz w:val="20"/>
                        </w:rPr>
                        <w:t>Padd</w:t>
                      </w:r>
                      <w:r>
                        <w:rPr>
                          <w:sz w:val="20"/>
                        </w:rPr>
                        <w:t>y production</w:t>
                      </w:r>
                    </w:p>
                    <w:p w14:paraId="296DD599" w14:textId="77777777" w:rsidR="007F4FC9" w:rsidRPr="008F20FC" w:rsidRDefault="007F4FC9" w:rsidP="008F20FC">
                      <w:pPr>
                        <w:spacing w:after="0" w:line="240" w:lineRule="auto"/>
                        <w:jc w:val="center"/>
                        <w:rPr>
                          <w:sz w:val="20"/>
                        </w:rPr>
                      </w:pPr>
                      <w:r>
                        <w:rPr>
                          <w:sz w:val="20"/>
                        </w:rPr>
                        <w:t>(Million tonnes)</w:t>
                      </w:r>
                    </w:p>
                  </w:txbxContent>
                </v:textbox>
              </v:rect>
            </w:pict>
          </mc:Fallback>
        </mc:AlternateContent>
      </w:r>
      <w:r w:rsidR="008B7428" w:rsidRPr="0061613D">
        <w:rPr>
          <w:i/>
          <w:noProof/>
          <w:szCs w:val="24"/>
          <w:lang w:val="en-MY" w:eastAsia="en-MY"/>
        </w:rPr>
        <mc:AlternateContent>
          <mc:Choice Requires="wps">
            <w:drawing>
              <wp:anchor distT="0" distB="0" distL="114300" distR="114300" simplePos="0" relativeHeight="251655168" behindDoc="0" locked="0" layoutInCell="1" allowOverlap="1" wp14:anchorId="21EA2A39" wp14:editId="4AEBD88C">
                <wp:simplePos x="0" y="0"/>
                <wp:positionH relativeFrom="column">
                  <wp:posOffset>2935851</wp:posOffset>
                </wp:positionH>
                <wp:positionV relativeFrom="paragraph">
                  <wp:posOffset>10160</wp:posOffset>
                </wp:positionV>
                <wp:extent cx="1263650" cy="410210"/>
                <wp:effectExtent l="0" t="0" r="12700" b="27940"/>
                <wp:wrapNone/>
                <wp:docPr id="11" name="Rectangle 11"/>
                <wp:cNvGraphicFramePr/>
                <a:graphic xmlns:a="http://schemas.openxmlformats.org/drawingml/2006/main">
                  <a:graphicData uri="http://schemas.microsoft.com/office/word/2010/wordprocessingShape">
                    <wps:wsp>
                      <wps:cNvSpPr/>
                      <wps:spPr>
                        <a:xfrm>
                          <a:off x="0" y="0"/>
                          <a:ext cx="1263650" cy="41021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1DFF30FE" w14:textId="34E5503D" w:rsidR="007F4FC9" w:rsidRDefault="007F4FC9" w:rsidP="008F20FC">
                            <w:pPr>
                              <w:spacing w:after="0" w:line="240" w:lineRule="auto"/>
                              <w:jc w:val="center"/>
                              <w:rPr>
                                <w:sz w:val="20"/>
                              </w:rPr>
                            </w:pPr>
                            <w:r>
                              <w:rPr>
                                <w:sz w:val="20"/>
                              </w:rPr>
                              <w:t>Domestic Fuel Price</w:t>
                            </w:r>
                          </w:p>
                          <w:p w14:paraId="22B1499D" w14:textId="1700B4C1" w:rsidR="007F4FC9" w:rsidRPr="008F20FC" w:rsidRDefault="007F4FC9" w:rsidP="008F20FC">
                            <w:pPr>
                              <w:spacing w:after="0" w:line="240" w:lineRule="auto"/>
                              <w:jc w:val="center"/>
                              <w:rPr>
                                <w:sz w:val="20"/>
                              </w:rPr>
                            </w:pPr>
                            <w:r>
                              <w:rPr>
                                <w:sz w:val="20"/>
                              </w:rPr>
                              <w:t>(RM/liter)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A2A39" id="Rectangle 11" o:spid="_x0000_s1027" style="position:absolute;left:0;text-align:left;margin-left:231.15pt;margin-top:.8pt;width:99.5pt;height:3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" fillcolor="white [3212]" strokecolor="white [3212]" strokeweight="2pt">
                <v:textbox>
                  <w:txbxContent>
                    <w:p w14:paraId="1DFF30FE" w14:textId="34E5503D" w:rsidR="007F4FC9" w:rsidRDefault="007F4FC9" w:rsidP="008F20FC">
                      <w:pPr>
                        <w:spacing w:after="0" w:line="240" w:lineRule="auto"/>
                        <w:jc w:val="center"/>
                        <w:rPr>
                          <w:sz w:val="20"/>
                        </w:rPr>
                      </w:pPr>
                      <w:r>
                        <w:rPr>
                          <w:sz w:val="20"/>
                        </w:rPr>
                        <w:t>Domestic Fuel Price</w:t>
                      </w:r>
                    </w:p>
                    <w:p w14:paraId="22B1499D" w14:textId="1700B4C1" w:rsidR="007F4FC9" w:rsidRPr="008F20FC" w:rsidRDefault="007F4FC9" w:rsidP="008F20FC">
                      <w:pPr>
                        <w:spacing w:after="0" w:line="240" w:lineRule="auto"/>
                        <w:jc w:val="center"/>
                        <w:rPr>
                          <w:sz w:val="20"/>
                        </w:rPr>
                      </w:pPr>
                      <w:r>
                        <w:rPr>
                          <w:sz w:val="20"/>
                        </w:rPr>
                        <w:t>(RM/liter)</w:t>
                      </w:r>
                    </w:p>
                  </w:txbxContent>
                </v:textbox>
              </v:rect>
            </w:pict>
          </mc:Fallback>
        </mc:AlternateContent>
      </w:r>
    </w:p>
    <w:p w14:paraId="0A4F7224" w14:textId="0F4D5232" w:rsidR="0010177D" w:rsidRPr="0061613D" w:rsidRDefault="00DA0402" w:rsidP="00994C2E">
      <w:pPr>
        <w:pStyle w:val="Heading2"/>
        <w:spacing w:before="0" w:after="0"/>
        <w:jc w:val="center"/>
        <w:rPr>
          <w:rStyle w:val="hps"/>
          <w:rFonts w:ascii="Times New Roman" w:hAnsi="Times New Roman"/>
          <w:i w:val="0"/>
          <w:noProof/>
          <w:sz w:val="24"/>
          <w:szCs w:val="24"/>
          <w:lang w:val="en-MY" w:eastAsia="en-MY"/>
        </w:rPr>
      </w:pPr>
      <w:bookmarkStart w:id="97" w:name="_Toc418259094"/>
      <w:bookmarkStart w:id="98" w:name="_Toc418259864"/>
      <w:bookmarkStart w:id="99" w:name="_Toc418717187"/>
      <w:r w:rsidRPr="0061613D">
        <w:rPr>
          <w:rFonts w:ascii="Times New Roman" w:hAnsi="Times New Roman"/>
          <w:i w:val="0"/>
          <w:noProof/>
          <w:sz w:val="24"/>
          <w:szCs w:val="24"/>
          <w:lang w:val="en-MY" w:eastAsia="en-MY"/>
        </w:rPr>
        <mc:AlternateContent>
          <mc:Choice Requires="wps">
            <w:drawing>
              <wp:anchor distT="0" distB="0" distL="114300" distR="114300" simplePos="0" relativeHeight="251658240" behindDoc="0" locked="0" layoutInCell="1" allowOverlap="1" wp14:anchorId="1D038DC5" wp14:editId="35B6F59D">
                <wp:simplePos x="0" y="0"/>
                <wp:positionH relativeFrom="column">
                  <wp:posOffset>2832489</wp:posOffset>
                </wp:positionH>
                <wp:positionV relativeFrom="paragraph">
                  <wp:posOffset>438150</wp:posOffset>
                </wp:positionV>
                <wp:extent cx="266700" cy="7620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66700" cy="762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9B9538" id="Rectangle 13" o:spid="_x0000_s1026" style="position:absolute;margin-left:223.05pt;margin-top:34.5pt;width:21pt;height:60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" fillcolor="white [3212]" strokecolor="white [3212]" strokeweight="2pt"/>
            </w:pict>
          </mc:Fallback>
        </mc:AlternateContent>
      </w:r>
      <w:r w:rsidRPr="0061613D">
        <w:rPr>
          <w:rFonts w:ascii="Times New Roman" w:hAnsi="Times New Roman"/>
          <w:i w:val="0"/>
          <w:noProof/>
          <w:sz w:val="24"/>
          <w:szCs w:val="24"/>
          <w:lang w:val="en-MY" w:eastAsia="en-MY"/>
        </w:rPr>
        <mc:AlternateContent>
          <mc:Choice Requires="wps">
            <w:drawing>
              <wp:anchor distT="0" distB="0" distL="114300" distR="114300" simplePos="0" relativeHeight="251660288" behindDoc="0" locked="0" layoutInCell="1" allowOverlap="1" wp14:anchorId="0F806922" wp14:editId="24570695">
                <wp:simplePos x="0" y="0"/>
                <wp:positionH relativeFrom="column">
                  <wp:posOffset>144145</wp:posOffset>
                </wp:positionH>
                <wp:positionV relativeFrom="paragraph">
                  <wp:posOffset>425061</wp:posOffset>
                </wp:positionV>
                <wp:extent cx="266700" cy="7620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66700" cy="762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3371DB" id="Rectangle 14" o:spid="_x0000_s1026" style="position:absolute;margin-left:11.35pt;margin-top:33.45pt;width:21pt;height:6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" fillcolor="white [3212]" strokecolor="white [3212]" strokeweight="2pt"/>
            </w:pict>
          </mc:Fallback>
        </mc:AlternateContent>
      </w:r>
      <w:r w:rsidR="008F20FC" w:rsidRPr="0061613D">
        <w:rPr>
          <w:rFonts w:ascii="Times New Roman" w:hAnsi="Times New Roman"/>
          <w:i w:val="0"/>
          <w:noProof/>
          <w:sz w:val="24"/>
          <w:szCs w:val="24"/>
          <w:lang w:val="en-MY" w:eastAsia="en-MY"/>
        </w:rPr>
        <w:drawing>
          <wp:inline distT="0" distB="0" distL="0" distR="0" wp14:anchorId="3CF896B6" wp14:editId="6A3CDD7C">
            <wp:extent cx="5560142" cy="1932039"/>
            <wp:effectExtent l="0" t="0" r="254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l="2670" r="3206" b="1794"/>
                    <a:stretch>
                      <a:fillRect/>
                    </a:stretch>
                  </pic:blipFill>
                  <pic:spPr bwMode="auto">
                    <a:xfrm>
                      <a:off x="0" y="0"/>
                      <a:ext cx="5562734" cy="1932940"/>
                    </a:xfrm>
                    <a:prstGeom prst="rect">
                      <a:avLst/>
                    </a:prstGeom>
                    <a:noFill/>
                    <a:ln>
                      <a:noFill/>
                    </a:ln>
                  </pic:spPr>
                </pic:pic>
              </a:graphicData>
            </a:graphic>
          </wp:inline>
        </w:drawing>
      </w:r>
    </w:p>
    <w:p w14:paraId="3A6B8764" w14:textId="77777777" w:rsidR="007C7928" w:rsidRPr="0061613D" w:rsidRDefault="007C7928" w:rsidP="00994C2E">
      <w:pPr>
        <w:spacing w:after="0" w:line="240" w:lineRule="auto"/>
        <w:jc w:val="both"/>
        <w:rPr>
          <w:rStyle w:val="hps"/>
          <w:b/>
          <w:szCs w:val="24"/>
        </w:rPr>
      </w:pPr>
    </w:p>
    <w:p w14:paraId="64B2EB87" w14:textId="3B66B251" w:rsidR="0010177D" w:rsidRPr="008B7428" w:rsidRDefault="00237C07" w:rsidP="00994C2E">
      <w:pPr>
        <w:spacing w:after="0" w:line="240" w:lineRule="auto"/>
        <w:jc w:val="center"/>
        <w:rPr>
          <w:bCs/>
          <w:iCs/>
          <w:sz w:val="20"/>
        </w:rPr>
      </w:pPr>
      <w:r w:rsidRPr="008B7428">
        <w:rPr>
          <w:rStyle w:val="hps"/>
          <w:b/>
          <w:sz w:val="20"/>
        </w:rPr>
        <w:t xml:space="preserve">Figure 5. </w:t>
      </w:r>
      <w:r w:rsidR="00B21CA8">
        <w:rPr>
          <w:rStyle w:val="hps"/>
          <w:b/>
          <w:sz w:val="20"/>
        </w:rPr>
        <w:t xml:space="preserve"> </w:t>
      </w:r>
      <w:r w:rsidRPr="008B7428">
        <w:rPr>
          <w:bCs/>
          <w:iCs/>
          <w:sz w:val="20"/>
        </w:rPr>
        <w:t>Simulation vs actual behaviour for selected variables (1990-2012)</w:t>
      </w:r>
      <w:bookmarkEnd w:id="97"/>
      <w:bookmarkEnd w:id="98"/>
      <w:bookmarkEnd w:id="99"/>
    </w:p>
    <w:p w14:paraId="5AE48A43" w14:textId="4EF2A8DF" w:rsidR="00550226" w:rsidRPr="0061613D" w:rsidRDefault="00550226" w:rsidP="00994C2E">
      <w:pPr>
        <w:spacing w:after="0" w:line="240" w:lineRule="auto"/>
        <w:jc w:val="both"/>
        <w:rPr>
          <w:b/>
          <w:szCs w:val="24"/>
        </w:rPr>
      </w:pPr>
    </w:p>
    <w:p w14:paraId="2AE567A6" w14:textId="073FF7D2" w:rsidR="0010177D" w:rsidRPr="008B7428" w:rsidRDefault="00237C07" w:rsidP="00994C2E">
      <w:pPr>
        <w:pStyle w:val="Heading2"/>
        <w:spacing w:before="0" w:after="0"/>
        <w:jc w:val="center"/>
        <w:rPr>
          <w:rFonts w:ascii="Times New Roman" w:hAnsi="Times New Roman"/>
          <w:b w:val="0"/>
          <w:i w:val="0"/>
          <w:sz w:val="20"/>
        </w:rPr>
      </w:pPr>
      <w:r w:rsidRPr="008B7428">
        <w:rPr>
          <w:rFonts w:ascii="Times New Roman" w:hAnsi="Times New Roman"/>
          <w:i w:val="0"/>
          <w:sz w:val="20"/>
        </w:rPr>
        <w:t>Table 7.</w:t>
      </w:r>
      <w:r w:rsidRPr="008B7428">
        <w:rPr>
          <w:rFonts w:ascii="Times New Roman" w:hAnsi="Times New Roman"/>
          <w:b w:val="0"/>
          <w:i w:val="0"/>
          <w:sz w:val="20"/>
        </w:rPr>
        <w:t xml:space="preserve"> </w:t>
      </w:r>
      <w:r w:rsidR="00B21CA8">
        <w:rPr>
          <w:rFonts w:ascii="Times New Roman" w:hAnsi="Times New Roman"/>
          <w:b w:val="0"/>
          <w:i w:val="0"/>
          <w:sz w:val="20"/>
        </w:rPr>
        <w:t xml:space="preserve"> </w:t>
      </w:r>
      <w:r w:rsidRPr="008B7428">
        <w:rPr>
          <w:rFonts w:ascii="Times New Roman" w:hAnsi="Times New Roman"/>
          <w:b w:val="0"/>
          <w:i w:val="0"/>
          <w:sz w:val="20"/>
        </w:rPr>
        <w:t>Error analysis of the paddy productivity model</w:t>
      </w:r>
    </w:p>
    <w:p w14:paraId="01119787" w14:textId="77777777" w:rsidR="008B7428" w:rsidRPr="008B7428" w:rsidRDefault="008B7428" w:rsidP="00994C2E">
      <w:pPr>
        <w:spacing w:after="0" w:line="240" w:lineRule="auto"/>
      </w:pPr>
    </w:p>
    <w:tbl>
      <w:tblPr>
        <w:tblW w:w="8913" w:type="dxa"/>
        <w:jc w:val="center"/>
        <w:tblBorders>
          <w:top w:val="single" w:sz="8" w:space="0" w:color="000000"/>
          <w:bottom w:val="single" w:sz="8" w:space="0" w:color="000000"/>
        </w:tblBorders>
        <w:tblLayout w:type="fixed"/>
        <w:tblLook w:val="0000" w:firstRow="0" w:lastRow="0" w:firstColumn="0" w:lastColumn="0" w:noHBand="0" w:noVBand="0"/>
      </w:tblPr>
      <w:tblGrid>
        <w:gridCol w:w="2069"/>
        <w:gridCol w:w="1279"/>
        <w:gridCol w:w="885"/>
        <w:gridCol w:w="1305"/>
        <w:gridCol w:w="1650"/>
        <w:gridCol w:w="1725"/>
      </w:tblGrid>
      <w:tr w:rsidR="0010177D" w:rsidRPr="008B7428" w14:paraId="7A867DFA" w14:textId="77777777" w:rsidTr="00DA0402">
        <w:trPr>
          <w:trHeight w:val="300"/>
          <w:jc w:val="center"/>
        </w:trPr>
        <w:tc>
          <w:tcPr>
            <w:tcW w:w="2069" w:type="dxa"/>
            <w:vMerge w:val="restart"/>
            <w:tcBorders>
              <w:top w:val="single" w:sz="8" w:space="0" w:color="000000"/>
              <w:left w:val="nil"/>
              <w:bottom w:val="single" w:sz="4" w:space="0" w:color="auto"/>
              <w:right w:val="nil"/>
            </w:tcBorders>
            <w:shd w:val="clear" w:color="auto" w:fill="B6DDE8" w:themeFill="accent5" w:themeFillTint="66"/>
          </w:tcPr>
          <w:p w14:paraId="642019BE" w14:textId="77777777" w:rsidR="0010177D" w:rsidRPr="008B7428" w:rsidRDefault="00237C07" w:rsidP="00994C2E">
            <w:pPr>
              <w:spacing w:after="0" w:line="240" w:lineRule="auto"/>
              <w:jc w:val="both"/>
              <w:rPr>
                <w:rFonts w:eastAsia="Calibri"/>
                <w:b/>
                <w:bCs/>
                <w:sz w:val="20"/>
              </w:rPr>
            </w:pPr>
            <w:r w:rsidRPr="008B7428">
              <w:rPr>
                <w:rFonts w:eastAsia="Calibri"/>
                <w:b/>
                <w:bCs/>
                <w:sz w:val="20"/>
              </w:rPr>
              <w:t>Variable</w:t>
            </w:r>
          </w:p>
        </w:tc>
        <w:tc>
          <w:tcPr>
            <w:tcW w:w="1279" w:type="dxa"/>
            <w:vMerge w:val="restart"/>
            <w:tcBorders>
              <w:top w:val="single" w:sz="8" w:space="0" w:color="000000"/>
              <w:left w:val="nil"/>
              <w:bottom w:val="single" w:sz="4" w:space="0" w:color="auto"/>
              <w:right w:val="nil"/>
            </w:tcBorders>
            <w:shd w:val="clear" w:color="auto" w:fill="B6DDE8" w:themeFill="accent5" w:themeFillTint="66"/>
          </w:tcPr>
          <w:p w14:paraId="62E3D0A4" w14:textId="77777777" w:rsidR="0010177D" w:rsidRPr="008B7428" w:rsidRDefault="00237C07" w:rsidP="00994C2E">
            <w:pPr>
              <w:spacing w:after="0" w:line="240" w:lineRule="auto"/>
              <w:jc w:val="center"/>
              <w:rPr>
                <w:rFonts w:eastAsia="Calibri"/>
                <w:b/>
                <w:bCs/>
                <w:sz w:val="20"/>
              </w:rPr>
            </w:pPr>
            <w:r w:rsidRPr="008B7428">
              <w:rPr>
                <w:rFonts w:eastAsia="Calibri"/>
                <w:b/>
                <w:bCs/>
                <w:sz w:val="20"/>
              </w:rPr>
              <w:t>(RMSPE)</w:t>
            </w:r>
          </w:p>
          <w:p w14:paraId="28D51379" w14:textId="77777777" w:rsidR="0010177D" w:rsidRPr="008B7428" w:rsidRDefault="00237C07" w:rsidP="00994C2E">
            <w:pPr>
              <w:spacing w:after="0" w:line="240" w:lineRule="auto"/>
              <w:jc w:val="center"/>
              <w:rPr>
                <w:rFonts w:eastAsia="Calibri"/>
                <w:b/>
                <w:bCs/>
                <w:sz w:val="20"/>
              </w:rPr>
            </w:pPr>
            <w:r w:rsidRPr="008B7428">
              <w:rPr>
                <w:rFonts w:eastAsia="Calibri"/>
                <w:b/>
                <w:bCs/>
                <w:sz w:val="20"/>
              </w:rPr>
              <w:t>(%)</w:t>
            </w:r>
          </w:p>
        </w:tc>
        <w:tc>
          <w:tcPr>
            <w:tcW w:w="885" w:type="dxa"/>
            <w:vMerge w:val="restart"/>
            <w:tcBorders>
              <w:top w:val="single" w:sz="8" w:space="0" w:color="000000"/>
              <w:left w:val="nil"/>
              <w:bottom w:val="single" w:sz="4" w:space="0" w:color="auto"/>
              <w:right w:val="nil"/>
            </w:tcBorders>
            <w:shd w:val="clear" w:color="auto" w:fill="B6DDE8" w:themeFill="accent5" w:themeFillTint="66"/>
          </w:tcPr>
          <w:p w14:paraId="50EE4D93" w14:textId="77777777" w:rsidR="0010177D" w:rsidRPr="008B7428" w:rsidRDefault="00237C07" w:rsidP="00994C2E">
            <w:pPr>
              <w:spacing w:after="0" w:line="240" w:lineRule="auto"/>
              <w:jc w:val="center"/>
              <w:rPr>
                <w:rFonts w:eastAsia="Calibri"/>
                <w:b/>
                <w:bCs/>
                <w:sz w:val="20"/>
                <w:vertAlign w:val="superscript"/>
              </w:rPr>
            </w:pPr>
            <w:r w:rsidRPr="008B7428">
              <w:rPr>
                <w:rFonts w:eastAsia="Calibri"/>
                <w:b/>
                <w:bCs/>
                <w:sz w:val="20"/>
              </w:rPr>
              <w:t>R</w:t>
            </w:r>
            <w:r w:rsidRPr="008B7428">
              <w:rPr>
                <w:rFonts w:eastAsia="Calibri"/>
                <w:b/>
                <w:bCs/>
                <w:sz w:val="20"/>
                <w:vertAlign w:val="superscript"/>
              </w:rPr>
              <w:t>2</w:t>
            </w:r>
          </w:p>
        </w:tc>
        <w:tc>
          <w:tcPr>
            <w:tcW w:w="4680" w:type="dxa"/>
            <w:gridSpan w:val="3"/>
            <w:tcBorders>
              <w:top w:val="single" w:sz="8" w:space="0" w:color="000000"/>
              <w:left w:val="nil"/>
              <w:bottom w:val="single" w:sz="4" w:space="0" w:color="auto"/>
              <w:right w:val="nil"/>
            </w:tcBorders>
            <w:shd w:val="clear" w:color="auto" w:fill="B6DDE8" w:themeFill="accent5" w:themeFillTint="66"/>
          </w:tcPr>
          <w:p w14:paraId="2B98CD0D" w14:textId="77777777" w:rsidR="0010177D" w:rsidRPr="008B7428" w:rsidRDefault="00237C07" w:rsidP="00994C2E">
            <w:pPr>
              <w:spacing w:after="0" w:line="240" w:lineRule="auto"/>
              <w:jc w:val="center"/>
              <w:rPr>
                <w:rFonts w:eastAsia="Calibri"/>
                <w:b/>
                <w:bCs/>
                <w:sz w:val="20"/>
              </w:rPr>
            </w:pPr>
            <w:r w:rsidRPr="008B7428">
              <w:rPr>
                <w:rFonts w:eastAsia="Calibri"/>
                <w:b/>
                <w:bCs/>
                <w:sz w:val="20"/>
              </w:rPr>
              <w:t>Theil Inequality Statistics</w:t>
            </w:r>
          </w:p>
        </w:tc>
      </w:tr>
      <w:tr w:rsidR="0010177D" w:rsidRPr="008B7428" w14:paraId="32E1B096" w14:textId="77777777" w:rsidTr="00DA0402">
        <w:trPr>
          <w:trHeight w:val="300"/>
          <w:jc w:val="center"/>
        </w:trPr>
        <w:tc>
          <w:tcPr>
            <w:tcW w:w="2069" w:type="dxa"/>
            <w:vMerge/>
            <w:tcBorders>
              <w:top w:val="single" w:sz="4" w:space="0" w:color="auto"/>
              <w:bottom w:val="single" w:sz="4" w:space="0" w:color="auto"/>
            </w:tcBorders>
            <w:shd w:val="clear" w:color="auto" w:fill="B6DDE8" w:themeFill="accent5" w:themeFillTint="66"/>
          </w:tcPr>
          <w:p w14:paraId="50F40DEB" w14:textId="77777777" w:rsidR="0010177D" w:rsidRPr="008B7428" w:rsidRDefault="0010177D" w:rsidP="00994C2E">
            <w:pPr>
              <w:spacing w:after="0" w:line="240" w:lineRule="auto"/>
              <w:jc w:val="both"/>
              <w:rPr>
                <w:rFonts w:eastAsia="Calibri"/>
                <w:sz w:val="20"/>
              </w:rPr>
            </w:pPr>
          </w:p>
        </w:tc>
        <w:tc>
          <w:tcPr>
            <w:tcW w:w="1279" w:type="dxa"/>
            <w:vMerge/>
            <w:tcBorders>
              <w:top w:val="single" w:sz="4" w:space="0" w:color="auto"/>
              <w:bottom w:val="single" w:sz="4" w:space="0" w:color="auto"/>
            </w:tcBorders>
            <w:shd w:val="clear" w:color="auto" w:fill="B6DDE8" w:themeFill="accent5" w:themeFillTint="66"/>
          </w:tcPr>
          <w:p w14:paraId="77A52294" w14:textId="77777777" w:rsidR="0010177D" w:rsidRPr="008B7428" w:rsidRDefault="0010177D" w:rsidP="00994C2E">
            <w:pPr>
              <w:spacing w:after="0" w:line="240" w:lineRule="auto"/>
              <w:jc w:val="center"/>
              <w:rPr>
                <w:rFonts w:eastAsia="Calibri"/>
                <w:sz w:val="20"/>
              </w:rPr>
            </w:pPr>
          </w:p>
        </w:tc>
        <w:tc>
          <w:tcPr>
            <w:tcW w:w="885" w:type="dxa"/>
            <w:vMerge/>
            <w:tcBorders>
              <w:top w:val="single" w:sz="4" w:space="0" w:color="auto"/>
              <w:bottom w:val="single" w:sz="4" w:space="0" w:color="auto"/>
            </w:tcBorders>
            <w:shd w:val="clear" w:color="auto" w:fill="B6DDE8" w:themeFill="accent5" w:themeFillTint="66"/>
          </w:tcPr>
          <w:p w14:paraId="007DCDA8" w14:textId="77777777" w:rsidR="0010177D" w:rsidRPr="008B7428" w:rsidRDefault="0010177D" w:rsidP="00994C2E">
            <w:pPr>
              <w:spacing w:after="0" w:line="240" w:lineRule="auto"/>
              <w:jc w:val="center"/>
              <w:rPr>
                <w:rFonts w:eastAsia="Calibri"/>
                <w:sz w:val="20"/>
              </w:rPr>
            </w:pPr>
          </w:p>
        </w:tc>
        <w:tc>
          <w:tcPr>
            <w:tcW w:w="1305" w:type="dxa"/>
            <w:tcBorders>
              <w:top w:val="single" w:sz="4" w:space="0" w:color="auto"/>
              <w:bottom w:val="single" w:sz="4" w:space="0" w:color="auto"/>
            </w:tcBorders>
            <w:shd w:val="clear" w:color="auto" w:fill="B6DDE8" w:themeFill="accent5" w:themeFillTint="66"/>
          </w:tcPr>
          <w:p w14:paraId="4B91E42A" w14:textId="77777777" w:rsidR="0010177D" w:rsidRPr="008B7428" w:rsidRDefault="00237C07" w:rsidP="00994C2E">
            <w:pPr>
              <w:spacing w:after="0" w:line="240" w:lineRule="auto"/>
              <w:jc w:val="center"/>
              <w:rPr>
                <w:rFonts w:eastAsia="Calibri"/>
                <w:sz w:val="20"/>
              </w:rPr>
            </w:pPr>
            <w:r w:rsidRPr="008B7428">
              <w:rPr>
                <w:rFonts w:eastAsia="Calibri"/>
                <w:sz w:val="20"/>
              </w:rPr>
              <w:t>Mean (U</w:t>
            </w:r>
            <w:r w:rsidRPr="008B7428">
              <w:rPr>
                <w:rFonts w:eastAsia="Calibri"/>
                <w:sz w:val="20"/>
                <w:vertAlign w:val="superscript"/>
              </w:rPr>
              <w:t>m</w:t>
            </w:r>
            <w:r w:rsidRPr="008B7428">
              <w:rPr>
                <w:rFonts w:eastAsia="Calibri"/>
                <w:sz w:val="20"/>
              </w:rPr>
              <w:t>)</w:t>
            </w:r>
          </w:p>
        </w:tc>
        <w:tc>
          <w:tcPr>
            <w:tcW w:w="1650" w:type="dxa"/>
            <w:tcBorders>
              <w:top w:val="single" w:sz="4" w:space="0" w:color="auto"/>
              <w:bottom w:val="single" w:sz="4" w:space="0" w:color="auto"/>
            </w:tcBorders>
            <w:shd w:val="clear" w:color="auto" w:fill="B6DDE8" w:themeFill="accent5" w:themeFillTint="66"/>
          </w:tcPr>
          <w:p w14:paraId="24FACA1F" w14:textId="77777777" w:rsidR="0010177D" w:rsidRPr="008B7428" w:rsidRDefault="00237C07" w:rsidP="00994C2E">
            <w:pPr>
              <w:spacing w:after="0" w:line="240" w:lineRule="auto"/>
              <w:jc w:val="center"/>
              <w:rPr>
                <w:rFonts w:eastAsia="Calibri"/>
                <w:sz w:val="20"/>
              </w:rPr>
            </w:pPr>
            <w:r w:rsidRPr="008B7428">
              <w:rPr>
                <w:rFonts w:eastAsia="Calibri"/>
                <w:sz w:val="20"/>
              </w:rPr>
              <w:t>Deviation (U</w:t>
            </w:r>
            <w:r w:rsidRPr="008B7428">
              <w:rPr>
                <w:rFonts w:eastAsia="Calibri"/>
                <w:sz w:val="20"/>
                <w:vertAlign w:val="superscript"/>
              </w:rPr>
              <w:t>s</w:t>
            </w:r>
            <w:r w:rsidRPr="008B7428">
              <w:rPr>
                <w:rFonts w:eastAsia="Calibri"/>
                <w:sz w:val="20"/>
              </w:rPr>
              <w:t>)</w:t>
            </w:r>
          </w:p>
        </w:tc>
        <w:tc>
          <w:tcPr>
            <w:tcW w:w="1725" w:type="dxa"/>
            <w:tcBorders>
              <w:top w:val="single" w:sz="4" w:space="0" w:color="auto"/>
              <w:bottom w:val="single" w:sz="4" w:space="0" w:color="auto"/>
            </w:tcBorders>
            <w:shd w:val="clear" w:color="auto" w:fill="B6DDE8" w:themeFill="accent5" w:themeFillTint="66"/>
          </w:tcPr>
          <w:p w14:paraId="0B41A637" w14:textId="77777777" w:rsidR="0010177D" w:rsidRPr="008B7428" w:rsidRDefault="00237C07" w:rsidP="00994C2E">
            <w:pPr>
              <w:spacing w:after="0" w:line="240" w:lineRule="auto"/>
              <w:jc w:val="center"/>
              <w:rPr>
                <w:rFonts w:eastAsia="Calibri"/>
                <w:sz w:val="20"/>
              </w:rPr>
            </w:pPr>
            <w:r w:rsidRPr="008B7428">
              <w:rPr>
                <w:rFonts w:eastAsia="Calibri"/>
                <w:sz w:val="20"/>
              </w:rPr>
              <w:t>Covariation (U</w:t>
            </w:r>
            <w:r w:rsidRPr="008B7428">
              <w:rPr>
                <w:rFonts w:eastAsia="Calibri"/>
                <w:sz w:val="20"/>
                <w:vertAlign w:val="superscript"/>
              </w:rPr>
              <w:t>c</w:t>
            </w:r>
            <w:r w:rsidRPr="008B7428">
              <w:rPr>
                <w:rFonts w:eastAsia="Calibri"/>
                <w:sz w:val="20"/>
              </w:rPr>
              <w:t>)</w:t>
            </w:r>
          </w:p>
        </w:tc>
      </w:tr>
      <w:tr w:rsidR="0010177D" w:rsidRPr="008B7428" w14:paraId="7869135C" w14:textId="77777777" w:rsidTr="00DA0402">
        <w:trPr>
          <w:trHeight w:val="300"/>
          <w:jc w:val="center"/>
        </w:trPr>
        <w:tc>
          <w:tcPr>
            <w:tcW w:w="2069" w:type="dxa"/>
            <w:tcBorders>
              <w:top w:val="single" w:sz="4" w:space="0" w:color="auto"/>
            </w:tcBorders>
          </w:tcPr>
          <w:p w14:paraId="45B126C5" w14:textId="77777777" w:rsidR="0010177D" w:rsidRPr="008B7428" w:rsidRDefault="00237C07" w:rsidP="00994C2E">
            <w:pPr>
              <w:spacing w:after="0" w:line="240" w:lineRule="auto"/>
              <w:jc w:val="both"/>
              <w:rPr>
                <w:rFonts w:eastAsia="Calibri"/>
                <w:sz w:val="20"/>
              </w:rPr>
            </w:pPr>
            <w:r w:rsidRPr="008B7428">
              <w:rPr>
                <w:rFonts w:eastAsia="Calibri"/>
                <w:sz w:val="20"/>
              </w:rPr>
              <w:t>Paddy productivity</w:t>
            </w:r>
          </w:p>
        </w:tc>
        <w:tc>
          <w:tcPr>
            <w:tcW w:w="1279" w:type="dxa"/>
            <w:tcBorders>
              <w:top w:val="single" w:sz="4" w:space="0" w:color="auto"/>
            </w:tcBorders>
          </w:tcPr>
          <w:p w14:paraId="0CE63966" w14:textId="77777777" w:rsidR="0010177D" w:rsidRPr="008B7428" w:rsidRDefault="00237C07" w:rsidP="00994C2E">
            <w:pPr>
              <w:spacing w:after="0" w:line="240" w:lineRule="auto"/>
              <w:jc w:val="center"/>
              <w:rPr>
                <w:rFonts w:eastAsia="Calibri"/>
                <w:sz w:val="20"/>
              </w:rPr>
            </w:pPr>
            <w:r w:rsidRPr="008B7428">
              <w:rPr>
                <w:rFonts w:eastAsia="Calibri"/>
                <w:sz w:val="20"/>
              </w:rPr>
              <w:t>4.71</w:t>
            </w:r>
          </w:p>
        </w:tc>
        <w:tc>
          <w:tcPr>
            <w:tcW w:w="885" w:type="dxa"/>
            <w:tcBorders>
              <w:top w:val="single" w:sz="4" w:space="0" w:color="auto"/>
            </w:tcBorders>
          </w:tcPr>
          <w:p w14:paraId="54BCAFDD" w14:textId="77777777" w:rsidR="0010177D" w:rsidRPr="008B7428" w:rsidRDefault="00237C07" w:rsidP="00994C2E">
            <w:pPr>
              <w:spacing w:after="0" w:line="240" w:lineRule="auto"/>
              <w:jc w:val="center"/>
              <w:rPr>
                <w:rFonts w:eastAsia="Calibri"/>
                <w:sz w:val="20"/>
              </w:rPr>
            </w:pPr>
            <w:r w:rsidRPr="008B7428">
              <w:rPr>
                <w:rFonts w:eastAsia="Calibri"/>
                <w:sz w:val="20"/>
              </w:rPr>
              <w:t>0.78</w:t>
            </w:r>
          </w:p>
        </w:tc>
        <w:tc>
          <w:tcPr>
            <w:tcW w:w="1305" w:type="dxa"/>
            <w:tcBorders>
              <w:top w:val="single" w:sz="4" w:space="0" w:color="auto"/>
            </w:tcBorders>
          </w:tcPr>
          <w:p w14:paraId="6310A6C0" w14:textId="77777777" w:rsidR="0010177D" w:rsidRPr="008B7428" w:rsidRDefault="00237C07" w:rsidP="00994C2E">
            <w:pPr>
              <w:spacing w:after="0" w:line="240" w:lineRule="auto"/>
              <w:jc w:val="center"/>
              <w:rPr>
                <w:rFonts w:eastAsia="Calibri"/>
                <w:sz w:val="20"/>
              </w:rPr>
            </w:pPr>
            <w:r w:rsidRPr="008B7428">
              <w:rPr>
                <w:rFonts w:eastAsia="Calibri"/>
                <w:sz w:val="20"/>
              </w:rPr>
              <w:t>0.40</w:t>
            </w:r>
          </w:p>
        </w:tc>
        <w:tc>
          <w:tcPr>
            <w:tcW w:w="1650" w:type="dxa"/>
            <w:tcBorders>
              <w:top w:val="single" w:sz="4" w:space="0" w:color="auto"/>
            </w:tcBorders>
          </w:tcPr>
          <w:p w14:paraId="7D8B33C6" w14:textId="77777777" w:rsidR="0010177D" w:rsidRPr="008B7428" w:rsidRDefault="00237C07" w:rsidP="00994C2E">
            <w:pPr>
              <w:spacing w:after="0" w:line="240" w:lineRule="auto"/>
              <w:jc w:val="center"/>
              <w:rPr>
                <w:rFonts w:eastAsia="Calibri"/>
                <w:sz w:val="20"/>
              </w:rPr>
            </w:pPr>
            <w:r w:rsidRPr="008B7428">
              <w:rPr>
                <w:rFonts w:eastAsia="Calibri"/>
                <w:sz w:val="20"/>
              </w:rPr>
              <w:t>0.03</w:t>
            </w:r>
          </w:p>
        </w:tc>
        <w:tc>
          <w:tcPr>
            <w:tcW w:w="1725" w:type="dxa"/>
            <w:tcBorders>
              <w:top w:val="single" w:sz="4" w:space="0" w:color="auto"/>
            </w:tcBorders>
          </w:tcPr>
          <w:p w14:paraId="4D3BDF42" w14:textId="77777777" w:rsidR="0010177D" w:rsidRPr="008B7428" w:rsidRDefault="00237C07" w:rsidP="00994C2E">
            <w:pPr>
              <w:spacing w:after="0" w:line="240" w:lineRule="auto"/>
              <w:jc w:val="center"/>
              <w:rPr>
                <w:rFonts w:eastAsia="Calibri"/>
                <w:sz w:val="20"/>
              </w:rPr>
            </w:pPr>
            <w:r w:rsidRPr="008B7428">
              <w:rPr>
                <w:rFonts w:eastAsia="Calibri"/>
                <w:sz w:val="20"/>
              </w:rPr>
              <w:t>0.57</w:t>
            </w:r>
          </w:p>
        </w:tc>
      </w:tr>
    </w:tbl>
    <w:p w14:paraId="450EA2D7" w14:textId="77777777" w:rsidR="0010177D" w:rsidRPr="0061613D" w:rsidRDefault="0010177D" w:rsidP="00994C2E">
      <w:pPr>
        <w:spacing w:after="0" w:line="240" w:lineRule="auto"/>
        <w:jc w:val="both"/>
        <w:rPr>
          <w:szCs w:val="24"/>
        </w:rPr>
      </w:pPr>
    </w:p>
    <w:p w14:paraId="02A3D907" w14:textId="77777777" w:rsidR="0010177D" w:rsidRPr="0061613D" w:rsidRDefault="00237C07" w:rsidP="00994C2E">
      <w:pPr>
        <w:spacing w:after="0" w:line="240" w:lineRule="auto"/>
        <w:ind w:firstLine="567"/>
        <w:jc w:val="both"/>
        <w:rPr>
          <w:szCs w:val="24"/>
        </w:rPr>
      </w:pPr>
      <w:r w:rsidRPr="0061613D">
        <w:rPr>
          <w:szCs w:val="24"/>
        </w:rPr>
        <w:t>Errors of unequal variation can be corrected by incorporating a theory of the missing cyclic behaviour in the model. The mean square error (MSE), root-mean-square-per cent error (RMSPE) and Theil inequality statistics are used to quantify the magnitude and nature of the errors. RMSPE measures the average per cent difference between simulated and actual values. Because the per cent error is squared, a single large error counts more heavily than two smaller errors with the same magnitude (Sterman, 2004). For this model, a value of less than 10% represents a lower error between the simulated and historical data. The RMSPE for paddy productivity is of a smaller value (4.71%) showing that the model variables are in the right direction.</w:t>
      </w:r>
    </w:p>
    <w:p w14:paraId="254D3115" w14:textId="77777777" w:rsidR="0010177D" w:rsidRPr="0061613D" w:rsidRDefault="00237C07" w:rsidP="00994C2E">
      <w:pPr>
        <w:spacing w:after="0" w:line="240" w:lineRule="auto"/>
        <w:ind w:firstLine="720"/>
        <w:jc w:val="both"/>
        <w:rPr>
          <w:szCs w:val="24"/>
        </w:rPr>
      </w:pPr>
      <w:r w:rsidRPr="0061613D">
        <w:rPr>
          <w:szCs w:val="24"/>
        </w:rPr>
        <w:t>Model validation involves examining the ‘robustness’ of the model under extreme policies, shocks and extreme values of parameters. The model should be robust in extreme conditions, which means the behaviour of the model should exhibit realistic results even under extreme values for the input. The model is simulated without any change known as ‘business as usual’ (BAU) to predict behaviour based on historical data. Meanwhile, a scenario is defined as the changing of structure, whether through parameter, value or both to check sensitivity and predict the outcome.</w:t>
      </w:r>
    </w:p>
    <w:p w14:paraId="221624E7" w14:textId="77777777" w:rsidR="0010177D" w:rsidRPr="0061613D" w:rsidRDefault="00237C07" w:rsidP="00994C2E">
      <w:pPr>
        <w:spacing w:after="0" w:line="240" w:lineRule="auto"/>
        <w:ind w:firstLine="720"/>
        <w:jc w:val="both"/>
        <w:rPr>
          <w:szCs w:val="24"/>
        </w:rPr>
      </w:pPr>
      <w:r w:rsidRPr="0061613D">
        <w:rPr>
          <w:szCs w:val="24"/>
        </w:rPr>
        <w:t xml:space="preserve">Based on the baseline scenario, we initially test the model under an extreme condition. In this case, the extreme condition refers to a scenario (S1) simulating </w:t>
      </w:r>
      <w:r w:rsidRPr="0061613D">
        <w:rPr>
          <w:rStyle w:val="hps"/>
          <w:szCs w:val="24"/>
        </w:rPr>
        <w:t>removal of fuel subsidy with a change in world crude oil prices</w:t>
      </w:r>
      <w:r w:rsidRPr="0061613D">
        <w:rPr>
          <w:szCs w:val="24"/>
        </w:rPr>
        <w:t>. The fuel subsidy is set at 0 in 2018 and remains constant until 2030. Based on historical behaviour, world crude oil prices increase over time. At the same time, the liberalisation of the paddy sector needs to consider the rising crude oil price factor for the industry to be competitive in the world market. The world bank estimates that oil price will continue to increase to reach USD 70 per barrel in 2030 compared to USD 52.8 per barrel in 2017. Meanwhile, Canada Energy Board estimates an increase of 32.5% in crude oil price from 2017 to 2030 (Gusev, 2018). Using these statistics, this simulation for world crude oil price is expected to increase by 50% in 2018 until 2030.</w:t>
      </w:r>
    </w:p>
    <w:p w14:paraId="01B12072" w14:textId="38A90243" w:rsidR="008F20FC" w:rsidRPr="0061613D" w:rsidRDefault="008F20FC" w:rsidP="00994C2E">
      <w:pPr>
        <w:spacing w:after="0" w:line="240" w:lineRule="auto"/>
        <w:ind w:firstLine="720"/>
        <w:jc w:val="both"/>
        <w:rPr>
          <w:szCs w:val="24"/>
        </w:rPr>
      </w:pPr>
    </w:p>
    <w:p w14:paraId="3DD355C9" w14:textId="725FFB26" w:rsidR="0010177D" w:rsidRPr="0061613D" w:rsidRDefault="006B55CC" w:rsidP="00994C2E">
      <w:pPr>
        <w:tabs>
          <w:tab w:val="left" w:pos="5100"/>
        </w:tabs>
        <w:spacing w:after="0" w:line="240" w:lineRule="auto"/>
        <w:jc w:val="center"/>
        <w:rPr>
          <w:szCs w:val="24"/>
        </w:rPr>
      </w:pPr>
      <w:r>
        <w:rPr>
          <w:i/>
          <w:noProof/>
          <w:szCs w:val="24"/>
          <w:lang w:val="en-MY" w:eastAsia="en-MY"/>
        </w:rPr>
        <mc:AlternateContent>
          <mc:Choice Requires="wps">
            <w:drawing>
              <wp:anchor distT="0" distB="0" distL="114300" distR="114300" simplePos="0" relativeHeight="251663360" behindDoc="0" locked="0" layoutInCell="1" allowOverlap="1" wp14:anchorId="6732DAC9" wp14:editId="01A80BAD">
                <wp:simplePos x="0" y="0"/>
                <wp:positionH relativeFrom="column">
                  <wp:posOffset>535403</wp:posOffset>
                </wp:positionH>
                <wp:positionV relativeFrom="paragraph">
                  <wp:posOffset>636905</wp:posOffset>
                </wp:positionV>
                <wp:extent cx="106660" cy="538316"/>
                <wp:effectExtent l="0" t="0" r="8255" b="0"/>
                <wp:wrapNone/>
                <wp:docPr id="21" name="Rectangle 21"/>
                <wp:cNvGraphicFramePr/>
                <a:graphic xmlns:a="http://schemas.openxmlformats.org/drawingml/2006/main">
                  <a:graphicData uri="http://schemas.microsoft.com/office/word/2010/wordprocessingShape">
                    <wps:wsp>
                      <wps:cNvSpPr/>
                      <wps:spPr>
                        <a:xfrm>
                          <a:off x="0" y="0"/>
                          <a:ext cx="106660" cy="53831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F365D" id="Rectangle 21" o:spid="_x0000_s1026" style="position:absolute;margin-left:42.15pt;margin-top:50.15pt;width:8.4pt;height:4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" fillcolor="white [3212]" stroked="f" strokeweight="2pt"/>
            </w:pict>
          </mc:Fallback>
        </mc:AlternateContent>
      </w:r>
      <w:r w:rsidR="00992FE0" w:rsidRPr="0061613D">
        <w:rPr>
          <w:i/>
          <w:noProof/>
          <w:szCs w:val="24"/>
          <w:lang w:val="en-MY" w:eastAsia="en-MY"/>
        </w:rPr>
        <mc:AlternateContent>
          <mc:Choice Requires="wps">
            <w:drawing>
              <wp:anchor distT="0" distB="0" distL="114300" distR="114300" simplePos="0" relativeHeight="251656192" behindDoc="0" locked="0" layoutInCell="1" allowOverlap="1" wp14:anchorId="7AF085C1" wp14:editId="168F5C86">
                <wp:simplePos x="0" y="0"/>
                <wp:positionH relativeFrom="column">
                  <wp:posOffset>507611</wp:posOffset>
                </wp:positionH>
                <wp:positionV relativeFrom="paragraph">
                  <wp:posOffset>598170</wp:posOffset>
                </wp:positionV>
                <wp:extent cx="1260188" cy="204471"/>
                <wp:effectExtent l="0" t="5715" r="10795" b="10795"/>
                <wp:wrapNone/>
                <wp:docPr id="16" name="Rectangle 16"/>
                <wp:cNvGraphicFramePr/>
                <a:graphic xmlns:a="http://schemas.openxmlformats.org/drawingml/2006/main">
                  <a:graphicData uri="http://schemas.microsoft.com/office/word/2010/wordprocessingShape">
                    <wps:wsp>
                      <wps:cNvSpPr/>
                      <wps:spPr>
                        <a:xfrm rot="16200000">
                          <a:off x="0" y="0"/>
                          <a:ext cx="1260188" cy="204471"/>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514CA390" w14:textId="7EBD2803" w:rsidR="007F4FC9" w:rsidRPr="006B55CC" w:rsidRDefault="007F4FC9" w:rsidP="007C7928">
                            <w:pPr>
                              <w:spacing w:after="0" w:line="240" w:lineRule="auto"/>
                              <w:jc w:val="center"/>
                              <w:rPr>
                                <w:sz w:val="16"/>
                                <w:szCs w:val="16"/>
                              </w:rPr>
                            </w:pPr>
                            <w:r w:rsidRPr="006B55CC">
                              <w:rPr>
                                <w:sz w:val="16"/>
                                <w:szCs w:val="16"/>
                              </w:rPr>
                              <w:t>Income (RM millions)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085C1" id="Rectangle 16" o:spid="_x0000_s1028" style="position:absolute;left:0;text-align:left;margin-left:39.95pt;margin-top:47.1pt;width:99.25pt;height:16.1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" filled="f" strokecolor="white [3212]" strokeweight="2pt">
                <v:textbox>
                  <w:txbxContent>
                    <w:p w14:paraId="514CA390" w14:textId="7EBD2803" w:rsidR="007F4FC9" w:rsidRPr="006B55CC" w:rsidRDefault="007F4FC9" w:rsidP="007C7928">
                      <w:pPr>
                        <w:spacing w:after="0" w:line="240" w:lineRule="auto"/>
                        <w:jc w:val="center"/>
                        <w:rPr>
                          <w:sz w:val="16"/>
                          <w:szCs w:val="16"/>
                        </w:rPr>
                      </w:pPr>
                      <w:r w:rsidRPr="006B55CC">
                        <w:rPr>
                          <w:sz w:val="16"/>
                          <w:szCs w:val="16"/>
                        </w:rPr>
                        <w:t>Income (RM millions)</w:t>
                      </w:r>
                    </w:p>
                  </w:txbxContent>
                </v:textbox>
              </v:rect>
            </w:pict>
          </mc:Fallback>
        </mc:AlternateContent>
      </w:r>
      <w:r w:rsidR="002A0DF6" w:rsidRPr="0061613D">
        <w:rPr>
          <w:noProof/>
          <w:szCs w:val="24"/>
          <w:lang w:val="en-MY" w:eastAsia="en-MY"/>
        </w:rPr>
        <w:drawing>
          <wp:inline distT="0" distB="0" distL="0" distR="0" wp14:anchorId="2857ECF6" wp14:editId="172A6FE4">
            <wp:extent cx="4785851" cy="1909916"/>
            <wp:effectExtent l="19050" t="19050" r="15240" b="14605"/>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l="2554" r="3355"/>
                    <a:stretch>
                      <a:fillRect/>
                    </a:stretch>
                  </pic:blipFill>
                  <pic:spPr bwMode="auto">
                    <a:xfrm>
                      <a:off x="0" y="0"/>
                      <a:ext cx="4869379" cy="1943250"/>
                    </a:xfrm>
                    <a:prstGeom prst="rect">
                      <a:avLst/>
                    </a:prstGeom>
                    <a:noFill/>
                    <a:ln w="6350">
                      <a:solidFill>
                        <a:schemeClr val="tx1"/>
                      </a:solidFill>
                    </a:ln>
                  </pic:spPr>
                </pic:pic>
              </a:graphicData>
            </a:graphic>
          </wp:inline>
        </w:drawing>
      </w:r>
    </w:p>
    <w:p w14:paraId="6BF6F4E5" w14:textId="228F59BF" w:rsidR="0010177D" w:rsidRPr="006B55CC" w:rsidRDefault="00237C07" w:rsidP="00994C2E">
      <w:pPr>
        <w:spacing w:after="0" w:line="240" w:lineRule="auto"/>
        <w:jc w:val="center"/>
        <w:rPr>
          <w:bCs/>
          <w:iCs/>
          <w:sz w:val="20"/>
        </w:rPr>
      </w:pPr>
      <w:bookmarkStart w:id="100" w:name="_Toc418259110"/>
      <w:bookmarkStart w:id="101" w:name="_Toc418259880"/>
      <w:bookmarkStart w:id="102" w:name="_Toc418717203"/>
      <w:r w:rsidRPr="006B55CC">
        <w:rPr>
          <w:rStyle w:val="hps"/>
          <w:b/>
          <w:sz w:val="20"/>
        </w:rPr>
        <w:t>Figure 6.</w:t>
      </w:r>
      <w:r w:rsidR="00B21CA8">
        <w:rPr>
          <w:rStyle w:val="hps"/>
          <w:b/>
          <w:sz w:val="20"/>
        </w:rPr>
        <w:t xml:space="preserve"> </w:t>
      </w:r>
      <w:r w:rsidRPr="006B55CC">
        <w:rPr>
          <w:rStyle w:val="hps"/>
          <w:bCs/>
          <w:iCs/>
          <w:sz w:val="20"/>
        </w:rPr>
        <w:t xml:space="preserve"> </w:t>
      </w:r>
      <w:r w:rsidRPr="006B55CC">
        <w:rPr>
          <w:bCs/>
          <w:iCs/>
          <w:sz w:val="20"/>
        </w:rPr>
        <w:t>Simulation behaviour for farmers’ income</w:t>
      </w:r>
      <w:bookmarkEnd w:id="100"/>
      <w:bookmarkEnd w:id="101"/>
      <w:bookmarkEnd w:id="102"/>
    </w:p>
    <w:p w14:paraId="595E7FA8" w14:textId="0A630469" w:rsidR="007C7928" w:rsidRPr="0061613D" w:rsidRDefault="007C7928" w:rsidP="00994C2E">
      <w:pPr>
        <w:spacing w:after="0" w:line="240" w:lineRule="auto"/>
        <w:jc w:val="both"/>
        <w:rPr>
          <w:bCs/>
          <w:szCs w:val="24"/>
        </w:rPr>
      </w:pPr>
      <w:bookmarkStart w:id="103" w:name="_GoBack"/>
      <w:bookmarkEnd w:id="103"/>
    </w:p>
    <w:p w14:paraId="717AAFBA" w14:textId="1D0451BD" w:rsidR="0010177D" w:rsidRPr="0061613D" w:rsidRDefault="00992FE0" w:rsidP="00994C2E">
      <w:pPr>
        <w:spacing w:after="0" w:line="240" w:lineRule="auto"/>
        <w:jc w:val="center"/>
        <w:rPr>
          <w:rStyle w:val="hps"/>
          <w:b/>
          <w:szCs w:val="24"/>
        </w:rPr>
      </w:pPr>
      <w:r w:rsidRPr="0061613D">
        <w:rPr>
          <w:i/>
          <w:noProof/>
          <w:szCs w:val="24"/>
          <w:lang w:val="en-MY" w:eastAsia="en-MY"/>
        </w:rPr>
        <w:lastRenderedPageBreak/>
        <mc:AlternateContent>
          <mc:Choice Requires="wps">
            <w:drawing>
              <wp:anchor distT="0" distB="0" distL="114300" distR="114300" simplePos="0" relativeHeight="251652096" behindDoc="0" locked="0" layoutInCell="1" allowOverlap="1" wp14:anchorId="3B298DEC" wp14:editId="7B5C26D5">
                <wp:simplePos x="0" y="0"/>
                <wp:positionH relativeFrom="column">
                  <wp:posOffset>-69461</wp:posOffset>
                </wp:positionH>
                <wp:positionV relativeFrom="paragraph">
                  <wp:posOffset>761365</wp:posOffset>
                </wp:positionV>
                <wp:extent cx="1568450" cy="246888"/>
                <wp:effectExtent l="0" t="5715" r="26035" b="26035"/>
                <wp:wrapNone/>
                <wp:docPr id="15" name="Rectangle 15"/>
                <wp:cNvGraphicFramePr/>
                <a:graphic xmlns:a="http://schemas.openxmlformats.org/drawingml/2006/main">
                  <a:graphicData uri="http://schemas.microsoft.com/office/word/2010/wordprocessingShape">
                    <wps:wsp>
                      <wps:cNvSpPr/>
                      <wps:spPr>
                        <a:xfrm rot="16200000">
                          <a:off x="0" y="0"/>
                          <a:ext cx="1568450" cy="246888"/>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32465598" w14:textId="002B6D14" w:rsidR="007F4FC9" w:rsidRPr="00992FE0" w:rsidRDefault="007F4FC9" w:rsidP="008F20FC">
                            <w:pPr>
                              <w:spacing w:after="0" w:line="240" w:lineRule="auto"/>
                              <w:jc w:val="center"/>
                              <w:rPr>
                                <w:sz w:val="16"/>
                                <w:szCs w:val="16"/>
                              </w:rPr>
                            </w:pPr>
                            <w:r w:rsidRPr="00992FE0">
                              <w:rPr>
                                <w:sz w:val="16"/>
                                <w:szCs w:val="16"/>
                              </w:rPr>
                              <w:t>Paddy productivity (Ton</w:t>
                            </w:r>
                            <w:r>
                              <w:rPr>
                                <w:sz w:val="16"/>
                                <w:szCs w:val="16"/>
                              </w:rPr>
                              <w:t>nes</w:t>
                            </w:r>
                            <w:r w:rsidRPr="00992FE0">
                              <w:rPr>
                                <w:sz w:val="16"/>
                                <w:szCs w:val="16"/>
                              </w:rPr>
                              <w:t>/ha)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98DEC" id="Rectangle 15" o:spid="_x0000_s1029" style="position:absolute;left:0;text-align:left;margin-left:-5.45pt;margin-top:59.95pt;width:123.5pt;height:19.4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" fillcolor="white [3212]" strokecolor="white [3212]" strokeweight="2pt">
                <v:textbox>
                  <w:txbxContent>
                    <w:p w14:paraId="32465598" w14:textId="002B6D14" w:rsidR="007F4FC9" w:rsidRPr="00992FE0" w:rsidRDefault="007F4FC9" w:rsidP="008F20FC">
                      <w:pPr>
                        <w:spacing w:after="0" w:line="240" w:lineRule="auto"/>
                        <w:jc w:val="center"/>
                        <w:rPr>
                          <w:sz w:val="16"/>
                          <w:szCs w:val="16"/>
                        </w:rPr>
                      </w:pPr>
                      <w:r w:rsidRPr="00992FE0">
                        <w:rPr>
                          <w:sz w:val="16"/>
                          <w:szCs w:val="16"/>
                        </w:rPr>
                        <w:t>Paddy productivity (Ton</w:t>
                      </w:r>
                      <w:r>
                        <w:rPr>
                          <w:sz w:val="16"/>
                          <w:szCs w:val="16"/>
                        </w:rPr>
                        <w:t>nes</w:t>
                      </w:r>
                      <w:r w:rsidRPr="00992FE0">
                        <w:rPr>
                          <w:sz w:val="16"/>
                          <w:szCs w:val="16"/>
                        </w:rPr>
                        <w:t>/ha)</w:t>
                      </w:r>
                    </w:p>
                  </w:txbxContent>
                </v:textbox>
              </v:rect>
            </w:pict>
          </mc:Fallback>
        </mc:AlternateContent>
      </w:r>
      <w:r w:rsidR="002A0DF6" w:rsidRPr="0061613D">
        <w:rPr>
          <w:b/>
          <w:noProof/>
          <w:szCs w:val="24"/>
          <w:lang w:val="en-MY" w:eastAsia="en-MY"/>
        </w:rPr>
        <w:drawing>
          <wp:inline distT="0" distB="0" distL="0" distR="0" wp14:anchorId="068CF5B3" wp14:editId="4E068273">
            <wp:extent cx="4823138" cy="1892217"/>
            <wp:effectExtent l="19050" t="19050" r="15875" b="13335"/>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1251" cy="1907169"/>
                    </a:xfrm>
                    <a:prstGeom prst="rect">
                      <a:avLst/>
                    </a:prstGeom>
                    <a:noFill/>
                    <a:ln w="6350">
                      <a:solidFill>
                        <a:schemeClr val="tx1"/>
                      </a:solidFill>
                    </a:ln>
                  </pic:spPr>
                </pic:pic>
              </a:graphicData>
            </a:graphic>
          </wp:inline>
        </w:drawing>
      </w:r>
    </w:p>
    <w:p w14:paraId="09133DAC" w14:textId="7072B1AD" w:rsidR="0010177D" w:rsidRPr="006B55CC" w:rsidRDefault="00237C07" w:rsidP="00994C2E">
      <w:pPr>
        <w:spacing w:after="0" w:line="240" w:lineRule="auto"/>
        <w:jc w:val="center"/>
        <w:rPr>
          <w:bCs/>
          <w:iCs/>
          <w:sz w:val="20"/>
        </w:rPr>
      </w:pPr>
      <w:r w:rsidRPr="006B55CC">
        <w:rPr>
          <w:rStyle w:val="hps"/>
          <w:b/>
          <w:sz w:val="20"/>
        </w:rPr>
        <w:t>Figure 7.</w:t>
      </w:r>
      <w:r w:rsidRPr="006B55CC">
        <w:rPr>
          <w:rStyle w:val="hps"/>
          <w:bCs/>
          <w:iCs/>
          <w:sz w:val="20"/>
        </w:rPr>
        <w:t xml:space="preserve"> </w:t>
      </w:r>
      <w:r w:rsidR="00B21CA8">
        <w:rPr>
          <w:rStyle w:val="hps"/>
          <w:bCs/>
          <w:iCs/>
          <w:sz w:val="20"/>
        </w:rPr>
        <w:t xml:space="preserve"> </w:t>
      </w:r>
      <w:r w:rsidRPr="006B55CC">
        <w:rPr>
          <w:bCs/>
          <w:iCs/>
          <w:sz w:val="20"/>
        </w:rPr>
        <w:t>Simulation behaviour for paddy productivity</w:t>
      </w:r>
    </w:p>
    <w:p w14:paraId="7473D923" w14:textId="33ED621A" w:rsidR="0010177D" w:rsidRPr="0061613D" w:rsidRDefault="00237C07" w:rsidP="00994C2E">
      <w:pPr>
        <w:spacing w:after="0" w:line="240" w:lineRule="auto"/>
        <w:ind w:firstLine="709"/>
        <w:jc w:val="both"/>
        <w:rPr>
          <w:szCs w:val="24"/>
        </w:rPr>
      </w:pPr>
      <w:r w:rsidRPr="0061613D">
        <w:rPr>
          <w:szCs w:val="24"/>
        </w:rPr>
        <w:t xml:space="preserve">Removal of fuel subsidies with the increase of world crude oil prices will affect productivity level and farmers’ income, as shown in Figures 6 and 7. The simulation results of S1 shows a declining trend in the farmers’ income by 18% over time because of the reduced farm cash by 10.1%. The machinery expenditure increased by 2.5% in 2030, as it is the multiplication of fuel price and average unit of fuel consumption. When the machinery cost goes up, the paddy production cost will also rise. It is noted that the increment is small in magnitude at 1.3%, as we assume the other production costs are kept constant. The only variation comes from the increase in machinery cost. </w:t>
      </w:r>
      <w:r w:rsidRPr="0061613D">
        <w:rPr>
          <w:rStyle w:val="hps"/>
          <w:szCs w:val="24"/>
        </w:rPr>
        <w:t>Fuel</w:t>
      </w:r>
      <w:r w:rsidRPr="0061613D">
        <w:rPr>
          <w:szCs w:val="24"/>
        </w:rPr>
        <w:t xml:space="preserve"> </w:t>
      </w:r>
      <w:r w:rsidRPr="0061613D">
        <w:rPr>
          <w:rStyle w:val="hps"/>
          <w:szCs w:val="24"/>
        </w:rPr>
        <w:t>prices</w:t>
      </w:r>
      <w:r w:rsidRPr="0061613D">
        <w:rPr>
          <w:szCs w:val="24"/>
        </w:rPr>
        <w:t xml:space="preserve"> </w:t>
      </w:r>
      <w:r w:rsidRPr="0061613D">
        <w:rPr>
          <w:rStyle w:val="hps"/>
          <w:szCs w:val="24"/>
        </w:rPr>
        <w:t>also</w:t>
      </w:r>
      <w:r w:rsidRPr="0061613D">
        <w:rPr>
          <w:szCs w:val="24"/>
        </w:rPr>
        <w:t xml:space="preserve"> </w:t>
      </w:r>
      <w:r w:rsidRPr="0061613D">
        <w:rPr>
          <w:rStyle w:val="hps"/>
          <w:szCs w:val="24"/>
        </w:rPr>
        <w:t>indirectly</w:t>
      </w:r>
      <w:r w:rsidRPr="0061613D">
        <w:rPr>
          <w:szCs w:val="24"/>
        </w:rPr>
        <w:t xml:space="preserve"> </w:t>
      </w:r>
      <w:r w:rsidRPr="0061613D">
        <w:rPr>
          <w:rStyle w:val="hps"/>
          <w:szCs w:val="24"/>
        </w:rPr>
        <w:t>affect</w:t>
      </w:r>
      <w:r w:rsidRPr="0061613D">
        <w:rPr>
          <w:szCs w:val="24"/>
        </w:rPr>
        <w:t xml:space="preserve"> </w:t>
      </w:r>
      <w:r w:rsidRPr="0061613D">
        <w:rPr>
          <w:rStyle w:val="hps"/>
          <w:szCs w:val="24"/>
        </w:rPr>
        <w:t>the price of</w:t>
      </w:r>
      <w:r w:rsidRPr="0061613D">
        <w:rPr>
          <w:szCs w:val="24"/>
        </w:rPr>
        <w:t xml:space="preserve"> </w:t>
      </w:r>
      <w:r w:rsidRPr="0061613D">
        <w:rPr>
          <w:rStyle w:val="hps"/>
          <w:szCs w:val="24"/>
        </w:rPr>
        <w:t>fertiliser</w:t>
      </w:r>
      <w:r w:rsidRPr="0061613D">
        <w:rPr>
          <w:szCs w:val="24"/>
        </w:rPr>
        <w:t xml:space="preserve">. With a 1% increase in world crude oil price, the fertiliser price will increase </w:t>
      </w:r>
      <w:r w:rsidR="00000921">
        <w:rPr>
          <w:szCs w:val="24"/>
        </w:rPr>
        <w:t>by 3.4% (Siti 'Aisyah Baharudin</w:t>
      </w:r>
      <w:r w:rsidRPr="0061613D">
        <w:rPr>
          <w:szCs w:val="24"/>
        </w:rPr>
        <w:t xml:space="preserve"> et al., 2016).</w:t>
      </w:r>
    </w:p>
    <w:p w14:paraId="362887CE" w14:textId="77777777" w:rsidR="0010177D" w:rsidRDefault="00237C07" w:rsidP="00994C2E">
      <w:pPr>
        <w:spacing w:after="0" w:line="240" w:lineRule="auto"/>
        <w:ind w:firstLine="720"/>
        <w:jc w:val="both"/>
        <w:rPr>
          <w:szCs w:val="24"/>
        </w:rPr>
      </w:pPr>
      <w:r w:rsidRPr="0061613D">
        <w:rPr>
          <w:szCs w:val="24"/>
        </w:rPr>
        <w:t xml:space="preserve">The indirect effect is higher than the direct impact on paddy productivity. </w:t>
      </w:r>
      <w:r w:rsidRPr="0061613D">
        <w:rPr>
          <w:rStyle w:val="hps"/>
          <w:szCs w:val="24"/>
        </w:rPr>
        <w:t>Therefore</w:t>
      </w:r>
      <w:r w:rsidRPr="0061613D">
        <w:rPr>
          <w:szCs w:val="24"/>
        </w:rPr>
        <w:t xml:space="preserve">, rising </w:t>
      </w:r>
      <w:r w:rsidRPr="0061613D">
        <w:rPr>
          <w:rStyle w:val="hps"/>
          <w:szCs w:val="24"/>
        </w:rPr>
        <w:t>fuel</w:t>
      </w:r>
      <w:r w:rsidRPr="0061613D">
        <w:rPr>
          <w:szCs w:val="24"/>
        </w:rPr>
        <w:t xml:space="preserve"> </w:t>
      </w:r>
      <w:r w:rsidRPr="0061613D">
        <w:rPr>
          <w:rStyle w:val="hps"/>
          <w:szCs w:val="24"/>
        </w:rPr>
        <w:t>prices</w:t>
      </w:r>
      <w:r w:rsidRPr="0061613D">
        <w:rPr>
          <w:szCs w:val="24"/>
        </w:rPr>
        <w:t xml:space="preserve"> </w:t>
      </w:r>
      <w:r w:rsidRPr="0061613D">
        <w:rPr>
          <w:rStyle w:val="hps"/>
          <w:szCs w:val="24"/>
        </w:rPr>
        <w:t>will</w:t>
      </w:r>
      <w:r w:rsidRPr="0061613D">
        <w:rPr>
          <w:szCs w:val="24"/>
        </w:rPr>
        <w:t xml:space="preserve"> </w:t>
      </w:r>
      <w:r w:rsidRPr="0061613D">
        <w:rPr>
          <w:rStyle w:val="hps"/>
          <w:szCs w:val="24"/>
        </w:rPr>
        <w:t>increase the price of</w:t>
      </w:r>
      <w:r w:rsidRPr="0061613D">
        <w:rPr>
          <w:szCs w:val="24"/>
        </w:rPr>
        <w:t xml:space="preserve"> </w:t>
      </w:r>
      <w:r w:rsidRPr="0061613D">
        <w:rPr>
          <w:rStyle w:val="hps"/>
          <w:szCs w:val="24"/>
        </w:rPr>
        <w:t>fertiliser</w:t>
      </w:r>
      <w:r w:rsidRPr="0061613D">
        <w:rPr>
          <w:szCs w:val="24"/>
        </w:rPr>
        <w:t xml:space="preserve"> </w:t>
      </w:r>
      <w:r w:rsidRPr="0061613D">
        <w:rPr>
          <w:rStyle w:val="hps"/>
          <w:szCs w:val="24"/>
        </w:rPr>
        <w:t>and</w:t>
      </w:r>
      <w:r w:rsidRPr="0061613D">
        <w:rPr>
          <w:szCs w:val="24"/>
        </w:rPr>
        <w:t xml:space="preserve"> ultimately </w:t>
      </w:r>
      <w:r w:rsidRPr="0061613D">
        <w:rPr>
          <w:rStyle w:val="hps"/>
          <w:szCs w:val="24"/>
        </w:rPr>
        <w:t>affect</w:t>
      </w:r>
      <w:r w:rsidRPr="0061613D">
        <w:rPr>
          <w:szCs w:val="24"/>
        </w:rPr>
        <w:t xml:space="preserve"> </w:t>
      </w:r>
      <w:r w:rsidRPr="0061613D">
        <w:rPr>
          <w:rStyle w:val="hps"/>
          <w:szCs w:val="24"/>
        </w:rPr>
        <w:t>farmers'</w:t>
      </w:r>
      <w:r w:rsidRPr="0061613D">
        <w:rPr>
          <w:szCs w:val="24"/>
        </w:rPr>
        <w:t xml:space="preserve"> </w:t>
      </w:r>
      <w:r w:rsidRPr="0061613D">
        <w:rPr>
          <w:rStyle w:val="hps"/>
          <w:szCs w:val="24"/>
        </w:rPr>
        <w:t>expenses by 45%</w:t>
      </w:r>
      <w:r w:rsidRPr="0061613D">
        <w:rPr>
          <w:szCs w:val="24"/>
        </w:rPr>
        <w:t>. Less fertiliser usage will cause a drop in productivity by 10.2% because there is a direct relationship between these two variables. Interestingly, Saari et al. (2008) argued that the primary product is one of the affected sectors due to a 90% petroleum price increase and given that there is no government intervention in fuel price.</w:t>
      </w:r>
    </w:p>
    <w:p w14:paraId="34D93FA9" w14:textId="77777777" w:rsidR="00000921" w:rsidRDefault="00000921" w:rsidP="00994C2E">
      <w:pPr>
        <w:spacing w:after="0" w:line="240" w:lineRule="auto"/>
        <w:ind w:firstLine="720"/>
        <w:jc w:val="both"/>
        <w:rPr>
          <w:szCs w:val="24"/>
        </w:rPr>
      </w:pPr>
    </w:p>
    <w:p w14:paraId="121FD38A" w14:textId="77777777" w:rsidR="00550226" w:rsidRPr="0061613D" w:rsidRDefault="00550226" w:rsidP="00994C2E">
      <w:pPr>
        <w:spacing w:after="0" w:line="240" w:lineRule="auto"/>
        <w:ind w:firstLine="720"/>
        <w:jc w:val="both"/>
        <w:rPr>
          <w:szCs w:val="24"/>
        </w:rPr>
      </w:pPr>
    </w:p>
    <w:p w14:paraId="326C4BA2" w14:textId="2EB91578" w:rsidR="0010177D" w:rsidRPr="0061613D" w:rsidRDefault="00B21CA8" w:rsidP="00994C2E">
      <w:pPr>
        <w:pStyle w:val="Heading1"/>
        <w:spacing w:after="0" w:line="240" w:lineRule="auto"/>
      </w:pPr>
      <w:r>
        <w:t>Policy i</w:t>
      </w:r>
      <w:r w:rsidR="00237C07" w:rsidRPr="0061613D">
        <w:t>mplication</w:t>
      </w:r>
    </w:p>
    <w:p w14:paraId="1FE2DD96" w14:textId="77777777" w:rsidR="00550226" w:rsidRPr="0061613D" w:rsidRDefault="00550226" w:rsidP="00994C2E">
      <w:pPr>
        <w:spacing w:after="0" w:line="240" w:lineRule="auto"/>
        <w:jc w:val="both"/>
        <w:rPr>
          <w:szCs w:val="24"/>
        </w:rPr>
      </w:pPr>
    </w:p>
    <w:p w14:paraId="359F6899" w14:textId="77777777" w:rsidR="0010177D" w:rsidRPr="0061613D" w:rsidRDefault="00237C07" w:rsidP="00994C2E">
      <w:pPr>
        <w:spacing w:after="0" w:line="240" w:lineRule="auto"/>
        <w:jc w:val="both"/>
        <w:rPr>
          <w:szCs w:val="24"/>
        </w:rPr>
      </w:pPr>
      <w:r w:rsidRPr="0061613D">
        <w:rPr>
          <w:szCs w:val="24"/>
        </w:rPr>
        <w:t>The model is satisfactory for validation purposes when the models operate reasonably under extreme conditions. However, these criteria are indefinite and lead to quick conclusions. Therefore, in constructing a model for policy analysis using the system dynamics methodology, the model has to reflect the way decisions are made in the system (Forr</w:t>
      </w:r>
      <w:r w:rsidR="00145B93" w:rsidRPr="0061613D">
        <w:rPr>
          <w:szCs w:val="24"/>
        </w:rPr>
        <w:t>ester, 1992</w:t>
      </w:r>
      <w:r w:rsidRPr="0061613D">
        <w:rPr>
          <w:szCs w:val="24"/>
        </w:rPr>
        <w:t>). To improve the simulation behaviour in the future, researchers need to design a better strategy and formulate superior policy implementation. The goal will be realised through the implementation of the right strategy to achieve a higher productivity level. The strategy is a plan of actions to achieve a particular purpose and often implemented through programs. The program is realised by executing activities according to the conditions and time.</w:t>
      </w:r>
    </w:p>
    <w:p w14:paraId="6D091F3C" w14:textId="3E49D343" w:rsidR="0010177D" w:rsidRPr="0061613D" w:rsidRDefault="00237C07" w:rsidP="00994C2E">
      <w:pPr>
        <w:spacing w:after="0" w:line="240" w:lineRule="auto"/>
        <w:ind w:firstLine="720"/>
        <w:jc w:val="both"/>
        <w:rPr>
          <w:rFonts w:eastAsia="Times New Roman"/>
          <w:szCs w:val="24"/>
        </w:rPr>
      </w:pPr>
      <w:r w:rsidRPr="0061613D">
        <w:rPr>
          <w:rStyle w:val="hps"/>
          <w:szCs w:val="24"/>
        </w:rPr>
        <w:t>Policy</w:t>
      </w:r>
      <w:r w:rsidRPr="0061613D">
        <w:rPr>
          <w:szCs w:val="24"/>
        </w:rPr>
        <w:t xml:space="preserve"> </w:t>
      </w:r>
      <w:r w:rsidRPr="0061613D">
        <w:rPr>
          <w:rStyle w:val="hps"/>
          <w:szCs w:val="24"/>
        </w:rPr>
        <w:t>scenarios</w:t>
      </w:r>
      <w:r w:rsidRPr="0061613D">
        <w:rPr>
          <w:szCs w:val="24"/>
        </w:rPr>
        <w:t xml:space="preserve"> are </w:t>
      </w:r>
      <w:r w:rsidRPr="0061613D">
        <w:rPr>
          <w:rStyle w:val="hps"/>
          <w:szCs w:val="24"/>
        </w:rPr>
        <w:t>set by</w:t>
      </w:r>
      <w:r w:rsidRPr="0061613D">
        <w:rPr>
          <w:szCs w:val="24"/>
        </w:rPr>
        <w:t xml:space="preserve"> the model </w:t>
      </w:r>
      <w:r w:rsidRPr="0061613D">
        <w:rPr>
          <w:rStyle w:val="hps"/>
          <w:szCs w:val="24"/>
        </w:rPr>
        <w:t>structure (</w:t>
      </w:r>
      <w:r w:rsidRPr="0061613D">
        <w:rPr>
          <w:szCs w:val="24"/>
        </w:rPr>
        <w:t xml:space="preserve">including the current </w:t>
      </w:r>
      <w:r w:rsidRPr="0061613D">
        <w:rPr>
          <w:rStyle w:val="hps"/>
          <w:szCs w:val="24"/>
        </w:rPr>
        <w:t>policy,</w:t>
      </w:r>
      <w:r w:rsidRPr="0061613D">
        <w:rPr>
          <w:szCs w:val="24"/>
        </w:rPr>
        <w:t xml:space="preserve"> </w:t>
      </w:r>
      <w:r w:rsidRPr="0061613D">
        <w:rPr>
          <w:rStyle w:val="hps"/>
          <w:szCs w:val="24"/>
        </w:rPr>
        <w:t>government</w:t>
      </w:r>
      <w:r w:rsidRPr="0061613D">
        <w:rPr>
          <w:szCs w:val="24"/>
        </w:rPr>
        <w:t xml:space="preserve"> </w:t>
      </w:r>
      <w:r w:rsidRPr="0061613D">
        <w:rPr>
          <w:rStyle w:val="hps"/>
          <w:szCs w:val="24"/>
        </w:rPr>
        <w:t>actions</w:t>
      </w:r>
      <w:r w:rsidRPr="0061613D">
        <w:rPr>
          <w:szCs w:val="24"/>
        </w:rPr>
        <w:t xml:space="preserve"> and exemplary actions </w:t>
      </w:r>
      <w:r w:rsidRPr="0061613D">
        <w:rPr>
          <w:rStyle w:val="hps"/>
          <w:szCs w:val="24"/>
        </w:rPr>
        <w:t>from other</w:t>
      </w:r>
      <w:r w:rsidRPr="0061613D">
        <w:rPr>
          <w:szCs w:val="24"/>
        </w:rPr>
        <w:t xml:space="preserve"> </w:t>
      </w:r>
      <w:r w:rsidRPr="0061613D">
        <w:rPr>
          <w:rStyle w:val="hps"/>
          <w:szCs w:val="24"/>
        </w:rPr>
        <w:t>countries</w:t>
      </w:r>
      <w:r w:rsidRPr="0061613D">
        <w:rPr>
          <w:szCs w:val="24"/>
        </w:rPr>
        <w:t xml:space="preserve">) </w:t>
      </w:r>
      <w:r w:rsidRPr="0061613D">
        <w:rPr>
          <w:rStyle w:val="hps"/>
          <w:szCs w:val="24"/>
        </w:rPr>
        <w:t>and</w:t>
      </w:r>
      <w:r w:rsidRPr="0061613D">
        <w:rPr>
          <w:szCs w:val="24"/>
        </w:rPr>
        <w:t xml:space="preserve"> </w:t>
      </w:r>
      <w:r w:rsidRPr="0061613D">
        <w:rPr>
          <w:rStyle w:val="hps"/>
          <w:szCs w:val="24"/>
        </w:rPr>
        <w:t xml:space="preserve">parameters. </w:t>
      </w:r>
      <w:r w:rsidRPr="0061613D">
        <w:rPr>
          <w:szCs w:val="24"/>
        </w:rPr>
        <w:t xml:space="preserve">Policy analysis is run under two policy scenarios. The model is simulated with the removal of fuel subsidies, and world crude oil price is expected to increase by 50% known as Base Run (S1) </w:t>
      </w:r>
      <w:r w:rsidRPr="0061613D">
        <w:rPr>
          <w:rStyle w:val="hps"/>
          <w:szCs w:val="24"/>
        </w:rPr>
        <w:t>which began</w:t>
      </w:r>
      <w:r w:rsidRPr="0061613D">
        <w:rPr>
          <w:rStyle w:val="shorttext"/>
          <w:szCs w:val="24"/>
        </w:rPr>
        <w:t xml:space="preserve"> </w:t>
      </w:r>
      <w:r w:rsidRPr="0061613D">
        <w:rPr>
          <w:rStyle w:val="hps"/>
          <w:szCs w:val="24"/>
        </w:rPr>
        <w:t>in 2018</w:t>
      </w:r>
      <w:r w:rsidRPr="0061613D">
        <w:rPr>
          <w:szCs w:val="24"/>
        </w:rPr>
        <w:t>. Policy scenario 1 (PS1) examines the implications of BAU with the implementation of improved farm practices. On the other hand,</w:t>
      </w:r>
      <w:r w:rsidRPr="0061613D">
        <w:rPr>
          <w:rFonts w:eastAsia="Times New Roman"/>
          <w:szCs w:val="24"/>
        </w:rPr>
        <w:t xml:space="preserve"> the second scenario (PS2) examines the impact of precision farming technology.</w:t>
      </w:r>
    </w:p>
    <w:p w14:paraId="4AEA7DEE" w14:textId="683D911C" w:rsidR="0015415F" w:rsidRPr="0061613D" w:rsidRDefault="0015415F" w:rsidP="00994C2E">
      <w:pPr>
        <w:spacing w:after="0" w:line="240" w:lineRule="auto"/>
        <w:ind w:firstLine="720"/>
        <w:jc w:val="both"/>
        <w:rPr>
          <w:rFonts w:eastAsia="Times New Roman"/>
          <w:szCs w:val="24"/>
        </w:rPr>
      </w:pPr>
    </w:p>
    <w:p w14:paraId="20EDE4B0" w14:textId="54E4B939" w:rsidR="0015415F" w:rsidRPr="0061613D" w:rsidRDefault="0015415F" w:rsidP="00994C2E">
      <w:pPr>
        <w:spacing w:after="0" w:line="240" w:lineRule="auto"/>
        <w:ind w:firstLine="720"/>
        <w:jc w:val="both"/>
        <w:rPr>
          <w:rFonts w:eastAsia="Times New Roman"/>
          <w:szCs w:val="24"/>
        </w:rPr>
      </w:pPr>
    </w:p>
    <w:p w14:paraId="389A7F2C" w14:textId="4D15C738" w:rsidR="0015415F" w:rsidRPr="0061613D" w:rsidRDefault="0015415F" w:rsidP="00994C2E">
      <w:pPr>
        <w:spacing w:after="0" w:line="240" w:lineRule="auto"/>
        <w:ind w:firstLine="720"/>
        <w:jc w:val="both"/>
        <w:rPr>
          <w:rFonts w:eastAsia="Times New Roman"/>
          <w:szCs w:val="24"/>
        </w:rPr>
      </w:pPr>
    </w:p>
    <w:p w14:paraId="151EDF52" w14:textId="3CFC674C" w:rsidR="0015415F" w:rsidRPr="0061613D" w:rsidRDefault="00D4557C" w:rsidP="00994C2E">
      <w:pPr>
        <w:spacing w:after="0" w:line="240" w:lineRule="auto"/>
        <w:jc w:val="center"/>
        <w:rPr>
          <w:rStyle w:val="hps"/>
          <w:b/>
          <w:szCs w:val="24"/>
        </w:rPr>
      </w:pPr>
      <w:r w:rsidRPr="0061613D">
        <w:rPr>
          <w:i/>
          <w:noProof/>
          <w:szCs w:val="24"/>
          <w:lang w:val="en-MY" w:eastAsia="en-MY"/>
        </w:rPr>
        <mc:AlternateContent>
          <mc:Choice Requires="wps">
            <w:drawing>
              <wp:anchor distT="0" distB="0" distL="114300" distR="114300" simplePos="0" relativeHeight="251661312" behindDoc="0" locked="0" layoutInCell="1" allowOverlap="1" wp14:anchorId="2D123BA4" wp14:editId="668477BD">
                <wp:simplePos x="0" y="0"/>
                <wp:positionH relativeFrom="column">
                  <wp:posOffset>15947</wp:posOffset>
                </wp:positionH>
                <wp:positionV relativeFrom="paragraph">
                  <wp:posOffset>823912</wp:posOffset>
                </wp:positionV>
                <wp:extent cx="1263650" cy="242279"/>
                <wp:effectExtent l="0" t="3493" r="28258" b="28257"/>
                <wp:wrapNone/>
                <wp:docPr id="17" name="Rectangle 17"/>
                <wp:cNvGraphicFramePr/>
                <a:graphic xmlns:a="http://schemas.openxmlformats.org/drawingml/2006/main">
                  <a:graphicData uri="http://schemas.microsoft.com/office/word/2010/wordprocessingShape">
                    <wps:wsp>
                      <wps:cNvSpPr/>
                      <wps:spPr>
                        <a:xfrm rot="16200000">
                          <a:off x="0" y="0"/>
                          <a:ext cx="1263650" cy="242279"/>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5EBAEDFA" w14:textId="6F7E355B" w:rsidR="007F4FC9" w:rsidRPr="00D4557C" w:rsidRDefault="007F4FC9" w:rsidP="0015415F">
                            <w:pPr>
                              <w:spacing w:after="0" w:line="240" w:lineRule="auto"/>
                              <w:jc w:val="center"/>
                              <w:rPr>
                                <w:sz w:val="16"/>
                                <w:szCs w:val="16"/>
                              </w:rPr>
                            </w:pPr>
                            <w:r w:rsidRPr="00D4557C">
                              <w:rPr>
                                <w:sz w:val="16"/>
                                <w:szCs w:val="16"/>
                              </w:rPr>
                              <w:t>Income</w:t>
                            </w:r>
                            <w:r>
                              <w:rPr>
                                <w:sz w:val="16"/>
                                <w:szCs w:val="16"/>
                              </w:rPr>
                              <w:t xml:space="preserve"> </w:t>
                            </w:r>
                            <w:r w:rsidRPr="00D4557C">
                              <w:rPr>
                                <w:sz w:val="16"/>
                                <w:szCs w:val="16"/>
                              </w:rPr>
                              <w:t>(RM millions)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23BA4" id="Rectangle 17" o:spid="_x0000_s1030" style="position:absolute;left:0;text-align:left;margin-left:1.25pt;margin-top:64.85pt;width:99.5pt;height:19.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" fillcolor="white [3212]" strokecolor="white [3212]" strokeweight="2pt">
                <v:textbox>
                  <w:txbxContent>
                    <w:p w14:paraId="5EBAEDFA" w14:textId="6F7E355B" w:rsidR="007F4FC9" w:rsidRPr="00D4557C" w:rsidRDefault="007F4FC9" w:rsidP="0015415F">
                      <w:pPr>
                        <w:spacing w:after="0" w:line="240" w:lineRule="auto"/>
                        <w:jc w:val="center"/>
                        <w:rPr>
                          <w:sz w:val="16"/>
                          <w:szCs w:val="16"/>
                        </w:rPr>
                      </w:pPr>
                      <w:r w:rsidRPr="00D4557C">
                        <w:rPr>
                          <w:sz w:val="16"/>
                          <w:szCs w:val="16"/>
                        </w:rPr>
                        <w:t>Income</w:t>
                      </w:r>
                      <w:r>
                        <w:rPr>
                          <w:sz w:val="16"/>
                          <w:szCs w:val="16"/>
                        </w:rPr>
                        <w:t xml:space="preserve"> </w:t>
                      </w:r>
                      <w:r w:rsidRPr="00D4557C">
                        <w:rPr>
                          <w:sz w:val="16"/>
                          <w:szCs w:val="16"/>
                        </w:rPr>
                        <w:t>(RM millions)</w:t>
                      </w:r>
                    </w:p>
                  </w:txbxContent>
                </v:textbox>
              </v:rect>
            </w:pict>
          </mc:Fallback>
        </mc:AlternateContent>
      </w:r>
      <w:r w:rsidR="0015415F" w:rsidRPr="0061613D">
        <w:rPr>
          <w:noProof/>
          <w:szCs w:val="24"/>
          <w:lang w:val="en-MY" w:eastAsia="en-MY"/>
        </w:rPr>
        <w:drawing>
          <wp:inline distT="0" distB="0" distL="0" distR="0" wp14:anchorId="57CD33CC" wp14:editId="4AC6A8A4">
            <wp:extent cx="4945488" cy="2174240"/>
            <wp:effectExtent l="19050" t="19050" r="26670" b="1651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6929" cy="2188063"/>
                    </a:xfrm>
                    <a:prstGeom prst="rect">
                      <a:avLst/>
                    </a:prstGeom>
                    <a:noFill/>
                    <a:ln w="6350">
                      <a:solidFill>
                        <a:schemeClr val="tx1"/>
                      </a:solidFill>
                    </a:ln>
                  </pic:spPr>
                </pic:pic>
              </a:graphicData>
            </a:graphic>
          </wp:inline>
        </w:drawing>
      </w:r>
    </w:p>
    <w:p w14:paraId="4B144AF6" w14:textId="77777777" w:rsidR="00C45D09" w:rsidRDefault="00C45D09" w:rsidP="00994C2E">
      <w:pPr>
        <w:pStyle w:val="Heading2"/>
        <w:spacing w:before="0" w:after="0"/>
        <w:jc w:val="center"/>
        <w:rPr>
          <w:rStyle w:val="hps"/>
          <w:rFonts w:ascii="Times New Roman" w:hAnsi="Times New Roman"/>
          <w:i w:val="0"/>
          <w:sz w:val="20"/>
        </w:rPr>
      </w:pPr>
    </w:p>
    <w:p w14:paraId="6A485A7C" w14:textId="6EAB2250" w:rsidR="0015415F" w:rsidRPr="00C45D09" w:rsidRDefault="0015415F" w:rsidP="00994C2E">
      <w:pPr>
        <w:pStyle w:val="Heading2"/>
        <w:spacing w:before="0" w:after="0"/>
        <w:jc w:val="center"/>
        <w:rPr>
          <w:rFonts w:ascii="Times New Roman" w:hAnsi="Times New Roman"/>
          <w:i w:val="0"/>
          <w:sz w:val="20"/>
        </w:rPr>
      </w:pPr>
      <w:r w:rsidRPr="00C45D09">
        <w:rPr>
          <w:rStyle w:val="hps"/>
          <w:rFonts w:ascii="Times New Roman" w:hAnsi="Times New Roman"/>
          <w:i w:val="0"/>
          <w:sz w:val="20"/>
        </w:rPr>
        <w:t xml:space="preserve">Figure 8. </w:t>
      </w:r>
      <w:r w:rsidR="00B21CA8">
        <w:rPr>
          <w:rStyle w:val="hps"/>
          <w:rFonts w:ascii="Times New Roman" w:hAnsi="Times New Roman"/>
          <w:i w:val="0"/>
          <w:sz w:val="20"/>
        </w:rPr>
        <w:t xml:space="preserve"> </w:t>
      </w:r>
      <w:r w:rsidRPr="00C45D09">
        <w:rPr>
          <w:rStyle w:val="hps"/>
          <w:rFonts w:ascii="Times New Roman" w:hAnsi="Times New Roman"/>
          <w:b w:val="0"/>
          <w:bCs/>
          <w:i w:val="0"/>
          <w:iCs/>
          <w:sz w:val="20"/>
        </w:rPr>
        <w:t>Policy simulation for farmers’ income</w:t>
      </w:r>
    </w:p>
    <w:p w14:paraId="27357532" w14:textId="457FA1FD" w:rsidR="00550226" w:rsidRPr="0061613D" w:rsidRDefault="00550226" w:rsidP="00994C2E">
      <w:pPr>
        <w:spacing w:after="0" w:line="240" w:lineRule="auto"/>
        <w:jc w:val="both"/>
        <w:rPr>
          <w:rStyle w:val="hps"/>
          <w:b/>
          <w:szCs w:val="24"/>
        </w:rPr>
      </w:pPr>
    </w:p>
    <w:p w14:paraId="4A35ECDB" w14:textId="0969BA08" w:rsidR="007C7928" w:rsidRPr="0061613D" w:rsidRDefault="00992FE0" w:rsidP="00994C2E">
      <w:pPr>
        <w:spacing w:after="0" w:line="240" w:lineRule="auto"/>
        <w:jc w:val="center"/>
        <w:rPr>
          <w:rStyle w:val="hps"/>
          <w:b/>
          <w:szCs w:val="24"/>
        </w:rPr>
      </w:pPr>
      <w:r w:rsidRPr="0061613D">
        <w:rPr>
          <w:i/>
          <w:noProof/>
          <w:szCs w:val="24"/>
          <w:lang w:val="en-MY" w:eastAsia="en-MY"/>
        </w:rPr>
        <mc:AlternateContent>
          <mc:Choice Requires="wps">
            <w:drawing>
              <wp:anchor distT="0" distB="0" distL="114300" distR="114300" simplePos="0" relativeHeight="251659264" behindDoc="0" locked="0" layoutInCell="1" allowOverlap="1" wp14:anchorId="3822EAE9" wp14:editId="19A3652D">
                <wp:simplePos x="0" y="0"/>
                <wp:positionH relativeFrom="column">
                  <wp:posOffset>-177800</wp:posOffset>
                </wp:positionH>
                <wp:positionV relativeFrom="paragraph">
                  <wp:posOffset>880499</wp:posOffset>
                </wp:positionV>
                <wp:extent cx="1621955" cy="201168"/>
                <wp:effectExtent l="5715" t="0" r="22225" b="22225"/>
                <wp:wrapNone/>
                <wp:docPr id="18" name="Rectangle 18"/>
                <wp:cNvGraphicFramePr/>
                <a:graphic xmlns:a="http://schemas.openxmlformats.org/drawingml/2006/main">
                  <a:graphicData uri="http://schemas.microsoft.com/office/word/2010/wordprocessingShape">
                    <wps:wsp>
                      <wps:cNvSpPr/>
                      <wps:spPr>
                        <a:xfrm rot="16200000">
                          <a:off x="0" y="0"/>
                          <a:ext cx="1621955" cy="201168"/>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153893B9" w14:textId="0E5A2DDB" w:rsidR="007F4FC9" w:rsidRPr="00992FE0" w:rsidRDefault="007F4FC9" w:rsidP="007C7928">
                            <w:pPr>
                              <w:spacing w:after="0" w:line="240" w:lineRule="auto"/>
                              <w:jc w:val="center"/>
                              <w:rPr>
                                <w:sz w:val="16"/>
                                <w:szCs w:val="16"/>
                              </w:rPr>
                            </w:pPr>
                            <w:r w:rsidRPr="00992FE0">
                              <w:rPr>
                                <w:sz w:val="16"/>
                                <w:szCs w:val="16"/>
                              </w:rPr>
                              <w:t>Paddy productivity</w:t>
                            </w:r>
                            <w:r>
                              <w:rPr>
                                <w:sz w:val="16"/>
                                <w:szCs w:val="16"/>
                              </w:rPr>
                              <w:t xml:space="preserve"> </w:t>
                            </w:r>
                            <w:r w:rsidRPr="00992FE0">
                              <w:rPr>
                                <w:sz w:val="16"/>
                                <w:szCs w:val="16"/>
                              </w:rPr>
                              <w:t>(Tonnes/ha)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2EAE9" id="Rectangle 18" o:spid="_x0000_s1031" style="position:absolute;left:0;text-align:left;margin-left:-14pt;margin-top:69.35pt;width:127.7pt;height:15.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" fillcolor="white [3212]" strokecolor="white [3212]" strokeweight="2pt">
                <v:textbox>
                  <w:txbxContent>
                    <w:p w14:paraId="153893B9" w14:textId="0E5A2DDB" w:rsidR="007F4FC9" w:rsidRPr="00992FE0" w:rsidRDefault="007F4FC9" w:rsidP="007C7928">
                      <w:pPr>
                        <w:spacing w:after="0" w:line="240" w:lineRule="auto"/>
                        <w:jc w:val="center"/>
                        <w:rPr>
                          <w:sz w:val="16"/>
                          <w:szCs w:val="16"/>
                        </w:rPr>
                      </w:pPr>
                      <w:r w:rsidRPr="00992FE0">
                        <w:rPr>
                          <w:sz w:val="16"/>
                          <w:szCs w:val="16"/>
                        </w:rPr>
                        <w:t>Paddy productivity</w:t>
                      </w:r>
                      <w:r>
                        <w:rPr>
                          <w:sz w:val="16"/>
                          <w:szCs w:val="16"/>
                        </w:rPr>
                        <w:t xml:space="preserve"> </w:t>
                      </w:r>
                      <w:r w:rsidRPr="00992FE0">
                        <w:rPr>
                          <w:sz w:val="16"/>
                          <w:szCs w:val="16"/>
                        </w:rPr>
                        <w:t>(Tonnes/ha)</w:t>
                      </w:r>
                    </w:p>
                  </w:txbxContent>
                </v:textbox>
              </v:rect>
            </w:pict>
          </mc:Fallback>
        </mc:AlternateContent>
      </w:r>
      <w:r w:rsidR="002A0DF6" w:rsidRPr="0061613D">
        <w:rPr>
          <w:rFonts w:eastAsia="Times New Roman"/>
          <w:noProof/>
          <w:szCs w:val="24"/>
          <w:lang w:val="en-MY" w:eastAsia="en-MY"/>
        </w:rPr>
        <w:drawing>
          <wp:inline distT="0" distB="0" distL="0" distR="0" wp14:anchorId="5591612F" wp14:editId="16D8C183">
            <wp:extent cx="4952580" cy="2241754"/>
            <wp:effectExtent l="19050" t="19050" r="19685" b="2540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06832" cy="2266311"/>
                    </a:xfrm>
                    <a:prstGeom prst="rect">
                      <a:avLst/>
                    </a:prstGeom>
                    <a:noFill/>
                    <a:ln w="6350">
                      <a:solidFill>
                        <a:schemeClr val="tx1"/>
                      </a:solidFill>
                    </a:ln>
                  </pic:spPr>
                </pic:pic>
              </a:graphicData>
            </a:graphic>
          </wp:inline>
        </w:drawing>
      </w:r>
      <w:bookmarkStart w:id="104" w:name="_Toc418259164"/>
      <w:bookmarkStart w:id="105" w:name="_Toc418259934"/>
      <w:bookmarkStart w:id="106" w:name="_Toc418717257"/>
    </w:p>
    <w:p w14:paraId="648CAF15" w14:textId="77777777" w:rsidR="00C45D09" w:rsidRDefault="00C45D09" w:rsidP="00994C2E">
      <w:pPr>
        <w:pStyle w:val="Heading2"/>
        <w:spacing w:before="0" w:after="0"/>
        <w:jc w:val="center"/>
        <w:rPr>
          <w:rStyle w:val="hps"/>
          <w:rFonts w:ascii="Times New Roman" w:hAnsi="Times New Roman"/>
          <w:i w:val="0"/>
          <w:sz w:val="20"/>
        </w:rPr>
      </w:pPr>
    </w:p>
    <w:p w14:paraId="00F7F0D2" w14:textId="74CD3E1A" w:rsidR="007C7928" w:rsidRPr="00C45D09" w:rsidRDefault="0015415F" w:rsidP="00994C2E">
      <w:pPr>
        <w:pStyle w:val="Heading2"/>
        <w:spacing w:before="0" w:after="0"/>
        <w:jc w:val="center"/>
        <w:rPr>
          <w:rStyle w:val="hps"/>
          <w:rFonts w:ascii="Times New Roman" w:hAnsi="Times New Roman"/>
          <w:i w:val="0"/>
          <w:sz w:val="20"/>
        </w:rPr>
      </w:pPr>
      <w:r w:rsidRPr="00C45D09">
        <w:rPr>
          <w:rStyle w:val="hps"/>
          <w:rFonts w:ascii="Times New Roman" w:hAnsi="Times New Roman"/>
          <w:i w:val="0"/>
          <w:sz w:val="20"/>
        </w:rPr>
        <w:t>Figure 9</w:t>
      </w:r>
      <w:r w:rsidR="007C7928" w:rsidRPr="00C45D09">
        <w:rPr>
          <w:rStyle w:val="hps"/>
          <w:rFonts w:ascii="Times New Roman" w:hAnsi="Times New Roman"/>
          <w:i w:val="0"/>
          <w:sz w:val="20"/>
        </w:rPr>
        <w:t xml:space="preserve">. </w:t>
      </w:r>
      <w:r w:rsidR="00B21CA8">
        <w:rPr>
          <w:rStyle w:val="hps"/>
          <w:rFonts w:ascii="Times New Roman" w:hAnsi="Times New Roman"/>
          <w:i w:val="0"/>
          <w:sz w:val="20"/>
        </w:rPr>
        <w:t xml:space="preserve"> </w:t>
      </w:r>
      <w:r w:rsidR="007C7928" w:rsidRPr="00C45D09">
        <w:rPr>
          <w:rStyle w:val="hps"/>
          <w:rFonts w:ascii="Times New Roman" w:hAnsi="Times New Roman"/>
          <w:b w:val="0"/>
          <w:bCs/>
          <w:i w:val="0"/>
          <w:iCs/>
          <w:sz w:val="20"/>
        </w:rPr>
        <w:t>Policy simulation for p</w:t>
      </w:r>
      <w:r w:rsidR="007C7928" w:rsidRPr="00C45D09">
        <w:rPr>
          <w:rFonts w:ascii="Times New Roman" w:hAnsi="Times New Roman"/>
          <w:b w:val="0"/>
          <w:bCs/>
          <w:i w:val="0"/>
          <w:iCs/>
          <w:sz w:val="20"/>
        </w:rPr>
        <w:t>addy productivity</w:t>
      </w:r>
    </w:p>
    <w:bookmarkEnd w:id="104"/>
    <w:bookmarkEnd w:id="105"/>
    <w:bookmarkEnd w:id="106"/>
    <w:p w14:paraId="4BDB5498" w14:textId="77777777" w:rsidR="0010177D" w:rsidRPr="0061613D" w:rsidRDefault="0010177D" w:rsidP="00994C2E">
      <w:pPr>
        <w:spacing w:after="0" w:line="240" w:lineRule="auto"/>
        <w:jc w:val="both"/>
        <w:rPr>
          <w:szCs w:val="24"/>
        </w:rPr>
      </w:pPr>
    </w:p>
    <w:p w14:paraId="7D65FF1D" w14:textId="59836F35" w:rsidR="0010177D" w:rsidRPr="0061613D" w:rsidRDefault="00237C07" w:rsidP="00994C2E">
      <w:pPr>
        <w:spacing w:after="0" w:line="240" w:lineRule="auto"/>
        <w:ind w:firstLine="567"/>
        <w:jc w:val="both"/>
        <w:rPr>
          <w:szCs w:val="24"/>
        </w:rPr>
      </w:pPr>
      <w:r w:rsidRPr="0061613D">
        <w:rPr>
          <w:szCs w:val="24"/>
        </w:rPr>
        <w:t>Improvement in farm practices is known as scoring specific production practices. Based on the survey conducted in the MADA area, it is evident that the farmers need to improve or change the current practices to minimise over usage of chemical input, extensive use of chemical pesticide control and attitude towards other farmers in terms of sharing water sources and information about paddy planting. Good farm practices refer to the optimum level of input usage and farmers’ attitude in generating paddy yield. The checklist of paddy planting or ‘Rice Check’ acts as a guide to the management of paddy planting to abide by the targeted production goal. The primary purpose is to ensure smooth growth of the paddy plant, which is geared towards high paddy productivity.</w:t>
      </w:r>
    </w:p>
    <w:p w14:paraId="40C6E320" w14:textId="77777777" w:rsidR="0010177D" w:rsidRPr="0061613D" w:rsidRDefault="00237C07" w:rsidP="00994C2E">
      <w:pPr>
        <w:spacing w:after="0" w:line="240" w:lineRule="auto"/>
        <w:ind w:firstLine="720"/>
        <w:jc w:val="both"/>
        <w:rPr>
          <w:szCs w:val="24"/>
        </w:rPr>
      </w:pPr>
      <w:r w:rsidRPr="0061613D">
        <w:rPr>
          <w:szCs w:val="24"/>
        </w:rPr>
        <w:t>Best proposed practices include i) use of organic fertiliser and pesticides, ii) proper timing for land preparation activity until the paddy is transferred to millers, and iii) adequate frequency of chemicals input. Current practice is set as 30%, while the maximum best practice is set at 100% based on the previous study. Improvement in farm practices seems like an excellent way as it does not inflict any additional cost but only requires a change in the attitude among the farmers themselves. It can be implemented through a proclamation by institutes such as PPK, MADA and other agencies. These agencies could help promote a better understanding of good farm practice and amicable communication among farmers. The simulation PS1 shows that paddy productivity increases by 16.2 %.</w:t>
      </w:r>
    </w:p>
    <w:p w14:paraId="76791731" w14:textId="77777777" w:rsidR="0010177D" w:rsidRPr="0061613D" w:rsidRDefault="00237C07" w:rsidP="00994C2E">
      <w:pPr>
        <w:spacing w:after="0" w:line="240" w:lineRule="auto"/>
        <w:ind w:firstLine="720"/>
        <w:jc w:val="both"/>
        <w:rPr>
          <w:szCs w:val="24"/>
        </w:rPr>
      </w:pPr>
      <w:r w:rsidRPr="0061613D">
        <w:rPr>
          <w:szCs w:val="24"/>
        </w:rPr>
        <w:lastRenderedPageBreak/>
        <w:t xml:space="preserve">Based on the survey in the MADA area, we found that </w:t>
      </w:r>
      <w:r w:rsidRPr="0061613D">
        <w:rPr>
          <w:rStyle w:val="hps"/>
          <w:szCs w:val="24"/>
        </w:rPr>
        <w:t>the agricultural machinery suppliers have modified most of the machines used by paddy farmers</w:t>
      </w:r>
      <w:r w:rsidRPr="0061613D">
        <w:rPr>
          <w:szCs w:val="24"/>
        </w:rPr>
        <w:t xml:space="preserve">. </w:t>
      </w:r>
      <w:r w:rsidRPr="0061613D">
        <w:rPr>
          <w:rFonts w:eastAsia="Times New Roman"/>
          <w:szCs w:val="24"/>
        </w:rPr>
        <w:t xml:space="preserve">Most of the farmers use large second-hand machines. Unfortunately, such machines cause inefficient consumption of energy, fuel and time. Therefore, this study suggests expanding the use of </w:t>
      </w:r>
      <w:r w:rsidRPr="0061613D">
        <w:rPr>
          <w:szCs w:val="24"/>
        </w:rPr>
        <w:t xml:space="preserve">precision farming </w:t>
      </w:r>
      <w:r w:rsidRPr="0061613D">
        <w:rPr>
          <w:rFonts w:eastAsia="Times New Roman"/>
          <w:szCs w:val="24"/>
        </w:rPr>
        <w:t xml:space="preserve">among the farmers. </w:t>
      </w:r>
      <w:r w:rsidRPr="0061613D">
        <w:rPr>
          <w:szCs w:val="24"/>
        </w:rPr>
        <w:t xml:space="preserve">Precision farming refers to the management of paddy plantation related to spatial and temporal information introduced by the Malaysian Agricultural Research and Development Institute (MARDI) to manage paddy fields using modern technology. </w:t>
      </w:r>
      <w:r w:rsidRPr="0061613D">
        <w:rPr>
          <w:rStyle w:val="shorttext"/>
          <w:szCs w:val="24"/>
        </w:rPr>
        <w:t xml:space="preserve">Another benefit of the technique is the </w:t>
      </w:r>
      <w:r w:rsidRPr="0061613D">
        <w:rPr>
          <w:szCs w:val="24"/>
        </w:rPr>
        <w:t xml:space="preserve">low cost it incurs to develop a digital field plot map using rapid field plot digitising based on images collected from commercial remote sensing satellite or aerial images. </w:t>
      </w:r>
      <w:r w:rsidRPr="0061613D">
        <w:rPr>
          <w:rStyle w:val="hps"/>
          <w:szCs w:val="24"/>
        </w:rPr>
        <w:t xml:space="preserve">Developed countries such as South Korea and Japan have demonstrated how technological advancements have helped in increasing their agricultural productivity and cater to the needs of their population. </w:t>
      </w:r>
      <w:r w:rsidRPr="0061613D">
        <w:rPr>
          <w:szCs w:val="24"/>
        </w:rPr>
        <w:t>This simulation result of PS2 indicates an increment in productivity by 40% within the 12 years of implementation from 2018.</w:t>
      </w:r>
    </w:p>
    <w:p w14:paraId="2916C19D" w14:textId="77777777" w:rsidR="00550226" w:rsidRPr="0061613D" w:rsidRDefault="00550226" w:rsidP="00994C2E">
      <w:pPr>
        <w:spacing w:after="0" w:line="240" w:lineRule="auto"/>
        <w:ind w:firstLine="720"/>
        <w:jc w:val="both"/>
        <w:rPr>
          <w:b/>
          <w:bCs/>
          <w:szCs w:val="24"/>
        </w:rPr>
      </w:pPr>
    </w:p>
    <w:p w14:paraId="580808EC" w14:textId="77777777" w:rsidR="007C7928" w:rsidRPr="0061613D" w:rsidRDefault="007C7928" w:rsidP="00994C2E">
      <w:pPr>
        <w:spacing w:after="0" w:line="240" w:lineRule="auto"/>
        <w:ind w:firstLine="720"/>
        <w:jc w:val="both"/>
        <w:rPr>
          <w:b/>
          <w:bCs/>
          <w:szCs w:val="24"/>
        </w:rPr>
      </w:pPr>
    </w:p>
    <w:p w14:paraId="2B2A7A39" w14:textId="77777777" w:rsidR="0010177D" w:rsidRPr="0061613D" w:rsidRDefault="00237C07" w:rsidP="00994C2E">
      <w:pPr>
        <w:spacing w:after="0" w:line="240" w:lineRule="auto"/>
        <w:jc w:val="both"/>
        <w:rPr>
          <w:b/>
          <w:bCs/>
          <w:szCs w:val="24"/>
        </w:rPr>
      </w:pPr>
      <w:r w:rsidRPr="0061613D">
        <w:rPr>
          <w:b/>
          <w:bCs/>
          <w:szCs w:val="24"/>
        </w:rPr>
        <w:t>Conclusion</w:t>
      </w:r>
    </w:p>
    <w:p w14:paraId="74869460" w14:textId="77777777" w:rsidR="00550226" w:rsidRPr="0061613D" w:rsidRDefault="00550226" w:rsidP="00994C2E">
      <w:pPr>
        <w:spacing w:after="0" w:line="240" w:lineRule="auto"/>
        <w:jc w:val="both"/>
        <w:rPr>
          <w:b/>
          <w:bCs/>
          <w:szCs w:val="24"/>
        </w:rPr>
      </w:pPr>
    </w:p>
    <w:p w14:paraId="60CCAF26" w14:textId="77777777" w:rsidR="0010177D" w:rsidRDefault="00237C07" w:rsidP="00994C2E">
      <w:pPr>
        <w:spacing w:after="0" w:line="240" w:lineRule="auto"/>
        <w:jc w:val="both"/>
        <w:rPr>
          <w:szCs w:val="24"/>
        </w:rPr>
      </w:pPr>
      <w:r w:rsidRPr="0061613D">
        <w:rPr>
          <w:szCs w:val="24"/>
        </w:rPr>
        <w:t>The impact of higher world crude oil prices can be traced through direct and indirect impacts. The direct impact is the increased fuel cost and machinery rental that influence farmers’ income. Due to the change in fuel price, production cost also increases as the share of fuel is only about 5%, and we assume that other production costs are kept constant. On the other hand, the indirect impact is the increased fertiliser cost and decreased fertiliser consumption that influences paddy productivity. The circumstance leads to a reduction in farmers’ cash flow. Given the increase in the petroleum price, this exerts pressure on profit margins. For the farmers, their welfare declines since they have to pay higher production costs to produce paddy. Therefore, besides making decisions on paddy price subsidy and fertiliser subsidy, the government also has to pay special attention to its effect from the increase in world crude oil prices to machinery rental. A comprehensive study must be carried out to ensure the government policymakers have sufficient information before making decisions.</w:t>
      </w:r>
    </w:p>
    <w:p w14:paraId="0425B22B" w14:textId="77777777" w:rsidR="00C45D09" w:rsidRDefault="00C45D09" w:rsidP="00994C2E">
      <w:pPr>
        <w:spacing w:after="0" w:line="240" w:lineRule="auto"/>
        <w:jc w:val="both"/>
        <w:rPr>
          <w:szCs w:val="24"/>
        </w:rPr>
      </w:pPr>
    </w:p>
    <w:p w14:paraId="187F57B8" w14:textId="77777777" w:rsidR="00550226" w:rsidRPr="0061613D" w:rsidRDefault="00550226" w:rsidP="00994C2E">
      <w:pPr>
        <w:spacing w:after="0" w:line="240" w:lineRule="auto"/>
        <w:jc w:val="both"/>
        <w:rPr>
          <w:szCs w:val="24"/>
        </w:rPr>
      </w:pPr>
    </w:p>
    <w:p w14:paraId="1253645E" w14:textId="77777777" w:rsidR="0010177D" w:rsidRPr="0061613D" w:rsidRDefault="00237C07" w:rsidP="00994C2E">
      <w:pPr>
        <w:spacing w:after="0" w:line="240" w:lineRule="auto"/>
        <w:jc w:val="both"/>
        <w:rPr>
          <w:szCs w:val="24"/>
        </w:rPr>
      </w:pPr>
      <w:r w:rsidRPr="0061613D">
        <w:rPr>
          <w:b/>
          <w:bCs/>
          <w:szCs w:val="24"/>
        </w:rPr>
        <w:t>Acknowledgement</w:t>
      </w:r>
      <w:r w:rsidRPr="0061613D">
        <w:rPr>
          <w:szCs w:val="24"/>
        </w:rPr>
        <w:t xml:space="preserve">  </w:t>
      </w:r>
    </w:p>
    <w:p w14:paraId="54738AF4" w14:textId="77777777" w:rsidR="00550226" w:rsidRPr="0061613D" w:rsidRDefault="00550226" w:rsidP="00994C2E">
      <w:pPr>
        <w:spacing w:after="0" w:line="240" w:lineRule="auto"/>
        <w:jc w:val="both"/>
        <w:rPr>
          <w:szCs w:val="24"/>
        </w:rPr>
      </w:pPr>
    </w:p>
    <w:p w14:paraId="2A581CD8" w14:textId="77777777" w:rsidR="00C45D09" w:rsidRDefault="00237C07" w:rsidP="00994C2E">
      <w:pPr>
        <w:spacing w:after="0" w:line="240" w:lineRule="auto"/>
        <w:jc w:val="both"/>
        <w:rPr>
          <w:szCs w:val="24"/>
        </w:rPr>
      </w:pPr>
      <w:r w:rsidRPr="0061613D">
        <w:rPr>
          <w:szCs w:val="24"/>
        </w:rPr>
        <w:t>This research was fully funded by Short-Term Grant, Universiti Sains Malaysia (USM) (304/PSOSIAL/6315147).</w:t>
      </w:r>
    </w:p>
    <w:p w14:paraId="48AA2CDC" w14:textId="11575DB8" w:rsidR="0010177D" w:rsidRPr="0061613D" w:rsidRDefault="00237C07" w:rsidP="00994C2E">
      <w:pPr>
        <w:spacing w:after="0" w:line="240" w:lineRule="auto"/>
        <w:jc w:val="both"/>
        <w:rPr>
          <w:szCs w:val="24"/>
        </w:rPr>
      </w:pPr>
      <w:r w:rsidRPr="0061613D">
        <w:rPr>
          <w:szCs w:val="24"/>
        </w:rPr>
        <w:t xml:space="preserve">  </w:t>
      </w:r>
    </w:p>
    <w:p w14:paraId="46ABBD8F" w14:textId="77777777" w:rsidR="00550226" w:rsidRPr="0061613D" w:rsidRDefault="00550226" w:rsidP="00994C2E">
      <w:pPr>
        <w:spacing w:after="0" w:line="240" w:lineRule="auto"/>
        <w:jc w:val="both"/>
        <w:rPr>
          <w:szCs w:val="24"/>
        </w:rPr>
      </w:pPr>
    </w:p>
    <w:p w14:paraId="071E4E01" w14:textId="77777777" w:rsidR="0010177D" w:rsidRPr="0061613D" w:rsidRDefault="00237C07" w:rsidP="00994C2E">
      <w:pPr>
        <w:pStyle w:val="Heading1"/>
        <w:spacing w:after="0" w:line="240" w:lineRule="auto"/>
      </w:pPr>
      <w:r w:rsidRPr="0061613D">
        <w:t>References</w:t>
      </w:r>
    </w:p>
    <w:p w14:paraId="06BBA33E" w14:textId="77777777" w:rsidR="00C82BC1" w:rsidRPr="0061613D" w:rsidRDefault="00C82BC1" w:rsidP="00994C2E">
      <w:pPr>
        <w:pStyle w:val="Bibliography2"/>
        <w:spacing w:after="0" w:line="240" w:lineRule="auto"/>
        <w:ind w:left="720" w:hanging="720"/>
        <w:jc w:val="both"/>
        <w:rPr>
          <w:szCs w:val="24"/>
        </w:rPr>
      </w:pPr>
    </w:p>
    <w:p w14:paraId="03683D56" w14:textId="1EF112DB" w:rsidR="00C45D09" w:rsidRPr="0061613D" w:rsidRDefault="00C45D09" w:rsidP="00994C2E">
      <w:pPr>
        <w:pStyle w:val="Bibliography2"/>
        <w:spacing w:after="0" w:line="240" w:lineRule="auto"/>
        <w:ind w:left="720" w:hanging="720"/>
        <w:jc w:val="both"/>
        <w:rPr>
          <w:szCs w:val="24"/>
        </w:rPr>
      </w:pPr>
      <w:r w:rsidRPr="0061613D">
        <w:rPr>
          <w:szCs w:val="24"/>
        </w:rPr>
        <w:t>Abdu</w:t>
      </w:r>
      <w:r w:rsidR="00E75C35">
        <w:rPr>
          <w:szCs w:val="24"/>
        </w:rPr>
        <w:t>l Rahim, A.S.</w:t>
      </w:r>
      <w:r w:rsidR="00B21CA8">
        <w:rPr>
          <w:szCs w:val="24"/>
        </w:rPr>
        <w:t>,</w:t>
      </w:r>
      <w:r w:rsidR="00E75C35">
        <w:rPr>
          <w:szCs w:val="24"/>
        </w:rPr>
        <w:t xml:space="preserve"> &amp; Zariyawati, M.</w:t>
      </w:r>
      <w:r w:rsidRPr="0061613D">
        <w:rPr>
          <w:szCs w:val="24"/>
        </w:rPr>
        <w:t>A., (2011)</w:t>
      </w:r>
      <w:r w:rsidR="00E75C35">
        <w:rPr>
          <w:szCs w:val="24"/>
        </w:rPr>
        <w:t>.</w:t>
      </w:r>
      <w:r w:rsidRPr="0061613D">
        <w:rPr>
          <w:szCs w:val="24"/>
        </w:rPr>
        <w:t xml:space="preserve"> Causal effects of world crude oil prices on the prices of rice and soybean oil: </w:t>
      </w:r>
      <w:r w:rsidR="00E75C35">
        <w:rPr>
          <w:szCs w:val="24"/>
        </w:rPr>
        <w:t>A</w:t>
      </w:r>
      <w:r w:rsidRPr="0061613D">
        <w:rPr>
          <w:szCs w:val="24"/>
        </w:rPr>
        <w:t xml:space="preserve">n ardl approach. </w:t>
      </w:r>
      <w:r w:rsidRPr="0061613D">
        <w:rPr>
          <w:i/>
          <w:iCs/>
          <w:szCs w:val="24"/>
        </w:rPr>
        <w:t xml:space="preserve">Pertanika Journal Social Science and Humanities, </w:t>
      </w:r>
      <w:r w:rsidRPr="00E75C35">
        <w:rPr>
          <w:i/>
          <w:szCs w:val="24"/>
        </w:rPr>
        <w:t>19</w:t>
      </w:r>
      <w:r w:rsidR="00B21CA8">
        <w:rPr>
          <w:szCs w:val="24"/>
        </w:rPr>
        <w:t>(1), 123-</w:t>
      </w:r>
      <w:r w:rsidRPr="0061613D">
        <w:rPr>
          <w:szCs w:val="24"/>
        </w:rPr>
        <w:t>130.</w:t>
      </w:r>
    </w:p>
    <w:p w14:paraId="5105BA8C" w14:textId="111467F9" w:rsidR="00C45D09" w:rsidRPr="0061613D" w:rsidRDefault="00C45D09" w:rsidP="00994C2E">
      <w:pPr>
        <w:spacing w:after="0" w:line="240" w:lineRule="auto"/>
        <w:ind w:left="707" w:hanging="707"/>
        <w:jc w:val="both"/>
        <w:rPr>
          <w:szCs w:val="24"/>
        </w:rPr>
      </w:pPr>
      <w:r w:rsidRPr="0061613D">
        <w:rPr>
          <w:szCs w:val="24"/>
        </w:rPr>
        <w:t>Amin Mahir Abdullah</w:t>
      </w:r>
      <w:r w:rsidR="00E75C35">
        <w:rPr>
          <w:szCs w:val="24"/>
        </w:rPr>
        <w:t>.</w:t>
      </w:r>
      <w:r w:rsidRPr="0061613D">
        <w:rPr>
          <w:szCs w:val="24"/>
        </w:rPr>
        <w:t xml:space="preserve"> (1989)</w:t>
      </w:r>
      <w:r w:rsidR="00E75C35">
        <w:rPr>
          <w:szCs w:val="24"/>
        </w:rPr>
        <w:t xml:space="preserve">. </w:t>
      </w:r>
      <w:r w:rsidRPr="0061613D">
        <w:rPr>
          <w:iCs/>
          <w:szCs w:val="24"/>
        </w:rPr>
        <w:t>Subsidi dan kesannya ke atas petani padi.</w:t>
      </w:r>
      <w:r w:rsidRPr="0061613D">
        <w:rPr>
          <w:szCs w:val="24"/>
        </w:rPr>
        <w:t xml:space="preserve"> </w:t>
      </w:r>
      <w:r w:rsidRPr="0061613D">
        <w:rPr>
          <w:i/>
          <w:szCs w:val="24"/>
        </w:rPr>
        <w:t>Jurnal Ekonomi Malaysia,</w:t>
      </w:r>
      <w:r w:rsidRPr="0061613D">
        <w:rPr>
          <w:szCs w:val="24"/>
        </w:rPr>
        <w:t xml:space="preserve"> </w:t>
      </w:r>
      <w:r w:rsidRPr="00E75C35">
        <w:rPr>
          <w:i/>
          <w:szCs w:val="24"/>
        </w:rPr>
        <w:t>19</w:t>
      </w:r>
      <w:r w:rsidRPr="0061613D">
        <w:rPr>
          <w:szCs w:val="24"/>
        </w:rPr>
        <w:t>, 17-30.</w:t>
      </w:r>
    </w:p>
    <w:p w14:paraId="63D27070" w14:textId="016B1762" w:rsidR="00C45D09" w:rsidRPr="0061613D" w:rsidRDefault="00C45D09" w:rsidP="00994C2E">
      <w:pPr>
        <w:spacing w:after="0" w:line="240" w:lineRule="auto"/>
        <w:ind w:left="780" w:hangingChars="325" w:hanging="780"/>
        <w:jc w:val="both"/>
        <w:rPr>
          <w:szCs w:val="24"/>
        </w:rPr>
      </w:pPr>
      <w:r w:rsidRPr="0061613D">
        <w:rPr>
          <w:szCs w:val="24"/>
        </w:rPr>
        <w:t>Bernama</w:t>
      </w:r>
      <w:r w:rsidR="00E75C35">
        <w:rPr>
          <w:szCs w:val="24"/>
        </w:rPr>
        <w:t>.</w:t>
      </w:r>
      <w:r w:rsidRPr="0061613D">
        <w:rPr>
          <w:szCs w:val="24"/>
        </w:rPr>
        <w:t xml:space="preserve"> (2018)</w:t>
      </w:r>
      <w:r w:rsidR="00E75C35">
        <w:rPr>
          <w:szCs w:val="24"/>
        </w:rPr>
        <w:t>.</w:t>
      </w:r>
      <w:r w:rsidRPr="0061613D">
        <w:rPr>
          <w:szCs w:val="24"/>
        </w:rPr>
        <w:t xml:space="preserve"> MOF: Harga RON95, diesel ditetapkan </w:t>
      </w:r>
      <w:r w:rsidR="00E75C35">
        <w:rPr>
          <w:szCs w:val="24"/>
        </w:rPr>
        <w:t>pada RM2.20, RM2.18 seliter</w:t>
      </w:r>
      <w:r w:rsidRPr="0061613D">
        <w:rPr>
          <w:szCs w:val="24"/>
        </w:rPr>
        <w:t xml:space="preserve">, </w:t>
      </w:r>
      <w:r w:rsidRPr="0061613D">
        <w:rPr>
          <w:i/>
          <w:szCs w:val="24"/>
        </w:rPr>
        <w:t>Bernama</w:t>
      </w:r>
      <w:r w:rsidRPr="0061613D">
        <w:rPr>
          <w:szCs w:val="24"/>
        </w:rPr>
        <w:t>, 1-3.</w:t>
      </w:r>
      <w:r w:rsidR="00E75C35" w:rsidRPr="00E75C35">
        <w:rPr>
          <w:szCs w:val="24"/>
        </w:rPr>
        <w:t xml:space="preserve"> </w:t>
      </w:r>
      <w:r w:rsidR="00E75C35" w:rsidRPr="0061613D">
        <w:rPr>
          <w:szCs w:val="24"/>
        </w:rPr>
        <w:t>June 7</w:t>
      </w:r>
      <w:r w:rsidR="00E75C35">
        <w:rPr>
          <w:szCs w:val="24"/>
        </w:rPr>
        <w:t>.</w:t>
      </w:r>
    </w:p>
    <w:p w14:paraId="1B3061E4" w14:textId="43545955" w:rsidR="00C45D09" w:rsidRPr="0061613D" w:rsidRDefault="00C45D09" w:rsidP="00994C2E">
      <w:pPr>
        <w:pStyle w:val="Bibliography2"/>
        <w:spacing w:after="0" w:line="240" w:lineRule="auto"/>
        <w:ind w:left="720" w:hanging="720"/>
        <w:jc w:val="both"/>
        <w:rPr>
          <w:szCs w:val="24"/>
        </w:rPr>
      </w:pPr>
      <w:r w:rsidRPr="0061613D">
        <w:rPr>
          <w:szCs w:val="24"/>
        </w:rPr>
        <w:t>Bu</w:t>
      </w:r>
      <w:r w:rsidR="00E75C35">
        <w:rPr>
          <w:szCs w:val="24"/>
        </w:rPr>
        <w:t xml:space="preserve">ndschuh, J., &amp; Guangnan Chen, E. </w:t>
      </w:r>
      <w:r w:rsidRPr="0061613D">
        <w:rPr>
          <w:szCs w:val="24"/>
        </w:rPr>
        <w:t>(2014)</w:t>
      </w:r>
      <w:r w:rsidR="00E75C35">
        <w:rPr>
          <w:szCs w:val="24"/>
        </w:rPr>
        <w:t>.</w:t>
      </w:r>
      <w:r w:rsidRPr="0061613D">
        <w:rPr>
          <w:szCs w:val="24"/>
        </w:rPr>
        <w:t xml:space="preserve"> </w:t>
      </w:r>
      <w:r w:rsidRPr="0061613D">
        <w:rPr>
          <w:i/>
          <w:iCs/>
          <w:szCs w:val="24"/>
        </w:rPr>
        <w:t xml:space="preserve">Sustainable energy solutions in agriculture. </w:t>
      </w:r>
      <w:r w:rsidR="00B21CA8" w:rsidRPr="00B21CA8">
        <w:rPr>
          <w:iCs/>
          <w:szCs w:val="24"/>
        </w:rPr>
        <w:t>(1</w:t>
      </w:r>
      <w:r w:rsidR="00B21CA8" w:rsidRPr="00B21CA8">
        <w:rPr>
          <w:iCs/>
          <w:szCs w:val="24"/>
          <w:vertAlign w:val="superscript"/>
        </w:rPr>
        <w:t>st</w:t>
      </w:r>
      <w:r w:rsidR="00B21CA8" w:rsidRPr="00B21CA8">
        <w:rPr>
          <w:iCs/>
          <w:szCs w:val="24"/>
        </w:rPr>
        <w:t xml:space="preserve"> ed.).</w:t>
      </w:r>
      <w:r w:rsidR="00B21CA8">
        <w:rPr>
          <w:i/>
          <w:iCs/>
          <w:szCs w:val="24"/>
        </w:rPr>
        <w:t xml:space="preserve"> </w:t>
      </w:r>
      <w:r w:rsidRPr="0061613D">
        <w:rPr>
          <w:szCs w:val="24"/>
        </w:rPr>
        <w:t>C</w:t>
      </w:r>
      <w:r w:rsidR="00B21CA8">
        <w:rPr>
          <w:szCs w:val="24"/>
        </w:rPr>
        <w:t>RC Press, London.</w:t>
      </w:r>
    </w:p>
    <w:p w14:paraId="2A281C34" w14:textId="5E5CB029" w:rsidR="00C45D09" w:rsidRPr="0061613D" w:rsidRDefault="00C45D09" w:rsidP="00994C2E">
      <w:pPr>
        <w:pStyle w:val="Bibliography2"/>
        <w:spacing w:after="0" w:line="240" w:lineRule="auto"/>
        <w:ind w:left="720" w:hanging="720"/>
        <w:jc w:val="both"/>
        <w:rPr>
          <w:szCs w:val="24"/>
        </w:rPr>
      </w:pPr>
      <w:r w:rsidRPr="0061613D">
        <w:rPr>
          <w:szCs w:val="24"/>
        </w:rPr>
        <w:t>ECM</w:t>
      </w:r>
      <w:r w:rsidR="00E75C35">
        <w:rPr>
          <w:szCs w:val="24"/>
        </w:rPr>
        <w:t>.</w:t>
      </w:r>
      <w:r w:rsidRPr="0061613D">
        <w:rPr>
          <w:szCs w:val="24"/>
        </w:rPr>
        <w:t xml:space="preserve"> (2011)</w:t>
      </w:r>
      <w:r w:rsidR="00E75C35">
        <w:rPr>
          <w:szCs w:val="24"/>
        </w:rPr>
        <w:t>.</w:t>
      </w:r>
      <w:r w:rsidRPr="0061613D">
        <w:rPr>
          <w:szCs w:val="24"/>
        </w:rPr>
        <w:t xml:space="preserve"> </w:t>
      </w:r>
      <w:r w:rsidRPr="0061613D">
        <w:rPr>
          <w:i/>
          <w:iCs/>
          <w:szCs w:val="24"/>
        </w:rPr>
        <w:t xml:space="preserve">National energy balance, </w:t>
      </w:r>
      <w:r w:rsidR="00B21CA8">
        <w:rPr>
          <w:szCs w:val="24"/>
        </w:rPr>
        <w:t>Putrajaya,</w:t>
      </w:r>
      <w:r w:rsidRPr="0061613D">
        <w:rPr>
          <w:szCs w:val="24"/>
        </w:rPr>
        <w:t xml:space="preserve"> Suruhanjaya Tenaga (Energy Commission of Malaysia).</w:t>
      </w:r>
    </w:p>
    <w:p w14:paraId="5FCECF74" w14:textId="25C0441F" w:rsidR="00C45D09" w:rsidRPr="0061613D" w:rsidRDefault="00C45D09" w:rsidP="00994C2E">
      <w:pPr>
        <w:pStyle w:val="Bibliography2"/>
        <w:spacing w:after="0" w:line="240" w:lineRule="auto"/>
        <w:ind w:left="720" w:hanging="720"/>
        <w:jc w:val="both"/>
        <w:rPr>
          <w:szCs w:val="24"/>
        </w:rPr>
      </w:pPr>
      <w:r w:rsidRPr="0061613D">
        <w:rPr>
          <w:szCs w:val="24"/>
        </w:rPr>
        <w:lastRenderedPageBreak/>
        <w:t>FAO</w:t>
      </w:r>
      <w:r w:rsidR="00E75C35">
        <w:rPr>
          <w:szCs w:val="24"/>
        </w:rPr>
        <w:t>.</w:t>
      </w:r>
      <w:r w:rsidRPr="0061613D">
        <w:rPr>
          <w:szCs w:val="24"/>
        </w:rPr>
        <w:t xml:space="preserve"> (2018)</w:t>
      </w:r>
      <w:r w:rsidR="00E75C35">
        <w:rPr>
          <w:szCs w:val="24"/>
        </w:rPr>
        <w:t xml:space="preserve">. </w:t>
      </w:r>
      <w:r w:rsidRPr="0061613D">
        <w:rPr>
          <w:i/>
          <w:iCs/>
          <w:szCs w:val="24"/>
        </w:rPr>
        <w:t xml:space="preserve">Agricultural outlook 2018-2027, </w:t>
      </w:r>
      <w:r w:rsidR="00B21CA8">
        <w:rPr>
          <w:szCs w:val="24"/>
        </w:rPr>
        <w:t>Rome,</w:t>
      </w:r>
      <w:r w:rsidRPr="0061613D">
        <w:rPr>
          <w:szCs w:val="24"/>
        </w:rPr>
        <w:t xml:space="preserve"> OECD-FAO.</w:t>
      </w:r>
    </w:p>
    <w:p w14:paraId="1BF989CE" w14:textId="7B4CD4D6" w:rsidR="00C45D09" w:rsidRPr="0061613D" w:rsidRDefault="00E75C35" w:rsidP="00994C2E">
      <w:pPr>
        <w:pStyle w:val="Bibliography2"/>
        <w:spacing w:after="0" w:line="240" w:lineRule="auto"/>
        <w:ind w:left="720" w:hanging="720"/>
        <w:jc w:val="both"/>
        <w:rPr>
          <w:szCs w:val="24"/>
        </w:rPr>
      </w:pPr>
      <w:r>
        <w:rPr>
          <w:szCs w:val="24"/>
        </w:rPr>
        <w:t>Forrester, J.</w:t>
      </w:r>
      <w:r w:rsidR="00C45D09" w:rsidRPr="0061613D">
        <w:rPr>
          <w:szCs w:val="24"/>
        </w:rPr>
        <w:t>W., (1992)</w:t>
      </w:r>
      <w:r>
        <w:rPr>
          <w:szCs w:val="24"/>
        </w:rPr>
        <w:t>.</w:t>
      </w:r>
      <w:r w:rsidR="00C45D09" w:rsidRPr="0061613D">
        <w:rPr>
          <w:szCs w:val="24"/>
        </w:rPr>
        <w:t xml:space="preserve"> Policies, decisions and information sources for modeling. </w:t>
      </w:r>
      <w:r w:rsidR="00C45D09" w:rsidRPr="0061613D">
        <w:rPr>
          <w:i/>
          <w:iCs/>
          <w:szCs w:val="24"/>
        </w:rPr>
        <w:t xml:space="preserve">European Journal of Operational Research, </w:t>
      </w:r>
      <w:r w:rsidR="00C45D09" w:rsidRPr="00E75C35">
        <w:rPr>
          <w:i/>
          <w:szCs w:val="24"/>
        </w:rPr>
        <w:t>59</w:t>
      </w:r>
      <w:r w:rsidR="00C45D09" w:rsidRPr="0061613D">
        <w:rPr>
          <w:szCs w:val="24"/>
        </w:rPr>
        <w:t>(1), 42-63.</w:t>
      </w:r>
    </w:p>
    <w:p w14:paraId="4F28768E" w14:textId="69F40B78" w:rsidR="00C45D09" w:rsidRPr="0061613D" w:rsidRDefault="00E75C35" w:rsidP="00994C2E">
      <w:pPr>
        <w:pStyle w:val="Bibliography2"/>
        <w:spacing w:after="0" w:line="240" w:lineRule="auto"/>
        <w:ind w:left="720" w:hanging="720"/>
        <w:jc w:val="both"/>
        <w:rPr>
          <w:szCs w:val="24"/>
        </w:rPr>
      </w:pPr>
      <w:r>
        <w:rPr>
          <w:szCs w:val="24"/>
        </w:rPr>
        <w:t>Gusev, M.</w:t>
      </w:r>
      <w:r w:rsidR="00C45D09" w:rsidRPr="0061613D">
        <w:rPr>
          <w:szCs w:val="24"/>
        </w:rPr>
        <w:t xml:space="preserve"> (2018)</w:t>
      </w:r>
      <w:r w:rsidR="00C13554">
        <w:rPr>
          <w:szCs w:val="24"/>
        </w:rPr>
        <w:t>.</w:t>
      </w:r>
      <w:r w:rsidR="00C45D09" w:rsidRPr="0061613D">
        <w:rPr>
          <w:szCs w:val="24"/>
        </w:rPr>
        <w:t xml:space="preserve"> </w:t>
      </w:r>
      <w:r w:rsidR="00C45D09" w:rsidRPr="00C13554">
        <w:rPr>
          <w:i/>
          <w:iCs/>
          <w:szCs w:val="24"/>
        </w:rPr>
        <w:t xml:space="preserve">Crude </w:t>
      </w:r>
      <w:r w:rsidR="00B21CA8" w:rsidRPr="00C13554">
        <w:rPr>
          <w:i/>
          <w:iCs/>
          <w:szCs w:val="24"/>
        </w:rPr>
        <w:t>oil price forecast</w:t>
      </w:r>
      <w:r w:rsidR="00C45D09" w:rsidRPr="00C13554">
        <w:rPr>
          <w:i/>
          <w:iCs/>
          <w:szCs w:val="24"/>
        </w:rPr>
        <w:t xml:space="preserve">: 2018, 2019 and </w:t>
      </w:r>
      <w:r w:rsidR="00B21CA8" w:rsidRPr="00C13554">
        <w:rPr>
          <w:i/>
          <w:iCs/>
          <w:szCs w:val="24"/>
        </w:rPr>
        <w:t>long t</w:t>
      </w:r>
      <w:r w:rsidR="00C45D09" w:rsidRPr="00C13554">
        <w:rPr>
          <w:i/>
          <w:iCs/>
          <w:szCs w:val="24"/>
        </w:rPr>
        <w:t>erm to 2030</w:t>
      </w:r>
      <w:r w:rsidR="00C45D09" w:rsidRPr="0061613D">
        <w:rPr>
          <w:i/>
          <w:iCs/>
          <w:szCs w:val="24"/>
        </w:rPr>
        <w:t xml:space="preserve">. </w:t>
      </w:r>
      <w:r w:rsidR="00C45D09" w:rsidRPr="0061613D">
        <w:rPr>
          <w:iCs/>
          <w:szCs w:val="24"/>
        </w:rPr>
        <w:t>Retrieved from</w:t>
      </w:r>
      <w:r w:rsidR="00C45D09" w:rsidRPr="0061613D">
        <w:rPr>
          <w:i/>
          <w:iCs/>
          <w:szCs w:val="24"/>
        </w:rPr>
        <w:t xml:space="preserve"> </w:t>
      </w:r>
      <w:r w:rsidR="00C45D09" w:rsidRPr="0061613D">
        <w:rPr>
          <w:szCs w:val="24"/>
        </w:rPr>
        <w:t>http://comstat.comesa.int/infographics/</w:t>
      </w:r>
      <w:r w:rsidR="00B21CA8">
        <w:rPr>
          <w:szCs w:val="24"/>
        </w:rPr>
        <w:t>.</w:t>
      </w:r>
    </w:p>
    <w:p w14:paraId="5E5913CE" w14:textId="5F815BA3" w:rsidR="00C45D09" w:rsidRPr="0061613D" w:rsidRDefault="00E75C35" w:rsidP="00994C2E">
      <w:pPr>
        <w:pStyle w:val="Bibliography2"/>
        <w:spacing w:after="0" w:line="240" w:lineRule="auto"/>
        <w:ind w:left="720" w:hanging="720"/>
        <w:jc w:val="both"/>
        <w:rPr>
          <w:szCs w:val="24"/>
        </w:rPr>
      </w:pPr>
      <w:r>
        <w:rPr>
          <w:szCs w:val="24"/>
        </w:rPr>
        <w:t>Hashim, S.</w:t>
      </w:r>
      <w:r w:rsidR="00C45D09" w:rsidRPr="0061613D">
        <w:rPr>
          <w:szCs w:val="24"/>
        </w:rPr>
        <w:t>M., (1998)</w:t>
      </w:r>
      <w:r>
        <w:rPr>
          <w:szCs w:val="24"/>
        </w:rPr>
        <w:t>.</w:t>
      </w:r>
      <w:r w:rsidR="00C45D09" w:rsidRPr="0061613D">
        <w:rPr>
          <w:szCs w:val="24"/>
        </w:rPr>
        <w:t xml:space="preserve"> </w:t>
      </w:r>
      <w:r w:rsidR="00C45D09" w:rsidRPr="0061613D">
        <w:rPr>
          <w:i/>
          <w:iCs/>
          <w:szCs w:val="24"/>
        </w:rPr>
        <w:t>Income inequality and poverty in Malaysia</w:t>
      </w:r>
      <w:r w:rsidR="00C45D09" w:rsidRPr="00B21CA8">
        <w:rPr>
          <w:iCs/>
          <w:szCs w:val="24"/>
        </w:rPr>
        <w:t>.</w:t>
      </w:r>
      <w:r w:rsidR="000F5942">
        <w:rPr>
          <w:iCs/>
          <w:szCs w:val="24"/>
        </w:rPr>
        <w:t xml:space="preserve"> </w:t>
      </w:r>
      <w:r w:rsidR="00B21CA8" w:rsidRPr="00B21CA8">
        <w:rPr>
          <w:iCs/>
          <w:szCs w:val="24"/>
        </w:rPr>
        <w:t>(1</w:t>
      </w:r>
      <w:r w:rsidR="00B21CA8" w:rsidRPr="00B21CA8">
        <w:rPr>
          <w:iCs/>
          <w:szCs w:val="24"/>
          <w:vertAlign w:val="superscript"/>
        </w:rPr>
        <w:t>st</w:t>
      </w:r>
      <w:r w:rsidR="00B21CA8" w:rsidRPr="00B21CA8">
        <w:rPr>
          <w:iCs/>
          <w:szCs w:val="24"/>
        </w:rPr>
        <w:t xml:space="preserve"> ed.)</w:t>
      </w:r>
      <w:r w:rsidR="00C45D09" w:rsidRPr="0061613D">
        <w:rPr>
          <w:i/>
          <w:iCs/>
          <w:szCs w:val="24"/>
        </w:rPr>
        <w:t xml:space="preserve"> </w:t>
      </w:r>
      <w:r w:rsidR="00C45D09" w:rsidRPr="0061613D">
        <w:rPr>
          <w:szCs w:val="24"/>
        </w:rPr>
        <w:t>Rowman &amp; Lit</w:t>
      </w:r>
      <w:r w:rsidR="00B21CA8">
        <w:rPr>
          <w:szCs w:val="24"/>
        </w:rPr>
        <w:t>tlefield, London.</w:t>
      </w:r>
    </w:p>
    <w:p w14:paraId="1A59A718" w14:textId="10BDE922" w:rsidR="00C45D09" w:rsidRPr="0061613D" w:rsidRDefault="00E75C35" w:rsidP="00994C2E">
      <w:pPr>
        <w:pStyle w:val="Bibliography2"/>
        <w:spacing w:after="0" w:line="240" w:lineRule="auto"/>
        <w:ind w:left="720" w:hanging="720"/>
        <w:jc w:val="both"/>
        <w:rPr>
          <w:szCs w:val="24"/>
        </w:rPr>
      </w:pPr>
      <w:r>
        <w:rPr>
          <w:szCs w:val="24"/>
        </w:rPr>
        <w:t>Idris, N.D.</w:t>
      </w:r>
      <w:r w:rsidR="00C45D09" w:rsidRPr="0061613D">
        <w:rPr>
          <w:szCs w:val="24"/>
        </w:rPr>
        <w:t>M.</w:t>
      </w:r>
      <w:r>
        <w:rPr>
          <w:szCs w:val="24"/>
        </w:rPr>
        <w:t>, &amp; Siwar, C.</w:t>
      </w:r>
      <w:r w:rsidR="00C45D09" w:rsidRPr="0061613D">
        <w:rPr>
          <w:szCs w:val="24"/>
        </w:rPr>
        <w:t xml:space="preserve"> (2017)</w:t>
      </w:r>
      <w:r w:rsidR="00C13554">
        <w:rPr>
          <w:szCs w:val="24"/>
        </w:rPr>
        <w:t>.</w:t>
      </w:r>
      <w:r w:rsidR="00C45D09" w:rsidRPr="0061613D">
        <w:rPr>
          <w:szCs w:val="24"/>
        </w:rPr>
        <w:t xml:space="preserve"> From poverty reduction to poverty relief: Impact of non-farm income in Integrated Agriculture Development Area (IADA) Samarahan, Sarawak, Malaysia. </w:t>
      </w:r>
      <w:r w:rsidR="00C45D09" w:rsidRPr="0061613D">
        <w:rPr>
          <w:i/>
          <w:iCs/>
          <w:szCs w:val="24"/>
        </w:rPr>
        <w:t xml:space="preserve">Geografia </w:t>
      </w:r>
      <w:r w:rsidR="00C13554">
        <w:rPr>
          <w:i/>
          <w:iCs/>
          <w:szCs w:val="24"/>
        </w:rPr>
        <w:t xml:space="preserve">Malaysian Journal of </w:t>
      </w:r>
      <w:r w:rsidR="00C45D09" w:rsidRPr="0061613D">
        <w:rPr>
          <w:i/>
          <w:iCs/>
          <w:szCs w:val="24"/>
        </w:rPr>
        <w:t xml:space="preserve">Society and Space, </w:t>
      </w:r>
      <w:r w:rsidR="00C45D09" w:rsidRPr="00C13554">
        <w:rPr>
          <w:i/>
          <w:szCs w:val="24"/>
        </w:rPr>
        <w:t>11</w:t>
      </w:r>
      <w:r w:rsidR="00C45D09" w:rsidRPr="0061613D">
        <w:rPr>
          <w:szCs w:val="24"/>
        </w:rPr>
        <w:t>(2), 32-41.</w:t>
      </w:r>
    </w:p>
    <w:p w14:paraId="7C6C14B6" w14:textId="41A5CD33" w:rsidR="00C45D09" w:rsidRPr="0061613D" w:rsidRDefault="00C45D09" w:rsidP="00994C2E">
      <w:pPr>
        <w:pStyle w:val="Bibliography2"/>
        <w:spacing w:after="0" w:line="240" w:lineRule="auto"/>
        <w:ind w:left="720" w:hanging="720"/>
        <w:jc w:val="both"/>
        <w:rPr>
          <w:szCs w:val="24"/>
        </w:rPr>
      </w:pPr>
      <w:r w:rsidRPr="0061613D">
        <w:rPr>
          <w:szCs w:val="24"/>
        </w:rPr>
        <w:t>Jafn</w:t>
      </w:r>
      <w:r w:rsidR="00C13554">
        <w:rPr>
          <w:szCs w:val="24"/>
        </w:rPr>
        <w:t>i, J.</w:t>
      </w:r>
      <w:r w:rsidRPr="0061613D">
        <w:rPr>
          <w:szCs w:val="24"/>
        </w:rPr>
        <w:t>M., C.H., Abu Hassan, D.</w:t>
      </w:r>
      <w:r w:rsidR="00C13554">
        <w:rPr>
          <w:szCs w:val="24"/>
        </w:rPr>
        <w:t xml:space="preserve">, &amp; Mohd Shahrul Shah, M. </w:t>
      </w:r>
      <w:r w:rsidRPr="0061613D">
        <w:rPr>
          <w:szCs w:val="24"/>
        </w:rPr>
        <w:t>(2010)</w:t>
      </w:r>
      <w:r w:rsidR="00C13554">
        <w:rPr>
          <w:szCs w:val="24"/>
        </w:rPr>
        <w:t>.</w:t>
      </w:r>
      <w:r w:rsidRPr="0061613D">
        <w:rPr>
          <w:szCs w:val="24"/>
        </w:rPr>
        <w:t xml:space="preserve"> </w:t>
      </w:r>
      <w:r w:rsidRPr="0061613D">
        <w:rPr>
          <w:i/>
          <w:iCs/>
          <w:szCs w:val="24"/>
        </w:rPr>
        <w:t xml:space="preserve">Strengthening food security through sustainable rice production. </w:t>
      </w:r>
      <w:r w:rsidRPr="0061613D">
        <w:rPr>
          <w:szCs w:val="24"/>
        </w:rPr>
        <w:t>Serdang, In Proceeding of national rice conference 2010, 434-437.</w:t>
      </w:r>
    </w:p>
    <w:p w14:paraId="596397E1" w14:textId="477B9474" w:rsidR="00C45D09" w:rsidRPr="0061613D" w:rsidRDefault="00C45D09" w:rsidP="00994C2E">
      <w:pPr>
        <w:pStyle w:val="Bibliography2"/>
        <w:spacing w:after="0" w:line="240" w:lineRule="auto"/>
        <w:ind w:left="720" w:hanging="720"/>
        <w:jc w:val="both"/>
        <w:rPr>
          <w:szCs w:val="24"/>
        </w:rPr>
      </w:pPr>
      <w:r w:rsidRPr="0061613D">
        <w:rPr>
          <w:szCs w:val="24"/>
        </w:rPr>
        <w:t>MADA</w:t>
      </w:r>
      <w:r w:rsidR="00C13554">
        <w:rPr>
          <w:szCs w:val="24"/>
        </w:rPr>
        <w:t>.</w:t>
      </w:r>
      <w:r w:rsidRPr="0061613D">
        <w:rPr>
          <w:szCs w:val="24"/>
        </w:rPr>
        <w:t xml:space="preserve"> (2013)</w:t>
      </w:r>
      <w:r w:rsidR="00C13554">
        <w:rPr>
          <w:szCs w:val="24"/>
        </w:rPr>
        <w:t>.</w:t>
      </w:r>
      <w:r w:rsidRPr="0061613D">
        <w:rPr>
          <w:szCs w:val="24"/>
        </w:rPr>
        <w:t xml:space="preserve"> </w:t>
      </w:r>
      <w:r w:rsidRPr="0061613D">
        <w:rPr>
          <w:i/>
          <w:iCs/>
          <w:szCs w:val="24"/>
        </w:rPr>
        <w:t>Statistics of MADA 2013. Kedah: Lembaga Kemajuan Pertanian Muda</w:t>
      </w:r>
      <w:r w:rsidRPr="0061613D">
        <w:rPr>
          <w:iCs/>
          <w:szCs w:val="24"/>
        </w:rPr>
        <w:t xml:space="preserve"> Retrieved from</w:t>
      </w:r>
      <w:r w:rsidRPr="0061613D">
        <w:rPr>
          <w:i/>
          <w:iCs/>
          <w:szCs w:val="24"/>
        </w:rPr>
        <w:t xml:space="preserve"> </w:t>
      </w:r>
      <w:r w:rsidRPr="0061613D">
        <w:rPr>
          <w:szCs w:val="24"/>
        </w:rPr>
        <w:t>http://www.mada.gov.my/en</w:t>
      </w:r>
    </w:p>
    <w:p w14:paraId="5CC6860D" w14:textId="593B3A9A" w:rsidR="00C45D09" w:rsidRPr="0061613D" w:rsidRDefault="00C45D09" w:rsidP="00994C2E">
      <w:pPr>
        <w:pStyle w:val="Bibliography2"/>
        <w:spacing w:after="0" w:line="240" w:lineRule="auto"/>
        <w:ind w:left="720" w:hanging="720"/>
        <w:jc w:val="both"/>
        <w:rPr>
          <w:szCs w:val="24"/>
        </w:rPr>
      </w:pPr>
      <w:r w:rsidRPr="0061613D">
        <w:rPr>
          <w:szCs w:val="24"/>
        </w:rPr>
        <w:t>Man, N.</w:t>
      </w:r>
      <w:r w:rsidR="00C13554">
        <w:rPr>
          <w:szCs w:val="24"/>
        </w:rPr>
        <w:t>, &amp; Sadiya, S.I.</w:t>
      </w:r>
      <w:r w:rsidRPr="0061613D">
        <w:rPr>
          <w:szCs w:val="24"/>
        </w:rPr>
        <w:t xml:space="preserve"> (2009)</w:t>
      </w:r>
      <w:r w:rsidR="00C13554">
        <w:rPr>
          <w:szCs w:val="24"/>
        </w:rPr>
        <w:t>.</w:t>
      </w:r>
      <w:r w:rsidRPr="0061613D">
        <w:rPr>
          <w:szCs w:val="24"/>
        </w:rPr>
        <w:t xml:space="preserve"> Off-farm employment partic</w:t>
      </w:r>
      <w:r w:rsidR="00B21CA8">
        <w:rPr>
          <w:szCs w:val="24"/>
        </w:rPr>
        <w:t>ipation among paddy farmers. In</w:t>
      </w:r>
      <w:r w:rsidRPr="0061613D">
        <w:rPr>
          <w:szCs w:val="24"/>
        </w:rPr>
        <w:t xml:space="preserve"> the MUDA Agricultural Development Authority and Kemasin Semerak Granary areas of Malaysia. </w:t>
      </w:r>
      <w:r w:rsidRPr="0061613D">
        <w:rPr>
          <w:i/>
          <w:iCs/>
          <w:szCs w:val="24"/>
        </w:rPr>
        <w:t xml:space="preserve">Asia-Pacific Development Journal, </w:t>
      </w:r>
      <w:r w:rsidRPr="00C13554">
        <w:rPr>
          <w:i/>
          <w:szCs w:val="24"/>
        </w:rPr>
        <w:t>16</w:t>
      </w:r>
      <w:r w:rsidRPr="0061613D">
        <w:rPr>
          <w:szCs w:val="24"/>
        </w:rPr>
        <w:t>(2), 3-18.</w:t>
      </w:r>
    </w:p>
    <w:p w14:paraId="47118F77" w14:textId="1355A950" w:rsidR="00C45D09" w:rsidRPr="0061613D" w:rsidRDefault="00C45D09" w:rsidP="00994C2E">
      <w:pPr>
        <w:pStyle w:val="Bibliography2"/>
        <w:spacing w:after="0" w:line="240" w:lineRule="auto"/>
        <w:ind w:left="720" w:hanging="720"/>
        <w:jc w:val="both"/>
        <w:rPr>
          <w:szCs w:val="24"/>
        </w:rPr>
      </w:pPr>
      <w:r w:rsidRPr="0061613D">
        <w:rPr>
          <w:szCs w:val="24"/>
        </w:rPr>
        <w:t>Mat, B.</w:t>
      </w:r>
      <w:r w:rsidR="00C13554">
        <w:rPr>
          <w:szCs w:val="24"/>
        </w:rPr>
        <w:t>, &amp; Othman, Z.</w:t>
      </w:r>
      <w:r w:rsidRPr="0061613D">
        <w:rPr>
          <w:szCs w:val="24"/>
        </w:rPr>
        <w:t xml:space="preserve"> (2014)</w:t>
      </w:r>
      <w:r w:rsidR="00C13554">
        <w:rPr>
          <w:szCs w:val="24"/>
        </w:rPr>
        <w:t>.</w:t>
      </w:r>
      <w:r w:rsidRPr="0061613D">
        <w:rPr>
          <w:szCs w:val="24"/>
        </w:rPr>
        <w:t xml:space="preserve"> Regional cooperation in addressing food security issues in Southeast Asia: Malaysian perspectives. </w:t>
      </w:r>
      <w:r w:rsidR="00C13554">
        <w:rPr>
          <w:i/>
          <w:iCs/>
          <w:szCs w:val="24"/>
        </w:rPr>
        <w:t xml:space="preserve">Geografia </w:t>
      </w:r>
      <w:r w:rsidRPr="0061613D">
        <w:rPr>
          <w:i/>
          <w:iCs/>
          <w:szCs w:val="24"/>
        </w:rPr>
        <w:t xml:space="preserve">Malaysian Journal of Society and Space, </w:t>
      </w:r>
      <w:r w:rsidRPr="00C13554">
        <w:rPr>
          <w:i/>
          <w:szCs w:val="24"/>
        </w:rPr>
        <w:t>10</w:t>
      </w:r>
      <w:r w:rsidR="00B21CA8">
        <w:rPr>
          <w:szCs w:val="24"/>
        </w:rPr>
        <w:t>(6), 37-</w:t>
      </w:r>
      <w:r w:rsidRPr="0061613D">
        <w:rPr>
          <w:szCs w:val="24"/>
        </w:rPr>
        <w:t>47.</w:t>
      </w:r>
    </w:p>
    <w:p w14:paraId="07B9B3E8" w14:textId="4764A62E" w:rsidR="00C45D09" w:rsidRPr="0061613D" w:rsidRDefault="00C45D09" w:rsidP="00994C2E">
      <w:pPr>
        <w:pStyle w:val="Bibliography2"/>
        <w:spacing w:after="0" w:line="240" w:lineRule="auto"/>
        <w:ind w:left="720" w:hanging="720"/>
        <w:jc w:val="both"/>
        <w:rPr>
          <w:szCs w:val="24"/>
        </w:rPr>
      </w:pPr>
      <w:r w:rsidRPr="0061613D">
        <w:rPr>
          <w:szCs w:val="24"/>
        </w:rPr>
        <w:t>MoA</w:t>
      </w:r>
      <w:r w:rsidR="00C13554">
        <w:rPr>
          <w:szCs w:val="24"/>
        </w:rPr>
        <w:t>.</w:t>
      </w:r>
      <w:r w:rsidRPr="0061613D">
        <w:rPr>
          <w:szCs w:val="24"/>
        </w:rPr>
        <w:t xml:space="preserve"> (2013)</w:t>
      </w:r>
      <w:r w:rsidR="00C13554">
        <w:rPr>
          <w:szCs w:val="24"/>
        </w:rPr>
        <w:t>.</w:t>
      </w:r>
      <w:r w:rsidRPr="0061613D">
        <w:rPr>
          <w:szCs w:val="24"/>
        </w:rPr>
        <w:t xml:space="preserve"> </w:t>
      </w:r>
      <w:r w:rsidRPr="0061613D">
        <w:rPr>
          <w:i/>
          <w:iCs/>
          <w:szCs w:val="24"/>
        </w:rPr>
        <w:t xml:space="preserve">Agrofood statistics 2013, </w:t>
      </w:r>
      <w:r w:rsidR="00B21CA8">
        <w:rPr>
          <w:szCs w:val="24"/>
        </w:rPr>
        <w:t>Putrajaya,</w:t>
      </w:r>
      <w:r w:rsidRPr="0061613D">
        <w:rPr>
          <w:szCs w:val="24"/>
        </w:rPr>
        <w:t xml:space="preserve"> Ministry of Agriculture and Agro-based Industries.</w:t>
      </w:r>
    </w:p>
    <w:p w14:paraId="7A377F6E" w14:textId="725354C7" w:rsidR="00C45D09" w:rsidRPr="0061613D" w:rsidRDefault="00C13554" w:rsidP="00994C2E">
      <w:pPr>
        <w:pStyle w:val="Bibliography2"/>
        <w:spacing w:after="0" w:line="240" w:lineRule="auto"/>
        <w:ind w:left="720" w:hanging="720"/>
        <w:jc w:val="both"/>
        <w:rPr>
          <w:szCs w:val="24"/>
        </w:rPr>
      </w:pPr>
      <w:r>
        <w:rPr>
          <w:szCs w:val="24"/>
        </w:rPr>
        <w:t>Rabu, M.</w:t>
      </w:r>
      <w:r w:rsidR="00C45D09" w:rsidRPr="0061613D">
        <w:rPr>
          <w:szCs w:val="24"/>
        </w:rPr>
        <w:t>R.</w:t>
      </w:r>
      <w:r>
        <w:rPr>
          <w:szCs w:val="24"/>
        </w:rPr>
        <w:t>, &amp; Shah, M.D.M.</w:t>
      </w:r>
      <w:r w:rsidR="00C45D09" w:rsidRPr="0061613D">
        <w:rPr>
          <w:szCs w:val="24"/>
        </w:rPr>
        <w:t xml:space="preserve"> (2013)</w:t>
      </w:r>
      <w:r>
        <w:rPr>
          <w:szCs w:val="24"/>
        </w:rPr>
        <w:t>.</w:t>
      </w:r>
      <w:r w:rsidR="00C45D09" w:rsidRPr="0061613D">
        <w:rPr>
          <w:szCs w:val="24"/>
        </w:rPr>
        <w:t xml:space="preserve"> Food and livelihood security of the Malaysian paddy farmers. </w:t>
      </w:r>
      <w:r w:rsidR="00C45D09" w:rsidRPr="0061613D">
        <w:rPr>
          <w:i/>
          <w:iCs/>
          <w:szCs w:val="24"/>
        </w:rPr>
        <w:t xml:space="preserve">Economic and Technology Management Review, </w:t>
      </w:r>
      <w:r w:rsidR="00C45D09" w:rsidRPr="00C13554">
        <w:rPr>
          <w:i/>
          <w:szCs w:val="24"/>
        </w:rPr>
        <w:t>8</w:t>
      </w:r>
      <w:r w:rsidR="00C45D09" w:rsidRPr="0061613D">
        <w:rPr>
          <w:szCs w:val="24"/>
        </w:rPr>
        <w:t>(1), 59-69.</w:t>
      </w:r>
    </w:p>
    <w:p w14:paraId="3E2088FC" w14:textId="7B480ECB" w:rsidR="00C45D09" w:rsidRPr="0061613D" w:rsidRDefault="00C13554" w:rsidP="00994C2E">
      <w:pPr>
        <w:pStyle w:val="Bibliography2"/>
        <w:spacing w:after="0" w:line="240" w:lineRule="auto"/>
        <w:ind w:left="720" w:hanging="720"/>
        <w:jc w:val="both"/>
        <w:rPr>
          <w:szCs w:val="24"/>
        </w:rPr>
      </w:pPr>
      <w:r>
        <w:rPr>
          <w:szCs w:val="24"/>
        </w:rPr>
        <w:t>Ramli, N.</w:t>
      </w:r>
      <w:r w:rsidR="00C45D09" w:rsidRPr="0061613D">
        <w:rPr>
          <w:szCs w:val="24"/>
        </w:rPr>
        <w:t>N., Mad Nasir Shamsudin, Za</w:t>
      </w:r>
      <w:r>
        <w:rPr>
          <w:szCs w:val="24"/>
        </w:rPr>
        <w:t>inalabidin Mohamed</w:t>
      </w:r>
      <w:r w:rsidR="00B21CA8">
        <w:rPr>
          <w:szCs w:val="24"/>
        </w:rPr>
        <w:t>,</w:t>
      </w:r>
      <w:r>
        <w:rPr>
          <w:szCs w:val="24"/>
        </w:rPr>
        <w:t xml:space="preserve"> &amp; Radam, A.</w:t>
      </w:r>
      <w:r w:rsidR="00C45D09" w:rsidRPr="0061613D">
        <w:rPr>
          <w:szCs w:val="24"/>
        </w:rPr>
        <w:t xml:space="preserve"> (2012)</w:t>
      </w:r>
      <w:r>
        <w:rPr>
          <w:szCs w:val="24"/>
        </w:rPr>
        <w:t>.</w:t>
      </w:r>
      <w:r w:rsidR="00C45D09" w:rsidRPr="0061613D">
        <w:rPr>
          <w:szCs w:val="24"/>
        </w:rPr>
        <w:t xml:space="preserve"> The impact of fertilizer subsidy on Malaysia paddy/rice industry using a system dynamics approach. </w:t>
      </w:r>
      <w:r w:rsidR="00C45D09" w:rsidRPr="0061613D">
        <w:rPr>
          <w:i/>
          <w:iCs/>
          <w:szCs w:val="24"/>
        </w:rPr>
        <w:t>International Journal of Social Science and Humanity</w:t>
      </w:r>
      <w:r w:rsidR="00C45D09" w:rsidRPr="00C13554">
        <w:rPr>
          <w:i/>
          <w:iCs/>
          <w:szCs w:val="24"/>
        </w:rPr>
        <w:t xml:space="preserve">, </w:t>
      </w:r>
      <w:r w:rsidR="00C45D09" w:rsidRPr="00C13554">
        <w:rPr>
          <w:i/>
          <w:szCs w:val="24"/>
        </w:rPr>
        <w:t>2</w:t>
      </w:r>
      <w:r w:rsidR="00C45D09" w:rsidRPr="0061613D">
        <w:rPr>
          <w:szCs w:val="24"/>
        </w:rPr>
        <w:t>(3), 2013-2015.</w:t>
      </w:r>
    </w:p>
    <w:p w14:paraId="0134064A" w14:textId="166C8B05" w:rsidR="00C45D09" w:rsidRPr="0061613D" w:rsidRDefault="00C45D09" w:rsidP="00994C2E">
      <w:pPr>
        <w:pStyle w:val="Bibliography2"/>
        <w:spacing w:after="0" w:line="240" w:lineRule="auto"/>
        <w:ind w:left="720" w:hanging="720"/>
        <w:jc w:val="both"/>
        <w:rPr>
          <w:szCs w:val="24"/>
        </w:rPr>
      </w:pPr>
      <w:r w:rsidRPr="0061613D">
        <w:rPr>
          <w:szCs w:val="24"/>
        </w:rPr>
        <w:t xml:space="preserve">Saari, </w:t>
      </w:r>
      <w:r w:rsidR="00C13554">
        <w:rPr>
          <w:szCs w:val="24"/>
        </w:rPr>
        <w:t>Y., Alias Radam</w:t>
      </w:r>
      <w:r w:rsidR="00B21CA8">
        <w:rPr>
          <w:szCs w:val="24"/>
        </w:rPr>
        <w:t>,</w:t>
      </w:r>
      <w:r w:rsidR="00C13554">
        <w:rPr>
          <w:szCs w:val="24"/>
        </w:rPr>
        <w:t xml:space="preserve"> &amp; Abdullah., A.M.</w:t>
      </w:r>
      <w:r w:rsidRPr="0061613D">
        <w:rPr>
          <w:szCs w:val="24"/>
        </w:rPr>
        <w:t xml:space="preserve"> (2008)</w:t>
      </w:r>
      <w:r w:rsidR="00C13554">
        <w:rPr>
          <w:szCs w:val="24"/>
        </w:rPr>
        <w:t>.</w:t>
      </w:r>
      <w:r w:rsidRPr="0061613D">
        <w:rPr>
          <w:szCs w:val="24"/>
        </w:rPr>
        <w:t xml:space="preserve"> The impacts of increase in the domestic petroleum prices on cost production in the agricultural and agro-based sectors. </w:t>
      </w:r>
      <w:r w:rsidRPr="0061613D">
        <w:rPr>
          <w:i/>
          <w:iCs/>
          <w:szCs w:val="24"/>
        </w:rPr>
        <w:t xml:space="preserve">International Journal of Business and Society, </w:t>
      </w:r>
      <w:r w:rsidRPr="00C13554">
        <w:rPr>
          <w:i/>
          <w:szCs w:val="24"/>
        </w:rPr>
        <w:t>9</w:t>
      </w:r>
      <w:r w:rsidRPr="0061613D">
        <w:rPr>
          <w:szCs w:val="24"/>
        </w:rPr>
        <w:t>(1), 37-39.</w:t>
      </w:r>
    </w:p>
    <w:p w14:paraId="43E1F716" w14:textId="21CC994D" w:rsidR="00C45D09" w:rsidRPr="0061613D" w:rsidRDefault="00C13554" w:rsidP="00994C2E">
      <w:pPr>
        <w:pStyle w:val="Bibliography2"/>
        <w:spacing w:after="0" w:line="240" w:lineRule="auto"/>
        <w:ind w:left="720" w:hanging="720"/>
        <w:jc w:val="both"/>
        <w:rPr>
          <w:szCs w:val="24"/>
        </w:rPr>
      </w:pPr>
      <w:r>
        <w:rPr>
          <w:szCs w:val="24"/>
        </w:rPr>
        <w:t>Sanyal, P.L.A.</w:t>
      </w:r>
      <w:r w:rsidR="00C45D09" w:rsidRPr="0061613D">
        <w:rPr>
          <w:szCs w:val="24"/>
        </w:rPr>
        <w:t>M.</w:t>
      </w:r>
      <w:r>
        <w:rPr>
          <w:szCs w:val="24"/>
        </w:rPr>
        <w:t>, &amp; Kaplan, P.</w:t>
      </w:r>
      <w:r w:rsidR="00C45D09" w:rsidRPr="0061613D">
        <w:rPr>
          <w:szCs w:val="24"/>
        </w:rPr>
        <w:t xml:space="preserve"> (2015)</w:t>
      </w:r>
      <w:r>
        <w:rPr>
          <w:szCs w:val="24"/>
        </w:rPr>
        <w:t>.</w:t>
      </w:r>
      <w:r w:rsidR="00C45D09" w:rsidRPr="0061613D">
        <w:rPr>
          <w:szCs w:val="24"/>
        </w:rPr>
        <w:t xml:space="preserve"> Impact of energy price variability on global fertilizer price: application of alternative volatility models. </w:t>
      </w:r>
      <w:r w:rsidR="00C45D09" w:rsidRPr="0061613D">
        <w:rPr>
          <w:i/>
          <w:iCs/>
          <w:szCs w:val="24"/>
        </w:rPr>
        <w:t xml:space="preserve">Sustainable Agriculture Research, </w:t>
      </w:r>
      <w:r w:rsidR="00C45D09" w:rsidRPr="00C13554">
        <w:rPr>
          <w:i/>
          <w:szCs w:val="24"/>
        </w:rPr>
        <w:t>4</w:t>
      </w:r>
      <w:r w:rsidR="00C45D09" w:rsidRPr="0061613D">
        <w:rPr>
          <w:szCs w:val="24"/>
        </w:rPr>
        <w:t>(4), 132-144.</w:t>
      </w:r>
    </w:p>
    <w:p w14:paraId="4ED0D54B" w14:textId="5D1DE94D" w:rsidR="00C45D09" w:rsidRPr="0061613D" w:rsidRDefault="00C45D09" w:rsidP="00994C2E">
      <w:pPr>
        <w:pStyle w:val="Bibliography2"/>
        <w:spacing w:after="0" w:line="240" w:lineRule="auto"/>
        <w:ind w:left="720" w:hanging="720"/>
        <w:jc w:val="both"/>
        <w:rPr>
          <w:szCs w:val="24"/>
        </w:rPr>
      </w:pPr>
      <w:r w:rsidRPr="0061613D">
        <w:rPr>
          <w:szCs w:val="24"/>
        </w:rPr>
        <w:t xml:space="preserve">Siti 'Aisyah Baharudin, Fatimah Mohamed Arshad, </w:t>
      </w:r>
      <w:r w:rsidR="005148C9">
        <w:rPr>
          <w:szCs w:val="24"/>
        </w:rPr>
        <w:t>Muhammad Tasrif</w:t>
      </w:r>
      <w:r w:rsidR="00B21CA8">
        <w:rPr>
          <w:szCs w:val="24"/>
        </w:rPr>
        <w:t>,</w:t>
      </w:r>
      <w:r w:rsidR="005148C9">
        <w:rPr>
          <w:szCs w:val="24"/>
        </w:rPr>
        <w:t xml:space="preserve"> &amp; Ibragimov, A. (2016). </w:t>
      </w:r>
      <w:r w:rsidRPr="0061613D">
        <w:rPr>
          <w:szCs w:val="24"/>
        </w:rPr>
        <w:t xml:space="preserve">Impact of fuel prices on paddy farmer’s expenditure allocation in Malaysia. </w:t>
      </w:r>
      <w:r w:rsidRPr="0061613D">
        <w:rPr>
          <w:i/>
          <w:iCs/>
          <w:szCs w:val="24"/>
        </w:rPr>
        <w:t xml:space="preserve">British Journal of Applied Research, </w:t>
      </w:r>
      <w:r w:rsidRPr="005148C9">
        <w:rPr>
          <w:i/>
          <w:szCs w:val="24"/>
        </w:rPr>
        <w:t>1</w:t>
      </w:r>
      <w:r w:rsidRPr="0061613D">
        <w:rPr>
          <w:szCs w:val="24"/>
        </w:rPr>
        <w:t>(1), 5-9.</w:t>
      </w:r>
    </w:p>
    <w:p w14:paraId="3C937C6E" w14:textId="45041697" w:rsidR="00C45D09" w:rsidRPr="0061613D" w:rsidRDefault="005148C9" w:rsidP="00994C2E">
      <w:pPr>
        <w:pStyle w:val="Bibliography2"/>
        <w:spacing w:after="0" w:line="240" w:lineRule="auto"/>
        <w:ind w:left="720" w:hanging="720"/>
        <w:jc w:val="both"/>
        <w:rPr>
          <w:szCs w:val="24"/>
        </w:rPr>
      </w:pPr>
      <w:r>
        <w:rPr>
          <w:szCs w:val="24"/>
        </w:rPr>
        <w:t>Sterman, J.D.</w:t>
      </w:r>
      <w:r w:rsidR="00C45D09" w:rsidRPr="0061613D">
        <w:rPr>
          <w:szCs w:val="24"/>
        </w:rPr>
        <w:t xml:space="preserve"> (2004)</w:t>
      </w:r>
      <w:r>
        <w:rPr>
          <w:szCs w:val="24"/>
        </w:rPr>
        <w:t>.</w:t>
      </w:r>
      <w:r w:rsidR="00C45D09" w:rsidRPr="0061613D">
        <w:rPr>
          <w:szCs w:val="24"/>
        </w:rPr>
        <w:t xml:space="preserve"> </w:t>
      </w:r>
      <w:r w:rsidR="00C45D09" w:rsidRPr="0061613D">
        <w:rPr>
          <w:i/>
          <w:iCs/>
          <w:szCs w:val="24"/>
        </w:rPr>
        <w:t xml:space="preserve">Business dynamics: </w:t>
      </w:r>
      <w:r>
        <w:rPr>
          <w:i/>
          <w:iCs/>
          <w:szCs w:val="24"/>
        </w:rPr>
        <w:t>S</w:t>
      </w:r>
      <w:r w:rsidR="00C45D09" w:rsidRPr="0061613D">
        <w:rPr>
          <w:i/>
          <w:iCs/>
          <w:szCs w:val="24"/>
        </w:rPr>
        <w:t xml:space="preserve">ystems thinking and modeling for a complex World. </w:t>
      </w:r>
      <w:r w:rsidR="00B21CA8" w:rsidRPr="00B21CA8">
        <w:rPr>
          <w:iCs/>
          <w:szCs w:val="24"/>
        </w:rPr>
        <w:t>(1</w:t>
      </w:r>
      <w:r w:rsidR="00B21CA8" w:rsidRPr="00B21CA8">
        <w:rPr>
          <w:iCs/>
          <w:szCs w:val="24"/>
          <w:vertAlign w:val="superscript"/>
        </w:rPr>
        <w:t>st</w:t>
      </w:r>
      <w:r w:rsidR="00B21CA8" w:rsidRPr="00B21CA8">
        <w:rPr>
          <w:iCs/>
          <w:szCs w:val="24"/>
        </w:rPr>
        <w:t xml:space="preserve"> ed.)</w:t>
      </w:r>
      <w:r w:rsidR="00B21CA8">
        <w:rPr>
          <w:iCs/>
          <w:szCs w:val="24"/>
        </w:rPr>
        <w:t xml:space="preserve">. </w:t>
      </w:r>
      <w:r w:rsidR="00B21CA8" w:rsidRPr="00B21CA8">
        <w:rPr>
          <w:iCs/>
          <w:szCs w:val="24"/>
        </w:rPr>
        <w:t>New York,</w:t>
      </w:r>
      <w:r w:rsidR="00B21CA8">
        <w:rPr>
          <w:i/>
          <w:iCs/>
          <w:szCs w:val="24"/>
        </w:rPr>
        <w:t xml:space="preserve"> </w:t>
      </w:r>
      <w:r w:rsidR="00C45D09" w:rsidRPr="0061613D">
        <w:rPr>
          <w:szCs w:val="24"/>
        </w:rPr>
        <w:t>Irwin/McGra</w:t>
      </w:r>
      <w:r w:rsidR="00B21CA8">
        <w:rPr>
          <w:szCs w:val="24"/>
        </w:rPr>
        <w:t>w-Hill.</w:t>
      </w:r>
    </w:p>
    <w:sectPr w:rsidR="00C45D09" w:rsidRPr="0061613D" w:rsidSect="00994C2E">
      <w:headerReference w:type="default" r:id="rId19"/>
      <w:footerReference w:type="default" r:id="rId20"/>
      <w:pgSz w:w="11906" w:h="16838" w:code="9"/>
      <w:pgMar w:top="1440" w:right="1440" w:bottom="1440" w:left="1440" w:header="709" w:footer="709" w:gutter="0"/>
      <w:pgNumType w:start="30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A2E60" w14:textId="77777777" w:rsidR="009C172A" w:rsidRDefault="009C172A">
      <w:pPr>
        <w:spacing w:after="0" w:line="240" w:lineRule="auto"/>
      </w:pPr>
      <w:r>
        <w:separator/>
      </w:r>
    </w:p>
  </w:endnote>
  <w:endnote w:type="continuationSeparator" w:id="0">
    <w:p w14:paraId="1B0902CC" w14:textId="77777777" w:rsidR="009C172A" w:rsidRDefault="009C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ato">
    <w:altName w:val="Segoe Print"/>
    <w:charset w:val="00"/>
    <w:family w:val="swiss"/>
    <w:pitch w:val="variable"/>
    <w:sig w:usb0="A00000AF" w:usb1="5000604B"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DAD2" w14:textId="2FE8CE12" w:rsidR="007F4FC9" w:rsidRDefault="007F4FC9">
    <w:pPr>
      <w:pStyle w:val="Footer"/>
      <w:jc w:val="center"/>
    </w:pPr>
  </w:p>
  <w:p w14:paraId="464FCBC1" w14:textId="77777777" w:rsidR="007F4FC9" w:rsidRDefault="007F4F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1EA48" w14:textId="77777777" w:rsidR="009C172A" w:rsidRDefault="009C172A">
      <w:pPr>
        <w:spacing w:after="0" w:line="240" w:lineRule="auto"/>
      </w:pPr>
      <w:r>
        <w:separator/>
      </w:r>
    </w:p>
  </w:footnote>
  <w:footnote w:type="continuationSeparator" w:id="0">
    <w:p w14:paraId="34D626F2" w14:textId="77777777" w:rsidR="009C172A" w:rsidRDefault="009C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839240"/>
      <w:docPartObj>
        <w:docPartGallery w:val="Page Numbers (Top of Page)"/>
        <w:docPartUnique/>
      </w:docPartObj>
    </w:sdtPr>
    <w:sdtEndPr>
      <w:rPr>
        <w:noProof/>
        <w:sz w:val="18"/>
        <w:szCs w:val="18"/>
      </w:rPr>
    </w:sdtEndPr>
    <w:sdtContent>
      <w:p w14:paraId="4BA8AF5D" w14:textId="5E64B65B" w:rsidR="007F4FC9" w:rsidRPr="00994C2E" w:rsidRDefault="007F4FC9" w:rsidP="00994C2E">
        <w:pPr>
          <w:autoSpaceDE w:val="0"/>
          <w:autoSpaceDN w:val="0"/>
          <w:adjustRightInd w:val="0"/>
          <w:spacing w:after="0" w:line="240" w:lineRule="auto"/>
          <w:rPr>
            <w:sz w:val="18"/>
            <w:szCs w:val="18"/>
          </w:rPr>
        </w:pPr>
        <w:r w:rsidRPr="00994C2E">
          <w:rPr>
            <w:sz w:val="18"/>
            <w:szCs w:val="18"/>
          </w:rPr>
          <w:t>GEOGRAFIA Online</w:t>
        </w:r>
        <w:r w:rsidRPr="00994C2E">
          <w:rPr>
            <w:sz w:val="18"/>
            <w:szCs w:val="18"/>
            <w:vertAlign w:val="superscript"/>
          </w:rPr>
          <w:t>TM</w:t>
        </w:r>
        <w:r w:rsidRPr="00994C2E">
          <w:rPr>
            <w:sz w:val="18"/>
            <w:szCs w:val="18"/>
          </w:rPr>
          <w:t xml:space="preserve"> Malaysian Journal of Society and Space 14 issue 4 </w:t>
        </w:r>
        <w:r w:rsidRPr="008C059A">
          <w:rPr>
            <w:sz w:val="18"/>
            <w:szCs w:val="18"/>
          </w:rPr>
          <w:t>(</w:t>
        </w:r>
        <w:r w:rsidRPr="008C059A">
          <w:rPr>
            <w:iCs/>
            <w:sz w:val="18"/>
            <w:szCs w:val="18"/>
          </w:rPr>
          <w:t>308-321</w:t>
        </w:r>
        <w:r w:rsidRPr="008C059A">
          <w:rPr>
            <w:sz w:val="18"/>
            <w:szCs w:val="18"/>
          </w:rPr>
          <w:t>)</w:t>
        </w:r>
      </w:p>
      <w:p w14:paraId="5BA2A3C8" w14:textId="19D59B2E" w:rsidR="007F4FC9" w:rsidRPr="00994C2E" w:rsidRDefault="007F4FC9" w:rsidP="00994C2E">
        <w:pPr>
          <w:autoSpaceDE w:val="0"/>
          <w:autoSpaceDN w:val="0"/>
          <w:adjustRightInd w:val="0"/>
          <w:spacing w:after="0" w:line="240" w:lineRule="auto"/>
          <w:rPr>
            <w:sz w:val="18"/>
            <w:szCs w:val="18"/>
          </w:rPr>
        </w:pPr>
        <w:r w:rsidRPr="00994C2E">
          <w:rPr>
            <w:sz w:val="18"/>
            <w:szCs w:val="18"/>
          </w:rPr>
          <w:t>© 2018, e-ISSN 2680-2491</w:t>
        </w:r>
        <w:r>
          <w:rPr>
            <w:sz w:val="18"/>
            <w:szCs w:val="18"/>
          </w:rPr>
          <w:t xml:space="preserve">   </w:t>
        </w:r>
        <w:hyperlink r:id="rId1" w:history="1">
          <w:r w:rsidRPr="005D6360">
            <w:rPr>
              <w:rStyle w:val="Hyperlink"/>
              <w:color w:val="000000" w:themeColor="text1"/>
              <w:sz w:val="18"/>
              <w:szCs w:val="18"/>
              <w:u w:val="none"/>
            </w:rPr>
            <w:t>https://doi.org/</w:t>
          </w:r>
          <w:r w:rsidRPr="005D6360">
            <w:rPr>
              <w:rStyle w:val="Hyperlink"/>
              <w:bCs/>
              <w:color w:val="000000" w:themeColor="text1"/>
              <w:sz w:val="18"/>
              <w:szCs w:val="18"/>
              <w:u w:val="none"/>
            </w:rPr>
            <w:t>10.17576/geo-2018-1404-25</w:t>
          </w:r>
        </w:hyperlink>
        <w:r>
          <w:rPr>
            <w:sz w:val="18"/>
            <w:szCs w:val="18"/>
          </w:rPr>
          <w:tab/>
        </w:r>
        <w:r>
          <w:rPr>
            <w:sz w:val="18"/>
            <w:szCs w:val="18"/>
          </w:rPr>
          <w:tab/>
        </w:r>
        <w:r>
          <w:rPr>
            <w:sz w:val="18"/>
            <w:szCs w:val="18"/>
          </w:rPr>
          <w:tab/>
        </w:r>
        <w:r>
          <w:rPr>
            <w:sz w:val="18"/>
            <w:szCs w:val="18"/>
          </w:rPr>
          <w:tab/>
        </w:r>
        <w:r>
          <w:rPr>
            <w:sz w:val="18"/>
            <w:szCs w:val="18"/>
          </w:rPr>
          <w:tab/>
        </w:r>
        <w:r w:rsidRPr="00994C2E">
          <w:rPr>
            <w:sz w:val="18"/>
            <w:szCs w:val="18"/>
          </w:rPr>
          <w:fldChar w:fldCharType="begin"/>
        </w:r>
        <w:r w:rsidRPr="00994C2E">
          <w:rPr>
            <w:sz w:val="18"/>
            <w:szCs w:val="18"/>
          </w:rPr>
          <w:instrText xml:space="preserve"> PAGE   \* MERGEFORMAT </w:instrText>
        </w:r>
        <w:r w:rsidRPr="00994C2E">
          <w:rPr>
            <w:sz w:val="18"/>
            <w:szCs w:val="18"/>
          </w:rPr>
          <w:fldChar w:fldCharType="separate"/>
        </w:r>
        <w:r w:rsidR="00F73C64">
          <w:rPr>
            <w:noProof/>
            <w:sz w:val="18"/>
            <w:szCs w:val="18"/>
          </w:rPr>
          <w:t>318</w:t>
        </w:r>
        <w:r w:rsidRPr="00994C2E">
          <w:rPr>
            <w:noProof/>
            <w:sz w:val="18"/>
            <w:szCs w:val="18"/>
          </w:rPr>
          <w:fldChar w:fldCharType="end"/>
        </w:r>
      </w:p>
    </w:sdtContent>
  </w:sdt>
  <w:p w14:paraId="1E629238" w14:textId="77777777" w:rsidR="007F4FC9" w:rsidRDefault="007F4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720"/>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7S0tDAytzA3NzE0MDVW0lEKTi0uzszPAykwqQUASlVAiiwAAAA="/>
  </w:docVars>
  <w:rsids>
    <w:rsidRoot w:val="0010177D"/>
    <w:rsid w:val="00000921"/>
    <w:rsid w:val="00044C94"/>
    <w:rsid w:val="0008005A"/>
    <w:rsid w:val="000F5942"/>
    <w:rsid w:val="0010177D"/>
    <w:rsid w:val="00145B93"/>
    <w:rsid w:val="0014752B"/>
    <w:rsid w:val="0015415F"/>
    <w:rsid w:val="001A7C7F"/>
    <w:rsid w:val="002178EE"/>
    <w:rsid w:val="00237C07"/>
    <w:rsid w:val="0025559D"/>
    <w:rsid w:val="00271EF1"/>
    <w:rsid w:val="00284D7E"/>
    <w:rsid w:val="002A0DF6"/>
    <w:rsid w:val="00325966"/>
    <w:rsid w:val="00373686"/>
    <w:rsid w:val="0038736A"/>
    <w:rsid w:val="005148C9"/>
    <w:rsid w:val="0052004D"/>
    <w:rsid w:val="00535FBC"/>
    <w:rsid w:val="00550226"/>
    <w:rsid w:val="005D6360"/>
    <w:rsid w:val="0061613D"/>
    <w:rsid w:val="006554AE"/>
    <w:rsid w:val="00655740"/>
    <w:rsid w:val="006A47D3"/>
    <w:rsid w:val="006B55CC"/>
    <w:rsid w:val="006C3247"/>
    <w:rsid w:val="006C54A2"/>
    <w:rsid w:val="006E05D0"/>
    <w:rsid w:val="006F0530"/>
    <w:rsid w:val="006F0694"/>
    <w:rsid w:val="00713665"/>
    <w:rsid w:val="007A3DEC"/>
    <w:rsid w:val="007B21F8"/>
    <w:rsid w:val="007C7928"/>
    <w:rsid w:val="007E4C24"/>
    <w:rsid w:val="007F0884"/>
    <w:rsid w:val="007F4FC9"/>
    <w:rsid w:val="008116C1"/>
    <w:rsid w:val="00816CD9"/>
    <w:rsid w:val="00825107"/>
    <w:rsid w:val="00887E83"/>
    <w:rsid w:val="008B7428"/>
    <w:rsid w:val="008C059A"/>
    <w:rsid w:val="008E6A28"/>
    <w:rsid w:val="008F20FC"/>
    <w:rsid w:val="00957069"/>
    <w:rsid w:val="00992FE0"/>
    <w:rsid w:val="00994C2E"/>
    <w:rsid w:val="009C172A"/>
    <w:rsid w:val="009D736C"/>
    <w:rsid w:val="00A173A2"/>
    <w:rsid w:val="00A20BF5"/>
    <w:rsid w:val="00A23220"/>
    <w:rsid w:val="00A3056D"/>
    <w:rsid w:val="00A4228A"/>
    <w:rsid w:val="00A42304"/>
    <w:rsid w:val="00A73BB0"/>
    <w:rsid w:val="00B21CA8"/>
    <w:rsid w:val="00B74FBC"/>
    <w:rsid w:val="00C13554"/>
    <w:rsid w:val="00C45D09"/>
    <w:rsid w:val="00C82BC1"/>
    <w:rsid w:val="00D33DE5"/>
    <w:rsid w:val="00D4557C"/>
    <w:rsid w:val="00DA0402"/>
    <w:rsid w:val="00E03056"/>
    <w:rsid w:val="00E459BE"/>
    <w:rsid w:val="00E75C35"/>
    <w:rsid w:val="00E94F3B"/>
    <w:rsid w:val="00EB3704"/>
    <w:rsid w:val="00EE11CC"/>
    <w:rsid w:val="00F73C64"/>
    <w:rsid w:val="22A572DC"/>
    <w:rsid w:val="496C98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ACCB51A"/>
  <w15:docId w15:val="{43DCBCBF-EE56-4B59-9602-5AD227BB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US" w:bidi="ar-SA"/>
      </w:rPr>
    </w:rPrDefault>
    <w:pPrDefault/>
  </w:docDefaults>
  <w:latentStyles w:defLockedState="0" w:defUIPriority="0" w:defSemiHidden="0" w:defUnhideWhenUsed="0" w:defQFormat="0" w:count="371">
    <w:lsdException w:name="heading 1"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after="200" w:line="276" w:lineRule="auto"/>
    </w:pPr>
    <w:rPr>
      <w:kern w:val="2"/>
      <w:sz w:val="24"/>
      <w:lang w:val="en-US" w:eastAsia="zh-CN"/>
    </w:rPr>
  </w:style>
  <w:style w:type="paragraph" w:styleId="Heading1">
    <w:name w:val="heading 1"/>
    <w:basedOn w:val="Normal"/>
    <w:next w:val="Normal"/>
    <w:link w:val="Heading1Char"/>
    <w:uiPriority w:val="9"/>
    <w:qFormat/>
    <w:pPr>
      <w:spacing w:line="480" w:lineRule="auto"/>
      <w:jc w:val="both"/>
      <w:outlineLvl w:val="0"/>
    </w:pPr>
    <w:rPr>
      <w:b/>
      <w:bCs/>
      <w:szCs w:val="24"/>
    </w:rPr>
  </w:style>
  <w:style w:type="paragraph" w:styleId="Heading2">
    <w:name w:val="heading 2"/>
    <w:basedOn w:val="Normal"/>
    <w:next w:val="Normal"/>
    <w:link w:val="Heading2Char"/>
    <w:pPr>
      <w:keepNext/>
      <w:keepLines/>
      <w:spacing w:before="240" w:after="60" w:line="240" w:lineRule="auto"/>
      <w:outlineLvl w:val="1"/>
    </w:pPr>
    <w:rPr>
      <w:rFonts w:ascii="Arial" w:hAnsi="Arial"/>
      <w:b/>
      <w:i/>
      <w:sz w:val="28"/>
    </w:rPr>
  </w:style>
  <w:style w:type="paragraph" w:styleId="Heading3">
    <w:name w:val="heading 3"/>
    <w:basedOn w:val="Normal"/>
    <w:next w:val="Normal"/>
    <w:link w:val="Heading3Char"/>
    <w:uiPriority w:val="9"/>
    <w:unhideWhenUsed/>
    <w:qFormat/>
    <w:pPr>
      <w:spacing w:after="240" w:line="240" w:lineRule="auto"/>
      <w:jc w:val="both"/>
      <w:outlineLvl w:val="2"/>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semiHidden/>
    <w:unhideWhenUsed/>
    <w:rPr>
      <w:sz w:val="20"/>
    </w:rPr>
  </w:style>
  <w:style w:type="paragraph" w:styleId="CommentSubject">
    <w:name w:val="annotation subject"/>
    <w:basedOn w:val="CommentText"/>
    <w:next w:val="CommentText"/>
    <w:link w:val="CommentSubjectChar"/>
    <w:semiHidden/>
    <w:unhideWhenUsed/>
    <w:rPr>
      <w:b/>
      <w:bCs/>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NormalWeb">
    <w:name w:val="Normal (Web)"/>
    <w:basedOn w:val="Normal"/>
    <w:semiHidden/>
    <w:unhideWhenUsed/>
    <w:pPr>
      <w:spacing w:before="100" w:beforeAutospacing="1" w:after="100" w:afterAutospacing="1"/>
    </w:pPr>
    <w:rPr>
      <w:rFonts w:eastAsia="Times New Roman"/>
    </w:rPr>
  </w:style>
  <w:style w:type="character" w:styleId="CommentReference">
    <w:name w:val="annotation reference"/>
    <w:semiHidden/>
    <w:unhideWhenUsed/>
    <w:rPr>
      <w:sz w:val="16"/>
      <w:szCs w:val="16"/>
    </w:rPr>
  </w:style>
  <w:style w:type="character" w:styleId="FootnoteReference">
    <w:name w:val="footnote reference"/>
    <w:uiPriority w:val="99"/>
    <w:semiHidden/>
    <w:unhideWhenUsed/>
    <w:rPr>
      <w:vertAlign w:val="superscript"/>
    </w:rPr>
  </w:style>
  <w:style w:type="character" w:styleId="Hyperlink">
    <w:name w:val="Hyperlink"/>
    <w:unhideWhenUsed/>
    <w:rPr>
      <w:color w:val="0000FF"/>
      <w:u w:val="single"/>
    </w:rPr>
  </w:style>
  <w:style w:type="paragraph" w:customStyle="1" w:styleId="ListParagraph1">
    <w:name w:val="List Paragraph1"/>
    <w:basedOn w:val="Normal"/>
    <w:uiPriority w:val="34"/>
    <w:qFormat/>
    <w:pPr>
      <w:ind w:left="720"/>
      <w:contextualSpacing/>
    </w:pPr>
  </w:style>
  <w:style w:type="paragraph" w:customStyle="1" w:styleId="Bibliography1">
    <w:name w:val="Bibliography1"/>
    <w:basedOn w:val="Normal"/>
    <w:next w:val="Normal"/>
    <w:uiPriority w:val="37"/>
    <w:unhideWhenUsed/>
    <w:rPr>
      <w:rFonts w:hAnsi="Calibri" w:cs="Arial"/>
    </w:rPr>
  </w:style>
  <w:style w:type="paragraph" w:customStyle="1" w:styleId="Default">
    <w:name w:val="Default"/>
    <w:uiPriority w:val="99"/>
    <w:pPr>
      <w:autoSpaceDE w:val="0"/>
      <w:autoSpaceDN w:val="0"/>
      <w:adjustRightInd w:val="0"/>
    </w:pPr>
    <w:rPr>
      <w:rFonts w:ascii="Arial" w:eastAsia="Calibri" w:hAnsi="Arial" w:cs="Arial"/>
      <w:color w:val="000000"/>
      <w:sz w:val="24"/>
      <w:szCs w:val="24"/>
      <w:lang w:val="en-US" w:eastAsia="zh-CN"/>
    </w:rPr>
  </w:style>
  <w:style w:type="paragraph" w:customStyle="1" w:styleId="Bibliography2">
    <w:name w:val="Bibliography2"/>
    <w:basedOn w:val="Normal"/>
    <w:next w:val="Normal"/>
    <w:uiPriority w:val="37"/>
    <w:unhideWhenUsed/>
  </w:style>
  <w:style w:type="character" w:customStyle="1" w:styleId="Heading1Char">
    <w:name w:val="Heading 1 Char"/>
    <w:link w:val="Heading1"/>
    <w:uiPriority w:val="9"/>
    <w:rPr>
      <w:rFonts w:ascii="Times New Roman" w:eastAsia="SimSun" w:hAnsi="Times New Roman" w:cs="Times New Roman"/>
      <w:b/>
      <w:bCs/>
      <w:kern w:val="2"/>
      <w:sz w:val="24"/>
      <w:szCs w:val="24"/>
      <w:lang w:val="en-US" w:eastAsia="zh-CN"/>
    </w:rPr>
  </w:style>
  <w:style w:type="character" w:customStyle="1" w:styleId="Heading2Char">
    <w:name w:val="Heading 2 Char"/>
    <w:link w:val="Heading2"/>
    <w:rPr>
      <w:rFonts w:ascii="Arial" w:eastAsia="SimSun" w:hAnsi="Arial" w:cs="Times New Roman"/>
      <w:b/>
      <w:i/>
      <w:kern w:val="2"/>
      <w:sz w:val="28"/>
      <w:szCs w:val="20"/>
      <w:lang w:val="en-US" w:eastAsia="zh-CN"/>
    </w:rPr>
  </w:style>
  <w:style w:type="character" w:customStyle="1" w:styleId="Heading3Char">
    <w:name w:val="Heading 3 Char"/>
    <w:link w:val="Heading3"/>
    <w:uiPriority w:val="9"/>
    <w:rPr>
      <w:rFonts w:ascii="Times New Roman" w:eastAsia="SimSun" w:hAnsi="Times New Roman" w:cs="Times New Roman"/>
      <w:kern w:val="2"/>
      <w:sz w:val="24"/>
      <w:szCs w:val="24"/>
      <w:lang w:val="en-US" w:eastAsia="zh-CN"/>
    </w:rPr>
  </w:style>
  <w:style w:type="character" w:customStyle="1" w:styleId="BalloonTextChar">
    <w:name w:val="Balloon Text Char"/>
    <w:link w:val="BalloonText"/>
    <w:uiPriority w:val="99"/>
    <w:semiHidden/>
    <w:rPr>
      <w:rFonts w:ascii="Tahoma" w:eastAsia="SimSun" w:hAnsi="Tahoma" w:cs="Tahoma"/>
      <w:kern w:val="2"/>
      <w:sz w:val="16"/>
      <w:szCs w:val="16"/>
      <w:lang w:val="en-US" w:eastAsia="zh-CN"/>
    </w:rPr>
  </w:style>
  <w:style w:type="character" w:customStyle="1" w:styleId="FooterChar">
    <w:name w:val="Footer Char"/>
    <w:link w:val="Footer"/>
    <w:uiPriority w:val="99"/>
    <w:rPr>
      <w:rFonts w:ascii="Times New Roman" w:eastAsia="SimSun" w:hAnsi="Times New Roman" w:cs="Times New Roman"/>
      <w:kern w:val="2"/>
      <w:sz w:val="24"/>
      <w:szCs w:val="20"/>
      <w:lang w:val="en-US" w:eastAsia="zh-CN"/>
    </w:rPr>
  </w:style>
  <w:style w:type="character" w:customStyle="1" w:styleId="HeaderChar">
    <w:name w:val="Header Char"/>
    <w:link w:val="Header"/>
    <w:uiPriority w:val="99"/>
    <w:rPr>
      <w:rFonts w:ascii="Times New Roman" w:eastAsia="SimSun" w:hAnsi="Times New Roman" w:cs="Times New Roman"/>
      <w:kern w:val="2"/>
      <w:sz w:val="24"/>
      <w:szCs w:val="20"/>
      <w:lang w:val="en-US" w:eastAsia="zh-CN"/>
    </w:rPr>
  </w:style>
  <w:style w:type="character" w:customStyle="1" w:styleId="hps">
    <w:name w:val="hps"/>
    <w:basedOn w:val="DefaultParagraphFont"/>
  </w:style>
  <w:style w:type="character" w:customStyle="1" w:styleId="longtext">
    <w:name w:val="long_text"/>
    <w:basedOn w:val="DefaultParagraphFont"/>
  </w:style>
  <w:style w:type="character" w:customStyle="1" w:styleId="st">
    <w:name w:val="st"/>
    <w:basedOn w:val="DefaultParagraphFont"/>
  </w:style>
  <w:style w:type="character" w:customStyle="1" w:styleId="shorttext">
    <w:name w:val="short_text"/>
    <w:basedOn w:val="DefaultParagraphFont"/>
  </w:style>
  <w:style w:type="character" w:customStyle="1" w:styleId="atn">
    <w:name w:val="atn"/>
    <w:basedOn w:val="DefaultParagraphFont"/>
  </w:style>
  <w:style w:type="character" w:customStyle="1" w:styleId="cit-gray">
    <w:name w:val="cit-gray"/>
    <w:basedOn w:val="DefaultParagraphFont"/>
  </w:style>
  <w:style w:type="character" w:customStyle="1" w:styleId="CommentTextChar">
    <w:name w:val="Comment Text Char"/>
    <w:link w:val="CommentText"/>
    <w:semiHidden/>
    <w:rPr>
      <w:rFonts w:ascii="Times New Roman" w:eastAsia="SimSun" w:hAnsi="Times New Roman" w:cs="Times New Roman"/>
      <w:kern w:val="2"/>
      <w:sz w:val="20"/>
      <w:szCs w:val="20"/>
      <w:lang w:val="en-US" w:eastAsia="zh-CN"/>
    </w:rPr>
  </w:style>
  <w:style w:type="character" w:customStyle="1" w:styleId="CommentSubjectChar">
    <w:name w:val="Comment Subject Char"/>
    <w:link w:val="CommentSubject"/>
    <w:semiHidden/>
    <w:rPr>
      <w:rFonts w:ascii="Times New Roman" w:eastAsia="SimSun" w:hAnsi="Times New Roman" w:cs="Times New Roman"/>
      <w:b/>
      <w:bCs/>
      <w:kern w:val="2"/>
      <w:sz w:val="20"/>
      <w:szCs w:val="20"/>
      <w:lang w:val="en-US" w:eastAsia="zh-CN"/>
    </w:rPr>
  </w:style>
  <w:style w:type="character" w:customStyle="1" w:styleId="FootnoteTextChar">
    <w:name w:val="Footnote Text Char"/>
    <w:link w:val="FootnoteText"/>
    <w:uiPriority w:val="99"/>
    <w:semiHidden/>
    <w:rPr>
      <w:rFonts w:ascii="Times New Roman" w:eastAsia="SimSun" w:hAnsi="Times New Roman" w:cs="Times New Roman"/>
      <w:kern w:val="2"/>
      <w:sz w:val="20"/>
      <w:szCs w:val="20"/>
      <w:lang w:val="en-US" w:eastAsia="zh-CN"/>
    </w:rPr>
  </w:style>
  <w:style w:type="character" w:customStyle="1" w:styleId="UnresolvedMention1">
    <w:name w:val="Unresolved Mention1"/>
    <w:uiPriority w:val="99"/>
    <w:semiHidden/>
    <w:unhideWhenUsed/>
    <w:rsid w:val="00550226"/>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16@usm.my"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ukm.my/gmjss/article/view/291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FA3A3-64E7-4EB4-BC1C-A71181C1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The impact of world crude oil price on liberalisation of paddy industry</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world crude oil price on liberalisation of paddy industry</dc:title>
  <dc:creator>hayyan waked</dc:creator>
  <cp:lastModifiedBy>SKAG6033</cp:lastModifiedBy>
  <cp:revision>40</cp:revision>
  <dcterms:created xsi:type="dcterms:W3CDTF">2018-11-19T04:21:00Z</dcterms:created>
  <dcterms:modified xsi:type="dcterms:W3CDTF">2018-11-23T11:59:00Z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