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CA0" w:rsidRDefault="00077E4C">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rPr>
        <w:drawing>
          <wp:inline distT="0" distB="0" distL="0" distR="0">
            <wp:extent cx="5972810" cy="498475"/>
            <wp:effectExtent l="0" t="0" r="8890" b="0"/>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810" cy="498475"/>
                    </a:xfrm>
                    <a:prstGeom prst="rect">
                      <a:avLst/>
                    </a:prstGeom>
                    <a:noFill/>
                    <a:ln>
                      <a:noFill/>
                    </a:ln>
                  </pic:spPr>
                </pic:pic>
              </a:graphicData>
            </a:graphic>
          </wp:inline>
        </w:drawing>
      </w:r>
    </w:p>
    <w:p w:rsidR="000F6CA0" w:rsidRDefault="000F6CA0">
      <w:pPr>
        <w:spacing w:after="0" w:line="240" w:lineRule="auto"/>
        <w:ind w:left="0" w:hanging="2"/>
        <w:jc w:val="both"/>
        <w:rPr>
          <w:rFonts w:ascii="Times New Roman" w:eastAsia="Times New Roman" w:hAnsi="Times New Roman" w:cs="Times New Roman"/>
          <w:color w:val="000000"/>
        </w:rPr>
      </w:pPr>
    </w:p>
    <w:p w:rsidR="000F6CA0" w:rsidRDefault="000F6CA0">
      <w:pPr>
        <w:spacing w:after="0" w:line="240" w:lineRule="auto"/>
        <w:ind w:left="1" w:hanging="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Managing crime for urban wellbeing and sustainable housing delivery: Through the lens of residents and housing developers in Malaysia</w:t>
      </w:r>
    </w:p>
    <w:p w:rsidR="000F6CA0" w:rsidRPr="00956E15" w:rsidRDefault="000F6CA0">
      <w:pPr>
        <w:spacing w:after="0" w:line="240" w:lineRule="auto"/>
        <w:ind w:left="0" w:hanging="2"/>
        <w:jc w:val="center"/>
        <w:rPr>
          <w:rFonts w:ascii="Times New Roman" w:eastAsia="Verdana" w:hAnsi="Times New Roman" w:cs="Times New Roman"/>
          <w:color w:val="111111"/>
          <w:shd w:val="clear" w:color="auto" w:fill="FBFBF3"/>
        </w:rPr>
      </w:pPr>
    </w:p>
    <w:p w:rsidR="000F6CA0" w:rsidRPr="00956E15" w:rsidRDefault="000F6CA0">
      <w:pPr>
        <w:spacing w:after="0" w:line="240" w:lineRule="auto"/>
        <w:ind w:left="0" w:hanging="2"/>
        <w:jc w:val="center"/>
        <w:rPr>
          <w:rFonts w:ascii="Times New Roman" w:eastAsia="Times New Roman" w:hAnsi="Times New Roman" w:cs="Times New Roman"/>
          <w:color w:val="000000"/>
        </w:rPr>
      </w:pPr>
    </w:p>
    <w:p w:rsidR="000F6CA0" w:rsidRDefault="000F6CA0">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William Wee-Lim Hew</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Siok</w:t>
      </w:r>
      <w:proofErr w:type="spellEnd"/>
      <w:r>
        <w:rPr>
          <w:rFonts w:ascii="Times New Roman" w:eastAsia="Times New Roman" w:hAnsi="Times New Roman" w:cs="Times New Roman"/>
          <w:color w:val="000000"/>
        </w:rPr>
        <w:t xml:space="preserve"> Hwa Lau</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Gerald Guan-</w:t>
      </w:r>
      <w:proofErr w:type="spellStart"/>
      <w:r>
        <w:rPr>
          <w:rFonts w:ascii="Times New Roman" w:eastAsia="Times New Roman" w:hAnsi="Times New Roman" w:cs="Times New Roman"/>
          <w:color w:val="000000"/>
        </w:rPr>
        <w:t>Gan</w:t>
      </w:r>
      <w:proofErr w:type="spellEnd"/>
      <w:r>
        <w:rPr>
          <w:rFonts w:ascii="Times New Roman" w:eastAsia="Times New Roman" w:hAnsi="Times New Roman" w:cs="Times New Roman"/>
          <w:color w:val="000000"/>
        </w:rPr>
        <w:t xml:space="preserve"> Goh</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Boon-Yee Low</w:t>
      </w:r>
      <w:r>
        <w:rPr>
          <w:rFonts w:ascii="Times New Roman" w:eastAsia="Times New Roman" w:hAnsi="Times New Roman" w:cs="Times New Roman"/>
          <w:color w:val="000000"/>
          <w:vertAlign w:val="superscript"/>
        </w:rPr>
        <w:t>1</w:t>
      </w:r>
    </w:p>
    <w:p w:rsidR="000F6CA0" w:rsidRDefault="000F6CA0">
      <w:pPr>
        <w:spacing w:after="0" w:line="240" w:lineRule="auto"/>
        <w:ind w:left="0" w:hanging="2"/>
        <w:jc w:val="center"/>
        <w:rPr>
          <w:rFonts w:ascii="Times New Roman" w:eastAsia="Times New Roman" w:hAnsi="Times New Roman" w:cs="Times New Roman"/>
          <w:color w:val="000000"/>
        </w:rPr>
      </w:pPr>
    </w:p>
    <w:p w:rsidR="000F6CA0" w:rsidRDefault="000F6CA0">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Faculty of Business, Multimedia University, Malaysia</w:t>
      </w:r>
    </w:p>
    <w:p w:rsidR="000F6CA0" w:rsidRDefault="000F6CA0">
      <w:pPr>
        <w:spacing w:after="0" w:line="240" w:lineRule="auto"/>
        <w:ind w:left="0" w:hanging="2"/>
        <w:jc w:val="center"/>
        <w:rPr>
          <w:rFonts w:ascii="Times New Roman" w:eastAsia="Times New Roman" w:hAnsi="Times New Roman" w:cs="Times New Roman"/>
          <w:color w:val="000000"/>
        </w:rPr>
      </w:pPr>
    </w:p>
    <w:p w:rsidR="000F6CA0" w:rsidRDefault="000F6CA0">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Correspondence: William Wee-Lim Hew (</w:t>
      </w:r>
      <w:r w:rsidRPr="006476DD">
        <w:rPr>
          <w:rFonts w:ascii="Times New Roman" w:eastAsia="Times New Roman" w:hAnsi="Times New Roman" w:cs="Times New Roman"/>
          <w:color w:val="000000"/>
        </w:rPr>
        <w:t>email: wlhew@mmu.edu.my</w:t>
      </w:r>
      <w:r>
        <w:rPr>
          <w:rFonts w:ascii="Times New Roman" w:eastAsia="Times New Roman" w:hAnsi="Times New Roman" w:cs="Times New Roman"/>
          <w:i/>
          <w:color w:val="000000"/>
        </w:rPr>
        <w:t>)</w:t>
      </w:r>
    </w:p>
    <w:p w:rsidR="000F6CA0" w:rsidRDefault="000F6CA0">
      <w:pPr>
        <w:spacing w:after="0" w:line="240" w:lineRule="auto"/>
        <w:ind w:left="0" w:hanging="2"/>
        <w:jc w:val="center"/>
        <w:rPr>
          <w:rFonts w:ascii="Times New Roman" w:eastAsia="Times New Roman" w:hAnsi="Times New Roman" w:cs="Times New Roman"/>
          <w:color w:val="000000"/>
        </w:rPr>
      </w:pPr>
    </w:p>
    <w:p w:rsidR="00956E15" w:rsidRDefault="00956E15">
      <w:pPr>
        <w:spacing w:after="0" w:line="240" w:lineRule="auto"/>
        <w:ind w:left="0" w:hanging="2"/>
        <w:jc w:val="center"/>
        <w:rPr>
          <w:rFonts w:ascii="Times New Roman" w:eastAsia="Times New Roman" w:hAnsi="Times New Roman" w:cs="Times New Roman"/>
          <w:color w:val="000000"/>
        </w:rPr>
      </w:pPr>
    </w:p>
    <w:p w:rsidR="006476DD" w:rsidRDefault="006476DD" w:rsidP="006476DD">
      <w:pPr>
        <w:pStyle w:val="NoSpacing"/>
        <w:ind w:left="0" w:hanging="2"/>
        <w:jc w:val="both"/>
        <w:rPr>
          <w:rFonts w:ascii="Times New Roman" w:hAnsi="Times New Roman"/>
        </w:rPr>
      </w:pPr>
      <w:r w:rsidRPr="0008710B">
        <w:rPr>
          <w:rFonts w:ascii="Times New Roman" w:hAnsi="Times New Roman"/>
        </w:rPr>
        <w:t>Received:</w:t>
      </w:r>
      <w:r>
        <w:rPr>
          <w:rFonts w:ascii="Times New Roman" w:hAnsi="Times New Roman"/>
        </w:rPr>
        <w:t xml:space="preserve"> 1</w:t>
      </w:r>
      <w:r w:rsidR="00C410F5">
        <w:rPr>
          <w:rFonts w:ascii="Times New Roman" w:hAnsi="Times New Roman"/>
        </w:rPr>
        <w:t>0</w:t>
      </w:r>
      <w:r>
        <w:rPr>
          <w:rFonts w:ascii="Times New Roman" w:hAnsi="Times New Roman"/>
        </w:rPr>
        <w:t xml:space="preserve"> </w:t>
      </w:r>
      <w:r w:rsidR="00C410F5">
        <w:rPr>
          <w:rFonts w:ascii="Times New Roman" w:hAnsi="Times New Roman"/>
        </w:rPr>
        <w:t>April</w:t>
      </w:r>
      <w:r>
        <w:rPr>
          <w:rFonts w:ascii="Times New Roman" w:hAnsi="Times New Roman"/>
        </w:rPr>
        <w:t xml:space="preserve"> 2019</w:t>
      </w:r>
      <w:r w:rsidRPr="0008710B">
        <w:rPr>
          <w:rFonts w:ascii="Times New Roman" w:hAnsi="Times New Roman"/>
        </w:rPr>
        <w:t xml:space="preserve">; Accepted: </w:t>
      </w:r>
      <w:r>
        <w:rPr>
          <w:rFonts w:ascii="Times New Roman" w:hAnsi="Times New Roman"/>
        </w:rPr>
        <w:t>2</w:t>
      </w:r>
      <w:r w:rsidR="00C410F5">
        <w:rPr>
          <w:rFonts w:ascii="Times New Roman" w:hAnsi="Times New Roman"/>
        </w:rPr>
        <w:t>2</w:t>
      </w:r>
      <w:r>
        <w:rPr>
          <w:rFonts w:ascii="Times New Roman" w:hAnsi="Times New Roman"/>
        </w:rPr>
        <w:t xml:space="preserve"> October </w:t>
      </w:r>
      <w:r w:rsidRPr="0008710B">
        <w:rPr>
          <w:rFonts w:ascii="Times New Roman" w:hAnsi="Times New Roman"/>
        </w:rPr>
        <w:t xml:space="preserve">2019; Published: </w:t>
      </w:r>
      <w:r>
        <w:rPr>
          <w:rFonts w:ascii="Times New Roman" w:hAnsi="Times New Roman"/>
        </w:rPr>
        <w:t xml:space="preserve">25 November </w:t>
      </w:r>
      <w:r w:rsidRPr="0008710B">
        <w:rPr>
          <w:rFonts w:ascii="Times New Roman" w:hAnsi="Times New Roman"/>
        </w:rPr>
        <w:t>2019</w:t>
      </w:r>
    </w:p>
    <w:p w:rsidR="000F6CA0" w:rsidRDefault="000F6CA0">
      <w:pPr>
        <w:spacing w:after="0" w:line="240" w:lineRule="auto"/>
        <w:ind w:left="0" w:hanging="2"/>
        <w:jc w:val="both"/>
        <w:rPr>
          <w:rFonts w:ascii="Times New Roman" w:eastAsia="Times New Roman" w:hAnsi="Times New Roman" w:cs="Times New Roman"/>
          <w:color w:val="000000"/>
        </w:rPr>
      </w:pPr>
    </w:p>
    <w:p w:rsidR="000F6CA0" w:rsidRDefault="000F6CA0">
      <w:pPr>
        <w:spacing w:after="0" w:line="240" w:lineRule="auto"/>
        <w:ind w:left="0" w:hanging="2"/>
        <w:jc w:val="both"/>
        <w:rPr>
          <w:rFonts w:ascii="Times New Roman" w:eastAsia="Times New Roman" w:hAnsi="Times New Roman" w:cs="Times New Roman"/>
          <w:color w:val="000000"/>
        </w:rPr>
      </w:pPr>
      <w:bookmarkStart w:id="0" w:name="_GoBack"/>
      <w:bookmarkEnd w:id="0"/>
    </w:p>
    <w:p w:rsidR="000F6CA0" w:rsidRDefault="000F6CA0">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Abstract</w:t>
      </w:r>
    </w:p>
    <w:p w:rsidR="000F6CA0" w:rsidRDefault="000F6CA0">
      <w:pPr>
        <w:spacing w:after="0" w:line="240" w:lineRule="auto"/>
        <w:ind w:left="0" w:hanging="2"/>
        <w:jc w:val="both"/>
        <w:rPr>
          <w:rFonts w:ascii="Times New Roman" w:eastAsia="Times New Roman" w:hAnsi="Times New Roman" w:cs="Times New Roman"/>
          <w:color w:val="000000"/>
          <w:sz w:val="24"/>
          <w:szCs w:val="24"/>
        </w:rPr>
      </w:pPr>
    </w:p>
    <w:p w:rsidR="000F6CA0" w:rsidRDefault="000F6CA0">
      <w:pPr>
        <w:spacing w:after="0" w:line="240" w:lineRule="auto"/>
        <w:ind w:left="0" w:hanging="2"/>
        <w:jc w:val="both"/>
        <w:rPr>
          <w:rFonts w:ascii="Times New Roman" w:eastAsia="Times New Roman" w:hAnsi="Times New Roman" w:cs="Times New Roman"/>
          <w:color w:val="000000"/>
          <w:sz w:val="24"/>
          <w:szCs w:val="24"/>
        </w:rPr>
      </w:pPr>
      <w:r>
        <w:rPr>
          <w:rFonts w:ascii="Times New Roman" w:hAnsi="Times New Roman" w:cs="Times New Roman"/>
          <w:position w:val="0"/>
          <w:sz w:val="24"/>
          <w:szCs w:val="24"/>
        </w:rPr>
        <w:t xml:space="preserve">Social sustainability is a form of development that promotes a harmonious society that is </w:t>
      </w:r>
      <w:proofErr w:type="gramStart"/>
      <w:r>
        <w:rPr>
          <w:rFonts w:ascii="Times New Roman" w:hAnsi="Times New Roman" w:cs="Times New Roman"/>
          <w:position w:val="0"/>
          <w:sz w:val="24"/>
          <w:szCs w:val="24"/>
        </w:rPr>
        <w:t>conducive</w:t>
      </w:r>
      <w:proofErr w:type="gramEnd"/>
      <w:r>
        <w:rPr>
          <w:rFonts w:ascii="Times New Roman" w:hAnsi="Times New Roman" w:cs="Times New Roman"/>
          <w:position w:val="0"/>
          <w:sz w:val="24"/>
          <w:szCs w:val="24"/>
        </w:rPr>
        <w:t xml:space="preserve"> to residential integration and improvement of the population's quality of life. The rapid urbanization of today’s society has increased the costs of living and created much social problems and crime. Crime has turned new residential projects into urban ghettoes, driving property prices down, encouraging urban flight. The desertion of traditional housing estates and the poor sales performance of new residential projects </w:t>
      </w:r>
      <w:proofErr w:type="gramStart"/>
      <w:r>
        <w:rPr>
          <w:rFonts w:ascii="Times New Roman" w:hAnsi="Times New Roman" w:cs="Times New Roman"/>
          <w:position w:val="0"/>
          <w:sz w:val="24"/>
          <w:szCs w:val="24"/>
        </w:rPr>
        <w:t>has</w:t>
      </w:r>
      <w:proofErr w:type="gramEnd"/>
      <w:r>
        <w:rPr>
          <w:rFonts w:ascii="Times New Roman" w:hAnsi="Times New Roman" w:cs="Times New Roman"/>
          <w:position w:val="0"/>
          <w:sz w:val="24"/>
          <w:szCs w:val="24"/>
        </w:rPr>
        <w:t xml:space="preserve"> put a dampener into the national property market. Thus, this study was conducted in two stages at the southern region of Malaysia. First, semi-structured interviews were conducted with 24 residents in crime-prone localities using snowball sampling. Second, discussions were held with 11 housing developers. This paper discusses the impacts of crime on residents, the housing market, and how the issue may be resolved from the perspectives of these two groups of respondents. The interviews revealed the destabilizing nature of crime on the sustainability of urban housing and the gradual failing of traditional open </w:t>
      </w:r>
      <w:proofErr w:type="spellStart"/>
      <w:r>
        <w:rPr>
          <w:rFonts w:ascii="Times New Roman" w:hAnsi="Times New Roman" w:cs="Times New Roman"/>
          <w:position w:val="0"/>
          <w:sz w:val="24"/>
          <w:szCs w:val="24"/>
        </w:rPr>
        <w:t>neighbourhoods</w:t>
      </w:r>
      <w:proofErr w:type="spellEnd"/>
      <w:r>
        <w:rPr>
          <w:rFonts w:ascii="Times New Roman" w:hAnsi="Times New Roman" w:cs="Times New Roman"/>
          <w:position w:val="0"/>
          <w:sz w:val="24"/>
          <w:szCs w:val="24"/>
        </w:rPr>
        <w:t xml:space="preserve"> in </w:t>
      </w:r>
      <w:proofErr w:type="spellStart"/>
      <w:r>
        <w:rPr>
          <w:rFonts w:ascii="Times New Roman" w:hAnsi="Times New Roman" w:cs="Times New Roman"/>
          <w:position w:val="0"/>
          <w:sz w:val="24"/>
          <w:szCs w:val="24"/>
        </w:rPr>
        <w:t>favour</w:t>
      </w:r>
      <w:proofErr w:type="spellEnd"/>
      <w:r>
        <w:rPr>
          <w:rFonts w:ascii="Times New Roman" w:hAnsi="Times New Roman" w:cs="Times New Roman"/>
          <w:position w:val="0"/>
          <w:sz w:val="24"/>
          <w:szCs w:val="24"/>
        </w:rPr>
        <w:t xml:space="preserve"> of safer, gated and guarded </w:t>
      </w:r>
      <w:proofErr w:type="spellStart"/>
      <w:r>
        <w:rPr>
          <w:rFonts w:ascii="Times New Roman" w:hAnsi="Times New Roman" w:cs="Times New Roman"/>
          <w:position w:val="0"/>
          <w:sz w:val="24"/>
          <w:szCs w:val="24"/>
        </w:rPr>
        <w:t>neighbourhoods</w:t>
      </w:r>
      <w:proofErr w:type="spellEnd"/>
      <w:r>
        <w:rPr>
          <w:rFonts w:ascii="Times New Roman" w:hAnsi="Times New Roman" w:cs="Times New Roman"/>
          <w:position w:val="0"/>
          <w:sz w:val="24"/>
          <w:szCs w:val="24"/>
        </w:rPr>
        <w:t>; it also revealed the difficult operational positions faced by property developers in the past in particular the high costs incurred and the large overhang units. This paper contributes by recommending how developers may incorporate crime-prevention measures through innovative spatial management practices such as in eco-housing to increase attractiveness of their projects while minimizing costs.</w:t>
      </w:r>
    </w:p>
    <w:p w:rsidR="000F6CA0" w:rsidRDefault="000F6CA0">
      <w:pPr>
        <w:spacing w:after="0" w:line="240" w:lineRule="auto"/>
        <w:ind w:left="0" w:hanging="2"/>
        <w:jc w:val="both"/>
        <w:rPr>
          <w:rFonts w:ascii="Times New Roman" w:eastAsia="Times New Roman" w:hAnsi="Times New Roman" w:cs="Times New Roman"/>
          <w:color w:val="000000"/>
          <w:sz w:val="24"/>
          <w:szCs w:val="24"/>
        </w:rPr>
      </w:pPr>
    </w:p>
    <w:p w:rsidR="000F6CA0" w:rsidRDefault="000F6CA0">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Keywords: </w:t>
      </w:r>
      <w:r>
        <w:rPr>
          <w:rFonts w:ascii="Times New Roman" w:hAnsi="Times New Roman" w:cs="Times New Roman"/>
          <w:position w:val="0"/>
          <w:sz w:val="24"/>
          <w:szCs w:val="24"/>
        </w:rPr>
        <w:t>crime; housing innovation; social sustainability; spatial management</w:t>
      </w:r>
    </w:p>
    <w:p w:rsidR="000F6CA0" w:rsidRDefault="000F6CA0">
      <w:pPr>
        <w:spacing w:after="0" w:line="240" w:lineRule="auto"/>
        <w:ind w:left="0" w:hanging="2"/>
        <w:jc w:val="both"/>
        <w:rPr>
          <w:rFonts w:ascii="Times New Roman" w:eastAsia="Times New Roman" w:hAnsi="Times New Roman" w:cs="Times New Roman"/>
          <w:color w:val="000000"/>
          <w:sz w:val="24"/>
          <w:szCs w:val="24"/>
        </w:rPr>
      </w:pPr>
    </w:p>
    <w:p w:rsidR="000F6CA0" w:rsidRDefault="000F6CA0">
      <w:pPr>
        <w:spacing w:after="0" w:line="240" w:lineRule="auto"/>
        <w:ind w:left="0" w:hanging="2"/>
        <w:jc w:val="both"/>
        <w:rPr>
          <w:rFonts w:ascii="Times New Roman" w:eastAsia="Times New Roman" w:hAnsi="Times New Roman" w:cs="Times New Roman"/>
          <w:b/>
          <w:color w:val="000000"/>
          <w:sz w:val="24"/>
          <w:szCs w:val="24"/>
        </w:rPr>
      </w:pPr>
    </w:p>
    <w:p w:rsidR="000F6CA0" w:rsidRDefault="000F6CA0">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Introduction</w:t>
      </w:r>
    </w:p>
    <w:p w:rsidR="000F6CA0" w:rsidRDefault="000F6CA0">
      <w:pPr>
        <w:spacing w:after="0" w:line="240" w:lineRule="auto"/>
        <w:ind w:left="0" w:hanging="2"/>
        <w:jc w:val="both"/>
        <w:rPr>
          <w:rFonts w:ascii="Times New Roman" w:eastAsia="Times New Roman" w:hAnsi="Times New Roman" w:cs="Times New Roman"/>
          <w:color w:val="000000"/>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Towards the end of the 20</w:t>
      </w:r>
      <w:r>
        <w:rPr>
          <w:rFonts w:ascii="Times New Roman" w:hAnsi="Times New Roman" w:cs="Times New Roman"/>
          <w:position w:val="0"/>
          <w:sz w:val="24"/>
          <w:szCs w:val="24"/>
          <w:vertAlign w:val="superscript"/>
        </w:rPr>
        <w:t>th</w:t>
      </w:r>
      <w:r>
        <w:rPr>
          <w:rFonts w:ascii="Times New Roman" w:hAnsi="Times New Roman" w:cs="Times New Roman"/>
          <w:position w:val="0"/>
          <w:sz w:val="24"/>
          <w:szCs w:val="24"/>
        </w:rPr>
        <w:t xml:space="preserve"> century, there was a great shift in global economy; many of the world’s nations, which were formerly self-contained and closed </w:t>
      </w:r>
      <w:proofErr w:type="gramStart"/>
      <w:r>
        <w:rPr>
          <w:rFonts w:ascii="Times New Roman" w:hAnsi="Times New Roman" w:cs="Times New Roman"/>
          <w:position w:val="0"/>
          <w:sz w:val="24"/>
          <w:szCs w:val="24"/>
        </w:rPr>
        <w:t>economies</w:t>
      </w:r>
      <w:proofErr w:type="gramEnd"/>
      <w:r>
        <w:rPr>
          <w:rFonts w:ascii="Times New Roman" w:hAnsi="Times New Roman" w:cs="Times New Roman"/>
          <w:position w:val="0"/>
          <w:sz w:val="24"/>
          <w:szCs w:val="24"/>
        </w:rPr>
        <w:t xml:space="preserve"> have begun to embrace globalization and open their doors to foreign investments. </w:t>
      </w:r>
      <w:proofErr w:type="gramStart"/>
      <w:r>
        <w:rPr>
          <w:rFonts w:ascii="Times New Roman" w:hAnsi="Times New Roman" w:cs="Times New Roman"/>
          <w:position w:val="0"/>
          <w:sz w:val="24"/>
          <w:szCs w:val="24"/>
        </w:rPr>
        <w:t>This have</w:t>
      </w:r>
      <w:proofErr w:type="gramEnd"/>
      <w:r>
        <w:rPr>
          <w:rFonts w:ascii="Times New Roman" w:hAnsi="Times New Roman" w:cs="Times New Roman"/>
          <w:position w:val="0"/>
          <w:sz w:val="24"/>
          <w:szCs w:val="24"/>
        </w:rPr>
        <w:t xml:space="preserve"> facilitated the rapid </w:t>
      </w:r>
      <w:r>
        <w:rPr>
          <w:rFonts w:ascii="Times New Roman" w:hAnsi="Times New Roman" w:cs="Times New Roman"/>
          <w:position w:val="0"/>
          <w:sz w:val="24"/>
          <w:szCs w:val="24"/>
        </w:rPr>
        <w:lastRenderedPageBreak/>
        <w:t xml:space="preserve">transition of many of the world’s nations from rural to urban economies. Asia for instance has </w:t>
      </w:r>
      <w:proofErr w:type="gramStart"/>
      <w:r>
        <w:rPr>
          <w:rFonts w:ascii="Times New Roman" w:hAnsi="Times New Roman" w:cs="Times New Roman"/>
          <w:position w:val="0"/>
          <w:sz w:val="24"/>
          <w:szCs w:val="24"/>
        </w:rPr>
        <w:t>grew</w:t>
      </w:r>
      <w:proofErr w:type="gramEnd"/>
      <w:r>
        <w:rPr>
          <w:rFonts w:ascii="Times New Roman" w:hAnsi="Times New Roman" w:cs="Times New Roman"/>
          <w:position w:val="0"/>
          <w:sz w:val="24"/>
          <w:szCs w:val="24"/>
        </w:rPr>
        <w:t xml:space="preserve"> by leaps and bounds with the emergence of countries like South Korea, India, </w:t>
      </w:r>
      <w:r w:rsidR="00956E15">
        <w:rPr>
          <w:rFonts w:ascii="Times New Roman" w:hAnsi="Times New Roman" w:cs="Times New Roman"/>
          <w:position w:val="0"/>
          <w:sz w:val="24"/>
          <w:szCs w:val="24"/>
        </w:rPr>
        <w:t>and China</w:t>
      </w:r>
      <w:r>
        <w:rPr>
          <w:rFonts w:ascii="Times New Roman" w:hAnsi="Times New Roman" w:cs="Times New Roman"/>
          <w:position w:val="0"/>
          <w:sz w:val="24"/>
          <w:szCs w:val="24"/>
        </w:rPr>
        <w:t xml:space="preserve"> into the global economic landscape. This process of transformation is referred to as urbanization. It speaks of the transformation of a society’s rural economy and lifestyle to one that is predominantly urban (Ray, 2016) resulting in a society which is clustered, with a size so large that it has never been regarded possible previously (Davis, 1965). Most if not all high-income countries in the world today owed their success to urbanization. It has been reported that nearly all countries that achieved middle-income nation have at least a 50 percent urban population, and for high income nations, the urbanization rate would have reached about 70 to 80 percent (Spence, </w:t>
      </w:r>
      <w:proofErr w:type="spellStart"/>
      <w:r>
        <w:rPr>
          <w:rFonts w:ascii="Times New Roman" w:hAnsi="Times New Roman" w:cs="Times New Roman"/>
          <w:position w:val="0"/>
          <w:sz w:val="24"/>
          <w:szCs w:val="24"/>
        </w:rPr>
        <w:t>Annez</w:t>
      </w:r>
      <w:proofErr w:type="spellEnd"/>
      <w:r>
        <w:rPr>
          <w:rFonts w:ascii="Times New Roman" w:hAnsi="Times New Roman" w:cs="Times New Roman"/>
          <w:position w:val="0"/>
          <w:sz w:val="24"/>
          <w:szCs w:val="24"/>
        </w:rPr>
        <w:t>, &amp; Buckley, 2009).</w:t>
      </w:r>
    </w:p>
    <w:p w:rsidR="000F6CA0" w:rsidRDefault="000F6CA0" w:rsidP="00956E15">
      <w:pPr>
        <w:suppressAutoHyphens w:val="0"/>
        <w:spacing w:after="0" w:line="240" w:lineRule="auto"/>
        <w:ind w:leftChars="0" w:left="0" w:firstLineChars="0" w:firstLine="454"/>
        <w:contextualSpacing/>
        <w:jc w:val="both"/>
        <w:textAlignment w:val="auto"/>
        <w:outlineLvl w:val="9"/>
        <w:rPr>
          <w:rFonts w:ascii="Times New Roman" w:hAnsi="Times New Roman" w:cs="Times New Roman"/>
          <w:b/>
          <w:bCs/>
          <w:position w:val="0"/>
          <w:sz w:val="24"/>
          <w:szCs w:val="24"/>
        </w:rPr>
      </w:pPr>
      <w:r>
        <w:rPr>
          <w:rFonts w:ascii="Times New Roman" w:hAnsi="Times New Roman" w:cs="Times New Roman"/>
          <w:position w:val="0"/>
          <w:sz w:val="24"/>
          <w:szCs w:val="24"/>
        </w:rPr>
        <w:t>However, urbanization also raises various problems, as it involves rapid change in a nation’s social structure, disparities are common (Spence et al., 2009). Urbanization encourages migration of rural folk into cities, and they are usually disadvantaged at salaries, employment opportunities, and access to urban housing in comparison to their urban counterparts. These rural migrants often end up working in dangerous, filthy, and low-paying jobs; turning them into resentful urban poor (</w:t>
      </w:r>
      <w:proofErr w:type="spellStart"/>
      <w:r>
        <w:rPr>
          <w:rFonts w:ascii="Times New Roman" w:hAnsi="Times New Roman" w:cs="Times New Roman"/>
          <w:position w:val="0"/>
          <w:sz w:val="24"/>
          <w:szCs w:val="24"/>
        </w:rPr>
        <w:t>Tacoli</w:t>
      </w:r>
      <w:proofErr w:type="spellEnd"/>
      <w:r>
        <w:rPr>
          <w:rFonts w:ascii="Times New Roman" w:hAnsi="Times New Roman" w:cs="Times New Roman"/>
          <w:position w:val="0"/>
          <w:sz w:val="24"/>
          <w:szCs w:val="24"/>
        </w:rPr>
        <w:t xml:space="preserve">, </w:t>
      </w:r>
      <w:proofErr w:type="spellStart"/>
      <w:r>
        <w:rPr>
          <w:rFonts w:ascii="Times New Roman" w:hAnsi="Times New Roman" w:cs="Times New Roman"/>
          <w:position w:val="0"/>
          <w:sz w:val="24"/>
          <w:szCs w:val="24"/>
        </w:rPr>
        <w:t>McGranahan</w:t>
      </w:r>
      <w:proofErr w:type="spellEnd"/>
      <w:r>
        <w:rPr>
          <w:rFonts w:ascii="Times New Roman" w:hAnsi="Times New Roman" w:cs="Times New Roman"/>
          <w:position w:val="0"/>
          <w:sz w:val="24"/>
          <w:szCs w:val="24"/>
        </w:rPr>
        <w:t xml:space="preserve">, &amp; Satterthwaite, 2015). Until now, sociologists have never failed to link urban poverty with crime. Criminal activities are usually prevalent in areas where there are high concentrations of low-income (Bobo, 2009; Ludwig, Duncan, &amp; Hirschfield, 2001; Sampson &amp; </w:t>
      </w:r>
      <w:proofErr w:type="spellStart"/>
      <w:r>
        <w:rPr>
          <w:rFonts w:ascii="Times New Roman" w:hAnsi="Times New Roman" w:cs="Times New Roman"/>
          <w:position w:val="0"/>
          <w:sz w:val="24"/>
          <w:szCs w:val="24"/>
        </w:rPr>
        <w:t>Laub</w:t>
      </w:r>
      <w:proofErr w:type="spellEnd"/>
      <w:r>
        <w:rPr>
          <w:rFonts w:ascii="Times New Roman" w:hAnsi="Times New Roman" w:cs="Times New Roman"/>
          <w:position w:val="0"/>
          <w:sz w:val="24"/>
          <w:szCs w:val="24"/>
        </w:rPr>
        <w:t xml:space="preserve">, 1994; Sampson, </w:t>
      </w:r>
      <w:proofErr w:type="spellStart"/>
      <w:r>
        <w:rPr>
          <w:rFonts w:ascii="Times New Roman" w:hAnsi="Times New Roman" w:cs="Times New Roman"/>
          <w:position w:val="0"/>
          <w:sz w:val="24"/>
          <w:szCs w:val="24"/>
        </w:rPr>
        <w:t>Raudenbush</w:t>
      </w:r>
      <w:proofErr w:type="spellEnd"/>
      <w:r>
        <w:rPr>
          <w:rFonts w:ascii="Times New Roman" w:hAnsi="Times New Roman" w:cs="Times New Roman"/>
          <w:position w:val="0"/>
          <w:sz w:val="24"/>
          <w:szCs w:val="24"/>
        </w:rPr>
        <w:t xml:space="preserve">, &amp; Earls, 1997; </w:t>
      </w:r>
      <w:proofErr w:type="spellStart"/>
      <w:r>
        <w:rPr>
          <w:rFonts w:ascii="Times New Roman" w:hAnsi="Times New Roman" w:cs="Times New Roman"/>
          <w:position w:val="0"/>
          <w:sz w:val="24"/>
          <w:szCs w:val="24"/>
        </w:rPr>
        <w:t>Soh</w:t>
      </w:r>
      <w:proofErr w:type="spellEnd"/>
      <w:r>
        <w:rPr>
          <w:rFonts w:ascii="Times New Roman" w:hAnsi="Times New Roman" w:cs="Times New Roman"/>
          <w:position w:val="0"/>
          <w:sz w:val="24"/>
          <w:szCs w:val="24"/>
        </w:rPr>
        <w:t xml:space="preserve">, 2012). Worse, </w:t>
      </w:r>
      <w:proofErr w:type="gramStart"/>
      <w:r>
        <w:rPr>
          <w:rFonts w:ascii="Times New Roman" w:hAnsi="Times New Roman" w:cs="Times New Roman"/>
          <w:position w:val="0"/>
          <w:sz w:val="24"/>
          <w:szCs w:val="24"/>
        </w:rPr>
        <w:t>crime often have</w:t>
      </w:r>
      <w:proofErr w:type="gramEnd"/>
      <w:r>
        <w:rPr>
          <w:rFonts w:ascii="Times New Roman" w:hAnsi="Times New Roman" w:cs="Times New Roman"/>
          <w:position w:val="0"/>
          <w:sz w:val="24"/>
          <w:szCs w:val="24"/>
        </w:rPr>
        <w:t xml:space="preserve"> a multiplier effect; impunity has led to the self-reinforcing nature of crime and encourage it to continually thrive in these </w:t>
      </w:r>
      <w:proofErr w:type="spellStart"/>
      <w:r>
        <w:rPr>
          <w:rFonts w:ascii="Times New Roman" w:hAnsi="Times New Roman" w:cs="Times New Roman"/>
          <w:position w:val="0"/>
          <w:sz w:val="24"/>
          <w:szCs w:val="24"/>
        </w:rPr>
        <w:t>neighbourhoods</w:t>
      </w:r>
      <w:proofErr w:type="spellEnd"/>
      <w:r>
        <w:rPr>
          <w:rFonts w:ascii="Times New Roman" w:hAnsi="Times New Roman" w:cs="Times New Roman"/>
          <w:position w:val="0"/>
          <w:sz w:val="24"/>
          <w:szCs w:val="24"/>
        </w:rPr>
        <w:t xml:space="preserve"> (Ludwig et al., 2001; Sampson et al., 1997; </w:t>
      </w:r>
      <w:proofErr w:type="spellStart"/>
      <w:r>
        <w:rPr>
          <w:rFonts w:ascii="Times New Roman" w:hAnsi="Times New Roman" w:cs="Times New Roman"/>
          <w:position w:val="0"/>
          <w:sz w:val="24"/>
          <w:szCs w:val="24"/>
        </w:rPr>
        <w:t>Schrag</w:t>
      </w:r>
      <w:proofErr w:type="spellEnd"/>
      <w:r>
        <w:rPr>
          <w:rFonts w:ascii="Times New Roman" w:hAnsi="Times New Roman" w:cs="Times New Roman"/>
          <w:position w:val="0"/>
          <w:sz w:val="24"/>
          <w:szCs w:val="24"/>
        </w:rPr>
        <w:t xml:space="preserve"> &amp; </w:t>
      </w:r>
      <w:proofErr w:type="spellStart"/>
      <w:r>
        <w:rPr>
          <w:rFonts w:ascii="Times New Roman" w:hAnsi="Times New Roman" w:cs="Times New Roman"/>
          <w:position w:val="0"/>
          <w:sz w:val="24"/>
          <w:szCs w:val="24"/>
        </w:rPr>
        <w:t>Scotchmer</w:t>
      </w:r>
      <w:proofErr w:type="spellEnd"/>
      <w:r>
        <w:rPr>
          <w:rFonts w:ascii="Times New Roman" w:hAnsi="Times New Roman" w:cs="Times New Roman"/>
          <w:position w:val="0"/>
          <w:sz w:val="24"/>
          <w:szCs w:val="24"/>
        </w:rPr>
        <w:t xml:space="preserve">, 1997). </w:t>
      </w:r>
    </w:p>
    <w:p w:rsidR="000F6CA0" w:rsidRDefault="000F6CA0">
      <w:pPr>
        <w:spacing w:after="0" w:line="240" w:lineRule="auto"/>
        <w:ind w:left="0" w:hanging="2"/>
        <w:jc w:val="both"/>
        <w:rPr>
          <w:rFonts w:ascii="Times New Roman" w:eastAsia="Times New Roman" w:hAnsi="Times New Roman" w:cs="Times New Roman"/>
          <w:color w:val="000000"/>
          <w:sz w:val="24"/>
          <w:szCs w:val="24"/>
        </w:rPr>
      </w:pPr>
    </w:p>
    <w:p w:rsidR="00956E15" w:rsidRDefault="00956E15">
      <w:pPr>
        <w:spacing w:after="0" w:line="240" w:lineRule="auto"/>
        <w:ind w:left="0" w:hanging="2"/>
        <w:jc w:val="both"/>
        <w:rPr>
          <w:rFonts w:ascii="Times New Roman" w:eastAsia="Times New Roman" w:hAnsi="Times New Roman" w:cs="Times New Roman"/>
          <w:color w:val="000000"/>
          <w:sz w:val="24"/>
          <w:szCs w:val="24"/>
        </w:rPr>
      </w:pPr>
    </w:p>
    <w:p w:rsidR="000F6CA0" w:rsidRDefault="000F6CA0">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Literature review</w:t>
      </w:r>
    </w:p>
    <w:p w:rsidR="000F6CA0" w:rsidRDefault="000F6CA0">
      <w:pPr>
        <w:spacing w:after="0" w:line="240" w:lineRule="auto"/>
        <w:ind w:left="0" w:hanging="2"/>
        <w:jc w:val="both"/>
        <w:rPr>
          <w:rFonts w:ascii="Times New Roman" w:eastAsia="Times New Roman" w:hAnsi="Times New Roman" w:cs="Times New Roman"/>
          <w:color w:val="000000"/>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bCs/>
          <w:i/>
          <w:position w:val="0"/>
          <w:sz w:val="24"/>
          <w:szCs w:val="24"/>
        </w:rPr>
      </w:pPr>
      <w:proofErr w:type="spellStart"/>
      <w:r>
        <w:rPr>
          <w:rFonts w:ascii="Times New Roman" w:hAnsi="Times New Roman" w:cs="Times New Roman"/>
          <w:bCs/>
          <w:i/>
          <w:position w:val="0"/>
          <w:sz w:val="24"/>
          <w:szCs w:val="24"/>
        </w:rPr>
        <w:t>Neighbourhood</w:t>
      </w:r>
      <w:proofErr w:type="spellEnd"/>
      <w:r>
        <w:rPr>
          <w:rFonts w:ascii="Times New Roman" w:hAnsi="Times New Roman" w:cs="Times New Roman"/>
          <w:bCs/>
          <w:i/>
          <w:position w:val="0"/>
          <w:sz w:val="24"/>
          <w:szCs w:val="24"/>
        </w:rPr>
        <w:t xml:space="preserve"> crime and housing: The case of Malaysia</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bCs/>
          <w:i/>
          <w:position w:val="0"/>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bCs/>
          <w:position w:val="0"/>
          <w:sz w:val="24"/>
          <w:szCs w:val="24"/>
          <w:lang w:val="en-MY"/>
        </w:rPr>
      </w:pPr>
      <w:r>
        <w:rPr>
          <w:rFonts w:ascii="Times New Roman" w:hAnsi="Times New Roman" w:cs="Times New Roman"/>
          <w:bCs/>
          <w:position w:val="0"/>
          <w:sz w:val="24"/>
          <w:szCs w:val="24"/>
          <w:lang w:val="en-MY"/>
        </w:rPr>
        <w:t xml:space="preserve">Malaysia is a newly industrialized nation in Southeast Asia with an urban population that has risen dramatically from 20 percent in the 1950s to 72 percent in 2010. It was estimated that rate would reach 82 percent in 2030 (United Nations Department of Economic and Social Affairs, 2008). In Malaysia, crime has continued to be prevalent and threatening residential order and safety. The Performance Management and Delivery Unit, PEMANDU (2014) reported that since the commencement of a Government Transformation Programme initiated early of the decade, crime index fell by 15, 11 and 7.6 percent respectively in the subsequent years (p.108). Nonetheless, these figures may be understated; the Crime Suppression and Prevention Department considers the possibility of ‘dark figures’ where many cases remained unreported and claimed that the actual crime rate to be significantly higher. A survey via crowd sourcing conducted in 2014 by Khan (2015) suggests that about 25 percent of criminal cases remained unreported as residents regard most residential crimes to be petty cases and fear reprisal from the perpetrators should they report the incidences. During the same year an international survey on 240 expatriates living in Malaysia also supported the fact that crime is still rampant with a majority (69 percent) have fallen victim to crime at least once in the past two years and 92 percent of them who have been to Singapore felt that it was safer to live there (Davison, 2014). The survey revealed that snatch theft was the main form of crime, followed by break-ins, physical assault and vehicular theft. Later from 2015 to 2016, the national crime rate was </w:t>
      </w:r>
      <w:r>
        <w:rPr>
          <w:rFonts w:ascii="Times New Roman" w:hAnsi="Times New Roman" w:cs="Times New Roman"/>
          <w:bCs/>
          <w:position w:val="0"/>
          <w:sz w:val="24"/>
          <w:szCs w:val="24"/>
          <w:lang w:val="en-MY"/>
        </w:rPr>
        <w:lastRenderedPageBreak/>
        <w:t xml:space="preserve">reported to have been reduced by 0.8 percent. However, further scrutiny revealed that the decrease was mainly contributed by lower incidences of organized crime e.g. murder rather than petty, neighbourhood crimes which remained high (Othman &amp; </w:t>
      </w:r>
      <w:proofErr w:type="spellStart"/>
      <w:r>
        <w:rPr>
          <w:rFonts w:ascii="Times New Roman" w:hAnsi="Times New Roman" w:cs="Times New Roman"/>
          <w:bCs/>
          <w:position w:val="0"/>
          <w:sz w:val="24"/>
          <w:szCs w:val="24"/>
          <w:lang w:val="en-MY"/>
        </w:rPr>
        <w:t>Chuah</w:t>
      </w:r>
      <w:proofErr w:type="spellEnd"/>
      <w:r>
        <w:rPr>
          <w:rFonts w:ascii="Times New Roman" w:hAnsi="Times New Roman" w:cs="Times New Roman"/>
          <w:bCs/>
          <w:position w:val="0"/>
          <w:sz w:val="24"/>
          <w:szCs w:val="24"/>
          <w:lang w:val="en-MY"/>
        </w:rPr>
        <w:t>, 2016). During the first quarter of 2016, crime rates spiked by 4.6 percent, and 58 percent of it was attributed to property crimes, with increases in snatch thefts and burglaries as criminals learnt the art of lock-picking and outsmarting the security systems (</w:t>
      </w:r>
      <w:proofErr w:type="spellStart"/>
      <w:r>
        <w:rPr>
          <w:rFonts w:ascii="Times New Roman" w:hAnsi="Times New Roman" w:cs="Times New Roman"/>
          <w:bCs/>
          <w:position w:val="0"/>
          <w:sz w:val="24"/>
          <w:szCs w:val="24"/>
          <w:lang w:val="en-MY"/>
        </w:rPr>
        <w:t>Shahrudin</w:t>
      </w:r>
      <w:proofErr w:type="spellEnd"/>
      <w:r>
        <w:rPr>
          <w:rFonts w:ascii="Times New Roman" w:hAnsi="Times New Roman" w:cs="Times New Roman"/>
          <w:bCs/>
          <w:position w:val="0"/>
          <w:sz w:val="24"/>
          <w:szCs w:val="24"/>
          <w:lang w:val="en-MY"/>
        </w:rPr>
        <w:t>, 2016).</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bCs/>
          <w:position w:val="0"/>
          <w:sz w:val="24"/>
          <w:szCs w:val="24"/>
          <w:lang w:val="en-MY"/>
        </w:rPr>
      </w:pPr>
      <w:r>
        <w:rPr>
          <w:rFonts w:ascii="Times New Roman" w:hAnsi="Times New Roman" w:cs="Times New Roman"/>
          <w:bCs/>
          <w:position w:val="0"/>
          <w:sz w:val="24"/>
          <w:szCs w:val="24"/>
          <w:lang w:val="en-MY"/>
        </w:rPr>
        <w:tab/>
        <w:t xml:space="preserve">In more recent years, the public has begun to doubt the accuracy of these projected crime statistics. Despite various assurances that the crime rates are within control, residents were feeling increasingly unsafe (Ismail, 2017). For instance, in 2018, Malaysia has been found wanting for exceptionally high crime rates. </w:t>
      </w:r>
      <w:proofErr w:type="spellStart"/>
      <w:r>
        <w:rPr>
          <w:rFonts w:ascii="Times New Roman" w:hAnsi="Times New Roman" w:cs="Times New Roman"/>
          <w:bCs/>
          <w:position w:val="0"/>
          <w:sz w:val="24"/>
          <w:szCs w:val="24"/>
          <w:lang w:val="en-MY"/>
        </w:rPr>
        <w:t>Numbeo</w:t>
      </w:r>
      <w:proofErr w:type="spellEnd"/>
      <w:r>
        <w:rPr>
          <w:rFonts w:ascii="Times New Roman" w:hAnsi="Times New Roman" w:cs="Times New Roman"/>
          <w:bCs/>
          <w:position w:val="0"/>
          <w:sz w:val="24"/>
          <w:szCs w:val="24"/>
          <w:lang w:val="en-MY"/>
        </w:rPr>
        <w:t xml:space="preserve"> (2018) reported that Malaysia ranks first among 23 Southeast Asian countries with the highest Crime Index of 66.95, and ranks second among a list of 90 Asian countries.</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bCs/>
          <w:position w:val="0"/>
          <w:sz w:val="24"/>
          <w:szCs w:val="24"/>
          <w:lang w:val="en-MY"/>
        </w:rPr>
      </w:pPr>
      <w:r>
        <w:rPr>
          <w:rFonts w:ascii="Times New Roman" w:hAnsi="Times New Roman" w:cs="Times New Roman"/>
          <w:bCs/>
          <w:position w:val="0"/>
          <w:sz w:val="24"/>
          <w:szCs w:val="24"/>
          <w:lang w:val="en-MY"/>
        </w:rPr>
        <w:tab/>
        <w:t xml:space="preserve">In Malaysia, the dwellers of affordable housing estates often come from the lower-income group and by </w:t>
      </w:r>
      <w:proofErr w:type="gramStart"/>
      <w:r>
        <w:rPr>
          <w:rFonts w:ascii="Times New Roman" w:hAnsi="Times New Roman" w:cs="Times New Roman"/>
          <w:bCs/>
          <w:position w:val="0"/>
          <w:sz w:val="24"/>
          <w:szCs w:val="24"/>
          <w:lang w:val="en-MY"/>
        </w:rPr>
        <w:t>such,</w:t>
      </w:r>
      <w:proofErr w:type="gramEnd"/>
      <w:r>
        <w:rPr>
          <w:rFonts w:ascii="Times New Roman" w:hAnsi="Times New Roman" w:cs="Times New Roman"/>
          <w:bCs/>
          <w:position w:val="0"/>
          <w:sz w:val="24"/>
          <w:szCs w:val="24"/>
          <w:lang w:val="en-MY"/>
        </w:rPr>
        <w:t xml:space="preserve"> their tight finances have often compelled them to attempt maximizing income derived from these homes, even if it meant renting to immigrants and foreign workers. News reports are abounded on how affordable homes have been leased to foreign workers, and they have been blamed for creating social problems and turned these areas undesirable (</w:t>
      </w:r>
      <w:proofErr w:type="spellStart"/>
      <w:r>
        <w:rPr>
          <w:rFonts w:ascii="Times New Roman" w:hAnsi="Times New Roman" w:cs="Times New Roman"/>
          <w:bCs/>
          <w:position w:val="0"/>
          <w:sz w:val="24"/>
          <w:szCs w:val="24"/>
          <w:lang w:val="en-MY"/>
        </w:rPr>
        <w:t>Looi</w:t>
      </w:r>
      <w:proofErr w:type="spellEnd"/>
      <w:r>
        <w:rPr>
          <w:rFonts w:ascii="Times New Roman" w:hAnsi="Times New Roman" w:cs="Times New Roman"/>
          <w:bCs/>
          <w:position w:val="0"/>
          <w:sz w:val="24"/>
          <w:szCs w:val="24"/>
          <w:lang w:val="en-MY"/>
        </w:rPr>
        <w:t>, 2017). For instance, there were complaints how these immigrants have become a nuisance by roaming the neighbourhood in their undergarments, drinking alcohol, quarrelling and fighting among themselves (</w:t>
      </w:r>
      <w:proofErr w:type="spellStart"/>
      <w:r>
        <w:rPr>
          <w:rFonts w:ascii="Times New Roman" w:hAnsi="Times New Roman" w:cs="Times New Roman"/>
          <w:bCs/>
          <w:position w:val="0"/>
          <w:sz w:val="24"/>
          <w:szCs w:val="24"/>
          <w:lang w:val="en-MY"/>
        </w:rPr>
        <w:t>Looi</w:t>
      </w:r>
      <w:proofErr w:type="spellEnd"/>
      <w:r>
        <w:rPr>
          <w:rFonts w:ascii="Times New Roman" w:hAnsi="Times New Roman" w:cs="Times New Roman"/>
          <w:bCs/>
          <w:position w:val="0"/>
          <w:sz w:val="24"/>
          <w:szCs w:val="24"/>
          <w:lang w:val="en-MY"/>
        </w:rPr>
        <w:t>, 2017). Criminal incidents such as robbery, car break-ins, and burglary have been rampant particularly in low-cost social housing areas, and residents in these areas have been increasingly living in fear (</w:t>
      </w:r>
      <w:proofErr w:type="spellStart"/>
      <w:r>
        <w:rPr>
          <w:rFonts w:ascii="Times New Roman" w:hAnsi="Times New Roman" w:cs="Times New Roman"/>
          <w:bCs/>
          <w:position w:val="0"/>
          <w:sz w:val="24"/>
          <w:szCs w:val="24"/>
          <w:lang w:val="en-MY"/>
        </w:rPr>
        <w:t>Marzuki</w:t>
      </w:r>
      <w:proofErr w:type="spellEnd"/>
      <w:r>
        <w:rPr>
          <w:rFonts w:ascii="Times New Roman" w:hAnsi="Times New Roman" w:cs="Times New Roman"/>
          <w:bCs/>
          <w:position w:val="0"/>
          <w:sz w:val="24"/>
          <w:szCs w:val="24"/>
          <w:lang w:val="en-MY"/>
        </w:rPr>
        <w:t xml:space="preserve">, 2016). Even in regular neighbourhoods, residents are constantly worried for their safety against burglary and snatch theft. This have resulted in urban flight; with many hoping to move into gated communities with constant surveillance and security patrols (Tan, 2016; </w:t>
      </w:r>
      <w:proofErr w:type="spellStart"/>
      <w:r>
        <w:rPr>
          <w:rFonts w:ascii="Times New Roman" w:hAnsi="Times New Roman" w:cs="Times New Roman"/>
          <w:bCs/>
          <w:position w:val="0"/>
          <w:sz w:val="24"/>
          <w:szCs w:val="24"/>
          <w:lang w:val="en-MY"/>
        </w:rPr>
        <w:t>Zainon</w:t>
      </w:r>
      <w:proofErr w:type="spellEnd"/>
      <w:r>
        <w:rPr>
          <w:rFonts w:ascii="Times New Roman" w:hAnsi="Times New Roman" w:cs="Times New Roman"/>
          <w:bCs/>
          <w:position w:val="0"/>
          <w:sz w:val="24"/>
          <w:szCs w:val="24"/>
        </w:rPr>
        <w:t xml:space="preserve"> et al.,</w:t>
      </w:r>
      <w:r>
        <w:rPr>
          <w:rFonts w:ascii="Times New Roman" w:hAnsi="Times New Roman" w:cs="Times New Roman"/>
          <w:bCs/>
          <w:position w:val="0"/>
          <w:sz w:val="24"/>
          <w:szCs w:val="24"/>
          <w:lang w:val="en-MY"/>
        </w:rPr>
        <w:t xml:space="preserve"> 2017).</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i/>
          <w:position w:val="0"/>
          <w:sz w:val="24"/>
          <w:szCs w:val="24"/>
        </w:rPr>
      </w:pPr>
      <w:proofErr w:type="spellStart"/>
      <w:r>
        <w:rPr>
          <w:rFonts w:ascii="Times New Roman" w:hAnsi="Times New Roman" w:cs="Times New Roman"/>
          <w:i/>
          <w:position w:val="0"/>
          <w:sz w:val="24"/>
          <w:szCs w:val="24"/>
        </w:rPr>
        <w:t>Neighbourhood</w:t>
      </w:r>
      <w:proofErr w:type="spellEnd"/>
      <w:r>
        <w:rPr>
          <w:rFonts w:ascii="Times New Roman" w:hAnsi="Times New Roman" w:cs="Times New Roman"/>
          <w:i/>
          <w:position w:val="0"/>
          <w:sz w:val="24"/>
          <w:szCs w:val="24"/>
        </w:rPr>
        <w:t xml:space="preserve"> crime, social and economic sustainability</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b/>
          <w:position w:val="0"/>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Generally, there are three kinds of </w:t>
      </w:r>
      <w:proofErr w:type="spellStart"/>
      <w:r>
        <w:rPr>
          <w:rFonts w:ascii="Times New Roman" w:hAnsi="Times New Roman" w:cs="Times New Roman"/>
          <w:position w:val="0"/>
          <w:sz w:val="24"/>
          <w:szCs w:val="24"/>
        </w:rPr>
        <w:t>neighbourhoods</w:t>
      </w:r>
      <w:proofErr w:type="spellEnd"/>
      <w:r>
        <w:rPr>
          <w:rFonts w:ascii="Times New Roman" w:hAnsi="Times New Roman" w:cs="Times New Roman"/>
          <w:position w:val="0"/>
          <w:sz w:val="24"/>
          <w:szCs w:val="24"/>
        </w:rPr>
        <w:t xml:space="preserve">. The first is open </w:t>
      </w:r>
      <w:proofErr w:type="spellStart"/>
      <w:r>
        <w:rPr>
          <w:rFonts w:ascii="Times New Roman" w:hAnsi="Times New Roman" w:cs="Times New Roman"/>
          <w:position w:val="0"/>
          <w:sz w:val="24"/>
          <w:szCs w:val="24"/>
        </w:rPr>
        <w:t>neighbourhoods</w:t>
      </w:r>
      <w:proofErr w:type="spellEnd"/>
      <w:r>
        <w:rPr>
          <w:rFonts w:ascii="Times New Roman" w:hAnsi="Times New Roman" w:cs="Times New Roman"/>
          <w:position w:val="0"/>
          <w:sz w:val="24"/>
          <w:szCs w:val="24"/>
        </w:rPr>
        <w:t xml:space="preserve">, or residential enclaves that are freely accessible to the general public the major streets. Then there are guarded </w:t>
      </w:r>
      <w:proofErr w:type="spellStart"/>
      <w:r>
        <w:rPr>
          <w:rFonts w:ascii="Times New Roman" w:hAnsi="Times New Roman" w:cs="Times New Roman"/>
          <w:position w:val="0"/>
          <w:sz w:val="24"/>
          <w:szCs w:val="24"/>
        </w:rPr>
        <w:t>neighbourhoods</w:t>
      </w:r>
      <w:proofErr w:type="spellEnd"/>
      <w:r>
        <w:rPr>
          <w:rFonts w:ascii="Times New Roman" w:hAnsi="Times New Roman" w:cs="Times New Roman"/>
          <w:position w:val="0"/>
          <w:sz w:val="24"/>
          <w:szCs w:val="24"/>
        </w:rPr>
        <w:t xml:space="preserve"> where these residential enclaves that were formerly open are now barricaded and controlled with boom gates. Finally, there are gated </w:t>
      </w:r>
      <w:proofErr w:type="gramStart"/>
      <w:r>
        <w:rPr>
          <w:rFonts w:ascii="Times New Roman" w:hAnsi="Times New Roman" w:cs="Times New Roman"/>
          <w:position w:val="0"/>
          <w:sz w:val="24"/>
          <w:szCs w:val="24"/>
        </w:rPr>
        <w:t>communities,</w:t>
      </w:r>
      <w:proofErr w:type="gramEnd"/>
      <w:r>
        <w:rPr>
          <w:rFonts w:ascii="Times New Roman" w:hAnsi="Times New Roman" w:cs="Times New Roman"/>
          <w:position w:val="0"/>
          <w:sz w:val="24"/>
          <w:szCs w:val="24"/>
        </w:rPr>
        <w:t xml:space="preserve"> or residential enclaves where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is barricaded by physical barriers such as a fence or a wall (Tan, 2016). As gated </w:t>
      </w:r>
      <w:proofErr w:type="spellStart"/>
      <w:r>
        <w:rPr>
          <w:rFonts w:ascii="Times New Roman" w:hAnsi="Times New Roman" w:cs="Times New Roman"/>
          <w:position w:val="0"/>
          <w:sz w:val="24"/>
          <w:szCs w:val="24"/>
        </w:rPr>
        <w:t>neighbourhoods</w:t>
      </w:r>
      <w:proofErr w:type="spellEnd"/>
      <w:r>
        <w:rPr>
          <w:rFonts w:ascii="Times New Roman" w:hAnsi="Times New Roman" w:cs="Times New Roman"/>
          <w:position w:val="0"/>
          <w:sz w:val="24"/>
          <w:szCs w:val="24"/>
        </w:rPr>
        <w:t xml:space="preserve"> often employ security to patrol and control access, the terms guarded and gated may sometimes be used interchangeably. Traditionally, most residential enclaves were open </w:t>
      </w:r>
      <w:proofErr w:type="spellStart"/>
      <w:r>
        <w:rPr>
          <w:rFonts w:ascii="Times New Roman" w:hAnsi="Times New Roman" w:cs="Times New Roman"/>
          <w:position w:val="0"/>
          <w:sz w:val="24"/>
          <w:szCs w:val="24"/>
        </w:rPr>
        <w:t>neighbourhoods</w:t>
      </w:r>
      <w:proofErr w:type="spellEnd"/>
      <w:r>
        <w:rPr>
          <w:rFonts w:ascii="Times New Roman" w:hAnsi="Times New Roman" w:cs="Times New Roman"/>
          <w:position w:val="0"/>
          <w:sz w:val="24"/>
          <w:szCs w:val="24"/>
        </w:rPr>
        <w:t xml:space="preserve">. A major distinction </w:t>
      </w:r>
      <w:proofErr w:type="gramStart"/>
      <w:r>
        <w:rPr>
          <w:rFonts w:ascii="Times New Roman" w:hAnsi="Times New Roman" w:cs="Times New Roman"/>
          <w:position w:val="0"/>
          <w:sz w:val="24"/>
          <w:szCs w:val="24"/>
        </w:rPr>
        <w:t xml:space="preserve">between an open </w:t>
      </w:r>
      <w:proofErr w:type="spellStart"/>
      <w:r>
        <w:rPr>
          <w:rFonts w:ascii="Times New Roman" w:hAnsi="Times New Roman" w:cs="Times New Roman"/>
          <w:position w:val="0"/>
          <w:sz w:val="24"/>
          <w:szCs w:val="24"/>
        </w:rPr>
        <w:t>neighbourhoods</w:t>
      </w:r>
      <w:proofErr w:type="spellEnd"/>
      <w:proofErr w:type="gramEnd"/>
      <w:r>
        <w:rPr>
          <w:rFonts w:ascii="Times New Roman" w:hAnsi="Times New Roman" w:cs="Times New Roman"/>
          <w:position w:val="0"/>
          <w:sz w:val="24"/>
          <w:szCs w:val="24"/>
        </w:rPr>
        <w:t xml:space="preserve"> from a gated community is that the former has a diverse mix of residents; people with different levels of income and class often lived together without much distinction in social class or income. This traditional model of housing has allowed residents to freely socialize with people of other </w:t>
      </w:r>
      <w:proofErr w:type="spellStart"/>
      <w:r>
        <w:rPr>
          <w:rFonts w:ascii="Times New Roman" w:hAnsi="Times New Roman" w:cs="Times New Roman"/>
          <w:position w:val="0"/>
          <w:sz w:val="24"/>
          <w:szCs w:val="24"/>
        </w:rPr>
        <w:t>neighbourhoods</w:t>
      </w:r>
      <w:proofErr w:type="spellEnd"/>
      <w:r>
        <w:rPr>
          <w:rFonts w:ascii="Times New Roman" w:hAnsi="Times New Roman" w:cs="Times New Roman"/>
          <w:position w:val="0"/>
          <w:sz w:val="24"/>
          <w:szCs w:val="24"/>
        </w:rPr>
        <w:t xml:space="preserve"> and develop close friendships (</w:t>
      </w:r>
      <w:proofErr w:type="spellStart"/>
      <w:r>
        <w:rPr>
          <w:rFonts w:ascii="Times New Roman" w:hAnsi="Times New Roman" w:cs="Times New Roman"/>
          <w:position w:val="0"/>
          <w:sz w:val="24"/>
          <w:szCs w:val="24"/>
        </w:rPr>
        <w:t>Roitman</w:t>
      </w:r>
      <w:proofErr w:type="spellEnd"/>
      <w:r>
        <w:rPr>
          <w:rFonts w:ascii="Times New Roman" w:hAnsi="Times New Roman" w:cs="Times New Roman"/>
          <w:position w:val="0"/>
          <w:sz w:val="24"/>
          <w:szCs w:val="24"/>
        </w:rPr>
        <w:t xml:space="preserve">, 2013). </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ab/>
        <w:t>Nonetheless in time, the housing landscape has become more fragmented; urbanization has socially divided urban residents where more affluent dwellers preferring to distance themselves from the lower-income residents as the lower-income group is increasingly being stigmatized for rising social problems and crime. As many were formerly from disadvantaged families, their newly-attained social upgrade has motivated them to provide a better, safer environment for their children to grow up in (</w:t>
      </w:r>
      <w:proofErr w:type="spellStart"/>
      <w:r>
        <w:rPr>
          <w:rFonts w:ascii="Times New Roman" w:hAnsi="Times New Roman" w:cs="Times New Roman"/>
          <w:position w:val="0"/>
          <w:sz w:val="24"/>
          <w:szCs w:val="24"/>
        </w:rPr>
        <w:t>Roitman</w:t>
      </w:r>
      <w:proofErr w:type="spellEnd"/>
      <w:r>
        <w:rPr>
          <w:rFonts w:ascii="Times New Roman" w:hAnsi="Times New Roman" w:cs="Times New Roman"/>
          <w:position w:val="0"/>
          <w:sz w:val="24"/>
          <w:szCs w:val="24"/>
        </w:rPr>
        <w:t xml:space="preserve">, 2017). Thus, the attractiveness of traditional open </w:t>
      </w:r>
      <w:proofErr w:type="spellStart"/>
      <w:r>
        <w:rPr>
          <w:rFonts w:ascii="Times New Roman" w:hAnsi="Times New Roman" w:cs="Times New Roman"/>
          <w:position w:val="0"/>
          <w:sz w:val="24"/>
          <w:szCs w:val="24"/>
        </w:rPr>
        <w:lastRenderedPageBreak/>
        <w:t>neighbourhoods</w:t>
      </w:r>
      <w:proofErr w:type="spellEnd"/>
      <w:r>
        <w:rPr>
          <w:rFonts w:ascii="Times New Roman" w:hAnsi="Times New Roman" w:cs="Times New Roman"/>
          <w:position w:val="0"/>
          <w:sz w:val="24"/>
          <w:szCs w:val="24"/>
        </w:rPr>
        <w:t xml:space="preserve"> </w:t>
      </w:r>
      <w:proofErr w:type="gramStart"/>
      <w:r>
        <w:rPr>
          <w:rFonts w:ascii="Times New Roman" w:hAnsi="Times New Roman" w:cs="Times New Roman"/>
          <w:position w:val="0"/>
          <w:sz w:val="24"/>
          <w:szCs w:val="24"/>
        </w:rPr>
        <w:t>have</w:t>
      </w:r>
      <w:proofErr w:type="gramEnd"/>
      <w:r>
        <w:rPr>
          <w:rFonts w:ascii="Times New Roman" w:hAnsi="Times New Roman" w:cs="Times New Roman"/>
          <w:position w:val="0"/>
          <w:sz w:val="24"/>
          <w:szCs w:val="24"/>
        </w:rPr>
        <w:t xml:space="preserve"> been declining in </w:t>
      </w:r>
      <w:proofErr w:type="spellStart"/>
      <w:r>
        <w:rPr>
          <w:rFonts w:ascii="Times New Roman" w:hAnsi="Times New Roman" w:cs="Times New Roman"/>
          <w:position w:val="0"/>
          <w:sz w:val="24"/>
          <w:szCs w:val="24"/>
        </w:rPr>
        <w:t>favour</w:t>
      </w:r>
      <w:proofErr w:type="spellEnd"/>
      <w:r>
        <w:rPr>
          <w:rFonts w:ascii="Times New Roman" w:hAnsi="Times New Roman" w:cs="Times New Roman"/>
          <w:position w:val="0"/>
          <w:sz w:val="24"/>
          <w:szCs w:val="24"/>
        </w:rPr>
        <w:t xml:space="preserve"> of more protected alternatives i.e. guarded or gated communities. Urban planners and housing developers are generally aware of the seriousness of addressing the issue of safety in both social and private housing, nonetheless many new projects were built for the sake of building; the design and spatial planning of social housing in particular are usually minimalist without much considerations of safety and sense of place. To promote sustainability, housing development must consider the preservation of the environment and maintenance of quality at these human settlements (Tan, 2011) to prevent them morphing into modern ‘ghettoes’ devoid of public order and rampant in crime and gang activities (Goodchild &amp; Cole, 2001; </w:t>
      </w:r>
      <w:proofErr w:type="spellStart"/>
      <w:r>
        <w:rPr>
          <w:rFonts w:ascii="Times New Roman" w:hAnsi="Times New Roman" w:cs="Times New Roman"/>
          <w:position w:val="0"/>
          <w:sz w:val="24"/>
          <w:szCs w:val="24"/>
        </w:rPr>
        <w:t>Murdie</w:t>
      </w:r>
      <w:proofErr w:type="spellEnd"/>
      <w:r>
        <w:rPr>
          <w:rFonts w:ascii="Times New Roman" w:hAnsi="Times New Roman" w:cs="Times New Roman"/>
          <w:position w:val="0"/>
          <w:sz w:val="24"/>
          <w:szCs w:val="24"/>
        </w:rPr>
        <w:t xml:space="preserve">, 1994; Walks &amp; Bourne, 2006). Crime has been found to increase street crime, turn residents antisocial, promote mental illness, and residential turnover. These finally result in ultimate depopulation of the area and closure of local institutions and business establishments (Atkinson, 2000). Residents will then opt for gated communities with protected surroundings (Ellen &amp; </w:t>
      </w:r>
      <w:proofErr w:type="spellStart"/>
      <w:r>
        <w:rPr>
          <w:rFonts w:ascii="Times New Roman" w:hAnsi="Times New Roman" w:cs="Times New Roman"/>
          <w:position w:val="0"/>
          <w:sz w:val="24"/>
          <w:szCs w:val="24"/>
        </w:rPr>
        <w:t>O’Regan</w:t>
      </w:r>
      <w:proofErr w:type="spellEnd"/>
      <w:r>
        <w:rPr>
          <w:rFonts w:ascii="Times New Roman" w:hAnsi="Times New Roman" w:cs="Times New Roman"/>
          <w:position w:val="0"/>
          <w:sz w:val="24"/>
          <w:szCs w:val="24"/>
        </w:rPr>
        <w:t xml:space="preserve">, 2010; </w:t>
      </w:r>
      <w:proofErr w:type="spellStart"/>
      <w:r>
        <w:rPr>
          <w:rFonts w:ascii="Times New Roman" w:hAnsi="Times New Roman" w:cs="Times New Roman"/>
          <w:position w:val="0"/>
          <w:sz w:val="24"/>
          <w:szCs w:val="24"/>
        </w:rPr>
        <w:t>Roitman</w:t>
      </w:r>
      <w:proofErr w:type="spellEnd"/>
      <w:r>
        <w:rPr>
          <w:rFonts w:ascii="Times New Roman" w:hAnsi="Times New Roman" w:cs="Times New Roman"/>
          <w:position w:val="0"/>
          <w:sz w:val="24"/>
          <w:szCs w:val="24"/>
        </w:rPr>
        <w:t>, 2017).</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ab/>
      </w:r>
      <w:proofErr w:type="gramStart"/>
      <w:r>
        <w:rPr>
          <w:rFonts w:ascii="Times New Roman" w:hAnsi="Times New Roman" w:cs="Times New Roman"/>
          <w:position w:val="0"/>
          <w:sz w:val="24"/>
          <w:szCs w:val="24"/>
        </w:rPr>
        <w:t>Research have</w:t>
      </w:r>
      <w:proofErr w:type="gramEnd"/>
      <w:r>
        <w:rPr>
          <w:rFonts w:ascii="Times New Roman" w:hAnsi="Times New Roman" w:cs="Times New Roman"/>
          <w:position w:val="0"/>
          <w:sz w:val="24"/>
          <w:szCs w:val="24"/>
        </w:rPr>
        <w:t xml:space="preserve"> also shown that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crime and presence of security were among the main determinants to one’s decision to purchase a home (Tan, 2013). Housing ownership is an important contributor to economy and societal wellbeing; it promotes familial stability which in turn </w:t>
      </w:r>
      <w:proofErr w:type="gramStart"/>
      <w:r>
        <w:rPr>
          <w:rFonts w:ascii="Times New Roman" w:hAnsi="Times New Roman" w:cs="Times New Roman"/>
          <w:position w:val="0"/>
          <w:sz w:val="24"/>
          <w:szCs w:val="24"/>
        </w:rPr>
        <w:t>encourage</w:t>
      </w:r>
      <w:proofErr w:type="gramEnd"/>
      <w:r>
        <w:rPr>
          <w:rFonts w:ascii="Times New Roman" w:hAnsi="Times New Roman" w:cs="Times New Roman"/>
          <w:position w:val="0"/>
          <w:sz w:val="24"/>
          <w:szCs w:val="24"/>
        </w:rPr>
        <w:t xml:space="preserve"> families to raise children and increase consumption of household goods and services (Bourguignon, Browning, </w:t>
      </w:r>
      <w:proofErr w:type="spellStart"/>
      <w:r>
        <w:rPr>
          <w:rFonts w:ascii="Times New Roman" w:hAnsi="Times New Roman" w:cs="Times New Roman"/>
          <w:position w:val="0"/>
          <w:sz w:val="24"/>
          <w:szCs w:val="24"/>
        </w:rPr>
        <w:t>Chiappori</w:t>
      </w:r>
      <w:proofErr w:type="spellEnd"/>
      <w:r>
        <w:rPr>
          <w:rFonts w:ascii="Times New Roman" w:hAnsi="Times New Roman" w:cs="Times New Roman"/>
          <w:position w:val="0"/>
          <w:sz w:val="24"/>
          <w:szCs w:val="24"/>
        </w:rPr>
        <w:t xml:space="preserve">, &amp; </w:t>
      </w:r>
      <w:proofErr w:type="spellStart"/>
      <w:r>
        <w:rPr>
          <w:rFonts w:ascii="Times New Roman" w:hAnsi="Times New Roman" w:cs="Times New Roman"/>
          <w:position w:val="0"/>
          <w:sz w:val="24"/>
          <w:szCs w:val="24"/>
        </w:rPr>
        <w:t>Lechene</w:t>
      </w:r>
      <w:proofErr w:type="spellEnd"/>
      <w:r>
        <w:rPr>
          <w:rFonts w:ascii="Times New Roman" w:hAnsi="Times New Roman" w:cs="Times New Roman"/>
          <w:position w:val="0"/>
          <w:sz w:val="24"/>
          <w:szCs w:val="24"/>
        </w:rPr>
        <w:t>, 1993). Homeowners also make interest payments on bank mortgages, a source of commercial banks’ income, and the originator of lending funds for new entrepreneurs (DeYoung &amp; Rice, 2004).</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ab/>
        <w:t xml:space="preserve">The </w:t>
      </w:r>
      <w:proofErr w:type="gramStart"/>
      <w:r>
        <w:rPr>
          <w:rFonts w:ascii="Times New Roman" w:hAnsi="Times New Roman" w:cs="Times New Roman"/>
          <w:position w:val="0"/>
          <w:sz w:val="24"/>
          <w:szCs w:val="24"/>
        </w:rPr>
        <w:t xml:space="preserve">absence of crime attracts homebuyers, increases the value of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provides the owners with financial gains, and improve</w:t>
      </w:r>
      <w:proofErr w:type="gramEnd"/>
      <w:r>
        <w:rPr>
          <w:rFonts w:ascii="Times New Roman" w:hAnsi="Times New Roman" w:cs="Times New Roman"/>
          <w:position w:val="0"/>
          <w:sz w:val="24"/>
          <w:szCs w:val="24"/>
        </w:rPr>
        <w:t xml:space="preserve"> their wellbeing in general. Furthermore, owning a home have been found to increase a person’s perception of their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encourage them to stay in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longer, invest into maintenance of the area, and increase their socialization with the local community. Through their close dealings with </w:t>
      </w:r>
      <w:proofErr w:type="spellStart"/>
      <w:r>
        <w:rPr>
          <w:rFonts w:ascii="Times New Roman" w:hAnsi="Times New Roman" w:cs="Times New Roman"/>
          <w:position w:val="0"/>
          <w:sz w:val="24"/>
          <w:szCs w:val="24"/>
        </w:rPr>
        <w:t>neighbours</w:t>
      </w:r>
      <w:proofErr w:type="spellEnd"/>
      <w:r>
        <w:rPr>
          <w:rFonts w:ascii="Times New Roman" w:hAnsi="Times New Roman" w:cs="Times New Roman"/>
          <w:position w:val="0"/>
          <w:sz w:val="24"/>
          <w:szCs w:val="24"/>
        </w:rPr>
        <w:t xml:space="preserve">, they were able to supervise their children better and </w:t>
      </w:r>
      <w:proofErr w:type="gramStart"/>
      <w:r>
        <w:rPr>
          <w:rFonts w:ascii="Times New Roman" w:hAnsi="Times New Roman" w:cs="Times New Roman"/>
          <w:position w:val="0"/>
          <w:sz w:val="24"/>
          <w:szCs w:val="24"/>
        </w:rPr>
        <w:t>this have</w:t>
      </w:r>
      <w:proofErr w:type="gramEnd"/>
      <w:r>
        <w:rPr>
          <w:rFonts w:ascii="Times New Roman" w:hAnsi="Times New Roman" w:cs="Times New Roman"/>
          <w:position w:val="0"/>
          <w:sz w:val="24"/>
          <w:szCs w:val="24"/>
        </w:rPr>
        <w:t xml:space="preserve"> resulted in improved children </w:t>
      </w:r>
      <w:proofErr w:type="spellStart"/>
      <w:r>
        <w:rPr>
          <w:rFonts w:ascii="Times New Roman" w:hAnsi="Times New Roman" w:cs="Times New Roman"/>
          <w:position w:val="0"/>
          <w:sz w:val="24"/>
          <w:szCs w:val="24"/>
        </w:rPr>
        <w:t>behaviour</w:t>
      </w:r>
      <w:proofErr w:type="spellEnd"/>
      <w:r>
        <w:rPr>
          <w:rFonts w:ascii="Times New Roman" w:hAnsi="Times New Roman" w:cs="Times New Roman"/>
          <w:position w:val="0"/>
          <w:sz w:val="24"/>
          <w:szCs w:val="24"/>
        </w:rPr>
        <w:t xml:space="preserve"> and better academic performance (Tan, 2008). Given the role of safety in promoting economic and social wellbeing, they must be studied.</w:t>
      </w:r>
    </w:p>
    <w:p w:rsidR="000F6CA0" w:rsidRDefault="000F6CA0">
      <w:pPr>
        <w:spacing w:after="0" w:line="240" w:lineRule="auto"/>
        <w:ind w:left="0" w:hanging="2"/>
        <w:jc w:val="both"/>
        <w:rPr>
          <w:rFonts w:ascii="Times New Roman" w:eastAsia="Times New Roman" w:hAnsi="Times New Roman" w:cs="Times New Roman"/>
          <w:color w:val="000000"/>
          <w:sz w:val="24"/>
          <w:szCs w:val="24"/>
        </w:rPr>
      </w:pPr>
    </w:p>
    <w:p w:rsidR="00956E15" w:rsidRDefault="00956E15">
      <w:pPr>
        <w:spacing w:after="0" w:line="240" w:lineRule="auto"/>
        <w:ind w:left="0" w:hanging="2"/>
        <w:jc w:val="both"/>
        <w:rPr>
          <w:rFonts w:ascii="Times New Roman" w:eastAsia="Times New Roman" w:hAnsi="Times New Roman" w:cs="Times New Roman"/>
          <w:color w:val="000000"/>
          <w:sz w:val="24"/>
          <w:szCs w:val="24"/>
        </w:rPr>
      </w:pPr>
    </w:p>
    <w:p w:rsidR="000F6CA0" w:rsidRDefault="000F6CA0">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Method and study area </w:t>
      </w:r>
    </w:p>
    <w:p w:rsidR="000F6CA0" w:rsidRDefault="000F6CA0">
      <w:pPr>
        <w:spacing w:after="0" w:line="240" w:lineRule="auto"/>
        <w:ind w:left="0" w:hanging="2"/>
        <w:jc w:val="both"/>
        <w:rPr>
          <w:rFonts w:ascii="Times New Roman" w:eastAsia="Times New Roman" w:hAnsi="Times New Roman" w:cs="Times New Roman"/>
          <w:color w:val="000000"/>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This study uses a qualitative method for analysis. This study was conducted in two stages. First, interview is conducted with residents in crime prone locations. Second, discussions were held with developers in the same regions. Data from the interviews are then collated and mapped to one another to reveal patterns in responses. The following sub-sections detail the two stages involved:</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i/>
          <w:position w:val="0"/>
          <w:sz w:val="24"/>
          <w:szCs w:val="24"/>
        </w:rPr>
      </w:pPr>
      <w:r>
        <w:rPr>
          <w:rFonts w:ascii="Times New Roman" w:hAnsi="Times New Roman" w:cs="Times New Roman"/>
          <w:i/>
          <w:position w:val="0"/>
          <w:sz w:val="24"/>
          <w:szCs w:val="24"/>
        </w:rPr>
        <w:t>Stage 1: Interview with residents in crime-prone locations</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ab/>
        <w:t xml:space="preserve">In the first stage, semi-structured interviews were conducted with residents residing in crime-prone locations in the southern region of Peninsular Malaysia between November and December 2017. The locations were identified based on crime data provided by local police headquarters, under the condition that these locations shall not be explicitly named in order to avoid drawing unwanted attention to these </w:t>
      </w:r>
      <w:proofErr w:type="spellStart"/>
      <w:r>
        <w:rPr>
          <w:rFonts w:ascii="Times New Roman" w:hAnsi="Times New Roman" w:cs="Times New Roman"/>
          <w:position w:val="0"/>
          <w:sz w:val="24"/>
          <w:szCs w:val="24"/>
        </w:rPr>
        <w:t>neighbourhoods</w:t>
      </w:r>
      <w:proofErr w:type="spellEnd"/>
      <w:r>
        <w:rPr>
          <w:rFonts w:ascii="Times New Roman" w:hAnsi="Times New Roman" w:cs="Times New Roman"/>
          <w:position w:val="0"/>
          <w:sz w:val="24"/>
          <w:szCs w:val="24"/>
        </w:rPr>
        <w:t xml:space="preserve"> and to protect the residents from provoking ire and reprisals from criminals. The residents who had experienced crime in their </w:t>
      </w:r>
      <w:proofErr w:type="spellStart"/>
      <w:r>
        <w:rPr>
          <w:rFonts w:ascii="Times New Roman" w:hAnsi="Times New Roman" w:cs="Times New Roman"/>
          <w:position w:val="0"/>
          <w:sz w:val="24"/>
          <w:szCs w:val="24"/>
        </w:rPr>
        <w:lastRenderedPageBreak/>
        <w:t>neighbourhood</w:t>
      </w:r>
      <w:proofErr w:type="spellEnd"/>
      <w:r>
        <w:rPr>
          <w:rFonts w:ascii="Times New Roman" w:hAnsi="Times New Roman" w:cs="Times New Roman"/>
          <w:position w:val="0"/>
          <w:sz w:val="24"/>
          <w:szCs w:val="24"/>
        </w:rPr>
        <w:t xml:space="preserve"> were identified using snowball sampling, where a resident who had experienced victimization identifies another victim in their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A total of 24 were chosen for the interview.</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ab/>
        <w:t xml:space="preserve">In the selection of interviewees, care was employed to ensure a balanced representation between different age groups, and between </w:t>
      </w:r>
      <w:proofErr w:type="spellStart"/>
      <w:r>
        <w:rPr>
          <w:rFonts w:ascii="Times New Roman" w:hAnsi="Times New Roman" w:cs="Times New Roman"/>
          <w:position w:val="0"/>
          <w:sz w:val="24"/>
          <w:szCs w:val="24"/>
        </w:rPr>
        <w:t>Bumiputra</w:t>
      </w:r>
      <w:proofErr w:type="spellEnd"/>
      <w:r>
        <w:rPr>
          <w:rFonts w:ascii="Times New Roman" w:hAnsi="Times New Roman" w:cs="Times New Roman"/>
          <w:position w:val="0"/>
          <w:sz w:val="24"/>
          <w:szCs w:val="24"/>
        </w:rPr>
        <w:t xml:space="preserve"> and non-</w:t>
      </w:r>
      <w:proofErr w:type="spellStart"/>
      <w:r>
        <w:rPr>
          <w:rFonts w:ascii="Times New Roman" w:hAnsi="Times New Roman" w:cs="Times New Roman"/>
          <w:position w:val="0"/>
          <w:sz w:val="24"/>
          <w:szCs w:val="24"/>
        </w:rPr>
        <w:t>Bumiputra</w:t>
      </w:r>
      <w:proofErr w:type="spellEnd"/>
      <w:r>
        <w:rPr>
          <w:rFonts w:ascii="Times New Roman" w:hAnsi="Times New Roman" w:cs="Times New Roman"/>
          <w:position w:val="0"/>
          <w:sz w:val="24"/>
          <w:szCs w:val="24"/>
        </w:rPr>
        <w:t xml:space="preserve"> responses. The majority of the interviewees were young adults aged 20 to 30 (41.67 percent), 31 to 40 (37.5), followed by mid-life adults aged 41 to 50 (16.67 percent), and seniors aged 61 and above (4.17 percent). The majority of interviewees aged from 20 to 40 is a good representation of the residential composition as these are the ages whereby adults have the highest mobility; at these ages, they get married, seek employment, and pursue homeownership (Tan, 2008; </w:t>
      </w:r>
      <w:proofErr w:type="spellStart"/>
      <w:r>
        <w:rPr>
          <w:rFonts w:ascii="Times New Roman" w:hAnsi="Times New Roman" w:cs="Times New Roman"/>
          <w:position w:val="0"/>
          <w:sz w:val="24"/>
          <w:szCs w:val="24"/>
        </w:rPr>
        <w:t>Leh</w:t>
      </w:r>
      <w:proofErr w:type="spellEnd"/>
      <w:r>
        <w:rPr>
          <w:rFonts w:ascii="Times New Roman" w:hAnsi="Times New Roman" w:cs="Times New Roman"/>
          <w:position w:val="0"/>
          <w:sz w:val="24"/>
          <w:szCs w:val="24"/>
        </w:rPr>
        <w:t xml:space="preserve"> et al., 2016). Females constitute approximately two-thirds (62.5 percent) while males made up one-third of the interviewees (37.5 percent). They have generally moved into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for less than 10 years (75 percent), followed by those who have resided between 11 to 20 years (20.83 percent), and one who have been rooted for more than 20 years (4.17 percent). In terms of ethnicity, they were Malays (37.5 percent), Chinese (54.17 percent), and Indian (8.33 percent). The majority are staying at open </w:t>
      </w:r>
      <w:proofErr w:type="spellStart"/>
      <w:r>
        <w:rPr>
          <w:rFonts w:ascii="Times New Roman" w:hAnsi="Times New Roman" w:cs="Times New Roman"/>
          <w:position w:val="0"/>
          <w:sz w:val="24"/>
          <w:szCs w:val="24"/>
        </w:rPr>
        <w:t>neighbourhoods</w:t>
      </w:r>
      <w:proofErr w:type="spellEnd"/>
      <w:r>
        <w:rPr>
          <w:rFonts w:ascii="Times New Roman" w:hAnsi="Times New Roman" w:cs="Times New Roman"/>
          <w:position w:val="0"/>
          <w:sz w:val="24"/>
          <w:szCs w:val="24"/>
        </w:rPr>
        <w:t xml:space="preserve"> (66.67 percent) while the remainder stayed at guarded, gated communities (33.33 percent). The following Table 1 summarizes the characteristics of the respondents in this Study.</w:t>
      </w:r>
    </w:p>
    <w:p w:rsidR="000F6CA0" w:rsidRDefault="000F6CA0">
      <w:pPr>
        <w:spacing w:after="0" w:line="240" w:lineRule="auto"/>
        <w:ind w:left="0" w:hanging="2"/>
        <w:jc w:val="both"/>
        <w:rPr>
          <w:rFonts w:ascii="Times New Roman" w:hAnsi="Times New Roman" w:cs="Times New Roman"/>
          <w:position w:val="0"/>
          <w:sz w:val="24"/>
          <w:szCs w:val="24"/>
        </w:rPr>
      </w:pPr>
    </w:p>
    <w:p w:rsidR="000F6CA0" w:rsidRPr="00956E15" w:rsidRDefault="000F6CA0">
      <w:pPr>
        <w:spacing w:after="0" w:line="240" w:lineRule="auto"/>
        <w:ind w:left="0" w:hanging="2"/>
        <w:jc w:val="center"/>
        <w:rPr>
          <w:rFonts w:ascii="Times New Roman" w:hAnsi="Times New Roman" w:cs="Times New Roman"/>
          <w:position w:val="0"/>
          <w:sz w:val="20"/>
          <w:szCs w:val="20"/>
        </w:rPr>
      </w:pPr>
      <w:proofErr w:type="gramStart"/>
      <w:r w:rsidRPr="00956E15">
        <w:rPr>
          <w:rFonts w:ascii="Times New Roman" w:hAnsi="Times New Roman" w:cs="Times New Roman"/>
          <w:b/>
          <w:position w:val="0"/>
          <w:sz w:val="20"/>
          <w:szCs w:val="20"/>
        </w:rPr>
        <w:t>Table 1.</w:t>
      </w:r>
      <w:proofErr w:type="gramEnd"/>
      <w:r w:rsidRPr="00956E15">
        <w:rPr>
          <w:rFonts w:ascii="Times New Roman" w:hAnsi="Times New Roman" w:cs="Times New Roman"/>
          <w:b/>
          <w:position w:val="0"/>
          <w:sz w:val="20"/>
          <w:szCs w:val="20"/>
        </w:rPr>
        <w:t xml:space="preserve"> </w:t>
      </w:r>
      <w:r w:rsidRPr="00956E15">
        <w:rPr>
          <w:rFonts w:ascii="Times New Roman" w:hAnsi="Times New Roman" w:cs="Times New Roman"/>
          <w:position w:val="0"/>
          <w:sz w:val="20"/>
          <w:szCs w:val="20"/>
        </w:rPr>
        <w:t>Demographic characteristics of the 24 resident interviewees</w:t>
      </w:r>
    </w:p>
    <w:p w:rsidR="000F6CA0" w:rsidRPr="00956E15" w:rsidRDefault="000F6CA0">
      <w:pPr>
        <w:spacing w:after="0" w:line="240" w:lineRule="auto"/>
        <w:ind w:left="0" w:hanging="2"/>
        <w:jc w:val="both"/>
        <w:rPr>
          <w:rFonts w:ascii="Times New Roman" w:hAnsi="Times New Roman" w:cs="Times New Roman"/>
          <w:position w:val="0"/>
          <w:sz w:val="20"/>
          <w:szCs w:val="20"/>
        </w:rPr>
      </w:pPr>
    </w:p>
    <w:tbl>
      <w:tblPr>
        <w:tblW w:w="0" w:type="auto"/>
        <w:jc w:val="center"/>
        <w:tblLayout w:type="fixed"/>
        <w:tblLook w:val="0000" w:firstRow="0" w:lastRow="0" w:firstColumn="0" w:lastColumn="0" w:noHBand="0" w:noVBand="0"/>
      </w:tblPr>
      <w:tblGrid>
        <w:gridCol w:w="1134"/>
        <w:gridCol w:w="1049"/>
        <w:gridCol w:w="1240"/>
        <w:gridCol w:w="701"/>
        <w:gridCol w:w="820"/>
        <w:gridCol w:w="851"/>
        <w:gridCol w:w="850"/>
        <w:gridCol w:w="664"/>
        <w:gridCol w:w="677"/>
        <w:gridCol w:w="751"/>
        <w:gridCol w:w="567"/>
      </w:tblGrid>
      <w:tr w:rsidR="000F6CA0" w:rsidRPr="00956E15" w:rsidTr="00956E15">
        <w:trPr>
          <w:trHeight w:val="280"/>
          <w:jc w:val="center"/>
        </w:trPr>
        <w:tc>
          <w:tcPr>
            <w:tcW w:w="1134" w:type="dxa"/>
            <w:tcBorders>
              <w:top w:val="single" w:sz="4" w:space="0" w:color="auto"/>
              <w:bottom w:val="single" w:sz="4" w:space="0" w:color="auto"/>
            </w:tcBorders>
            <w:shd w:val="clear" w:color="auto" w:fill="B8CCE4"/>
          </w:tcPr>
          <w:p w:rsidR="000F6CA0" w:rsidRPr="00956E15" w:rsidRDefault="000F6CA0">
            <w:pPr>
              <w:spacing w:after="0" w:line="240" w:lineRule="auto"/>
              <w:ind w:left="0" w:hanging="2"/>
              <w:jc w:val="both"/>
              <w:rPr>
                <w:rFonts w:ascii="Times New Roman" w:hAnsi="Times New Roman" w:cs="Times New Roman"/>
                <w:b/>
                <w:position w:val="0"/>
                <w:sz w:val="20"/>
                <w:szCs w:val="20"/>
              </w:rPr>
            </w:pPr>
            <w:r w:rsidRPr="00956E15">
              <w:rPr>
                <w:rFonts w:ascii="Times New Roman" w:hAnsi="Times New Roman" w:cs="Times New Roman"/>
                <w:b/>
                <w:position w:val="0"/>
                <w:sz w:val="20"/>
                <w:szCs w:val="20"/>
              </w:rPr>
              <w:t xml:space="preserve">Age </w:t>
            </w:r>
          </w:p>
        </w:tc>
        <w:tc>
          <w:tcPr>
            <w:tcW w:w="1049" w:type="dxa"/>
            <w:tcBorders>
              <w:top w:val="single" w:sz="4" w:space="0" w:color="auto"/>
              <w:bottom w:val="single" w:sz="4" w:space="0" w:color="auto"/>
            </w:tcBorders>
            <w:shd w:val="clear" w:color="auto" w:fill="B8CCE4"/>
          </w:tcPr>
          <w:p w:rsidR="000F6CA0" w:rsidRPr="00956E15" w:rsidRDefault="000F6CA0">
            <w:pPr>
              <w:spacing w:after="0" w:line="240" w:lineRule="auto"/>
              <w:ind w:left="0" w:right="-97" w:hanging="2"/>
              <w:jc w:val="both"/>
              <w:rPr>
                <w:rFonts w:ascii="Times New Roman" w:hAnsi="Times New Roman" w:cs="Times New Roman"/>
                <w:b/>
                <w:position w:val="0"/>
                <w:sz w:val="20"/>
                <w:szCs w:val="20"/>
              </w:rPr>
            </w:pPr>
            <w:r w:rsidRPr="00956E15">
              <w:rPr>
                <w:rFonts w:ascii="Times New Roman" w:hAnsi="Times New Roman" w:cs="Times New Roman"/>
                <w:b/>
                <w:position w:val="0"/>
                <w:sz w:val="20"/>
                <w:szCs w:val="20"/>
              </w:rPr>
              <w:t>Frequency</w:t>
            </w:r>
          </w:p>
        </w:tc>
        <w:tc>
          <w:tcPr>
            <w:tcW w:w="1240" w:type="dxa"/>
            <w:tcBorders>
              <w:top w:val="single" w:sz="4" w:space="0" w:color="auto"/>
              <w:bottom w:val="single" w:sz="4" w:space="0" w:color="auto"/>
            </w:tcBorders>
            <w:shd w:val="clear" w:color="auto" w:fill="B8CCE4"/>
          </w:tcPr>
          <w:p w:rsidR="000F6CA0" w:rsidRPr="00956E15" w:rsidRDefault="000F6CA0">
            <w:pPr>
              <w:spacing w:after="0" w:line="240" w:lineRule="auto"/>
              <w:ind w:left="0" w:hanging="2"/>
              <w:jc w:val="center"/>
              <w:rPr>
                <w:rFonts w:ascii="Times New Roman" w:hAnsi="Times New Roman" w:cs="Times New Roman"/>
                <w:b/>
                <w:position w:val="0"/>
                <w:sz w:val="20"/>
                <w:szCs w:val="20"/>
              </w:rPr>
            </w:pPr>
            <w:r w:rsidRPr="00956E15">
              <w:rPr>
                <w:rFonts w:ascii="Times New Roman" w:hAnsi="Times New Roman" w:cs="Times New Roman"/>
                <w:b/>
                <w:position w:val="0"/>
                <w:sz w:val="20"/>
                <w:szCs w:val="20"/>
              </w:rPr>
              <w:t>Percentage</w:t>
            </w:r>
          </w:p>
        </w:tc>
        <w:tc>
          <w:tcPr>
            <w:tcW w:w="1521" w:type="dxa"/>
            <w:gridSpan w:val="2"/>
            <w:tcBorders>
              <w:top w:val="single" w:sz="4" w:space="0" w:color="auto"/>
              <w:bottom w:val="single" w:sz="4" w:space="0" w:color="auto"/>
            </w:tcBorders>
            <w:shd w:val="clear" w:color="auto" w:fill="B8CCE4"/>
          </w:tcPr>
          <w:p w:rsidR="000F6CA0" w:rsidRPr="00956E15" w:rsidRDefault="000F6CA0">
            <w:pPr>
              <w:spacing w:after="0" w:line="240" w:lineRule="auto"/>
              <w:ind w:left="0" w:hanging="2"/>
              <w:jc w:val="center"/>
              <w:rPr>
                <w:rFonts w:ascii="Times New Roman" w:hAnsi="Times New Roman" w:cs="Times New Roman"/>
                <w:b/>
                <w:position w:val="0"/>
                <w:sz w:val="20"/>
                <w:szCs w:val="20"/>
              </w:rPr>
            </w:pPr>
            <w:r w:rsidRPr="00956E15">
              <w:rPr>
                <w:rFonts w:ascii="Times New Roman" w:hAnsi="Times New Roman" w:cs="Times New Roman"/>
                <w:b/>
                <w:position w:val="0"/>
                <w:sz w:val="20"/>
                <w:szCs w:val="20"/>
              </w:rPr>
              <w:t>Gender</w:t>
            </w:r>
          </w:p>
        </w:tc>
        <w:tc>
          <w:tcPr>
            <w:tcW w:w="2365" w:type="dxa"/>
            <w:gridSpan w:val="3"/>
            <w:tcBorders>
              <w:top w:val="single" w:sz="4" w:space="0" w:color="auto"/>
              <w:bottom w:val="single" w:sz="4" w:space="0" w:color="auto"/>
            </w:tcBorders>
            <w:shd w:val="clear" w:color="auto" w:fill="B8CCE4"/>
          </w:tcPr>
          <w:p w:rsidR="000F6CA0" w:rsidRPr="00956E15" w:rsidRDefault="000F6CA0">
            <w:pPr>
              <w:spacing w:after="0" w:line="240" w:lineRule="auto"/>
              <w:ind w:left="0" w:hanging="2"/>
              <w:jc w:val="center"/>
              <w:rPr>
                <w:rFonts w:ascii="Times New Roman" w:hAnsi="Times New Roman" w:cs="Times New Roman"/>
                <w:b/>
                <w:position w:val="0"/>
                <w:sz w:val="20"/>
                <w:szCs w:val="20"/>
              </w:rPr>
            </w:pPr>
            <w:r w:rsidRPr="00956E15">
              <w:rPr>
                <w:rFonts w:ascii="Times New Roman" w:hAnsi="Times New Roman" w:cs="Times New Roman"/>
                <w:b/>
                <w:position w:val="0"/>
                <w:sz w:val="20"/>
                <w:szCs w:val="20"/>
              </w:rPr>
              <w:t>Ethnicity</w:t>
            </w:r>
          </w:p>
        </w:tc>
        <w:tc>
          <w:tcPr>
            <w:tcW w:w="1995" w:type="dxa"/>
            <w:gridSpan w:val="3"/>
            <w:tcBorders>
              <w:top w:val="single" w:sz="4" w:space="0" w:color="auto"/>
              <w:bottom w:val="single" w:sz="4" w:space="0" w:color="auto"/>
            </w:tcBorders>
            <w:shd w:val="clear" w:color="auto" w:fill="B8CCE4"/>
          </w:tcPr>
          <w:p w:rsidR="000F6CA0" w:rsidRPr="00956E15" w:rsidRDefault="000F6CA0">
            <w:pPr>
              <w:spacing w:after="0" w:line="240" w:lineRule="auto"/>
              <w:ind w:left="0" w:hanging="2"/>
              <w:jc w:val="center"/>
              <w:rPr>
                <w:rFonts w:ascii="Times New Roman" w:hAnsi="Times New Roman" w:cs="Times New Roman"/>
                <w:b/>
                <w:position w:val="0"/>
                <w:sz w:val="20"/>
                <w:szCs w:val="20"/>
              </w:rPr>
            </w:pPr>
            <w:r w:rsidRPr="00956E15">
              <w:rPr>
                <w:rFonts w:ascii="Times New Roman" w:hAnsi="Times New Roman" w:cs="Times New Roman"/>
                <w:b/>
                <w:position w:val="0"/>
                <w:sz w:val="20"/>
                <w:szCs w:val="20"/>
              </w:rPr>
              <w:t>Tenure (years)</w:t>
            </w:r>
          </w:p>
        </w:tc>
      </w:tr>
      <w:tr w:rsidR="000F6CA0" w:rsidRPr="00956E15" w:rsidTr="00956E15">
        <w:trPr>
          <w:trHeight w:val="70"/>
          <w:jc w:val="center"/>
        </w:trPr>
        <w:tc>
          <w:tcPr>
            <w:tcW w:w="1134" w:type="dxa"/>
            <w:tcBorders>
              <w:top w:val="single" w:sz="4" w:space="0" w:color="auto"/>
            </w:tcBorders>
          </w:tcPr>
          <w:p w:rsidR="000F6CA0" w:rsidRPr="00956E15" w:rsidRDefault="000F6CA0">
            <w:pPr>
              <w:spacing w:after="0" w:line="240" w:lineRule="auto"/>
              <w:ind w:left="0" w:hanging="2"/>
              <w:jc w:val="both"/>
              <w:rPr>
                <w:rFonts w:ascii="Times New Roman" w:hAnsi="Times New Roman" w:cs="Times New Roman"/>
                <w:position w:val="0"/>
                <w:sz w:val="20"/>
                <w:szCs w:val="20"/>
              </w:rPr>
            </w:pPr>
          </w:p>
        </w:tc>
        <w:tc>
          <w:tcPr>
            <w:tcW w:w="1049" w:type="dxa"/>
            <w:tcBorders>
              <w:top w:val="single" w:sz="4" w:space="0" w:color="auto"/>
            </w:tcBorders>
          </w:tcPr>
          <w:p w:rsidR="000F6CA0" w:rsidRPr="00956E15" w:rsidRDefault="000F6CA0">
            <w:pPr>
              <w:spacing w:after="0" w:line="240" w:lineRule="auto"/>
              <w:ind w:left="0" w:hanging="2"/>
              <w:jc w:val="both"/>
              <w:rPr>
                <w:rFonts w:ascii="Times New Roman" w:hAnsi="Times New Roman" w:cs="Times New Roman"/>
                <w:position w:val="0"/>
                <w:sz w:val="20"/>
                <w:szCs w:val="20"/>
              </w:rPr>
            </w:pPr>
          </w:p>
        </w:tc>
        <w:tc>
          <w:tcPr>
            <w:tcW w:w="1240" w:type="dxa"/>
            <w:tcBorders>
              <w:top w:val="single" w:sz="4" w:space="0" w:color="auto"/>
            </w:tcBorders>
          </w:tcPr>
          <w:p w:rsidR="000F6CA0" w:rsidRPr="00956E15" w:rsidRDefault="000F6CA0">
            <w:pPr>
              <w:spacing w:after="0" w:line="240" w:lineRule="auto"/>
              <w:ind w:left="0" w:hanging="2"/>
              <w:jc w:val="both"/>
              <w:rPr>
                <w:rFonts w:ascii="Times New Roman" w:hAnsi="Times New Roman" w:cs="Times New Roman"/>
                <w:position w:val="0"/>
                <w:sz w:val="20"/>
                <w:szCs w:val="20"/>
              </w:rPr>
            </w:pPr>
          </w:p>
        </w:tc>
        <w:tc>
          <w:tcPr>
            <w:tcW w:w="701" w:type="dxa"/>
            <w:tcBorders>
              <w:top w:val="single" w:sz="4" w:space="0" w:color="auto"/>
            </w:tcBorders>
          </w:tcPr>
          <w:p w:rsidR="000F6CA0" w:rsidRPr="00956E15" w:rsidRDefault="000F6CA0">
            <w:pPr>
              <w:spacing w:after="0" w:line="240" w:lineRule="auto"/>
              <w:ind w:leftChars="-38" w:left="-82" w:right="-81"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Male</w:t>
            </w:r>
          </w:p>
        </w:tc>
        <w:tc>
          <w:tcPr>
            <w:tcW w:w="820" w:type="dxa"/>
            <w:tcBorders>
              <w:top w:val="single" w:sz="4" w:space="0" w:color="auto"/>
            </w:tcBorders>
          </w:tcPr>
          <w:p w:rsidR="000F6CA0" w:rsidRPr="00956E15" w:rsidRDefault="000F6CA0">
            <w:pPr>
              <w:spacing w:after="0" w:line="240" w:lineRule="auto"/>
              <w:ind w:left="0" w:right="-43"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Female</w:t>
            </w:r>
          </w:p>
        </w:tc>
        <w:tc>
          <w:tcPr>
            <w:tcW w:w="851" w:type="dxa"/>
            <w:tcBorders>
              <w:top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Malay</w:t>
            </w:r>
          </w:p>
        </w:tc>
        <w:tc>
          <w:tcPr>
            <w:tcW w:w="850" w:type="dxa"/>
            <w:tcBorders>
              <w:top w:val="single" w:sz="4" w:space="0" w:color="auto"/>
            </w:tcBorders>
          </w:tcPr>
          <w:p w:rsidR="000F6CA0" w:rsidRPr="00956E15" w:rsidRDefault="000F6CA0">
            <w:pPr>
              <w:spacing w:after="0" w:line="240" w:lineRule="auto"/>
              <w:ind w:leftChars="-38" w:left="-82" w:right="-82"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Chinese</w:t>
            </w:r>
          </w:p>
        </w:tc>
        <w:tc>
          <w:tcPr>
            <w:tcW w:w="664" w:type="dxa"/>
            <w:tcBorders>
              <w:top w:val="single" w:sz="4" w:space="0" w:color="auto"/>
            </w:tcBorders>
          </w:tcPr>
          <w:p w:rsidR="000F6CA0" w:rsidRPr="00956E15" w:rsidRDefault="000F6CA0">
            <w:pPr>
              <w:spacing w:after="0" w:line="240" w:lineRule="auto"/>
              <w:ind w:leftChars="-28" w:left="-60" w:right="-74"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Indian</w:t>
            </w:r>
          </w:p>
        </w:tc>
        <w:tc>
          <w:tcPr>
            <w:tcW w:w="677" w:type="dxa"/>
            <w:tcBorders>
              <w:top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&lt;10</w:t>
            </w:r>
          </w:p>
        </w:tc>
        <w:tc>
          <w:tcPr>
            <w:tcW w:w="751" w:type="dxa"/>
            <w:tcBorders>
              <w:top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11-20</w:t>
            </w:r>
          </w:p>
        </w:tc>
        <w:tc>
          <w:tcPr>
            <w:tcW w:w="567" w:type="dxa"/>
            <w:tcBorders>
              <w:top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&gt;20</w:t>
            </w:r>
          </w:p>
        </w:tc>
      </w:tr>
      <w:tr w:rsidR="000F6CA0" w:rsidRPr="00956E15" w:rsidTr="00956E15">
        <w:trPr>
          <w:trHeight w:val="260"/>
          <w:jc w:val="center"/>
        </w:trPr>
        <w:tc>
          <w:tcPr>
            <w:tcW w:w="1134" w:type="dxa"/>
          </w:tcPr>
          <w:p w:rsidR="000F6CA0" w:rsidRPr="00956E15" w:rsidRDefault="000F6CA0">
            <w:pPr>
              <w:spacing w:after="0" w:line="240" w:lineRule="auto"/>
              <w:ind w:left="0" w:hanging="2"/>
              <w:jc w:val="both"/>
              <w:rPr>
                <w:rFonts w:ascii="Times New Roman" w:hAnsi="Times New Roman" w:cs="Times New Roman"/>
                <w:position w:val="0"/>
                <w:sz w:val="20"/>
                <w:szCs w:val="20"/>
              </w:rPr>
            </w:pPr>
            <w:r w:rsidRPr="00956E15">
              <w:rPr>
                <w:rFonts w:ascii="Times New Roman" w:hAnsi="Times New Roman" w:cs="Times New Roman"/>
                <w:position w:val="0"/>
                <w:sz w:val="20"/>
                <w:szCs w:val="20"/>
              </w:rPr>
              <w:t>20</w:t>
            </w:r>
          </w:p>
        </w:tc>
        <w:tc>
          <w:tcPr>
            <w:tcW w:w="1049"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w:t>
            </w:r>
          </w:p>
        </w:tc>
        <w:tc>
          <w:tcPr>
            <w:tcW w:w="1240"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4.17</w:t>
            </w:r>
          </w:p>
        </w:tc>
        <w:tc>
          <w:tcPr>
            <w:tcW w:w="701"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w:t>
            </w:r>
          </w:p>
        </w:tc>
        <w:tc>
          <w:tcPr>
            <w:tcW w:w="820"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w:t>
            </w:r>
          </w:p>
        </w:tc>
        <w:tc>
          <w:tcPr>
            <w:tcW w:w="851"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w:t>
            </w:r>
          </w:p>
        </w:tc>
        <w:tc>
          <w:tcPr>
            <w:tcW w:w="850"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w:t>
            </w:r>
          </w:p>
        </w:tc>
        <w:tc>
          <w:tcPr>
            <w:tcW w:w="664"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w:t>
            </w:r>
          </w:p>
        </w:tc>
        <w:tc>
          <w:tcPr>
            <w:tcW w:w="677"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w:t>
            </w:r>
          </w:p>
        </w:tc>
        <w:tc>
          <w:tcPr>
            <w:tcW w:w="751"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w:t>
            </w:r>
          </w:p>
        </w:tc>
        <w:tc>
          <w:tcPr>
            <w:tcW w:w="567"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w:t>
            </w:r>
          </w:p>
        </w:tc>
      </w:tr>
      <w:tr w:rsidR="000F6CA0" w:rsidRPr="00956E15" w:rsidTr="00956E15">
        <w:trPr>
          <w:trHeight w:val="260"/>
          <w:jc w:val="center"/>
        </w:trPr>
        <w:tc>
          <w:tcPr>
            <w:tcW w:w="1134" w:type="dxa"/>
          </w:tcPr>
          <w:p w:rsidR="000F6CA0" w:rsidRPr="00956E15" w:rsidRDefault="000F6CA0">
            <w:pPr>
              <w:spacing w:after="0" w:line="240" w:lineRule="auto"/>
              <w:ind w:left="0" w:hanging="2"/>
              <w:jc w:val="both"/>
              <w:rPr>
                <w:rFonts w:ascii="Times New Roman" w:hAnsi="Times New Roman" w:cs="Times New Roman"/>
                <w:position w:val="0"/>
                <w:sz w:val="20"/>
                <w:szCs w:val="20"/>
              </w:rPr>
            </w:pPr>
            <w:r w:rsidRPr="00956E15">
              <w:rPr>
                <w:rFonts w:ascii="Times New Roman" w:hAnsi="Times New Roman" w:cs="Times New Roman"/>
                <w:position w:val="0"/>
                <w:sz w:val="20"/>
                <w:szCs w:val="20"/>
              </w:rPr>
              <w:t>21 - 30</w:t>
            </w:r>
          </w:p>
        </w:tc>
        <w:tc>
          <w:tcPr>
            <w:tcW w:w="1049"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9</w:t>
            </w:r>
          </w:p>
        </w:tc>
        <w:tc>
          <w:tcPr>
            <w:tcW w:w="1240"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37.50</w:t>
            </w:r>
          </w:p>
        </w:tc>
        <w:tc>
          <w:tcPr>
            <w:tcW w:w="701"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3</w:t>
            </w:r>
          </w:p>
        </w:tc>
        <w:tc>
          <w:tcPr>
            <w:tcW w:w="820"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6</w:t>
            </w:r>
          </w:p>
        </w:tc>
        <w:tc>
          <w:tcPr>
            <w:tcW w:w="851"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2</w:t>
            </w:r>
          </w:p>
        </w:tc>
        <w:tc>
          <w:tcPr>
            <w:tcW w:w="850"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6</w:t>
            </w:r>
          </w:p>
        </w:tc>
        <w:tc>
          <w:tcPr>
            <w:tcW w:w="664"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w:t>
            </w:r>
          </w:p>
        </w:tc>
        <w:tc>
          <w:tcPr>
            <w:tcW w:w="677"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7</w:t>
            </w:r>
          </w:p>
        </w:tc>
        <w:tc>
          <w:tcPr>
            <w:tcW w:w="751"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2</w:t>
            </w:r>
          </w:p>
        </w:tc>
        <w:tc>
          <w:tcPr>
            <w:tcW w:w="567"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w:t>
            </w:r>
          </w:p>
        </w:tc>
      </w:tr>
      <w:tr w:rsidR="000F6CA0" w:rsidRPr="00956E15" w:rsidTr="00956E15">
        <w:trPr>
          <w:trHeight w:val="260"/>
          <w:jc w:val="center"/>
        </w:trPr>
        <w:tc>
          <w:tcPr>
            <w:tcW w:w="1134" w:type="dxa"/>
          </w:tcPr>
          <w:p w:rsidR="000F6CA0" w:rsidRPr="00956E15" w:rsidRDefault="000F6CA0">
            <w:pPr>
              <w:spacing w:after="0" w:line="240" w:lineRule="auto"/>
              <w:ind w:left="0" w:hanging="2"/>
              <w:jc w:val="both"/>
              <w:rPr>
                <w:rFonts w:ascii="Times New Roman" w:hAnsi="Times New Roman" w:cs="Times New Roman"/>
                <w:position w:val="0"/>
                <w:sz w:val="20"/>
                <w:szCs w:val="20"/>
              </w:rPr>
            </w:pPr>
            <w:r w:rsidRPr="00956E15">
              <w:rPr>
                <w:rFonts w:ascii="Times New Roman" w:hAnsi="Times New Roman" w:cs="Times New Roman"/>
                <w:position w:val="0"/>
                <w:sz w:val="20"/>
                <w:szCs w:val="20"/>
              </w:rPr>
              <w:t>31 - 40</w:t>
            </w:r>
          </w:p>
        </w:tc>
        <w:tc>
          <w:tcPr>
            <w:tcW w:w="1049"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9</w:t>
            </w:r>
          </w:p>
        </w:tc>
        <w:tc>
          <w:tcPr>
            <w:tcW w:w="1240"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37.50</w:t>
            </w:r>
          </w:p>
        </w:tc>
        <w:tc>
          <w:tcPr>
            <w:tcW w:w="701"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4</w:t>
            </w:r>
          </w:p>
        </w:tc>
        <w:tc>
          <w:tcPr>
            <w:tcW w:w="820"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5</w:t>
            </w:r>
          </w:p>
        </w:tc>
        <w:tc>
          <w:tcPr>
            <w:tcW w:w="851"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5</w:t>
            </w:r>
          </w:p>
        </w:tc>
        <w:tc>
          <w:tcPr>
            <w:tcW w:w="850"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4</w:t>
            </w:r>
          </w:p>
        </w:tc>
        <w:tc>
          <w:tcPr>
            <w:tcW w:w="664"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w:t>
            </w:r>
          </w:p>
        </w:tc>
        <w:tc>
          <w:tcPr>
            <w:tcW w:w="677"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7</w:t>
            </w:r>
          </w:p>
        </w:tc>
        <w:tc>
          <w:tcPr>
            <w:tcW w:w="751"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2</w:t>
            </w:r>
          </w:p>
        </w:tc>
        <w:tc>
          <w:tcPr>
            <w:tcW w:w="567"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w:t>
            </w:r>
          </w:p>
        </w:tc>
      </w:tr>
      <w:tr w:rsidR="000F6CA0" w:rsidRPr="00956E15" w:rsidTr="00956E15">
        <w:trPr>
          <w:trHeight w:val="260"/>
          <w:jc w:val="center"/>
        </w:trPr>
        <w:tc>
          <w:tcPr>
            <w:tcW w:w="1134" w:type="dxa"/>
          </w:tcPr>
          <w:p w:rsidR="000F6CA0" w:rsidRPr="00956E15" w:rsidRDefault="000F6CA0">
            <w:pPr>
              <w:spacing w:after="0" w:line="240" w:lineRule="auto"/>
              <w:ind w:left="0" w:hanging="2"/>
              <w:jc w:val="both"/>
              <w:rPr>
                <w:rFonts w:ascii="Times New Roman" w:hAnsi="Times New Roman" w:cs="Times New Roman"/>
                <w:position w:val="0"/>
                <w:sz w:val="20"/>
                <w:szCs w:val="20"/>
              </w:rPr>
            </w:pPr>
            <w:r w:rsidRPr="00956E15">
              <w:rPr>
                <w:rFonts w:ascii="Times New Roman" w:hAnsi="Times New Roman" w:cs="Times New Roman"/>
                <w:position w:val="0"/>
                <w:sz w:val="20"/>
                <w:szCs w:val="20"/>
              </w:rPr>
              <w:t>41 - 50</w:t>
            </w:r>
          </w:p>
        </w:tc>
        <w:tc>
          <w:tcPr>
            <w:tcW w:w="1049"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4</w:t>
            </w:r>
          </w:p>
        </w:tc>
        <w:tc>
          <w:tcPr>
            <w:tcW w:w="1240"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16.67</w:t>
            </w:r>
          </w:p>
        </w:tc>
        <w:tc>
          <w:tcPr>
            <w:tcW w:w="701"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w:t>
            </w:r>
          </w:p>
        </w:tc>
        <w:tc>
          <w:tcPr>
            <w:tcW w:w="820"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3</w:t>
            </w:r>
          </w:p>
        </w:tc>
        <w:tc>
          <w:tcPr>
            <w:tcW w:w="851"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w:t>
            </w:r>
          </w:p>
        </w:tc>
        <w:tc>
          <w:tcPr>
            <w:tcW w:w="850"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2</w:t>
            </w:r>
          </w:p>
        </w:tc>
        <w:tc>
          <w:tcPr>
            <w:tcW w:w="664"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w:t>
            </w:r>
          </w:p>
        </w:tc>
        <w:tc>
          <w:tcPr>
            <w:tcW w:w="677"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3</w:t>
            </w:r>
          </w:p>
        </w:tc>
        <w:tc>
          <w:tcPr>
            <w:tcW w:w="751"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w:t>
            </w:r>
          </w:p>
        </w:tc>
        <w:tc>
          <w:tcPr>
            <w:tcW w:w="567" w:type="dxa"/>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w:t>
            </w:r>
          </w:p>
        </w:tc>
      </w:tr>
      <w:tr w:rsidR="000F6CA0" w:rsidRPr="00956E15" w:rsidTr="00956E15">
        <w:trPr>
          <w:trHeight w:val="260"/>
          <w:jc w:val="center"/>
        </w:trPr>
        <w:tc>
          <w:tcPr>
            <w:tcW w:w="1134" w:type="dxa"/>
            <w:tcBorders>
              <w:bottom w:val="single" w:sz="4" w:space="0" w:color="auto"/>
            </w:tcBorders>
          </w:tcPr>
          <w:p w:rsidR="000F6CA0" w:rsidRPr="00956E15" w:rsidRDefault="000F6CA0">
            <w:pPr>
              <w:spacing w:after="0" w:line="240" w:lineRule="auto"/>
              <w:ind w:left="0" w:hanging="2"/>
              <w:jc w:val="both"/>
              <w:rPr>
                <w:rFonts w:ascii="Times New Roman" w:hAnsi="Times New Roman" w:cs="Times New Roman"/>
                <w:position w:val="0"/>
                <w:sz w:val="20"/>
                <w:szCs w:val="20"/>
              </w:rPr>
            </w:pPr>
            <w:r w:rsidRPr="00956E15">
              <w:rPr>
                <w:rFonts w:ascii="Times New Roman" w:hAnsi="Times New Roman" w:cs="Times New Roman"/>
                <w:position w:val="0"/>
                <w:sz w:val="20"/>
                <w:szCs w:val="20"/>
              </w:rPr>
              <w:t>&gt; 61</w:t>
            </w:r>
          </w:p>
        </w:tc>
        <w:tc>
          <w:tcPr>
            <w:tcW w:w="1049"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w:t>
            </w:r>
          </w:p>
        </w:tc>
        <w:tc>
          <w:tcPr>
            <w:tcW w:w="1240"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4.16</w:t>
            </w:r>
          </w:p>
        </w:tc>
        <w:tc>
          <w:tcPr>
            <w:tcW w:w="701"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w:t>
            </w:r>
          </w:p>
        </w:tc>
        <w:tc>
          <w:tcPr>
            <w:tcW w:w="820"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w:t>
            </w:r>
          </w:p>
        </w:tc>
        <w:tc>
          <w:tcPr>
            <w:tcW w:w="851"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w:t>
            </w:r>
          </w:p>
        </w:tc>
        <w:tc>
          <w:tcPr>
            <w:tcW w:w="850"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w:t>
            </w:r>
          </w:p>
        </w:tc>
        <w:tc>
          <w:tcPr>
            <w:tcW w:w="664"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w:t>
            </w:r>
          </w:p>
        </w:tc>
        <w:tc>
          <w:tcPr>
            <w:tcW w:w="677"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w:t>
            </w:r>
          </w:p>
        </w:tc>
        <w:tc>
          <w:tcPr>
            <w:tcW w:w="751"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w:t>
            </w:r>
          </w:p>
        </w:tc>
        <w:tc>
          <w:tcPr>
            <w:tcW w:w="567"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w:t>
            </w:r>
          </w:p>
        </w:tc>
      </w:tr>
      <w:tr w:rsidR="000F6CA0" w:rsidRPr="00956E15" w:rsidTr="00956E15">
        <w:trPr>
          <w:trHeight w:val="260"/>
          <w:jc w:val="center"/>
        </w:trPr>
        <w:tc>
          <w:tcPr>
            <w:tcW w:w="1134" w:type="dxa"/>
            <w:tcBorders>
              <w:top w:val="single" w:sz="4" w:space="0" w:color="auto"/>
            </w:tcBorders>
          </w:tcPr>
          <w:p w:rsidR="000F6CA0" w:rsidRPr="00956E15" w:rsidRDefault="000F6CA0">
            <w:pPr>
              <w:spacing w:after="0" w:line="240" w:lineRule="auto"/>
              <w:ind w:left="0" w:hanging="2"/>
              <w:jc w:val="both"/>
              <w:rPr>
                <w:rFonts w:ascii="Times New Roman" w:hAnsi="Times New Roman" w:cs="Times New Roman"/>
                <w:position w:val="0"/>
                <w:sz w:val="20"/>
                <w:szCs w:val="20"/>
              </w:rPr>
            </w:pPr>
            <w:r w:rsidRPr="00956E15">
              <w:rPr>
                <w:rFonts w:ascii="Times New Roman" w:hAnsi="Times New Roman" w:cs="Times New Roman"/>
                <w:position w:val="0"/>
                <w:sz w:val="20"/>
                <w:szCs w:val="20"/>
              </w:rPr>
              <w:t>Total</w:t>
            </w:r>
          </w:p>
        </w:tc>
        <w:tc>
          <w:tcPr>
            <w:tcW w:w="1049" w:type="dxa"/>
            <w:tcBorders>
              <w:top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24</w:t>
            </w:r>
          </w:p>
        </w:tc>
        <w:tc>
          <w:tcPr>
            <w:tcW w:w="1240" w:type="dxa"/>
            <w:tcBorders>
              <w:top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100</w:t>
            </w:r>
          </w:p>
        </w:tc>
        <w:tc>
          <w:tcPr>
            <w:tcW w:w="701" w:type="dxa"/>
            <w:tcBorders>
              <w:top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9</w:t>
            </w:r>
          </w:p>
        </w:tc>
        <w:tc>
          <w:tcPr>
            <w:tcW w:w="820" w:type="dxa"/>
            <w:tcBorders>
              <w:top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15</w:t>
            </w:r>
          </w:p>
        </w:tc>
        <w:tc>
          <w:tcPr>
            <w:tcW w:w="851" w:type="dxa"/>
            <w:tcBorders>
              <w:top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9</w:t>
            </w:r>
          </w:p>
        </w:tc>
        <w:tc>
          <w:tcPr>
            <w:tcW w:w="850" w:type="dxa"/>
            <w:tcBorders>
              <w:top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13</w:t>
            </w:r>
          </w:p>
        </w:tc>
        <w:tc>
          <w:tcPr>
            <w:tcW w:w="664" w:type="dxa"/>
            <w:tcBorders>
              <w:top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2</w:t>
            </w:r>
          </w:p>
        </w:tc>
        <w:tc>
          <w:tcPr>
            <w:tcW w:w="677" w:type="dxa"/>
            <w:tcBorders>
              <w:top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18</w:t>
            </w:r>
          </w:p>
        </w:tc>
        <w:tc>
          <w:tcPr>
            <w:tcW w:w="751" w:type="dxa"/>
            <w:tcBorders>
              <w:top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5</w:t>
            </w:r>
          </w:p>
        </w:tc>
        <w:tc>
          <w:tcPr>
            <w:tcW w:w="567" w:type="dxa"/>
            <w:tcBorders>
              <w:top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1</w:t>
            </w:r>
          </w:p>
        </w:tc>
      </w:tr>
      <w:tr w:rsidR="000F6CA0" w:rsidRPr="00956E15" w:rsidTr="00956E15">
        <w:trPr>
          <w:trHeight w:val="260"/>
          <w:jc w:val="center"/>
        </w:trPr>
        <w:tc>
          <w:tcPr>
            <w:tcW w:w="1134" w:type="dxa"/>
            <w:tcBorders>
              <w:bottom w:val="single" w:sz="4" w:space="0" w:color="auto"/>
            </w:tcBorders>
          </w:tcPr>
          <w:p w:rsidR="000F6CA0" w:rsidRPr="00956E15" w:rsidRDefault="000F6CA0">
            <w:pPr>
              <w:spacing w:after="0" w:line="240" w:lineRule="auto"/>
              <w:ind w:left="0" w:hanging="2"/>
              <w:jc w:val="both"/>
              <w:rPr>
                <w:rFonts w:ascii="Times New Roman" w:hAnsi="Times New Roman" w:cs="Times New Roman"/>
                <w:position w:val="0"/>
                <w:sz w:val="20"/>
                <w:szCs w:val="20"/>
              </w:rPr>
            </w:pPr>
            <w:r w:rsidRPr="00956E15">
              <w:rPr>
                <w:rFonts w:ascii="Times New Roman" w:hAnsi="Times New Roman" w:cs="Times New Roman"/>
                <w:position w:val="0"/>
                <w:sz w:val="20"/>
                <w:szCs w:val="20"/>
              </w:rPr>
              <w:t>Percentage</w:t>
            </w:r>
          </w:p>
        </w:tc>
        <w:tc>
          <w:tcPr>
            <w:tcW w:w="1049" w:type="dxa"/>
            <w:tcBorders>
              <w:bottom w:val="single" w:sz="4" w:space="0" w:color="auto"/>
            </w:tcBorders>
          </w:tcPr>
          <w:p w:rsidR="000F6CA0" w:rsidRPr="00956E15" w:rsidRDefault="000F6CA0">
            <w:pPr>
              <w:spacing w:after="0" w:line="240" w:lineRule="auto"/>
              <w:ind w:left="0" w:hanging="2"/>
              <w:jc w:val="both"/>
              <w:rPr>
                <w:rFonts w:ascii="Times New Roman" w:hAnsi="Times New Roman" w:cs="Times New Roman"/>
                <w:position w:val="0"/>
                <w:sz w:val="20"/>
                <w:szCs w:val="20"/>
              </w:rPr>
            </w:pPr>
          </w:p>
        </w:tc>
        <w:tc>
          <w:tcPr>
            <w:tcW w:w="1240" w:type="dxa"/>
            <w:tcBorders>
              <w:bottom w:val="single" w:sz="4" w:space="0" w:color="auto"/>
            </w:tcBorders>
          </w:tcPr>
          <w:p w:rsidR="000F6CA0" w:rsidRPr="00956E15" w:rsidRDefault="000F6CA0">
            <w:pPr>
              <w:spacing w:after="0" w:line="240" w:lineRule="auto"/>
              <w:ind w:left="0" w:hanging="2"/>
              <w:jc w:val="both"/>
              <w:rPr>
                <w:rFonts w:ascii="Times New Roman" w:hAnsi="Times New Roman" w:cs="Times New Roman"/>
                <w:position w:val="0"/>
                <w:sz w:val="20"/>
                <w:szCs w:val="20"/>
              </w:rPr>
            </w:pPr>
          </w:p>
        </w:tc>
        <w:tc>
          <w:tcPr>
            <w:tcW w:w="701"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37.50</w:t>
            </w:r>
          </w:p>
        </w:tc>
        <w:tc>
          <w:tcPr>
            <w:tcW w:w="820"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62.50</w:t>
            </w:r>
          </w:p>
        </w:tc>
        <w:tc>
          <w:tcPr>
            <w:tcW w:w="851"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37.50</w:t>
            </w:r>
          </w:p>
        </w:tc>
        <w:tc>
          <w:tcPr>
            <w:tcW w:w="850"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54.17</w:t>
            </w:r>
          </w:p>
        </w:tc>
        <w:tc>
          <w:tcPr>
            <w:tcW w:w="664"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8.33</w:t>
            </w:r>
          </w:p>
        </w:tc>
        <w:tc>
          <w:tcPr>
            <w:tcW w:w="677"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75</w:t>
            </w:r>
          </w:p>
        </w:tc>
        <w:tc>
          <w:tcPr>
            <w:tcW w:w="751"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20.83</w:t>
            </w:r>
          </w:p>
        </w:tc>
        <w:tc>
          <w:tcPr>
            <w:tcW w:w="567" w:type="dxa"/>
            <w:tcBorders>
              <w:bottom w:val="single" w:sz="4" w:space="0" w:color="auto"/>
            </w:tcBorders>
          </w:tcPr>
          <w:p w:rsidR="000F6CA0" w:rsidRPr="00956E15" w:rsidRDefault="000F6CA0">
            <w:pPr>
              <w:spacing w:after="0" w:line="240" w:lineRule="auto"/>
              <w:ind w:left="0" w:hanging="2"/>
              <w:jc w:val="center"/>
              <w:rPr>
                <w:rFonts w:ascii="Times New Roman" w:hAnsi="Times New Roman" w:cs="Times New Roman"/>
                <w:position w:val="0"/>
                <w:sz w:val="20"/>
                <w:szCs w:val="20"/>
              </w:rPr>
            </w:pPr>
            <w:r w:rsidRPr="00956E15">
              <w:rPr>
                <w:rFonts w:ascii="Times New Roman" w:hAnsi="Times New Roman" w:cs="Times New Roman"/>
                <w:position w:val="0"/>
                <w:sz w:val="20"/>
                <w:szCs w:val="20"/>
              </w:rPr>
              <w:t>4.17</w:t>
            </w:r>
          </w:p>
        </w:tc>
      </w:tr>
    </w:tbl>
    <w:p w:rsidR="000F6CA0" w:rsidRDefault="000F6CA0">
      <w:pPr>
        <w:spacing w:after="0" w:line="240" w:lineRule="auto"/>
        <w:ind w:left="0" w:hanging="2"/>
        <w:jc w:val="both"/>
        <w:rPr>
          <w:rFonts w:ascii="Times New Roman" w:hAnsi="Times New Roman" w:cs="Times New Roman"/>
          <w:position w:val="0"/>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i/>
          <w:position w:val="0"/>
          <w:sz w:val="24"/>
          <w:szCs w:val="24"/>
        </w:rPr>
      </w:pPr>
      <w:r>
        <w:rPr>
          <w:rFonts w:ascii="Times New Roman" w:hAnsi="Times New Roman" w:cs="Times New Roman"/>
          <w:i/>
          <w:position w:val="0"/>
          <w:sz w:val="24"/>
          <w:szCs w:val="24"/>
        </w:rPr>
        <w:t>Stage 2: Discussions with property developers</w:t>
      </w:r>
    </w:p>
    <w:p w:rsidR="000F6CA0" w:rsidRDefault="000F6CA0">
      <w:pPr>
        <w:spacing w:after="0" w:line="240" w:lineRule="auto"/>
        <w:ind w:left="0" w:hanging="2"/>
        <w:jc w:val="both"/>
        <w:rPr>
          <w:rFonts w:ascii="Times New Roman" w:hAnsi="Times New Roman" w:cs="Times New Roman"/>
          <w:position w:val="0"/>
          <w:sz w:val="24"/>
          <w:szCs w:val="24"/>
        </w:rPr>
      </w:pPr>
    </w:p>
    <w:p w:rsidR="000F6CA0" w:rsidRDefault="000F6CA0">
      <w:pPr>
        <w:spacing w:after="0" w:line="240" w:lineRule="auto"/>
        <w:ind w:left="0" w:hanging="2"/>
        <w:jc w:val="both"/>
        <w:rPr>
          <w:rFonts w:ascii="Times New Roman" w:hAnsi="Times New Roman" w:cs="Times New Roman"/>
          <w:position w:val="0"/>
          <w:sz w:val="24"/>
          <w:szCs w:val="24"/>
        </w:rPr>
      </w:pPr>
      <w:r>
        <w:rPr>
          <w:rFonts w:ascii="Times New Roman" w:hAnsi="Times New Roman" w:cs="Times New Roman"/>
          <w:position w:val="0"/>
          <w:sz w:val="24"/>
          <w:szCs w:val="24"/>
        </w:rPr>
        <w:tab/>
      </w:r>
      <w:r>
        <w:rPr>
          <w:rFonts w:ascii="Times New Roman" w:hAnsi="Times New Roman" w:cs="Times New Roman"/>
          <w:position w:val="0"/>
          <w:sz w:val="24"/>
          <w:szCs w:val="24"/>
        </w:rPr>
        <w:tab/>
        <w:t xml:space="preserve">In the second stage, discussions were held with executives and managers from 11 housing developers between May and June 2018 in the same southern region, covering the states of Malacca, Johor, and </w:t>
      </w:r>
      <w:proofErr w:type="spellStart"/>
      <w:r>
        <w:rPr>
          <w:rFonts w:ascii="Times New Roman" w:hAnsi="Times New Roman" w:cs="Times New Roman"/>
          <w:position w:val="0"/>
          <w:sz w:val="24"/>
          <w:szCs w:val="24"/>
        </w:rPr>
        <w:t>Negeri</w:t>
      </w:r>
      <w:proofErr w:type="spellEnd"/>
      <w:r>
        <w:rPr>
          <w:rFonts w:ascii="Times New Roman" w:hAnsi="Times New Roman" w:cs="Times New Roman"/>
          <w:position w:val="0"/>
          <w:sz w:val="24"/>
          <w:szCs w:val="24"/>
        </w:rPr>
        <w:t xml:space="preserve"> Sembilan. The developers identified were having significant projects in the areas in and around the criminal hotspots identified by the police. Contrary </w:t>
      </w:r>
      <w:proofErr w:type="gramStart"/>
      <w:r>
        <w:rPr>
          <w:rFonts w:ascii="Times New Roman" w:hAnsi="Times New Roman" w:cs="Times New Roman"/>
          <w:position w:val="0"/>
          <w:sz w:val="24"/>
          <w:szCs w:val="24"/>
        </w:rPr>
        <w:t>to a semi-structured interviews</w:t>
      </w:r>
      <w:proofErr w:type="gramEnd"/>
      <w:r>
        <w:rPr>
          <w:rFonts w:ascii="Times New Roman" w:hAnsi="Times New Roman" w:cs="Times New Roman"/>
          <w:position w:val="0"/>
          <w:sz w:val="24"/>
          <w:szCs w:val="24"/>
        </w:rPr>
        <w:t xml:space="preserve"> with residents, the form of interview conducted with developers is unstructured as this method builds rapport with the interviewees; as experts often need the freedom to express their views. It also removes their answering constraints which allowed them to reveal more information (Moore &amp; Miles, 1991). Three questions were posed to the developers: First, they were asked to comment on the current conditions of the housing market and the implications to their performance of their business. During the discussion, developers were also triggered to relate their performance with the growing concerns for safety among Malaysian residents. Each interview lasted between 30 to 45 minutes. Table 2 summarizes the demographics of the interviewees representing the developers.</w:t>
      </w:r>
    </w:p>
    <w:p w:rsidR="000F6CA0" w:rsidRDefault="000F6CA0">
      <w:pPr>
        <w:spacing w:after="0" w:line="240" w:lineRule="auto"/>
        <w:ind w:left="0" w:hanging="2"/>
        <w:jc w:val="both"/>
        <w:rPr>
          <w:rFonts w:ascii="Times New Roman" w:eastAsia="Times New Roman" w:hAnsi="Times New Roman" w:cs="Times New Roman"/>
          <w:b/>
          <w:color w:val="000000"/>
          <w:sz w:val="24"/>
          <w:szCs w:val="24"/>
        </w:rPr>
      </w:pPr>
    </w:p>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proofErr w:type="gramStart"/>
      <w:r w:rsidRPr="00956E15">
        <w:rPr>
          <w:rFonts w:ascii="Times New Roman" w:eastAsia="Times New Roman" w:hAnsi="Times New Roman" w:cs="Times New Roman"/>
          <w:b/>
          <w:color w:val="000000"/>
          <w:sz w:val="20"/>
          <w:szCs w:val="20"/>
        </w:rPr>
        <w:lastRenderedPageBreak/>
        <w:t>Table 2.</w:t>
      </w:r>
      <w:proofErr w:type="gramEnd"/>
      <w:r w:rsidRPr="00956E15">
        <w:rPr>
          <w:rFonts w:ascii="Times New Roman" w:eastAsia="Times New Roman" w:hAnsi="Times New Roman" w:cs="Times New Roman"/>
          <w:b/>
          <w:color w:val="000000"/>
          <w:sz w:val="20"/>
          <w:szCs w:val="20"/>
        </w:rPr>
        <w:t xml:space="preserve"> </w:t>
      </w:r>
      <w:r w:rsidRPr="00956E15">
        <w:rPr>
          <w:rFonts w:ascii="Times New Roman" w:eastAsia="Times New Roman" w:hAnsi="Times New Roman" w:cs="Times New Roman"/>
          <w:color w:val="000000"/>
          <w:sz w:val="20"/>
          <w:szCs w:val="20"/>
        </w:rPr>
        <w:t>Demographic characteristics of the 11 developer interviewees</w:t>
      </w:r>
    </w:p>
    <w:p w:rsidR="000F6CA0" w:rsidRPr="00956E15" w:rsidRDefault="000F6CA0">
      <w:pPr>
        <w:spacing w:after="0" w:line="240" w:lineRule="auto"/>
        <w:ind w:left="0" w:hanging="2"/>
        <w:jc w:val="both"/>
        <w:rPr>
          <w:rFonts w:ascii="Times New Roman" w:eastAsia="Times New Roman" w:hAnsi="Times New Roman" w:cs="Times New Roman"/>
          <w:color w:val="000000"/>
          <w:sz w:val="20"/>
          <w:szCs w:val="20"/>
        </w:rPr>
      </w:pPr>
    </w:p>
    <w:tbl>
      <w:tblPr>
        <w:tblW w:w="0" w:type="auto"/>
        <w:jc w:val="center"/>
        <w:tblInd w:w="81" w:type="dxa"/>
        <w:tblLayout w:type="fixed"/>
        <w:tblLook w:val="0000" w:firstRow="0" w:lastRow="0" w:firstColumn="0" w:lastColumn="0" w:noHBand="0" w:noVBand="0"/>
      </w:tblPr>
      <w:tblGrid>
        <w:gridCol w:w="1317"/>
        <w:gridCol w:w="1134"/>
        <w:gridCol w:w="1276"/>
        <w:gridCol w:w="1134"/>
        <w:gridCol w:w="1276"/>
        <w:gridCol w:w="1134"/>
        <w:gridCol w:w="992"/>
        <w:gridCol w:w="1178"/>
      </w:tblGrid>
      <w:tr w:rsidR="000F6CA0" w:rsidRPr="00956E15" w:rsidTr="00956E15">
        <w:trPr>
          <w:trHeight w:val="280"/>
          <w:jc w:val="center"/>
        </w:trPr>
        <w:tc>
          <w:tcPr>
            <w:tcW w:w="1317" w:type="dxa"/>
            <w:tcBorders>
              <w:top w:val="single" w:sz="4" w:space="0" w:color="auto"/>
              <w:bottom w:val="single" w:sz="4" w:space="0" w:color="auto"/>
            </w:tcBorders>
            <w:shd w:val="clear" w:color="auto" w:fill="B8CCE4"/>
          </w:tcPr>
          <w:p w:rsidR="000F6CA0" w:rsidRPr="00956E15" w:rsidRDefault="000F6CA0">
            <w:pPr>
              <w:spacing w:after="0" w:line="240" w:lineRule="auto"/>
              <w:ind w:left="0" w:hanging="2"/>
              <w:jc w:val="center"/>
              <w:rPr>
                <w:rFonts w:ascii="Times New Roman" w:eastAsia="Times New Roman" w:hAnsi="Times New Roman" w:cs="Times New Roman"/>
                <w:b/>
                <w:color w:val="000000"/>
                <w:sz w:val="20"/>
                <w:szCs w:val="20"/>
              </w:rPr>
            </w:pPr>
            <w:r w:rsidRPr="00956E15">
              <w:rPr>
                <w:rFonts w:ascii="Times New Roman" w:eastAsia="Times New Roman" w:hAnsi="Times New Roman" w:cs="Times New Roman"/>
                <w:b/>
                <w:color w:val="000000"/>
                <w:sz w:val="20"/>
                <w:szCs w:val="20"/>
              </w:rPr>
              <w:t>Location</w:t>
            </w:r>
          </w:p>
        </w:tc>
        <w:tc>
          <w:tcPr>
            <w:tcW w:w="1134" w:type="dxa"/>
            <w:tcBorders>
              <w:top w:val="single" w:sz="4" w:space="0" w:color="auto"/>
              <w:bottom w:val="single" w:sz="4" w:space="0" w:color="auto"/>
            </w:tcBorders>
            <w:shd w:val="clear" w:color="auto" w:fill="B8CCE4"/>
          </w:tcPr>
          <w:p w:rsidR="000F6CA0" w:rsidRPr="00956E15" w:rsidRDefault="000F6CA0">
            <w:pPr>
              <w:spacing w:after="0" w:line="240" w:lineRule="auto"/>
              <w:ind w:left="0" w:hanging="2"/>
              <w:jc w:val="center"/>
              <w:rPr>
                <w:rFonts w:ascii="Times New Roman" w:eastAsia="Times New Roman" w:hAnsi="Times New Roman" w:cs="Times New Roman"/>
                <w:b/>
                <w:color w:val="000000"/>
                <w:sz w:val="20"/>
                <w:szCs w:val="20"/>
              </w:rPr>
            </w:pPr>
            <w:r w:rsidRPr="00956E15">
              <w:rPr>
                <w:rFonts w:ascii="Times New Roman" w:eastAsia="Times New Roman" w:hAnsi="Times New Roman" w:cs="Times New Roman"/>
                <w:b/>
                <w:color w:val="000000"/>
                <w:sz w:val="20"/>
                <w:szCs w:val="20"/>
              </w:rPr>
              <w:t>Frequency</w:t>
            </w:r>
          </w:p>
        </w:tc>
        <w:tc>
          <w:tcPr>
            <w:tcW w:w="1276" w:type="dxa"/>
            <w:tcBorders>
              <w:top w:val="single" w:sz="4" w:space="0" w:color="auto"/>
              <w:bottom w:val="single" w:sz="4" w:space="0" w:color="auto"/>
            </w:tcBorders>
            <w:shd w:val="clear" w:color="auto" w:fill="B8CCE4"/>
          </w:tcPr>
          <w:p w:rsidR="000F6CA0" w:rsidRPr="00956E15" w:rsidRDefault="000F6CA0">
            <w:pPr>
              <w:spacing w:after="0" w:line="240" w:lineRule="auto"/>
              <w:ind w:left="0" w:hanging="2"/>
              <w:jc w:val="center"/>
              <w:rPr>
                <w:rFonts w:ascii="Times New Roman" w:eastAsia="Times New Roman" w:hAnsi="Times New Roman" w:cs="Times New Roman"/>
                <w:b/>
                <w:color w:val="000000"/>
                <w:sz w:val="20"/>
                <w:szCs w:val="20"/>
              </w:rPr>
            </w:pPr>
            <w:r w:rsidRPr="00956E15">
              <w:rPr>
                <w:rFonts w:ascii="Times New Roman" w:eastAsia="Times New Roman" w:hAnsi="Times New Roman" w:cs="Times New Roman"/>
                <w:b/>
                <w:color w:val="000000"/>
                <w:sz w:val="20"/>
                <w:szCs w:val="20"/>
              </w:rPr>
              <w:t>Percentage</w:t>
            </w:r>
          </w:p>
        </w:tc>
        <w:tc>
          <w:tcPr>
            <w:tcW w:w="5714" w:type="dxa"/>
            <w:gridSpan w:val="5"/>
            <w:tcBorders>
              <w:top w:val="single" w:sz="4" w:space="0" w:color="auto"/>
              <w:bottom w:val="single" w:sz="4" w:space="0" w:color="auto"/>
            </w:tcBorders>
            <w:shd w:val="clear" w:color="auto" w:fill="B8CCE4"/>
          </w:tcPr>
          <w:p w:rsidR="000F6CA0" w:rsidRPr="00956E15" w:rsidRDefault="000F6CA0">
            <w:pPr>
              <w:spacing w:after="0" w:line="240" w:lineRule="auto"/>
              <w:ind w:left="0" w:hanging="2"/>
              <w:jc w:val="center"/>
              <w:rPr>
                <w:rFonts w:ascii="Times New Roman" w:eastAsia="Times New Roman" w:hAnsi="Times New Roman" w:cs="Times New Roman"/>
                <w:b/>
                <w:color w:val="000000"/>
                <w:sz w:val="20"/>
                <w:szCs w:val="20"/>
              </w:rPr>
            </w:pPr>
            <w:r w:rsidRPr="00956E15">
              <w:rPr>
                <w:rFonts w:ascii="Times New Roman" w:eastAsia="Times New Roman" w:hAnsi="Times New Roman" w:cs="Times New Roman"/>
                <w:b/>
                <w:color w:val="000000"/>
                <w:sz w:val="20"/>
                <w:szCs w:val="20"/>
              </w:rPr>
              <w:t>Area of Expertise</w:t>
            </w:r>
          </w:p>
        </w:tc>
      </w:tr>
      <w:tr w:rsidR="000F6CA0" w:rsidRPr="00956E15" w:rsidTr="00956E15">
        <w:trPr>
          <w:trHeight w:val="260"/>
          <w:jc w:val="center"/>
        </w:trPr>
        <w:tc>
          <w:tcPr>
            <w:tcW w:w="1317" w:type="dxa"/>
            <w:tcBorders>
              <w:top w:val="single" w:sz="4" w:space="0" w:color="auto"/>
            </w:tcBorders>
          </w:tcPr>
          <w:p w:rsidR="000F6CA0" w:rsidRPr="00956E15" w:rsidRDefault="000F6CA0">
            <w:pPr>
              <w:spacing w:after="0" w:line="240" w:lineRule="auto"/>
              <w:ind w:left="0" w:hanging="2"/>
              <w:jc w:val="both"/>
              <w:rPr>
                <w:rFonts w:ascii="Times New Roman" w:eastAsia="Times New Roman" w:hAnsi="Times New Roman" w:cs="Times New Roman"/>
                <w:color w:val="000000"/>
                <w:sz w:val="20"/>
                <w:szCs w:val="20"/>
              </w:rPr>
            </w:pPr>
          </w:p>
        </w:tc>
        <w:tc>
          <w:tcPr>
            <w:tcW w:w="1134" w:type="dxa"/>
            <w:tcBorders>
              <w:top w:val="single" w:sz="4" w:space="0" w:color="auto"/>
            </w:tcBorders>
          </w:tcPr>
          <w:p w:rsidR="000F6CA0" w:rsidRPr="00956E15" w:rsidRDefault="000F6CA0">
            <w:pPr>
              <w:spacing w:after="0" w:line="240" w:lineRule="auto"/>
              <w:ind w:left="0" w:hanging="2"/>
              <w:jc w:val="both"/>
              <w:rPr>
                <w:rFonts w:ascii="Times New Roman" w:eastAsia="Times New Roman" w:hAnsi="Times New Roman" w:cs="Times New Roman"/>
                <w:color w:val="000000"/>
                <w:sz w:val="20"/>
                <w:szCs w:val="20"/>
              </w:rPr>
            </w:pPr>
          </w:p>
        </w:tc>
        <w:tc>
          <w:tcPr>
            <w:tcW w:w="1276" w:type="dxa"/>
            <w:tcBorders>
              <w:top w:val="single" w:sz="4" w:space="0" w:color="auto"/>
            </w:tcBorders>
          </w:tcPr>
          <w:p w:rsidR="000F6CA0" w:rsidRPr="00956E15" w:rsidRDefault="000F6CA0">
            <w:pPr>
              <w:spacing w:after="0" w:line="240" w:lineRule="auto"/>
              <w:ind w:left="0" w:hanging="2"/>
              <w:jc w:val="both"/>
              <w:rPr>
                <w:rFonts w:ascii="Times New Roman" w:eastAsia="Times New Roman" w:hAnsi="Times New Roman" w:cs="Times New Roman"/>
                <w:color w:val="000000"/>
                <w:sz w:val="20"/>
                <w:szCs w:val="20"/>
              </w:rPr>
            </w:pPr>
          </w:p>
        </w:tc>
        <w:tc>
          <w:tcPr>
            <w:tcW w:w="1134" w:type="dxa"/>
            <w:tcBorders>
              <w:top w:val="single" w:sz="4" w:space="0" w:color="auto"/>
            </w:tcBorders>
          </w:tcPr>
          <w:p w:rsidR="000F6CA0" w:rsidRPr="00956E15" w:rsidRDefault="000F6CA0">
            <w:pPr>
              <w:spacing w:after="0" w:line="240" w:lineRule="auto"/>
              <w:ind w:leftChars="-26" w:left="-55"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 xml:space="preserve">Sales/ </w:t>
            </w:r>
            <w:r w:rsidRPr="00956E15">
              <w:rPr>
                <w:rFonts w:ascii="Times New Roman" w:eastAsia="Times New Roman" w:hAnsi="Times New Roman" w:cs="Times New Roman"/>
                <w:color w:val="000000"/>
                <w:sz w:val="20"/>
                <w:szCs w:val="20"/>
              </w:rPr>
              <w:br/>
              <w:t>Marketing</w:t>
            </w:r>
          </w:p>
        </w:tc>
        <w:tc>
          <w:tcPr>
            <w:tcW w:w="1276" w:type="dxa"/>
            <w:tcBorders>
              <w:top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Finance/</w:t>
            </w:r>
            <w:r w:rsidRPr="00956E15">
              <w:rPr>
                <w:rFonts w:ascii="Times New Roman" w:eastAsia="Times New Roman" w:hAnsi="Times New Roman" w:cs="Times New Roman"/>
                <w:color w:val="000000"/>
                <w:sz w:val="20"/>
                <w:szCs w:val="20"/>
              </w:rPr>
              <w:br/>
              <w:t>Accounting</w:t>
            </w:r>
          </w:p>
        </w:tc>
        <w:tc>
          <w:tcPr>
            <w:tcW w:w="1134" w:type="dxa"/>
            <w:tcBorders>
              <w:top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 xml:space="preserve">Managerial </w:t>
            </w:r>
            <w:r w:rsidRPr="00956E15">
              <w:rPr>
                <w:rFonts w:ascii="Times New Roman" w:eastAsia="Times New Roman" w:hAnsi="Times New Roman" w:cs="Times New Roman"/>
                <w:color w:val="000000"/>
                <w:sz w:val="20"/>
                <w:szCs w:val="20"/>
              </w:rPr>
              <w:br/>
              <w:t>(General)</w:t>
            </w:r>
          </w:p>
        </w:tc>
        <w:tc>
          <w:tcPr>
            <w:tcW w:w="992" w:type="dxa"/>
            <w:tcBorders>
              <w:top w:val="single" w:sz="4" w:space="0" w:color="auto"/>
            </w:tcBorders>
          </w:tcPr>
          <w:p w:rsidR="000F6CA0" w:rsidRPr="00956E15" w:rsidRDefault="00956E15">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Contract</w:t>
            </w:r>
            <w:r w:rsidR="000F6CA0" w:rsidRPr="00956E15">
              <w:rPr>
                <w:rFonts w:ascii="Times New Roman" w:eastAsia="Times New Roman" w:hAnsi="Times New Roman" w:cs="Times New Roman"/>
                <w:color w:val="000000"/>
                <w:sz w:val="20"/>
                <w:szCs w:val="20"/>
              </w:rPr>
              <w:t>/ Leasing</w:t>
            </w:r>
          </w:p>
        </w:tc>
        <w:tc>
          <w:tcPr>
            <w:tcW w:w="1178" w:type="dxa"/>
            <w:tcBorders>
              <w:top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Investment</w:t>
            </w:r>
          </w:p>
        </w:tc>
      </w:tr>
      <w:tr w:rsidR="000F6CA0" w:rsidRPr="00956E15" w:rsidTr="00956E15">
        <w:trPr>
          <w:trHeight w:val="260"/>
          <w:jc w:val="center"/>
        </w:trPr>
        <w:tc>
          <w:tcPr>
            <w:tcW w:w="1317" w:type="dxa"/>
          </w:tcPr>
          <w:p w:rsidR="000F6CA0" w:rsidRPr="00956E15" w:rsidRDefault="000F6CA0">
            <w:pPr>
              <w:spacing w:after="0" w:line="240" w:lineRule="auto"/>
              <w:ind w:left="0" w:hanging="2"/>
              <w:jc w:val="both"/>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N. Sembilan</w:t>
            </w:r>
          </w:p>
        </w:tc>
        <w:tc>
          <w:tcPr>
            <w:tcW w:w="1134" w:type="dxa"/>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1</w:t>
            </w:r>
          </w:p>
        </w:tc>
        <w:tc>
          <w:tcPr>
            <w:tcW w:w="1276" w:type="dxa"/>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9.09</w:t>
            </w:r>
          </w:p>
        </w:tc>
        <w:tc>
          <w:tcPr>
            <w:tcW w:w="1134" w:type="dxa"/>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1</w:t>
            </w:r>
          </w:p>
        </w:tc>
        <w:tc>
          <w:tcPr>
            <w:tcW w:w="1276" w:type="dxa"/>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p>
        </w:tc>
        <w:tc>
          <w:tcPr>
            <w:tcW w:w="1134" w:type="dxa"/>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p>
        </w:tc>
        <w:tc>
          <w:tcPr>
            <w:tcW w:w="992" w:type="dxa"/>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p>
        </w:tc>
        <w:tc>
          <w:tcPr>
            <w:tcW w:w="1178" w:type="dxa"/>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p>
        </w:tc>
      </w:tr>
      <w:tr w:rsidR="000F6CA0" w:rsidRPr="00956E15" w:rsidTr="00956E15">
        <w:trPr>
          <w:trHeight w:val="260"/>
          <w:jc w:val="center"/>
        </w:trPr>
        <w:tc>
          <w:tcPr>
            <w:tcW w:w="1317" w:type="dxa"/>
          </w:tcPr>
          <w:p w:rsidR="000F6CA0" w:rsidRPr="00956E15" w:rsidRDefault="000F6CA0">
            <w:pPr>
              <w:spacing w:after="0" w:line="240" w:lineRule="auto"/>
              <w:ind w:left="0" w:hanging="2"/>
              <w:jc w:val="both"/>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Melaka</w:t>
            </w:r>
          </w:p>
        </w:tc>
        <w:tc>
          <w:tcPr>
            <w:tcW w:w="1134" w:type="dxa"/>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3</w:t>
            </w:r>
          </w:p>
        </w:tc>
        <w:tc>
          <w:tcPr>
            <w:tcW w:w="1276" w:type="dxa"/>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27.27</w:t>
            </w:r>
          </w:p>
        </w:tc>
        <w:tc>
          <w:tcPr>
            <w:tcW w:w="1134" w:type="dxa"/>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1</w:t>
            </w:r>
          </w:p>
        </w:tc>
        <w:tc>
          <w:tcPr>
            <w:tcW w:w="1276" w:type="dxa"/>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1</w:t>
            </w:r>
          </w:p>
        </w:tc>
        <w:tc>
          <w:tcPr>
            <w:tcW w:w="1134" w:type="dxa"/>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1</w:t>
            </w:r>
          </w:p>
        </w:tc>
        <w:tc>
          <w:tcPr>
            <w:tcW w:w="992" w:type="dxa"/>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p>
        </w:tc>
        <w:tc>
          <w:tcPr>
            <w:tcW w:w="1178" w:type="dxa"/>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p>
        </w:tc>
      </w:tr>
      <w:tr w:rsidR="000F6CA0" w:rsidRPr="00956E15" w:rsidTr="00956E15">
        <w:trPr>
          <w:trHeight w:val="260"/>
          <w:jc w:val="center"/>
        </w:trPr>
        <w:tc>
          <w:tcPr>
            <w:tcW w:w="1317" w:type="dxa"/>
            <w:tcBorders>
              <w:bottom w:val="single" w:sz="4" w:space="0" w:color="auto"/>
            </w:tcBorders>
          </w:tcPr>
          <w:p w:rsidR="000F6CA0" w:rsidRPr="00956E15" w:rsidRDefault="000F6CA0">
            <w:pPr>
              <w:spacing w:after="0" w:line="240" w:lineRule="auto"/>
              <w:ind w:left="0" w:hanging="2"/>
              <w:jc w:val="both"/>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Johor</w:t>
            </w:r>
          </w:p>
        </w:tc>
        <w:tc>
          <w:tcPr>
            <w:tcW w:w="1134" w:type="dxa"/>
            <w:tcBorders>
              <w:bottom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7</w:t>
            </w:r>
          </w:p>
        </w:tc>
        <w:tc>
          <w:tcPr>
            <w:tcW w:w="1276" w:type="dxa"/>
            <w:tcBorders>
              <w:bottom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63.64</w:t>
            </w:r>
          </w:p>
        </w:tc>
        <w:tc>
          <w:tcPr>
            <w:tcW w:w="1134" w:type="dxa"/>
            <w:tcBorders>
              <w:bottom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3</w:t>
            </w:r>
          </w:p>
        </w:tc>
        <w:tc>
          <w:tcPr>
            <w:tcW w:w="1276" w:type="dxa"/>
            <w:tcBorders>
              <w:bottom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1</w:t>
            </w:r>
          </w:p>
        </w:tc>
        <w:tc>
          <w:tcPr>
            <w:tcW w:w="1134" w:type="dxa"/>
            <w:tcBorders>
              <w:bottom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1</w:t>
            </w:r>
          </w:p>
        </w:tc>
        <w:tc>
          <w:tcPr>
            <w:tcW w:w="992" w:type="dxa"/>
            <w:tcBorders>
              <w:bottom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1</w:t>
            </w:r>
          </w:p>
        </w:tc>
        <w:tc>
          <w:tcPr>
            <w:tcW w:w="1178" w:type="dxa"/>
            <w:tcBorders>
              <w:bottom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1</w:t>
            </w:r>
          </w:p>
        </w:tc>
      </w:tr>
      <w:tr w:rsidR="000F6CA0" w:rsidRPr="00956E15" w:rsidTr="00956E15">
        <w:trPr>
          <w:trHeight w:val="260"/>
          <w:jc w:val="center"/>
        </w:trPr>
        <w:tc>
          <w:tcPr>
            <w:tcW w:w="1317" w:type="dxa"/>
            <w:tcBorders>
              <w:top w:val="single" w:sz="4" w:space="0" w:color="auto"/>
              <w:bottom w:val="single" w:sz="4" w:space="0" w:color="auto"/>
            </w:tcBorders>
          </w:tcPr>
          <w:p w:rsidR="000F6CA0" w:rsidRPr="00956E15" w:rsidRDefault="000F6CA0">
            <w:pPr>
              <w:spacing w:after="0" w:line="240" w:lineRule="auto"/>
              <w:ind w:left="0" w:hanging="2"/>
              <w:jc w:val="both"/>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Total</w:t>
            </w:r>
          </w:p>
        </w:tc>
        <w:tc>
          <w:tcPr>
            <w:tcW w:w="1134" w:type="dxa"/>
            <w:tcBorders>
              <w:top w:val="single" w:sz="4" w:space="0" w:color="auto"/>
              <w:bottom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11</w:t>
            </w:r>
          </w:p>
        </w:tc>
        <w:tc>
          <w:tcPr>
            <w:tcW w:w="1276" w:type="dxa"/>
            <w:tcBorders>
              <w:top w:val="single" w:sz="4" w:space="0" w:color="auto"/>
              <w:bottom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100</w:t>
            </w:r>
          </w:p>
        </w:tc>
        <w:tc>
          <w:tcPr>
            <w:tcW w:w="1134" w:type="dxa"/>
            <w:tcBorders>
              <w:top w:val="single" w:sz="4" w:space="0" w:color="auto"/>
              <w:bottom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5</w:t>
            </w:r>
          </w:p>
        </w:tc>
        <w:tc>
          <w:tcPr>
            <w:tcW w:w="1276" w:type="dxa"/>
            <w:tcBorders>
              <w:top w:val="single" w:sz="4" w:space="0" w:color="auto"/>
              <w:bottom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2</w:t>
            </w:r>
          </w:p>
        </w:tc>
        <w:tc>
          <w:tcPr>
            <w:tcW w:w="1134" w:type="dxa"/>
            <w:tcBorders>
              <w:top w:val="single" w:sz="4" w:space="0" w:color="auto"/>
              <w:bottom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2</w:t>
            </w:r>
          </w:p>
        </w:tc>
        <w:tc>
          <w:tcPr>
            <w:tcW w:w="992" w:type="dxa"/>
            <w:tcBorders>
              <w:top w:val="single" w:sz="4" w:space="0" w:color="auto"/>
              <w:bottom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1</w:t>
            </w:r>
          </w:p>
        </w:tc>
        <w:tc>
          <w:tcPr>
            <w:tcW w:w="1178" w:type="dxa"/>
            <w:tcBorders>
              <w:top w:val="single" w:sz="4" w:space="0" w:color="auto"/>
              <w:bottom w:val="single" w:sz="4" w:space="0" w:color="auto"/>
            </w:tcBorders>
          </w:tcPr>
          <w:p w:rsidR="000F6CA0" w:rsidRPr="00956E15" w:rsidRDefault="000F6CA0">
            <w:pPr>
              <w:spacing w:after="0" w:line="240" w:lineRule="auto"/>
              <w:ind w:left="0" w:hanging="2"/>
              <w:jc w:val="center"/>
              <w:rPr>
                <w:rFonts w:ascii="Times New Roman" w:eastAsia="Times New Roman" w:hAnsi="Times New Roman" w:cs="Times New Roman"/>
                <w:color w:val="000000"/>
                <w:sz w:val="20"/>
                <w:szCs w:val="20"/>
              </w:rPr>
            </w:pPr>
            <w:r w:rsidRPr="00956E15">
              <w:rPr>
                <w:rFonts w:ascii="Times New Roman" w:eastAsia="Times New Roman" w:hAnsi="Times New Roman" w:cs="Times New Roman"/>
                <w:color w:val="000000"/>
                <w:sz w:val="20"/>
                <w:szCs w:val="20"/>
              </w:rPr>
              <w:t>1</w:t>
            </w:r>
          </w:p>
        </w:tc>
      </w:tr>
    </w:tbl>
    <w:p w:rsidR="000F6CA0" w:rsidRDefault="000F6CA0">
      <w:pPr>
        <w:spacing w:after="0" w:line="240" w:lineRule="auto"/>
        <w:ind w:left="0" w:hanging="2"/>
        <w:jc w:val="both"/>
        <w:rPr>
          <w:rFonts w:ascii="Times New Roman" w:eastAsia="Times New Roman" w:hAnsi="Times New Roman" w:cs="Times New Roman"/>
          <w:color w:val="000000"/>
          <w:sz w:val="24"/>
          <w:szCs w:val="24"/>
        </w:rPr>
      </w:pPr>
    </w:p>
    <w:p w:rsidR="00956E15" w:rsidRDefault="00956E15">
      <w:pPr>
        <w:spacing w:after="0" w:line="240" w:lineRule="auto"/>
        <w:ind w:left="0" w:hanging="2"/>
        <w:jc w:val="both"/>
        <w:rPr>
          <w:rFonts w:ascii="Times New Roman" w:eastAsia="Times New Roman" w:hAnsi="Times New Roman" w:cs="Times New Roman"/>
          <w:color w:val="000000"/>
          <w:sz w:val="24"/>
          <w:szCs w:val="24"/>
        </w:rPr>
      </w:pPr>
    </w:p>
    <w:p w:rsidR="000F6CA0" w:rsidRDefault="000F6CA0">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Results and discussion </w:t>
      </w:r>
    </w:p>
    <w:p w:rsidR="000F6CA0" w:rsidRDefault="000F6CA0">
      <w:pPr>
        <w:spacing w:after="0" w:line="240" w:lineRule="auto"/>
        <w:ind w:left="0" w:hanging="2"/>
        <w:jc w:val="both"/>
        <w:rPr>
          <w:rFonts w:ascii="Times New Roman" w:eastAsia="Times New Roman" w:hAnsi="Times New Roman" w:cs="Times New Roman"/>
          <w:color w:val="000000"/>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bCs/>
          <w:position w:val="0"/>
          <w:sz w:val="24"/>
          <w:szCs w:val="24"/>
        </w:rPr>
      </w:pPr>
      <w:r>
        <w:rPr>
          <w:rFonts w:ascii="Times New Roman" w:hAnsi="Times New Roman" w:cs="Times New Roman"/>
          <w:position w:val="0"/>
          <w:sz w:val="24"/>
          <w:szCs w:val="24"/>
        </w:rPr>
        <w:t xml:space="preserve">Table 3 summarizes the opinions and issues raised by the residents. This summary shows that in brief, residents in crime-prone locations are generally worried about the escalating crime in Malaysia and how it devalues their properties. Many have even considered leaving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should crime worsen. Security problems cited are mostly on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environment and community support and to improve safety. Residents have ranked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general security rather than for individual homes to be most important. </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bCs/>
          <w:position w:val="0"/>
          <w:sz w:val="24"/>
          <w:szCs w:val="24"/>
        </w:rPr>
      </w:pPr>
    </w:p>
    <w:p w:rsidR="000F6CA0" w:rsidRDefault="000F6CA0">
      <w:pPr>
        <w:pStyle w:val="NoSpacing"/>
        <w:snapToGrid w:val="0"/>
        <w:spacing w:after="0" w:line="240" w:lineRule="auto"/>
        <w:ind w:leftChars="0" w:left="2" w:hanging="2"/>
        <w:contextualSpacing/>
        <w:jc w:val="center"/>
        <w:rPr>
          <w:rFonts w:ascii="Times New Roman" w:hAnsi="Times New Roman"/>
          <w:bCs/>
          <w:sz w:val="20"/>
          <w:szCs w:val="20"/>
        </w:rPr>
      </w:pPr>
      <w:proofErr w:type="gramStart"/>
      <w:r>
        <w:rPr>
          <w:rFonts w:ascii="Times New Roman" w:hAnsi="Times New Roman"/>
          <w:b/>
          <w:bCs/>
          <w:sz w:val="20"/>
          <w:szCs w:val="20"/>
        </w:rPr>
        <w:t>Table 3.</w:t>
      </w:r>
      <w:proofErr w:type="gramEnd"/>
      <w:r>
        <w:rPr>
          <w:rFonts w:ascii="Times New Roman" w:hAnsi="Times New Roman"/>
          <w:b/>
          <w:bCs/>
          <w:sz w:val="20"/>
          <w:szCs w:val="20"/>
        </w:rPr>
        <w:t xml:space="preserve"> </w:t>
      </w:r>
      <w:r>
        <w:rPr>
          <w:rFonts w:ascii="Times New Roman" w:hAnsi="Times New Roman"/>
          <w:bCs/>
          <w:sz w:val="20"/>
          <w:szCs w:val="20"/>
        </w:rPr>
        <w:t>Findings from interview with residents</w:t>
      </w:r>
    </w:p>
    <w:p w:rsidR="000F6CA0" w:rsidRDefault="000F6CA0">
      <w:pPr>
        <w:pStyle w:val="NoSpacing"/>
        <w:snapToGrid w:val="0"/>
        <w:spacing w:after="0" w:line="240" w:lineRule="auto"/>
        <w:ind w:leftChars="0" w:left="2" w:hanging="2"/>
        <w:contextualSpacing/>
        <w:jc w:val="center"/>
        <w:rPr>
          <w:rFonts w:ascii="Times New Roman" w:hAnsi="Times New Roman"/>
          <w:bCs/>
          <w:sz w:val="20"/>
          <w:szCs w:val="20"/>
        </w:rPr>
      </w:pPr>
    </w:p>
    <w:tbl>
      <w:tblPr>
        <w:tblW w:w="0" w:type="auto"/>
        <w:jc w:val="center"/>
        <w:tblLayout w:type="fixed"/>
        <w:tblLook w:val="0000" w:firstRow="0" w:lastRow="0" w:firstColumn="0" w:lastColumn="0" w:noHBand="0" w:noVBand="0"/>
      </w:tblPr>
      <w:tblGrid>
        <w:gridCol w:w="2263"/>
        <w:gridCol w:w="2694"/>
        <w:gridCol w:w="1158"/>
        <w:gridCol w:w="3236"/>
      </w:tblGrid>
      <w:tr w:rsidR="000F6CA0" w:rsidRPr="00956E15" w:rsidTr="00956E15">
        <w:trPr>
          <w:trHeight w:val="266"/>
          <w:jc w:val="center"/>
        </w:trPr>
        <w:tc>
          <w:tcPr>
            <w:tcW w:w="2263" w:type="dxa"/>
            <w:tcBorders>
              <w:top w:val="single" w:sz="4" w:space="0" w:color="auto"/>
              <w:bottom w:val="single" w:sz="4" w:space="0" w:color="auto"/>
            </w:tcBorders>
            <w:shd w:val="clear" w:color="auto" w:fill="B8CCE4"/>
            <w:vAlign w:val="bottom"/>
          </w:tcPr>
          <w:p w:rsidR="000F6CA0" w:rsidRPr="00956E15" w:rsidRDefault="000F6CA0">
            <w:pPr>
              <w:pStyle w:val="NoSpacing"/>
              <w:spacing w:after="0" w:line="240" w:lineRule="auto"/>
              <w:ind w:left="0" w:right="-108" w:hanging="2"/>
              <w:jc w:val="center"/>
              <w:rPr>
                <w:rFonts w:ascii="Times New Roman" w:hAnsi="Times New Roman" w:cs="Times New Roman"/>
                <w:b/>
                <w:bCs/>
                <w:sz w:val="20"/>
                <w:szCs w:val="20"/>
                <w:lang w:val="en-MY"/>
              </w:rPr>
            </w:pPr>
            <w:r w:rsidRPr="00956E15">
              <w:rPr>
                <w:rFonts w:ascii="Times New Roman" w:hAnsi="Times New Roman" w:cs="Times New Roman"/>
                <w:b/>
                <w:bCs/>
                <w:sz w:val="20"/>
                <w:szCs w:val="20"/>
                <w:lang w:val="en-MY"/>
              </w:rPr>
              <w:t>Factor</w:t>
            </w:r>
          </w:p>
        </w:tc>
        <w:tc>
          <w:tcPr>
            <w:tcW w:w="2694" w:type="dxa"/>
            <w:tcBorders>
              <w:top w:val="single" w:sz="4" w:space="0" w:color="auto"/>
              <w:bottom w:val="single" w:sz="4" w:space="0" w:color="auto"/>
            </w:tcBorders>
            <w:shd w:val="clear" w:color="auto" w:fill="B8CCE4"/>
            <w:vAlign w:val="bottom"/>
          </w:tcPr>
          <w:p w:rsidR="000F6CA0" w:rsidRPr="00956E15" w:rsidRDefault="000F6CA0">
            <w:pPr>
              <w:pStyle w:val="NoSpacing"/>
              <w:spacing w:after="0" w:line="240" w:lineRule="auto"/>
              <w:ind w:left="0" w:right="-108" w:hanging="2"/>
              <w:jc w:val="center"/>
              <w:rPr>
                <w:rFonts w:ascii="Times New Roman" w:hAnsi="Times New Roman" w:cs="Times New Roman"/>
                <w:b/>
                <w:bCs/>
                <w:sz w:val="20"/>
                <w:szCs w:val="20"/>
              </w:rPr>
            </w:pPr>
            <w:r w:rsidRPr="00956E15">
              <w:rPr>
                <w:rFonts w:ascii="Times New Roman" w:hAnsi="Times New Roman" w:cs="Times New Roman"/>
                <w:b/>
                <w:bCs/>
                <w:sz w:val="20"/>
                <w:szCs w:val="20"/>
                <w:lang w:val="en-MY"/>
              </w:rPr>
              <w:t>Findings</w:t>
            </w:r>
          </w:p>
        </w:tc>
        <w:tc>
          <w:tcPr>
            <w:tcW w:w="1158" w:type="dxa"/>
            <w:tcBorders>
              <w:top w:val="single" w:sz="4" w:space="0" w:color="auto"/>
              <w:bottom w:val="single" w:sz="4" w:space="0" w:color="auto"/>
            </w:tcBorders>
            <w:shd w:val="clear" w:color="auto" w:fill="B8CCE4"/>
            <w:vAlign w:val="bottom"/>
          </w:tcPr>
          <w:p w:rsidR="000F6CA0" w:rsidRPr="00956E15" w:rsidRDefault="000F6CA0">
            <w:pPr>
              <w:pStyle w:val="NoSpacing"/>
              <w:spacing w:after="0" w:line="240" w:lineRule="auto"/>
              <w:ind w:left="0" w:right="-108" w:hanging="2"/>
              <w:jc w:val="center"/>
              <w:rPr>
                <w:rFonts w:ascii="Times New Roman" w:hAnsi="Times New Roman" w:cs="Times New Roman"/>
                <w:b/>
                <w:bCs/>
                <w:sz w:val="20"/>
                <w:szCs w:val="20"/>
              </w:rPr>
            </w:pPr>
            <w:r w:rsidRPr="00956E15">
              <w:rPr>
                <w:rFonts w:ascii="Times New Roman" w:hAnsi="Times New Roman" w:cs="Times New Roman"/>
                <w:b/>
                <w:bCs/>
                <w:sz w:val="20"/>
                <w:szCs w:val="20"/>
              </w:rPr>
              <w:t>Percentage</w:t>
            </w:r>
          </w:p>
        </w:tc>
        <w:tc>
          <w:tcPr>
            <w:tcW w:w="3236" w:type="dxa"/>
            <w:tcBorders>
              <w:top w:val="single" w:sz="4" w:space="0" w:color="auto"/>
              <w:bottom w:val="single" w:sz="4" w:space="0" w:color="auto"/>
            </w:tcBorders>
            <w:shd w:val="clear" w:color="auto" w:fill="B8CCE4"/>
          </w:tcPr>
          <w:p w:rsidR="000F6CA0" w:rsidRPr="00956E15" w:rsidRDefault="000F6CA0">
            <w:pPr>
              <w:pStyle w:val="NoSpacing"/>
              <w:spacing w:after="0" w:line="240" w:lineRule="auto"/>
              <w:ind w:left="0" w:right="-108" w:hanging="2"/>
              <w:jc w:val="center"/>
              <w:rPr>
                <w:rFonts w:ascii="Times New Roman" w:hAnsi="Times New Roman" w:cs="Times New Roman"/>
                <w:b/>
                <w:bCs/>
                <w:sz w:val="20"/>
                <w:szCs w:val="20"/>
              </w:rPr>
            </w:pPr>
            <w:r w:rsidRPr="00956E15">
              <w:rPr>
                <w:rFonts w:ascii="Times New Roman" w:hAnsi="Times New Roman" w:cs="Times New Roman"/>
                <w:b/>
                <w:bCs/>
                <w:sz w:val="20"/>
                <w:szCs w:val="20"/>
              </w:rPr>
              <w:t>Remark</w:t>
            </w:r>
          </w:p>
        </w:tc>
      </w:tr>
      <w:tr w:rsidR="000F6CA0" w:rsidRPr="00956E15" w:rsidTr="00956E15">
        <w:trPr>
          <w:trHeight w:val="800"/>
          <w:jc w:val="center"/>
        </w:trPr>
        <w:tc>
          <w:tcPr>
            <w:tcW w:w="2263" w:type="dxa"/>
            <w:tcBorders>
              <w:top w:val="single" w:sz="4" w:space="0" w:color="auto"/>
            </w:tcBorders>
          </w:tcPr>
          <w:p w:rsidR="000F6CA0" w:rsidRPr="00956E15" w:rsidRDefault="000F6CA0">
            <w:pPr>
              <w:pStyle w:val="NoSpacing"/>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The nature of residents' victimization</w:t>
            </w:r>
          </w:p>
        </w:tc>
        <w:tc>
          <w:tcPr>
            <w:tcW w:w="2694" w:type="dxa"/>
            <w:tcBorders>
              <w:top w:val="single" w:sz="4" w:space="0" w:color="auto"/>
            </w:tcBorders>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Burglary</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Robbery</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Snatch theft</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Vehicular-jacking</w:t>
            </w:r>
          </w:p>
        </w:tc>
        <w:tc>
          <w:tcPr>
            <w:tcW w:w="1158" w:type="dxa"/>
            <w:tcBorders>
              <w:top w:val="single" w:sz="4" w:space="0" w:color="auto"/>
            </w:tcBorders>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83.33%</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25.00%</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4.17%</w:t>
            </w:r>
          </w:p>
          <w:p w:rsidR="000F6CA0" w:rsidRPr="00956E15" w:rsidRDefault="000F6CA0">
            <w:pPr>
              <w:spacing w:after="0" w:line="240" w:lineRule="auto"/>
              <w:ind w:left="0" w:right="-108" w:hanging="2"/>
              <w:contextualSpacing/>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12.5%</w:t>
            </w:r>
          </w:p>
        </w:tc>
        <w:tc>
          <w:tcPr>
            <w:tcW w:w="3236" w:type="dxa"/>
            <w:tcBorders>
              <w:top w:val="single" w:sz="4" w:space="0" w:color="auto"/>
            </w:tcBorders>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Burglary happens mainly at open neighbourhoods</w:t>
            </w:r>
          </w:p>
        </w:tc>
      </w:tr>
      <w:tr w:rsidR="000F6CA0" w:rsidRPr="00956E15" w:rsidTr="00956E15">
        <w:trPr>
          <w:trHeight w:val="266"/>
          <w:jc w:val="center"/>
        </w:trPr>
        <w:tc>
          <w:tcPr>
            <w:tcW w:w="2263" w:type="dxa"/>
          </w:tcPr>
          <w:p w:rsidR="000F6CA0" w:rsidRPr="00956E15" w:rsidRDefault="000F6CA0">
            <w:pPr>
              <w:pStyle w:val="NoSpacing"/>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Perception on the severity of crime in Malaysia</w:t>
            </w:r>
          </w:p>
        </w:tc>
        <w:tc>
          <w:tcPr>
            <w:tcW w:w="2694" w:type="dxa"/>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Not serious</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Serious, under control</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Serious</w:t>
            </w:r>
          </w:p>
        </w:tc>
        <w:tc>
          <w:tcPr>
            <w:tcW w:w="1158" w:type="dxa"/>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4.17%</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12.5%</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83.33%</w:t>
            </w:r>
          </w:p>
        </w:tc>
        <w:tc>
          <w:tcPr>
            <w:tcW w:w="3236" w:type="dxa"/>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Crime are perceived to be more serious in urban areas than rural areas</w:t>
            </w:r>
          </w:p>
        </w:tc>
      </w:tr>
      <w:tr w:rsidR="000F6CA0" w:rsidRPr="00956E15" w:rsidTr="00956E15">
        <w:trPr>
          <w:trHeight w:val="266"/>
          <w:jc w:val="center"/>
        </w:trPr>
        <w:tc>
          <w:tcPr>
            <w:tcW w:w="2263" w:type="dxa"/>
          </w:tcPr>
          <w:p w:rsidR="000F6CA0" w:rsidRPr="00956E15" w:rsidRDefault="000F6CA0">
            <w:pPr>
              <w:pStyle w:val="NoSpacing"/>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Impact on property values and attractiveness</w:t>
            </w:r>
          </w:p>
        </w:tc>
        <w:tc>
          <w:tcPr>
            <w:tcW w:w="2694" w:type="dxa"/>
          </w:tcPr>
          <w:p w:rsidR="000F6CA0" w:rsidRPr="00956E15" w:rsidRDefault="000F6CA0">
            <w:pPr>
              <w:spacing w:after="0" w:line="240" w:lineRule="auto"/>
              <w:ind w:left="0" w:right="-108" w:hanging="2"/>
              <w:rPr>
                <w:rFonts w:ascii="Times New Roman" w:hAnsi="Times New Roman" w:cs="Times New Roman"/>
                <w:sz w:val="20"/>
                <w:szCs w:val="20"/>
                <w:lang w:val="en-MY"/>
              </w:rPr>
            </w:pPr>
            <w:r w:rsidRPr="00956E15">
              <w:rPr>
                <w:rFonts w:ascii="Times New Roman" w:hAnsi="Times New Roman" w:cs="Times New Roman"/>
                <w:sz w:val="20"/>
                <w:szCs w:val="20"/>
                <w:lang w:val="en-MY"/>
              </w:rPr>
              <w:t>Will not affect property values</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Reduce property values</w:t>
            </w:r>
          </w:p>
        </w:tc>
        <w:tc>
          <w:tcPr>
            <w:tcW w:w="1158" w:type="dxa"/>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8.33%</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91.67%</w:t>
            </w:r>
          </w:p>
        </w:tc>
        <w:tc>
          <w:tcPr>
            <w:tcW w:w="3236" w:type="dxa"/>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Property values perceived to drop at higher crime areas</w:t>
            </w:r>
          </w:p>
        </w:tc>
      </w:tr>
      <w:tr w:rsidR="000F6CA0" w:rsidRPr="00956E15" w:rsidTr="00956E15">
        <w:trPr>
          <w:trHeight w:val="266"/>
          <w:jc w:val="center"/>
        </w:trPr>
        <w:tc>
          <w:tcPr>
            <w:tcW w:w="2263" w:type="dxa"/>
          </w:tcPr>
          <w:p w:rsidR="000F6CA0" w:rsidRPr="00956E15" w:rsidRDefault="000F6CA0">
            <w:pPr>
              <w:pStyle w:val="NoSpacing"/>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Tendency to leave the neighbourhood</w:t>
            </w:r>
          </w:p>
        </w:tc>
        <w:tc>
          <w:tcPr>
            <w:tcW w:w="2694" w:type="dxa"/>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Will not leave</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May consider leaving</w:t>
            </w:r>
          </w:p>
        </w:tc>
        <w:tc>
          <w:tcPr>
            <w:tcW w:w="1158" w:type="dxa"/>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4.17%</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95.83%</w:t>
            </w:r>
          </w:p>
        </w:tc>
        <w:tc>
          <w:tcPr>
            <w:tcW w:w="3236" w:type="dxa"/>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Urban flight tendencies were more common in mobile respondents</w:t>
            </w:r>
          </w:p>
        </w:tc>
      </w:tr>
      <w:tr w:rsidR="000F6CA0" w:rsidRPr="00956E15" w:rsidTr="00956E15">
        <w:trPr>
          <w:trHeight w:val="266"/>
          <w:jc w:val="center"/>
        </w:trPr>
        <w:tc>
          <w:tcPr>
            <w:tcW w:w="2263" w:type="dxa"/>
          </w:tcPr>
          <w:p w:rsidR="000F6CA0" w:rsidRPr="00956E15" w:rsidRDefault="000F6CA0">
            <w:pPr>
              <w:pStyle w:val="NoSpacing"/>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Safety and security loopholes</w:t>
            </w:r>
          </w:p>
        </w:tc>
        <w:tc>
          <w:tcPr>
            <w:tcW w:w="2694" w:type="dxa"/>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Poor housing environment</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Lack community support</w:t>
            </w:r>
          </w:p>
        </w:tc>
        <w:tc>
          <w:tcPr>
            <w:tcW w:w="1158" w:type="dxa"/>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70.83%</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37.5%</w:t>
            </w:r>
          </w:p>
        </w:tc>
        <w:tc>
          <w:tcPr>
            <w:tcW w:w="3236" w:type="dxa"/>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The environment refers to the layout and ambience</w:t>
            </w:r>
          </w:p>
        </w:tc>
      </w:tr>
      <w:tr w:rsidR="000F6CA0" w:rsidRPr="00956E15" w:rsidTr="00956E15">
        <w:trPr>
          <w:trHeight w:val="283"/>
          <w:jc w:val="center"/>
        </w:trPr>
        <w:tc>
          <w:tcPr>
            <w:tcW w:w="2263" w:type="dxa"/>
            <w:tcBorders>
              <w:bottom w:val="single" w:sz="4" w:space="0" w:color="auto"/>
            </w:tcBorders>
          </w:tcPr>
          <w:p w:rsidR="000F6CA0" w:rsidRPr="00956E15" w:rsidRDefault="000F6CA0">
            <w:pPr>
              <w:pStyle w:val="NoSpacing"/>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 xml:space="preserve">Residents' recommendations </w:t>
            </w:r>
            <w:r w:rsidRPr="00956E15">
              <w:rPr>
                <w:rFonts w:ascii="Times New Roman" w:hAnsi="Times New Roman" w:cs="Times New Roman"/>
                <w:sz w:val="20"/>
                <w:szCs w:val="20"/>
                <w:lang w:val="en-MY"/>
              </w:rPr>
              <w:br/>
              <w:t xml:space="preserve">to improve safety </w:t>
            </w:r>
            <w:r w:rsidRPr="00956E15">
              <w:rPr>
                <w:rFonts w:ascii="Times New Roman" w:hAnsi="Times New Roman" w:cs="Times New Roman"/>
                <w:sz w:val="20"/>
                <w:szCs w:val="20"/>
                <w:lang w:val="en-MY"/>
              </w:rPr>
              <w:br/>
              <w:t>and security</w:t>
            </w:r>
          </w:p>
        </w:tc>
        <w:tc>
          <w:tcPr>
            <w:tcW w:w="2694" w:type="dxa"/>
            <w:tcBorders>
              <w:bottom w:val="single" w:sz="4" w:space="0" w:color="auto"/>
            </w:tcBorders>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Home security features</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Neighbourhood security</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Residents’ involvement</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Vigilance and self-driven</w:t>
            </w:r>
          </w:p>
        </w:tc>
        <w:tc>
          <w:tcPr>
            <w:tcW w:w="1158" w:type="dxa"/>
            <w:tcBorders>
              <w:bottom w:val="single" w:sz="4" w:space="0" w:color="auto"/>
            </w:tcBorders>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29.17%</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45.83%</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50.00%</w:t>
            </w:r>
          </w:p>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33.33%</w:t>
            </w:r>
          </w:p>
        </w:tc>
        <w:tc>
          <w:tcPr>
            <w:tcW w:w="3236" w:type="dxa"/>
            <w:tcBorders>
              <w:bottom w:val="single" w:sz="4" w:space="0" w:color="auto"/>
            </w:tcBorders>
          </w:tcPr>
          <w:p w:rsidR="000F6CA0" w:rsidRPr="00956E15" w:rsidRDefault="000F6CA0">
            <w:pPr>
              <w:spacing w:after="0" w:line="240" w:lineRule="auto"/>
              <w:ind w:left="0" w:right="-108" w:hanging="2"/>
              <w:jc w:val="center"/>
              <w:rPr>
                <w:rFonts w:ascii="Times New Roman" w:hAnsi="Times New Roman" w:cs="Times New Roman"/>
                <w:sz w:val="20"/>
                <w:szCs w:val="20"/>
                <w:lang w:val="en-MY"/>
              </w:rPr>
            </w:pPr>
            <w:r w:rsidRPr="00956E15">
              <w:rPr>
                <w:rFonts w:ascii="Times New Roman" w:hAnsi="Times New Roman" w:cs="Times New Roman"/>
                <w:sz w:val="20"/>
                <w:szCs w:val="20"/>
                <w:lang w:val="en-MY"/>
              </w:rPr>
              <w:t>External(neighbourhood) safety must be considered before internal (home) safety can take place</w:t>
            </w:r>
          </w:p>
        </w:tc>
      </w:tr>
    </w:tbl>
    <w:p w:rsidR="000F6CA0" w:rsidRDefault="000F6CA0">
      <w:pPr>
        <w:spacing w:after="0" w:line="240" w:lineRule="auto"/>
        <w:ind w:left="0" w:hanging="2"/>
        <w:jc w:val="both"/>
        <w:rPr>
          <w:rFonts w:ascii="Times New Roman" w:eastAsia="Times New Roman" w:hAnsi="Times New Roman" w:cs="Times New Roman"/>
          <w:color w:val="000000"/>
          <w:sz w:val="20"/>
          <w:szCs w:val="20"/>
        </w:rPr>
      </w:pPr>
      <w:r>
        <w:rPr>
          <w:rFonts w:ascii="Times New Roman" w:hAnsi="Times New Roman"/>
          <w:iCs/>
          <w:sz w:val="20"/>
          <w:szCs w:val="20"/>
        </w:rPr>
        <w:t>Source</w:t>
      </w:r>
      <w:r>
        <w:rPr>
          <w:rFonts w:ascii="Times New Roman" w:hAnsi="Times New Roman"/>
          <w:sz w:val="20"/>
          <w:szCs w:val="20"/>
        </w:rPr>
        <w:t>: Findings of the study</w:t>
      </w:r>
    </w:p>
    <w:p w:rsidR="000F6CA0" w:rsidRDefault="000F6CA0">
      <w:pPr>
        <w:suppressAutoHyphens w:val="0"/>
        <w:spacing w:after="0" w:line="240" w:lineRule="auto"/>
        <w:ind w:leftChars="0" w:left="0" w:firstLineChars="0" w:firstLine="0"/>
        <w:contextualSpacing/>
        <w:textAlignment w:val="auto"/>
        <w:outlineLvl w:val="9"/>
        <w:rPr>
          <w:rFonts w:ascii="Times New Roman" w:hAnsi="Times New Roman" w:cs="Times New Roman"/>
          <w:position w:val="0"/>
          <w:sz w:val="24"/>
          <w:szCs w:val="24"/>
        </w:rPr>
      </w:pPr>
    </w:p>
    <w:p w:rsidR="000F6CA0" w:rsidRDefault="000F6CA0">
      <w:pPr>
        <w:suppressAutoHyphens w:val="0"/>
        <w:spacing w:after="0" w:line="240" w:lineRule="auto"/>
        <w:ind w:leftChars="0" w:left="0" w:firstLineChars="0" w:firstLine="0"/>
        <w:contextualSpacing/>
        <w:textAlignment w:val="auto"/>
        <w:outlineLvl w:val="9"/>
        <w:rPr>
          <w:rFonts w:ascii="Times New Roman" w:hAnsi="Times New Roman" w:cs="Times New Roman"/>
          <w:i/>
          <w:position w:val="0"/>
          <w:sz w:val="24"/>
          <w:szCs w:val="24"/>
        </w:rPr>
      </w:pPr>
      <w:r>
        <w:rPr>
          <w:rFonts w:ascii="Times New Roman" w:hAnsi="Times New Roman" w:cs="Times New Roman"/>
          <w:i/>
          <w:position w:val="0"/>
          <w:sz w:val="24"/>
          <w:szCs w:val="24"/>
        </w:rPr>
        <w:t>Nature of criminal victimization in housing estates</w:t>
      </w:r>
    </w:p>
    <w:p w:rsidR="000F6CA0" w:rsidRDefault="000F6CA0">
      <w:pPr>
        <w:suppressAutoHyphens w:val="0"/>
        <w:spacing w:after="0" w:line="240" w:lineRule="auto"/>
        <w:ind w:leftChars="0" w:left="0" w:firstLineChars="0" w:firstLine="0"/>
        <w:contextualSpacing/>
        <w:textAlignment w:val="auto"/>
        <w:outlineLvl w:val="9"/>
        <w:rPr>
          <w:rFonts w:ascii="Times New Roman" w:hAnsi="Times New Roman" w:cs="Times New Roman"/>
          <w:i/>
          <w:position w:val="0"/>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The </w:t>
      </w:r>
      <w:proofErr w:type="gramStart"/>
      <w:r>
        <w:rPr>
          <w:rFonts w:ascii="Times New Roman" w:hAnsi="Times New Roman" w:cs="Times New Roman"/>
          <w:position w:val="0"/>
          <w:sz w:val="24"/>
          <w:szCs w:val="24"/>
        </w:rPr>
        <w:t>nature of crime in residential areas were</w:t>
      </w:r>
      <w:proofErr w:type="gramEnd"/>
      <w:r>
        <w:rPr>
          <w:rFonts w:ascii="Times New Roman" w:hAnsi="Times New Roman" w:cs="Times New Roman"/>
          <w:position w:val="0"/>
          <w:sz w:val="24"/>
          <w:szCs w:val="24"/>
        </w:rPr>
        <w:t xml:space="preserve"> mainly violation of property rights. Burglary remained the most common crime in the </w:t>
      </w:r>
      <w:proofErr w:type="spellStart"/>
      <w:r>
        <w:rPr>
          <w:rFonts w:ascii="Times New Roman" w:hAnsi="Times New Roman" w:cs="Times New Roman"/>
          <w:position w:val="0"/>
          <w:sz w:val="24"/>
          <w:szCs w:val="24"/>
        </w:rPr>
        <w:t>neighbourhoods</w:t>
      </w:r>
      <w:proofErr w:type="spellEnd"/>
      <w:r>
        <w:rPr>
          <w:rFonts w:ascii="Times New Roman" w:hAnsi="Times New Roman" w:cs="Times New Roman"/>
          <w:position w:val="0"/>
          <w:sz w:val="24"/>
          <w:szCs w:val="24"/>
        </w:rPr>
        <w:t xml:space="preserve"> with 83.33 percent of interviewees citing at least one incidence of victimization by burglary. One interviewee remarked an astounding 25 cases of break-ins in her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within a month’s period alone. Most of the burglary cases involved theft of cash, </w:t>
      </w:r>
      <w:proofErr w:type="spellStart"/>
      <w:r>
        <w:rPr>
          <w:rFonts w:ascii="Times New Roman" w:hAnsi="Times New Roman" w:cs="Times New Roman"/>
          <w:position w:val="0"/>
          <w:sz w:val="24"/>
          <w:szCs w:val="24"/>
        </w:rPr>
        <w:t>jewellery</w:t>
      </w:r>
      <w:proofErr w:type="spellEnd"/>
      <w:r>
        <w:rPr>
          <w:rFonts w:ascii="Times New Roman" w:hAnsi="Times New Roman" w:cs="Times New Roman"/>
          <w:position w:val="0"/>
          <w:sz w:val="24"/>
          <w:szCs w:val="24"/>
        </w:rPr>
        <w:t xml:space="preserve">, computers and electronic devices and occur </w:t>
      </w:r>
      <w:r>
        <w:rPr>
          <w:rFonts w:ascii="Times New Roman" w:hAnsi="Times New Roman" w:cs="Times New Roman"/>
          <w:position w:val="0"/>
          <w:sz w:val="24"/>
          <w:szCs w:val="24"/>
        </w:rPr>
        <w:lastRenderedPageBreak/>
        <w:t xml:space="preserve">during festive seasons when families were away on vacation or returned to their hometowns. Other cases include smashing of vehicle windows and theft of motor accessories and valuables placed within; this is common because the most regular form of urban dwelling is terraced or linked-housing, lack adequate space for parking motorized vehicles. Therefore, vehicles are often parked on the streets in full exposure to dangers of theft and damage. In recent years, burglars have also become ingenious and emboldened; residents have exemplified burglars’ convincing </w:t>
      </w:r>
      <w:proofErr w:type="spellStart"/>
      <w:r>
        <w:rPr>
          <w:rFonts w:ascii="Times New Roman" w:hAnsi="Times New Roman" w:cs="Times New Roman"/>
          <w:position w:val="0"/>
          <w:sz w:val="24"/>
          <w:szCs w:val="24"/>
        </w:rPr>
        <w:t>pretence</w:t>
      </w:r>
      <w:proofErr w:type="spellEnd"/>
      <w:r>
        <w:rPr>
          <w:rFonts w:ascii="Times New Roman" w:hAnsi="Times New Roman" w:cs="Times New Roman"/>
          <w:position w:val="0"/>
          <w:sz w:val="24"/>
          <w:szCs w:val="24"/>
        </w:rPr>
        <w:t xml:space="preserve"> of moving into an abandoned house only to later loot everything within; breaking in guised by the pitter-patter of rain falling while the victim’s </w:t>
      </w:r>
      <w:proofErr w:type="spellStart"/>
      <w:r>
        <w:rPr>
          <w:rFonts w:ascii="Times New Roman" w:hAnsi="Times New Roman" w:cs="Times New Roman"/>
          <w:position w:val="0"/>
          <w:sz w:val="24"/>
          <w:szCs w:val="24"/>
        </w:rPr>
        <w:t>neighbours</w:t>
      </w:r>
      <w:proofErr w:type="spellEnd"/>
      <w:r>
        <w:rPr>
          <w:rFonts w:ascii="Times New Roman" w:hAnsi="Times New Roman" w:cs="Times New Roman"/>
          <w:position w:val="0"/>
          <w:sz w:val="24"/>
          <w:szCs w:val="24"/>
        </w:rPr>
        <w:t xml:space="preserve"> are obviously around; climbing over a locked gate in daytime; pretending to be a representative of the owners sent to collect their belongings; and entering the victim’s car while she was nearby, engine with a baby in the passenger seat. </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ab/>
        <w:t xml:space="preserve">The next common crime is robbery (25 percent); followed by snatch theft (4.17 percent); vehicular-jacking and break-ins (12.5 percent). Robbers often attempted to trick homeowners into believing that they are government officials or representatives of utilities companies. As this became widespread, residents have become </w:t>
      </w:r>
      <w:proofErr w:type="spellStart"/>
      <w:r>
        <w:rPr>
          <w:rFonts w:ascii="Times New Roman" w:hAnsi="Times New Roman" w:cs="Times New Roman"/>
          <w:position w:val="0"/>
          <w:sz w:val="24"/>
          <w:szCs w:val="24"/>
        </w:rPr>
        <w:t>sceptical</w:t>
      </w:r>
      <w:proofErr w:type="spellEnd"/>
      <w:r>
        <w:rPr>
          <w:rFonts w:ascii="Times New Roman" w:hAnsi="Times New Roman" w:cs="Times New Roman"/>
          <w:position w:val="0"/>
          <w:sz w:val="24"/>
          <w:szCs w:val="24"/>
        </w:rPr>
        <w:t xml:space="preserve"> of all unknown visitors including canvassers and even genuine officials. Residents felt that the fear is justified given that criminals have become emboldened and uncompassionate; as it was not uncommon for robbers using harming homeowners with weapons, one even reported a robber clobbering an elderly resident before snatching his belongings. While the majority of these cases were in open </w:t>
      </w:r>
      <w:proofErr w:type="spellStart"/>
      <w:r>
        <w:rPr>
          <w:rFonts w:ascii="Times New Roman" w:hAnsi="Times New Roman" w:cs="Times New Roman"/>
          <w:position w:val="0"/>
          <w:sz w:val="24"/>
          <w:szCs w:val="24"/>
        </w:rPr>
        <w:t>neighbourhoods</w:t>
      </w:r>
      <w:proofErr w:type="spellEnd"/>
      <w:r>
        <w:rPr>
          <w:rFonts w:ascii="Times New Roman" w:hAnsi="Times New Roman" w:cs="Times New Roman"/>
          <w:position w:val="0"/>
          <w:sz w:val="24"/>
          <w:szCs w:val="24"/>
        </w:rPr>
        <w:t>, enclosed communities were not spared as gated and guarded communities made up a significant minority, and surprisingly several even made the list of criminal activity hotspots.</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ab/>
        <w:t xml:space="preserve">In general, 83.33 percent of residents interviewed perceived that crime is escalating and serious; 12.5 percent believed that it is serious but under control and 4.17 percent believed that it is not serious. It appeared that residents that considered crime to be serious mostly reside in urban areas within 10 to 15 </w:t>
      </w:r>
      <w:proofErr w:type="spellStart"/>
      <w:r>
        <w:rPr>
          <w:rFonts w:ascii="Times New Roman" w:hAnsi="Times New Roman" w:cs="Times New Roman"/>
          <w:position w:val="0"/>
          <w:sz w:val="24"/>
          <w:szCs w:val="24"/>
        </w:rPr>
        <w:t>kilometres</w:t>
      </w:r>
      <w:proofErr w:type="spellEnd"/>
      <w:r>
        <w:rPr>
          <w:rFonts w:ascii="Times New Roman" w:hAnsi="Times New Roman" w:cs="Times New Roman"/>
          <w:position w:val="0"/>
          <w:sz w:val="24"/>
          <w:szCs w:val="24"/>
        </w:rPr>
        <w:t xml:space="preserve"> from the urban </w:t>
      </w:r>
      <w:proofErr w:type="spellStart"/>
      <w:r>
        <w:rPr>
          <w:rFonts w:ascii="Times New Roman" w:hAnsi="Times New Roman" w:cs="Times New Roman"/>
          <w:position w:val="0"/>
          <w:sz w:val="24"/>
          <w:szCs w:val="24"/>
        </w:rPr>
        <w:t>centres</w:t>
      </w:r>
      <w:proofErr w:type="spellEnd"/>
      <w:r>
        <w:rPr>
          <w:rFonts w:ascii="Times New Roman" w:hAnsi="Times New Roman" w:cs="Times New Roman"/>
          <w:position w:val="0"/>
          <w:sz w:val="24"/>
          <w:szCs w:val="24"/>
        </w:rPr>
        <w:t xml:space="preserve">, whereas residents who believed that crime is under control and not serious reside mainly in the suburbs. The difference in opinions is mainly because in urban areas, the disparity of income is large. The interviewees have cited instances whereby rural folks who took their chances of employment in urban </w:t>
      </w:r>
      <w:proofErr w:type="spellStart"/>
      <w:r>
        <w:rPr>
          <w:rFonts w:ascii="Times New Roman" w:hAnsi="Times New Roman" w:cs="Times New Roman"/>
          <w:position w:val="0"/>
          <w:sz w:val="24"/>
          <w:szCs w:val="24"/>
        </w:rPr>
        <w:t>centres</w:t>
      </w:r>
      <w:proofErr w:type="spellEnd"/>
      <w:r>
        <w:rPr>
          <w:rFonts w:ascii="Times New Roman" w:hAnsi="Times New Roman" w:cs="Times New Roman"/>
          <w:position w:val="0"/>
          <w:sz w:val="24"/>
          <w:szCs w:val="24"/>
        </w:rPr>
        <w:t xml:space="preserve"> had difficulty making ends meet; thus the high the cost of living have forced them, who are mainly from the lower income group to commit crimes. Conversely, the costs of living in </w:t>
      </w:r>
      <w:proofErr w:type="spellStart"/>
      <w:r>
        <w:rPr>
          <w:rFonts w:ascii="Times New Roman" w:hAnsi="Times New Roman" w:cs="Times New Roman"/>
          <w:position w:val="0"/>
          <w:sz w:val="24"/>
          <w:szCs w:val="24"/>
        </w:rPr>
        <w:t>neighbourhoods</w:t>
      </w:r>
      <w:proofErr w:type="spellEnd"/>
      <w:r>
        <w:rPr>
          <w:rFonts w:ascii="Times New Roman" w:hAnsi="Times New Roman" w:cs="Times New Roman"/>
          <w:position w:val="0"/>
          <w:sz w:val="24"/>
          <w:szCs w:val="24"/>
        </w:rPr>
        <w:t xml:space="preserve"> located in the suburbs are lower, hence the lower crime rates. It also appeared that communities at suburbs are more closely-knitted hence the residents are more likely to engage in community safety initiatives and willing to watch out for one another out against potential break-ins and robberies.</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i/>
          <w:position w:val="0"/>
          <w:sz w:val="24"/>
          <w:szCs w:val="24"/>
        </w:rPr>
      </w:pPr>
      <w:r>
        <w:rPr>
          <w:rFonts w:ascii="Times New Roman" w:hAnsi="Times New Roman" w:cs="Times New Roman"/>
          <w:i/>
          <w:position w:val="0"/>
          <w:sz w:val="24"/>
          <w:szCs w:val="24"/>
        </w:rPr>
        <w:t>Impacts of crime on property prices, residents’ flight intentions and perpetuity of estate</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Residents have expressed concerns that rising crime in their areas </w:t>
      </w:r>
      <w:proofErr w:type="gramStart"/>
      <w:r>
        <w:rPr>
          <w:rFonts w:ascii="Times New Roman" w:hAnsi="Times New Roman" w:cs="Times New Roman"/>
          <w:position w:val="0"/>
          <w:sz w:val="24"/>
          <w:szCs w:val="24"/>
        </w:rPr>
        <w:t>have</w:t>
      </w:r>
      <w:proofErr w:type="gramEnd"/>
      <w:r>
        <w:rPr>
          <w:rFonts w:ascii="Times New Roman" w:hAnsi="Times New Roman" w:cs="Times New Roman"/>
          <w:position w:val="0"/>
          <w:sz w:val="24"/>
          <w:szCs w:val="24"/>
        </w:rPr>
        <w:t xml:space="preserve"> multiplier effects on the </w:t>
      </w:r>
      <w:proofErr w:type="spellStart"/>
      <w:r>
        <w:rPr>
          <w:rFonts w:ascii="Times New Roman" w:hAnsi="Times New Roman" w:cs="Times New Roman"/>
          <w:position w:val="0"/>
          <w:sz w:val="24"/>
          <w:szCs w:val="24"/>
        </w:rPr>
        <w:t>liveability</w:t>
      </w:r>
      <w:proofErr w:type="spellEnd"/>
      <w:r>
        <w:rPr>
          <w:rFonts w:ascii="Times New Roman" w:hAnsi="Times New Roman" w:cs="Times New Roman"/>
          <w:position w:val="0"/>
          <w:sz w:val="24"/>
          <w:szCs w:val="24"/>
        </w:rPr>
        <w:t xml:space="preserve">, and perpetuity of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A high 91.67 percent of residents interviewed believed that criminal activities would drive property prices down while the remainder 8.33 percent believed that the situation would remain unchanged. For those who believed that property prices may fall, they were also concerned that this may have a multiplier effect on further degradation of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As property prices fall,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would become less attractive to investors and respectable homeowners but instead become attractive to criminals and social outcasts for their low rents. 83.33 percent were troubled by the possibility that criminal activities would intensify which in turn would create more problems such as the </w:t>
      </w:r>
      <w:r>
        <w:rPr>
          <w:rFonts w:ascii="Times New Roman" w:hAnsi="Times New Roman" w:cs="Times New Roman"/>
          <w:position w:val="0"/>
          <w:sz w:val="24"/>
          <w:szCs w:val="24"/>
        </w:rPr>
        <w:lastRenderedPageBreak/>
        <w:t xml:space="preserve">abandonment of homes. This would reduce the living element of community life in the area, such as businesses like eateries and retail shops. As houses and business premises get abandoned, these places may eventually </w:t>
      </w:r>
      <w:proofErr w:type="spellStart"/>
      <w:r>
        <w:rPr>
          <w:rFonts w:ascii="Times New Roman" w:hAnsi="Times New Roman" w:cs="Times New Roman"/>
          <w:position w:val="0"/>
          <w:sz w:val="24"/>
          <w:szCs w:val="24"/>
        </w:rPr>
        <w:t>harbour</w:t>
      </w:r>
      <w:proofErr w:type="spellEnd"/>
      <w:r>
        <w:rPr>
          <w:rFonts w:ascii="Times New Roman" w:hAnsi="Times New Roman" w:cs="Times New Roman"/>
          <w:position w:val="0"/>
          <w:sz w:val="24"/>
          <w:szCs w:val="24"/>
        </w:rPr>
        <w:t xml:space="preserve"> drug addicts and social outcasts. This is the beginning of the transformation of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into a ‘black spot’ area as more illegal activities are carried out within the perimeter. Due to the safety issues and the possible crime activities in the area, the property values would drop and rents would reduce, so there would be an influx of illegal immigrants and foreign workers into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For those who believed that the property prices would remain unchanged, they were confident that as people moved out, other residents will move in and the thus the crime conditions would remain fairly unaffected.</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ab/>
        <w:t xml:space="preserve">A majority of respondents (95.83 percent) will consider moving out should the crime levels escalate while only one resident (4.17 percent) will not consider moving. From the interviews, work and family commitments seemed to affect residents’ flight tendencies. Residents who are younger and have resided for shorter periods were seemingly more willing to move should crime escalate. On the contrary, residents who are older and have resided for longer periods were generally more reluctant to move; they would give more considerations when the situation calls for it. This may be because younger residents are more mobile and are constantly seeking for better employment opportunities. Thus, they would not have </w:t>
      </w:r>
      <w:proofErr w:type="gramStart"/>
      <w:r>
        <w:rPr>
          <w:rFonts w:ascii="Times New Roman" w:hAnsi="Times New Roman" w:cs="Times New Roman"/>
          <w:position w:val="0"/>
          <w:sz w:val="24"/>
          <w:szCs w:val="24"/>
        </w:rPr>
        <w:t>much commitments</w:t>
      </w:r>
      <w:proofErr w:type="gramEnd"/>
      <w:r>
        <w:rPr>
          <w:rFonts w:ascii="Times New Roman" w:hAnsi="Times New Roman" w:cs="Times New Roman"/>
          <w:position w:val="0"/>
          <w:sz w:val="24"/>
          <w:szCs w:val="24"/>
        </w:rPr>
        <w:t xml:space="preserve"> to a place and reside for shorter periods. On the other hand, older residents who have resided for extended periods usually have commitments to the place such as fixed employment, and having their parents or dependencies nearby, or schooling arrangements for their children. Nonetheless, each person has a threshold; despite the deep attachments and emotions linked with the place, if the criminal activities surpass their levels of acceptance, the need for self-preservation would be prioritized and they would move.  For those reluctant to move, there were concerns that these older residents may become easy target for robbers and snatch thieves should the </w:t>
      </w:r>
      <w:proofErr w:type="spellStart"/>
      <w:r>
        <w:rPr>
          <w:rFonts w:ascii="Times New Roman" w:hAnsi="Times New Roman" w:cs="Times New Roman"/>
          <w:position w:val="0"/>
          <w:sz w:val="24"/>
          <w:szCs w:val="24"/>
        </w:rPr>
        <w:t>neighbourbood</w:t>
      </w:r>
      <w:proofErr w:type="spellEnd"/>
      <w:r>
        <w:rPr>
          <w:rFonts w:ascii="Times New Roman" w:hAnsi="Times New Roman" w:cs="Times New Roman"/>
          <w:position w:val="0"/>
          <w:sz w:val="24"/>
          <w:szCs w:val="24"/>
        </w:rPr>
        <w:t xml:space="preserve"> gets deserted. In addition, as businesses and other conveniences move out, they would need to travel far distances to procure their daily necessities and health services.</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i/>
          <w:position w:val="0"/>
          <w:sz w:val="24"/>
          <w:szCs w:val="24"/>
        </w:rPr>
      </w:pPr>
      <w:r>
        <w:rPr>
          <w:rFonts w:ascii="Times New Roman" w:hAnsi="Times New Roman" w:cs="Times New Roman"/>
          <w:i/>
          <w:position w:val="0"/>
          <w:sz w:val="24"/>
          <w:szCs w:val="24"/>
        </w:rPr>
        <w:t>Security problems concerning the housing environment and community</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In regard to security loopholes, it appears that residents were more concerned over the poor residential environment which is conducive to crime than the inaction of community support such as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watch groups. 70.83 percent cited poor housing environment as a major security loophole in their </w:t>
      </w:r>
      <w:proofErr w:type="spellStart"/>
      <w:r>
        <w:rPr>
          <w:rFonts w:ascii="Times New Roman" w:hAnsi="Times New Roman" w:cs="Times New Roman"/>
          <w:position w:val="0"/>
          <w:sz w:val="24"/>
          <w:szCs w:val="24"/>
        </w:rPr>
        <w:t>neighbourhoods</w:t>
      </w:r>
      <w:proofErr w:type="spellEnd"/>
      <w:r>
        <w:rPr>
          <w:rFonts w:ascii="Times New Roman" w:hAnsi="Times New Roman" w:cs="Times New Roman"/>
          <w:position w:val="0"/>
          <w:sz w:val="24"/>
          <w:szCs w:val="24"/>
        </w:rPr>
        <w:t xml:space="preserve"> while 37.5 percent considered the lack of community support as a major concern. In regard to the housing environment, the most commonly discussed issue was the ambient factors such as the ‘sense of safety’ in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street lighting at night, presence of unknown people or cars in the vicinity, and cleanliness, as cleanliness is a sign that the place is being maintained and cared for by the local council. In terms of layout, residents were also concerned over the presence of open roads and multiple entry and exit points to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which allowed robbers and snatch thieves to escape. For community support, residents felt that the authorities have not put in enough effort to combat crime, and the community itself does not have </w:t>
      </w:r>
      <w:proofErr w:type="gramStart"/>
      <w:r>
        <w:rPr>
          <w:rFonts w:ascii="Times New Roman" w:hAnsi="Times New Roman" w:cs="Times New Roman"/>
          <w:position w:val="0"/>
          <w:sz w:val="24"/>
          <w:szCs w:val="24"/>
        </w:rPr>
        <w:t>much initiatives</w:t>
      </w:r>
      <w:proofErr w:type="gramEnd"/>
      <w:r>
        <w:rPr>
          <w:rFonts w:ascii="Times New Roman" w:hAnsi="Times New Roman" w:cs="Times New Roman"/>
          <w:position w:val="0"/>
          <w:sz w:val="24"/>
          <w:szCs w:val="24"/>
        </w:rPr>
        <w:t xml:space="preserve"> to safeguard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At present, it appears that safety and security is very much at the hands of the </w:t>
      </w:r>
      <w:r w:rsidR="00956E15">
        <w:rPr>
          <w:rFonts w:ascii="Times New Roman" w:hAnsi="Times New Roman" w:cs="Times New Roman"/>
          <w:position w:val="0"/>
          <w:sz w:val="24"/>
          <w:szCs w:val="24"/>
        </w:rPr>
        <w:t>house owners</w:t>
      </w:r>
      <w:r>
        <w:rPr>
          <w:rFonts w:ascii="Times New Roman" w:hAnsi="Times New Roman" w:cs="Times New Roman"/>
          <w:position w:val="0"/>
          <w:sz w:val="24"/>
          <w:szCs w:val="24"/>
        </w:rPr>
        <w:t xml:space="preserve"> rather than the authorities; and that the focus of safety measures was more towards individual homes rather than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as a whole. One resident exemplified the ineffectiveness of individual home security: in case of burglary or break-ins, residents may install alarms; however, many do not pay any attention to the sounds of house or vehicle alarms, believing them to have been triggered </w:t>
      </w:r>
      <w:r>
        <w:rPr>
          <w:rFonts w:ascii="Times New Roman" w:hAnsi="Times New Roman" w:cs="Times New Roman"/>
          <w:position w:val="0"/>
          <w:sz w:val="24"/>
          <w:szCs w:val="24"/>
        </w:rPr>
        <w:lastRenderedPageBreak/>
        <w:t xml:space="preserve">by accident, or they were just not concerned since it was not their property. In case of snatch thefts and vehicular-jacking, auto gates may be installed so that the owners need not alight their vehicles to manually open the gates and leave the car and belongings therein vulnerable; nonetheless a robber may sneak into a house compound using a motorbike when the gate is closing and the owner is not aware. Without safety measures implemented at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level, house security systems would be ineffective.</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ab/>
        <w:t xml:space="preserve">To deal with crime and improve security, it has been suggested that safety and security should be improved by improving residents’ involvement in maintaining security through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watch committees and community policing (50 percent); having security features at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level (45.83 percent), being self-aware and vigilant of one’s own surroundings as well as willing to take initiatives when identifying suspicious activities in the </w:t>
      </w:r>
      <w:proofErr w:type="spellStart"/>
      <w:r>
        <w:rPr>
          <w:rFonts w:ascii="Times New Roman" w:hAnsi="Times New Roman" w:cs="Times New Roman"/>
          <w:position w:val="0"/>
          <w:sz w:val="24"/>
          <w:szCs w:val="24"/>
        </w:rPr>
        <w:t>neighbourhood</w:t>
      </w:r>
      <w:proofErr w:type="spellEnd"/>
      <w:r>
        <w:rPr>
          <w:rFonts w:ascii="Times New Roman" w:hAnsi="Times New Roman" w:cs="Times New Roman"/>
          <w:position w:val="0"/>
          <w:sz w:val="24"/>
          <w:szCs w:val="24"/>
        </w:rPr>
        <w:t xml:space="preserve"> (33.33 percent) and interestingly, home security features such as closed-circuit television (CCTV) cameras and alarm systems were believed to be the least effective measures (29.17 percent). The residents of crime-prone housing estates generally believed that home security systems are effective, but only to a certain extent. Many have called for more active resident involvement in community safety initiatives, monitoring by authorities, as well as innovative spatial management practices.</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p>
    <w:p w:rsidR="000F6CA0" w:rsidRDefault="000F6CA0">
      <w:pPr>
        <w:suppressAutoHyphens w:val="0"/>
        <w:spacing w:after="0" w:line="240" w:lineRule="auto"/>
        <w:ind w:leftChars="0" w:left="0" w:firstLineChars="0" w:firstLine="0"/>
        <w:contextualSpacing/>
        <w:textAlignment w:val="auto"/>
        <w:outlineLvl w:val="9"/>
        <w:rPr>
          <w:rFonts w:ascii="Times New Roman" w:hAnsi="Times New Roman" w:cs="Times New Roman"/>
          <w:i/>
          <w:position w:val="0"/>
          <w:sz w:val="24"/>
          <w:szCs w:val="24"/>
          <w:lang w:val="en-MY"/>
        </w:rPr>
      </w:pPr>
      <w:r>
        <w:rPr>
          <w:rFonts w:ascii="Times New Roman" w:hAnsi="Times New Roman" w:cs="Times New Roman"/>
          <w:i/>
          <w:position w:val="0"/>
          <w:sz w:val="24"/>
          <w:szCs w:val="24"/>
          <w:lang w:val="en-MY"/>
        </w:rPr>
        <w:t>Crime prevention through innovative spatial management in housing delivery</w:t>
      </w:r>
    </w:p>
    <w:p w:rsidR="000F6CA0" w:rsidRDefault="000F6CA0">
      <w:pPr>
        <w:suppressAutoHyphens w:val="0"/>
        <w:spacing w:after="0" w:line="240" w:lineRule="auto"/>
        <w:ind w:leftChars="0" w:left="0" w:firstLineChars="0" w:firstLine="0"/>
        <w:contextualSpacing/>
        <w:textAlignment w:val="auto"/>
        <w:outlineLvl w:val="9"/>
        <w:rPr>
          <w:rFonts w:ascii="Times New Roman" w:eastAsia="PMingLiU" w:hAnsi="Times New Roman" w:cs="Times New Roman"/>
          <w:position w:val="0"/>
          <w:sz w:val="24"/>
          <w:szCs w:val="24"/>
          <w:lang w:eastAsia="zh-TW"/>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eastAsia="PMingLiU" w:hAnsi="Times New Roman" w:cs="Times New Roman"/>
          <w:position w:val="0"/>
          <w:sz w:val="24"/>
          <w:szCs w:val="24"/>
          <w:lang w:eastAsia="zh-TW"/>
        </w:rPr>
      </w:pPr>
      <w:r>
        <w:rPr>
          <w:rFonts w:ascii="Times New Roman" w:eastAsia="PMingLiU" w:hAnsi="Times New Roman" w:cs="Times New Roman"/>
          <w:position w:val="0"/>
          <w:sz w:val="24"/>
          <w:szCs w:val="24"/>
          <w:lang w:eastAsia="zh-TW"/>
        </w:rPr>
        <w:t xml:space="preserve">In the interviews with developers, they were asked to comment on their performance and also give opinions how residents’ need for safety into housing development </w:t>
      </w:r>
      <w:r>
        <w:rPr>
          <w:rFonts w:ascii="Times New Roman" w:hAnsi="Times New Roman" w:cs="Times New Roman"/>
          <w:position w:val="0"/>
          <w:sz w:val="24"/>
          <w:szCs w:val="24"/>
        </w:rPr>
        <w:t xml:space="preserve">to improve the performance of the housing market. </w:t>
      </w:r>
      <w:r>
        <w:rPr>
          <w:rFonts w:ascii="Times New Roman" w:eastAsia="PMingLiU" w:hAnsi="Times New Roman" w:cs="Times New Roman"/>
          <w:position w:val="0"/>
          <w:sz w:val="24"/>
          <w:szCs w:val="24"/>
          <w:lang w:eastAsia="zh-TW"/>
        </w:rPr>
        <w:t xml:space="preserve">From the investigation, it was evident that many housing developers were experiencing difficulties in managing costs, in particular costs of rising prices of building materials such as cement, bricks, steel bars and premium paid for land acquisition. Developers were required by law to devote 30 percent of their projects for the development of affordable homes, and this would only be achieved at the expense of regular-priced units. The </w:t>
      </w:r>
      <w:proofErr w:type="gramStart"/>
      <w:r>
        <w:rPr>
          <w:rFonts w:ascii="Times New Roman" w:eastAsia="PMingLiU" w:hAnsi="Times New Roman" w:cs="Times New Roman"/>
          <w:position w:val="0"/>
          <w:sz w:val="24"/>
          <w:szCs w:val="24"/>
          <w:lang w:eastAsia="zh-TW"/>
        </w:rPr>
        <w:t xml:space="preserve">implementation of the </w:t>
      </w:r>
      <w:r>
        <w:rPr>
          <w:rFonts w:ascii="Times New Roman" w:eastAsia="PMingLiU" w:hAnsi="Times New Roman" w:cs="Times New Roman"/>
          <w:i/>
          <w:position w:val="0"/>
          <w:sz w:val="24"/>
          <w:szCs w:val="24"/>
          <w:lang w:eastAsia="zh-TW"/>
        </w:rPr>
        <w:t xml:space="preserve">Goods and Services Tax, </w:t>
      </w:r>
      <w:r>
        <w:rPr>
          <w:rFonts w:ascii="Times New Roman" w:eastAsia="PMingLiU" w:hAnsi="Times New Roman" w:cs="Times New Roman"/>
          <w:position w:val="0"/>
          <w:sz w:val="24"/>
          <w:szCs w:val="24"/>
          <w:lang w:eastAsia="zh-TW"/>
        </w:rPr>
        <w:t>a value-added tax earlier in 2015 have</w:t>
      </w:r>
      <w:proofErr w:type="gramEnd"/>
      <w:r>
        <w:rPr>
          <w:rFonts w:ascii="Times New Roman" w:eastAsia="PMingLiU" w:hAnsi="Times New Roman" w:cs="Times New Roman"/>
          <w:position w:val="0"/>
          <w:sz w:val="24"/>
          <w:szCs w:val="24"/>
          <w:lang w:eastAsia="zh-TW"/>
        </w:rPr>
        <w:t xml:space="preserve"> also made the situation worse. Another concern was the shortage of suitable land for housing, leading to the development of projects in the outskirts of the city, where there are often insufficient amenities, far from schools, sources of employment, and lack presence of law enforcement authorities; making them places conducive for crime. </w:t>
      </w:r>
    </w:p>
    <w:p w:rsidR="000F6CA0" w:rsidRDefault="000F6CA0" w:rsidP="00956E15">
      <w:pPr>
        <w:suppressAutoHyphens w:val="0"/>
        <w:spacing w:after="0" w:line="240" w:lineRule="auto"/>
        <w:ind w:leftChars="0" w:left="0" w:firstLineChars="0" w:firstLine="454"/>
        <w:contextualSpacing/>
        <w:jc w:val="both"/>
        <w:textAlignment w:val="auto"/>
        <w:outlineLvl w:val="9"/>
        <w:rPr>
          <w:rFonts w:ascii="Times New Roman" w:eastAsia="PMingLiU" w:hAnsi="Times New Roman" w:cs="Times New Roman"/>
          <w:position w:val="0"/>
          <w:sz w:val="24"/>
          <w:szCs w:val="24"/>
          <w:lang w:eastAsia="zh-TW"/>
        </w:rPr>
      </w:pPr>
      <w:r>
        <w:rPr>
          <w:rFonts w:ascii="Times New Roman" w:eastAsia="PMingLiU" w:hAnsi="Times New Roman" w:cs="Times New Roman"/>
          <w:position w:val="0"/>
          <w:sz w:val="24"/>
          <w:szCs w:val="24"/>
          <w:lang w:eastAsia="zh-TW"/>
        </w:rPr>
        <w:t xml:space="preserve">While developers were aware that </w:t>
      </w:r>
      <w:proofErr w:type="spellStart"/>
      <w:r>
        <w:rPr>
          <w:rFonts w:ascii="Times New Roman" w:eastAsia="PMingLiU" w:hAnsi="Times New Roman" w:cs="Times New Roman"/>
          <w:position w:val="0"/>
          <w:sz w:val="24"/>
          <w:szCs w:val="24"/>
          <w:lang w:eastAsia="zh-TW"/>
        </w:rPr>
        <w:t>neighbourhood</w:t>
      </w:r>
      <w:proofErr w:type="spellEnd"/>
      <w:r>
        <w:rPr>
          <w:rFonts w:ascii="Times New Roman" w:eastAsia="PMingLiU" w:hAnsi="Times New Roman" w:cs="Times New Roman"/>
          <w:position w:val="0"/>
          <w:sz w:val="24"/>
          <w:szCs w:val="24"/>
          <w:lang w:eastAsia="zh-TW"/>
        </w:rPr>
        <w:t xml:space="preserve"> safety has been major concern for homebuyers and noted an increase in demand for gated </w:t>
      </w:r>
      <w:proofErr w:type="spellStart"/>
      <w:r>
        <w:rPr>
          <w:rFonts w:ascii="Times New Roman" w:eastAsia="PMingLiU" w:hAnsi="Times New Roman" w:cs="Times New Roman"/>
          <w:position w:val="0"/>
          <w:sz w:val="24"/>
          <w:szCs w:val="24"/>
          <w:lang w:eastAsia="zh-TW"/>
        </w:rPr>
        <w:t>neighbourhoods</w:t>
      </w:r>
      <w:proofErr w:type="spellEnd"/>
      <w:r>
        <w:rPr>
          <w:rFonts w:ascii="Times New Roman" w:eastAsia="PMingLiU" w:hAnsi="Times New Roman" w:cs="Times New Roman"/>
          <w:position w:val="0"/>
          <w:sz w:val="24"/>
          <w:szCs w:val="24"/>
          <w:lang w:eastAsia="zh-TW"/>
        </w:rPr>
        <w:t xml:space="preserve"> and guarded communities, many were not optimistic as such projects would be an added burden due to increased complications, development and management costs. At present, gated </w:t>
      </w:r>
      <w:proofErr w:type="spellStart"/>
      <w:r>
        <w:rPr>
          <w:rFonts w:ascii="Times New Roman" w:eastAsia="PMingLiU" w:hAnsi="Times New Roman" w:cs="Times New Roman"/>
          <w:position w:val="0"/>
          <w:sz w:val="24"/>
          <w:szCs w:val="24"/>
          <w:lang w:eastAsia="zh-TW"/>
        </w:rPr>
        <w:t>neighbourhoods</w:t>
      </w:r>
      <w:proofErr w:type="spellEnd"/>
      <w:r>
        <w:rPr>
          <w:rFonts w:ascii="Times New Roman" w:eastAsia="PMingLiU" w:hAnsi="Times New Roman" w:cs="Times New Roman"/>
          <w:position w:val="0"/>
          <w:sz w:val="24"/>
          <w:szCs w:val="24"/>
          <w:lang w:eastAsia="zh-TW"/>
        </w:rPr>
        <w:t xml:space="preserve"> are mainly offered at premium housing locations, catered for the top 20 percent of Malaysian society (Figure 1) and not for the middle-income group which is the main contributor to the national economy.</w:t>
      </w:r>
    </w:p>
    <w:p w:rsidR="000F6CA0" w:rsidRDefault="000F6CA0">
      <w:pPr>
        <w:suppressAutoHyphens w:val="0"/>
        <w:spacing w:after="0" w:line="240" w:lineRule="auto"/>
        <w:ind w:leftChars="0" w:left="0" w:firstLineChars="0" w:firstLine="720"/>
        <w:contextualSpacing/>
        <w:jc w:val="both"/>
        <w:textAlignment w:val="auto"/>
        <w:outlineLvl w:val="9"/>
        <w:rPr>
          <w:rFonts w:ascii="Times New Roman" w:eastAsia="PMingLiU" w:hAnsi="Times New Roman" w:cs="Times New Roman"/>
          <w:position w:val="0"/>
          <w:sz w:val="24"/>
          <w:szCs w:val="24"/>
          <w:lang w:eastAsia="zh-TW"/>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eastAsia="PMingLiU" w:hAnsi="Times New Roman" w:cs="Times New Roman"/>
          <w:position w:val="0"/>
          <w:sz w:val="24"/>
          <w:szCs w:val="24"/>
          <w:lang w:eastAsia="zh-TW"/>
        </w:rPr>
      </w:pPr>
    </w:p>
    <w:p w:rsidR="000F6CA0" w:rsidRDefault="00077E4C">
      <w:pPr>
        <w:suppressAutoHyphens w:val="0"/>
        <w:spacing w:after="0" w:line="240" w:lineRule="auto"/>
        <w:ind w:leftChars="0" w:left="0" w:firstLineChars="0" w:firstLine="0"/>
        <w:jc w:val="center"/>
        <w:textAlignment w:val="auto"/>
        <w:outlineLvl w:val="9"/>
        <w:rPr>
          <w:rFonts w:ascii="Times New Roman" w:eastAsia="PMingLiU" w:hAnsi="Times New Roman" w:cs="Times New Roman"/>
          <w:position w:val="0"/>
          <w:sz w:val="24"/>
          <w:szCs w:val="24"/>
          <w:lang w:eastAsia="zh-TW"/>
        </w:rPr>
      </w:pPr>
      <w:r>
        <w:rPr>
          <w:rFonts w:ascii="Times New Roman" w:eastAsia="PMingLiU" w:hAnsi="Times New Roman" w:cs="Times New Roman"/>
          <w:noProof/>
          <w:position w:val="0"/>
          <w:sz w:val="24"/>
          <w:szCs w:val="24"/>
        </w:rPr>
        <w:lastRenderedPageBreak/>
        <w:drawing>
          <wp:inline distT="0" distB="0" distL="0" distR="0">
            <wp:extent cx="5368925" cy="3018790"/>
            <wp:effectExtent l="0" t="0" r="3175" b="0"/>
            <wp:docPr id="2" name="Picture 1" descr="eco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g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68925" cy="3018790"/>
                    </a:xfrm>
                    <a:prstGeom prst="rect">
                      <a:avLst/>
                    </a:prstGeom>
                    <a:noFill/>
                    <a:ln>
                      <a:noFill/>
                    </a:ln>
                  </pic:spPr>
                </pic:pic>
              </a:graphicData>
            </a:graphic>
          </wp:inline>
        </w:drawing>
      </w:r>
    </w:p>
    <w:p w:rsidR="000F6CA0" w:rsidRDefault="000F6CA0" w:rsidP="00956E15">
      <w:pPr>
        <w:suppressAutoHyphens w:val="0"/>
        <w:spacing w:after="0" w:line="240" w:lineRule="auto"/>
        <w:ind w:leftChars="0" w:left="0" w:firstLineChars="0" w:firstLine="454"/>
        <w:textAlignment w:val="auto"/>
        <w:outlineLvl w:val="9"/>
        <w:rPr>
          <w:rFonts w:ascii="Times New Roman" w:hAnsi="Times New Roman" w:cs="Times New Roman"/>
          <w:position w:val="0"/>
          <w:sz w:val="20"/>
          <w:szCs w:val="20"/>
        </w:rPr>
      </w:pPr>
      <w:r>
        <w:rPr>
          <w:rFonts w:ascii="Times New Roman" w:hAnsi="Times New Roman" w:cs="Times New Roman"/>
          <w:iCs/>
          <w:position w:val="0"/>
          <w:sz w:val="20"/>
          <w:szCs w:val="20"/>
        </w:rPr>
        <w:t>Source</w:t>
      </w:r>
      <w:r>
        <w:rPr>
          <w:rFonts w:ascii="Times New Roman" w:hAnsi="Times New Roman" w:cs="Times New Roman"/>
          <w:position w:val="0"/>
          <w:sz w:val="20"/>
          <w:szCs w:val="20"/>
        </w:rPr>
        <w:t>: Observation by the authors</w:t>
      </w:r>
    </w:p>
    <w:p w:rsidR="000F6CA0" w:rsidRDefault="000F6CA0">
      <w:pPr>
        <w:suppressAutoHyphens w:val="0"/>
        <w:spacing w:after="0" w:line="240" w:lineRule="auto"/>
        <w:ind w:leftChars="0" w:left="0" w:firstLineChars="0" w:firstLine="0"/>
        <w:jc w:val="center"/>
        <w:textAlignment w:val="auto"/>
        <w:outlineLvl w:val="9"/>
        <w:rPr>
          <w:rFonts w:ascii="Times New Roman" w:hAnsi="Times New Roman" w:cs="Times New Roman"/>
          <w:b/>
          <w:position w:val="0"/>
          <w:sz w:val="20"/>
          <w:szCs w:val="20"/>
        </w:rPr>
      </w:pPr>
    </w:p>
    <w:p w:rsidR="000F6CA0" w:rsidRDefault="000F6CA0">
      <w:pPr>
        <w:suppressAutoHyphens w:val="0"/>
        <w:spacing w:after="0" w:line="240" w:lineRule="auto"/>
        <w:ind w:leftChars="0" w:left="0" w:firstLineChars="0" w:firstLine="0"/>
        <w:jc w:val="center"/>
        <w:textAlignment w:val="auto"/>
        <w:outlineLvl w:val="9"/>
        <w:rPr>
          <w:rFonts w:ascii="Times New Roman" w:hAnsi="Times New Roman" w:cs="Times New Roman"/>
          <w:position w:val="0"/>
          <w:sz w:val="20"/>
          <w:szCs w:val="20"/>
        </w:rPr>
      </w:pPr>
      <w:proofErr w:type="gramStart"/>
      <w:r>
        <w:rPr>
          <w:rFonts w:ascii="Times New Roman" w:hAnsi="Times New Roman" w:cs="Times New Roman"/>
          <w:b/>
          <w:position w:val="0"/>
          <w:sz w:val="20"/>
          <w:szCs w:val="20"/>
        </w:rPr>
        <w:t>Figure 1.</w:t>
      </w:r>
      <w:proofErr w:type="gramEnd"/>
      <w:r>
        <w:rPr>
          <w:rFonts w:ascii="Times New Roman" w:hAnsi="Times New Roman" w:cs="Times New Roman"/>
          <w:b/>
          <w:position w:val="0"/>
          <w:sz w:val="20"/>
          <w:szCs w:val="20"/>
        </w:rPr>
        <w:t xml:space="preserve"> </w:t>
      </w:r>
      <w:r>
        <w:rPr>
          <w:rFonts w:ascii="Times New Roman" w:hAnsi="Times New Roman" w:cs="Times New Roman"/>
          <w:position w:val="0"/>
          <w:sz w:val="20"/>
          <w:szCs w:val="20"/>
        </w:rPr>
        <w:t xml:space="preserve">Gated housing for premium </w:t>
      </w:r>
      <w:proofErr w:type="spellStart"/>
      <w:r>
        <w:rPr>
          <w:rFonts w:ascii="Times New Roman" w:hAnsi="Times New Roman" w:cs="Times New Roman"/>
          <w:position w:val="0"/>
          <w:sz w:val="20"/>
          <w:szCs w:val="20"/>
        </w:rPr>
        <w:t>neighbourhoods</w:t>
      </w:r>
      <w:proofErr w:type="spellEnd"/>
    </w:p>
    <w:p w:rsidR="000F6CA0" w:rsidRDefault="000F6CA0">
      <w:pPr>
        <w:suppressAutoHyphens w:val="0"/>
        <w:spacing w:after="0" w:line="240" w:lineRule="auto"/>
        <w:ind w:leftChars="0" w:left="0" w:firstLineChars="0" w:firstLine="0"/>
        <w:jc w:val="both"/>
        <w:textAlignment w:val="auto"/>
        <w:outlineLvl w:val="9"/>
        <w:rPr>
          <w:rFonts w:ascii="Times New Roman" w:eastAsia="PMingLiU" w:hAnsi="Times New Roman" w:cs="Times New Roman"/>
          <w:position w:val="0"/>
          <w:sz w:val="24"/>
          <w:szCs w:val="24"/>
          <w:lang w:eastAsia="zh-TW"/>
        </w:rPr>
      </w:pPr>
    </w:p>
    <w:p w:rsidR="000F6CA0" w:rsidRDefault="000F6CA0">
      <w:pPr>
        <w:suppressAutoHyphens w:val="0"/>
        <w:spacing w:after="0" w:line="240" w:lineRule="auto"/>
        <w:ind w:leftChars="0" w:left="0" w:firstLineChars="0" w:firstLine="0"/>
        <w:contextualSpacing/>
        <w:textAlignment w:val="auto"/>
        <w:outlineLvl w:val="9"/>
        <w:rPr>
          <w:rFonts w:ascii="Times New Roman" w:hAnsi="Times New Roman" w:cs="Times New Roman"/>
          <w:i/>
          <w:position w:val="0"/>
          <w:sz w:val="24"/>
          <w:szCs w:val="24"/>
          <w:lang w:val="en-MY"/>
        </w:rPr>
      </w:pPr>
      <w:r>
        <w:rPr>
          <w:rFonts w:ascii="Times New Roman" w:hAnsi="Times New Roman" w:cs="Times New Roman"/>
          <w:i/>
          <w:position w:val="0"/>
          <w:sz w:val="24"/>
          <w:szCs w:val="24"/>
          <w:lang w:val="en-MY"/>
        </w:rPr>
        <w:t xml:space="preserve">CPTED practices for sustainable housing delivery </w:t>
      </w:r>
    </w:p>
    <w:p w:rsidR="000F6CA0" w:rsidRDefault="000F6CA0">
      <w:pPr>
        <w:suppressAutoHyphens w:val="0"/>
        <w:spacing w:after="0" w:line="240" w:lineRule="auto"/>
        <w:ind w:leftChars="0" w:left="0" w:firstLineChars="0" w:firstLine="0"/>
        <w:contextualSpacing/>
        <w:textAlignment w:val="auto"/>
        <w:outlineLvl w:val="9"/>
        <w:rPr>
          <w:rFonts w:ascii="Times New Roman" w:hAnsi="Times New Roman" w:cs="Times New Roman"/>
          <w:i/>
          <w:position w:val="0"/>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position w:val="0"/>
          <w:sz w:val="24"/>
          <w:szCs w:val="24"/>
        </w:rPr>
      </w:pPr>
      <w:r>
        <w:rPr>
          <w:rFonts w:ascii="Times New Roman" w:hAnsi="Times New Roman" w:cs="Times New Roman"/>
          <w:position w:val="0"/>
          <w:sz w:val="24"/>
          <w:szCs w:val="24"/>
        </w:rPr>
        <w:t xml:space="preserve">CPTED is an acronym for </w:t>
      </w:r>
      <w:r>
        <w:rPr>
          <w:rFonts w:ascii="Times New Roman" w:hAnsi="Times New Roman" w:cs="Times New Roman"/>
          <w:i/>
          <w:position w:val="0"/>
          <w:sz w:val="24"/>
          <w:szCs w:val="24"/>
          <w:lang w:val="en-MY"/>
        </w:rPr>
        <w:t>Crime Prevention through Environmental Design</w:t>
      </w:r>
      <w:r>
        <w:rPr>
          <w:rFonts w:ascii="Times New Roman" w:hAnsi="Times New Roman" w:cs="Times New Roman"/>
          <w:position w:val="0"/>
          <w:sz w:val="24"/>
          <w:szCs w:val="24"/>
          <w:lang w:val="en-MY"/>
        </w:rPr>
        <w:t>. Its</w:t>
      </w:r>
      <w:r>
        <w:rPr>
          <w:rFonts w:ascii="Times New Roman" w:hAnsi="Times New Roman" w:cs="Times New Roman"/>
          <w:position w:val="0"/>
          <w:sz w:val="24"/>
          <w:szCs w:val="24"/>
        </w:rPr>
        <w:t xml:space="preserve"> principles of held that “the proper design and effective use of the built environment can lead to a reduction in the fear and incidence of crime, and an improvement in the quality of life” (Crowe, 2000, p.46). While CPTED is not a new approach to crime prevention, its principles have yet to gain considerable attention in Malaysia. </w:t>
      </w:r>
      <w:r>
        <w:rPr>
          <w:rFonts w:ascii="Times New Roman" w:eastAsia="PMingLiU" w:hAnsi="Times New Roman" w:cs="Times New Roman"/>
          <w:position w:val="0"/>
          <w:sz w:val="24"/>
          <w:szCs w:val="24"/>
          <w:lang w:eastAsia="zh-TW"/>
        </w:rPr>
        <w:t xml:space="preserve">While developers need to reduce costs, it does not necessarily mean that development of safe </w:t>
      </w:r>
      <w:proofErr w:type="spellStart"/>
      <w:r>
        <w:rPr>
          <w:rFonts w:ascii="Times New Roman" w:eastAsia="PMingLiU" w:hAnsi="Times New Roman" w:cs="Times New Roman"/>
          <w:position w:val="0"/>
          <w:sz w:val="24"/>
          <w:szCs w:val="24"/>
          <w:lang w:eastAsia="zh-TW"/>
        </w:rPr>
        <w:t>neighbourhoods</w:t>
      </w:r>
      <w:proofErr w:type="spellEnd"/>
      <w:r>
        <w:rPr>
          <w:rFonts w:ascii="Times New Roman" w:eastAsia="PMingLiU" w:hAnsi="Times New Roman" w:cs="Times New Roman"/>
          <w:position w:val="0"/>
          <w:sz w:val="24"/>
          <w:szCs w:val="24"/>
          <w:lang w:eastAsia="zh-TW"/>
        </w:rPr>
        <w:t xml:space="preserve"> would have to come at the expense of safety. </w:t>
      </w:r>
      <w:r>
        <w:rPr>
          <w:rFonts w:ascii="Times New Roman" w:hAnsi="Times New Roman" w:cs="Times New Roman"/>
          <w:position w:val="0"/>
          <w:sz w:val="24"/>
          <w:szCs w:val="24"/>
        </w:rPr>
        <w:t xml:space="preserve">The </w:t>
      </w:r>
      <w:proofErr w:type="gramStart"/>
      <w:r>
        <w:rPr>
          <w:rFonts w:ascii="Times New Roman" w:hAnsi="Times New Roman" w:cs="Times New Roman"/>
          <w:position w:val="0"/>
          <w:sz w:val="24"/>
          <w:szCs w:val="24"/>
        </w:rPr>
        <w:t>need for cost reduction have</w:t>
      </w:r>
      <w:proofErr w:type="gramEnd"/>
      <w:r>
        <w:rPr>
          <w:rFonts w:ascii="Times New Roman" w:hAnsi="Times New Roman" w:cs="Times New Roman"/>
          <w:position w:val="0"/>
          <w:sz w:val="24"/>
          <w:szCs w:val="24"/>
        </w:rPr>
        <w:t xml:space="preserve"> overshadowed all potential improvements to the housing delivery system. Ignoring safety concerns makes these properties illiquid, worsening the already stagnating property market. </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eastAsia="PMingLiU" w:hAnsi="Times New Roman" w:cs="Times New Roman"/>
          <w:position w:val="0"/>
          <w:sz w:val="24"/>
          <w:szCs w:val="24"/>
          <w:lang w:eastAsia="zh-TW"/>
        </w:rPr>
      </w:pPr>
      <w:r>
        <w:rPr>
          <w:rFonts w:ascii="Times New Roman" w:eastAsia="PMingLiU" w:hAnsi="Times New Roman" w:cs="Times New Roman"/>
          <w:position w:val="0"/>
          <w:sz w:val="24"/>
          <w:szCs w:val="24"/>
          <w:lang w:eastAsia="zh-TW"/>
        </w:rPr>
        <w:tab/>
        <w:t>Discussions and observations made at these developers’ projects revealed that successful projects often employ include some safety features into their spatial management practices and they do not necessarily require expensive security services and technology.</w:t>
      </w:r>
      <w:r>
        <w:rPr>
          <w:rFonts w:ascii="Times New Roman" w:hAnsi="Times New Roman" w:cs="Times New Roman"/>
          <w:position w:val="0"/>
          <w:sz w:val="24"/>
          <w:szCs w:val="24"/>
        </w:rPr>
        <w:t xml:space="preserve"> CPTED strategies will improve the attractiveness of residential projects in crime-prone locations and at the same time, cuts development costs. Cost-efficient CPTED practices </w:t>
      </w:r>
      <w:r>
        <w:rPr>
          <w:rFonts w:ascii="Times New Roman" w:eastAsia="PMingLiU" w:hAnsi="Times New Roman" w:cs="Times New Roman"/>
          <w:position w:val="0"/>
          <w:sz w:val="24"/>
          <w:szCs w:val="24"/>
          <w:lang w:eastAsia="zh-TW"/>
        </w:rPr>
        <w:t xml:space="preserve">are noted primarily in the project designs of eco-housing developers. While taking an environmentally-friendly approach towards development, eco-housing appeared to enhance many of the CPTED principles namely </w:t>
      </w:r>
      <w:r>
        <w:rPr>
          <w:rFonts w:ascii="Times New Roman" w:eastAsia="PMingLiU" w:hAnsi="Times New Roman" w:cs="Times New Roman"/>
          <w:i/>
          <w:position w:val="0"/>
          <w:sz w:val="24"/>
          <w:szCs w:val="24"/>
          <w:lang w:eastAsia="zh-TW"/>
        </w:rPr>
        <w:t>access</w:t>
      </w:r>
      <w:r>
        <w:rPr>
          <w:rFonts w:ascii="Times New Roman" w:eastAsia="PMingLiU" w:hAnsi="Times New Roman" w:cs="Times New Roman"/>
          <w:position w:val="0"/>
          <w:sz w:val="24"/>
          <w:szCs w:val="24"/>
          <w:lang w:eastAsia="zh-TW"/>
        </w:rPr>
        <w:t xml:space="preserve">, </w:t>
      </w:r>
      <w:r>
        <w:rPr>
          <w:rFonts w:ascii="Times New Roman" w:eastAsia="PMingLiU" w:hAnsi="Times New Roman" w:cs="Times New Roman"/>
          <w:i/>
          <w:position w:val="0"/>
          <w:sz w:val="24"/>
          <w:szCs w:val="24"/>
          <w:lang w:eastAsia="zh-TW"/>
        </w:rPr>
        <w:t>surveillance</w:t>
      </w:r>
      <w:r>
        <w:rPr>
          <w:rFonts w:ascii="Times New Roman" w:eastAsia="PMingLiU" w:hAnsi="Times New Roman" w:cs="Times New Roman"/>
          <w:position w:val="0"/>
          <w:sz w:val="24"/>
          <w:szCs w:val="24"/>
          <w:lang w:eastAsia="zh-TW"/>
        </w:rPr>
        <w:t xml:space="preserve">, </w:t>
      </w:r>
      <w:r>
        <w:rPr>
          <w:rFonts w:ascii="Times New Roman" w:eastAsia="PMingLiU" w:hAnsi="Times New Roman" w:cs="Times New Roman"/>
          <w:i/>
          <w:position w:val="0"/>
          <w:sz w:val="24"/>
          <w:szCs w:val="24"/>
          <w:lang w:eastAsia="zh-TW"/>
        </w:rPr>
        <w:t>activity support</w:t>
      </w:r>
      <w:r>
        <w:rPr>
          <w:rFonts w:ascii="Times New Roman" w:eastAsia="PMingLiU" w:hAnsi="Times New Roman" w:cs="Times New Roman"/>
          <w:position w:val="0"/>
          <w:sz w:val="24"/>
          <w:szCs w:val="24"/>
          <w:lang w:eastAsia="zh-TW"/>
        </w:rPr>
        <w:t xml:space="preserve">, and </w:t>
      </w:r>
      <w:r>
        <w:rPr>
          <w:rFonts w:ascii="Times New Roman" w:eastAsia="PMingLiU" w:hAnsi="Times New Roman" w:cs="Times New Roman"/>
          <w:i/>
          <w:position w:val="0"/>
          <w:sz w:val="24"/>
          <w:szCs w:val="24"/>
          <w:lang w:eastAsia="zh-TW"/>
        </w:rPr>
        <w:t>maintenance</w:t>
      </w:r>
      <w:r>
        <w:rPr>
          <w:rFonts w:ascii="Times New Roman" w:eastAsia="PMingLiU" w:hAnsi="Times New Roman" w:cs="Times New Roman"/>
          <w:position w:val="0"/>
          <w:sz w:val="24"/>
          <w:szCs w:val="24"/>
          <w:lang w:eastAsia="zh-TW"/>
        </w:rPr>
        <w:t>.</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eastAsia="PMingLiU" w:hAnsi="Times New Roman" w:cs="Times New Roman"/>
          <w:position w:val="0"/>
          <w:sz w:val="24"/>
          <w:szCs w:val="24"/>
          <w:lang w:eastAsia="zh-TW"/>
        </w:rPr>
      </w:pPr>
      <w:r>
        <w:rPr>
          <w:rFonts w:ascii="Times New Roman" w:eastAsia="PMingLiU" w:hAnsi="Times New Roman" w:cs="Times New Roman"/>
          <w:position w:val="0"/>
          <w:sz w:val="24"/>
          <w:szCs w:val="24"/>
          <w:lang w:eastAsia="zh-TW"/>
        </w:rPr>
        <w:t xml:space="preserve"> </w:t>
      </w:r>
      <w:r>
        <w:rPr>
          <w:rFonts w:ascii="Times New Roman" w:eastAsia="PMingLiU" w:hAnsi="Times New Roman" w:cs="Times New Roman"/>
          <w:position w:val="0"/>
          <w:sz w:val="24"/>
          <w:szCs w:val="24"/>
          <w:lang w:eastAsia="zh-TW"/>
        </w:rPr>
        <w:tab/>
        <w:t>Today, home</w:t>
      </w:r>
      <w:r w:rsidR="00956E15">
        <w:rPr>
          <w:rFonts w:ascii="Times New Roman" w:eastAsia="PMingLiU" w:hAnsi="Times New Roman" w:cs="Times New Roman"/>
          <w:position w:val="0"/>
          <w:sz w:val="24"/>
          <w:szCs w:val="24"/>
          <w:lang w:eastAsia="zh-TW"/>
        </w:rPr>
        <w:t xml:space="preserve"> </w:t>
      </w:r>
      <w:r>
        <w:rPr>
          <w:rFonts w:ascii="Times New Roman" w:eastAsia="PMingLiU" w:hAnsi="Times New Roman" w:cs="Times New Roman"/>
          <w:position w:val="0"/>
          <w:sz w:val="24"/>
          <w:szCs w:val="24"/>
          <w:lang w:eastAsia="zh-TW"/>
        </w:rPr>
        <w:t xml:space="preserve">owners desire fences and barriers not only for their homes, but for the entire housing estate (Tahir &amp; Abdul </w:t>
      </w:r>
      <w:proofErr w:type="spellStart"/>
      <w:r>
        <w:rPr>
          <w:rFonts w:ascii="Times New Roman" w:eastAsia="PMingLiU" w:hAnsi="Times New Roman" w:cs="Times New Roman"/>
          <w:position w:val="0"/>
          <w:sz w:val="24"/>
          <w:szCs w:val="24"/>
          <w:lang w:eastAsia="zh-TW"/>
        </w:rPr>
        <w:t>Malek</w:t>
      </w:r>
      <w:proofErr w:type="spellEnd"/>
      <w:r>
        <w:rPr>
          <w:rFonts w:ascii="Times New Roman" w:eastAsia="PMingLiU" w:hAnsi="Times New Roman" w:cs="Times New Roman"/>
          <w:position w:val="0"/>
          <w:sz w:val="24"/>
          <w:szCs w:val="24"/>
          <w:lang w:eastAsia="zh-TW"/>
        </w:rPr>
        <w:t xml:space="preserve">, 2018). Nonetheless, traditional gated </w:t>
      </w:r>
      <w:proofErr w:type="spellStart"/>
      <w:r>
        <w:rPr>
          <w:rFonts w:ascii="Times New Roman" w:eastAsia="PMingLiU" w:hAnsi="Times New Roman" w:cs="Times New Roman"/>
          <w:position w:val="0"/>
          <w:sz w:val="24"/>
          <w:szCs w:val="24"/>
          <w:lang w:eastAsia="zh-TW"/>
        </w:rPr>
        <w:t>neighbourhoods</w:t>
      </w:r>
      <w:proofErr w:type="spellEnd"/>
      <w:r>
        <w:rPr>
          <w:rFonts w:ascii="Times New Roman" w:eastAsia="PMingLiU" w:hAnsi="Times New Roman" w:cs="Times New Roman"/>
          <w:position w:val="0"/>
          <w:sz w:val="24"/>
          <w:szCs w:val="24"/>
          <w:lang w:eastAsia="zh-TW"/>
        </w:rPr>
        <w:t xml:space="preserve"> and guarded communities require high maintenance and </w:t>
      </w:r>
      <w:proofErr w:type="spellStart"/>
      <w:r>
        <w:rPr>
          <w:rFonts w:ascii="Times New Roman" w:eastAsia="PMingLiU" w:hAnsi="Times New Roman" w:cs="Times New Roman"/>
          <w:position w:val="0"/>
          <w:sz w:val="24"/>
          <w:szCs w:val="24"/>
          <w:lang w:eastAsia="zh-TW"/>
        </w:rPr>
        <w:t>labour</w:t>
      </w:r>
      <w:proofErr w:type="spellEnd"/>
      <w:r>
        <w:rPr>
          <w:rFonts w:ascii="Times New Roman" w:eastAsia="PMingLiU" w:hAnsi="Times New Roman" w:cs="Times New Roman"/>
          <w:position w:val="0"/>
          <w:sz w:val="24"/>
          <w:szCs w:val="24"/>
          <w:lang w:eastAsia="zh-TW"/>
        </w:rPr>
        <w:t xml:space="preserve">, and were often enclosed within unsightly fences which looked like ‘prison walls’. Eco-housing </w:t>
      </w:r>
      <w:proofErr w:type="gramStart"/>
      <w:r>
        <w:rPr>
          <w:rFonts w:ascii="Times New Roman" w:eastAsia="PMingLiU" w:hAnsi="Times New Roman" w:cs="Times New Roman"/>
          <w:position w:val="0"/>
          <w:sz w:val="24"/>
          <w:szCs w:val="24"/>
          <w:lang w:eastAsia="zh-TW"/>
        </w:rPr>
        <w:t>were</w:t>
      </w:r>
      <w:proofErr w:type="gramEnd"/>
      <w:r>
        <w:rPr>
          <w:rFonts w:ascii="Times New Roman" w:eastAsia="PMingLiU" w:hAnsi="Times New Roman" w:cs="Times New Roman"/>
          <w:position w:val="0"/>
          <w:sz w:val="24"/>
          <w:szCs w:val="24"/>
          <w:lang w:eastAsia="zh-TW"/>
        </w:rPr>
        <w:t xml:space="preserve"> often conceptualized to incorporate natural landscapes as part of its design. These successful projects which were built with hills and dense forests serve as cost-efficient natural barriers that protect homes from intruders, reducing the need for unsightly fences for security.</w:t>
      </w:r>
    </w:p>
    <w:p w:rsidR="000F6CA0" w:rsidRDefault="000F6CA0" w:rsidP="00956E15">
      <w:pPr>
        <w:suppressAutoHyphens w:val="0"/>
        <w:spacing w:after="0" w:line="240" w:lineRule="auto"/>
        <w:ind w:leftChars="0" w:left="0" w:firstLineChars="0" w:firstLine="454"/>
        <w:jc w:val="both"/>
        <w:textAlignment w:val="auto"/>
        <w:outlineLvl w:val="9"/>
        <w:rPr>
          <w:rFonts w:ascii="Times New Roman" w:eastAsia="PMingLiU" w:hAnsi="Times New Roman" w:cs="Times New Roman"/>
          <w:position w:val="0"/>
          <w:sz w:val="24"/>
          <w:szCs w:val="24"/>
          <w:lang w:eastAsia="zh-TW"/>
        </w:rPr>
      </w:pPr>
      <w:r>
        <w:rPr>
          <w:rFonts w:ascii="Times New Roman" w:eastAsia="PMingLiU" w:hAnsi="Times New Roman" w:cs="Times New Roman"/>
          <w:position w:val="0"/>
          <w:sz w:val="24"/>
          <w:szCs w:val="24"/>
          <w:lang w:eastAsia="zh-TW"/>
        </w:rPr>
        <w:lastRenderedPageBreak/>
        <w:t xml:space="preserve">One of the most common misconceptions about eco-housing is that these homes are often premium projects unaffordable to the general populace. Observations of an award-winning eco-housing project in the state of Malacca revealed that the houses were designed in smaller manageable sizes, which allowed them to be sold at cheaper prices. Today, homebuyers no longer consider the price to built-up ratio as the main consideration for purchase as Malaysian households are becoming smaller (Department of Statistics Malaysia, 2017) as families bore fewer children, getting more mobile and all this have called for more </w:t>
      </w:r>
      <w:proofErr w:type="gramStart"/>
      <w:r>
        <w:rPr>
          <w:rFonts w:ascii="Times New Roman" w:eastAsia="PMingLiU" w:hAnsi="Times New Roman" w:cs="Times New Roman"/>
          <w:position w:val="0"/>
          <w:sz w:val="24"/>
          <w:szCs w:val="24"/>
          <w:lang w:eastAsia="zh-TW"/>
        </w:rPr>
        <w:t>manageable,</w:t>
      </w:r>
      <w:proofErr w:type="gramEnd"/>
      <w:r>
        <w:rPr>
          <w:rFonts w:ascii="Times New Roman" w:eastAsia="PMingLiU" w:hAnsi="Times New Roman" w:cs="Times New Roman"/>
          <w:position w:val="0"/>
          <w:sz w:val="24"/>
          <w:szCs w:val="24"/>
          <w:lang w:eastAsia="zh-TW"/>
        </w:rPr>
        <w:t xml:space="preserve"> and smaller homes. The price of an eco-house in the surveyed project has a minimum built-up area of 1,600 square feet which costs 400,000 MYR (approximately 95,000 USD). This size is close to the size of a lower-end single-</w:t>
      </w:r>
      <w:proofErr w:type="spellStart"/>
      <w:r>
        <w:rPr>
          <w:rFonts w:ascii="Times New Roman" w:eastAsia="PMingLiU" w:hAnsi="Times New Roman" w:cs="Times New Roman"/>
          <w:position w:val="0"/>
          <w:sz w:val="24"/>
          <w:szCs w:val="24"/>
          <w:lang w:eastAsia="zh-TW"/>
        </w:rPr>
        <w:t>storey</w:t>
      </w:r>
      <w:proofErr w:type="spellEnd"/>
      <w:r>
        <w:rPr>
          <w:rFonts w:ascii="Times New Roman" w:eastAsia="PMingLiU" w:hAnsi="Times New Roman" w:cs="Times New Roman"/>
          <w:position w:val="0"/>
          <w:sz w:val="24"/>
          <w:szCs w:val="24"/>
          <w:lang w:eastAsia="zh-TW"/>
        </w:rPr>
        <w:t xml:space="preserve"> terraced/link house which usually has a built-up of 1,540 square feet (22 by 70 feet). These eco-houses were also built as clusters of four without hideous back lanes; the lack of which increases the security of these homes. The increased proximity of the houses also allowed </w:t>
      </w:r>
      <w:proofErr w:type="spellStart"/>
      <w:r>
        <w:rPr>
          <w:rFonts w:ascii="Times New Roman" w:eastAsia="PMingLiU" w:hAnsi="Times New Roman" w:cs="Times New Roman"/>
          <w:position w:val="0"/>
          <w:sz w:val="24"/>
          <w:szCs w:val="24"/>
          <w:lang w:eastAsia="zh-TW"/>
        </w:rPr>
        <w:t>neighbours</w:t>
      </w:r>
      <w:proofErr w:type="spellEnd"/>
      <w:r>
        <w:rPr>
          <w:rFonts w:ascii="Times New Roman" w:eastAsia="PMingLiU" w:hAnsi="Times New Roman" w:cs="Times New Roman"/>
          <w:position w:val="0"/>
          <w:sz w:val="24"/>
          <w:szCs w:val="24"/>
          <w:lang w:eastAsia="zh-TW"/>
        </w:rPr>
        <w:t xml:space="preserve"> to keep watch of one another (Figure 2). Doing away with back lanes is in line with CPTED principles of increasing visibility and surveillance, and making maintenance easier. </w:t>
      </w:r>
      <w:proofErr w:type="gramStart"/>
      <w:r>
        <w:rPr>
          <w:rFonts w:ascii="Times New Roman" w:eastAsia="PMingLiU" w:hAnsi="Times New Roman" w:cs="Times New Roman"/>
          <w:position w:val="0"/>
          <w:sz w:val="24"/>
          <w:szCs w:val="24"/>
          <w:lang w:eastAsia="zh-TW"/>
        </w:rPr>
        <w:t>Well maintained properties goes</w:t>
      </w:r>
      <w:proofErr w:type="gramEnd"/>
      <w:r>
        <w:rPr>
          <w:rFonts w:ascii="Times New Roman" w:eastAsia="PMingLiU" w:hAnsi="Times New Roman" w:cs="Times New Roman"/>
          <w:position w:val="0"/>
          <w:sz w:val="24"/>
          <w:szCs w:val="24"/>
          <w:lang w:eastAsia="zh-TW"/>
        </w:rPr>
        <w:t xml:space="preserve"> to suggest that the residents are currently staying in the property.  </w:t>
      </w:r>
    </w:p>
    <w:p w:rsidR="000F6CA0" w:rsidRDefault="000F6CA0">
      <w:pPr>
        <w:suppressAutoHyphens w:val="0"/>
        <w:spacing w:after="0" w:line="240" w:lineRule="auto"/>
        <w:ind w:leftChars="0" w:left="0" w:firstLineChars="0" w:firstLine="720"/>
        <w:jc w:val="both"/>
        <w:textAlignment w:val="auto"/>
        <w:outlineLvl w:val="9"/>
        <w:rPr>
          <w:rFonts w:ascii="Times New Roman" w:eastAsia="PMingLiU" w:hAnsi="Times New Roman" w:cs="Times New Roman"/>
          <w:position w:val="0"/>
          <w:sz w:val="24"/>
          <w:szCs w:val="24"/>
          <w:lang w:eastAsia="zh-TW"/>
        </w:rPr>
      </w:pPr>
    </w:p>
    <w:p w:rsidR="000F6CA0" w:rsidRDefault="00077E4C">
      <w:pPr>
        <w:suppressAutoHyphens w:val="0"/>
        <w:spacing w:after="0" w:line="240" w:lineRule="auto"/>
        <w:ind w:leftChars="0" w:left="0" w:firstLineChars="0" w:firstLine="0"/>
        <w:jc w:val="center"/>
        <w:textAlignment w:val="auto"/>
        <w:outlineLvl w:val="9"/>
        <w:rPr>
          <w:rFonts w:ascii="Times New Roman" w:eastAsia="PMingLiU" w:hAnsi="Times New Roman" w:cs="Times New Roman"/>
          <w:position w:val="0"/>
          <w:sz w:val="24"/>
          <w:szCs w:val="24"/>
          <w:lang w:eastAsia="zh-TW"/>
        </w:rPr>
      </w:pPr>
      <w:r>
        <w:rPr>
          <w:rFonts w:ascii="Times New Roman" w:eastAsia="PMingLiU" w:hAnsi="Times New Roman" w:cs="Times New Roman"/>
          <w:noProof/>
          <w:position w:val="0"/>
          <w:sz w:val="24"/>
          <w:szCs w:val="24"/>
        </w:rPr>
        <w:drawing>
          <wp:inline distT="0" distB="0" distL="0" distR="0">
            <wp:extent cx="5380990" cy="3036570"/>
            <wp:effectExtent l="0" t="0" r="0" b="0"/>
            <wp:docPr id="3" name="Picture 2" descr="20170410_17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410_173454"/>
                    <pic:cNvPicPr>
                      <a:picLocks noChangeAspect="1" noChangeArrowheads="1"/>
                    </pic:cNvPicPr>
                  </pic:nvPicPr>
                  <pic:blipFill>
                    <a:blip r:embed="rId9">
                      <a:extLst>
                        <a:ext uri="{28A0092B-C50C-407E-A947-70E740481C1C}">
                          <a14:useLocalDpi xmlns:a14="http://schemas.microsoft.com/office/drawing/2010/main" val="0"/>
                        </a:ext>
                      </a:extLst>
                    </a:blip>
                    <a:srcRect l="372" r="1237"/>
                    <a:stretch>
                      <a:fillRect/>
                    </a:stretch>
                  </pic:blipFill>
                  <pic:spPr bwMode="auto">
                    <a:xfrm>
                      <a:off x="0" y="0"/>
                      <a:ext cx="5380990" cy="3036570"/>
                    </a:xfrm>
                    <a:prstGeom prst="rect">
                      <a:avLst/>
                    </a:prstGeom>
                    <a:noFill/>
                    <a:ln>
                      <a:noFill/>
                    </a:ln>
                  </pic:spPr>
                </pic:pic>
              </a:graphicData>
            </a:graphic>
          </wp:inline>
        </w:drawing>
      </w:r>
    </w:p>
    <w:p w:rsidR="000F6CA0" w:rsidRDefault="000F6CA0" w:rsidP="00E06C09">
      <w:pPr>
        <w:suppressAutoHyphens w:val="0"/>
        <w:spacing w:after="0" w:line="240" w:lineRule="auto"/>
        <w:ind w:leftChars="0" w:left="0" w:firstLineChars="0" w:firstLine="454"/>
        <w:textAlignment w:val="auto"/>
        <w:outlineLvl w:val="9"/>
        <w:rPr>
          <w:rFonts w:ascii="Times New Roman" w:hAnsi="Times New Roman" w:cs="Times New Roman"/>
          <w:position w:val="0"/>
          <w:sz w:val="20"/>
        </w:rPr>
      </w:pPr>
      <w:r>
        <w:rPr>
          <w:rFonts w:ascii="Times New Roman" w:hAnsi="Times New Roman" w:cs="Times New Roman"/>
          <w:iCs/>
          <w:position w:val="0"/>
          <w:sz w:val="20"/>
        </w:rPr>
        <w:t>Source</w:t>
      </w:r>
      <w:r>
        <w:rPr>
          <w:rFonts w:ascii="Times New Roman" w:hAnsi="Times New Roman" w:cs="Times New Roman"/>
          <w:position w:val="0"/>
          <w:sz w:val="20"/>
        </w:rPr>
        <w:t>: Observation by the authors</w:t>
      </w:r>
    </w:p>
    <w:p w:rsidR="000F6CA0" w:rsidRDefault="000F6CA0">
      <w:pPr>
        <w:suppressAutoHyphens w:val="0"/>
        <w:spacing w:after="0" w:line="240" w:lineRule="auto"/>
        <w:ind w:leftChars="0" w:left="0" w:firstLineChars="0" w:firstLine="0"/>
        <w:jc w:val="center"/>
        <w:textAlignment w:val="auto"/>
        <w:outlineLvl w:val="9"/>
        <w:rPr>
          <w:rFonts w:ascii="Times New Roman" w:hAnsi="Times New Roman" w:cs="Times New Roman"/>
          <w:b/>
          <w:position w:val="0"/>
          <w:sz w:val="20"/>
        </w:rPr>
      </w:pPr>
    </w:p>
    <w:p w:rsidR="000F6CA0" w:rsidRDefault="000F6CA0">
      <w:pPr>
        <w:suppressAutoHyphens w:val="0"/>
        <w:spacing w:after="0" w:line="240" w:lineRule="auto"/>
        <w:ind w:leftChars="0" w:left="0" w:firstLineChars="0" w:firstLine="0"/>
        <w:jc w:val="center"/>
        <w:textAlignment w:val="auto"/>
        <w:outlineLvl w:val="9"/>
        <w:rPr>
          <w:rFonts w:ascii="Times New Roman" w:hAnsi="Times New Roman" w:cs="Times New Roman"/>
          <w:position w:val="0"/>
          <w:sz w:val="20"/>
        </w:rPr>
      </w:pPr>
      <w:proofErr w:type="gramStart"/>
      <w:r>
        <w:rPr>
          <w:rFonts w:ascii="Times New Roman" w:hAnsi="Times New Roman" w:cs="Times New Roman"/>
          <w:b/>
          <w:position w:val="0"/>
          <w:sz w:val="20"/>
        </w:rPr>
        <w:t>Figure 2.</w:t>
      </w:r>
      <w:proofErr w:type="gramEnd"/>
      <w:r>
        <w:rPr>
          <w:rFonts w:ascii="Times New Roman" w:hAnsi="Times New Roman" w:cs="Times New Roman"/>
          <w:b/>
          <w:position w:val="0"/>
          <w:sz w:val="20"/>
        </w:rPr>
        <w:t xml:space="preserve"> </w:t>
      </w:r>
      <w:r>
        <w:rPr>
          <w:rFonts w:ascii="Times New Roman" w:hAnsi="Times New Roman" w:cs="Times New Roman"/>
          <w:position w:val="0"/>
          <w:sz w:val="20"/>
        </w:rPr>
        <w:t>Space conservation by cluster housing</w:t>
      </w:r>
    </w:p>
    <w:p w:rsidR="000F6CA0" w:rsidRDefault="000F6CA0">
      <w:pPr>
        <w:suppressAutoHyphens w:val="0"/>
        <w:spacing w:after="0" w:line="240" w:lineRule="auto"/>
        <w:ind w:leftChars="0" w:left="0" w:firstLineChars="0" w:firstLine="720"/>
        <w:contextualSpacing/>
        <w:jc w:val="both"/>
        <w:textAlignment w:val="auto"/>
        <w:outlineLvl w:val="9"/>
        <w:rPr>
          <w:rFonts w:ascii="Times New Roman" w:eastAsia="PMingLiU" w:hAnsi="Times New Roman" w:cs="Times New Roman"/>
          <w:position w:val="0"/>
          <w:sz w:val="24"/>
          <w:szCs w:val="24"/>
          <w:lang w:eastAsia="zh-TW"/>
        </w:rPr>
      </w:pPr>
    </w:p>
    <w:p w:rsidR="000F6CA0" w:rsidRDefault="000F6CA0" w:rsidP="00E06C09">
      <w:pPr>
        <w:suppressAutoHyphens w:val="0"/>
        <w:spacing w:after="0" w:line="240" w:lineRule="auto"/>
        <w:ind w:leftChars="0" w:left="0" w:firstLineChars="0" w:firstLine="454"/>
        <w:contextualSpacing/>
        <w:jc w:val="both"/>
        <w:textAlignment w:val="auto"/>
        <w:outlineLvl w:val="9"/>
        <w:rPr>
          <w:rFonts w:ascii="Times New Roman" w:eastAsia="PMingLiU" w:hAnsi="Times New Roman" w:cs="Times New Roman"/>
          <w:position w:val="0"/>
          <w:sz w:val="24"/>
          <w:szCs w:val="24"/>
          <w:lang w:eastAsia="zh-TW"/>
        </w:rPr>
      </w:pPr>
      <w:r>
        <w:rPr>
          <w:rFonts w:ascii="Times New Roman" w:eastAsia="PMingLiU" w:hAnsi="Times New Roman" w:cs="Times New Roman"/>
          <w:position w:val="0"/>
          <w:sz w:val="24"/>
          <w:szCs w:val="24"/>
          <w:lang w:eastAsia="zh-TW"/>
        </w:rPr>
        <w:t xml:space="preserve">Perceptions of safety often influence the sales performance of houses. As shown in Figure 3, houses that are unsold are often located near main motorways [1] </w:t>
      </w:r>
      <w:r>
        <w:rPr>
          <w:rFonts w:ascii="Times New Roman" w:eastAsia="PMingLiU" w:hAnsi="Times New Roman" w:cs="Times New Roman"/>
          <w:i/>
          <w:position w:val="0"/>
          <w:sz w:val="24"/>
          <w:szCs w:val="24"/>
          <w:lang w:eastAsia="zh-TW"/>
        </w:rPr>
        <w:t>e.g.</w:t>
      </w:r>
      <w:r>
        <w:rPr>
          <w:rFonts w:ascii="Times New Roman" w:eastAsia="PMingLiU" w:hAnsi="Times New Roman" w:cs="Times New Roman"/>
          <w:position w:val="0"/>
          <w:sz w:val="24"/>
          <w:szCs w:val="24"/>
          <w:lang w:eastAsia="zh-TW"/>
        </w:rPr>
        <w:t xml:space="preserve"> lots P11-28, P11-31, P12-7, or the house is located deep within the recesses of the property, away from the view of others [2] </w:t>
      </w:r>
      <w:r>
        <w:rPr>
          <w:rFonts w:ascii="Times New Roman" w:eastAsia="PMingLiU" w:hAnsi="Times New Roman" w:cs="Times New Roman"/>
          <w:i/>
          <w:position w:val="0"/>
          <w:sz w:val="24"/>
          <w:szCs w:val="24"/>
          <w:lang w:eastAsia="zh-TW"/>
        </w:rPr>
        <w:t>e.g.</w:t>
      </w:r>
      <w:r>
        <w:rPr>
          <w:rFonts w:ascii="Times New Roman" w:eastAsia="PMingLiU" w:hAnsi="Times New Roman" w:cs="Times New Roman"/>
          <w:position w:val="0"/>
          <w:sz w:val="24"/>
          <w:szCs w:val="24"/>
          <w:lang w:eastAsia="zh-TW"/>
        </w:rPr>
        <w:t xml:space="preserve"> lots P10-29, P11-8, P8-12, P8-9, P9-12, P12-10, P12-11 and P12-12. Contrarily, houses that received the best response are often those in full view of one another; when every group of 8-12 houses are designed to face a common space like a park or a green patch where residents may congregate. The housing orientation improves surveillance while the green </w:t>
      </w:r>
      <w:proofErr w:type="gramStart"/>
      <w:r>
        <w:rPr>
          <w:rFonts w:ascii="Times New Roman" w:eastAsia="PMingLiU" w:hAnsi="Times New Roman" w:cs="Times New Roman"/>
          <w:position w:val="0"/>
          <w:sz w:val="24"/>
          <w:szCs w:val="24"/>
          <w:lang w:eastAsia="zh-TW"/>
        </w:rPr>
        <w:t>patches encourages</w:t>
      </w:r>
      <w:proofErr w:type="gramEnd"/>
      <w:r>
        <w:rPr>
          <w:rFonts w:ascii="Times New Roman" w:eastAsia="PMingLiU" w:hAnsi="Times New Roman" w:cs="Times New Roman"/>
          <w:position w:val="0"/>
          <w:sz w:val="24"/>
          <w:szCs w:val="24"/>
          <w:lang w:eastAsia="zh-TW"/>
        </w:rPr>
        <w:t xml:space="preserve"> residential activity in line with CPTED principles of providing activity support. This encourages residents to keep an eye out for one another and discourages robbers from attempting </w:t>
      </w:r>
      <w:r>
        <w:rPr>
          <w:rFonts w:ascii="Times New Roman" w:eastAsia="PMingLiU" w:hAnsi="Times New Roman" w:cs="Times New Roman"/>
          <w:position w:val="0"/>
          <w:sz w:val="24"/>
          <w:szCs w:val="24"/>
          <w:lang w:eastAsia="zh-TW"/>
        </w:rPr>
        <w:lastRenderedPageBreak/>
        <w:t xml:space="preserve">to break into any of these homes [3]. Success is also determined by layouts that were designed in such a way that minimizes entry and exit points to the </w:t>
      </w:r>
      <w:proofErr w:type="spellStart"/>
      <w:r>
        <w:rPr>
          <w:rFonts w:ascii="Times New Roman" w:eastAsia="PMingLiU" w:hAnsi="Times New Roman" w:cs="Times New Roman"/>
          <w:position w:val="0"/>
          <w:sz w:val="24"/>
          <w:szCs w:val="24"/>
          <w:lang w:eastAsia="zh-TW"/>
        </w:rPr>
        <w:t>neighbourhood</w:t>
      </w:r>
      <w:proofErr w:type="spellEnd"/>
      <w:r>
        <w:rPr>
          <w:rFonts w:ascii="Times New Roman" w:eastAsia="PMingLiU" w:hAnsi="Times New Roman" w:cs="Times New Roman"/>
          <w:position w:val="0"/>
          <w:sz w:val="24"/>
          <w:szCs w:val="24"/>
          <w:lang w:eastAsia="zh-TW"/>
        </w:rPr>
        <w:t>, creating “choke points” that can be monitored [4]. This slows vehicles down and enables closer scrutiny of all visitors entering the community.</w:t>
      </w:r>
    </w:p>
    <w:p w:rsidR="000F6CA0" w:rsidRDefault="000F6CA0" w:rsidP="00E06C09">
      <w:pPr>
        <w:suppressAutoHyphens w:val="0"/>
        <w:spacing w:after="0" w:line="240" w:lineRule="auto"/>
        <w:ind w:leftChars="0" w:left="0" w:firstLineChars="0" w:firstLine="454"/>
        <w:contextualSpacing/>
        <w:jc w:val="both"/>
        <w:textAlignment w:val="auto"/>
        <w:outlineLvl w:val="9"/>
        <w:rPr>
          <w:rFonts w:ascii="Times New Roman" w:eastAsia="PMingLiU" w:hAnsi="Times New Roman" w:cs="Times New Roman"/>
          <w:position w:val="0"/>
          <w:sz w:val="24"/>
          <w:szCs w:val="24"/>
          <w:lang w:eastAsia="zh-TW"/>
        </w:rPr>
      </w:pPr>
      <w:r>
        <w:rPr>
          <w:rFonts w:ascii="Times New Roman" w:eastAsia="PMingLiU" w:hAnsi="Times New Roman" w:cs="Times New Roman"/>
          <w:position w:val="0"/>
          <w:sz w:val="24"/>
          <w:szCs w:val="24"/>
          <w:lang w:eastAsia="zh-TW"/>
        </w:rPr>
        <w:t xml:space="preserve">Additionally, for the entire </w:t>
      </w:r>
      <w:proofErr w:type="spellStart"/>
      <w:r>
        <w:rPr>
          <w:rFonts w:ascii="Times New Roman" w:eastAsia="PMingLiU" w:hAnsi="Times New Roman" w:cs="Times New Roman"/>
          <w:position w:val="0"/>
          <w:sz w:val="24"/>
          <w:szCs w:val="24"/>
          <w:lang w:eastAsia="zh-TW"/>
        </w:rPr>
        <w:t>neighbourhood</w:t>
      </w:r>
      <w:proofErr w:type="spellEnd"/>
      <w:r>
        <w:rPr>
          <w:rFonts w:ascii="Times New Roman" w:eastAsia="PMingLiU" w:hAnsi="Times New Roman" w:cs="Times New Roman"/>
          <w:position w:val="0"/>
          <w:sz w:val="24"/>
          <w:szCs w:val="24"/>
          <w:lang w:eastAsia="zh-TW"/>
        </w:rPr>
        <w:t>, there would be only one or two entry exit points, controlled by reasonably narrow entrance, which serves as a further deterrent to criminals. Moreover, the roads exiting the housing area should pass public spaces where people congregate such as parks, eateries, markets, police stations. These will discourage criminals from attempting to enter the area. Moreover, the houses must also be visible from one another, meaning they should all face a common space like a field where every house is in perfect view of all other houses. This encourages residents to keep an eye out for one another and discourages robbers from attempting any of these homes. In CPTED terms, this relates to restricting access to unwanted visitors, and improving surveillance against unwanted activities.</w:t>
      </w:r>
    </w:p>
    <w:p w:rsidR="000F6CA0" w:rsidRDefault="000F6CA0">
      <w:pPr>
        <w:suppressAutoHyphens w:val="0"/>
        <w:spacing w:after="0" w:line="240" w:lineRule="auto"/>
        <w:ind w:leftChars="0" w:left="0" w:firstLineChars="0" w:firstLine="720"/>
        <w:contextualSpacing/>
        <w:jc w:val="both"/>
        <w:textAlignment w:val="auto"/>
        <w:outlineLvl w:val="9"/>
        <w:rPr>
          <w:rFonts w:ascii="Times New Roman" w:eastAsia="PMingLiU" w:hAnsi="Times New Roman" w:cs="Times New Roman"/>
          <w:position w:val="0"/>
          <w:sz w:val="24"/>
          <w:szCs w:val="24"/>
          <w:lang w:eastAsia="zh-TW"/>
        </w:rPr>
      </w:pPr>
    </w:p>
    <w:p w:rsidR="000F6CA0" w:rsidRDefault="00077E4C">
      <w:pPr>
        <w:suppressAutoHyphens w:val="0"/>
        <w:spacing w:after="0" w:line="240" w:lineRule="auto"/>
        <w:ind w:leftChars="0" w:left="0" w:firstLineChars="0" w:firstLine="0"/>
        <w:jc w:val="center"/>
        <w:textAlignment w:val="auto"/>
        <w:outlineLvl w:val="9"/>
        <w:rPr>
          <w:rFonts w:ascii="Times New Roman" w:eastAsia="PMingLiU" w:hAnsi="Times New Roman" w:cs="Times New Roman"/>
          <w:position w:val="0"/>
          <w:sz w:val="24"/>
          <w:szCs w:val="24"/>
          <w:lang w:eastAsia="zh-TW"/>
        </w:rPr>
      </w:pPr>
      <w:r>
        <w:rPr>
          <w:rFonts w:ascii="Times New Roman" w:eastAsia="PMingLiU" w:hAnsi="Times New Roman" w:cs="Times New Roman"/>
          <w:noProof/>
          <w:position w:val="0"/>
          <w:sz w:val="24"/>
          <w:szCs w:val="24"/>
        </w:rPr>
        <w:drawing>
          <wp:inline distT="0" distB="0" distL="0" distR="0">
            <wp:extent cx="5849620" cy="3258820"/>
            <wp:effectExtent l="0" t="0" r="0" b="0"/>
            <wp:docPr id="4" name="Picture 3" descr="layout eco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yout eco -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9620" cy="3258820"/>
                    </a:xfrm>
                    <a:prstGeom prst="rect">
                      <a:avLst/>
                    </a:prstGeom>
                    <a:noFill/>
                    <a:ln>
                      <a:noFill/>
                    </a:ln>
                  </pic:spPr>
                </pic:pic>
              </a:graphicData>
            </a:graphic>
          </wp:inline>
        </w:drawing>
      </w:r>
    </w:p>
    <w:p w:rsidR="000F6CA0" w:rsidRDefault="000F6CA0">
      <w:pPr>
        <w:suppressAutoHyphens w:val="0"/>
        <w:spacing w:after="0" w:line="240" w:lineRule="auto"/>
        <w:ind w:leftChars="0" w:left="0" w:firstLineChars="0" w:firstLine="0"/>
        <w:textAlignment w:val="auto"/>
        <w:outlineLvl w:val="9"/>
        <w:rPr>
          <w:rFonts w:ascii="Times New Roman" w:hAnsi="Times New Roman" w:cs="Times New Roman"/>
          <w:position w:val="0"/>
          <w:sz w:val="20"/>
        </w:rPr>
      </w:pPr>
      <w:r>
        <w:rPr>
          <w:rFonts w:ascii="Times New Roman" w:hAnsi="Times New Roman" w:cs="Times New Roman"/>
          <w:iCs/>
          <w:position w:val="0"/>
          <w:sz w:val="20"/>
        </w:rPr>
        <w:t>Source</w:t>
      </w:r>
      <w:r>
        <w:rPr>
          <w:rFonts w:ascii="Times New Roman" w:hAnsi="Times New Roman" w:cs="Times New Roman"/>
          <w:position w:val="0"/>
          <w:sz w:val="20"/>
        </w:rPr>
        <w:t>: Observation by the authors</w:t>
      </w:r>
    </w:p>
    <w:p w:rsidR="000F6CA0" w:rsidRDefault="000F6CA0">
      <w:pPr>
        <w:suppressAutoHyphens w:val="0"/>
        <w:spacing w:after="0" w:line="240" w:lineRule="auto"/>
        <w:ind w:leftChars="0" w:left="0" w:firstLineChars="0" w:firstLine="0"/>
        <w:jc w:val="center"/>
        <w:textAlignment w:val="auto"/>
        <w:outlineLvl w:val="9"/>
        <w:rPr>
          <w:rFonts w:ascii="Times New Roman" w:hAnsi="Times New Roman" w:cs="Times New Roman"/>
          <w:b/>
          <w:position w:val="0"/>
          <w:sz w:val="20"/>
        </w:rPr>
      </w:pPr>
    </w:p>
    <w:p w:rsidR="000F6CA0" w:rsidRDefault="000F6CA0">
      <w:pPr>
        <w:suppressAutoHyphens w:val="0"/>
        <w:spacing w:after="0" w:line="240" w:lineRule="auto"/>
        <w:ind w:leftChars="0" w:left="0" w:firstLineChars="0" w:firstLine="0"/>
        <w:jc w:val="center"/>
        <w:textAlignment w:val="auto"/>
        <w:outlineLvl w:val="9"/>
        <w:rPr>
          <w:rFonts w:ascii="Times New Roman" w:hAnsi="Times New Roman" w:cs="Times New Roman"/>
          <w:position w:val="0"/>
          <w:sz w:val="20"/>
        </w:rPr>
      </w:pPr>
      <w:proofErr w:type="gramStart"/>
      <w:r>
        <w:rPr>
          <w:rFonts w:ascii="Times New Roman" w:hAnsi="Times New Roman" w:cs="Times New Roman"/>
          <w:b/>
          <w:position w:val="0"/>
          <w:sz w:val="20"/>
        </w:rPr>
        <w:t>Figure 3.</w:t>
      </w:r>
      <w:proofErr w:type="gramEnd"/>
      <w:r>
        <w:rPr>
          <w:rFonts w:ascii="Times New Roman" w:hAnsi="Times New Roman" w:cs="Times New Roman"/>
          <w:b/>
          <w:position w:val="0"/>
          <w:sz w:val="20"/>
        </w:rPr>
        <w:t xml:space="preserve"> </w:t>
      </w:r>
      <w:r>
        <w:rPr>
          <w:rFonts w:ascii="Times New Roman" w:hAnsi="Times New Roman" w:cs="Times New Roman"/>
          <w:position w:val="0"/>
          <w:sz w:val="20"/>
        </w:rPr>
        <w:t>Effective crime-control spatial planning for eco-housing</w:t>
      </w:r>
    </w:p>
    <w:p w:rsidR="000F6CA0" w:rsidRDefault="000F6CA0">
      <w:pPr>
        <w:suppressAutoHyphens w:val="0"/>
        <w:spacing w:after="0" w:line="240" w:lineRule="auto"/>
        <w:ind w:leftChars="0" w:left="0" w:firstLineChars="0" w:firstLine="720"/>
        <w:contextualSpacing/>
        <w:jc w:val="both"/>
        <w:textAlignment w:val="auto"/>
        <w:outlineLvl w:val="9"/>
        <w:rPr>
          <w:rFonts w:ascii="Times New Roman" w:eastAsia="PMingLiU" w:hAnsi="Times New Roman" w:cs="Times New Roman"/>
          <w:position w:val="0"/>
          <w:sz w:val="24"/>
          <w:szCs w:val="24"/>
          <w:lang w:eastAsia="zh-TW"/>
        </w:rPr>
      </w:pPr>
    </w:p>
    <w:p w:rsidR="000F6CA0" w:rsidRDefault="000F6CA0" w:rsidP="00E06C09">
      <w:pPr>
        <w:suppressAutoHyphens w:val="0"/>
        <w:spacing w:after="0" w:line="240" w:lineRule="auto"/>
        <w:ind w:leftChars="0" w:left="0" w:firstLineChars="0" w:firstLine="454"/>
        <w:contextualSpacing/>
        <w:jc w:val="both"/>
        <w:textAlignment w:val="auto"/>
        <w:outlineLvl w:val="9"/>
        <w:rPr>
          <w:rFonts w:ascii="Times New Roman" w:eastAsia="PMingLiU" w:hAnsi="Times New Roman" w:cs="Times New Roman"/>
          <w:position w:val="0"/>
          <w:sz w:val="24"/>
          <w:szCs w:val="24"/>
          <w:lang w:eastAsia="zh-TW"/>
        </w:rPr>
      </w:pPr>
      <w:r>
        <w:rPr>
          <w:rFonts w:ascii="Times New Roman" w:eastAsia="PMingLiU" w:hAnsi="Times New Roman" w:cs="Times New Roman"/>
          <w:position w:val="0"/>
          <w:sz w:val="24"/>
          <w:szCs w:val="24"/>
          <w:lang w:eastAsia="zh-TW"/>
        </w:rPr>
        <w:t xml:space="preserve">Landscapes also play a role in enhancing safety; within residential green patches, trees were placed in a manner so as not to directly obstruct the view of other homes. Small-leaf and wispier varieties such as </w:t>
      </w:r>
      <w:r>
        <w:rPr>
          <w:rFonts w:ascii="Times New Roman" w:eastAsia="PMingLiU" w:hAnsi="Times New Roman" w:cs="Times New Roman"/>
          <w:i/>
          <w:position w:val="0"/>
          <w:sz w:val="24"/>
          <w:szCs w:val="24"/>
          <w:lang w:eastAsia="zh-TW"/>
        </w:rPr>
        <w:t>Black olive (</w:t>
      </w:r>
      <w:proofErr w:type="spellStart"/>
      <w:r>
        <w:rPr>
          <w:rFonts w:ascii="Times New Roman" w:eastAsia="PMingLiU" w:hAnsi="Times New Roman" w:cs="Times New Roman"/>
          <w:i/>
          <w:position w:val="0"/>
          <w:sz w:val="24"/>
          <w:szCs w:val="24"/>
          <w:lang w:eastAsia="zh-TW"/>
        </w:rPr>
        <w:t>Bucidamolineti</w:t>
      </w:r>
      <w:proofErr w:type="spellEnd"/>
      <w:r>
        <w:rPr>
          <w:rFonts w:ascii="Times New Roman" w:eastAsia="PMingLiU" w:hAnsi="Times New Roman" w:cs="Times New Roman"/>
          <w:i/>
          <w:position w:val="0"/>
          <w:sz w:val="24"/>
          <w:szCs w:val="24"/>
          <w:lang w:eastAsia="zh-TW"/>
        </w:rPr>
        <w:t xml:space="preserve">) </w:t>
      </w:r>
      <w:r>
        <w:rPr>
          <w:rFonts w:ascii="Times New Roman" w:eastAsia="PMingLiU" w:hAnsi="Times New Roman" w:cs="Times New Roman"/>
          <w:position w:val="0"/>
          <w:sz w:val="24"/>
          <w:szCs w:val="24"/>
          <w:lang w:eastAsia="zh-TW"/>
        </w:rPr>
        <w:t>and</w:t>
      </w:r>
      <w:r>
        <w:rPr>
          <w:rFonts w:ascii="Times New Roman" w:eastAsia="PMingLiU" w:hAnsi="Times New Roman" w:cs="Times New Roman"/>
          <w:i/>
          <w:position w:val="0"/>
          <w:sz w:val="24"/>
          <w:szCs w:val="24"/>
          <w:lang w:eastAsia="zh-TW"/>
        </w:rPr>
        <w:t xml:space="preserve"> Brazilian ironwood (</w:t>
      </w:r>
      <w:proofErr w:type="spellStart"/>
      <w:r>
        <w:rPr>
          <w:rFonts w:ascii="Times New Roman" w:eastAsia="PMingLiU" w:hAnsi="Times New Roman" w:cs="Times New Roman"/>
          <w:i/>
          <w:position w:val="0"/>
          <w:sz w:val="24"/>
          <w:szCs w:val="24"/>
          <w:lang w:eastAsia="zh-TW"/>
        </w:rPr>
        <w:t>Caesalpineaferrea</w:t>
      </w:r>
      <w:proofErr w:type="spellEnd"/>
      <w:r>
        <w:rPr>
          <w:rFonts w:ascii="Times New Roman" w:eastAsia="PMingLiU" w:hAnsi="Times New Roman" w:cs="Times New Roman"/>
          <w:i/>
          <w:position w:val="0"/>
          <w:sz w:val="24"/>
          <w:szCs w:val="24"/>
          <w:lang w:eastAsia="zh-TW"/>
        </w:rPr>
        <w:t xml:space="preserve">) </w:t>
      </w:r>
      <w:r>
        <w:rPr>
          <w:rFonts w:ascii="Times New Roman" w:eastAsia="PMingLiU" w:hAnsi="Times New Roman" w:cs="Times New Roman"/>
          <w:position w:val="0"/>
          <w:sz w:val="24"/>
          <w:szCs w:val="24"/>
          <w:lang w:eastAsia="zh-TW"/>
        </w:rPr>
        <w:t>have been used; these varieties are less dense and enables light penetration and minimize obstruction to vision yet able to still give a soft touch. The placement of park benches and pedestrian pathways encourages residents to walk the area, and such activities may serve as a deterrent to criminals (See Figure 4).</w:t>
      </w:r>
    </w:p>
    <w:p w:rsidR="000F6CA0" w:rsidRDefault="000F6CA0">
      <w:pPr>
        <w:suppressAutoHyphens w:val="0"/>
        <w:spacing w:after="0" w:line="240" w:lineRule="auto"/>
        <w:ind w:leftChars="0" w:left="0" w:firstLineChars="0" w:firstLine="720"/>
        <w:contextualSpacing/>
        <w:jc w:val="both"/>
        <w:textAlignment w:val="auto"/>
        <w:outlineLvl w:val="9"/>
        <w:rPr>
          <w:rFonts w:ascii="Times New Roman" w:eastAsia="PMingLiU" w:hAnsi="Times New Roman" w:cs="Times New Roman"/>
          <w:position w:val="0"/>
          <w:sz w:val="24"/>
          <w:szCs w:val="24"/>
          <w:lang w:eastAsia="zh-TW"/>
        </w:rPr>
      </w:pPr>
    </w:p>
    <w:p w:rsidR="000F6CA0" w:rsidRDefault="00077E4C">
      <w:pPr>
        <w:suppressAutoHyphens w:val="0"/>
        <w:spacing w:after="0" w:line="240" w:lineRule="auto"/>
        <w:ind w:leftChars="0" w:left="0" w:firstLineChars="0" w:firstLine="0"/>
        <w:jc w:val="center"/>
        <w:textAlignment w:val="auto"/>
        <w:outlineLvl w:val="9"/>
        <w:rPr>
          <w:rFonts w:ascii="Times New Roman" w:eastAsia="PMingLiU" w:hAnsi="Times New Roman" w:cs="Times New Roman"/>
          <w:position w:val="0"/>
          <w:sz w:val="24"/>
          <w:szCs w:val="24"/>
          <w:lang w:eastAsia="zh-TW"/>
        </w:rPr>
      </w:pPr>
      <w:r>
        <w:rPr>
          <w:rFonts w:ascii="Times New Roman" w:eastAsia="PMingLiU" w:hAnsi="Times New Roman" w:cs="Times New Roman"/>
          <w:noProof/>
          <w:position w:val="0"/>
          <w:sz w:val="24"/>
          <w:szCs w:val="24"/>
        </w:rPr>
        <w:lastRenderedPageBreak/>
        <w:drawing>
          <wp:inline distT="0" distB="0" distL="0" distR="0">
            <wp:extent cx="5644515" cy="3288030"/>
            <wp:effectExtent l="0" t="0" r="0" b="7620"/>
            <wp:docPr id="5" name="Picture 4" descr="eco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front"/>
                    <pic:cNvPicPr>
                      <a:picLocks noChangeAspect="1" noChangeArrowheads="1"/>
                    </pic:cNvPicPr>
                  </pic:nvPicPr>
                  <pic:blipFill>
                    <a:blip r:embed="rId11">
                      <a:extLst>
                        <a:ext uri="{28A0092B-C50C-407E-A947-70E740481C1C}">
                          <a14:useLocalDpi xmlns:a14="http://schemas.microsoft.com/office/drawing/2010/main" val="0"/>
                        </a:ext>
                      </a:extLst>
                    </a:blip>
                    <a:srcRect r="957" b="7939"/>
                    <a:stretch>
                      <a:fillRect/>
                    </a:stretch>
                  </pic:blipFill>
                  <pic:spPr bwMode="auto">
                    <a:xfrm>
                      <a:off x="0" y="0"/>
                      <a:ext cx="5644515" cy="3288030"/>
                    </a:xfrm>
                    <a:prstGeom prst="rect">
                      <a:avLst/>
                    </a:prstGeom>
                    <a:noFill/>
                    <a:ln>
                      <a:noFill/>
                    </a:ln>
                  </pic:spPr>
                </pic:pic>
              </a:graphicData>
            </a:graphic>
          </wp:inline>
        </w:drawing>
      </w:r>
    </w:p>
    <w:p w:rsidR="000F6CA0" w:rsidRDefault="00E06C09" w:rsidP="00E06C09">
      <w:pPr>
        <w:suppressAutoHyphens w:val="0"/>
        <w:spacing w:after="0" w:line="240" w:lineRule="auto"/>
        <w:ind w:leftChars="0" w:left="0" w:firstLineChars="0" w:firstLine="0"/>
        <w:textAlignment w:val="auto"/>
        <w:outlineLvl w:val="9"/>
        <w:rPr>
          <w:rFonts w:ascii="Times New Roman" w:hAnsi="Times New Roman" w:cs="Times New Roman"/>
          <w:position w:val="0"/>
          <w:sz w:val="20"/>
        </w:rPr>
      </w:pPr>
      <w:r>
        <w:rPr>
          <w:rFonts w:ascii="Times New Roman" w:hAnsi="Times New Roman" w:cs="Times New Roman"/>
          <w:iCs/>
          <w:position w:val="0"/>
          <w:sz w:val="20"/>
        </w:rPr>
        <w:t xml:space="preserve">     </w:t>
      </w:r>
      <w:r w:rsidR="000F6CA0">
        <w:rPr>
          <w:rFonts w:ascii="Times New Roman" w:hAnsi="Times New Roman" w:cs="Times New Roman"/>
          <w:iCs/>
          <w:position w:val="0"/>
          <w:sz w:val="20"/>
        </w:rPr>
        <w:t>Source</w:t>
      </w:r>
      <w:r w:rsidR="000F6CA0">
        <w:rPr>
          <w:rFonts w:ascii="Times New Roman" w:hAnsi="Times New Roman" w:cs="Times New Roman"/>
          <w:position w:val="0"/>
          <w:sz w:val="20"/>
        </w:rPr>
        <w:t>: Observation by the authors</w:t>
      </w:r>
    </w:p>
    <w:p w:rsidR="000F6CA0" w:rsidRDefault="000F6CA0">
      <w:pPr>
        <w:suppressAutoHyphens w:val="0"/>
        <w:spacing w:after="0" w:line="240" w:lineRule="auto"/>
        <w:ind w:leftChars="0" w:left="0" w:firstLineChars="0" w:firstLine="0"/>
        <w:jc w:val="center"/>
        <w:textAlignment w:val="auto"/>
        <w:outlineLvl w:val="9"/>
        <w:rPr>
          <w:rFonts w:ascii="Times New Roman" w:hAnsi="Times New Roman" w:cs="Times New Roman"/>
          <w:b/>
          <w:position w:val="0"/>
          <w:sz w:val="20"/>
        </w:rPr>
      </w:pPr>
    </w:p>
    <w:p w:rsidR="000F6CA0" w:rsidRDefault="000F6CA0">
      <w:pPr>
        <w:suppressAutoHyphens w:val="0"/>
        <w:spacing w:after="0" w:line="240" w:lineRule="auto"/>
        <w:ind w:leftChars="0" w:left="0" w:firstLineChars="0" w:firstLine="0"/>
        <w:jc w:val="center"/>
        <w:textAlignment w:val="auto"/>
        <w:outlineLvl w:val="9"/>
        <w:rPr>
          <w:rFonts w:ascii="Times New Roman" w:hAnsi="Times New Roman" w:cs="Times New Roman"/>
          <w:position w:val="0"/>
          <w:sz w:val="20"/>
        </w:rPr>
      </w:pPr>
      <w:proofErr w:type="gramStart"/>
      <w:r>
        <w:rPr>
          <w:rFonts w:ascii="Times New Roman" w:hAnsi="Times New Roman" w:cs="Times New Roman"/>
          <w:b/>
          <w:position w:val="0"/>
          <w:sz w:val="20"/>
        </w:rPr>
        <w:t>Figure 4.</w:t>
      </w:r>
      <w:proofErr w:type="gramEnd"/>
      <w:r>
        <w:rPr>
          <w:rFonts w:ascii="Times New Roman" w:hAnsi="Times New Roman" w:cs="Times New Roman"/>
          <w:b/>
          <w:position w:val="0"/>
          <w:sz w:val="20"/>
        </w:rPr>
        <w:t xml:space="preserve"> </w:t>
      </w:r>
      <w:r>
        <w:rPr>
          <w:rFonts w:ascii="Times New Roman" w:hAnsi="Times New Roman" w:cs="Times New Roman"/>
          <w:position w:val="0"/>
          <w:sz w:val="20"/>
        </w:rPr>
        <w:t>Careful landscaping for crime prevention</w:t>
      </w:r>
    </w:p>
    <w:p w:rsidR="000F6CA0" w:rsidRDefault="000F6CA0">
      <w:pPr>
        <w:suppressAutoHyphens w:val="0"/>
        <w:spacing w:after="0" w:line="240" w:lineRule="auto"/>
        <w:ind w:leftChars="0" w:left="0" w:firstLineChars="0" w:firstLine="720"/>
        <w:contextualSpacing/>
        <w:jc w:val="both"/>
        <w:textAlignment w:val="auto"/>
        <w:outlineLvl w:val="9"/>
        <w:rPr>
          <w:rFonts w:ascii="Times New Roman" w:eastAsia="PMingLiU" w:hAnsi="Times New Roman" w:cs="Times New Roman"/>
          <w:position w:val="0"/>
          <w:sz w:val="24"/>
          <w:szCs w:val="24"/>
          <w:lang w:eastAsia="zh-TW"/>
        </w:rPr>
      </w:pPr>
    </w:p>
    <w:p w:rsidR="000F6CA0" w:rsidRDefault="000F6CA0" w:rsidP="00E06C09">
      <w:pPr>
        <w:suppressAutoHyphens w:val="0"/>
        <w:spacing w:after="0" w:line="240" w:lineRule="auto"/>
        <w:ind w:leftChars="0" w:left="0" w:firstLineChars="0" w:firstLine="454"/>
        <w:contextualSpacing/>
        <w:jc w:val="both"/>
        <w:textAlignment w:val="auto"/>
        <w:outlineLvl w:val="9"/>
        <w:rPr>
          <w:rFonts w:ascii="Times New Roman" w:eastAsia="PMingLiU" w:hAnsi="Times New Roman" w:cs="Times New Roman"/>
          <w:position w:val="0"/>
          <w:sz w:val="24"/>
          <w:szCs w:val="24"/>
          <w:lang w:eastAsia="zh-TW"/>
        </w:rPr>
      </w:pPr>
      <w:r>
        <w:rPr>
          <w:rFonts w:ascii="Times New Roman" w:eastAsia="PMingLiU" w:hAnsi="Times New Roman" w:cs="Times New Roman"/>
          <w:position w:val="0"/>
          <w:sz w:val="24"/>
          <w:szCs w:val="24"/>
          <w:lang w:eastAsia="zh-TW"/>
        </w:rPr>
        <w:t xml:space="preserve">CPTED practices were noted primarily in eco-housing projects in the states of Johor (around </w:t>
      </w:r>
      <w:proofErr w:type="spellStart"/>
      <w:r>
        <w:rPr>
          <w:rFonts w:ascii="Times New Roman" w:eastAsia="PMingLiU" w:hAnsi="Times New Roman" w:cs="Times New Roman"/>
          <w:position w:val="0"/>
          <w:sz w:val="24"/>
          <w:szCs w:val="24"/>
          <w:lang w:eastAsia="zh-TW"/>
        </w:rPr>
        <w:t>Nusajaya</w:t>
      </w:r>
      <w:proofErr w:type="spellEnd"/>
      <w:r>
        <w:rPr>
          <w:rFonts w:ascii="Times New Roman" w:eastAsia="PMingLiU" w:hAnsi="Times New Roman" w:cs="Times New Roman"/>
          <w:position w:val="0"/>
          <w:sz w:val="24"/>
          <w:szCs w:val="24"/>
          <w:lang w:eastAsia="zh-TW"/>
        </w:rPr>
        <w:t xml:space="preserve"> and Iskandar), the garden cities of </w:t>
      </w:r>
      <w:proofErr w:type="spellStart"/>
      <w:r>
        <w:rPr>
          <w:rFonts w:ascii="Times New Roman" w:eastAsia="PMingLiU" w:hAnsi="Times New Roman" w:cs="Times New Roman"/>
          <w:position w:val="0"/>
          <w:sz w:val="24"/>
          <w:szCs w:val="24"/>
          <w:lang w:eastAsia="zh-TW"/>
        </w:rPr>
        <w:t>Cyberjaya</w:t>
      </w:r>
      <w:proofErr w:type="spellEnd"/>
      <w:r>
        <w:rPr>
          <w:rFonts w:ascii="Times New Roman" w:eastAsia="PMingLiU" w:hAnsi="Times New Roman" w:cs="Times New Roman"/>
          <w:position w:val="0"/>
          <w:sz w:val="24"/>
          <w:szCs w:val="24"/>
          <w:lang w:eastAsia="zh-TW"/>
        </w:rPr>
        <w:t xml:space="preserve"> and Putrajaya whereas in many of the other southern states like Melaka and </w:t>
      </w:r>
      <w:proofErr w:type="spellStart"/>
      <w:r>
        <w:rPr>
          <w:rFonts w:ascii="Times New Roman" w:eastAsia="PMingLiU" w:hAnsi="Times New Roman" w:cs="Times New Roman"/>
          <w:position w:val="0"/>
          <w:sz w:val="24"/>
          <w:szCs w:val="24"/>
          <w:lang w:eastAsia="zh-TW"/>
        </w:rPr>
        <w:t>Negeri</w:t>
      </w:r>
      <w:proofErr w:type="spellEnd"/>
      <w:r>
        <w:rPr>
          <w:rFonts w:ascii="Times New Roman" w:eastAsia="PMingLiU" w:hAnsi="Times New Roman" w:cs="Times New Roman"/>
          <w:position w:val="0"/>
          <w:sz w:val="24"/>
          <w:szCs w:val="24"/>
          <w:lang w:eastAsia="zh-TW"/>
        </w:rPr>
        <w:t xml:space="preserve"> Sembilan, such development principles have only begun to gain attraction. For these states, cost-saving initiatives may be done through environmental design which encourages surveillance and promote residential activity. The hills </w:t>
      </w:r>
      <w:proofErr w:type="gramStart"/>
      <w:r>
        <w:rPr>
          <w:rFonts w:ascii="Times New Roman" w:eastAsia="PMingLiU" w:hAnsi="Times New Roman" w:cs="Times New Roman"/>
          <w:position w:val="0"/>
          <w:sz w:val="24"/>
          <w:szCs w:val="24"/>
          <w:lang w:eastAsia="zh-TW"/>
        </w:rPr>
        <w:t>landscapes,</w:t>
      </w:r>
      <w:proofErr w:type="gramEnd"/>
      <w:r>
        <w:rPr>
          <w:rFonts w:ascii="Times New Roman" w:eastAsia="PMingLiU" w:hAnsi="Times New Roman" w:cs="Times New Roman"/>
          <w:position w:val="0"/>
          <w:sz w:val="24"/>
          <w:szCs w:val="24"/>
          <w:lang w:eastAsia="zh-TW"/>
        </w:rPr>
        <w:t xml:space="preserve"> and road layouts should also be manipulated to serve as natural barriers that restrict access to criminals. </w:t>
      </w:r>
    </w:p>
    <w:p w:rsidR="000F6CA0" w:rsidRDefault="000F6CA0">
      <w:pPr>
        <w:spacing w:after="0" w:line="240" w:lineRule="auto"/>
        <w:ind w:left="0" w:hanging="2"/>
        <w:rPr>
          <w:rFonts w:ascii="Times New Roman" w:eastAsia="Times New Roman" w:hAnsi="Times New Roman" w:cs="Times New Roman"/>
          <w:b/>
          <w:sz w:val="24"/>
          <w:szCs w:val="24"/>
        </w:rPr>
      </w:pPr>
    </w:p>
    <w:p w:rsidR="00E06C09" w:rsidRDefault="00E06C09">
      <w:pPr>
        <w:spacing w:after="0" w:line="240" w:lineRule="auto"/>
        <w:ind w:left="0" w:hanging="2"/>
        <w:rPr>
          <w:rFonts w:ascii="Times New Roman" w:eastAsia="Times New Roman" w:hAnsi="Times New Roman" w:cs="Times New Roman"/>
          <w:b/>
          <w:sz w:val="24"/>
          <w:szCs w:val="24"/>
        </w:rPr>
      </w:pPr>
    </w:p>
    <w:p w:rsidR="000F6CA0" w:rsidRDefault="000F6CA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Conclusion</w:t>
      </w:r>
    </w:p>
    <w:p w:rsidR="000F6CA0" w:rsidRDefault="000F6CA0">
      <w:pPr>
        <w:spacing w:after="0" w:line="240" w:lineRule="auto"/>
        <w:ind w:left="0" w:hanging="2"/>
        <w:rPr>
          <w:rFonts w:ascii="Times New Roman" w:eastAsia="Times New Roman" w:hAnsi="Times New Roman" w:cs="Times New Roman"/>
          <w:sz w:val="24"/>
          <w:szCs w:val="24"/>
        </w:rPr>
      </w:pP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bCs/>
          <w:position w:val="0"/>
          <w:sz w:val="24"/>
          <w:szCs w:val="24"/>
          <w:lang w:val="en-MY"/>
        </w:rPr>
      </w:pPr>
      <w:r>
        <w:rPr>
          <w:rFonts w:ascii="Times New Roman" w:hAnsi="Times New Roman" w:cs="Times New Roman"/>
          <w:bCs/>
          <w:position w:val="0"/>
          <w:sz w:val="24"/>
          <w:szCs w:val="24"/>
          <w:lang w:val="en-MY"/>
        </w:rPr>
        <w:t xml:space="preserve">In brief, criminal activities are destabilising crime-prone neighbourhoods and this has adverse impacts on urban wellbeing and runs counter to aspirations of social and economic sustainability. In a country where residents are usually resilient, crime has shown to turn residents restless; many anticipate more social ills, and have considered leaving the neighbourhood, in spite of fear losing the value of their property investments. Should the problems persist, urban flight may lead to large tracts of residential estates being abandoned. Given the importance of promoting safety in residential estates, one would expect developers to take initiatives in create more gated neighbourhoods and guarded communities. Nonetheless owing to the slumping housing market and battling with operational costs, many continued offering traditional open neighbourhood projects which are deemed easier to manage. Nonetheless, the sales of traditional housing concepts remained poor. </w:t>
      </w:r>
    </w:p>
    <w:p w:rsidR="000F6CA0" w:rsidRDefault="000F6CA0">
      <w:pPr>
        <w:suppressAutoHyphens w:val="0"/>
        <w:spacing w:after="0" w:line="240" w:lineRule="auto"/>
        <w:ind w:leftChars="0" w:left="0" w:firstLineChars="0" w:firstLine="0"/>
        <w:contextualSpacing/>
        <w:jc w:val="both"/>
        <w:textAlignment w:val="auto"/>
        <w:outlineLvl w:val="9"/>
        <w:rPr>
          <w:rFonts w:ascii="Times New Roman" w:hAnsi="Times New Roman" w:cs="Times New Roman"/>
          <w:bCs/>
          <w:position w:val="0"/>
          <w:sz w:val="24"/>
          <w:szCs w:val="24"/>
          <w:lang w:val="en-MY"/>
        </w:rPr>
      </w:pPr>
      <w:r>
        <w:rPr>
          <w:rFonts w:ascii="Times New Roman" w:hAnsi="Times New Roman" w:cs="Times New Roman"/>
          <w:bCs/>
          <w:position w:val="0"/>
          <w:sz w:val="24"/>
          <w:szCs w:val="24"/>
          <w:lang w:val="en-MY"/>
        </w:rPr>
        <w:tab/>
        <w:t xml:space="preserve">Successful developers appeared to be those who incorporate innovative environmental design which discourage crime into their development projects. Based on the interview with </w:t>
      </w:r>
      <w:r>
        <w:rPr>
          <w:rFonts w:ascii="Times New Roman" w:hAnsi="Times New Roman" w:cs="Times New Roman"/>
          <w:bCs/>
          <w:position w:val="0"/>
          <w:sz w:val="24"/>
          <w:szCs w:val="24"/>
          <w:lang w:val="en-MY"/>
        </w:rPr>
        <w:lastRenderedPageBreak/>
        <w:t xml:space="preserve">residents, it was suggested that projects should be conducive for community life, where the streets should be well lighted, presentable and clean as having a living community is the best method to deter crime. Based on the interview with developers and observations, it was also suggested that housing developers may incorporate practices which help developers mitigate costs and deter crime, and this may be achieved through eco-housing practices which is synonymous with CPTED principles. For instance, designing homes in smaller communities, with appropriate street layouts, facing directions, using manageable and smaller clustered homes. As crime may become an undoing of the urbanization process, combating crime is of utmost importance. </w:t>
      </w:r>
      <w:proofErr w:type="gramStart"/>
      <w:r>
        <w:rPr>
          <w:rFonts w:ascii="Times New Roman" w:hAnsi="Times New Roman" w:cs="Times New Roman"/>
          <w:bCs/>
          <w:position w:val="0"/>
          <w:sz w:val="24"/>
          <w:szCs w:val="24"/>
          <w:lang w:val="en-MY"/>
        </w:rPr>
        <w:t>This promotes the wellbeing of the society as well as ensure</w:t>
      </w:r>
      <w:proofErr w:type="gramEnd"/>
      <w:r>
        <w:rPr>
          <w:rFonts w:ascii="Times New Roman" w:hAnsi="Times New Roman" w:cs="Times New Roman"/>
          <w:bCs/>
          <w:position w:val="0"/>
          <w:sz w:val="24"/>
          <w:szCs w:val="24"/>
          <w:lang w:val="en-MY"/>
        </w:rPr>
        <w:t xml:space="preserve"> that the housing market continues to contribute to the amelioration of the national economy.</w:t>
      </w:r>
    </w:p>
    <w:p w:rsidR="000F6CA0" w:rsidRDefault="000F6CA0">
      <w:pPr>
        <w:spacing w:after="0" w:line="240" w:lineRule="auto"/>
        <w:ind w:left="0" w:hanging="2"/>
        <w:rPr>
          <w:rFonts w:ascii="Times New Roman" w:eastAsia="Times New Roman" w:hAnsi="Times New Roman" w:cs="Times New Roman"/>
          <w:sz w:val="24"/>
          <w:szCs w:val="24"/>
        </w:rPr>
      </w:pPr>
    </w:p>
    <w:p w:rsidR="00E06C09" w:rsidRDefault="00E06C09">
      <w:pPr>
        <w:spacing w:after="0" w:line="240" w:lineRule="auto"/>
        <w:ind w:left="0" w:hanging="2"/>
        <w:rPr>
          <w:rFonts w:ascii="Times New Roman" w:eastAsia="Times New Roman" w:hAnsi="Times New Roman" w:cs="Times New Roman"/>
          <w:sz w:val="24"/>
          <w:szCs w:val="24"/>
        </w:rPr>
      </w:pPr>
    </w:p>
    <w:p w:rsidR="000F6CA0" w:rsidRDefault="000F6CA0">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Acknowledgement</w:t>
      </w:r>
    </w:p>
    <w:p w:rsidR="000F6CA0" w:rsidRDefault="000F6CA0">
      <w:pPr>
        <w:spacing w:after="0" w:line="240" w:lineRule="auto"/>
        <w:ind w:left="0" w:hanging="2"/>
        <w:rPr>
          <w:rFonts w:ascii="Times New Roman" w:eastAsia="Times New Roman" w:hAnsi="Times New Roman" w:cs="Times New Roman"/>
          <w:sz w:val="24"/>
          <w:szCs w:val="24"/>
        </w:rPr>
      </w:pPr>
    </w:p>
    <w:p w:rsidR="000F6CA0" w:rsidRDefault="000F6CA0">
      <w:pPr>
        <w:spacing w:after="0" w:line="240" w:lineRule="auto"/>
        <w:ind w:left="0" w:hanging="2"/>
        <w:rPr>
          <w:rFonts w:ascii="Times New Roman" w:eastAsia="Times New Roman" w:hAnsi="Times New Roman" w:cs="Times New Roman"/>
          <w:sz w:val="24"/>
          <w:szCs w:val="24"/>
        </w:rPr>
      </w:pPr>
      <w:r>
        <w:rPr>
          <w:rFonts w:ascii="Times New Roman" w:hAnsi="Times New Roman" w:cs="Times New Roman"/>
          <w:position w:val="0"/>
          <w:sz w:val="24"/>
          <w:szCs w:val="24"/>
        </w:rPr>
        <w:t>The authors would like to thank the Ministry of Higher Education Malaysia for their generous funding through the Fundamental Research Grant Scheme (FRGS), Project ID: FRGS/1/2016/</w:t>
      </w:r>
      <w:r w:rsidR="00E06C09">
        <w:rPr>
          <w:rFonts w:ascii="Times New Roman" w:hAnsi="Times New Roman" w:cs="Times New Roman"/>
          <w:position w:val="0"/>
          <w:sz w:val="24"/>
          <w:szCs w:val="24"/>
        </w:rPr>
        <w:t xml:space="preserve"> </w:t>
      </w:r>
      <w:r>
        <w:rPr>
          <w:rFonts w:ascii="Times New Roman" w:hAnsi="Times New Roman" w:cs="Times New Roman"/>
          <w:position w:val="0"/>
          <w:sz w:val="24"/>
          <w:szCs w:val="24"/>
        </w:rPr>
        <w:t>SS10/MMU/03/1.</w:t>
      </w:r>
    </w:p>
    <w:p w:rsidR="000F6CA0" w:rsidRDefault="000F6CA0">
      <w:pPr>
        <w:spacing w:after="0" w:line="240" w:lineRule="auto"/>
        <w:ind w:left="0" w:hanging="2"/>
        <w:rPr>
          <w:rFonts w:ascii="Times New Roman" w:eastAsia="Times New Roman" w:hAnsi="Times New Roman" w:cs="Times New Roman"/>
          <w:sz w:val="24"/>
          <w:szCs w:val="24"/>
        </w:rPr>
      </w:pPr>
    </w:p>
    <w:p w:rsidR="00E06C09" w:rsidRDefault="00E06C09">
      <w:pPr>
        <w:spacing w:after="0" w:line="240" w:lineRule="auto"/>
        <w:ind w:left="0" w:hanging="2"/>
        <w:rPr>
          <w:rFonts w:ascii="Times New Roman" w:eastAsia="Times New Roman" w:hAnsi="Times New Roman" w:cs="Times New Roman"/>
          <w:sz w:val="24"/>
          <w:szCs w:val="24"/>
        </w:rPr>
      </w:pPr>
    </w:p>
    <w:p w:rsidR="000F6CA0" w:rsidRDefault="000F6CA0">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rsidR="000F6CA0" w:rsidRDefault="000F6CA0">
      <w:pPr>
        <w:spacing w:after="0" w:line="240" w:lineRule="auto"/>
        <w:ind w:left="0" w:hanging="2"/>
        <w:rPr>
          <w:rFonts w:ascii="Times New Roman" w:eastAsia="Times New Roman" w:hAnsi="Times New Roman" w:cs="Times New Roman"/>
          <w:sz w:val="24"/>
          <w:szCs w:val="24"/>
        </w:rPr>
      </w:pPr>
    </w:p>
    <w:p w:rsidR="000F6CA0" w:rsidRDefault="00E06C09">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1" w:name="_ENREF_1"/>
      <w:proofErr w:type="gramStart"/>
      <w:r>
        <w:rPr>
          <w:rFonts w:ascii="Times New Roman" w:hAnsi="Times New Roman" w:cs="Times New Roman"/>
          <w:color w:val="111111"/>
          <w:position w:val="0"/>
          <w:sz w:val="24"/>
          <w:szCs w:val="24"/>
          <w:lang w:val="en-MY"/>
        </w:rPr>
        <w:t>Othman, A.</w:t>
      </w:r>
      <w:r w:rsidR="000F6CA0">
        <w:rPr>
          <w:rFonts w:ascii="Times New Roman" w:hAnsi="Times New Roman" w:cs="Times New Roman"/>
          <w:color w:val="111111"/>
          <w:position w:val="0"/>
          <w:sz w:val="24"/>
          <w:szCs w:val="24"/>
          <w:lang w:val="en-MY"/>
        </w:rPr>
        <w:t xml:space="preserve">F., &amp; </w:t>
      </w:r>
      <w:proofErr w:type="spellStart"/>
      <w:r w:rsidR="000F6CA0">
        <w:rPr>
          <w:rFonts w:ascii="Times New Roman" w:hAnsi="Times New Roman" w:cs="Times New Roman"/>
          <w:color w:val="111111"/>
          <w:position w:val="0"/>
          <w:sz w:val="24"/>
          <w:szCs w:val="24"/>
          <w:lang w:val="en-MY"/>
        </w:rPr>
        <w:t>Chuah</w:t>
      </w:r>
      <w:proofErr w:type="spellEnd"/>
      <w:r w:rsidR="000F6CA0">
        <w:rPr>
          <w:rFonts w:ascii="Times New Roman" w:hAnsi="Times New Roman" w:cs="Times New Roman"/>
          <w:color w:val="111111"/>
          <w:position w:val="0"/>
          <w:sz w:val="24"/>
          <w:szCs w:val="24"/>
          <w:lang w:val="en-MY"/>
        </w:rPr>
        <w:t>, B.K. (2016).</w:t>
      </w:r>
      <w:proofErr w:type="gramEnd"/>
      <w:r w:rsidR="000F6CA0">
        <w:rPr>
          <w:rFonts w:ascii="Times New Roman" w:hAnsi="Times New Roman" w:cs="Times New Roman"/>
          <w:color w:val="111111"/>
          <w:position w:val="0"/>
          <w:sz w:val="24"/>
          <w:szCs w:val="24"/>
          <w:lang w:val="en-MY"/>
        </w:rPr>
        <w:t xml:space="preserve"> National crime index down by 0.8 per cent. </w:t>
      </w:r>
      <w:proofErr w:type="gramStart"/>
      <w:r w:rsidR="000F6CA0">
        <w:rPr>
          <w:rFonts w:ascii="Times New Roman" w:hAnsi="Times New Roman" w:cs="Times New Roman"/>
          <w:i/>
          <w:color w:val="111111"/>
          <w:position w:val="0"/>
          <w:sz w:val="24"/>
          <w:szCs w:val="24"/>
          <w:lang w:val="en-MY"/>
        </w:rPr>
        <w:t>New Straits Times</w:t>
      </w:r>
      <w:r w:rsidR="000F6CA0">
        <w:rPr>
          <w:rFonts w:ascii="Times New Roman" w:hAnsi="Times New Roman" w:cs="Times New Roman"/>
          <w:color w:val="111111"/>
          <w:position w:val="0"/>
          <w:sz w:val="24"/>
          <w:szCs w:val="24"/>
          <w:lang w:val="en-MY"/>
        </w:rPr>
        <w:t>.</w:t>
      </w:r>
      <w:proofErr w:type="gramEnd"/>
      <w:r w:rsidR="000F6CA0">
        <w:rPr>
          <w:rFonts w:ascii="Times New Roman" w:hAnsi="Times New Roman" w:cs="Times New Roman"/>
          <w:color w:val="111111"/>
          <w:position w:val="0"/>
          <w:sz w:val="24"/>
          <w:szCs w:val="24"/>
          <w:lang w:val="en-MY"/>
        </w:rPr>
        <w:t xml:space="preserve"> Retrieved from </w:t>
      </w:r>
      <w:r w:rsidR="000F6CA0">
        <w:rPr>
          <w:rFonts w:ascii="Times New Roman" w:hAnsi="Times New Roman" w:cs="Times New Roman"/>
          <w:color w:val="000000"/>
          <w:sz w:val="24"/>
          <w:szCs w:val="24"/>
        </w:rPr>
        <w:t>https://www.nst.com.my/news/2016/10/181567/national-crime-index-down-08-cent</w:t>
      </w:r>
      <w:bookmarkEnd w:id="1"/>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2" w:name="_ENREF_2"/>
      <w:r>
        <w:rPr>
          <w:rFonts w:ascii="Times New Roman" w:hAnsi="Times New Roman" w:cs="Times New Roman"/>
          <w:color w:val="111111"/>
          <w:position w:val="0"/>
          <w:sz w:val="24"/>
          <w:szCs w:val="24"/>
          <w:lang w:val="en-MY"/>
        </w:rPr>
        <w:t xml:space="preserve">Atkinson, R. (2000). The hidden costs of gentrification: Displacement in central London. </w:t>
      </w:r>
      <w:r>
        <w:rPr>
          <w:rFonts w:ascii="Times New Roman" w:hAnsi="Times New Roman" w:cs="Times New Roman"/>
          <w:i/>
          <w:color w:val="111111"/>
          <w:position w:val="0"/>
          <w:sz w:val="24"/>
          <w:szCs w:val="24"/>
          <w:lang w:val="en-MY"/>
        </w:rPr>
        <w:t>Journal of Housing and the Built Environment, 15</w:t>
      </w:r>
      <w:r>
        <w:rPr>
          <w:rFonts w:ascii="Times New Roman" w:hAnsi="Times New Roman" w:cs="Times New Roman"/>
          <w:color w:val="111111"/>
          <w:position w:val="0"/>
          <w:sz w:val="24"/>
          <w:szCs w:val="24"/>
          <w:lang w:val="en-MY"/>
        </w:rPr>
        <w:t xml:space="preserve">, 307-326. </w:t>
      </w:r>
      <w:bookmarkEnd w:id="2"/>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3" w:name="_ENREF_3"/>
      <w:r>
        <w:rPr>
          <w:rFonts w:ascii="Times New Roman" w:hAnsi="Times New Roman" w:cs="Times New Roman"/>
          <w:color w:val="111111"/>
          <w:position w:val="0"/>
          <w:sz w:val="24"/>
          <w:szCs w:val="24"/>
          <w:lang w:val="en-MY"/>
        </w:rPr>
        <w:t xml:space="preserve">Bobo, L.D. (2009). </w:t>
      </w:r>
      <w:proofErr w:type="gramStart"/>
      <w:r>
        <w:rPr>
          <w:rFonts w:ascii="Times New Roman" w:hAnsi="Times New Roman" w:cs="Times New Roman"/>
          <w:color w:val="111111"/>
          <w:position w:val="0"/>
          <w:sz w:val="24"/>
          <w:szCs w:val="24"/>
          <w:lang w:val="en-MY"/>
        </w:rPr>
        <w:t>Crime, urban poverty and social science.</w:t>
      </w:r>
      <w:proofErr w:type="gramEnd"/>
      <w:r>
        <w:rPr>
          <w:rFonts w:ascii="Times New Roman" w:hAnsi="Times New Roman" w:cs="Times New Roman"/>
          <w:color w:val="111111"/>
          <w:position w:val="0"/>
          <w:sz w:val="24"/>
          <w:szCs w:val="24"/>
          <w:lang w:val="en-MY"/>
        </w:rPr>
        <w:t xml:space="preserve"> </w:t>
      </w:r>
      <w:r>
        <w:rPr>
          <w:rFonts w:ascii="Times New Roman" w:hAnsi="Times New Roman" w:cs="Times New Roman"/>
          <w:i/>
          <w:color w:val="111111"/>
          <w:position w:val="0"/>
          <w:sz w:val="24"/>
          <w:szCs w:val="24"/>
          <w:lang w:val="en-MY"/>
        </w:rPr>
        <w:t>Du Bois Review: Social Science Research on Race, 6</w:t>
      </w:r>
      <w:r>
        <w:rPr>
          <w:rFonts w:ascii="Times New Roman" w:hAnsi="Times New Roman" w:cs="Times New Roman"/>
          <w:color w:val="111111"/>
          <w:position w:val="0"/>
          <w:sz w:val="24"/>
          <w:szCs w:val="24"/>
          <w:lang w:val="en-MY"/>
        </w:rPr>
        <w:t xml:space="preserve">(2), 273-278. </w:t>
      </w:r>
      <w:bookmarkEnd w:id="3"/>
      <w:r w:rsidR="00E06C09" w:rsidRPr="00E06C09">
        <w:rPr>
          <w:rFonts w:ascii="Times New Roman" w:hAnsi="Times New Roman" w:cs="Times New Roman"/>
          <w:color w:val="111111"/>
          <w:position w:val="0"/>
          <w:sz w:val="24"/>
          <w:szCs w:val="24"/>
          <w:lang w:val="en-MY"/>
        </w:rPr>
        <w:t>https://doi.org/10.1017/S1742058X0999021X</w:t>
      </w:r>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4" w:name="_ENREF_4"/>
      <w:proofErr w:type="gramStart"/>
      <w:r>
        <w:rPr>
          <w:rFonts w:ascii="Times New Roman" w:hAnsi="Times New Roman" w:cs="Times New Roman"/>
          <w:color w:val="111111"/>
          <w:position w:val="0"/>
          <w:sz w:val="24"/>
          <w:szCs w:val="24"/>
          <w:lang w:val="en-MY"/>
        </w:rPr>
        <w:t xml:space="preserve">Bourguignon, F., Browning, M., </w:t>
      </w:r>
      <w:proofErr w:type="spellStart"/>
      <w:r>
        <w:rPr>
          <w:rFonts w:ascii="Times New Roman" w:hAnsi="Times New Roman" w:cs="Times New Roman"/>
          <w:color w:val="111111"/>
          <w:position w:val="0"/>
          <w:sz w:val="24"/>
          <w:szCs w:val="24"/>
          <w:lang w:val="en-MY"/>
        </w:rPr>
        <w:t>Chiappori</w:t>
      </w:r>
      <w:proofErr w:type="spellEnd"/>
      <w:r>
        <w:rPr>
          <w:rFonts w:ascii="Times New Roman" w:hAnsi="Times New Roman" w:cs="Times New Roman"/>
          <w:color w:val="111111"/>
          <w:position w:val="0"/>
          <w:sz w:val="24"/>
          <w:szCs w:val="24"/>
          <w:lang w:val="en-MY"/>
        </w:rPr>
        <w:t xml:space="preserve">, P.-A., &amp; </w:t>
      </w:r>
      <w:proofErr w:type="spellStart"/>
      <w:r>
        <w:rPr>
          <w:rFonts w:ascii="Times New Roman" w:hAnsi="Times New Roman" w:cs="Times New Roman"/>
          <w:color w:val="111111"/>
          <w:position w:val="0"/>
          <w:sz w:val="24"/>
          <w:szCs w:val="24"/>
          <w:lang w:val="en-MY"/>
        </w:rPr>
        <w:t>Lechene</w:t>
      </w:r>
      <w:proofErr w:type="spellEnd"/>
      <w:r>
        <w:rPr>
          <w:rFonts w:ascii="Times New Roman" w:hAnsi="Times New Roman" w:cs="Times New Roman"/>
          <w:color w:val="111111"/>
          <w:position w:val="0"/>
          <w:sz w:val="24"/>
          <w:szCs w:val="24"/>
          <w:lang w:val="en-MY"/>
        </w:rPr>
        <w:t>, V. (1993).</w:t>
      </w:r>
      <w:proofErr w:type="gramEnd"/>
      <w:r>
        <w:rPr>
          <w:rFonts w:ascii="Times New Roman" w:hAnsi="Times New Roman" w:cs="Times New Roman"/>
          <w:color w:val="111111"/>
          <w:position w:val="0"/>
          <w:sz w:val="24"/>
          <w:szCs w:val="24"/>
          <w:lang w:val="en-MY"/>
        </w:rPr>
        <w:t xml:space="preserve"> Intra household allocation of consumption: A model and some evidence from French data.</w:t>
      </w:r>
      <w:r>
        <w:rPr>
          <w:rFonts w:ascii="Times New Roman" w:hAnsi="Times New Roman" w:cs="Times New Roman"/>
          <w:i/>
          <w:color w:val="111111"/>
          <w:position w:val="0"/>
          <w:sz w:val="24"/>
          <w:szCs w:val="24"/>
          <w:lang w:val="en-MY"/>
        </w:rPr>
        <w:t xml:space="preserve"> </w:t>
      </w:r>
      <w:proofErr w:type="spellStart"/>
      <w:r>
        <w:rPr>
          <w:rFonts w:ascii="Times New Roman" w:hAnsi="Times New Roman" w:cs="Times New Roman"/>
          <w:i/>
          <w:color w:val="111111"/>
          <w:position w:val="0"/>
          <w:sz w:val="24"/>
          <w:szCs w:val="24"/>
          <w:lang w:val="en-MY"/>
        </w:rPr>
        <w:t>Annales</w:t>
      </w:r>
      <w:proofErr w:type="spellEnd"/>
      <w:r>
        <w:rPr>
          <w:rFonts w:ascii="Times New Roman" w:hAnsi="Times New Roman" w:cs="Times New Roman"/>
          <w:i/>
          <w:color w:val="111111"/>
          <w:position w:val="0"/>
          <w:sz w:val="24"/>
          <w:szCs w:val="24"/>
          <w:lang w:val="en-MY"/>
        </w:rPr>
        <w:t xml:space="preserve"> </w:t>
      </w:r>
      <w:proofErr w:type="spellStart"/>
      <w:r>
        <w:rPr>
          <w:rFonts w:ascii="Times New Roman" w:hAnsi="Times New Roman" w:cs="Times New Roman"/>
          <w:i/>
          <w:color w:val="111111"/>
          <w:position w:val="0"/>
          <w:sz w:val="24"/>
          <w:szCs w:val="24"/>
          <w:lang w:val="en-MY"/>
        </w:rPr>
        <w:t>d'Economie</w:t>
      </w:r>
      <w:proofErr w:type="spellEnd"/>
      <w:r>
        <w:rPr>
          <w:rFonts w:ascii="Times New Roman" w:hAnsi="Times New Roman" w:cs="Times New Roman"/>
          <w:i/>
          <w:color w:val="111111"/>
          <w:position w:val="0"/>
          <w:sz w:val="24"/>
          <w:szCs w:val="24"/>
          <w:lang w:val="en-MY"/>
        </w:rPr>
        <w:t xml:space="preserve"> </w:t>
      </w:r>
      <w:proofErr w:type="gramStart"/>
      <w:r>
        <w:rPr>
          <w:rFonts w:ascii="Times New Roman" w:hAnsi="Times New Roman" w:cs="Times New Roman"/>
          <w:i/>
          <w:color w:val="111111"/>
          <w:position w:val="0"/>
          <w:sz w:val="24"/>
          <w:szCs w:val="24"/>
          <w:lang w:val="en-MY"/>
        </w:rPr>
        <w:t>et</w:t>
      </w:r>
      <w:proofErr w:type="gramEnd"/>
      <w:r>
        <w:rPr>
          <w:rFonts w:ascii="Times New Roman" w:hAnsi="Times New Roman" w:cs="Times New Roman"/>
          <w:i/>
          <w:color w:val="111111"/>
          <w:position w:val="0"/>
          <w:sz w:val="24"/>
          <w:szCs w:val="24"/>
          <w:lang w:val="en-MY"/>
        </w:rPr>
        <w:t xml:space="preserve"> de </w:t>
      </w:r>
      <w:proofErr w:type="spellStart"/>
      <w:r>
        <w:rPr>
          <w:rFonts w:ascii="Times New Roman" w:hAnsi="Times New Roman" w:cs="Times New Roman"/>
          <w:i/>
          <w:color w:val="111111"/>
          <w:position w:val="0"/>
          <w:sz w:val="24"/>
          <w:szCs w:val="24"/>
          <w:lang w:val="en-MY"/>
        </w:rPr>
        <w:t>Statistique</w:t>
      </w:r>
      <w:proofErr w:type="spellEnd"/>
      <w:r>
        <w:rPr>
          <w:rFonts w:ascii="Times New Roman" w:hAnsi="Times New Roman" w:cs="Times New Roman"/>
          <w:color w:val="111111"/>
          <w:position w:val="0"/>
          <w:sz w:val="24"/>
          <w:szCs w:val="24"/>
          <w:lang w:val="en-MY"/>
        </w:rPr>
        <w:t xml:space="preserve">, 137-156. </w:t>
      </w:r>
      <w:bookmarkEnd w:id="4"/>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proofErr w:type="gramStart"/>
      <w:r>
        <w:rPr>
          <w:rFonts w:ascii="Times New Roman" w:hAnsi="Times New Roman" w:cs="Times New Roman"/>
          <w:color w:val="111111"/>
          <w:position w:val="0"/>
          <w:sz w:val="24"/>
          <w:szCs w:val="24"/>
        </w:rPr>
        <w:t>Crowe, T. (2000).</w:t>
      </w:r>
      <w:proofErr w:type="gramEnd"/>
      <w:r>
        <w:rPr>
          <w:rFonts w:ascii="Times New Roman" w:hAnsi="Times New Roman" w:cs="Times New Roman"/>
          <w:color w:val="111111"/>
          <w:position w:val="0"/>
          <w:sz w:val="24"/>
          <w:szCs w:val="24"/>
        </w:rPr>
        <w:t xml:space="preserve"> </w:t>
      </w:r>
      <w:r>
        <w:rPr>
          <w:rFonts w:ascii="Times New Roman" w:hAnsi="Times New Roman" w:cs="Times New Roman"/>
          <w:i/>
          <w:color w:val="111111"/>
          <w:position w:val="0"/>
          <w:sz w:val="24"/>
          <w:szCs w:val="24"/>
        </w:rPr>
        <w:t xml:space="preserve">Crime Prevention </w:t>
      </w:r>
      <w:proofErr w:type="gramStart"/>
      <w:r>
        <w:rPr>
          <w:rFonts w:ascii="Times New Roman" w:hAnsi="Times New Roman" w:cs="Times New Roman"/>
          <w:i/>
          <w:color w:val="111111"/>
          <w:position w:val="0"/>
          <w:sz w:val="24"/>
          <w:szCs w:val="24"/>
        </w:rPr>
        <w:t>Through</w:t>
      </w:r>
      <w:proofErr w:type="gramEnd"/>
      <w:r>
        <w:rPr>
          <w:rFonts w:ascii="Times New Roman" w:hAnsi="Times New Roman" w:cs="Times New Roman"/>
          <w:i/>
          <w:color w:val="111111"/>
          <w:position w:val="0"/>
          <w:sz w:val="24"/>
          <w:szCs w:val="24"/>
        </w:rPr>
        <w:t xml:space="preserve"> Environmental Design: Applications of Architectural Design and Space Management Concept</w:t>
      </w:r>
      <w:r>
        <w:rPr>
          <w:rFonts w:ascii="Times New Roman" w:hAnsi="Times New Roman" w:cs="Times New Roman"/>
          <w:color w:val="111111"/>
          <w:position w:val="0"/>
          <w:sz w:val="24"/>
          <w:szCs w:val="24"/>
        </w:rPr>
        <w:t xml:space="preserve">s (2nd Edition). Oxford: Butterworth-Heinemann. </w:t>
      </w:r>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5" w:name="_ENREF_5"/>
      <w:r>
        <w:rPr>
          <w:rFonts w:ascii="Times New Roman" w:hAnsi="Times New Roman" w:cs="Times New Roman"/>
          <w:color w:val="111111"/>
          <w:position w:val="0"/>
          <w:sz w:val="24"/>
          <w:szCs w:val="24"/>
          <w:lang w:val="en-MY"/>
        </w:rPr>
        <w:t xml:space="preserve">Davis, K. (1965). </w:t>
      </w:r>
      <w:proofErr w:type="gramStart"/>
      <w:r>
        <w:rPr>
          <w:rFonts w:ascii="Times New Roman" w:hAnsi="Times New Roman" w:cs="Times New Roman"/>
          <w:color w:val="111111"/>
          <w:position w:val="0"/>
          <w:sz w:val="24"/>
          <w:szCs w:val="24"/>
          <w:lang w:val="en-MY"/>
        </w:rPr>
        <w:t>The urbanization of the human population.</w:t>
      </w:r>
      <w:proofErr w:type="gramEnd"/>
      <w:r>
        <w:rPr>
          <w:rFonts w:ascii="Times New Roman" w:hAnsi="Times New Roman" w:cs="Times New Roman"/>
          <w:color w:val="111111"/>
          <w:position w:val="0"/>
          <w:sz w:val="24"/>
          <w:szCs w:val="24"/>
          <w:lang w:val="en-MY"/>
        </w:rPr>
        <w:t xml:space="preserve"> </w:t>
      </w:r>
      <w:r>
        <w:rPr>
          <w:rFonts w:ascii="Times New Roman" w:hAnsi="Times New Roman" w:cs="Times New Roman"/>
          <w:i/>
          <w:color w:val="111111"/>
          <w:position w:val="0"/>
          <w:sz w:val="24"/>
          <w:szCs w:val="24"/>
          <w:lang w:val="en-MY"/>
        </w:rPr>
        <w:t>Scientific American, 213</w:t>
      </w:r>
      <w:r>
        <w:rPr>
          <w:rFonts w:ascii="Times New Roman" w:hAnsi="Times New Roman" w:cs="Times New Roman"/>
          <w:color w:val="111111"/>
          <w:position w:val="0"/>
          <w:sz w:val="24"/>
          <w:szCs w:val="24"/>
          <w:lang w:val="en-MY"/>
        </w:rPr>
        <w:t xml:space="preserve">(3), 40-53. </w:t>
      </w:r>
      <w:bookmarkEnd w:id="5"/>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000000"/>
          <w:position w:val="0"/>
          <w:sz w:val="24"/>
          <w:szCs w:val="24"/>
          <w:lang w:val="en-MY"/>
        </w:rPr>
      </w:pPr>
      <w:bookmarkStart w:id="6" w:name="_ENREF_6"/>
      <w:r>
        <w:rPr>
          <w:rFonts w:ascii="Times New Roman" w:hAnsi="Times New Roman" w:cs="Times New Roman"/>
          <w:color w:val="111111"/>
          <w:position w:val="0"/>
          <w:sz w:val="24"/>
          <w:szCs w:val="24"/>
          <w:lang w:val="en-MY"/>
        </w:rPr>
        <w:t xml:space="preserve">Davison, A. (2014). Results from the expat survey on crime in Malaysia. Retrieved from </w:t>
      </w:r>
      <w:bookmarkEnd w:id="6"/>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HYPERLINK "https://www.expatgo.com/my/2014/06/03/results-from-the-expat-survey-on-crime-in-malaysia/" </w:instrText>
      </w:r>
      <w:r>
        <w:rPr>
          <w:rFonts w:ascii="Times New Roman" w:hAnsi="Times New Roman" w:cs="Times New Roman"/>
          <w:color w:val="000000"/>
          <w:sz w:val="24"/>
          <w:szCs w:val="24"/>
        </w:rPr>
        <w:fldChar w:fldCharType="separate"/>
      </w:r>
      <w:r>
        <w:rPr>
          <w:rFonts w:ascii="Times New Roman" w:hAnsi="Times New Roman" w:cs="Times New Roman"/>
          <w:color w:val="000000"/>
          <w:sz w:val="24"/>
          <w:szCs w:val="24"/>
        </w:rPr>
        <w:t>https://www.expatgo.com/my/2014/06/03/results-from-the-expat-survey-on-crime-in-malaysia/</w:t>
      </w:r>
      <w:r>
        <w:rPr>
          <w:rFonts w:ascii="Times New Roman" w:hAnsi="Times New Roman" w:cs="Times New Roman"/>
          <w:color w:val="000000"/>
          <w:sz w:val="24"/>
          <w:szCs w:val="24"/>
        </w:rPr>
        <w:fldChar w:fldCharType="end"/>
      </w:r>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000000"/>
          <w:position w:val="0"/>
          <w:sz w:val="24"/>
          <w:szCs w:val="24"/>
        </w:rPr>
      </w:pPr>
      <w:proofErr w:type="gramStart"/>
      <w:r>
        <w:rPr>
          <w:rFonts w:ascii="Times New Roman" w:hAnsi="Times New Roman" w:cs="Times New Roman"/>
          <w:color w:val="111111"/>
          <w:position w:val="0"/>
          <w:sz w:val="24"/>
          <w:szCs w:val="24"/>
        </w:rPr>
        <w:t>Department of Statistics Malaysia.</w:t>
      </w:r>
      <w:proofErr w:type="gramEnd"/>
      <w:r>
        <w:rPr>
          <w:rFonts w:ascii="Times New Roman" w:hAnsi="Times New Roman" w:cs="Times New Roman"/>
          <w:color w:val="111111"/>
          <w:position w:val="0"/>
          <w:sz w:val="24"/>
          <w:szCs w:val="24"/>
        </w:rPr>
        <w:t xml:space="preserve"> </w:t>
      </w:r>
      <w:proofErr w:type="gramStart"/>
      <w:r>
        <w:rPr>
          <w:rFonts w:ascii="Times New Roman" w:hAnsi="Times New Roman" w:cs="Times New Roman"/>
          <w:color w:val="111111"/>
          <w:position w:val="0"/>
          <w:sz w:val="24"/>
          <w:szCs w:val="24"/>
        </w:rPr>
        <w:t xml:space="preserve">(2017). </w:t>
      </w:r>
      <w:r>
        <w:rPr>
          <w:rFonts w:ascii="Times New Roman" w:hAnsi="Times New Roman" w:cs="Times New Roman"/>
          <w:i/>
          <w:iCs/>
          <w:color w:val="111111"/>
          <w:position w:val="0"/>
          <w:sz w:val="24"/>
          <w:szCs w:val="24"/>
        </w:rPr>
        <w:t>Vital Statistics Malaysia, 2017.</w:t>
      </w:r>
      <w:proofErr w:type="gramEnd"/>
      <w:r>
        <w:rPr>
          <w:rFonts w:ascii="Times New Roman" w:hAnsi="Times New Roman" w:cs="Times New Roman"/>
          <w:color w:val="111111"/>
          <w:position w:val="0"/>
          <w:sz w:val="24"/>
          <w:szCs w:val="24"/>
        </w:rPr>
        <w:t xml:space="preserve"> Putrajaya, Malaysia: Chief Statistician's Office of the Department of Statistics Malaysia. Retrieved from </w:t>
      </w:r>
      <w:hyperlink r:id="rId12" w:history="1">
        <w:r>
          <w:rPr>
            <w:rFonts w:ascii="Times New Roman" w:hAnsi="Times New Roman" w:cs="Times New Roman"/>
            <w:color w:val="000000"/>
            <w:sz w:val="24"/>
            <w:szCs w:val="24"/>
          </w:rPr>
          <w:t>https://www.dosm.gov.my/v1/index.php?r=column/pdfPrev&amp;id=NXRCRDh0RENGeU13bC9EdzJ1cUFtZz09</w:t>
        </w:r>
      </w:hyperlink>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7" w:name="_ENREF_7"/>
      <w:r>
        <w:rPr>
          <w:rFonts w:ascii="Times New Roman" w:hAnsi="Times New Roman" w:cs="Times New Roman"/>
          <w:color w:val="111111"/>
          <w:position w:val="0"/>
          <w:sz w:val="24"/>
          <w:szCs w:val="24"/>
          <w:lang w:val="en-MY"/>
        </w:rPr>
        <w:t xml:space="preserve">DeYoung, R., &amp; Rice, T. (2004). How do banks make money? </w:t>
      </w:r>
      <w:proofErr w:type="gramStart"/>
      <w:r>
        <w:rPr>
          <w:rFonts w:ascii="Times New Roman" w:hAnsi="Times New Roman" w:cs="Times New Roman"/>
          <w:color w:val="111111"/>
          <w:position w:val="0"/>
          <w:sz w:val="24"/>
          <w:szCs w:val="24"/>
          <w:lang w:val="en-MY"/>
        </w:rPr>
        <w:t>The fallacies of fee income.</w:t>
      </w:r>
      <w:proofErr w:type="gramEnd"/>
      <w:r>
        <w:rPr>
          <w:rFonts w:ascii="Times New Roman" w:hAnsi="Times New Roman" w:cs="Times New Roman"/>
          <w:color w:val="111111"/>
          <w:position w:val="0"/>
          <w:sz w:val="24"/>
          <w:szCs w:val="24"/>
          <w:lang w:val="en-MY"/>
        </w:rPr>
        <w:t xml:space="preserve"> </w:t>
      </w:r>
      <w:proofErr w:type="gramStart"/>
      <w:r>
        <w:rPr>
          <w:rFonts w:ascii="Times New Roman" w:hAnsi="Times New Roman" w:cs="Times New Roman"/>
          <w:i/>
          <w:color w:val="111111"/>
          <w:position w:val="0"/>
          <w:sz w:val="24"/>
          <w:szCs w:val="24"/>
          <w:lang w:val="en-MY"/>
        </w:rPr>
        <w:t>Economic Perspectives-Federal Reserve Bank of Chicago, 28</w:t>
      </w:r>
      <w:r>
        <w:rPr>
          <w:rFonts w:ascii="Times New Roman" w:hAnsi="Times New Roman" w:cs="Times New Roman"/>
          <w:color w:val="111111"/>
          <w:position w:val="0"/>
          <w:sz w:val="24"/>
          <w:szCs w:val="24"/>
          <w:lang w:val="en-MY"/>
        </w:rPr>
        <w:t>(4), 34.</w:t>
      </w:r>
      <w:proofErr w:type="gramEnd"/>
      <w:r>
        <w:rPr>
          <w:rFonts w:ascii="Times New Roman" w:hAnsi="Times New Roman" w:cs="Times New Roman"/>
          <w:color w:val="111111"/>
          <w:position w:val="0"/>
          <w:sz w:val="24"/>
          <w:szCs w:val="24"/>
          <w:lang w:val="en-MY"/>
        </w:rPr>
        <w:t xml:space="preserve"> </w:t>
      </w:r>
      <w:bookmarkEnd w:id="7"/>
    </w:p>
    <w:p w:rsidR="000F6CA0" w:rsidRDefault="00E06C09">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8" w:name="_ENREF_8"/>
      <w:proofErr w:type="gramStart"/>
      <w:r>
        <w:rPr>
          <w:rFonts w:ascii="Times New Roman" w:hAnsi="Times New Roman" w:cs="Times New Roman"/>
          <w:color w:val="111111"/>
          <w:position w:val="0"/>
          <w:sz w:val="24"/>
          <w:szCs w:val="24"/>
          <w:lang w:val="en-MY"/>
        </w:rPr>
        <w:t>Ellen, I.</w:t>
      </w:r>
      <w:r w:rsidR="000F6CA0">
        <w:rPr>
          <w:rFonts w:ascii="Times New Roman" w:hAnsi="Times New Roman" w:cs="Times New Roman"/>
          <w:color w:val="111111"/>
          <w:position w:val="0"/>
          <w:sz w:val="24"/>
          <w:szCs w:val="24"/>
          <w:lang w:val="en-MY"/>
        </w:rPr>
        <w:t xml:space="preserve">G., &amp; </w:t>
      </w:r>
      <w:proofErr w:type="spellStart"/>
      <w:r w:rsidR="000F6CA0">
        <w:rPr>
          <w:rFonts w:ascii="Times New Roman" w:hAnsi="Times New Roman" w:cs="Times New Roman"/>
          <w:color w:val="111111"/>
          <w:position w:val="0"/>
          <w:sz w:val="24"/>
          <w:szCs w:val="24"/>
          <w:lang w:val="en-MY"/>
        </w:rPr>
        <w:t>O'Regan</w:t>
      </w:r>
      <w:proofErr w:type="spellEnd"/>
      <w:r w:rsidR="000F6CA0">
        <w:rPr>
          <w:rFonts w:ascii="Times New Roman" w:hAnsi="Times New Roman" w:cs="Times New Roman"/>
          <w:color w:val="111111"/>
          <w:position w:val="0"/>
          <w:sz w:val="24"/>
          <w:szCs w:val="24"/>
          <w:lang w:val="en-MY"/>
        </w:rPr>
        <w:t>, K. (2010).</w:t>
      </w:r>
      <w:proofErr w:type="gramEnd"/>
      <w:r w:rsidR="000F6CA0">
        <w:rPr>
          <w:rFonts w:ascii="Times New Roman" w:hAnsi="Times New Roman" w:cs="Times New Roman"/>
          <w:color w:val="111111"/>
          <w:position w:val="0"/>
          <w:sz w:val="24"/>
          <w:szCs w:val="24"/>
          <w:lang w:val="en-MY"/>
        </w:rPr>
        <w:t xml:space="preserve"> Crime and urban flight revisited: The effect of the 1990s drop in crime on cities. </w:t>
      </w:r>
      <w:r w:rsidR="000F6CA0">
        <w:rPr>
          <w:rFonts w:ascii="Times New Roman" w:hAnsi="Times New Roman" w:cs="Times New Roman"/>
          <w:i/>
          <w:color w:val="111111"/>
          <w:position w:val="0"/>
          <w:sz w:val="24"/>
          <w:szCs w:val="24"/>
          <w:lang w:val="en-MY"/>
        </w:rPr>
        <w:t>Journal of Urban Economics, 68</w:t>
      </w:r>
      <w:r w:rsidR="000F6CA0">
        <w:rPr>
          <w:rFonts w:ascii="Times New Roman" w:hAnsi="Times New Roman" w:cs="Times New Roman"/>
          <w:color w:val="111111"/>
          <w:position w:val="0"/>
          <w:sz w:val="24"/>
          <w:szCs w:val="24"/>
          <w:lang w:val="en-MY"/>
        </w:rPr>
        <w:t xml:space="preserve">, 247-259. </w:t>
      </w:r>
      <w:bookmarkEnd w:id="8"/>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9" w:name="_ENREF_9"/>
      <w:proofErr w:type="gramStart"/>
      <w:r>
        <w:rPr>
          <w:rFonts w:ascii="Times New Roman" w:hAnsi="Times New Roman" w:cs="Times New Roman"/>
          <w:color w:val="111111"/>
          <w:position w:val="0"/>
          <w:sz w:val="24"/>
          <w:szCs w:val="24"/>
          <w:lang w:val="en-MY"/>
        </w:rPr>
        <w:lastRenderedPageBreak/>
        <w:t>Goodchild, B., &amp; Cole, I. (2001).</w:t>
      </w:r>
      <w:proofErr w:type="gramEnd"/>
      <w:r>
        <w:rPr>
          <w:rFonts w:ascii="Times New Roman" w:hAnsi="Times New Roman" w:cs="Times New Roman"/>
          <w:color w:val="111111"/>
          <w:position w:val="0"/>
          <w:sz w:val="24"/>
          <w:szCs w:val="24"/>
          <w:lang w:val="en-MY"/>
        </w:rPr>
        <w:t xml:space="preserve"> Social balance and mixed neighbourhoods in Britain since 1979: A review of discourse and practice in social housing. </w:t>
      </w:r>
      <w:r>
        <w:rPr>
          <w:rFonts w:ascii="Times New Roman" w:hAnsi="Times New Roman" w:cs="Times New Roman"/>
          <w:i/>
          <w:color w:val="111111"/>
          <w:position w:val="0"/>
          <w:sz w:val="24"/>
          <w:szCs w:val="24"/>
          <w:lang w:val="en-MY"/>
        </w:rPr>
        <w:t>Environment and Planning D: Society and Space, 19</w:t>
      </w:r>
      <w:r>
        <w:rPr>
          <w:rFonts w:ascii="Times New Roman" w:hAnsi="Times New Roman" w:cs="Times New Roman"/>
          <w:color w:val="111111"/>
          <w:position w:val="0"/>
          <w:sz w:val="24"/>
          <w:szCs w:val="24"/>
          <w:lang w:val="en-MY"/>
        </w:rPr>
        <w:t xml:space="preserve">, 103-121. </w:t>
      </w:r>
      <w:bookmarkEnd w:id="9"/>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10" w:name="_ENREF_10"/>
      <w:r>
        <w:rPr>
          <w:rFonts w:ascii="Times New Roman" w:hAnsi="Times New Roman" w:cs="Times New Roman"/>
          <w:color w:val="111111"/>
          <w:position w:val="0"/>
          <w:sz w:val="24"/>
          <w:szCs w:val="24"/>
          <w:lang w:val="en-MY"/>
        </w:rPr>
        <w:t xml:space="preserve">Ismail, L. (2017). Crime index may have dropped, but Malaysians still feel unsafe. </w:t>
      </w:r>
      <w:proofErr w:type="gramStart"/>
      <w:r>
        <w:rPr>
          <w:rFonts w:ascii="Times New Roman" w:hAnsi="Times New Roman" w:cs="Times New Roman"/>
          <w:i/>
          <w:color w:val="111111"/>
          <w:position w:val="0"/>
          <w:sz w:val="24"/>
          <w:szCs w:val="24"/>
          <w:lang w:val="en-MY"/>
        </w:rPr>
        <w:t>New Straits Times</w:t>
      </w:r>
      <w:r w:rsidR="00E06C09">
        <w:rPr>
          <w:rFonts w:ascii="Times New Roman" w:hAnsi="Times New Roman" w:cs="Times New Roman"/>
          <w:color w:val="111111"/>
          <w:position w:val="0"/>
          <w:sz w:val="24"/>
          <w:szCs w:val="24"/>
          <w:lang w:val="en-MY"/>
        </w:rPr>
        <w:t>.</w:t>
      </w:r>
      <w:proofErr w:type="gramEnd"/>
      <w:r w:rsidR="00E06C09">
        <w:rPr>
          <w:rFonts w:ascii="Times New Roman" w:hAnsi="Times New Roman" w:cs="Times New Roman"/>
          <w:color w:val="111111"/>
          <w:position w:val="0"/>
          <w:sz w:val="24"/>
          <w:szCs w:val="24"/>
          <w:lang w:val="en-MY"/>
        </w:rPr>
        <w:t xml:space="preserve"> Retrieved from </w:t>
      </w:r>
      <w:r w:rsidR="00E06C09" w:rsidRPr="00E06C09">
        <w:rPr>
          <w:rFonts w:ascii="Times New Roman" w:hAnsi="Times New Roman" w:cs="Times New Roman"/>
          <w:color w:val="000000"/>
          <w:sz w:val="24"/>
          <w:szCs w:val="24"/>
        </w:rPr>
        <w:t>https://www.nst.com.my/news/nation/2017/07/260918/crime-index-may-have-dropped-malaysians-still-feel-unsafe</w:t>
      </w:r>
      <w:bookmarkEnd w:id="10"/>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000000"/>
          <w:position w:val="0"/>
          <w:sz w:val="24"/>
          <w:szCs w:val="24"/>
          <w:lang w:val="en-MY"/>
        </w:rPr>
      </w:pPr>
      <w:bookmarkStart w:id="11" w:name="_ENREF_11"/>
      <w:proofErr w:type="gramStart"/>
      <w:r>
        <w:rPr>
          <w:rFonts w:ascii="Times New Roman" w:hAnsi="Times New Roman" w:cs="Times New Roman"/>
          <w:color w:val="111111"/>
          <w:position w:val="0"/>
          <w:sz w:val="24"/>
          <w:szCs w:val="24"/>
          <w:lang w:val="en-MY"/>
        </w:rPr>
        <w:t>Khan, A. (2015).</w:t>
      </w:r>
      <w:proofErr w:type="gramEnd"/>
      <w:r>
        <w:rPr>
          <w:rFonts w:ascii="Times New Roman" w:hAnsi="Times New Roman" w:cs="Times New Roman"/>
          <w:color w:val="111111"/>
          <w:position w:val="0"/>
          <w:sz w:val="24"/>
          <w:szCs w:val="24"/>
          <w:lang w:val="en-MY"/>
        </w:rPr>
        <w:t xml:space="preserve"> </w:t>
      </w:r>
      <w:proofErr w:type="gramStart"/>
      <w:r>
        <w:rPr>
          <w:rFonts w:ascii="Times New Roman" w:hAnsi="Times New Roman" w:cs="Times New Roman"/>
          <w:color w:val="111111"/>
          <w:position w:val="0"/>
          <w:sz w:val="24"/>
          <w:szCs w:val="24"/>
          <w:lang w:val="en-MY"/>
        </w:rPr>
        <w:t>Throwing light on crime statistics.</w:t>
      </w:r>
      <w:proofErr w:type="gramEnd"/>
      <w:r>
        <w:rPr>
          <w:rFonts w:ascii="Times New Roman" w:hAnsi="Times New Roman" w:cs="Times New Roman"/>
          <w:i/>
          <w:color w:val="111111"/>
          <w:position w:val="0"/>
          <w:sz w:val="24"/>
          <w:szCs w:val="24"/>
          <w:lang w:val="en-MY"/>
        </w:rPr>
        <w:t xml:space="preserve"> </w:t>
      </w:r>
      <w:proofErr w:type="gramStart"/>
      <w:r>
        <w:rPr>
          <w:rFonts w:ascii="Times New Roman" w:hAnsi="Times New Roman" w:cs="Times New Roman"/>
          <w:i/>
          <w:color w:val="111111"/>
          <w:position w:val="0"/>
          <w:sz w:val="24"/>
          <w:szCs w:val="24"/>
          <w:lang w:val="en-MY"/>
        </w:rPr>
        <w:t>The Star Online</w:t>
      </w:r>
      <w:r>
        <w:rPr>
          <w:rFonts w:ascii="Times New Roman" w:hAnsi="Times New Roman" w:cs="Times New Roman"/>
          <w:color w:val="111111"/>
          <w:position w:val="0"/>
          <w:sz w:val="24"/>
          <w:szCs w:val="24"/>
          <w:lang w:val="en-MY"/>
        </w:rPr>
        <w:t>.</w:t>
      </w:r>
      <w:proofErr w:type="gramEnd"/>
      <w:r>
        <w:rPr>
          <w:rFonts w:ascii="Times New Roman" w:hAnsi="Times New Roman" w:cs="Times New Roman"/>
          <w:color w:val="111111"/>
          <w:position w:val="0"/>
          <w:sz w:val="24"/>
          <w:szCs w:val="24"/>
          <w:lang w:val="en-MY"/>
        </w:rPr>
        <w:t xml:space="preserve"> </w:t>
      </w:r>
      <w:bookmarkEnd w:id="11"/>
      <w:r>
        <w:rPr>
          <w:rFonts w:ascii="Times New Roman" w:hAnsi="Times New Roman" w:cs="Times New Roman"/>
          <w:color w:val="111111"/>
          <w:position w:val="0"/>
          <w:sz w:val="24"/>
          <w:szCs w:val="24"/>
          <w:lang w:val="en-MY"/>
        </w:rPr>
        <w:t xml:space="preserve">Retrieved from </w:t>
      </w:r>
      <w:hyperlink r:id="rId13" w:history="1">
        <w:r>
          <w:rPr>
            <w:rFonts w:ascii="Times New Roman" w:hAnsi="Times New Roman" w:cs="Times New Roman"/>
            <w:color w:val="000000"/>
            <w:sz w:val="24"/>
            <w:szCs w:val="24"/>
          </w:rPr>
          <w:t>https://www.thestar.com.my/news/nation/2015/04/19/throwing-light-on-crime-statistics-it-is-not-just-about-the-numbers-but-what-we-do-about-them-that-m/</w:t>
        </w:r>
      </w:hyperlink>
    </w:p>
    <w:p w:rsidR="000F6CA0" w:rsidRDefault="00E06C09">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rPr>
      </w:pPr>
      <w:bookmarkStart w:id="12" w:name="_ENREF_12"/>
      <w:proofErr w:type="spellStart"/>
      <w:proofErr w:type="gramStart"/>
      <w:r>
        <w:rPr>
          <w:rFonts w:ascii="Times New Roman" w:hAnsi="Times New Roman" w:cs="Times New Roman"/>
          <w:color w:val="111111"/>
          <w:position w:val="0"/>
          <w:sz w:val="24"/>
          <w:szCs w:val="24"/>
        </w:rPr>
        <w:t>Leh</w:t>
      </w:r>
      <w:proofErr w:type="spellEnd"/>
      <w:r>
        <w:rPr>
          <w:rFonts w:ascii="Times New Roman" w:hAnsi="Times New Roman" w:cs="Times New Roman"/>
          <w:color w:val="111111"/>
          <w:position w:val="0"/>
          <w:sz w:val="24"/>
          <w:szCs w:val="24"/>
        </w:rPr>
        <w:t xml:space="preserve">, O.L.H., </w:t>
      </w:r>
      <w:proofErr w:type="spellStart"/>
      <w:r>
        <w:rPr>
          <w:rFonts w:ascii="Times New Roman" w:hAnsi="Times New Roman" w:cs="Times New Roman"/>
          <w:color w:val="111111"/>
          <w:position w:val="0"/>
          <w:sz w:val="24"/>
          <w:szCs w:val="24"/>
        </w:rPr>
        <w:t>Mansor</w:t>
      </w:r>
      <w:proofErr w:type="spellEnd"/>
      <w:r>
        <w:rPr>
          <w:rFonts w:ascii="Times New Roman" w:hAnsi="Times New Roman" w:cs="Times New Roman"/>
          <w:color w:val="111111"/>
          <w:position w:val="0"/>
          <w:sz w:val="24"/>
          <w:szCs w:val="24"/>
        </w:rPr>
        <w:t>, N.</w:t>
      </w:r>
      <w:r w:rsidR="000F6CA0">
        <w:rPr>
          <w:rFonts w:ascii="Times New Roman" w:hAnsi="Times New Roman" w:cs="Times New Roman"/>
          <w:color w:val="111111"/>
          <w:position w:val="0"/>
          <w:sz w:val="24"/>
          <w:szCs w:val="24"/>
        </w:rPr>
        <w:t xml:space="preserve">A. &amp; </w:t>
      </w:r>
      <w:proofErr w:type="spellStart"/>
      <w:r w:rsidR="000F6CA0">
        <w:rPr>
          <w:rFonts w:ascii="Times New Roman" w:hAnsi="Times New Roman" w:cs="Times New Roman"/>
          <w:color w:val="111111"/>
          <w:position w:val="0"/>
          <w:sz w:val="24"/>
          <w:szCs w:val="24"/>
        </w:rPr>
        <w:t>Musthafa</w:t>
      </w:r>
      <w:proofErr w:type="spellEnd"/>
      <w:r w:rsidR="000F6CA0">
        <w:rPr>
          <w:rFonts w:ascii="Times New Roman" w:hAnsi="Times New Roman" w:cs="Times New Roman"/>
          <w:color w:val="111111"/>
          <w:position w:val="0"/>
          <w:sz w:val="24"/>
          <w:szCs w:val="24"/>
        </w:rPr>
        <w:t>, S.M. (2016).</w:t>
      </w:r>
      <w:proofErr w:type="gramEnd"/>
      <w:r w:rsidR="000F6CA0">
        <w:rPr>
          <w:rFonts w:ascii="Times New Roman" w:hAnsi="Times New Roman" w:cs="Times New Roman"/>
          <w:color w:val="111111"/>
          <w:position w:val="0"/>
          <w:sz w:val="24"/>
          <w:szCs w:val="24"/>
        </w:rPr>
        <w:t xml:space="preserve"> The housing preference of young people in Malaysian urban areas: A case study </w:t>
      </w:r>
      <w:proofErr w:type="spellStart"/>
      <w:r w:rsidR="000F6CA0">
        <w:rPr>
          <w:rFonts w:ascii="Times New Roman" w:hAnsi="Times New Roman" w:cs="Times New Roman"/>
          <w:color w:val="111111"/>
          <w:position w:val="0"/>
          <w:sz w:val="24"/>
          <w:szCs w:val="24"/>
        </w:rPr>
        <w:t>Subang</w:t>
      </w:r>
      <w:proofErr w:type="spellEnd"/>
      <w:r w:rsidR="000F6CA0">
        <w:rPr>
          <w:rFonts w:ascii="Times New Roman" w:hAnsi="Times New Roman" w:cs="Times New Roman"/>
          <w:color w:val="111111"/>
          <w:position w:val="0"/>
          <w:sz w:val="24"/>
          <w:szCs w:val="24"/>
        </w:rPr>
        <w:t xml:space="preserve"> Jaya, Selangor, </w:t>
      </w:r>
      <w:proofErr w:type="spellStart"/>
      <w:r w:rsidR="000F6CA0">
        <w:rPr>
          <w:rFonts w:ascii="Times New Roman" w:hAnsi="Times New Roman" w:cs="Times New Roman"/>
          <w:i/>
          <w:iCs/>
          <w:color w:val="111111"/>
          <w:position w:val="0"/>
          <w:sz w:val="24"/>
          <w:szCs w:val="24"/>
        </w:rPr>
        <w:t>Geografia</w:t>
      </w:r>
      <w:proofErr w:type="spellEnd"/>
      <w:r>
        <w:rPr>
          <w:rFonts w:ascii="Times New Roman" w:hAnsi="Times New Roman" w:cs="Times New Roman"/>
          <w:i/>
          <w:iCs/>
          <w:color w:val="111111"/>
          <w:position w:val="0"/>
          <w:sz w:val="24"/>
          <w:szCs w:val="24"/>
          <w:lang w:val="en-MY"/>
        </w:rPr>
        <w:t>-</w:t>
      </w:r>
      <w:r w:rsidR="000F6CA0">
        <w:rPr>
          <w:rFonts w:ascii="Times New Roman" w:hAnsi="Times New Roman" w:cs="Times New Roman"/>
          <w:i/>
          <w:iCs/>
          <w:color w:val="111111"/>
          <w:position w:val="0"/>
          <w:sz w:val="24"/>
          <w:szCs w:val="24"/>
        </w:rPr>
        <w:t>Malaysian Journal of Society and Space</w:t>
      </w:r>
      <w:r w:rsidR="000F6CA0">
        <w:rPr>
          <w:rFonts w:ascii="Times New Roman" w:hAnsi="Times New Roman" w:cs="Times New Roman"/>
          <w:color w:val="111111"/>
          <w:position w:val="0"/>
          <w:sz w:val="24"/>
          <w:szCs w:val="24"/>
        </w:rPr>
        <w:t xml:space="preserve">, </w:t>
      </w:r>
      <w:r w:rsidR="000F6CA0">
        <w:rPr>
          <w:rFonts w:ascii="Times New Roman" w:hAnsi="Times New Roman" w:cs="Times New Roman"/>
          <w:i/>
          <w:iCs/>
          <w:color w:val="111111"/>
          <w:position w:val="0"/>
          <w:sz w:val="24"/>
          <w:szCs w:val="24"/>
        </w:rPr>
        <w:t>12</w:t>
      </w:r>
      <w:r w:rsidR="000F6CA0">
        <w:rPr>
          <w:rFonts w:ascii="Times New Roman" w:hAnsi="Times New Roman" w:cs="Times New Roman"/>
          <w:color w:val="111111"/>
          <w:position w:val="0"/>
          <w:sz w:val="24"/>
          <w:szCs w:val="24"/>
        </w:rPr>
        <w:t>(7), 60-74.</w:t>
      </w:r>
    </w:p>
    <w:p w:rsidR="000F6CA0" w:rsidRDefault="00E06C09">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000000"/>
          <w:position w:val="0"/>
          <w:sz w:val="24"/>
          <w:szCs w:val="24"/>
          <w:lang w:val="en-MY"/>
        </w:rPr>
      </w:pPr>
      <w:proofErr w:type="spellStart"/>
      <w:r>
        <w:rPr>
          <w:rFonts w:ascii="Times New Roman" w:hAnsi="Times New Roman" w:cs="Times New Roman"/>
          <w:color w:val="111111"/>
          <w:position w:val="0"/>
          <w:sz w:val="24"/>
          <w:szCs w:val="24"/>
          <w:lang w:val="en-MY"/>
        </w:rPr>
        <w:t>Looi</w:t>
      </w:r>
      <w:proofErr w:type="spellEnd"/>
      <w:r>
        <w:rPr>
          <w:rFonts w:ascii="Times New Roman" w:hAnsi="Times New Roman" w:cs="Times New Roman"/>
          <w:color w:val="111111"/>
          <w:position w:val="0"/>
          <w:sz w:val="24"/>
          <w:szCs w:val="24"/>
          <w:lang w:val="en-MY"/>
        </w:rPr>
        <w:t>, S.</w:t>
      </w:r>
      <w:r w:rsidR="000F6CA0">
        <w:rPr>
          <w:rFonts w:ascii="Times New Roman" w:hAnsi="Times New Roman" w:cs="Times New Roman"/>
          <w:color w:val="111111"/>
          <w:position w:val="0"/>
          <w:sz w:val="24"/>
          <w:szCs w:val="24"/>
          <w:lang w:val="en-MY"/>
        </w:rPr>
        <w:t>C. (2017). Penang goes ahead with foreign worker dorms.</w:t>
      </w:r>
      <w:r w:rsidR="000F6CA0">
        <w:rPr>
          <w:rFonts w:ascii="Times New Roman" w:hAnsi="Times New Roman" w:cs="Times New Roman"/>
          <w:i/>
          <w:color w:val="111111"/>
          <w:position w:val="0"/>
          <w:sz w:val="24"/>
          <w:szCs w:val="24"/>
          <w:lang w:val="en-MY"/>
        </w:rPr>
        <w:t xml:space="preserve"> Free Malaysia Today News</w:t>
      </w:r>
      <w:r w:rsidR="000F6CA0">
        <w:rPr>
          <w:rFonts w:ascii="Times New Roman" w:hAnsi="Times New Roman" w:cs="Times New Roman"/>
          <w:color w:val="111111"/>
          <w:position w:val="0"/>
          <w:sz w:val="24"/>
          <w:szCs w:val="24"/>
          <w:lang w:val="en-MY"/>
        </w:rPr>
        <w:t xml:space="preserve">. </w:t>
      </w:r>
      <w:bookmarkEnd w:id="12"/>
      <w:r w:rsidR="000F6CA0">
        <w:rPr>
          <w:rFonts w:ascii="Times New Roman" w:hAnsi="Times New Roman" w:cs="Times New Roman"/>
          <w:color w:val="111111"/>
          <w:position w:val="0"/>
          <w:sz w:val="24"/>
          <w:szCs w:val="24"/>
          <w:lang w:val="en-MY"/>
        </w:rPr>
        <w:t xml:space="preserve">Retrieved from </w:t>
      </w:r>
      <w:hyperlink r:id="rId14" w:history="1">
        <w:r w:rsidR="000F6CA0">
          <w:rPr>
            <w:rFonts w:ascii="Times New Roman" w:hAnsi="Times New Roman" w:cs="Times New Roman"/>
            <w:color w:val="000000"/>
            <w:sz w:val="24"/>
            <w:szCs w:val="24"/>
          </w:rPr>
          <w:t>https://www.freemalaysiatoday.com/category/nation/2017/01/07/penang-goes-ahead-with-foreign-worker-dorms/</w:t>
        </w:r>
      </w:hyperlink>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13" w:name="_ENREF_13"/>
      <w:proofErr w:type="gramStart"/>
      <w:r>
        <w:rPr>
          <w:rFonts w:ascii="Times New Roman" w:hAnsi="Times New Roman" w:cs="Times New Roman"/>
          <w:color w:val="111111"/>
          <w:position w:val="0"/>
          <w:sz w:val="24"/>
          <w:szCs w:val="24"/>
          <w:lang w:val="en-MY"/>
        </w:rPr>
        <w:t>Ludwig, J., Duncan, G.J., &amp; Hirschfield, P. (2001).</w:t>
      </w:r>
      <w:proofErr w:type="gramEnd"/>
      <w:r>
        <w:rPr>
          <w:rFonts w:ascii="Times New Roman" w:hAnsi="Times New Roman" w:cs="Times New Roman"/>
          <w:color w:val="111111"/>
          <w:position w:val="0"/>
          <w:sz w:val="24"/>
          <w:szCs w:val="24"/>
          <w:lang w:val="en-MY"/>
        </w:rPr>
        <w:t xml:space="preserve"> Urban poverty and juvenile crime: Evidence from a randomized housing-mobility experiment. </w:t>
      </w:r>
      <w:r>
        <w:rPr>
          <w:rFonts w:ascii="Times New Roman" w:hAnsi="Times New Roman" w:cs="Times New Roman"/>
          <w:i/>
          <w:color w:val="111111"/>
          <w:position w:val="0"/>
          <w:sz w:val="24"/>
          <w:szCs w:val="24"/>
          <w:lang w:val="en-MY"/>
        </w:rPr>
        <w:t>The Quarterly Journal of Economics, 116</w:t>
      </w:r>
      <w:r>
        <w:rPr>
          <w:rFonts w:ascii="Times New Roman" w:hAnsi="Times New Roman" w:cs="Times New Roman"/>
          <w:color w:val="111111"/>
          <w:position w:val="0"/>
          <w:sz w:val="24"/>
          <w:szCs w:val="24"/>
          <w:lang w:val="en-MY"/>
        </w:rPr>
        <w:t xml:space="preserve">(2), 655-679. </w:t>
      </w:r>
      <w:bookmarkEnd w:id="13"/>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000000"/>
          <w:position w:val="0"/>
          <w:sz w:val="24"/>
          <w:szCs w:val="24"/>
          <w:lang w:val="en-MY"/>
        </w:rPr>
      </w:pPr>
      <w:bookmarkStart w:id="14" w:name="_ENREF_14"/>
      <w:proofErr w:type="spellStart"/>
      <w:r>
        <w:rPr>
          <w:rFonts w:ascii="Times New Roman" w:hAnsi="Times New Roman" w:cs="Times New Roman"/>
          <w:color w:val="111111"/>
          <w:position w:val="0"/>
          <w:sz w:val="24"/>
          <w:szCs w:val="24"/>
          <w:lang w:val="en-MY"/>
        </w:rPr>
        <w:t>Marzuki</w:t>
      </w:r>
      <w:proofErr w:type="spellEnd"/>
      <w:r>
        <w:rPr>
          <w:rFonts w:ascii="Times New Roman" w:hAnsi="Times New Roman" w:cs="Times New Roman"/>
          <w:color w:val="111111"/>
          <w:position w:val="0"/>
          <w:sz w:val="24"/>
          <w:szCs w:val="24"/>
          <w:lang w:val="en-MY"/>
        </w:rPr>
        <w:t>, F.N. (2016). Public housing projects becoming crime haunts.</w:t>
      </w:r>
      <w:r>
        <w:rPr>
          <w:rFonts w:ascii="Times New Roman" w:hAnsi="Times New Roman" w:cs="Times New Roman"/>
          <w:i/>
          <w:color w:val="111111"/>
          <w:position w:val="0"/>
          <w:sz w:val="24"/>
          <w:szCs w:val="24"/>
          <w:lang w:val="en-MY"/>
        </w:rPr>
        <w:t xml:space="preserve"> </w:t>
      </w:r>
      <w:proofErr w:type="gramStart"/>
      <w:r>
        <w:rPr>
          <w:rFonts w:ascii="Times New Roman" w:hAnsi="Times New Roman" w:cs="Times New Roman"/>
          <w:i/>
          <w:color w:val="111111"/>
          <w:position w:val="0"/>
          <w:sz w:val="24"/>
          <w:szCs w:val="24"/>
          <w:lang w:val="en-MY"/>
        </w:rPr>
        <w:t>The Star Online</w:t>
      </w:r>
      <w:r>
        <w:rPr>
          <w:rFonts w:ascii="Times New Roman" w:hAnsi="Times New Roman" w:cs="Times New Roman"/>
          <w:color w:val="111111"/>
          <w:position w:val="0"/>
          <w:sz w:val="24"/>
          <w:szCs w:val="24"/>
          <w:lang w:val="en-MY"/>
        </w:rPr>
        <w:t>.</w:t>
      </w:r>
      <w:proofErr w:type="gramEnd"/>
      <w:r>
        <w:rPr>
          <w:rFonts w:ascii="Times New Roman" w:hAnsi="Times New Roman" w:cs="Times New Roman"/>
          <w:color w:val="111111"/>
          <w:position w:val="0"/>
          <w:sz w:val="24"/>
          <w:szCs w:val="24"/>
          <w:lang w:val="en-MY"/>
        </w:rPr>
        <w:t xml:space="preserve"> </w:t>
      </w:r>
      <w:bookmarkEnd w:id="14"/>
      <w:r>
        <w:rPr>
          <w:rFonts w:ascii="Times New Roman" w:hAnsi="Times New Roman" w:cs="Times New Roman"/>
          <w:color w:val="111111"/>
          <w:position w:val="0"/>
          <w:sz w:val="24"/>
          <w:szCs w:val="24"/>
          <w:lang w:val="en-MY"/>
        </w:rPr>
        <w:t xml:space="preserve">Retrieved from </w:t>
      </w:r>
      <w:hyperlink r:id="rId15" w:history="1">
        <w:r>
          <w:rPr>
            <w:rFonts w:ascii="Times New Roman" w:hAnsi="Times New Roman" w:cs="Times New Roman"/>
            <w:color w:val="000000"/>
            <w:sz w:val="24"/>
            <w:szCs w:val="24"/>
          </w:rPr>
          <w:t>https://www.thestar.com.my/news/nation/2016/06/10/public-housing-projects-becoming-crime-haunts</w:t>
        </w:r>
      </w:hyperlink>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15" w:name="_ENREF_15"/>
      <w:proofErr w:type="gramStart"/>
      <w:r>
        <w:rPr>
          <w:rFonts w:ascii="Times New Roman" w:hAnsi="Times New Roman" w:cs="Times New Roman"/>
          <w:color w:val="111111"/>
          <w:position w:val="0"/>
          <w:sz w:val="24"/>
          <w:szCs w:val="24"/>
          <w:lang w:val="en-MY"/>
        </w:rPr>
        <w:t>Moore, C.J.</w:t>
      </w:r>
      <w:r w:rsidR="00E06C09">
        <w:rPr>
          <w:rFonts w:ascii="Times New Roman" w:hAnsi="Times New Roman" w:cs="Times New Roman"/>
          <w:color w:val="111111"/>
          <w:position w:val="0"/>
          <w:sz w:val="24"/>
          <w:szCs w:val="24"/>
          <w:lang w:val="en-MY"/>
        </w:rPr>
        <w:t>,</w:t>
      </w:r>
      <w:r>
        <w:rPr>
          <w:rFonts w:ascii="Times New Roman" w:hAnsi="Times New Roman" w:cs="Times New Roman"/>
          <w:color w:val="111111"/>
          <w:position w:val="0"/>
          <w:sz w:val="24"/>
          <w:szCs w:val="24"/>
          <w:lang w:val="en-MY"/>
        </w:rPr>
        <w:t xml:space="preserve"> </w:t>
      </w:r>
      <w:r w:rsidR="00E06C09">
        <w:rPr>
          <w:rFonts w:ascii="Times New Roman" w:hAnsi="Times New Roman" w:cs="Times New Roman"/>
          <w:color w:val="111111"/>
          <w:position w:val="0"/>
          <w:sz w:val="24"/>
          <w:szCs w:val="24"/>
          <w:lang w:val="en-MY"/>
        </w:rPr>
        <w:t>&amp;</w:t>
      </w:r>
      <w:r>
        <w:rPr>
          <w:rFonts w:ascii="Times New Roman" w:hAnsi="Times New Roman" w:cs="Times New Roman"/>
          <w:color w:val="111111"/>
          <w:position w:val="0"/>
          <w:sz w:val="24"/>
          <w:szCs w:val="24"/>
          <w:lang w:val="en-MY"/>
        </w:rPr>
        <w:t xml:space="preserve"> Miles, J.C. (1991).</w:t>
      </w:r>
      <w:proofErr w:type="gramEnd"/>
      <w:r>
        <w:rPr>
          <w:rFonts w:ascii="Times New Roman" w:hAnsi="Times New Roman" w:cs="Times New Roman"/>
          <w:color w:val="111111"/>
          <w:position w:val="0"/>
          <w:sz w:val="24"/>
          <w:szCs w:val="24"/>
          <w:lang w:val="en-MY"/>
        </w:rPr>
        <w:t xml:space="preserve"> </w:t>
      </w:r>
      <w:proofErr w:type="gramStart"/>
      <w:r>
        <w:rPr>
          <w:rFonts w:ascii="Times New Roman" w:hAnsi="Times New Roman" w:cs="Times New Roman"/>
          <w:color w:val="111111"/>
          <w:position w:val="0"/>
          <w:sz w:val="24"/>
          <w:szCs w:val="24"/>
          <w:lang w:val="en-MY"/>
        </w:rPr>
        <w:t>Knowledge elicitation using more than one expert to cover the same domain.</w:t>
      </w:r>
      <w:proofErr w:type="gramEnd"/>
      <w:r>
        <w:rPr>
          <w:rFonts w:ascii="Times New Roman" w:hAnsi="Times New Roman" w:cs="Times New Roman"/>
          <w:color w:val="111111"/>
          <w:position w:val="0"/>
          <w:sz w:val="24"/>
          <w:szCs w:val="24"/>
          <w:lang w:val="en-MY"/>
        </w:rPr>
        <w:t xml:space="preserve"> </w:t>
      </w:r>
      <w:r>
        <w:rPr>
          <w:rFonts w:ascii="Times New Roman" w:hAnsi="Times New Roman" w:cs="Times New Roman"/>
          <w:i/>
          <w:color w:val="111111"/>
          <w:position w:val="0"/>
          <w:sz w:val="24"/>
          <w:szCs w:val="24"/>
          <w:lang w:val="en-MY"/>
        </w:rPr>
        <w:t>Artificial Intelligence Review, 5</w:t>
      </w:r>
      <w:r>
        <w:rPr>
          <w:rFonts w:ascii="Times New Roman" w:hAnsi="Times New Roman" w:cs="Times New Roman"/>
          <w:color w:val="111111"/>
          <w:position w:val="0"/>
          <w:sz w:val="24"/>
          <w:szCs w:val="24"/>
          <w:lang w:val="en-MY"/>
        </w:rPr>
        <w:t>(4) 255-271.</w:t>
      </w:r>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proofErr w:type="spellStart"/>
      <w:r>
        <w:rPr>
          <w:rFonts w:ascii="Times New Roman" w:hAnsi="Times New Roman" w:cs="Times New Roman"/>
          <w:color w:val="111111"/>
          <w:position w:val="0"/>
          <w:sz w:val="24"/>
          <w:szCs w:val="24"/>
          <w:lang w:val="en-MY"/>
        </w:rPr>
        <w:t>Murdie</w:t>
      </w:r>
      <w:proofErr w:type="spellEnd"/>
      <w:r>
        <w:rPr>
          <w:rFonts w:ascii="Times New Roman" w:hAnsi="Times New Roman" w:cs="Times New Roman"/>
          <w:color w:val="111111"/>
          <w:position w:val="0"/>
          <w:sz w:val="24"/>
          <w:szCs w:val="24"/>
          <w:lang w:val="en-MY"/>
        </w:rPr>
        <w:t xml:space="preserve">, R.A. (1994). </w:t>
      </w:r>
      <w:proofErr w:type="gramStart"/>
      <w:r>
        <w:rPr>
          <w:rFonts w:ascii="Times New Roman" w:hAnsi="Times New Roman" w:cs="Times New Roman"/>
          <w:color w:val="111111"/>
          <w:position w:val="0"/>
          <w:sz w:val="24"/>
          <w:szCs w:val="24"/>
          <w:lang w:val="en-MY"/>
        </w:rPr>
        <w:t>'Blacks in near</w:t>
      </w:r>
      <w:r>
        <w:rPr>
          <w:rFonts w:ascii="Cambria Math" w:hAnsi="Cambria Math" w:cs="Cambria Math"/>
          <w:color w:val="111111"/>
          <w:position w:val="0"/>
          <w:sz w:val="24"/>
          <w:szCs w:val="24"/>
          <w:lang w:val="en-MY"/>
        </w:rPr>
        <w:t>‐</w:t>
      </w:r>
      <w:r>
        <w:rPr>
          <w:rFonts w:ascii="Times New Roman" w:hAnsi="Times New Roman" w:cs="Times New Roman"/>
          <w:color w:val="111111"/>
          <w:position w:val="0"/>
          <w:sz w:val="24"/>
          <w:szCs w:val="24"/>
          <w:lang w:val="en-MY"/>
        </w:rPr>
        <w:t>ghettos?’</w:t>
      </w:r>
      <w:proofErr w:type="gramEnd"/>
      <w:r>
        <w:rPr>
          <w:rFonts w:ascii="Times New Roman" w:hAnsi="Times New Roman" w:cs="Times New Roman"/>
          <w:color w:val="111111"/>
          <w:position w:val="0"/>
          <w:sz w:val="24"/>
          <w:szCs w:val="24"/>
          <w:lang w:val="en-MY"/>
        </w:rPr>
        <w:t xml:space="preserve"> Black visible minority population in metropolitan Toronto housing authority public housing units. </w:t>
      </w:r>
      <w:proofErr w:type="gramStart"/>
      <w:r>
        <w:rPr>
          <w:rFonts w:ascii="Times New Roman" w:hAnsi="Times New Roman" w:cs="Times New Roman"/>
          <w:i/>
          <w:color w:val="111111"/>
          <w:position w:val="0"/>
          <w:sz w:val="24"/>
          <w:szCs w:val="24"/>
          <w:lang w:val="en-MY"/>
        </w:rPr>
        <w:t>Housing Studies, 9</w:t>
      </w:r>
      <w:r>
        <w:rPr>
          <w:rFonts w:ascii="Times New Roman" w:hAnsi="Times New Roman" w:cs="Times New Roman"/>
          <w:color w:val="111111"/>
          <w:position w:val="0"/>
          <w:sz w:val="24"/>
          <w:szCs w:val="24"/>
          <w:lang w:val="en-MY"/>
        </w:rPr>
        <w:t>(4), 435-457.</w:t>
      </w:r>
      <w:proofErr w:type="gramEnd"/>
      <w:r>
        <w:rPr>
          <w:rFonts w:ascii="Times New Roman" w:hAnsi="Times New Roman" w:cs="Times New Roman"/>
          <w:color w:val="111111"/>
          <w:position w:val="0"/>
          <w:sz w:val="24"/>
          <w:szCs w:val="24"/>
          <w:lang w:val="en-MY"/>
        </w:rPr>
        <w:t xml:space="preserve"> </w:t>
      </w:r>
      <w:r w:rsidR="00E06C09" w:rsidRPr="00E06C09">
        <w:rPr>
          <w:rFonts w:ascii="Times New Roman" w:hAnsi="Times New Roman" w:cs="Times New Roman"/>
          <w:color w:val="111111"/>
          <w:position w:val="0"/>
          <w:sz w:val="24"/>
          <w:szCs w:val="24"/>
          <w:lang w:val="en-MY"/>
        </w:rPr>
        <w:t>https://doi.org/</w:t>
      </w:r>
      <w:r>
        <w:rPr>
          <w:rFonts w:ascii="Times New Roman" w:hAnsi="Times New Roman" w:cs="Times New Roman"/>
          <w:color w:val="111111"/>
          <w:position w:val="0"/>
          <w:sz w:val="24"/>
          <w:szCs w:val="24"/>
          <w:lang w:val="en-MY"/>
        </w:rPr>
        <w:t>10.1080/02673039408720799</w:t>
      </w:r>
      <w:bookmarkEnd w:id="15"/>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16" w:name="_ENREF_16"/>
      <w:proofErr w:type="spellStart"/>
      <w:proofErr w:type="gramStart"/>
      <w:r>
        <w:rPr>
          <w:rFonts w:ascii="Times New Roman" w:hAnsi="Times New Roman" w:cs="Times New Roman"/>
          <w:color w:val="111111"/>
          <w:position w:val="0"/>
          <w:sz w:val="24"/>
          <w:szCs w:val="24"/>
          <w:lang w:val="en-MY"/>
        </w:rPr>
        <w:t>Numbeo</w:t>
      </w:r>
      <w:proofErr w:type="spellEnd"/>
      <w:r>
        <w:rPr>
          <w:rFonts w:ascii="Times New Roman" w:hAnsi="Times New Roman" w:cs="Times New Roman"/>
          <w:color w:val="111111"/>
          <w:position w:val="0"/>
          <w:sz w:val="24"/>
          <w:szCs w:val="24"/>
          <w:lang w:val="en-MY"/>
        </w:rPr>
        <w:t>.</w:t>
      </w:r>
      <w:proofErr w:type="gramEnd"/>
      <w:r>
        <w:rPr>
          <w:rFonts w:ascii="Times New Roman" w:hAnsi="Times New Roman" w:cs="Times New Roman"/>
          <w:color w:val="111111"/>
          <w:position w:val="0"/>
          <w:sz w:val="24"/>
          <w:szCs w:val="24"/>
          <w:lang w:val="en-MY"/>
        </w:rPr>
        <w:t xml:space="preserve"> (2018). Crime Index 2018 Mid-Year.  </w:t>
      </w:r>
      <w:bookmarkEnd w:id="16"/>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17" w:name="_ENREF_17"/>
      <w:proofErr w:type="gramStart"/>
      <w:r>
        <w:rPr>
          <w:rFonts w:ascii="Times New Roman" w:hAnsi="Times New Roman" w:cs="Times New Roman"/>
          <w:color w:val="111111"/>
          <w:position w:val="0"/>
          <w:sz w:val="24"/>
          <w:szCs w:val="24"/>
          <w:lang w:val="en-MY"/>
        </w:rPr>
        <w:t>PEMANDU.</w:t>
      </w:r>
      <w:proofErr w:type="gramEnd"/>
      <w:r>
        <w:rPr>
          <w:rFonts w:ascii="Times New Roman" w:hAnsi="Times New Roman" w:cs="Times New Roman"/>
          <w:color w:val="111111"/>
          <w:position w:val="0"/>
          <w:sz w:val="24"/>
          <w:szCs w:val="24"/>
          <w:lang w:val="en-MY"/>
        </w:rPr>
        <w:t xml:space="preserve"> </w:t>
      </w:r>
      <w:proofErr w:type="gramStart"/>
      <w:r>
        <w:rPr>
          <w:rFonts w:ascii="Times New Roman" w:hAnsi="Times New Roman" w:cs="Times New Roman"/>
          <w:color w:val="111111"/>
          <w:position w:val="0"/>
          <w:sz w:val="24"/>
          <w:szCs w:val="24"/>
          <w:lang w:val="en-MY"/>
        </w:rPr>
        <w:t xml:space="preserve">(2014). </w:t>
      </w:r>
      <w:r>
        <w:rPr>
          <w:rFonts w:ascii="Times New Roman" w:hAnsi="Times New Roman" w:cs="Times New Roman"/>
          <w:i/>
          <w:color w:val="111111"/>
          <w:position w:val="0"/>
          <w:sz w:val="24"/>
          <w:szCs w:val="24"/>
          <w:lang w:val="en-MY"/>
        </w:rPr>
        <w:t>GTP Annual Report 2013</w:t>
      </w:r>
      <w:r>
        <w:rPr>
          <w:rFonts w:ascii="Times New Roman" w:hAnsi="Times New Roman" w:cs="Times New Roman"/>
          <w:color w:val="111111"/>
          <w:position w:val="0"/>
          <w:sz w:val="24"/>
          <w:szCs w:val="24"/>
          <w:lang w:val="en-MY"/>
        </w:rPr>
        <w:t>.</w:t>
      </w:r>
      <w:bookmarkEnd w:id="17"/>
      <w:proofErr w:type="gramEnd"/>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18" w:name="_ENREF_18"/>
      <w:r>
        <w:rPr>
          <w:rFonts w:ascii="Times New Roman" w:hAnsi="Times New Roman" w:cs="Times New Roman"/>
          <w:color w:val="111111"/>
          <w:position w:val="0"/>
          <w:sz w:val="24"/>
          <w:szCs w:val="24"/>
          <w:lang w:val="en-MY"/>
        </w:rPr>
        <w:t xml:space="preserve">Ray, B. (2016). Quality of life in selected slums of Kolkata: a step forward in the era of pseudo-urbanization. </w:t>
      </w:r>
      <w:r>
        <w:rPr>
          <w:rFonts w:ascii="Times New Roman" w:hAnsi="Times New Roman" w:cs="Times New Roman"/>
          <w:i/>
          <w:color w:val="111111"/>
          <w:position w:val="0"/>
          <w:sz w:val="24"/>
          <w:szCs w:val="24"/>
          <w:lang w:val="en-MY"/>
        </w:rPr>
        <w:t xml:space="preserve">Local Environment, </w:t>
      </w:r>
      <w:proofErr w:type="gramStart"/>
      <w:r>
        <w:rPr>
          <w:rFonts w:ascii="Times New Roman" w:hAnsi="Times New Roman" w:cs="Times New Roman"/>
          <w:i/>
          <w:color w:val="111111"/>
          <w:position w:val="0"/>
          <w:sz w:val="24"/>
          <w:szCs w:val="24"/>
          <w:lang w:val="en-MY"/>
        </w:rPr>
        <w:t>The</w:t>
      </w:r>
      <w:proofErr w:type="gramEnd"/>
      <w:r>
        <w:rPr>
          <w:rFonts w:ascii="Times New Roman" w:hAnsi="Times New Roman" w:cs="Times New Roman"/>
          <w:i/>
          <w:color w:val="111111"/>
          <w:position w:val="0"/>
          <w:sz w:val="24"/>
          <w:szCs w:val="24"/>
          <w:lang w:val="en-MY"/>
        </w:rPr>
        <w:t xml:space="preserve"> International Journal of Justice and Sustainability</w:t>
      </w:r>
      <w:r>
        <w:rPr>
          <w:rFonts w:ascii="Times New Roman" w:hAnsi="Times New Roman" w:cs="Times New Roman"/>
          <w:color w:val="111111"/>
          <w:position w:val="0"/>
          <w:sz w:val="24"/>
          <w:szCs w:val="24"/>
          <w:lang w:val="en-MY"/>
        </w:rPr>
        <w:t xml:space="preserve">. </w:t>
      </w:r>
      <w:proofErr w:type="spellStart"/>
      <w:proofErr w:type="gramStart"/>
      <w:r>
        <w:rPr>
          <w:rFonts w:ascii="Times New Roman" w:hAnsi="Times New Roman" w:cs="Times New Roman"/>
          <w:color w:val="111111"/>
          <w:position w:val="0"/>
          <w:sz w:val="24"/>
          <w:szCs w:val="24"/>
          <w:lang w:val="en-MY"/>
        </w:rPr>
        <w:t>doi</w:t>
      </w:r>
      <w:proofErr w:type="spellEnd"/>
      <w:proofErr w:type="gramEnd"/>
      <w:r>
        <w:rPr>
          <w:rFonts w:ascii="Times New Roman" w:hAnsi="Times New Roman" w:cs="Times New Roman"/>
          <w:color w:val="111111"/>
          <w:position w:val="0"/>
          <w:sz w:val="24"/>
          <w:szCs w:val="24"/>
          <w:lang w:val="en-MY"/>
        </w:rPr>
        <w:t>: 10.1080/13549839.2016.1205571</w:t>
      </w:r>
      <w:bookmarkEnd w:id="18"/>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19" w:name="_ENREF_20"/>
      <w:proofErr w:type="spellStart"/>
      <w:proofErr w:type="gramStart"/>
      <w:r>
        <w:rPr>
          <w:rFonts w:ascii="Times New Roman" w:hAnsi="Times New Roman" w:cs="Times New Roman"/>
          <w:color w:val="111111"/>
          <w:position w:val="0"/>
          <w:sz w:val="24"/>
          <w:szCs w:val="24"/>
          <w:lang w:val="en-MY"/>
        </w:rPr>
        <w:t>Roitman</w:t>
      </w:r>
      <w:proofErr w:type="spellEnd"/>
      <w:r>
        <w:rPr>
          <w:rFonts w:ascii="Times New Roman" w:hAnsi="Times New Roman" w:cs="Times New Roman"/>
          <w:color w:val="111111"/>
          <w:position w:val="0"/>
          <w:sz w:val="24"/>
          <w:szCs w:val="24"/>
          <w:lang w:val="en-MY"/>
        </w:rPr>
        <w:t>, S. (2013).</w:t>
      </w:r>
      <w:proofErr w:type="gramEnd"/>
      <w:r>
        <w:rPr>
          <w:rFonts w:ascii="Times New Roman" w:hAnsi="Times New Roman" w:cs="Times New Roman"/>
          <w:color w:val="111111"/>
          <w:position w:val="0"/>
          <w:sz w:val="24"/>
          <w:szCs w:val="24"/>
          <w:lang w:val="en-MY"/>
        </w:rPr>
        <w:t xml:space="preserve"> Close but divided: How walls, fences and barriers exacerbate social differences and foster urban social group segregation. </w:t>
      </w:r>
      <w:r>
        <w:rPr>
          <w:rFonts w:ascii="Times New Roman" w:hAnsi="Times New Roman" w:cs="Times New Roman"/>
          <w:i/>
          <w:color w:val="111111"/>
          <w:position w:val="0"/>
          <w:sz w:val="24"/>
          <w:szCs w:val="24"/>
          <w:lang w:val="en-MY"/>
        </w:rPr>
        <w:t>Housing, Theory and Society, 30</w:t>
      </w:r>
      <w:r>
        <w:rPr>
          <w:rFonts w:ascii="Times New Roman" w:hAnsi="Times New Roman" w:cs="Times New Roman"/>
          <w:color w:val="111111"/>
          <w:position w:val="0"/>
          <w:sz w:val="24"/>
          <w:szCs w:val="24"/>
          <w:lang w:val="en-MY"/>
        </w:rPr>
        <w:t xml:space="preserve">(2), 156-176. </w:t>
      </w:r>
      <w:proofErr w:type="spellStart"/>
      <w:proofErr w:type="gramStart"/>
      <w:r>
        <w:rPr>
          <w:rFonts w:ascii="Times New Roman" w:hAnsi="Times New Roman" w:cs="Times New Roman"/>
          <w:color w:val="111111"/>
          <w:position w:val="0"/>
          <w:sz w:val="24"/>
          <w:szCs w:val="24"/>
          <w:lang w:val="en-MY"/>
        </w:rPr>
        <w:t>doi</w:t>
      </w:r>
      <w:proofErr w:type="spellEnd"/>
      <w:proofErr w:type="gramEnd"/>
      <w:r>
        <w:rPr>
          <w:rFonts w:ascii="Times New Roman" w:hAnsi="Times New Roman" w:cs="Times New Roman"/>
          <w:color w:val="111111"/>
          <w:position w:val="0"/>
          <w:sz w:val="24"/>
          <w:szCs w:val="24"/>
          <w:lang w:val="en-MY"/>
        </w:rPr>
        <w:t>: 10.1080/14036096.2012.728150</w:t>
      </w:r>
      <w:bookmarkEnd w:id="19"/>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20" w:name="_ENREF_21"/>
      <w:proofErr w:type="spellStart"/>
      <w:proofErr w:type="gramStart"/>
      <w:r>
        <w:rPr>
          <w:rFonts w:ascii="Times New Roman" w:hAnsi="Times New Roman" w:cs="Times New Roman"/>
          <w:color w:val="111111"/>
          <w:position w:val="0"/>
          <w:sz w:val="24"/>
          <w:szCs w:val="24"/>
          <w:lang w:val="en-MY"/>
        </w:rPr>
        <w:t>Roitman</w:t>
      </w:r>
      <w:proofErr w:type="spellEnd"/>
      <w:r>
        <w:rPr>
          <w:rFonts w:ascii="Times New Roman" w:hAnsi="Times New Roman" w:cs="Times New Roman"/>
          <w:color w:val="111111"/>
          <w:position w:val="0"/>
          <w:sz w:val="24"/>
          <w:szCs w:val="24"/>
          <w:lang w:val="en-MY"/>
        </w:rPr>
        <w:t>, S. (2017).</w:t>
      </w:r>
      <w:proofErr w:type="gramEnd"/>
      <w:r>
        <w:rPr>
          <w:rFonts w:ascii="Times New Roman" w:hAnsi="Times New Roman" w:cs="Times New Roman"/>
          <w:color w:val="111111"/>
          <w:position w:val="0"/>
          <w:sz w:val="24"/>
          <w:szCs w:val="24"/>
          <w:lang w:val="en-MY"/>
        </w:rPr>
        <w:t xml:space="preserve"> </w:t>
      </w:r>
      <w:proofErr w:type="spellStart"/>
      <w:proofErr w:type="gramStart"/>
      <w:r>
        <w:rPr>
          <w:rFonts w:ascii="Times New Roman" w:hAnsi="Times New Roman" w:cs="Times New Roman"/>
          <w:color w:val="111111"/>
          <w:position w:val="0"/>
          <w:sz w:val="24"/>
          <w:szCs w:val="24"/>
          <w:lang w:val="en-MY"/>
        </w:rPr>
        <w:t>plintering</w:t>
      </w:r>
      <w:proofErr w:type="spellEnd"/>
      <w:proofErr w:type="gramEnd"/>
      <w:r>
        <w:rPr>
          <w:rFonts w:ascii="Times New Roman" w:hAnsi="Times New Roman" w:cs="Times New Roman"/>
          <w:color w:val="111111"/>
          <w:position w:val="0"/>
          <w:sz w:val="24"/>
          <w:szCs w:val="24"/>
          <w:lang w:val="en-MY"/>
        </w:rPr>
        <w:t xml:space="preserve"> (sub) urbanism and social differences: Gated communities as the driver for suburban change in </w:t>
      </w:r>
      <w:proofErr w:type="spellStart"/>
      <w:r>
        <w:rPr>
          <w:rFonts w:ascii="Times New Roman" w:hAnsi="Times New Roman" w:cs="Times New Roman"/>
          <w:color w:val="111111"/>
          <w:position w:val="0"/>
          <w:sz w:val="24"/>
          <w:szCs w:val="24"/>
          <w:lang w:val="en-MY"/>
        </w:rPr>
        <w:t>Chacras</w:t>
      </w:r>
      <w:proofErr w:type="spellEnd"/>
      <w:r>
        <w:rPr>
          <w:rFonts w:ascii="Times New Roman" w:hAnsi="Times New Roman" w:cs="Times New Roman"/>
          <w:color w:val="111111"/>
          <w:position w:val="0"/>
          <w:sz w:val="24"/>
          <w:szCs w:val="24"/>
          <w:lang w:val="en-MY"/>
        </w:rPr>
        <w:t xml:space="preserve"> de Coria (Mendoza, Argentina). </w:t>
      </w:r>
      <w:proofErr w:type="spellStart"/>
      <w:r>
        <w:rPr>
          <w:rFonts w:ascii="Times New Roman" w:hAnsi="Times New Roman" w:cs="Times New Roman"/>
          <w:i/>
          <w:color w:val="111111"/>
          <w:position w:val="0"/>
          <w:sz w:val="24"/>
          <w:szCs w:val="24"/>
          <w:lang w:val="en-MY"/>
        </w:rPr>
        <w:t>Revista</w:t>
      </w:r>
      <w:proofErr w:type="spellEnd"/>
      <w:r>
        <w:rPr>
          <w:rFonts w:ascii="Times New Roman" w:hAnsi="Times New Roman" w:cs="Times New Roman"/>
          <w:i/>
          <w:color w:val="111111"/>
          <w:position w:val="0"/>
          <w:sz w:val="24"/>
          <w:szCs w:val="24"/>
          <w:lang w:val="en-MY"/>
        </w:rPr>
        <w:t xml:space="preserve"> INVI, 32</w:t>
      </w:r>
      <w:r>
        <w:rPr>
          <w:rFonts w:ascii="Times New Roman" w:hAnsi="Times New Roman" w:cs="Times New Roman"/>
          <w:color w:val="111111"/>
          <w:position w:val="0"/>
          <w:sz w:val="24"/>
          <w:szCs w:val="24"/>
          <w:lang w:val="en-MY"/>
        </w:rPr>
        <w:t xml:space="preserve">(90), 159-182. </w:t>
      </w:r>
      <w:bookmarkEnd w:id="20"/>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21" w:name="_ENREF_22"/>
      <w:proofErr w:type="gramStart"/>
      <w:r>
        <w:rPr>
          <w:rFonts w:ascii="Times New Roman" w:hAnsi="Times New Roman" w:cs="Times New Roman"/>
          <w:color w:val="111111"/>
          <w:position w:val="0"/>
          <w:sz w:val="24"/>
          <w:szCs w:val="24"/>
          <w:lang w:val="en-MY"/>
        </w:rPr>
        <w:t xml:space="preserve">Sampson, R.J., &amp; </w:t>
      </w:r>
      <w:proofErr w:type="spellStart"/>
      <w:r>
        <w:rPr>
          <w:rFonts w:ascii="Times New Roman" w:hAnsi="Times New Roman" w:cs="Times New Roman"/>
          <w:color w:val="111111"/>
          <w:position w:val="0"/>
          <w:sz w:val="24"/>
          <w:szCs w:val="24"/>
          <w:lang w:val="en-MY"/>
        </w:rPr>
        <w:t>Laub</w:t>
      </w:r>
      <w:proofErr w:type="spellEnd"/>
      <w:r>
        <w:rPr>
          <w:rFonts w:ascii="Times New Roman" w:hAnsi="Times New Roman" w:cs="Times New Roman"/>
          <w:color w:val="111111"/>
          <w:position w:val="0"/>
          <w:sz w:val="24"/>
          <w:szCs w:val="24"/>
          <w:lang w:val="en-MY"/>
        </w:rPr>
        <w:t>, J.H. (1994).</w:t>
      </w:r>
      <w:proofErr w:type="gramEnd"/>
      <w:r>
        <w:rPr>
          <w:rFonts w:ascii="Times New Roman" w:hAnsi="Times New Roman" w:cs="Times New Roman"/>
          <w:color w:val="111111"/>
          <w:position w:val="0"/>
          <w:sz w:val="24"/>
          <w:szCs w:val="24"/>
          <w:lang w:val="en-MY"/>
        </w:rPr>
        <w:t xml:space="preserve"> Urban poverty and the family context of delinquency: A new </w:t>
      </w:r>
      <w:proofErr w:type="gramStart"/>
      <w:r>
        <w:rPr>
          <w:rFonts w:ascii="Times New Roman" w:hAnsi="Times New Roman" w:cs="Times New Roman"/>
          <w:color w:val="111111"/>
          <w:position w:val="0"/>
          <w:sz w:val="24"/>
          <w:szCs w:val="24"/>
          <w:lang w:val="en-MY"/>
        </w:rPr>
        <w:t>look</w:t>
      </w:r>
      <w:proofErr w:type="gramEnd"/>
      <w:r>
        <w:rPr>
          <w:rFonts w:ascii="Times New Roman" w:hAnsi="Times New Roman" w:cs="Times New Roman"/>
          <w:color w:val="111111"/>
          <w:position w:val="0"/>
          <w:sz w:val="24"/>
          <w:szCs w:val="24"/>
          <w:lang w:val="en-MY"/>
        </w:rPr>
        <w:t xml:space="preserve"> at structure and process in a classic study. </w:t>
      </w:r>
      <w:r>
        <w:rPr>
          <w:rFonts w:ascii="Times New Roman" w:hAnsi="Times New Roman" w:cs="Times New Roman"/>
          <w:i/>
          <w:color w:val="111111"/>
          <w:position w:val="0"/>
          <w:sz w:val="24"/>
          <w:szCs w:val="24"/>
          <w:lang w:val="en-MY"/>
        </w:rPr>
        <w:t>Child Development, 65</w:t>
      </w:r>
      <w:r>
        <w:rPr>
          <w:rFonts w:ascii="Times New Roman" w:hAnsi="Times New Roman" w:cs="Times New Roman"/>
          <w:color w:val="111111"/>
          <w:position w:val="0"/>
          <w:sz w:val="24"/>
          <w:szCs w:val="24"/>
          <w:lang w:val="en-MY"/>
        </w:rPr>
        <w:t xml:space="preserve">(2), 523-540. </w:t>
      </w:r>
      <w:bookmarkEnd w:id="21"/>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22" w:name="_ENREF_23"/>
      <w:proofErr w:type="gramStart"/>
      <w:r>
        <w:rPr>
          <w:rFonts w:ascii="Times New Roman" w:hAnsi="Times New Roman" w:cs="Times New Roman"/>
          <w:color w:val="111111"/>
          <w:position w:val="0"/>
          <w:sz w:val="24"/>
          <w:szCs w:val="24"/>
          <w:lang w:val="en-MY"/>
        </w:rPr>
        <w:t>Sampson, R.</w:t>
      </w:r>
      <w:r w:rsidR="00E06C09">
        <w:rPr>
          <w:rFonts w:ascii="Times New Roman" w:hAnsi="Times New Roman" w:cs="Times New Roman"/>
          <w:color w:val="111111"/>
          <w:position w:val="0"/>
          <w:sz w:val="24"/>
          <w:szCs w:val="24"/>
          <w:lang w:val="en-MY"/>
        </w:rPr>
        <w:t xml:space="preserve">J., </w:t>
      </w:r>
      <w:proofErr w:type="spellStart"/>
      <w:r w:rsidR="00E06C09">
        <w:rPr>
          <w:rFonts w:ascii="Times New Roman" w:hAnsi="Times New Roman" w:cs="Times New Roman"/>
          <w:color w:val="111111"/>
          <w:position w:val="0"/>
          <w:sz w:val="24"/>
          <w:szCs w:val="24"/>
          <w:lang w:val="en-MY"/>
        </w:rPr>
        <w:t>Raudenbush</w:t>
      </w:r>
      <w:proofErr w:type="spellEnd"/>
      <w:r w:rsidR="00E06C09">
        <w:rPr>
          <w:rFonts w:ascii="Times New Roman" w:hAnsi="Times New Roman" w:cs="Times New Roman"/>
          <w:color w:val="111111"/>
          <w:position w:val="0"/>
          <w:sz w:val="24"/>
          <w:szCs w:val="24"/>
          <w:lang w:val="en-MY"/>
        </w:rPr>
        <w:t>, S.</w:t>
      </w:r>
      <w:r>
        <w:rPr>
          <w:rFonts w:ascii="Times New Roman" w:hAnsi="Times New Roman" w:cs="Times New Roman"/>
          <w:color w:val="111111"/>
          <w:position w:val="0"/>
          <w:sz w:val="24"/>
          <w:szCs w:val="24"/>
          <w:lang w:val="en-MY"/>
        </w:rPr>
        <w:t>W., &amp; Earls, F. (1997).</w:t>
      </w:r>
      <w:proofErr w:type="gramEnd"/>
      <w:r>
        <w:rPr>
          <w:rFonts w:ascii="Times New Roman" w:hAnsi="Times New Roman" w:cs="Times New Roman"/>
          <w:color w:val="111111"/>
          <w:position w:val="0"/>
          <w:sz w:val="24"/>
          <w:szCs w:val="24"/>
          <w:lang w:val="en-MY"/>
        </w:rPr>
        <w:t xml:space="preserve"> Neighbourhoods and violent crime: A multilevel study of collective efficacy. </w:t>
      </w:r>
      <w:proofErr w:type="gramStart"/>
      <w:r>
        <w:rPr>
          <w:rFonts w:ascii="Times New Roman" w:hAnsi="Times New Roman" w:cs="Times New Roman"/>
          <w:i/>
          <w:color w:val="111111"/>
          <w:position w:val="0"/>
          <w:sz w:val="24"/>
          <w:szCs w:val="24"/>
          <w:lang w:val="en-MY"/>
        </w:rPr>
        <w:t>Science, New Series, 277</w:t>
      </w:r>
      <w:r>
        <w:rPr>
          <w:rFonts w:ascii="Times New Roman" w:hAnsi="Times New Roman" w:cs="Times New Roman"/>
          <w:color w:val="111111"/>
          <w:position w:val="0"/>
          <w:sz w:val="24"/>
          <w:szCs w:val="24"/>
          <w:lang w:val="en-MY"/>
        </w:rPr>
        <w:t>(5328).</w:t>
      </w:r>
      <w:proofErr w:type="gramEnd"/>
      <w:r>
        <w:rPr>
          <w:rFonts w:ascii="Times New Roman" w:hAnsi="Times New Roman" w:cs="Times New Roman"/>
          <w:color w:val="111111"/>
          <w:position w:val="0"/>
          <w:sz w:val="24"/>
          <w:szCs w:val="24"/>
          <w:lang w:val="en-MY"/>
        </w:rPr>
        <w:t xml:space="preserve"> </w:t>
      </w:r>
      <w:bookmarkEnd w:id="22"/>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23" w:name="_ENREF_24"/>
      <w:proofErr w:type="spellStart"/>
      <w:r>
        <w:rPr>
          <w:rFonts w:ascii="Times New Roman" w:hAnsi="Times New Roman" w:cs="Times New Roman"/>
          <w:color w:val="111111"/>
          <w:position w:val="0"/>
          <w:sz w:val="24"/>
          <w:szCs w:val="24"/>
          <w:lang w:val="en-MY"/>
        </w:rPr>
        <w:t>Schrag</w:t>
      </w:r>
      <w:proofErr w:type="spellEnd"/>
      <w:r>
        <w:rPr>
          <w:rFonts w:ascii="Times New Roman" w:hAnsi="Times New Roman" w:cs="Times New Roman"/>
          <w:color w:val="111111"/>
          <w:position w:val="0"/>
          <w:sz w:val="24"/>
          <w:szCs w:val="24"/>
          <w:lang w:val="en-MY"/>
        </w:rPr>
        <w:t xml:space="preserve">, J., &amp; </w:t>
      </w:r>
      <w:proofErr w:type="spellStart"/>
      <w:r>
        <w:rPr>
          <w:rFonts w:ascii="Times New Roman" w:hAnsi="Times New Roman" w:cs="Times New Roman"/>
          <w:color w:val="111111"/>
          <w:position w:val="0"/>
          <w:sz w:val="24"/>
          <w:szCs w:val="24"/>
          <w:lang w:val="en-MY"/>
        </w:rPr>
        <w:t>Scotchmer</w:t>
      </w:r>
      <w:proofErr w:type="spellEnd"/>
      <w:r>
        <w:rPr>
          <w:rFonts w:ascii="Times New Roman" w:hAnsi="Times New Roman" w:cs="Times New Roman"/>
          <w:color w:val="111111"/>
          <w:position w:val="0"/>
          <w:sz w:val="24"/>
          <w:szCs w:val="24"/>
          <w:lang w:val="en-MY"/>
        </w:rPr>
        <w:t xml:space="preserve">, S. (1997). </w:t>
      </w:r>
      <w:proofErr w:type="gramStart"/>
      <w:r>
        <w:rPr>
          <w:rFonts w:ascii="Times New Roman" w:hAnsi="Times New Roman" w:cs="Times New Roman"/>
          <w:color w:val="111111"/>
          <w:position w:val="0"/>
          <w:sz w:val="24"/>
          <w:szCs w:val="24"/>
          <w:lang w:val="en-MY"/>
        </w:rPr>
        <w:t>The self-reinforcing nature of crime.</w:t>
      </w:r>
      <w:proofErr w:type="gramEnd"/>
      <w:r>
        <w:rPr>
          <w:rFonts w:ascii="Times New Roman" w:hAnsi="Times New Roman" w:cs="Times New Roman"/>
          <w:color w:val="111111"/>
          <w:position w:val="0"/>
          <w:sz w:val="24"/>
          <w:szCs w:val="24"/>
          <w:lang w:val="en-MY"/>
        </w:rPr>
        <w:t xml:space="preserve"> </w:t>
      </w:r>
      <w:proofErr w:type="gramStart"/>
      <w:r>
        <w:rPr>
          <w:rFonts w:ascii="Times New Roman" w:hAnsi="Times New Roman" w:cs="Times New Roman"/>
          <w:i/>
          <w:color w:val="111111"/>
          <w:position w:val="0"/>
          <w:sz w:val="24"/>
          <w:szCs w:val="24"/>
          <w:lang w:val="en-MY"/>
        </w:rPr>
        <w:t>International review of Law and Economics, 17</w:t>
      </w:r>
      <w:r>
        <w:rPr>
          <w:rFonts w:ascii="Times New Roman" w:hAnsi="Times New Roman" w:cs="Times New Roman"/>
          <w:color w:val="111111"/>
          <w:position w:val="0"/>
          <w:sz w:val="24"/>
          <w:szCs w:val="24"/>
          <w:lang w:val="en-MY"/>
        </w:rPr>
        <w:t>(3), 325-335.</w:t>
      </w:r>
      <w:proofErr w:type="gramEnd"/>
      <w:r>
        <w:rPr>
          <w:rFonts w:ascii="Times New Roman" w:hAnsi="Times New Roman" w:cs="Times New Roman"/>
          <w:color w:val="111111"/>
          <w:position w:val="0"/>
          <w:sz w:val="24"/>
          <w:szCs w:val="24"/>
          <w:lang w:val="en-MY"/>
        </w:rPr>
        <w:t xml:space="preserve"> </w:t>
      </w:r>
      <w:bookmarkEnd w:id="23"/>
    </w:p>
    <w:p w:rsidR="000F6CA0" w:rsidRDefault="001E0245">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000000"/>
          <w:position w:val="0"/>
          <w:sz w:val="24"/>
          <w:szCs w:val="24"/>
          <w:lang w:val="en-MY"/>
        </w:rPr>
      </w:pPr>
      <w:bookmarkStart w:id="24" w:name="_ENREF_25"/>
      <w:proofErr w:type="spellStart"/>
      <w:r>
        <w:rPr>
          <w:rFonts w:ascii="Times New Roman" w:hAnsi="Times New Roman" w:cs="Times New Roman"/>
          <w:color w:val="111111"/>
          <w:position w:val="0"/>
          <w:sz w:val="24"/>
          <w:szCs w:val="24"/>
          <w:lang w:val="en-MY"/>
        </w:rPr>
        <w:t>Shahrudin</w:t>
      </w:r>
      <w:proofErr w:type="spellEnd"/>
      <w:r>
        <w:rPr>
          <w:rFonts w:ascii="Times New Roman" w:hAnsi="Times New Roman" w:cs="Times New Roman"/>
          <w:color w:val="111111"/>
          <w:position w:val="0"/>
          <w:sz w:val="24"/>
          <w:szCs w:val="24"/>
          <w:lang w:val="en-MY"/>
        </w:rPr>
        <w:t>, H.</w:t>
      </w:r>
      <w:r w:rsidR="000F6CA0">
        <w:rPr>
          <w:rFonts w:ascii="Times New Roman" w:hAnsi="Times New Roman" w:cs="Times New Roman"/>
          <w:color w:val="111111"/>
          <w:position w:val="0"/>
          <w:sz w:val="24"/>
          <w:szCs w:val="24"/>
          <w:lang w:val="en-MY"/>
        </w:rPr>
        <w:t>S. (2016). Malaysia's crime index sees 4.6 per cent increase.</w:t>
      </w:r>
      <w:r w:rsidR="000F6CA0">
        <w:rPr>
          <w:rFonts w:ascii="Times New Roman" w:hAnsi="Times New Roman" w:cs="Times New Roman"/>
          <w:i/>
          <w:color w:val="111111"/>
          <w:position w:val="0"/>
          <w:sz w:val="24"/>
          <w:szCs w:val="24"/>
          <w:lang w:val="en-MY"/>
        </w:rPr>
        <w:t xml:space="preserve"> </w:t>
      </w:r>
      <w:proofErr w:type="gramStart"/>
      <w:r w:rsidR="000F6CA0">
        <w:rPr>
          <w:rFonts w:ascii="Times New Roman" w:hAnsi="Times New Roman" w:cs="Times New Roman"/>
          <w:i/>
          <w:color w:val="111111"/>
          <w:position w:val="0"/>
          <w:sz w:val="24"/>
          <w:szCs w:val="24"/>
          <w:lang w:val="en-MY"/>
        </w:rPr>
        <w:t>New Straits Times</w:t>
      </w:r>
      <w:r w:rsidR="000F6CA0">
        <w:rPr>
          <w:rFonts w:ascii="Times New Roman" w:hAnsi="Times New Roman" w:cs="Times New Roman"/>
          <w:color w:val="111111"/>
          <w:position w:val="0"/>
          <w:sz w:val="24"/>
          <w:szCs w:val="24"/>
          <w:lang w:val="en-MY"/>
        </w:rPr>
        <w:t>.</w:t>
      </w:r>
      <w:proofErr w:type="gramEnd"/>
      <w:r w:rsidR="000F6CA0">
        <w:rPr>
          <w:rFonts w:ascii="Times New Roman" w:hAnsi="Times New Roman" w:cs="Times New Roman"/>
          <w:color w:val="111111"/>
          <w:position w:val="0"/>
          <w:sz w:val="24"/>
          <w:szCs w:val="24"/>
          <w:lang w:val="en-MY"/>
        </w:rPr>
        <w:t xml:space="preserve"> </w:t>
      </w:r>
      <w:bookmarkEnd w:id="24"/>
      <w:r w:rsidR="000F6CA0">
        <w:rPr>
          <w:rFonts w:ascii="Times New Roman" w:hAnsi="Times New Roman" w:cs="Times New Roman"/>
          <w:color w:val="111111"/>
          <w:position w:val="0"/>
          <w:sz w:val="24"/>
          <w:szCs w:val="24"/>
          <w:lang w:val="en-MY"/>
        </w:rPr>
        <w:t xml:space="preserve">Retrieved from </w:t>
      </w:r>
      <w:hyperlink r:id="rId16" w:history="1">
        <w:r w:rsidR="000F6CA0">
          <w:rPr>
            <w:rFonts w:ascii="Times New Roman" w:hAnsi="Times New Roman" w:cs="Times New Roman"/>
            <w:color w:val="000000"/>
            <w:sz w:val="24"/>
            <w:szCs w:val="24"/>
          </w:rPr>
          <w:t>https://www.nst.com.my/news/2016/05/144196/malaysias-crime-index-sees-46-cent-increase</w:t>
        </w:r>
      </w:hyperlink>
    </w:p>
    <w:p w:rsidR="000F6CA0" w:rsidRDefault="001E0245">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25" w:name="_ENREF_27"/>
      <w:proofErr w:type="spellStart"/>
      <w:r>
        <w:rPr>
          <w:rFonts w:ascii="Times New Roman" w:hAnsi="Times New Roman" w:cs="Times New Roman"/>
          <w:color w:val="111111"/>
          <w:position w:val="0"/>
          <w:sz w:val="24"/>
          <w:szCs w:val="24"/>
          <w:lang w:val="en-MY"/>
        </w:rPr>
        <w:lastRenderedPageBreak/>
        <w:t>Soh</w:t>
      </w:r>
      <w:proofErr w:type="spellEnd"/>
      <w:r>
        <w:rPr>
          <w:rFonts w:ascii="Times New Roman" w:hAnsi="Times New Roman" w:cs="Times New Roman"/>
          <w:color w:val="111111"/>
          <w:position w:val="0"/>
          <w:sz w:val="24"/>
          <w:szCs w:val="24"/>
          <w:lang w:val="en-MY"/>
        </w:rPr>
        <w:t>, M.B.</w:t>
      </w:r>
      <w:r w:rsidR="000F6CA0">
        <w:rPr>
          <w:rFonts w:ascii="Times New Roman" w:hAnsi="Times New Roman" w:cs="Times New Roman"/>
          <w:color w:val="111111"/>
          <w:position w:val="0"/>
          <w:sz w:val="24"/>
          <w:szCs w:val="24"/>
          <w:lang w:val="en-MY"/>
        </w:rPr>
        <w:t xml:space="preserve">C. (2012). Crime and urbanization: Revisited Malaysian case. </w:t>
      </w:r>
      <w:r w:rsidR="000F6CA0">
        <w:rPr>
          <w:rFonts w:ascii="Times New Roman" w:hAnsi="Times New Roman" w:cs="Times New Roman"/>
          <w:i/>
          <w:color w:val="111111"/>
          <w:position w:val="0"/>
          <w:sz w:val="24"/>
          <w:szCs w:val="24"/>
          <w:lang w:val="en-MY"/>
        </w:rPr>
        <w:t xml:space="preserve">Procedia - Social and </w:t>
      </w:r>
      <w:proofErr w:type="spellStart"/>
      <w:r w:rsidR="000F6CA0">
        <w:rPr>
          <w:rFonts w:ascii="Times New Roman" w:hAnsi="Times New Roman" w:cs="Times New Roman"/>
          <w:i/>
          <w:color w:val="111111"/>
          <w:position w:val="0"/>
          <w:sz w:val="24"/>
          <w:szCs w:val="24"/>
          <w:lang w:val="en-MY"/>
        </w:rPr>
        <w:t>Behavioral</w:t>
      </w:r>
      <w:proofErr w:type="spellEnd"/>
      <w:r w:rsidR="000F6CA0">
        <w:rPr>
          <w:rFonts w:ascii="Times New Roman" w:hAnsi="Times New Roman" w:cs="Times New Roman"/>
          <w:i/>
          <w:color w:val="111111"/>
          <w:position w:val="0"/>
          <w:sz w:val="24"/>
          <w:szCs w:val="24"/>
          <w:lang w:val="en-MY"/>
        </w:rPr>
        <w:t xml:space="preserve"> Sciences, 42</w:t>
      </w:r>
      <w:r w:rsidR="000F6CA0">
        <w:rPr>
          <w:rFonts w:ascii="Times New Roman" w:hAnsi="Times New Roman" w:cs="Times New Roman"/>
          <w:color w:val="111111"/>
          <w:position w:val="0"/>
          <w:sz w:val="24"/>
          <w:szCs w:val="24"/>
          <w:lang w:val="en-MY"/>
        </w:rPr>
        <w:t xml:space="preserve">, 291-299. </w:t>
      </w:r>
      <w:bookmarkEnd w:id="25"/>
    </w:p>
    <w:p w:rsidR="000F6CA0" w:rsidRPr="001E0245" w:rsidRDefault="001E0245">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26" w:name="_ENREF_28"/>
      <w:proofErr w:type="gramStart"/>
      <w:r>
        <w:rPr>
          <w:rFonts w:ascii="Times New Roman" w:hAnsi="Times New Roman" w:cs="Times New Roman"/>
          <w:color w:val="111111"/>
          <w:position w:val="0"/>
          <w:sz w:val="24"/>
          <w:szCs w:val="24"/>
          <w:lang w:val="en-MY"/>
        </w:rPr>
        <w:t xml:space="preserve">Spence, M., </w:t>
      </w:r>
      <w:proofErr w:type="spellStart"/>
      <w:r>
        <w:rPr>
          <w:rFonts w:ascii="Times New Roman" w:hAnsi="Times New Roman" w:cs="Times New Roman"/>
          <w:color w:val="111111"/>
          <w:position w:val="0"/>
          <w:sz w:val="24"/>
          <w:szCs w:val="24"/>
          <w:lang w:val="en-MY"/>
        </w:rPr>
        <w:t>Annez</w:t>
      </w:r>
      <w:proofErr w:type="spellEnd"/>
      <w:r>
        <w:rPr>
          <w:rFonts w:ascii="Times New Roman" w:hAnsi="Times New Roman" w:cs="Times New Roman"/>
          <w:color w:val="111111"/>
          <w:position w:val="0"/>
          <w:sz w:val="24"/>
          <w:szCs w:val="24"/>
          <w:lang w:val="en-MY"/>
        </w:rPr>
        <w:t>, P.C., &amp; Buckley, R.</w:t>
      </w:r>
      <w:r w:rsidR="000F6CA0">
        <w:rPr>
          <w:rFonts w:ascii="Times New Roman" w:hAnsi="Times New Roman" w:cs="Times New Roman"/>
          <w:color w:val="111111"/>
          <w:position w:val="0"/>
          <w:sz w:val="24"/>
          <w:szCs w:val="24"/>
          <w:lang w:val="en-MY"/>
        </w:rPr>
        <w:t>M</w:t>
      </w:r>
      <w:r>
        <w:rPr>
          <w:rFonts w:ascii="Times New Roman" w:hAnsi="Times New Roman" w:cs="Times New Roman"/>
          <w:color w:val="111111"/>
          <w:position w:val="0"/>
          <w:sz w:val="24"/>
          <w:szCs w:val="24"/>
          <w:lang w:val="en-MY"/>
        </w:rPr>
        <w:t>. (</w:t>
      </w:r>
      <w:proofErr w:type="spellStart"/>
      <w:r>
        <w:rPr>
          <w:rFonts w:ascii="Times New Roman" w:hAnsi="Times New Roman" w:cs="Times New Roman"/>
          <w:color w:val="111111"/>
          <w:position w:val="0"/>
          <w:sz w:val="24"/>
          <w:szCs w:val="24"/>
          <w:lang w:val="en-MY"/>
        </w:rPr>
        <w:t>Eds</w:t>
      </w:r>
      <w:proofErr w:type="spellEnd"/>
      <w:r>
        <w:rPr>
          <w:rFonts w:ascii="Times New Roman" w:hAnsi="Times New Roman" w:cs="Times New Roman"/>
          <w:color w:val="111111"/>
          <w:position w:val="0"/>
          <w:sz w:val="24"/>
          <w:szCs w:val="24"/>
          <w:lang w:val="en-MY"/>
        </w:rPr>
        <w:t>)</w:t>
      </w:r>
      <w:r w:rsidR="000F6CA0">
        <w:rPr>
          <w:rFonts w:ascii="Times New Roman" w:hAnsi="Times New Roman" w:cs="Times New Roman"/>
          <w:color w:val="111111"/>
          <w:position w:val="0"/>
          <w:sz w:val="24"/>
          <w:szCs w:val="24"/>
          <w:lang w:val="en-MY"/>
        </w:rPr>
        <w:t>.</w:t>
      </w:r>
      <w:proofErr w:type="gramEnd"/>
      <w:r w:rsidR="000F6CA0">
        <w:rPr>
          <w:rFonts w:ascii="Times New Roman" w:hAnsi="Times New Roman" w:cs="Times New Roman"/>
          <w:color w:val="111111"/>
          <w:position w:val="0"/>
          <w:sz w:val="24"/>
          <w:szCs w:val="24"/>
          <w:lang w:val="en-MY"/>
        </w:rPr>
        <w:t xml:space="preserve"> </w:t>
      </w:r>
      <w:proofErr w:type="gramStart"/>
      <w:r w:rsidR="000F6CA0">
        <w:rPr>
          <w:rFonts w:ascii="Times New Roman" w:hAnsi="Times New Roman" w:cs="Times New Roman"/>
          <w:color w:val="111111"/>
          <w:position w:val="0"/>
          <w:sz w:val="24"/>
          <w:szCs w:val="24"/>
          <w:lang w:val="en-MY"/>
        </w:rPr>
        <w:t xml:space="preserve">(2009). </w:t>
      </w:r>
      <w:r w:rsidR="000F6CA0">
        <w:rPr>
          <w:rFonts w:ascii="Times New Roman" w:hAnsi="Times New Roman" w:cs="Times New Roman"/>
          <w:i/>
          <w:color w:val="111111"/>
          <w:position w:val="0"/>
          <w:sz w:val="24"/>
          <w:szCs w:val="24"/>
          <w:lang w:val="en-MY"/>
        </w:rPr>
        <w:t>Urbanization and Growth</w:t>
      </w:r>
      <w:r>
        <w:rPr>
          <w:rFonts w:ascii="Times New Roman" w:hAnsi="Times New Roman" w:cs="Times New Roman"/>
          <w:color w:val="111111"/>
          <w:position w:val="0"/>
          <w:sz w:val="24"/>
          <w:szCs w:val="24"/>
          <w:lang w:val="en-MY"/>
        </w:rPr>
        <w:t>.</w:t>
      </w:r>
      <w:proofErr w:type="gramEnd"/>
      <w:r w:rsidR="000F6CA0">
        <w:rPr>
          <w:rFonts w:ascii="Times New Roman" w:hAnsi="Times New Roman" w:cs="Times New Roman"/>
          <w:color w:val="111111"/>
          <w:position w:val="0"/>
          <w:sz w:val="24"/>
          <w:szCs w:val="24"/>
          <w:lang w:val="en-MY"/>
        </w:rPr>
        <w:t xml:space="preserve"> </w:t>
      </w:r>
      <w:r>
        <w:rPr>
          <w:rFonts w:ascii="Times New Roman" w:hAnsi="Times New Roman" w:cs="Times New Roman"/>
          <w:color w:val="111111"/>
          <w:position w:val="0"/>
          <w:sz w:val="24"/>
          <w:szCs w:val="24"/>
          <w:lang w:val="en-MY"/>
        </w:rPr>
        <w:t xml:space="preserve">Washington, D.C.: </w:t>
      </w:r>
      <w:r w:rsidR="000F6CA0">
        <w:rPr>
          <w:rFonts w:ascii="Times New Roman" w:hAnsi="Times New Roman" w:cs="Times New Roman"/>
          <w:color w:val="111111"/>
          <w:position w:val="0"/>
          <w:sz w:val="24"/>
          <w:szCs w:val="24"/>
          <w:lang w:val="en-MY"/>
        </w:rPr>
        <w:t>The World Bank.</w:t>
      </w:r>
      <w:bookmarkEnd w:id="26"/>
      <w:r>
        <w:rPr>
          <w:rFonts w:ascii="Times New Roman" w:hAnsi="Times New Roman" w:cs="Times New Roman"/>
          <w:color w:val="111111"/>
          <w:position w:val="0"/>
          <w:sz w:val="24"/>
          <w:szCs w:val="24"/>
          <w:lang w:val="en-MY"/>
        </w:rPr>
        <w:t xml:space="preserve"> Retrieved from </w:t>
      </w:r>
      <w:r w:rsidRPr="001E0245">
        <w:rPr>
          <w:rFonts w:ascii="Times New Roman" w:hAnsi="Times New Roman" w:cs="Times New Roman"/>
          <w:sz w:val="24"/>
          <w:szCs w:val="24"/>
        </w:rPr>
        <w:t>https://siteresources.worldbank.org/</w:t>
      </w:r>
      <w:r>
        <w:rPr>
          <w:rFonts w:ascii="Times New Roman" w:hAnsi="Times New Roman" w:cs="Times New Roman"/>
          <w:sz w:val="24"/>
          <w:szCs w:val="24"/>
        </w:rPr>
        <w:t xml:space="preserve"> </w:t>
      </w:r>
      <w:r w:rsidRPr="001E0245">
        <w:rPr>
          <w:rFonts w:ascii="Times New Roman" w:hAnsi="Times New Roman" w:cs="Times New Roman"/>
          <w:sz w:val="24"/>
          <w:szCs w:val="24"/>
        </w:rPr>
        <w:t>EXTPREMNET/Resources/489960-1338997241035/Growth_Commission_Vol1_</w:t>
      </w:r>
      <w:r>
        <w:rPr>
          <w:rFonts w:ascii="Times New Roman" w:hAnsi="Times New Roman" w:cs="Times New Roman"/>
          <w:sz w:val="24"/>
          <w:szCs w:val="24"/>
        </w:rPr>
        <w:t xml:space="preserve"> </w:t>
      </w:r>
      <w:r w:rsidRPr="001E0245">
        <w:rPr>
          <w:rFonts w:ascii="Times New Roman" w:hAnsi="Times New Roman" w:cs="Times New Roman"/>
          <w:sz w:val="24"/>
          <w:szCs w:val="24"/>
        </w:rPr>
        <w:t>Urbanization_Growth.pdf</w:t>
      </w:r>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27" w:name="_ENREF_29"/>
      <w:proofErr w:type="spellStart"/>
      <w:proofErr w:type="gramStart"/>
      <w:r>
        <w:rPr>
          <w:rFonts w:ascii="Times New Roman" w:hAnsi="Times New Roman" w:cs="Times New Roman"/>
          <w:color w:val="111111"/>
          <w:position w:val="0"/>
          <w:sz w:val="24"/>
          <w:szCs w:val="24"/>
          <w:lang w:val="en-MY"/>
        </w:rPr>
        <w:t>Tacoli</w:t>
      </w:r>
      <w:proofErr w:type="spellEnd"/>
      <w:r>
        <w:rPr>
          <w:rFonts w:ascii="Times New Roman" w:hAnsi="Times New Roman" w:cs="Times New Roman"/>
          <w:color w:val="111111"/>
          <w:position w:val="0"/>
          <w:sz w:val="24"/>
          <w:szCs w:val="24"/>
          <w:lang w:val="en-MY"/>
        </w:rPr>
        <w:t xml:space="preserve">, C., </w:t>
      </w:r>
      <w:proofErr w:type="spellStart"/>
      <w:r>
        <w:rPr>
          <w:rFonts w:ascii="Times New Roman" w:hAnsi="Times New Roman" w:cs="Times New Roman"/>
          <w:color w:val="111111"/>
          <w:position w:val="0"/>
          <w:sz w:val="24"/>
          <w:szCs w:val="24"/>
          <w:lang w:val="en-MY"/>
        </w:rPr>
        <w:t>McGranahan</w:t>
      </w:r>
      <w:proofErr w:type="spellEnd"/>
      <w:r>
        <w:rPr>
          <w:rFonts w:ascii="Times New Roman" w:hAnsi="Times New Roman" w:cs="Times New Roman"/>
          <w:color w:val="111111"/>
          <w:position w:val="0"/>
          <w:sz w:val="24"/>
          <w:szCs w:val="24"/>
          <w:lang w:val="en-MY"/>
        </w:rPr>
        <w:t>, G., &amp; Satterthwaite, D. (2015).</w:t>
      </w:r>
      <w:proofErr w:type="gramEnd"/>
      <w:r>
        <w:rPr>
          <w:rFonts w:ascii="Times New Roman" w:hAnsi="Times New Roman" w:cs="Times New Roman"/>
          <w:color w:val="111111"/>
          <w:position w:val="0"/>
          <w:sz w:val="24"/>
          <w:szCs w:val="24"/>
          <w:lang w:val="en-MY"/>
        </w:rPr>
        <w:t xml:space="preserve"> </w:t>
      </w:r>
      <w:proofErr w:type="gramStart"/>
      <w:r>
        <w:rPr>
          <w:rFonts w:ascii="Times New Roman" w:hAnsi="Times New Roman" w:cs="Times New Roman"/>
          <w:i/>
          <w:color w:val="111111"/>
          <w:position w:val="0"/>
          <w:sz w:val="24"/>
          <w:szCs w:val="24"/>
          <w:lang w:val="en-MY"/>
        </w:rPr>
        <w:t>Urbanization, Rural–Urban Migration and Urban Poverty</w:t>
      </w:r>
      <w:r>
        <w:rPr>
          <w:rFonts w:ascii="Times New Roman" w:hAnsi="Times New Roman" w:cs="Times New Roman"/>
          <w:color w:val="111111"/>
          <w:position w:val="0"/>
          <w:sz w:val="24"/>
          <w:szCs w:val="24"/>
          <w:lang w:val="en-MY"/>
        </w:rPr>
        <w:t>.</w:t>
      </w:r>
      <w:proofErr w:type="gramEnd"/>
      <w:r>
        <w:rPr>
          <w:rFonts w:ascii="Times New Roman" w:hAnsi="Times New Roman" w:cs="Times New Roman"/>
          <w:color w:val="111111"/>
          <w:position w:val="0"/>
          <w:sz w:val="24"/>
          <w:szCs w:val="24"/>
          <w:lang w:val="en-MY"/>
        </w:rPr>
        <w:t xml:space="preserve"> London: IIED.</w:t>
      </w:r>
      <w:bookmarkEnd w:id="27"/>
    </w:p>
    <w:p w:rsidR="000F6CA0" w:rsidRDefault="001E0245">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28" w:name="_ENREF_30"/>
      <w:r>
        <w:rPr>
          <w:rFonts w:ascii="Times New Roman" w:hAnsi="Times New Roman" w:cs="Times New Roman"/>
          <w:color w:val="111111"/>
          <w:position w:val="0"/>
          <w:sz w:val="24"/>
          <w:szCs w:val="24"/>
          <w:lang w:val="en-MY"/>
        </w:rPr>
        <w:t>Tan, T.</w:t>
      </w:r>
      <w:r w:rsidR="000F6CA0">
        <w:rPr>
          <w:rFonts w:ascii="Times New Roman" w:hAnsi="Times New Roman" w:cs="Times New Roman"/>
          <w:color w:val="111111"/>
          <w:position w:val="0"/>
          <w:sz w:val="24"/>
          <w:szCs w:val="24"/>
          <w:lang w:val="en-MY"/>
        </w:rPr>
        <w:t xml:space="preserve">H. (2008). </w:t>
      </w:r>
      <w:proofErr w:type="gramStart"/>
      <w:r w:rsidR="000F6CA0">
        <w:rPr>
          <w:rFonts w:ascii="Times New Roman" w:hAnsi="Times New Roman" w:cs="Times New Roman"/>
          <w:color w:val="111111"/>
          <w:position w:val="0"/>
          <w:sz w:val="24"/>
          <w:szCs w:val="24"/>
          <w:lang w:val="en-MY"/>
        </w:rPr>
        <w:t>Determinants of homeownership in Malaysia.</w:t>
      </w:r>
      <w:proofErr w:type="gramEnd"/>
      <w:r w:rsidR="000F6CA0">
        <w:rPr>
          <w:rFonts w:ascii="Times New Roman" w:hAnsi="Times New Roman" w:cs="Times New Roman"/>
          <w:color w:val="111111"/>
          <w:position w:val="0"/>
          <w:sz w:val="24"/>
          <w:szCs w:val="24"/>
          <w:lang w:val="en-MY"/>
        </w:rPr>
        <w:t xml:space="preserve"> </w:t>
      </w:r>
      <w:r w:rsidR="000F6CA0">
        <w:rPr>
          <w:rFonts w:ascii="Times New Roman" w:hAnsi="Times New Roman" w:cs="Times New Roman"/>
          <w:i/>
          <w:color w:val="111111"/>
          <w:position w:val="0"/>
          <w:sz w:val="24"/>
          <w:szCs w:val="24"/>
          <w:lang w:val="en-MY"/>
        </w:rPr>
        <w:t>Habitat International, 32</w:t>
      </w:r>
      <w:r w:rsidR="000F6CA0">
        <w:rPr>
          <w:rFonts w:ascii="Times New Roman" w:hAnsi="Times New Roman" w:cs="Times New Roman"/>
          <w:color w:val="111111"/>
          <w:position w:val="0"/>
          <w:sz w:val="24"/>
          <w:szCs w:val="24"/>
          <w:lang w:val="en-MY"/>
        </w:rPr>
        <w:t xml:space="preserve">, 318-335. </w:t>
      </w:r>
      <w:bookmarkEnd w:id="28"/>
    </w:p>
    <w:p w:rsidR="000F6CA0" w:rsidRDefault="00A05D6C">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29" w:name="_ENREF_31"/>
      <w:r>
        <w:rPr>
          <w:rFonts w:ascii="Times New Roman" w:hAnsi="Times New Roman" w:cs="Times New Roman"/>
          <w:color w:val="111111"/>
          <w:position w:val="0"/>
          <w:sz w:val="24"/>
          <w:szCs w:val="24"/>
          <w:lang w:val="en-MY"/>
        </w:rPr>
        <w:t>Tan, T.</w:t>
      </w:r>
      <w:r w:rsidR="000F6CA0">
        <w:rPr>
          <w:rFonts w:ascii="Times New Roman" w:hAnsi="Times New Roman" w:cs="Times New Roman"/>
          <w:color w:val="111111"/>
          <w:position w:val="0"/>
          <w:sz w:val="24"/>
          <w:szCs w:val="24"/>
          <w:lang w:val="en-MY"/>
        </w:rPr>
        <w:t xml:space="preserve">H. (2011). </w:t>
      </w:r>
      <w:proofErr w:type="gramStart"/>
      <w:r w:rsidR="000F6CA0">
        <w:rPr>
          <w:rFonts w:ascii="Times New Roman" w:hAnsi="Times New Roman" w:cs="Times New Roman"/>
          <w:color w:val="111111"/>
          <w:position w:val="0"/>
          <w:sz w:val="24"/>
          <w:szCs w:val="24"/>
          <w:lang w:val="en-MY"/>
        </w:rPr>
        <w:t>Sustainability and housing provision in Malaysia.</w:t>
      </w:r>
      <w:proofErr w:type="gramEnd"/>
      <w:r w:rsidR="000F6CA0">
        <w:rPr>
          <w:rFonts w:ascii="Times New Roman" w:hAnsi="Times New Roman" w:cs="Times New Roman"/>
          <w:color w:val="111111"/>
          <w:position w:val="0"/>
          <w:sz w:val="24"/>
          <w:szCs w:val="24"/>
          <w:lang w:val="en-MY"/>
        </w:rPr>
        <w:t xml:space="preserve"> </w:t>
      </w:r>
      <w:r w:rsidR="000F6CA0">
        <w:rPr>
          <w:rFonts w:ascii="Times New Roman" w:hAnsi="Times New Roman" w:cs="Times New Roman"/>
          <w:i/>
          <w:color w:val="000000"/>
          <w:sz w:val="24"/>
          <w:szCs w:val="24"/>
          <w:shd w:val="clear" w:color="auto" w:fill="FFFFFF"/>
        </w:rPr>
        <w:t>Journal of Strategic Innovation and Sustainability</w:t>
      </w:r>
      <w:r w:rsidR="000F6CA0">
        <w:rPr>
          <w:rFonts w:ascii="Times New Roman" w:hAnsi="Times New Roman" w:cs="Times New Roman"/>
          <w:color w:val="000000"/>
          <w:sz w:val="24"/>
          <w:szCs w:val="24"/>
          <w:shd w:val="clear" w:color="auto" w:fill="FFFFFF"/>
        </w:rPr>
        <w:t xml:space="preserve">, </w:t>
      </w:r>
      <w:r w:rsidR="000F6CA0">
        <w:rPr>
          <w:rFonts w:ascii="Times New Roman" w:hAnsi="Times New Roman" w:cs="Times New Roman"/>
          <w:i/>
          <w:color w:val="000000"/>
          <w:sz w:val="24"/>
          <w:szCs w:val="24"/>
          <w:shd w:val="clear" w:color="auto" w:fill="FFFFFF"/>
        </w:rPr>
        <w:t>7</w:t>
      </w:r>
      <w:r w:rsidR="000F6CA0">
        <w:rPr>
          <w:rFonts w:ascii="Times New Roman" w:hAnsi="Times New Roman" w:cs="Times New Roman"/>
          <w:color w:val="000000"/>
          <w:sz w:val="24"/>
          <w:szCs w:val="24"/>
          <w:shd w:val="clear" w:color="auto" w:fill="FFFFFF"/>
        </w:rPr>
        <w:t>(1), 62-71.</w:t>
      </w:r>
    </w:p>
    <w:p w:rsidR="000F6CA0" w:rsidRDefault="00A05D6C">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r>
        <w:rPr>
          <w:rFonts w:ascii="Times New Roman" w:hAnsi="Times New Roman" w:cs="Times New Roman"/>
          <w:color w:val="111111"/>
          <w:position w:val="0"/>
          <w:sz w:val="24"/>
          <w:szCs w:val="24"/>
          <w:lang w:val="en-MY"/>
        </w:rPr>
        <w:t>Tan, T.</w:t>
      </w:r>
      <w:r w:rsidR="000F6CA0">
        <w:rPr>
          <w:rFonts w:ascii="Times New Roman" w:hAnsi="Times New Roman" w:cs="Times New Roman"/>
          <w:color w:val="111111"/>
          <w:position w:val="0"/>
          <w:sz w:val="24"/>
          <w:szCs w:val="24"/>
          <w:lang w:val="en-MY"/>
        </w:rPr>
        <w:t xml:space="preserve">H. (2013). Homeownership schemes in Malaysia for first homebuyers. </w:t>
      </w:r>
      <w:bookmarkEnd w:id="29"/>
      <w:proofErr w:type="gramStart"/>
      <w:r w:rsidR="000F6CA0">
        <w:rPr>
          <w:rFonts w:ascii="Times New Roman" w:hAnsi="Times New Roman" w:cs="Times New Roman"/>
          <w:i/>
          <w:color w:val="000000"/>
          <w:sz w:val="24"/>
          <w:szCs w:val="24"/>
          <w:shd w:val="clear" w:color="auto" w:fill="FFFFFF"/>
        </w:rPr>
        <w:t>International Conference on Innovation and Sustainability</w:t>
      </w:r>
      <w:r w:rsidR="000F6CA0">
        <w:rPr>
          <w:rFonts w:ascii="Times New Roman" w:hAnsi="Times New Roman" w:cs="Times New Roman"/>
          <w:color w:val="000000"/>
          <w:sz w:val="24"/>
          <w:szCs w:val="24"/>
          <w:shd w:val="clear" w:color="auto" w:fill="FFFFFF"/>
        </w:rPr>
        <w:t xml:space="preserve">, 3-4 April 2013, Bandar Sunway, </w:t>
      </w:r>
      <w:proofErr w:type="spellStart"/>
      <w:r w:rsidR="000F6CA0">
        <w:rPr>
          <w:rFonts w:ascii="Times New Roman" w:hAnsi="Times New Roman" w:cs="Times New Roman"/>
          <w:color w:val="000000"/>
          <w:sz w:val="24"/>
          <w:szCs w:val="24"/>
          <w:shd w:val="clear" w:color="auto" w:fill="FFFFFF"/>
        </w:rPr>
        <w:t>Petaling</w:t>
      </w:r>
      <w:proofErr w:type="spellEnd"/>
      <w:r>
        <w:rPr>
          <w:rFonts w:ascii="Times New Roman" w:hAnsi="Times New Roman" w:cs="Times New Roman"/>
          <w:color w:val="000000"/>
          <w:sz w:val="24"/>
          <w:szCs w:val="24"/>
          <w:shd w:val="clear" w:color="auto" w:fill="FFFFFF"/>
        </w:rPr>
        <w:t xml:space="preserve"> Jaya, Malaysia.</w:t>
      </w:r>
      <w:proofErr w:type="gramEnd"/>
    </w:p>
    <w:p w:rsidR="000F6CA0" w:rsidRDefault="00A05D6C">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30" w:name="_ENREF_32"/>
      <w:r>
        <w:rPr>
          <w:rFonts w:ascii="Times New Roman" w:hAnsi="Times New Roman" w:cs="Times New Roman"/>
          <w:color w:val="111111"/>
          <w:position w:val="0"/>
          <w:sz w:val="24"/>
          <w:szCs w:val="24"/>
          <w:lang w:val="en-MY"/>
        </w:rPr>
        <w:t>Tan, T.</w:t>
      </w:r>
      <w:r w:rsidR="000F6CA0">
        <w:rPr>
          <w:rFonts w:ascii="Times New Roman" w:hAnsi="Times New Roman" w:cs="Times New Roman"/>
          <w:color w:val="111111"/>
          <w:position w:val="0"/>
          <w:sz w:val="24"/>
          <w:szCs w:val="24"/>
          <w:lang w:val="en-MY"/>
        </w:rPr>
        <w:t xml:space="preserve">H. (2016). Residential satisfaction in gated communities: Case study of </w:t>
      </w:r>
      <w:proofErr w:type="spellStart"/>
      <w:r w:rsidR="000F6CA0">
        <w:rPr>
          <w:rFonts w:ascii="Times New Roman" w:hAnsi="Times New Roman" w:cs="Times New Roman"/>
          <w:color w:val="111111"/>
          <w:position w:val="0"/>
          <w:sz w:val="24"/>
          <w:szCs w:val="24"/>
          <w:lang w:val="en-MY"/>
        </w:rPr>
        <w:t>Desa</w:t>
      </w:r>
      <w:proofErr w:type="spellEnd"/>
      <w:r w:rsidR="000F6CA0">
        <w:rPr>
          <w:rFonts w:ascii="Times New Roman" w:hAnsi="Times New Roman" w:cs="Times New Roman"/>
          <w:color w:val="111111"/>
          <w:position w:val="0"/>
          <w:sz w:val="24"/>
          <w:szCs w:val="24"/>
          <w:lang w:val="en-MY"/>
        </w:rPr>
        <w:t xml:space="preserve"> Park City, Kuala Lumpur, Malaysia. </w:t>
      </w:r>
      <w:r w:rsidR="000F6CA0">
        <w:rPr>
          <w:rFonts w:ascii="Times New Roman" w:hAnsi="Times New Roman" w:cs="Times New Roman"/>
          <w:i/>
          <w:color w:val="111111"/>
          <w:position w:val="0"/>
          <w:sz w:val="24"/>
          <w:szCs w:val="24"/>
          <w:lang w:val="en-MY"/>
        </w:rPr>
        <w:t>Property Management, 34</w:t>
      </w:r>
      <w:r w:rsidR="000F6CA0">
        <w:rPr>
          <w:rFonts w:ascii="Times New Roman" w:hAnsi="Times New Roman" w:cs="Times New Roman"/>
          <w:color w:val="111111"/>
          <w:position w:val="0"/>
          <w:sz w:val="24"/>
          <w:szCs w:val="24"/>
          <w:lang w:val="en-MY"/>
        </w:rPr>
        <w:t xml:space="preserve">(2), 84-99. </w:t>
      </w:r>
      <w:bookmarkEnd w:id="30"/>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31" w:name="_ENREF_33"/>
      <w:proofErr w:type="gramStart"/>
      <w:r>
        <w:rPr>
          <w:rFonts w:ascii="Times New Roman" w:hAnsi="Times New Roman" w:cs="Times New Roman"/>
          <w:color w:val="111111"/>
          <w:position w:val="0"/>
          <w:sz w:val="24"/>
          <w:szCs w:val="24"/>
          <w:lang w:val="en-MY"/>
        </w:rPr>
        <w:t>United Nations Department of Economic and Social Affairs.</w:t>
      </w:r>
      <w:proofErr w:type="gramEnd"/>
      <w:r>
        <w:rPr>
          <w:rFonts w:ascii="Times New Roman" w:hAnsi="Times New Roman" w:cs="Times New Roman"/>
          <w:color w:val="111111"/>
          <w:position w:val="0"/>
          <w:sz w:val="24"/>
          <w:szCs w:val="24"/>
          <w:lang w:val="en-MY"/>
        </w:rPr>
        <w:t xml:space="preserve"> (2008). World urbanization prospects the 2007 revision. </w:t>
      </w:r>
      <w:proofErr w:type="gramStart"/>
      <w:r>
        <w:rPr>
          <w:rFonts w:ascii="Times New Roman" w:hAnsi="Times New Roman" w:cs="Times New Roman"/>
          <w:i/>
          <w:color w:val="111111"/>
          <w:position w:val="0"/>
          <w:sz w:val="24"/>
          <w:szCs w:val="24"/>
          <w:lang w:val="en-MY"/>
        </w:rPr>
        <w:t>United Nations Department of Economic and Social Affairs/Population Division</w:t>
      </w:r>
      <w:r>
        <w:rPr>
          <w:rFonts w:ascii="Times New Roman" w:hAnsi="Times New Roman" w:cs="Times New Roman"/>
          <w:color w:val="111111"/>
          <w:position w:val="0"/>
          <w:sz w:val="24"/>
          <w:szCs w:val="24"/>
          <w:lang w:val="en-MY"/>
        </w:rPr>
        <w:t>.</w:t>
      </w:r>
      <w:proofErr w:type="gramEnd"/>
      <w:r>
        <w:rPr>
          <w:rFonts w:ascii="Times New Roman" w:hAnsi="Times New Roman" w:cs="Times New Roman"/>
          <w:color w:val="111111"/>
          <w:position w:val="0"/>
          <w:sz w:val="24"/>
          <w:szCs w:val="24"/>
          <w:lang w:val="en-MY"/>
        </w:rPr>
        <w:t xml:space="preserve"> </w:t>
      </w:r>
      <w:bookmarkEnd w:id="31"/>
    </w:p>
    <w:p w:rsidR="000F6CA0" w:rsidRDefault="00A05D6C">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32" w:name="_ENREF_34"/>
      <w:proofErr w:type="gramStart"/>
      <w:r>
        <w:rPr>
          <w:rFonts w:ascii="Times New Roman" w:hAnsi="Times New Roman" w:cs="Times New Roman"/>
          <w:color w:val="111111"/>
          <w:position w:val="0"/>
          <w:sz w:val="24"/>
          <w:szCs w:val="24"/>
          <w:lang w:val="en-MY"/>
        </w:rPr>
        <w:t>Walks, R.A., &amp; Bourne, L.</w:t>
      </w:r>
      <w:r w:rsidR="000F6CA0">
        <w:rPr>
          <w:rFonts w:ascii="Times New Roman" w:hAnsi="Times New Roman" w:cs="Times New Roman"/>
          <w:color w:val="111111"/>
          <w:position w:val="0"/>
          <w:sz w:val="24"/>
          <w:szCs w:val="24"/>
          <w:lang w:val="en-MY"/>
        </w:rPr>
        <w:t>S. (2006).</w:t>
      </w:r>
      <w:proofErr w:type="gramEnd"/>
      <w:r w:rsidR="000F6CA0">
        <w:rPr>
          <w:rFonts w:ascii="Times New Roman" w:hAnsi="Times New Roman" w:cs="Times New Roman"/>
          <w:color w:val="111111"/>
          <w:position w:val="0"/>
          <w:sz w:val="24"/>
          <w:szCs w:val="24"/>
          <w:lang w:val="en-MY"/>
        </w:rPr>
        <w:t xml:space="preserve"> </w:t>
      </w:r>
      <w:proofErr w:type="gramStart"/>
      <w:r w:rsidR="000F6CA0">
        <w:rPr>
          <w:rFonts w:ascii="Times New Roman" w:hAnsi="Times New Roman" w:cs="Times New Roman"/>
          <w:color w:val="111111"/>
          <w:position w:val="0"/>
          <w:sz w:val="24"/>
          <w:szCs w:val="24"/>
          <w:lang w:val="en-MY"/>
        </w:rPr>
        <w:t>Ghettos in Canada's cities?</w:t>
      </w:r>
      <w:proofErr w:type="gramEnd"/>
      <w:r w:rsidR="000F6CA0">
        <w:rPr>
          <w:rFonts w:ascii="Times New Roman" w:hAnsi="Times New Roman" w:cs="Times New Roman"/>
          <w:color w:val="111111"/>
          <w:position w:val="0"/>
          <w:sz w:val="24"/>
          <w:szCs w:val="24"/>
          <w:lang w:val="en-MY"/>
        </w:rPr>
        <w:t xml:space="preserve"> </w:t>
      </w:r>
      <w:proofErr w:type="gramStart"/>
      <w:r w:rsidR="000F6CA0">
        <w:rPr>
          <w:rFonts w:ascii="Times New Roman" w:hAnsi="Times New Roman" w:cs="Times New Roman"/>
          <w:color w:val="111111"/>
          <w:position w:val="0"/>
          <w:sz w:val="24"/>
          <w:szCs w:val="24"/>
          <w:lang w:val="en-MY"/>
        </w:rPr>
        <w:t>Racial segregation, ethnic enclaves and poverty concentration in Canadian urban areas.</w:t>
      </w:r>
      <w:proofErr w:type="gramEnd"/>
      <w:r w:rsidR="000F6CA0">
        <w:rPr>
          <w:rFonts w:ascii="Times New Roman" w:hAnsi="Times New Roman" w:cs="Times New Roman"/>
          <w:color w:val="111111"/>
          <w:position w:val="0"/>
          <w:sz w:val="24"/>
          <w:szCs w:val="24"/>
          <w:lang w:val="en-MY"/>
        </w:rPr>
        <w:t xml:space="preserve"> </w:t>
      </w:r>
      <w:proofErr w:type="gramStart"/>
      <w:r w:rsidR="000F6CA0">
        <w:rPr>
          <w:rFonts w:ascii="Times New Roman" w:hAnsi="Times New Roman" w:cs="Times New Roman"/>
          <w:i/>
          <w:color w:val="111111"/>
          <w:position w:val="0"/>
          <w:sz w:val="24"/>
          <w:szCs w:val="24"/>
          <w:lang w:val="en-MY"/>
        </w:rPr>
        <w:t xml:space="preserve">The Canadian Geographer/Le </w:t>
      </w:r>
      <w:proofErr w:type="spellStart"/>
      <w:r w:rsidR="000F6CA0">
        <w:rPr>
          <w:rFonts w:ascii="Times New Roman" w:hAnsi="Times New Roman" w:cs="Times New Roman"/>
          <w:i/>
          <w:color w:val="111111"/>
          <w:position w:val="0"/>
          <w:sz w:val="24"/>
          <w:szCs w:val="24"/>
          <w:lang w:val="en-MY"/>
        </w:rPr>
        <w:t>Géographe</w:t>
      </w:r>
      <w:proofErr w:type="spellEnd"/>
      <w:r w:rsidR="000F6CA0">
        <w:rPr>
          <w:rFonts w:ascii="Times New Roman" w:hAnsi="Times New Roman" w:cs="Times New Roman"/>
          <w:i/>
          <w:color w:val="111111"/>
          <w:position w:val="0"/>
          <w:sz w:val="24"/>
          <w:szCs w:val="24"/>
          <w:lang w:val="en-MY"/>
        </w:rPr>
        <w:t xml:space="preserve"> </w:t>
      </w:r>
      <w:proofErr w:type="spellStart"/>
      <w:r w:rsidR="000F6CA0">
        <w:rPr>
          <w:rFonts w:ascii="Times New Roman" w:hAnsi="Times New Roman" w:cs="Times New Roman"/>
          <w:i/>
          <w:color w:val="111111"/>
          <w:position w:val="0"/>
          <w:sz w:val="24"/>
          <w:szCs w:val="24"/>
          <w:lang w:val="en-MY"/>
        </w:rPr>
        <w:t>canadien</w:t>
      </w:r>
      <w:proofErr w:type="spellEnd"/>
      <w:r w:rsidR="000F6CA0">
        <w:rPr>
          <w:rFonts w:ascii="Times New Roman" w:hAnsi="Times New Roman" w:cs="Times New Roman"/>
          <w:i/>
          <w:color w:val="111111"/>
          <w:position w:val="0"/>
          <w:sz w:val="24"/>
          <w:szCs w:val="24"/>
          <w:lang w:val="en-MY"/>
        </w:rPr>
        <w:t>, 50</w:t>
      </w:r>
      <w:r w:rsidR="000F6CA0">
        <w:rPr>
          <w:rFonts w:ascii="Times New Roman" w:hAnsi="Times New Roman" w:cs="Times New Roman"/>
          <w:color w:val="111111"/>
          <w:position w:val="0"/>
          <w:sz w:val="24"/>
          <w:szCs w:val="24"/>
          <w:lang w:val="en-MY"/>
        </w:rPr>
        <w:t>(3), 273-297.</w:t>
      </w:r>
      <w:proofErr w:type="gramEnd"/>
      <w:r w:rsidR="000F6CA0">
        <w:rPr>
          <w:rFonts w:ascii="Times New Roman" w:hAnsi="Times New Roman" w:cs="Times New Roman"/>
          <w:color w:val="111111"/>
          <w:position w:val="0"/>
          <w:sz w:val="24"/>
          <w:szCs w:val="24"/>
          <w:lang w:val="en-MY"/>
        </w:rPr>
        <w:t xml:space="preserve"> </w:t>
      </w:r>
      <w:bookmarkEnd w:id="32"/>
    </w:p>
    <w:p w:rsidR="000F6CA0" w:rsidRDefault="00A05D6C">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bookmarkStart w:id="33" w:name="_ENREF_35"/>
      <w:proofErr w:type="spellStart"/>
      <w:r>
        <w:rPr>
          <w:rFonts w:ascii="Times New Roman" w:hAnsi="Times New Roman" w:cs="Times New Roman"/>
          <w:color w:val="111111"/>
          <w:position w:val="0"/>
          <w:sz w:val="24"/>
          <w:szCs w:val="24"/>
          <w:lang w:val="en-MY"/>
        </w:rPr>
        <w:t>Zainon</w:t>
      </w:r>
      <w:proofErr w:type="spellEnd"/>
      <w:r>
        <w:rPr>
          <w:rFonts w:ascii="Times New Roman" w:hAnsi="Times New Roman" w:cs="Times New Roman"/>
          <w:color w:val="111111"/>
          <w:position w:val="0"/>
          <w:sz w:val="24"/>
          <w:szCs w:val="24"/>
          <w:lang w:val="en-MY"/>
        </w:rPr>
        <w:t xml:space="preserve">, N., </w:t>
      </w:r>
      <w:proofErr w:type="spellStart"/>
      <w:r>
        <w:rPr>
          <w:rFonts w:ascii="Times New Roman" w:hAnsi="Times New Roman" w:cs="Times New Roman"/>
          <w:color w:val="111111"/>
          <w:position w:val="0"/>
          <w:sz w:val="24"/>
          <w:szCs w:val="24"/>
          <w:lang w:val="en-MY"/>
        </w:rPr>
        <w:t>Mohd</w:t>
      </w:r>
      <w:proofErr w:type="spellEnd"/>
      <w:r>
        <w:rPr>
          <w:rFonts w:ascii="Times New Roman" w:hAnsi="Times New Roman" w:cs="Times New Roman"/>
          <w:color w:val="111111"/>
          <w:position w:val="0"/>
          <w:sz w:val="24"/>
          <w:szCs w:val="24"/>
          <w:lang w:val="en-MY"/>
        </w:rPr>
        <w:t>-Rahim, F.</w:t>
      </w:r>
      <w:r w:rsidR="000F6CA0">
        <w:rPr>
          <w:rFonts w:ascii="Times New Roman" w:hAnsi="Times New Roman" w:cs="Times New Roman"/>
          <w:color w:val="111111"/>
          <w:position w:val="0"/>
          <w:sz w:val="24"/>
          <w:szCs w:val="24"/>
          <w:lang w:val="en-MY"/>
        </w:rPr>
        <w:t xml:space="preserve">A., </w:t>
      </w:r>
      <w:proofErr w:type="spellStart"/>
      <w:r w:rsidR="000F6CA0">
        <w:rPr>
          <w:rFonts w:ascii="Times New Roman" w:hAnsi="Times New Roman" w:cs="Times New Roman"/>
          <w:color w:val="111111"/>
          <w:position w:val="0"/>
          <w:sz w:val="24"/>
          <w:szCs w:val="24"/>
          <w:lang w:val="en-MY"/>
        </w:rPr>
        <w:t>Sulaiman</w:t>
      </w:r>
      <w:proofErr w:type="spellEnd"/>
      <w:r w:rsidR="000F6CA0">
        <w:rPr>
          <w:rFonts w:ascii="Times New Roman" w:hAnsi="Times New Roman" w:cs="Times New Roman"/>
          <w:color w:val="111111"/>
          <w:position w:val="0"/>
          <w:sz w:val="24"/>
          <w:szCs w:val="24"/>
          <w:lang w:val="en-MY"/>
        </w:rPr>
        <w:t xml:space="preserve">, S., </w:t>
      </w:r>
      <w:proofErr w:type="spellStart"/>
      <w:r w:rsidR="000F6CA0">
        <w:rPr>
          <w:rFonts w:ascii="Times New Roman" w:hAnsi="Times New Roman" w:cs="Times New Roman"/>
          <w:color w:val="111111"/>
          <w:position w:val="0"/>
          <w:sz w:val="24"/>
          <w:szCs w:val="24"/>
          <w:lang w:val="en-MY"/>
        </w:rPr>
        <w:t>Abd</w:t>
      </w:r>
      <w:proofErr w:type="spellEnd"/>
      <w:r w:rsidR="000F6CA0">
        <w:rPr>
          <w:rFonts w:ascii="Times New Roman" w:hAnsi="Times New Roman" w:cs="Times New Roman"/>
          <w:color w:val="111111"/>
          <w:position w:val="0"/>
          <w:sz w:val="24"/>
          <w:szCs w:val="24"/>
          <w:lang w:val="en-MY"/>
        </w:rPr>
        <w:t xml:space="preserve">-Karim, S.B., &amp; </w:t>
      </w:r>
      <w:proofErr w:type="spellStart"/>
      <w:r w:rsidR="000F6CA0">
        <w:rPr>
          <w:rFonts w:ascii="Times New Roman" w:hAnsi="Times New Roman" w:cs="Times New Roman"/>
          <w:color w:val="111111"/>
          <w:position w:val="0"/>
          <w:sz w:val="24"/>
          <w:szCs w:val="24"/>
          <w:lang w:val="en-MY"/>
        </w:rPr>
        <w:t>Hamzah</w:t>
      </w:r>
      <w:proofErr w:type="spellEnd"/>
      <w:r w:rsidR="000F6CA0">
        <w:rPr>
          <w:rFonts w:ascii="Times New Roman" w:hAnsi="Times New Roman" w:cs="Times New Roman"/>
          <w:color w:val="111111"/>
          <w:position w:val="0"/>
          <w:sz w:val="24"/>
          <w:szCs w:val="24"/>
          <w:lang w:val="en-MY"/>
        </w:rPr>
        <w:t xml:space="preserve">, A. (2017). </w:t>
      </w:r>
      <w:proofErr w:type="gramStart"/>
      <w:r w:rsidR="000F6CA0">
        <w:rPr>
          <w:rFonts w:ascii="Times New Roman" w:hAnsi="Times New Roman" w:cs="Times New Roman"/>
          <w:color w:val="111111"/>
          <w:position w:val="0"/>
          <w:sz w:val="24"/>
          <w:szCs w:val="24"/>
          <w:lang w:val="en-MY"/>
        </w:rPr>
        <w:t xml:space="preserve">Factors affecting the demand of affordable housing among the middle-income groups in </w:t>
      </w:r>
      <w:proofErr w:type="spellStart"/>
      <w:r w:rsidR="000F6CA0">
        <w:rPr>
          <w:rFonts w:ascii="Times New Roman" w:hAnsi="Times New Roman" w:cs="Times New Roman"/>
          <w:color w:val="111111"/>
          <w:position w:val="0"/>
          <w:sz w:val="24"/>
          <w:szCs w:val="24"/>
          <w:lang w:val="en-MY"/>
        </w:rPr>
        <w:t>Klang</w:t>
      </w:r>
      <w:proofErr w:type="spellEnd"/>
      <w:r w:rsidR="000F6CA0">
        <w:rPr>
          <w:rFonts w:ascii="Times New Roman" w:hAnsi="Times New Roman" w:cs="Times New Roman"/>
          <w:color w:val="111111"/>
          <w:position w:val="0"/>
          <w:sz w:val="24"/>
          <w:szCs w:val="24"/>
          <w:lang w:val="en-MY"/>
        </w:rPr>
        <w:t xml:space="preserve"> Valley Malaysia.</w:t>
      </w:r>
      <w:proofErr w:type="gramEnd"/>
      <w:r w:rsidR="000F6CA0">
        <w:rPr>
          <w:rFonts w:ascii="Times New Roman" w:hAnsi="Times New Roman" w:cs="Times New Roman"/>
          <w:color w:val="111111"/>
          <w:position w:val="0"/>
          <w:sz w:val="24"/>
          <w:szCs w:val="24"/>
          <w:lang w:val="en-MY"/>
        </w:rPr>
        <w:t xml:space="preserve"> </w:t>
      </w:r>
      <w:r w:rsidR="000F6CA0">
        <w:rPr>
          <w:rFonts w:ascii="Times New Roman" w:hAnsi="Times New Roman" w:cs="Times New Roman"/>
          <w:i/>
          <w:color w:val="111111"/>
          <w:position w:val="0"/>
          <w:sz w:val="24"/>
          <w:szCs w:val="24"/>
          <w:lang w:val="en-MY"/>
        </w:rPr>
        <w:t xml:space="preserve">Journal of Design and Built Environment, </w:t>
      </w:r>
      <w:r w:rsidR="000F6CA0">
        <w:rPr>
          <w:rFonts w:ascii="Times New Roman" w:hAnsi="Times New Roman" w:cs="Times New Roman"/>
          <w:color w:val="111111"/>
          <w:position w:val="0"/>
          <w:sz w:val="24"/>
          <w:szCs w:val="24"/>
          <w:lang w:val="en-MY"/>
        </w:rPr>
        <w:t>[S.I.],</w:t>
      </w:r>
      <w:bookmarkEnd w:id="33"/>
      <w:r>
        <w:rPr>
          <w:rFonts w:ascii="Times New Roman" w:hAnsi="Times New Roman" w:cs="Times New Roman"/>
          <w:color w:val="111111"/>
          <w:position w:val="0"/>
          <w:sz w:val="24"/>
          <w:szCs w:val="24"/>
          <w:lang w:val="en-MY"/>
        </w:rPr>
        <w:t xml:space="preserve"> </w:t>
      </w:r>
      <w:r w:rsidR="000F6CA0">
        <w:rPr>
          <w:rFonts w:ascii="Times New Roman" w:hAnsi="Times New Roman" w:cs="Times New Roman"/>
          <w:color w:val="111111"/>
          <w:position w:val="0"/>
          <w:sz w:val="24"/>
          <w:szCs w:val="24"/>
          <w:lang w:val="en-MY"/>
        </w:rPr>
        <w:t>1-10.</w:t>
      </w:r>
    </w:p>
    <w:p w:rsidR="000F6CA0" w:rsidRDefault="000F6CA0">
      <w:pPr>
        <w:suppressAutoHyphens w:val="0"/>
        <w:snapToGrid w:val="0"/>
        <w:spacing w:after="0" w:line="240" w:lineRule="auto"/>
        <w:ind w:leftChars="0" w:left="709" w:firstLineChars="0" w:hanging="709"/>
        <w:contextualSpacing/>
        <w:jc w:val="both"/>
        <w:textAlignment w:val="auto"/>
        <w:outlineLvl w:val="9"/>
        <w:rPr>
          <w:rFonts w:ascii="Times New Roman" w:hAnsi="Times New Roman" w:cs="Times New Roman"/>
          <w:color w:val="111111"/>
          <w:position w:val="0"/>
          <w:sz w:val="24"/>
          <w:szCs w:val="24"/>
          <w:lang w:val="en-MY"/>
        </w:rPr>
      </w:pPr>
      <w:proofErr w:type="gramStart"/>
      <w:r>
        <w:rPr>
          <w:rFonts w:ascii="Times New Roman" w:hAnsi="Times New Roman" w:cs="Times New Roman"/>
          <w:color w:val="111111"/>
          <w:position w:val="0"/>
          <w:sz w:val="24"/>
          <w:szCs w:val="24"/>
        </w:rPr>
        <w:t xml:space="preserve">Tahir, Z. &amp; Abdul </w:t>
      </w:r>
      <w:proofErr w:type="spellStart"/>
      <w:r>
        <w:rPr>
          <w:rFonts w:ascii="Times New Roman" w:hAnsi="Times New Roman" w:cs="Times New Roman"/>
          <w:color w:val="111111"/>
          <w:position w:val="0"/>
          <w:sz w:val="24"/>
          <w:szCs w:val="24"/>
        </w:rPr>
        <w:t>Malek</w:t>
      </w:r>
      <w:proofErr w:type="spellEnd"/>
      <w:r>
        <w:rPr>
          <w:rFonts w:ascii="Times New Roman" w:hAnsi="Times New Roman" w:cs="Times New Roman"/>
          <w:color w:val="111111"/>
          <w:position w:val="0"/>
          <w:sz w:val="24"/>
          <w:szCs w:val="24"/>
        </w:rPr>
        <w:t>, J. (2018).</w:t>
      </w:r>
      <w:proofErr w:type="gramEnd"/>
      <w:r>
        <w:rPr>
          <w:rFonts w:ascii="Times New Roman" w:hAnsi="Times New Roman" w:cs="Times New Roman"/>
          <w:color w:val="111111"/>
          <w:position w:val="0"/>
          <w:sz w:val="24"/>
          <w:szCs w:val="24"/>
        </w:rPr>
        <w:t xml:space="preserve"> </w:t>
      </w:r>
      <w:proofErr w:type="gramStart"/>
      <w:r>
        <w:rPr>
          <w:rFonts w:ascii="Times New Roman" w:hAnsi="Times New Roman" w:cs="Times New Roman"/>
          <w:color w:val="111111"/>
          <w:position w:val="0"/>
          <w:sz w:val="24"/>
          <w:szCs w:val="24"/>
        </w:rPr>
        <w:t xml:space="preserve">Prioritizing the physical security elements of gated community housing using the </w:t>
      </w:r>
      <w:r w:rsidR="00A05D6C">
        <w:rPr>
          <w:rFonts w:ascii="Times New Roman" w:hAnsi="Times New Roman" w:cs="Times New Roman"/>
          <w:color w:val="111111"/>
          <w:position w:val="0"/>
          <w:sz w:val="24"/>
          <w:szCs w:val="24"/>
          <w:lang w:val="en-MY"/>
        </w:rPr>
        <w:t>A</w:t>
      </w:r>
      <w:proofErr w:type="spellStart"/>
      <w:r>
        <w:rPr>
          <w:rFonts w:ascii="Times New Roman" w:hAnsi="Times New Roman" w:cs="Times New Roman"/>
          <w:color w:val="111111"/>
          <w:position w:val="0"/>
          <w:sz w:val="24"/>
          <w:szCs w:val="24"/>
        </w:rPr>
        <w:t>nalytical</w:t>
      </w:r>
      <w:proofErr w:type="spellEnd"/>
      <w:r>
        <w:rPr>
          <w:rFonts w:ascii="Times New Roman" w:hAnsi="Times New Roman" w:cs="Times New Roman"/>
          <w:color w:val="111111"/>
          <w:position w:val="0"/>
          <w:sz w:val="24"/>
          <w:szCs w:val="24"/>
        </w:rPr>
        <w:t xml:space="preserve"> </w:t>
      </w:r>
      <w:r w:rsidR="00A05D6C">
        <w:rPr>
          <w:rFonts w:ascii="Times New Roman" w:hAnsi="Times New Roman" w:cs="Times New Roman"/>
          <w:color w:val="111111"/>
          <w:position w:val="0"/>
          <w:sz w:val="24"/>
          <w:szCs w:val="24"/>
          <w:lang w:val="en-MY"/>
        </w:rPr>
        <w:t>H</w:t>
      </w:r>
      <w:proofErr w:type="spellStart"/>
      <w:r>
        <w:rPr>
          <w:rFonts w:ascii="Times New Roman" w:hAnsi="Times New Roman" w:cs="Times New Roman"/>
          <w:color w:val="111111"/>
          <w:position w:val="0"/>
          <w:sz w:val="24"/>
          <w:szCs w:val="24"/>
        </w:rPr>
        <w:t>ierarchy</w:t>
      </w:r>
      <w:proofErr w:type="spellEnd"/>
      <w:r>
        <w:rPr>
          <w:rFonts w:ascii="Times New Roman" w:hAnsi="Times New Roman" w:cs="Times New Roman"/>
          <w:color w:val="111111"/>
          <w:position w:val="0"/>
          <w:sz w:val="24"/>
          <w:szCs w:val="24"/>
        </w:rPr>
        <w:t xml:space="preserve"> </w:t>
      </w:r>
      <w:r w:rsidR="00A05D6C">
        <w:rPr>
          <w:rFonts w:ascii="Times New Roman" w:hAnsi="Times New Roman" w:cs="Times New Roman"/>
          <w:color w:val="111111"/>
          <w:position w:val="0"/>
          <w:sz w:val="24"/>
          <w:szCs w:val="24"/>
          <w:lang w:val="en-MY"/>
        </w:rPr>
        <w:t>P</w:t>
      </w:r>
      <w:proofErr w:type="spellStart"/>
      <w:r>
        <w:rPr>
          <w:rFonts w:ascii="Times New Roman" w:hAnsi="Times New Roman" w:cs="Times New Roman"/>
          <w:color w:val="111111"/>
          <w:position w:val="0"/>
          <w:sz w:val="24"/>
          <w:szCs w:val="24"/>
        </w:rPr>
        <w:t>rocess</w:t>
      </w:r>
      <w:proofErr w:type="spellEnd"/>
      <w:r>
        <w:rPr>
          <w:rFonts w:ascii="Times New Roman" w:hAnsi="Times New Roman" w:cs="Times New Roman"/>
          <w:color w:val="111111"/>
          <w:position w:val="0"/>
          <w:sz w:val="24"/>
          <w:szCs w:val="24"/>
        </w:rPr>
        <w:t>.</w:t>
      </w:r>
      <w:proofErr w:type="gramEnd"/>
      <w:r>
        <w:rPr>
          <w:rFonts w:ascii="Times New Roman" w:hAnsi="Times New Roman" w:cs="Times New Roman"/>
          <w:color w:val="111111"/>
          <w:position w:val="0"/>
          <w:sz w:val="24"/>
          <w:szCs w:val="24"/>
        </w:rPr>
        <w:t xml:space="preserve"> </w:t>
      </w:r>
      <w:proofErr w:type="gramStart"/>
      <w:r>
        <w:rPr>
          <w:rFonts w:ascii="Times New Roman" w:hAnsi="Times New Roman" w:cs="Times New Roman"/>
          <w:i/>
          <w:color w:val="111111"/>
          <w:position w:val="0"/>
          <w:sz w:val="24"/>
          <w:szCs w:val="24"/>
        </w:rPr>
        <w:t>P</w:t>
      </w:r>
      <w:r>
        <w:rPr>
          <w:rFonts w:ascii="Times New Roman" w:hAnsi="Times New Roman" w:cs="Times New Roman"/>
          <w:i/>
          <w:iCs/>
          <w:color w:val="111111"/>
          <w:position w:val="0"/>
          <w:sz w:val="24"/>
          <w:szCs w:val="24"/>
        </w:rPr>
        <w:t>lanning Malaysia</w:t>
      </w:r>
      <w:r w:rsidR="00A05D6C">
        <w:rPr>
          <w:rFonts w:ascii="Times New Roman" w:hAnsi="Times New Roman" w:cs="Times New Roman"/>
          <w:i/>
          <w:iCs/>
          <w:color w:val="111111"/>
          <w:position w:val="0"/>
          <w:sz w:val="24"/>
          <w:szCs w:val="24"/>
          <w:lang w:val="en-MY"/>
        </w:rPr>
        <w:t>:</w:t>
      </w:r>
      <w:r w:rsidR="00A05D6C" w:rsidRPr="00A05D6C">
        <w:t xml:space="preserve"> </w:t>
      </w:r>
      <w:r w:rsidR="00A05D6C" w:rsidRPr="00A05D6C">
        <w:rPr>
          <w:rFonts w:ascii="Times New Roman" w:hAnsi="Times New Roman" w:cs="Times New Roman"/>
          <w:i/>
          <w:iCs/>
          <w:color w:val="111111"/>
          <w:position w:val="0"/>
          <w:sz w:val="24"/>
          <w:szCs w:val="24"/>
          <w:lang w:val="en-MY"/>
        </w:rPr>
        <w:t>Journal of the Malaysian Institute of Planners</w:t>
      </w:r>
      <w:r>
        <w:rPr>
          <w:rFonts w:ascii="Times New Roman" w:hAnsi="Times New Roman" w:cs="Times New Roman"/>
          <w:color w:val="111111"/>
          <w:position w:val="0"/>
          <w:sz w:val="24"/>
          <w:szCs w:val="24"/>
        </w:rPr>
        <w:t>, </w:t>
      </w:r>
      <w:r>
        <w:rPr>
          <w:rFonts w:ascii="Times New Roman" w:hAnsi="Times New Roman" w:cs="Times New Roman"/>
          <w:i/>
          <w:iCs/>
          <w:color w:val="111111"/>
          <w:position w:val="0"/>
          <w:sz w:val="24"/>
          <w:szCs w:val="24"/>
        </w:rPr>
        <w:t>16</w:t>
      </w:r>
      <w:r>
        <w:rPr>
          <w:rFonts w:ascii="Times New Roman" w:hAnsi="Times New Roman" w:cs="Times New Roman"/>
          <w:color w:val="111111"/>
          <w:position w:val="0"/>
          <w:sz w:val="24"/>
          <w:szCs w:val="24"/>
        </w:rPr>
        <w:t>(</w:t>
      </w:r>
      <w:r w:rsidR="00A05D6C">
        <w:rPr>
          <w:rFonts w:ascii="Times New Roman" w:hAnsi="Times New Roman" w:cs="Times New Roman"/>
          <w:color w:val="111111"/>
          <w:position w:val="0"/>
          <w:sz w:val="24"/>
          <w:szCs w:val="24"/>
          <w:lang w:val="en-MY"/>
        </w:rPr>
        <w:t>3</w:t>
      </w:r>
      <w:r>
        <w:rPr>
          <w:rFonts w:ascii="Times New Roman" w:hAnsi="Times New Roman" w:cs="Times New Roman"/>
          <w:color w:val="111111"/>
          <w:position w:val="0"/>
          <w:sz w:val="24"/>
          <w:szCs w:val="24"/>
        </w:rPr>
        <w:t>)</w:t>
      </w:r>
      <w:r w:rsidR="00A05D6C">
        <w:rPr>
          <w:rFonts w:ascii="Times New Roman" w:hAnsi="Times New Roman" w:cs="Times New Roman"/>
          <w:color w:val="111111"/>
          <w:position w:val="0"/>
          <w:sz w:val="24"/>
          <w:szCs w:val="24"/>
          <w:lang w:val="en-MY"/>
        </w:rPr>
        <w:t>, 13-23</w:t>
      </w:r>
      <w:r>
        <w:rPr>
          <w:rFonts w:ascii="Times New Roman" w:hAnsi="Times New Roman" w:cs="Times New Roman"/>
          <w:color w:val="111111"/>
          <w:position w:val="0"/>
          <w:sz w:val="24"/>
          <w:szCs w:val="24"/>
        </w:rPr>
        <w:t>.</w:t>
      </w:r>
      <w:proofErr w:type="gramEnd"/>
    </w:p>
    <w:p w:rsidR="000F6CA0" w:rsidRDefault="000F6CA0">
      <w:pPr>
        <w:spacing w:after="0" w:line="240" w:lineRule="auto"/>
        <w:ind w:left="0" w:hanging="2"/>
        <w:rPr>
          <w:rFonts w:ascii="Times New Roman" w:eastAsia="Times New Roman" w:hAnsi="Times New Roman" w:cs="Times New Roman"/>
          <w:sz w:val="24"/>
          <w:szCs w:val="24"/>
        </w:rPr>
      </w:pPr>
    </w:p>
    <w:sectPr w:rsidR="000F6CA0" w:rsidSect="00114CF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0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795" w:rsidRDefault="00634795">
      <w:pPr>
        <w:spacing w:after="0" w:line="240" w:lineRule="auto"/>
        <w:ind w:left="0" w:hanging="2"/>
      </w:pPr>
      <w:r>
        <w:separator/>
      </w:r>
    </w:p>
  </w:endnote>
  <w:endnote w:type="continuationSeparator" w:id="0">
    <w:p w:rsidR="00634795" w:rsidRDefault="0063479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CFB" w:rsidRDefault="00114CFB" w:rsidP="00114CFB">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CFB" w:rsidRDefault="00114CFB" w:rsidP="00114CFB">
    <w:pPr>
      <w:pStyle w:val="Foote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CFB" w:rsidRDefault="00114CFB" w:rsidP="00114CFB">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795" w:rsidRDefault="00634795">
      <w:pPr>
        <w:spacing w:after="0" w:line="240" w:lineRule="auto"/>
        <w:ind w:left="0" w:hanging="2"/>
      </w:pPr>
      <w:r>
        <w:separator/>
      </w:r>
    </w:p>
  </w:footnote>
  <w:footnote w:type="continuationSeparator" w:id="0">
    <w:p w:rsidR="00634795" w:rsidRDefault="00634795">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CFB" w:rsidRDefault="00114CFB" w:rsidP="00114CFB">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425535"/>
      <w:docPartObj>
        <w:docPartGallery w:val="Page Numbers (Top of Page)"/>
        <w:docPartUnique/>
      </w:docPartObj>
    </w:sdtPr>
    <w:sdtEndPr>
      <w:rPr>
        <w:rFonts w:ascii="Times New Roman" w:hAnsi="Times New Roman" w:cs="Times New Roman"/>
        <w:noProof/>
        <w:sz w:val="18"/>
        <w:szCs w:val="18"/>
      </w:rPr>
    </w:sdtEndPr>
    <w:sdtContent>
      <w:p w:rsidR="00114CFB" w:rsidRPr="00114CFB" w:rsidRDefault="00114CFB" w:rsidP="00114CFB">
        <w:pPr>
          <w:tabs>
            <w:tab w:val="left" w:pos="720"/>
            <w:tab w:val="center" w:pos="4680"/>
            <w:tab w:val="right" w:pos="9360"/>
          </w:tabs>
          <w:spacing w:after="0" w:line="240" w:lineRule="auto"/>
          <w:ind w:left="0" w:hanging="2"/>
          <w:jc w:val="both"/>
          <w:rPr>
            <w:rFonts w:ascii="Times New Roman" w:hAnsi="Times New Roman" w:cs="Times New Roman"/>
            <w:position w:val="0"/>
            <w:sz w:val="18"/>
            <w:szCs w:val="18"/>
          </w:rPr>
        </w:pPr>
        <w:r w:rsidRPr="00114CFB">
          <w:rPr>
            <w:rFonts w:ascii="Times New Roman" w:hAnsi="Times New Roman" w:cs="Times New Roman"/>
            <w:position w:val="0"/>
            <w:sz w:val="18"/>
            <w:szCs w:val="18"/>
          </w:rPr>
          <w:t xml:space="preserve">GEOGRAFIA </w:t>
        </w:r>
        <w:proofErr w:type="spellStart"/>
        <w:r w:rsidRPr="00114CFB">
          <w:rPr>
            <w:rFonts w:ascii="Times New Roman" w:hAnsi="Times New Roman" w:cs="Times New Roman"/>
            <w:position w:val="0"/>
            <w:sz w:val="18"/>
            <w:szCs w:val="18"/>
          </w:rPr>
          <w:t>Online</w:t>
        </w:r>
        <w:r w:rsidRPr="00114CFB">
          <w:rPr>
            <w:rFonts w:ascii="Times New Roman" w:hAnsi="Times New Roman" w:cs="Times New Roman"/>
            <w:position w:val="0"/>
            <w:sz w:val="18"/>
            <w:szCs w:val="18"/>
            <w:vertAlign w:val="superscript"/>
          </w:rPr>
          <w:t>TM</w:t>
        </w:r>
        <w:proofErr w:type="spellEnd"/>
        <w:r w:rsidRPr="00114CFB">
          <w:rPr>
            <w:rFonts w:ascii="Times New Roman" w:hAnsi="Times New Roman" w:cs="Times New Roman"/>
            <w:position w:val="0"/>
            <w:sz w:val="18"/>
            <w:szCs w:val="18"/>
          </w:rPr>
          <w:t xml:space="preserve"> Malaysian Journal of Society and Space</w:t>
        </w:r>
        <w:r w:rsidRPr="00114CFB">
          <w:rPr>
            <w:rFonts w:ascii="Times New Roman" w:hAnsi="Times New Roman" w:cs="Times New Roman"/>
            <w:b/>
            <w:position w:val="0"/>
            <w:sz w:val="18"/>
            <w:szCs w:val="18"/>
          </w:rPr>
          <w:t xml:space="preserve"> </w:t>
        </w:r>
        <w:r w:rsidRPr="00114CFB">
          <w:rPr>
            <w:rFonts w:ascii="Times New Roman" w:hAnsi="Times New Roman" w:cs="Times New Roman"/>
            <w:position w:val="0"/>
            <w:sz w:val="18"/>
            <w:szCs w:val="18"/>
          </w:rPr>
          <w:t>15 issue</w:t>
        </w:r>
        <w:r w:rsidRPr="00114CFB">
          <w:rPr>
            <w:rFonts w:ascii="Times New Roman" w:hAnsi="Times New Roman" w:cs="Times New Roman"/>
            <w:b/>
            <w:position w:val="0"/>
            <w:sz w:val="18"/>
            <w:szCs w:val="18"/>
          </w:rPr>
          <w:t xml:space="preserve"> </w:t>
        </w:r>
        <w:r w:rsidRPr="00114CFB">
          <w:rPr>
            <w:rFonts w:ascii="Times New Roman" w:hAnsi="Times New Roman" w:cs="Times New Roman"/>
            <w:position w:val="0"/>
            <w:sz w:val="18"/>
            <w:szCs w:val="18"/>
          </w:rPr>
          <w:t>4</w:t>
        </w:r>
        <w:r w:rsidRPr="00114CFB">
          <w:rPr>
            <w:rFonts w:ascii="Times New Roman" w:hAnsi="Times New Roman" w:cs="Times New Roman"/>
            <w:b/>
            <w:position w:val="0"/>
            <w:sz w:val="18"/>
            <w:szCs w:val="18"/>
          </w:rPr>
          <w:t xml:space="preserve"> </w:t>
        </w:r>
        <w:r w:rsidRPr="00114CFB">
          <w:rPr>
            <w:rFonts w:ascii="Times New Roman" w:hAnsi="Times New Roman" w:cs="Times New Roman"/>
            <w:position w:val="0"/>
            <w:sz w:val="18"/>
            <w:szCs w:val="18"/>
          </w:rPr>
          <w:t>(</w:t>
        </w:r>
        <w:r>
          <w:rPr>
            <w:rFonts w:ascii="Times New Roman" w:hAnsi="Times New Roman" w:cs="Times New Roman"/>
            <w:position w:val="0"/>
            <w:sz w:val="18"/>
            <w:szCs w:val="18"/>
          </w:rPr>
          <w:t>106</w:t>
        </w:r>
        <w:r w:rsidRPr="00114CFB">
          <w:rPr>
            <w:rFonts w:ascii="Times New Roman" w:hAnsi="Times New Roman" w:cs="Times New Roman"/>
            <w:position w:val="0"/>
            <w:sz w:val="18"/>
            <w:szCs w:val="18"/>
          </w:rPr>
          <w:t>-1</w:t>
        </w:r>
        <w:r>
          <w:rPr>
            <w:rFonts w:ascii="Times New Roman" w:hAnsi="Times New Roman" w:cs="Times New Roman"/>
            <w:position w:val="0"/>
            <w:sz w:val="18"/>
            <w:szCs w:val="18"/>
          </w:rPr>
          <w:t>21</w:t>
        </w:r>
        <w:r w:rsidRPr="00114CFB">
          <w:rPr>
            <w:rFonts w:ascii="Times New Roman" w:hAnsi="Times New Roman" w:cs="Times New Roman"/>
            <w:position w:val="0"/>
            <w:sz w:val="18"/>
            <w:szCs w:val="18"/>
          </w:rPr>
          <w:t>)</w:t>
        </w:r>
        <w:r w:rsidRPr="00114CFB">
          <w:rPr>
            <w:rFonts w:ascii="Times New Roman" w:hAnsi="Times New Roman" w:cs="Times New Roman"/>
            <w:position w:val="0"/>
            <w:sz w:val="18"/>
            <w:szCs w:val="18"/>
          </w:rPr>
          <w:tab/>
        </w:r>
      </w:p>
      <w:p w:rsidR="00114CFB" w:rsidRPr="00114CFB" w:rsidRDefault="00114CFB" w:rsidP="00114CFB">
        <w:pPr>
          <w:tabs>
            <w:tab w:val="center" w:pos="4680"/>
            <w:tab w:val="right" w:pos="9360"/>
          </w:tabs>
          <w:spacing w:after="0" w:line="240" w:lineRule="auto"/>
          <w:ind w:left="0" w:hanging="2"/>
          <w:rPr>
            <w:rFonts w:ascii="Times New Roman" w:hAnsi="Times New Roman" w:cs="Times New Roman"/>
            <w:sz w:val="18"/>
            <w:szCs w:val="18"/>
          </w:rPr>
        </w:pPr>
        <w:r w:rsidRPr="00114CFB">
          <w:rPr>
            <w:rFonts w:ascii="Times New Roman" w:hAnsi="Times New Roman" w:cs="Times New Roman"/>
            <w:position w:val="0"/>
            <w:sz w:val="18"/>
            <w:szCs w:val="18"/>
          </w:rPr>
          <w:t>© 2019, e-ISSN 2682-</w:t>
        </w:r>
        <w:r w:rsidRPr="00114CFB">
          <w:rPr>
            <w:rFonts w:ascii="Times New Roman" w:hAnsi="Times New Roman" w:cs="Times New Roman"/>
            <w:color w:val="000000"/>
            <w:position w:val="0"/>
            <w:sz w:val="18"/>
            <w:szCs w:val="18"/>
          </w:rPr>
          <w:t xml:space="preserve">7727   </w:t>
        </w:r>
        <w:r w:rsidRPr="005F075F">
          <w:rPr>
            <w:rFonts w:ascii="Times New Roman" w:hAnsi="Times New Roman" w:cs="Times New Roman"/>
            <w:position w:val="0"/>
            <w:sz w:val="18"/>
            <w:szCs w:val="18"/>
          </w:rPr>
          <w:t xml:space="preserve"> </w:t>
        </w:r>
        <w:hyperlink r:id="rId1" w:history="1">
          <w:r w:rsidRPr="005F075F">
            <w:rPr>
              <w:rStyle w:val="Hyperlink"/>
              <w:rFonts w:ascii="Times New Roman" w:hAnsi="Times New Roman" w:cs="Times New Roman"/>
              <w:color w:val="auto"/>
              <w:position w:val="0"/>
              <w:sz w:val="18"/>
              <w:szCs w:val="18"/>
              <w:u w:val="none"/>
            </w:rPr>
            <w:t>https://doi.org/10.17576/geo-2019-1504-08</w:t>
          </w:r>
        </w:hyperlink>
        <w:r>
          <w:rPr>
            <w:rFonts w:ascii="Times New Roman" w:hAnsi="Times New Roman" w:cs="Times New Roman"/>
            <w:position w:val="0"/>
            <w:sz w:val="18"/>
            <w:szCs w:val="18"/>
          </w:rPr>
          <w:tab/>
        </w:r>
        <w:r w:rsidRPr="00114CFB">
          <w:rPr>
            <w:rFonts w:ascii="Times New Roman" w:hAnsi="Times New Roman" w:cs="Times New Roman"/>
            <w:sz w:val="18"/>
            <w:szCs w:val="18"/>
          </w:rPr>
          <w:fldChar w:fldCharType="begin"/>
        </w:r>
        <w:r w:rsidRPr="00114CFB">
          <w:rPr>
            <w:rFonts w:ascii="Times New Roman" w:hAnsi="Times New Roman" w:cs="Times New Roman"/>
            <w:sz w:val="18"/>
            <w:szCs w:val="18"/>
          </w:rPr>
          <w:instrText xml:space="preserve"> PAGE   \* MERGEFORMAT </w:instrText>
        </w:r>
        <w:r w:rsidRPr="00114CFB">
          <w:rPr>
            <w:rFonts w:ascii="Times New Roman" w:hAnsi="Times New Roman" w:cs="Times New Roman"/>
            <w:sz w:val="18"/>
            <w:szCs w:val="18"/>
          </w:rPr>
          <w:fldChar w:fldCharType="separate"/>
        </w:r>
        <w:r w:rsidR="00046507">
          <w:rPr>
            <w:rFonts w:ascii="Times New Roman" w:hAnsi="Times New Roman" w:cs="Times New Roman"/>
            <w:noProof/>
            <w:sz w:val="18"/>
            <w:szCs w:val="18"/>
          </w:rPr>
          <w:t>121</w:t>
        </w:r>
        <w:r w:rsidRPr="00114CFB">
          <w:rPr>
            <w:rFonts w:ascii="Times New Roman" w:hAnsi="Times New Roman" w:cs="Times New Roman"/>
            <w:noProof/>
            <w:sz w:val="18"/>
            <w:szCs w:val="18"/>
          </w:rPr>
          <w:fldChar w:fldCharType="end"/>
        </w:r>
      </w:p>
    </w:sdtContent>
  </w:sdt>
  <w:p w:rsidR="000F6CA0" w:rsidRPr="00114CFB" w:rsidRDefault="000F6CA0" w:rsidP="00114CFB">
    <w:pPr>
      <w:tabs>
        <w:tab w:val="center" w:pos="4680"/>
        <w:tab w:val="right" w:pos="9360"/>
      </w:tabs>
      <w:spacing w:after="0" w:line="240" w:lineRule="auto"/>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CFB" w:rsidRDefault="00114CFB" w:rsidP="00114CFB">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454"/>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AE4"/>
    <w:rsid w:val="00011B03"/>
    <w:rsid w:val="00026B9E"/>
    <w:rsid w:val="00046507"/>
    <w:rsid w:val="00051016"/>
    <w:rsid w:val="0007185E"/>
    <w:rsid w:val="00077E4C"/>
    <w:rsid w:val="000B292F"/>
    <w:rsid w:val="000B6C36"/>
    <w:rsid w:val="000C47C3"/>
    <w:rsid w:val="000F6CA0"/>
    <w:rsid w:val="00114CFB"/>
    <w:rsid w:val="00122ABD"/>
    <w:rsid w:val="00145A5A"/>
    <w:rsid w:val="001504CA"/>
    <w:rsid w:val="00163346"/>
    <w:rsid w:val="00184C7E"/>
    <w:rsid w:val="001D6437"/>
    <w:rsid w:val="001E0245"/>
    <w:rsid w:val="0022350E"/>
    <w:rsid w:val="0022508C"/>
    <w:rsid w:val="00264F0B"/>
    <w:rsid w:val="002F3C4D"/>
    <w:rsid w:val="00307730"/>
    <w:rsid w:val="00313ADC"/>
    <w:rsid w:val="00344D9B"/>
    <w:rsid w:val="0035444A"/>
    <w:rsid w:val="003B0992"/>
    <w:rsid w:val="004469FA"/>
    <w:rsid w:val="00456D53"/>
    <w:rsid w:val="00482323"/>
    <w:rsid w:val="004850F5"/>
    <w:rsid w:val="00495079"/>
    <w:rsid w:val="00514CA2"/>
    <w:rsid w:val="00517AC7"/>
    <w:rsid w:val="005275D6"/>
    <w:rsid w:val="00587731"/>
    <w:rsid w:val="00596A0F"/>
    <w:rsid w:val="005A5E7E"/>
    <w:rsid w:val="005C1DFC"/>
    <w:rsid w:val="005F075F"/>
    <w:rsid w:val="005F624B"/>
    <w:rsid w:val="00634795"/>
    <w:rsid w:val="00640996"/>
    <w:rsid w:val="00645135"/>
    <w:rsid w:val="006476DD"/>
    <w:rsid w:val="006964A8"/>
    <w:rsid w:val="00697C4C"/>
    <w:rsid w:val="006C45AB"/>
    <w:rsid w:val="006D6FCF"/>
    <w:rsid w:val="006E2226"/>
    <w:rsid w:val="006F1A20"/>
    <w:rsid w:val="00745753"/>
    <w:rsid w:val="00751FF1"/>
    <w:rsid w:val="007822D5"/>
    <w:rsid w:val="007A22B9"/>
    <w:rsid w:val="00842811"/>
    <w:rsid w:val="00886E4E"/>
    <w:rsid w:val="008B6929"/>
    <w:rsid w:val="008F494C"/>
    <w:rsid w:val="008F53AB"/>
    <w:rsid w:val="00920967"/>
    <w:rsid w:val="0093304F"/>
    <w:rsid w:val="009470EA"/>
    <w:rsid w:val="00953DA3"/>
    <w:rsid w:val="00956E15"/>
    <w:rsid w:val="00991BAA"/>
    <w:rsid w:val="009B4256"/>
    <w:rsid w:val="009C16B6"/>
    <w:rsid w:val="009D6FF7"/>
    <w:rsid w:val="009E203F"/>
    <w:rsid w:val="009E3A85"/>
    <w:rsid w:val="00A05D6C"/>
    <w:rsid w:val="00A376C2"/>
    <w:rsid w:val="00A56261"/>
    <w:rsid w:val="00AC2C6F"/>
    <w:rsid w:val="00B5415B"/>
    <w:rsid w:val="00B5501F"/>
    <w:rsid w:val="00BA405C"/>
    <w:rsid w:val="00BB527E"/>
    <w:rsid w:val="00BC249F"/>
    <w:rsid w:val="00C003C6"/>
    <w:rsid w:val="00C12C9B"/>
    <w:rsid w:val="00C153E8"/>
    <w:rsid w:val="00C410F5"/>
    <w:rsid w:val="00CA2E47"/>
    <w:rsid w:val="00CF5636"/>
    <w:rsid w:val="00D459C8"/>
    <w:rsid w:val="00D9021C"/>
    <w:rsid w:val="00E06C09"/>
    <w:rsid w:val="00E17AE4"/>
    <w:rsid w:val="00E2359D"/>
    <w:rsid w:val="00E65BD5"/>
    <w:rsid w:val="00E85015"/>
    <w:rsid w:val="00ED1291"/>
    <w:rsid w:val="00EE70BD"/>
    <w:rsid w:val="00EF35E5"/>
    <w:rsid w:val="00F12EC6"/>
    <w:rsid w:val="00F14043"/>
    <w:rsid w:val="00F454EE"/>
    <w:rsid w:val="00F735E4"/>
    <w:rsid w:val="00F749E2"/>
    <w:rsid w:val="00F92E3A"/>
    <w:rsid w:val="00F9462C"/>
    <w:rsid w:val="00FC02F0"/>
    <w:rsid w:val="00FE4EFF"/>
    <w:rsid w:val="2C381585"/>
    <w:rsid w:val="4F4E13F7"/>
    <w:rsid w:val="52BA1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annotation text" w:semiHidden="0" w:uiPriority="0" w:unhideWhenUsed="0" w:qFormat="1"/>
    <w:lsdException w:name="header" w:semiHidden="0" w:unhideWhenUsed="0" w:qFormat="1"/>
    <w:lsdException w:name="footer" w:semiHidden="0" w:uiPriority="0" w:unhideWhenUsed="0" w:qFormat="1"/>
    <w:lsdException w:name="caption" w:uiPriority="35" w:qFormat="1"/>
    <w:lsdException w:name="footnote reference" w:semiHidden="0" w:uiPriority="0" w:unhideWhenUsed="0" w:qFormat="1"/>
    <w:lsdException w:name="annotation reference" w:semiHidden="0" w:uiPriority="0" w:unhideWhenUsed="0" w:qFormat="1"/>
    <w:lsdException w:name="endnote reference" w:semiHidden="0" w:uiPriority="0" w:unhideWhenUsed="0" w:qFormat="1"/>
    <w:lsdException w:name="endnote text" w:semiHidden="0" w:uiPriority="0" w:unhideWhenUsed="0" w:qFormat="1"/>
    <w:lsdException w:name="Title" w:semiHidden="0" w:uiPriority="0" w:unhideWhenUsed="0" w:qFormat="1"/>
    <w:lsdException w:name="Default Paragraph Font" w:uiPriority="1"/>
    <w:lsdException w:name="Subtitle" w:semiHidden="0" w:uiPriority="0" w:unhideWhenUsed="0" w:qFormat="1"/>
    <w:lsdException w:name="Hyperlink" w:semiHidden="0" w:uiPriority="0" w:unhideWhenUsed="0" w:qFormat="1"/>
    <w:lsdException w:name="Strong" w:semiHidden="0" w:uiPriority="22" w:unhideWhenUsed="0" w:qFormat="1"/>
    <w:lsdException w:name="Emphasis" w:semiHidden="0" w:uiPriority="0" w:unhideWhenUsed="0" w:qFormat="1"/>
    <w:lsdException w:name="HTML Preformatted" w:semiHidden="0" w:uiPriority="0" w:unhideWhenUsed="0" w:qFormat="1"/>
    <w:lsdException w:name="annotation subject" w:semiHidden="0" w:uiPriority="0" w:unhideWhenUsed="0" w:qFormat="1"/>
    <w:lsdException w:name="Balloon Text" w:semiHidden="0" w:uiPriority="0" w:unhideWhenUsed="0" w:qFormat="1"/>
    <w:lsdException w:name="Table Grid" w:semiHidden="0" w:uiPriority="0" w:unhideWhenUsed="0"/>
    <w:lsdException w:name="Placeholder Text" w:semiHidden="0" w:uiPriority="0"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iPriority="0"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ind w:leftChars="-1" w:left="-1" w:hangingChars="1" w:hanging="1"/>
      <w:textAlignment w:val="top"/>
      <w:outlineLvl w:val="0"/>
    </w:pPr>
    <w:rPr>
      <w:position w:val="-1"/>
      <w:sz w:val="22"/>
      <w:szCs w:val="22"/>
    </w:rPr>
  </w:style>
  <w:style w:type="paragraph" w:styleId="Heading1">
    <w:name w:val="heading 1"/>
    <w:basedOn w:val="Normal"/>
    <w:next w:val="Normal"/>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resolvedMention1">
    <w:name w:val="Unresolved Mention1"/>
    <w:qFormat/>
    <w:rPr>
      <w:color w:val="808080"/>
      <w:w w:val="100"/>
      <w:position w:val="-1"/>
      <w:shd w:val="clear" w:color="auto" w:fill="E6E6E6"/>
      <w:vertAlign w:val="baseline"/>
      <w:cs w:val="0"/>
      <w:em w:val="none"/>
    </w:rPr>
  </w:style>
  <w:style w:type="character" w:styleId="PlaceholderText">
    <w:name w:val="Placeholder Text"/>
    <w:rPr>
      <w:color w:val="808080"/>
      <w:w w:val="100"/>
      <w:position w:val="-1"/>
      <w:vertAlign w:val="baseline"/>
      <w:cs w:val="0"/>
      <w:em w:val="none"/>
    </w:rPr>
  </w:style>
  <w:style w:type="character" w:customStyle="1" w:styleId="EndnoteTextChar">
    <w:name w:val="Endnote Text Char"/>
    <w:rPr>
      <w:rFonts w:ascii="Calibri" w:eastAsia="Calibri" w:hAnsi="Calibri" w:cs="Times New Roman"/>
      <w:w w:val="100"/>
      <w:position w:val="-1"/>
      <w:sz w:val="20"/>
      <w:szCs w:val="20"/>
      <w:vertAlign w:val="baseline"/>
      <w:cs w:val="0"/>
      <w:em w:val="none"/>
      <w:lang w:val="en-MY"/>
    </w:rPr>
  </w:style>
  <w:style w:type="character" w:styleId="CommentReference">
    <w:name w:val="annotation reference"/>
    <w:qFormat/>
    <w:rPr>
      <w:w w:val="100"/>
      <w:position w:val="-1"/>
      <w:sz w:val="16"/>
      <w:szCs w:val="16"/>
      <w:vertAlign w:val="baseline"/>
      <w:cs w:val="0"/>
      <w:em w:val="none"/>
    </w:rPr>
  </w:style>
  <w:style w:type="character" w:customStyle="1" w:styleId="HTMLPreformattedChar">
    <w:name w:val="HTML Preformatted Char"/>
    <w:rPr>
      <w:rFonts w:ascii="Courier New" w:eastAsia="Times New Roman" w:hAnsi="Courier New" w:cs="Courier New"/>
      <w:w w:val="100"/>
      <w:position w:val="-1"/>
      <w:vertAlign w:val="baseline"/>
      <w:cs w:val="0"/>
      <w:em w:val="none"/>
      <w:lang w:val="en-US" w:eastAsia="en-US"/>
    </w:rPr>
  </w:style>
  <w:style w:type="character" w:customStyle="1" w:styleId="BalloonTextChar">
    <w:name w:val="Balloon Text Char"/>
    <w:rPr>
      <w:rFonts w:ascii="Tahoma" w:eastAsia="Calibri" w:hAnsi="Tahoma" w:cs="Tahoma"/>
      <w:w w:val="100"/>
      <w:position w:val="-1"/>
      <w:sz w:val="16"/>
      <w:szCs w:val="16"/>
      <w:vertAlign w:val="baseline"/>
      <w:cs w:val="0"/>
      <w:em w:val="none"/>
    </w:rPr>
  </w:style>
  <w:style w:type="character" w:styleId="Emphasis">
    <w:name w:val="Emphasis"/>
    <w:qFormat/>
    <w:rPr>
      <w:b/>
      <w:iCs/>
      <w:w w:val="100"/>
      <w:position w:val="-1"/>
      <w:vertAlign w:val="baseline"/>
      <w:cs w:val="0"/>
      <w:em w:val="none"/>
    </w:rPr>
  </w:style>
  <w:style w:type="character" w:customStyle="1" w:styleId="CommentTextChar">
    <w:name w:val="Comment Text Char"/>
    <w:rPr>
      <w:rFonts w:ascii="Calibri" w:eastAsia="Calibri" w:hAnsi="Calibri" w:cs="Times New Roman"/>
      <w:w w:val="100"/>
      <w:position w:val="-1"/>
      <w:sz w:val="20"/>
      <w:szCs w:val="20"/>
      <w:vertAlign w:val="baseline"/>
      <w:cs w:val="0"/>
      <w:em w:val="none"/>
    </w:rPr>
  </w:style>
  <w:style w:type="character" w:customStyle="1" w:styleId="FootnoteTextChar">
    <w:name w:val="Footnote Text Char"/>
    <w:rPr>
      <w:rFonts w:ascii="Calibri" w:eastAsia="Calibri" w:hAnsi="Calibri" w:cs="Times New Roman"/>
      <w:w w:val="100"/>
      <w:position w:val="-1"/>
      <w:sz w:val="20"/>
      <w:szCs w:val="20"/>
      <w:vertAlign w:val="baseline"/>
      <w:cs w:val="0"/>
      <w:em w:val="none"/>
    </w:rPr>
  </w:style>
  <w:style w:type="character" w:styleId="FootnoteReference">
    <w:name w:val="footnote reference"/>
    <w:qFormat/>
    <w:rPr>
      <w:w w:val="100"/>
      <w:position w:val="-1"/>
      <w:vertAlign w:val="superscript"/>
      <w:cs w:val="0"/>
      <w:em w:val="none"/>
    </w:rPr>
  </w:style>
  <w:style w:type="character" w:customStyle="1" w:styleId="UnresolvedMention">
    <w:name w:val="Unresolved Mention"/>
    <w:qFormat/>
    <w:rPr>
      <w:color w:val="808080"/>
      <w:w w:val="100"/>
      <w:position w:val="-1"/>
      <w:shd w:val="clear" w:color="auto" w:fill="E6E6E6"/>
      <w:vertAlign w:val="baseline"/>
      <w:cs w:val="0"/>
      <w:em w:val="none"/>
    </w:rPr>
  </w:style>
  <w:style w:type="character" w:customStyle="1" w:styleId="st1">
    <w:name w:val="st1"/>
    <w:rPr>
      <w:w w:val="100"/>
      <w:position w:val="-1"/>
      <w:vertAlign w:val="baseline"/>
      <w:cs w:val="0"/>
      <w:em w:val="none"/>
    </w:rPr>
  </w:style>
  <w:style w:type="character" w:styleId="Hyperlink">
    <w:name w:val="Hyperlink"/>
    <w:qFormat/>
    <w:rPr>
      <w:color w:val="0000FF"/>
      <w:w w:val="100"/>
      <w:position w:val="-1"/>
      <w:u w:val="single"/>
      <w:vertAlign w:val="baseline"/>
      <w:cs w:val="0"/>
      <w:em w:val="none"/>
    </w:rPr>
  </w:style>
  <w:style w:type="character" w:customStyle="1" w:styleId="apple-converted-space">
    <w:name w:val="apple-converted-space"/>
    <w:rPr>
      <w:w w:val="100"/>
      <w:position w:val="-1"/>
      <w:vertAlign w:val="baseline"/>
      <w:cs w:val="0"/>
      <w:em w:val="none"/>
    </w:rPr>
  </w:style>
  <w:style w:type="character" w:customStyle="1" w:styleId="FooterChar">
    <w:name w:val="Footer Char"/>
    <w:rPr>
      <w:rFonts w:ascii="Calibri" w:eastAsia="Calibri" w:hAnsi="Calibri" w:cs="Times New Roman"/>
      <w:w w:val="100"/>
      <w:position w:val="-1"/>
      <w:vertAlign w:val="baseline"/>
      <w:cs w:val="0"/>
      <w:em w:val="none"/>
      <w:lang w:val="en-MY"/>
    </w:rPr>
  </w:style>
  <w:style w:type="character" w:customStyle="1" w:styleId="Heading1Char">
    <w:name w:val="Heading 1 Char"/>
    <w:rPr>
      <w:rFonts w:ascii="Cambria" w:eastAsia="SimSun" w:hAnsi="Cambria" w:cs="Times New Roman"/>
      <w:color w:val="365F91"/>
      <w:w w:val="100"/>
      <w:position w:val="-1"/>
      <w:sz w:val="32"/>
      <w:szCs w:val="32"/>
      <w:vertAlign w:val="baseline"/>
      <w:cs w:val="0"/>
      <w:em w:val="none"/>
      <w:lang w:val="en-US" w:eastAsia="en-US"/>
    </w:rPr>
  </w:style>
  <w:style w:type="character" w:customStyle="1" w:styleId="HeaderChar">
    <w:name w:val="Header Char"/>
    <w:uiPriority w:val="99"/>
    <w:rPr>
      <w:rFonts w:ascii="Calibri" w:eastAsia="Calibri" w:hAnsi="Calibri" w:cs="Times New Roman"/>
      <w:w w:val="100"/>
      <w:position w:val="-1"/>
      <w:vertAlign w:val="baseline"/>
      <w:cs w:val="0"/>
      <w:em w:val="none"/>
    </w:rPr>
  </w:style>
  <w:style w:type="character" w:styleId="EndnoteReference">
    <w:name w:val="endnote reference"/>
    <w:qFormat/>
    <w:rPr>
      <w:w w:val="100"/>
      <w:position w:val="-1"/>
      <w:vertAlign w:val="superscript"/>
      <w:cs w:val="0"/>
      <w:em w:val="none"/>
    </w:rPr>
  </w:style>
  <w:style w:type="character" w:styleId="SubtleEmphasis">
    <w:name w:val="Subtle Emphasis"/>
    <w:qFormat/>
    <w:rPr>
      <w:i/>
      <w:iCs/>
      <w:color w:val="7F7F7F"/>
      <w:w w:val="100"/>
      <w:position w:val="-1"/>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vertAlign w:val="baseline"/>
      <w:cs w:val="0"/>
      <w:em w:val="none"/>
      <w:lang w:val="en-US" w:eastAsia="en-US"/>
    </w:rPr>
  </w:style>
  <w:style w:type="paragraph" w:styleId="Header">
    <w:name w:val="header"/>
    <w:basedOn w:val="Normal"/>
    <w:uiPriority w:val="99"/>
    <w:qFormat/>
  </w:style>
  <w:style w:type="paragraph" w:styleId="EndnoteText">
    <w:name w:val="endnote text"/>
    <w:basedOn w:val="Normal"/>
    <w:qFormat/>
    <w:pPr>
      <w:spacing w:after="0" w:line="240" w:lineRule="auto"/>
    </w:pPr>
    <w:rPr>
      <w:sz w:val="20"/>
      <w:szCs w:val="20"/>
      <w:lang w:val="en-MY"/>
    </w:rPr>
  </w:style>
  <w:style w:type="paragraph" w:styleId="CommentText">
    <w:name w:val="annotation text"/>
    <w:basedOn w:val="Normal"/>
    <w:qFormat/>
    <w:pPr>
      <w:spacing w:line="240" w:lineRule="auto"/>
    </w:pPr>
    <w:rPr>
      <w:sz w:val="20"/>
      <w:szCs w:val="20"/>
    </w:rPr>
  </w:style>
  <w:style w:type="paragraph" w:styleId="ListParagraph">
    <w:name w:val="List Paragraph"/>
    <w:basedOn w:val="Normal"/>
    <w:qFormat/>
    <w:pPr>
      <w:ind w:left="720"/>
      <w:contextualSpacing/>
    </w:pPr>
  </w:style>
  <w:style w:type="paragraph" w:customStyle="1" w:styleId="Revision1">
    <w:name w:val="Revision1"/>
    <w:pPr>
      <w:suppressAutoHyphens/>
      <w:spacing w:after="200" w:line="1" w:lineRule="atLeast"/>
      <w:ind w:leftChars="-1" w:left="-1" w:hangingChars="1" w:hanging="1"/>
      <w:textAlignment w:val="top"/>
      <w:outlineLvl w:val="0"/>
    </w:pPr>
    <w:rPr>
      <w:position w:val="-1"/>
      <w:sz w:val="22"/>
      <w:szCs w:val="22"/>
    </w:rPr>
  </w:style>
  <w:style w:type="paragraph" w:styleId="Footer">
    <w:name w:val="footer"/>
    <w:basedOn w:val="Normal"/>
    <w:qFormat/>
    <w:pPr>
      <w:spacing w:after="0" w:line="240" w:lineRule="auto"/>
    </w:pPr>
    <w:rPr>
      <w:lang w:val="en-MY"/>
    </w:rPr>
  </w:style>
  <w:style w:type="paragraph" w:styleId="BalloonText">
    <w:name w:val="Balloon Text"/>
    <w:basedOn w:val="Normal"/>
    <w:qFormat/>
    <w:pPr>
      <w:spacing w:after="0" w:line="240" w:lineRule="auto"/>
    </w:pPr>
    <w:rPr>
      <w:rFonts w:ascii="Tahoma" w:hAnsi="Tahoma" w:cs="Tahoma"/>
      <w:sz w:val="16"/>
      <w:szCs w:val="16"/>
    </w:rPr>
  </w:style>
  <w:style w:type="paragraph" w:styleId="NoSpacing">
    <w:name w:val="No Spacing"/>
    <w:uiPriority w:val="1"/>
    <w:qFormat/>
    <w:pPr>
      <w:suppressAutoHyphens/>
      <w:spacing w:after="200" w:line="1" w:lineRule="atLeast"/>
      <w:ind w:leftChars="-1" w:left="-1" w:hangingChars="1" w:hanging="1"/>
      <w:textAlignment w:val="top"/>
      <w:outlineLvl w:val="0"/>
    </w:pPr>
    <w:rPr>
      <w:position w:val="-1"/>
      <w:sz w:val="22"/>
      <w:szCs w:val="22"/>
    </w:r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paragraph" w:styleId="FootnoteText">
    <w:name w:val="footnote text"/>
    <w:basedOn w:val="Normal"/>
    <w:qFormat/>
    <w:rPr>
      <w:sz w:val="20"/>
      <w:szCs w:val="20"/>
    </w:rPr>
  </w:style>
  <w:style w:type="paragraph" w:customStyle="1" w:styleId="DecimalAligned">
    <w:name w:val="Decimal Aligned"/>
    <w:basedOn w:val="Normal"/>
    <w:rPr>
      <w:lang w:eastAsia="ja-JP"/>
    </w:rPr>
  </w:style>
  <w:style w:type="paragraph" w:customStyle="1" w:styleId="BodyA">
    <w:name w:val="Body A"/>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rPr>
  </w:style>
  <w:style w:type="paragraph" w:styleId="Title">
    <w:name w:val="Title"/>
    <w:basedOn w:val="Normal"/>
    <w:next w:val="Normal"/>
    <w:qFormat/>
    <w:pPr>
      <w:keepNext/>
      <w:keepLines/>
      <w:spacing w:before="480" w:after="120"/>
    </w:pPr>
    <w:rPr>
      <w:b/>
      <w:sz w:val="72"/>
      <w:szCs w:val="72"/>
    </w:rPr>
  </w:style>
  <w:style w:type="paragraph" w:customStyle="1" w:styleId="TableStyle2">
    <w:name w:val="Table Style 2"/>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lang w:val="en-MY" w:eastAsia="en-MY"/>
    </w:rPr>
  </w:style>
  <w:style w:type="paragraph" w:styleId="CommentSubject">
    <w:name w:val="annotation subject"/>
    <w:basedOn w:val="CommentText"/>
    <w:next w:val="CommentText"/>
    <w:qFormat/>
    <w:rPr>
      <w:b/>
      <w:bCs/>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pPr>
      <w:suppressAutoHyphens/>
      <w:ind w:leftChars="-1" w:left="-1" w:hangingChars="1" w:hanging="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pPr>
      <w:suppressAutoHyphens/>
      <w:ind w:leftChars="-1" w:left="-1" w:hangingChars="1" w:hanging="1"/>
      <w:textAlignment w:val="top"/>
      <w:outlineLvl w:val="0"/>
    </w:pPr>
    <w:rPr>
      <w:position w:val="-1"/>
    </w:rPr>
    <w:tblPr>
      <w:tblStyleRowBandSize w:val="1"/>
      <w:tblStyleColBandSize w:val="1"/>
    </w:tblPr>
  </w:style>
  <w:style w:type="table" w:customStyle="1" w:styleId="LightShading1">
    <w:name w:val="Light Shading1"/>
    <w:basedOn w:val="TableNormal"/>
    <w:pPr>
      <w:suppressAutoHyphens/>
      <w:ind w:leftChars="-1" w:left="-1" w:hangingChars="1" w:hanging="1"/>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table" w:customStyle="1" w:styleId="Style7">
    <w:name w:val="_Style 7"/>
    <w:basedOn w:val="TableNormal"/>
    <w:tblPr>
      <w:tblStyleRowBandSize w:val="1"/>
      <w:tblStyleColBandSize w:val="1"/>
    </w:tblPr>
  </w:style>
  <w:style w:type="table" w:customStyle="1" w:styleId="TableGrid1">
    <w:name w:val="Table Grid1"/>
    <w:basedOn w:val="TableNormal"/>
    <w:pPr>
      <w:suppressAutoHyphens/>
      <w:ind w:leftChars="-1" w:left="-1" w:hangingChars="1" w:hanging="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pPr>
      <w:suppressAutoHyphens/>
      <w:ind w:leftChars="-1" w:left="-1" w:hangingChars="1" w:hanging="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pPr>
      <w:suppressAutoHyphens/>
      <w:ind w:leftChars="-1" w:left="-1" w:hangingChars="1" w:hanging="1"/>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NormalWeb">
    <w:name w:val="Normal (Web)"/>
    <w:basedOn w:val="Normal"/>
    <w:uiPriority w:val="99"/>
    <w:semiHidden/>
    <w:unhideWhenUsed/>
    <w:rsid w:val="00956E15"/>
    <w:pPr>
      <w:suppressAutoHyphens w:val="0"/>
      <w:spacing w:before="100" w:beforeAutospacing="1" w:after="100" w:afterAutospacing="1" w:line="240" w:lineRule="auto"/>
      <w:ind w:leftChars="0" w:left="0" w:firstLineChars="0" w:firstLine="0"/>
      <w:textAlignment w:val="auto"/>
      <w:outlineLvl w:val="9"/>
    </w:pPr>
    <w:rPr>
      <w:rFonts w:ascii="Times New Roman" w:eastAsia="Times New Roman" w:hAnsi="Times New Roman" w:cs="Times New Roman"/>
      <w:position w:val="0"/>
      <w:sz w:val="24"/>
      <w:szCs w:val="24"/>
      <w:lang w:val="en-MY" w:eastAsia="en-MY"/>
    </w:rPr>
  </w:style>
  <w:style w:type="character" w:customStyle="1" w:styleId="apple-tab-span">
    <w:name w:val="apple-tab-span"/>
    <w:rsid w:val="00956E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annotation text" w:semiHidden="0" w:uiPriority="0" w:unhideWhenUsed="0" w:qFormat="1"/>
    <w:lsdException w:name="header" w:semiHidden="0" w:unhideWhenUsed="0" w:qFormat="1"/>
    <w:lsdException w:name="footer" w:semiHidden="0" w:uiPriority="0" w:unhideWhenUsed="0" w:qFormat="1"/>
    <w:lsdException w:name="caption" w:uiPriority="35" w:qFormat="1"/>
    <w:lsdException w:name="footnote reference" w:semiHidden="0" w:uiPriority="0" w:unhideWhenUsed="0" w:qFormat="1"/>
    <w:lsdException w:name="annotation reference" w:semiHidden="0" w:uiPriority="0" w:unhideWhenUsed="0" w:qFormat="1"/>
    <w:lsdException w:name="endnote reference" w:semiHidden="0" w:uiPriority="0" w:unhideWhenUsed="0" w:qFormat="1"/>
    <w:lsdException w:name="endnote text" w:semiHidden="0" w:uiPriority="0" w:unhideWhenUsed="0" w:qFormat="1"/>
    <w:lsdException w:name="Title" w:semiHidden="0" w:uiPriority="0" w:unhideWhenUsed="0" w:qFormat="1"/>
    <w:lsdException w:name="Default Paragraph Font" w:uiPriority="1"/>
    <w:lsdException w:name="Subtitle" w:semiHidden="0" w:uiPriority="0" w:unhideWhenUsed="0" w:qFormat="1"/>
    <w:lsdException w:name="Hyperlink" w:semiHidden="0" w:uiPriority="0" w:unhideWhenUsed="0" w:qFormat="1"/>
    <w:lsdException w:name="Strong" w:semiHidden="0" w:uiPriority="22" w:unhideWhenUsed="0" w:qFormat="1"/>
    <w:lsdException w:name="Emphasis" w:semiHidden="0" w:uiPriority="0" w:unhideWhenUsed="0" w:qFormat="1"/>
    <w:lsdException w:name="HTML Preformatted" w:semiHidden="0" w:uiPriority="0" w:unhideWhenUsed="0" w:qFormat="1"/>
    <w:lsdException w:name="annotation subject" w:semiHidden="0" w:uiPriority="0" w:unhideWhenUsed="0" w:qFormat="1"/>
    <w:lsdException w:name="Balloon Text" w:semiHidden="0" w:uiPriority="0" w:unhideWhenUsed="0" w:qFormat="1"/>
    <w:lsdException w:name="Table Grid" w:semiHidden="0" w:uiPriority="0" w:unhideWhenUsed="0"/>
    <w:lsdException w:name="Placeholder Text" w:semiHidden="0" w:uiPriority="0"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iPriority="0"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ind w:leftChars="-1" w:left="-1" w:hangingChars="1" w:hanging="1"/>
      <w:textAlignment w:val="top"/>
      <w:outlineLvl w:val="0"/>
    </w:pPr>
    <w:rPr>
      <w:position w:val="-1"/>
      <w:sz w:val="22"/>
      <w:szCs w:val="22"/>
    </w:rPr>
  </w:style>
  <w:style w:type="paragraph" w:styleId="Heading1">
    <w:name w:val="heading 1"/>
    <w:basedOn w:val="Normal"/>
    <w:next w:val="Normal"/>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resolvedMention1">
    <w:name w:val="Unresolved Mention1"/>
    <w:qFormat/>
    <w:rPr>
      <w:color w:val="808080"/>
      <w:w w:val="100"/>
      <w:position w:val="-1"/>
      <w:shd w:val="clear" w:color="auto" w:fill="E6E6E6"/>
      <w:vertAlign w:val="baseline"/>
      <w:cs w:val="0"/>
      <w:em w:val="none"/>
    </w:rPr>
  </w:style>
  <w:style w:type="character" w:styleId="PlaceholderText">
    <w:name w:val="Placeholder Text"/>
    <w:rPr>
      <w:color w:val="808080"/>
      <w:w w:val="100"/>
      <w:position w:val="-1"/>
      <w:vertAlign w:val="baseline"/>
      <w:cs w:val="0"/>
      <w:em w:val="none"/>
    </w:rPr>
  </w:style>
  <w:style w:type="character" w:customStyle="1" w:styleId="EndnoteTextChar">
    <w:name w:val="Endnote Text Char"/>
    <w:rPr>
      <w:rFonts w:ascii="Calibri" w:eastAsia="Calibri" w:hAnsi="Calibri" w:cs="Times New Roman"/>
      <w:w w:val="100"/>
      <w:position w:val="-1"/>
      <w:sz w:val="20"/>
      <w:szCs w:val="20"/>
      <w:vertAlign w:val="baseline"/>
      <w:cs w:val="0"/>
      <w:em w:val="none"/>
      <w:lang w:val="en-MY"/>
    </w:rPr>
  </w:style>
  <w:style w:type="character" w:styleId="CommentReference">
    <w:name w:val="annotation reference"/>
    <w:qFormat/>
    <w:rPr>
      <w:w w:val="100"/>
      <w:position w:val="-1"/>
      <w:sz w:val="16"/>
      <w:szCs w:val="16"/>
      <w:vertAlign w:val="baseline"/>
      <w:cs w:val="0"/>
      <w:em w:val="none"/>
    </w:rPr>
  </w:style>
  <w:style w:type="character" w:customStyle="1" w:styleId="HTMLPreformattedChar">
    <w:name w:val="HTML Preformatted Char"/>
    <w:rPr>
      <w:rFonts w:ascii="Courier New" w:eastAsia="Times New Roman" w:hAnsi="Courier New" w:cs="Courier New"/>
      <w:w w:val="100"/>
      <w:position w:val="-1"/>
      <w:vertAlign w:val="baseline"/>
      <w:cs w:val="0"/>
      <w:em w:val="none"/>
      <w:lang w:val="en-US" w:eastAsia="en-US"/>
    </w:rPr>
  </w:style>
  <w:style w:type="character" w:customStyle="1" w:styleId="BalloonTextChar">
    <w:name w:val="Balloon Text Char"/>
    <w:rPr>
      <w:rFonts w:ascii="Tahoma" w:eastAsia="Calibri" w:hAnsi="Tahoma" w:cs="Tahoma"/>
      <w:w w:val="100"/>
      <w:position w:val="-1"/>
      <w:sz w:val="16"/>
      <w:szCs w:val="16"/>
      <w:vertAlign w:val="baseline"/>
      <w:cs w:val="0"/>
      <w:em w:val="none"/>
    </w:rPr>
  </w:style>
  <w:style w:type="character" w:styleId="Emphasis">
    <w:name w:val="Emphasis"/>
    <w:qFormat/>
    <w:rPr>
      <w:b/>
      <w:iCs/>
      <w:w w:val="100"/>
      <w:position w:val="-1"/>
      <w:vertAlign w:val="baseline"/>
      <w:cs w:val="0"/>
      <w:em w:val="none"/>
    </w:rPr>
  </w:style>
  <w:style w:type="character" w:customStyle="1" w:styleId="CommentTextChar">
    <w:name w:val="Comment Text Char"/>
    <w:rPr>
      <w:rFonts w:ascii="Calibri" w:eastAsia="Calibri" w:hAnsi="Calibri" w:cs="Times New Roman"/>
      <w:w w:val="100"/>
      <w:position w:val="-1"/>
      <w:sz w:val="20"/>
      <w:szCs w:val="20"/>
      <w:vertAlign w:val="baseline"/>
      <w:cs w:val="0"/>
      <w:em w:val="none"/>
    </w:rPr>
  </w:style>
  <w:style w:type="character" w:customStyle="1" w:styleId="FootnoteTextChar">
    <w:name w:val="Footnote Text Char"/>
    <w:rPr>
      <w:rFonts w:ascii="Calibri" w:eastAsia="Calibri" w:hAnsi="Calibri" w:cs="Times New Roman"/>
      <w:w w:val="100"/>
      <w:position w:val="-1"/>
      <w:sz w:val="20"/>
      <w:szCs w:val="20"/>
      <w:vertAlign w:val="baseline"/>
      <w:cs w:val="0"/>
      <w:em w:val="none"/>
    </w:rPr>
  </w:style>
  <w:style w:type="character" w:styleId="FootnoteReference">
    <w:name w:val="footnote reference"/>
    <w:qFormat/>
    <w:rPr>
      <w:w w:val="100"/>
      <w:position w:val="-1"/>
      <w:vertAlign w:val="superscript"/>
      <w:cs w:val="0"/>
      <w:em w:val="none"/>
    </w:rPr>
  </w:style>
  <w:style w:type="character" w:customStyle="1" w:styleId="UnresolvedMention">
    <w:name w:val="Unresolved Mention"/>
    <w:qFormat/>
    <w:rPr>
      <w:color w:val="808080"/>
      <w:w w:val="100"/>
      <w:position w:val="-1"/>
      <w:shd w:val="clear" w:color="auto" w:fill="E6E6E6"/>
      <w:vertAlign w:val="baseline"/>
      <w:cs w:val="0"/>
      <w:em w:val="none"/>
    </w:rPr>
  </w:style>
  <w:style w:type="character" w:customStyle="1" w:styleId="st1">
    <w:name w:val="st1"/>
    <w:rPr>
      <w:w w:val="100"/>
      <w:position w:val="-1"/>
      <w:vertAlign w:val="baseline"/>
      <w:cs w:val="0"/>
      <w:em w:val="none"/>
    </w:rPr>
  </w:style>
  <w:style w:type="character" w:styleId="Hyperlink">
    <w:name w:val="Hyperlink"/>
    <w:qFormat/>
    <w:rPr>
      <w:color w:val="0000FF"/>
      <w:w w:val="100"/>
      <w:position w:val="-1"/>
      <w:u w:val="single"/>
      <w:vertAlign w:val="baseline"/>
      <w:cs w:val="0"/>
      <w:em w:val="none"/>
    </w:rPr>
  </w:style>
  <w:style w:type="character" w:customStyle="1" w:styleId="apple-converted-space">
    <w:name w:val="apple-converted-space"/>
    <w:rPr>
      <w:w w:val="100"/>
      <w:position w:val="-1"/>
      <w:vertAlign w:val="baseline"/>
      <w:cs w:val="0"/>
      <w:em w:val="none"/>
    </w:rPr>
  </w:style>
  <w:style w:type="character" w:customStyle="1" w:styleId="FooterChar">
    <w:name w:val="Footer Char"/>
    <w:rPr>
      <w:rFonts w:ascii="Calibri" w:eastAsia="Calibri" w:hAnsi="Calibri" w:cs="Times New Roman"/>
      <w:w w:val="100"/>
      <w:position w:val="-1"/>
      <w:vertAlign w:val="baseline"/>
      <w:cs w:val="0"/>
      <w:em w:val="none"/>
      <w:lang w:val="en-MY"/>
    </w:rPr>
  </w:style>
  <w:style w:type="character" w:customStyle="1" w:styleId="Heading1Char">
    <w:name w:val="Heading 1 Char"/>
    <w:rPr>
      <w:rFonts w:ascii="Cambria" w:eastAsia="SimSun" w:hAnsi="Cambria" w:cs="Times New Roman"/>
      <w:color w:val="365F91"/>
      <w:w w:val="100"/>
      <w:position w:val="-1"/>
      <w:sz w:val="32"/>
      <w:szCs w:val="32"/>
      <w:vertAlign w:val="baseline"/>
      <w:cs w:val="0"/>
      <w:em w:val="none"/>
      <w:lang w:val="en-US" w:eastAsia="en-US"/>
    </w:rPr>
  </w:style>
  <w:style w:type="character" w:customStyle="1" w:styleId="HeaderChar">
    <w:name w:val="Header Char"/>
    <w:uiPriority w:val="99"/>
    <w:rPr>
      <w:rFonts w:ascii="Calibri" w:eastAsia="Calibri" w:hAnsi="Calibri" w:cs="Times New Roman"/>
      <w:w w:val="100"/>
      <w:position w:val="-1"/>
      <w:vertAlign w:val="baseline"/>
      <w:cs w:val="0"/>
      <w:em w:val="none"/>
    </w:rPr>
  </w:style>
  <w:style w:type="character" w:styleId="EndnoteReference">
    <w:name w:val="endnote reference"/>
    <w:qFormat/>
    <w:rPr>
      <w:w w:val="100"/>
      <w:position w:val="-1"/>
      <w:vertAlign w:val="superscript"/>
      <w:cs w:val="0"/>
      <w:em w:val="none"/>
    </w:rPr>
  </w:style>
  <w:style w:type="character" w:styleId="SubtleEmphasis">
    <w:name w:val="Subtle Emphasis"/>
    <w:qFormat/>
    <w:rPr>
      <w:i/>
      <w:iCs/>
      <w:color w:val="7F7F7F"/>
      <w:w w:val="100"/>
      <w:position w:val="-1"/>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vertAlign w:val="baseline"/>
      <w:cs w:val="0"/>
      <w:em w:val="none"/>
      <w:lang w:val="en-US" w:eastAsia="en-US"/>
    </w:rPr>
  </w:style>
  <w:style w:type="paragraph" w:styleId="Header">
    <w:name w:val="header"/>
    <w:basedOn w:val="Normal"/>
    <w:uiPriority w:val="99"/>
    <w:qFormat/>
  </w:style>
  <w:style w:type="paragraph" w:styleId="EndnoteText">
    <w:name w:val="endnote text"/>
    <w:basedOn w:val="Normal"/>
    <w:qFormat/>
    <w:pPr>
      <w:spacing w:after="0" w:line="240" w:lineRule="auto"/>
    </w:pPr>
    <w:rPr>
      <w:sz w:val="20"/>
      <w:szCs w:val="20"/>
      <w:lang w:val="en-MY"/>
    </w:rPr>
  </w:style>
  <w:style w:type="paragraph" w:styleId="CommentText">
    <w:name w:val="annotation text"/>
    <w:basedOn w:val="Normal"/>
    <w:qFormat/>
    <w:pPr>
      <w:spacing w:line="240" w:lineRule="auto"/>
    </w:pPr>
    <w:rPr>
      <w:sz w:val="20"/>
      <w:szCs w:val="20"/>
    </w:rPr>
  </w:style>
  <w:style w:type="paragraph" w:styleId="ListParagraph">
    <w:name w:val="List Paragraph"/>
    <w:basedOn w:val="Normal"/>
    <w:qFormat/>
    <w:pPr>
      <w:ind w:left="720"/>
      <w:contextualSpacing/>
    </w:pPr>
  </w:style>
  <w:style w:type="paragraph" w:customStyle="1" w:styleId="Revision1">
    <w:name w:val="Revision1"/>
    <w:pPr>
      <w:suppressAutoHyphens/>
      <w:spacing w:after="200" w:line="1" w:lineRule="atLeast"/>
      <w:ind w:leftChars="-1" w:left="-1" w:hangingChars="1" w:hanging="1"/>
      <w:textAlignment w:val="top"/>
      <w:outlineLvl w:val="0"/>
    </w:pPr>
    <w:rPr>
      <w:position w:val="-1"/>
      <w:sz w:val="22"/>
      <w:szCs w:val="22"/>
    </w:rPr>
  </w:style>
  <w:style w:type="paragraph" w:styleId="Footer">
    <w:name w:val="footer"/>
    <w:basedOn w:val="Normal"/>
    <w:qFormat/>
    <w:pPr>
      <w:spacing w:after="0" w:line="240" w:lineRule="auto"/>
    </w:pPr>
    <w:rPr>
      <w:lang w:val="en-MY"/>
    </w:rPr>
  </w:style>
  <w:style w:type="paragraph" w:styleId="BalloonText">
    <w:name w:val="Balloon Text"/>
    <w:basedOn w:val="Normal"/>
    <w:qFormat/>
    <w:pPr>
      <w:spacing w:after="0" w:line="240" w:lineRule="auto"/>
    </w:pPr>
    <w:rPr>
      <w:rFonts w:ascii="Tahoma" w:hAnsi="Tahoma" w:cs="Tahoma"/>
      <w:sz w:val="16"/>
      <w:szCs w:val="16"/>
    </w:rPr>
  </w:style>
  <w:style w:type="paragraph" w:styleId="NoSpacing">
    <w:name w:val="No Spacing"/>
    <w:uiPriority w:val="1"/>
    <w:qFormat/>
    <w:pPr>
      <w:suppressAutoHyphens/>
      <w:spacing w:after="200" w:line="1" w:lineRule="atLeast"/>
      <w:ind w:leftChars="-1" w:left="-1" w:hangingChars="1" w:hanging="1"/>
      <w:textAlignment w:val="top"/>
      <w:outlineLvl w:val="0"/>
    </w:pPr>
    <w:rPr>
      <w:position w:val="-1"/>
      <w:sz w:val="22"/>
      <w:szCs w:val="22"/>
    </w:r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paragraph" w:styleId="FootnoteText">
    <w:name w:val="footnote text"/>
    <w:basedOn w:val="Normal"/>
    <w:qFormat/>
    <w:rPr>
      <w:sz w:val="20"/>
      <w:szCs w:val="20"/>
    </w:rPr>
  </w:style>
  <w:style w:type="paragraph" w:customStyle="1" w:styleId="DecimalAligned">
    <w:name w:val="Decimal Aligned"/>
    <w:basedOn w:val="Normal"/>
    <w:rPr>
      <w:lang w:eastAsia="ja-JP"/>
    </w:rPr>
  </w:style>
  <w:style w:type="paragraph" w:customStyle="1" w:styleId="BodyA">
    <w:name w:val="Body A"/>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rPr>
  </w:style>
  <w:style w:type="paragraph" w:styleId="Title">
    <w:name w:val="Title"/>
    <w:basedOn w:val="Normal"/>
    <w:next w:val="Normal"/>
    <w:qFormat/>
    <w:pPr>
      <w:keepNext/>
      <w:keepLines/>
      <w:spacing w:before="480" w:after="120"/>
    </w:pPr>
    <w:rPr>
      <w:b/>
      <w:sz w:val="72"/>
      <w:szCs w:val="72"/>
    </w:rPr>
  </w:style>
  <w:style w:type="paragraph" w:customStyle="1" w:styleId="TableStyle2">
    <w:name w:val="Table Style 2"/>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lang w:val="en-MY" w:eastAsia="en-MY"/>
    </w:rPr>
  </w:style>
  <w:style w:type="paragraph" w:styleId="CommentSubject">
    <w:name w:val="annotation subject"/>
    <w:basedOn w:val="CommentText"/>
    <w:next w:val="CommentText"/>
    <w:qFormat/>
    <w:rPr>
      <w:b/>
      <w:bCs/>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pPr>
      <w:suppressAutoHyphens/>
      <w:ind w:leftChars="-1" w:left="-1" w:hangingChars="1" w:hanging="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pPr>
      <w:suppressAutoHyphens/>
      <w:ind w:leftChars="-1" w:left="-1" w:hangingChars="1" w:hanging="1"/>
      <w:textAlignment w:val="top"/>
      <w:outlineLvl w:val="0"/>
    </w:pPr>
    <w:rPr>
      <w:position w:val="-1"/>
    </w:rPr>
    <w:tblPr>
      <w:tblStyleRowBandSize w:val="1"/>
      <w:tblStyleColBandSize w:val="1"/>
    </w:tblPr>
  </w:style>
  <w:style w:type="table" w:customStyle="1" w:styleId="LightShading1">
    <w:name w:val="Light Shading1"/>
    <w:basedOn w:val="TableNormal"/>
    <w:pPr>
      <w:suppressAutoHyphens/>
      <w:ind w:leftChars="-1" w:left="-1" w:hangingChars="1" w:hanging="1"/>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table" w:customStyle="1" w:styleId="Style7">
    <w:name w:val="_Style 7"/>
    <w:basedOn w:val="TableNormal"/>
    <w:tblPr>
      <w:tblStyleRowBandSize w:val="1"/>
      <w:tblStyleColBandSize w:val="1"/>
    </w:tblPr>
  </w:style>
  <w:style w:type="table" w:customStyle="1" w:styleId="TableGrid1">
    <w:name w:val="Table Grid1"/>
    <w:basedOn w:val="TableNormal"/>
    <w:pPr>
      <w:suppressAutoHyphens/>
      <w:ind w:leftChars="-1" w:left="-1" w:hangingChars="1" w:hanging="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pPr>
      <w:suppressAutoHyphens/>
      <w:ind w:leftChars="-1" w:left="-1" w:hangingChars="1" w:hanging="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pPr>
      <w:suppressAutoHyphens/>
      <w:ind w:leftChars="-1" w:left="-1" w:hangingChars="1" w:hanging="1"/>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NormalWeb">
    <w:name w:val="Normal (Web)"/>
    <w:basedOn w:val="Normal"/>
    <w:uiPriority w:val="99"/>
    <w:semiHidden/>
    <w:unhideWhenUsed/>
    <w:rsid w:val="00956E15"/>
    <w:pPr>
      <w:suppressAutoHyphens w:val="0"/>
      <w:spacing w:before="100" w:beforeAutospacing="1" w:after="100" w:afterAutospacing="1" w:line="240" w:lineRule="auto"/>
      <w:ind w:leftChars="0" w:left="0" w:firstLineChars="0" w:firstLine="0"/>
      <w:textAlignment w:val="auto"/>
      <w:outlineLvl w:val="9"/>
    </w:pPr>
    <w:rPr>
      <w:rFonts w:ascii="Times New Roman" w:eastAsia="Times New Roman" w:hAnsi="Times New Roman" w:cs="Times New Roman"/>
      <w:position w:val="0"/>
      <w:sz w:val="24"/>
      <w:szCs w:val="24"/>
      <w:lang w:val="en-MY" w:eastAsia="en-MY"/>
    </w:rPr>
  </w:style>
  <w:style w:type="character" w:customStyle="1" w:styleId="apple-tab-span">
    <w:name w:val="apple-tab-span"/>
    <w:rsid w:val="00956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hestar.com.my/news/nation/2015/04/19/throwing-light-on-crime-statistics-it-is-not-just-about-the-numbers-but-what-we-do-about-them-that-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www.dosm.gov.my/v1/index.php?r=column/pdfPrev&amp;id=NXRCRDh0RENGeU13bC9EdzJ1cUFtZz09" TargetMode="External"/><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hyperlink" Target="https://www.nst.com.my/news/2016/05/144196/malaysias-crime-index-sees-46-cent-increase"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thestar.com.my/news/nation/2016/06/10/public-housing-projects-becoming-crime-haunts"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reemalaysiatoday.com/category/nation/2017/01/07/penang-goes-ahead-with-foreign-worker-dorms/"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19-1504-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Pages>
  <Words>7113</Words>
  <Characters>40546</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47564</CharactersWithSpaces>
  <SharedDoc>false</SharedDoc>
  <HLinks>
    <vt:vector size="36" baseType="variant">
      <vt:variant>
        <vt:i4>8126499</vt:i4>
      </vt:variant>
      <vt:variant>
        <vt:i4>15</vt:i4>
      </vt:variant>
      <vt:variant>
        <vt:i4>0</vt:i4>
      </vt:variant>
      <vt:variant>
        <vt:i4>5</vt:i4>
      </vt:variant>
      <vt:variant>
        <vt:lpwstr>https://www.nst.com.my/news/2016/05/144196/malaysias-crime-index-sees-46-cent-increase</vt:lpwstr>
      </vt:variant>
      <vt:variant>
        <vt:lpwstr/>
      </vt:variant>
      <vt:variant>
        <vt:i4>3670125</vt:i4>
      </vt:variant>
      <vt:variant>
        <vt:i4>12</vt:i4>
      </vt:variant>
      <vt:variant>
        <vt:i4>0</vt:i4>
      </vt:variant>
      <vt:variant>
        <vt:i4>5</vt:i4>
      </vt:variant>
      <vt:variant>
        <vt:lpwstr>https://www.thestar.com.my/news/nation/2016/06/10/public-housing-projects-becoming-crime-haunts</vt:lpwstr>
      </vt:variant>
      <vt:variant>
        <vt:lpwstr/>
      </vt:variant>
      <vt:variant>
        <vt:i4>1441865</vt:i4>
      </vt:variant>
      <vt:variant>
        <vt:i4>9</vt:i4>
      </vt:variant>
      <vt:variant>
        <vt:i4>0</vt:i4>
      </vt:variant>
      <vt:variant>
        <vt:i4>5</vt:i4>
      </vt:variant>
      <vt:variant>
        <vt:lpwstr>https://www.freemalaysiatoday.com/category/nation/2017/01/07/penang-goes-ahead-with-foreign-worker-dorms/</vt:lpwstr>
      </vt:variant>
      <vt:variant>
        <vt:lpwstr/>
      </vt:variant>
      <vt:variant>
        <vt:i4>7667745</vt:i4>
      </vt:variant>
      <vt:variant>
        <vt:i4>6</vt:i4>
      </vt:variant>
      <vt:variant>
        <vt:i4>0</vt:i4>
      </vt:variant>
      <vt:variant>
        <vt:i4>5</vt:i4>
      </vt:variant>
      <vt:variant>
        <vt:lpwstr>https://www.thestar.com.my/news/nation/2015/04/19/throwing-light-on-crime-statistics-it-is-not-just-about-the-numbers-but-what-we-do-about-them-that-m/</vt:lpwstr>
      </vt:variant>
      <vt:variant>
        <vt:lpwstr/>
      </vt:variant>
      <vt:variant>
        <vt:i4>327768</vt:i4>
      </vt:variant>
      <vt:variant>
        <vt:i4>3</vt:i4>
      </vt:variant>
      <vt:variant>
        <vt:i4>0</vt:i4>
      </vt:variant>
      <vt:variant>
        <vt:i4>5</vt:i4>
      </vt:variant>
      <vt:variant>
        <vt:lpwstr>https://www.dosm.gov.my/v1/index.php?r=column/pdfPrev&amp;id=NXRCRDh0RENGeU13bC9EdzJ1cUFtZz09</vt:lpwstr>
      </vt:variant>
      <vt:variant>
        <vt:lpwstr/>
      </vt:variant>
      <vt:variant>
        <vt:i4>1835028</vt:i4>
      </vt:variant>
      <vt:variant>
        <vt:i4>0</vt:i4>
      </vt:variant>
      <vt:variant>
        <vt:i4>0</vt:i4>
      </vt:variant>
      <vt:variant>
        <vt:i4>5</vt:i4>
      </vt:variant>
      <vt:variant>
        <vt:lpwstr>https://www.expatgo.com/my/2014/06/03/results-from-the-expat-survey-on-crime-in-malaysia/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makmal1349</cp:lastModifiedBy>
  <cp:revision>9</cp:revision>
  <cp:lastPrinted>2019-11-25T02:38:00Z</cp:lastPrinted>
  <dcterms:created xsi:type="dcterms:W3CDTF">2019-11-25T02:16:00Z</dcterms:created>
  <dcterms:modified xsi:type="dcterms:W3CDTF">2019-11-25T02:39:00Z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ies>
</file>