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DF5" w:rsidRPr="00252517" w:rsidRDefault="00F20D1C" w:rsidP="00D9735B">
      <w:pPr>
        <w:pStyle w:val="NoSpacing"/>
        <w:jc w:val="both"/>
        <w:rPr>
          <w:rFonts w:ascii="Times New Roman" w:hAnsi="Times New Roman"/>
          <w:b/>
        </w:rPr>
      </w:pPr>
      <w:bookmarkStart w:id="0" w:name="_GoBack"/>
      <w:bookmarkEnd w:id="0"/>
      <w:r>
        <w:rPr>
          <w:rFonts w:ascii="Times New Roman" w:hAnsi="Times New Roman"/>
          <w:b/>
          <w:noProof/>
        </w:rPr>
        <w:drawing>
          <wp:inline distT="0" distB="0" distL="0" distR="0">
            <wp:extent cx="5967095" cy="4984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7095" cy="498475"/>
                    </a:xfrm>
                    <a:prstGeom prst="rect">
                      <a:avLst/>
                    </a:prstGeom>
                    <a:noFill/>
                    <a:ln>
                      <a:noFill/>
                    </a:ln>
                  </pic:spPr>
                </pic:pic>
              </a:graphicData>
            </a:graphic>
          </wp:inline>
        </w:drawing>
      </w:r>
    </w:p>
    <w:p w:rsidR="00E20DF5" w:rsidRPr="00252517" w:rsidRDefault="00E20DF5" w:rsidP="00F44FC2">
      <w:pPr>
        <w:pStyle w:val="NoSpacing"/>
        <w:jc w:val="center"/>
        <w:rPr>
          <w:rFonts w:ascii="Times New Roman" w:hAnsi="Times New Roman"/>
          <w:b/>
        </w:rPr>
      </w:pPr>
    </w:p>
    <w:p w:rsidR="00102B9B" w:rsidRPr="00252517" w:rsidRDefault="00102B9B" w:rsidP="00F44FC2">
      <w:pPr>
        <w:pStyle w:val="NoSpacing"/>
        <w:jc w:val="center"/>
        <w:rPr>
          <w:rFonts w:ascii="Times New Roman" w:hAnsi="Times New Roman"/>
          <w:b/>
          <w:bCs/>
          <w:sz w:val="28"/>
        </w:rPr>
      </w:pPr>
      <w:r w:rsidRPr="00252517">
        <w:rPr>
          <w:rFonts w:ascii="Times New Roman" w:hAnsi="Times New Roman"/>
          <w:b/>
          <w:bCs/>
          <w:sz w:val="28"/>
        </w:rPr>
        <w:t>Keberkesanan Geographic Information System (GIS) dalam mencungkil minat pelajar terhadap mata pelajaran Geografi di sekolah menengah</w:t>
      </w:r>
    </w:p>
    <w:p w:rsidR="006B1C2A" w:rsidRPr="00FF3A14" w:rsidRDefault="006B1C2A" w:rsidP="00F44FC2">
      <w:pPr>
        <w:pStyle w:val="NoSpacing"/>
        <w:jc w:val="center"/>
        <w:rPr>
          <w:rFonts w:ascii="Times New Roman" w:hAnsi="Times New Roman"/>
          <w:b/>
          <w:bCs/>
        </w:rPr>
      </w:pPr>
    </w:p>
    <w:p w:rsidR="00102B9B" w:rsidRPr="00FF3A14" w:rsidRDefault="00102B9B" w:rsidP="00F44FC2">
      <w:pPr>
        <w:pStyle w:val="NoSpacing"/>
        <w:jc w:val="center"/>
        <w:rPr>
          <w:rFonts w:ascii="Times New Roman" w:hAnsi="Times New Roman"/>
          <w:bCs/>
        </w:rPr>
      </w:pPr>
      <w:r w:rsidRPr="00FF3A14">
        <w:rPr>
          <w:rFonts w:ascii="Times New Roman" w:hAnsi="Times New Roman"/>
          <w:bCs/>
        </w:rPr>
        <w:t>Ganesan Mayalagu</w:t>
      </w:r>
      <w:r w:rsidRPr="00FF3A14">
        <w:rPr>
          <w:rFonts w:ascii="Times New Roman" w:hAnsi="Times New Roman"/>
          <w:bCs/>
          <w:vertAlign w:val="superscript"/>
        </w:rPr>
        <w:t>1</w:t>
      </w:r>
      <w:r w:rsidRPr="00FF3A14">
        <w:rPr>
          <w:rFonts w:ascii="Times New Roman" w:hAnsi="Times New Roman"/>
          <w:bCs/>
        </w:rPr>
        <w:t>, Mokhtar Jaafar</w:t>
      </w:r>
      <w:r w:rsidR="00FD63E6">
        <w:rPr>
          <w:rFonts w:ascii="Times New Roman" w:hAnsi="Times New Roman"/>
          <w:bCs/>
          <w:vertAlign w:val="superscript"/>
        </w:rPr>
        <w:t>1</w:t>
      </w:r>
      <w:r w:rsidRPr="00FF3A14">
        <w:rPr>
          <w:rFonts w:ascii="Times New Roman" w:hAnsi="Times New Roman"/>
          <w:bCs/>
        </w:rPr>
        <w:t>, Lam Kuok Choy</w:t>
      </w:r>
      <w:r w:rsidR="00FD63E6">
        <w:rPr>
          <w:rFonts w:ascii="Times New Roman" w:hAnsi="Times New Roman"/>
          <w:bCs/>
          <w:vertAlign w:val="superscript"/>
        </w:rPr>
        <w:t>1</w:t>
      </w:r>
      <w:r w:rsidRPr="00FF3A14">
        <w:rPr>
          <w:rFonts w:ascii="Times New Roman" w:hAnsi="Times New Roman"/>
          <w:bCs/>
        </w:rPr>
        <w:t xml:space="preserve"> &amp; Mohd Izwan Mahmud</w:t>
      </w:r>
      <w:r w:rsidR="00FD63E6">
        <w:rPr>
          <w:rFonts w:ascii="Times New Roman" w:hAnsi="Times New Roman"/>
          <w:bCs/>
          <w:vertAlign w:val="superscript"/>
        </w:rPr>
        <w:t>2</w:t>
      </w:r>
    </w:p>
    <w:p w:rsidR="00690B87" w:rsidRPr="00FF3A14" w:rsidRDefault="00690B87" w:rsidP="00F44FC2">
      <w:pPr>
        <w:pStyle w:val="NoSpacing"/>
        <w:rPr>
          <w:rFonts w:ascii="Times New Roman" w:hAnsi="Times New Roman"/>
        </w:rPr>
      </w:pPr>
    </w:p>
    <w:p w:rsidR="002140FC" w:rsidRDefault="00C800A7" w:rsidP="00F44FC2">
      <w:pPr>
        <w:spacing w:after="0" w:line="240" w:lineRule="auto"/>
        <w:ind w:right="-19"/>
        <w:jc w:val="center"/>
        <w:rPr>
          <w:rFonts w:ascii="Times New Roman" w:hAnsi="Times New Roman"/>
        </w:rPr>
      </w:pPr>
      <w:r w:rsidRPr="00FF3A14">
        <w:rPr>
          <w:rFonts w:ascii="Times New Roman" w:hAnsi="Times New Roman"/>
        </w:rPr>
        <w:t xml:space="preserve"> </w:t>
      </w:r>
      <w:r w:rsidR="00FD63E6" w:rsidRPr="00FD63E6">
        <w:rPr>
          <w:rFonts w:ascii="Times New Roman" w:hAnsi="Times New Roman"/>
          <w:vertAlign w:val="superscript"/>
        </w:rPr>
        <w:t>1</w:t>
      </w:r>
      <w:r w:rsidRPr="00FF3A14">
        <w:rPr>
          <w:rFonts w:ascii="Times New Roman" w:hAnsi="Times New Roman"/>
        </w:rPr>
        <w:t xml:space="preserve">Pusat </w:t>
      </w:r>
      <w:r w:rsidR="00FD63E6">
        <w:rPr>
          <w:rFonts w:ascii="Times New Roman" w:hAnsi="Times New Roman"/>
        </w:rPr>
        <w:t xml:space="preserve">Kajian </w:t>
      </w:r>
      <w:r w:rsidR="00FD63E6" w:rsidRPr="00FF3A14">
        <w:rPr>
          <w:rFonts w:ascii="Times New Roman" w:hAnsi="Times New Roman"/>
        </w:rPr>
        <w:t>Pembangunan</w:t>
      </w:r>
      <w:r w:rsidR="00FD63E6">
        <w:rPr>
          <w:rFonts w:ascii="Times New Roman" w:hAnsi="Times New Roman"/>
        </w:rPr>
        <w:t>,</w:t>
      </w:r>
      <w:r w:rsidR="00FD63E6" w:rsidRPr="00FF3A14">
        <w:rPr>
          <w:rFonts w:ascii="Times New Roman" w:hAnsi="Times New Roman"/>
        </w:rPr>
        <w:t xml:space="preserve"> </w:t>
      </w:r>
      <w:r w:rsidR="00FD63E6">
        <w:rPr>
          <w:rFonts w:ascii="Times New Roman" w:hAnsi="Times New Roman"/>
        </w:rPr>
        <w:t>Sosial</w:t>
      </w:r>
      <w:r w:rsidRPr="00FF3A14">
        <w:rPr>
          <w:rFonts w:ascii="Times New Roman" w:hAnsi="Times New Roman"/>
        </w:rPr>
        <w:t xml:space="preserve"> dan Persekitaran, Fakulti Sains Sosial </w:t>
      </w:r>
      <w:r w:rsidR="000600B0" w:rsidRPr="00FF3A14">
        <w:rPr>
          <w:rFonts w:ascii="Times New Roman" w:hAnsi="Times New Roman"/>
        </w:rPr>
        <w:t xml:space="preserve">dan Kemanusiaan, </w:t>
      </w:r>
    </w:p>
    <w:p w:rsidR="00C14B39" w:rsidRPr="00FF3A14" w:rsidRDefault="000600B0" w:rsidP="00F44FC2">
      <w:pPr>
        <w:spacing w:after="0" w:line="240" w:lineRule="auto"/>
        <w:ind w:right="-19"/>
        <w:jc w:val="center"/>
        <w:rPr>
          <w:rFonts w:ascii="Times New Roman" w:eastAsia="Arial" w:hAnsi="Times New Roman"/>
        </w:rPr>
      </w:pPr>
      <w:r w:rsidRPr="00FF3A14">
        <w:rPr>
          <w:rFonts w:ascii="Times New Roman" w:hAnsi="Times New Roman"/>
        </w:rPr>
        <w:t>Universiti</w:t>
      </w:r>
      <w:r w:rsidR="00C800A7" w:rsidRPr="00FF3A14">
        <w:rPr>
          <w:rFonts w:ascii="Times New Roman" w:hAnsi="Times New Roman"/>
        </w:rPr>
        <w:t xml:space="preserve"> Kebangsaan Malaysia</w:t>
      </w:r>
    </w:p>
    <w:p w:rsidR="00690B87" w:rsidRDefault="00FD63E6" w:rsidP="00F44FC2">
      <w:pPr>
        <w:pStyle w:val="NoSpacing"/>
        <w:jc w:val="center"/>
        <w:rPr>
          <w:rFonts w:ascii="Times New Roman" w:hAnsi="Times New Roman"/>
          <w:iCs/>
        </w:rPr>
      </w:pPr>
      <w:r w:rsidRPr="00FD63E6">
        <w:rPr>
          <w:rFonts w:ascii="Times New Roman" w:hAnsi="Times New Roman"/>
          <w:iCs/>
          <w:vertAlign w:val="superscript"/>
        </w:rPr>
        <w:t>2</w:t>
      </w:r>
      <w:r w:rsidRPr="00FD63E6">
        <w:t xml:space="preserve"> </w:t>
      </w:r>
      <w:r w:rsidRPr="00FD63E6">
        <w:rPr>
          <w:rFonts w:ascii="Times New Roman" w:hAnsi="Times New Roman"/>
          <w:iCs/>
        </w:rPr>
        <w:t>Pusat Kepelbagaian Pendidikan</w:t>
      </w:r>
      <w:r>
        <w:rPr>
          <w:rFonts w:ascii="Times New Roman" w:hAnsi="Times New Roman"/>
          <w:iCs/>
        </w:rPr>
        <w:t>,</w:t>
      </w:r>
      <w:r w:rsidRPr="00FD63E6">
        <w:rPr>
          <w:rFonts w:ascii="Times New Roman" w:hAnsi="Times New Roman"/>
          <w:iCs/>
        </w:rPr>
        <w:t xml:space="preserve"> Fakulti </w:t>
      </w:r>
      <w:r>
        <w:rPr>
          <w:rFonts w:ascii="Times New Roman" w:hAnsi="Times New Roman"/>
          <w:iCs/>
        </w:rPr>
        <w:t>Pendidikan</w:t>
      </w:r>
      <w:r w:rsidRPr="00FD63E6">
        <w:rPr>
          <w:rFonts w:ascii="Times New Roman" w:hAnsi="Times New Roman"/>
          <w:iCs/>
        </w:rPr>
        <w:t>, Universiti Kebangsaan Malaysia</w:t>
      </w:r>
    </w:p>
    <w:p w:rsidR="00FD63E6" w:rsidRPr="00FF3A14" w:rsidRDefault="00FD63E6" w:rsidP="00F44FC2">
      <w:pPr>
        <w:pStyle w:val="NoSpacing"/>
        <w:jc w:val="center"/>
        <w:rPr>
          <w:rFonts w:ascii="Times New Roman" w:hAnsi="Times New Roman"/>
          <w:iCs/>
        </w:rPr>
      </w:pPr>
    </w:p>
    <w:p w:rsidR="00690B87" w:rsidRPr="00FF3A14" w:rsidRDefault="00690B87" w:rsidP="00F44FC2">
      <w:pPr>
        <w:pStyle w:val="NoSpacing"/>
        <w:jc w:val="center"/>
        <w:rPr>
          <w:rFonts w:ascii="Times New Roman" w:hAnsi="Times New Roman"/>
          <w:i/>
          <w:iCs/>
          <w:color w:val="000000"/>
        </w:rPr>
      </w:pPr>
      <w:r w:rsidRPr="00FF3A14">
        <w:rPr>
          <w:rFonts w:ascii="Times New Roman" w:hAnsi="Times New Roman"/>
          <w:color w:val="000000"/>
        </w:rPr>
        <w:t xml:space="preserve">Correspondence: </w:t>
      </w:r>
      <w:r w:rsidR="00C14B39" w:rsidRPr="00FF3A14">
        <w:rPr>
          <w:rFonts w:ascii="Times New Roman" w:hAnsi="Times New Roman"/>
          <w:color w:val="000000"/>
        </w:rPr>
        <w:t xml:space="preserve">Mokhtar bin Jaafar (email: </w:t>
      </w:r>
      <w:r w:rsidR="00737959" w:rsidRPr="00FF3A14">
        <w:rPr>
          <w:rFonts w:ascii="Times New Roman" w:hAnsi="Times New Roman"/>
          <w:color w:val="000000"/>
          <w:shd w:val="clear" w:color="auto" w:fill="FFFFFF"/>
        </w:rPr>
        <w:t>m_jaafar@ukm.edu.my</w:t>
      </w:r>
      <w:r w:rsidR="00C14B39" w:rsidRPr="00FF3A14">
        <w:rPr>
          <w:rFonts w:ascii="Times New Roman" w:hAnsi="Times New Roman"/>
          <w:color w:val="000000"/>
        </w:rPr>
        <w:t>)</w:t>
      </w:r>
      <w:r w:rsidR="00737959" w:rsidRPr="00FF3A14">
        <w:rPr>
          <w:rFonts w:ascii="Times New Roman" w:hAnsi="Times New Roman"/>
          <w:color w:val="000000"/>
        </w:rPr>
        <w:t xml:space="preserve"> </w:t>
      </w:r>
    </w:p>
    <w:p w:rsidR="00690B87" w:rsidRDefault="00690B87" w:rsidP="00F44FC2">
      <w:pPr>
        <w:pStyle w:val="NoSpacing"/>
        <w:jc w:val="center"/>
        <w:rPr>
          <w:rFonts w:ascii="Times New Roman" w:hAnsi="Times New Roman"/>
          <w:iCs/>
        </w:rPr>
      </w:pPr>
    </w:p>
    <w:p w:rsidR="00601046" w:rsidRPr="00FF3A14" w:rsidRDefault="00601046" w:rsidP="00F44FC2">
      <w:pPr>
        <w:pStyle w:val="NoSpacing"/>
        <w:jc w:val="center"/>
        <w:rPr>
          <w:rFonts w:ascii="Times New Roman" w:hAnsi="Times New Roman"/>
          <w:iCs/>
        </w:rPr>
      </w:pPr>
    </w:p>
    <w:p w:rsidR="00FF3A14" w:rsidRPr="00601046" w:rsidRDefault="00601046" w:rsidP="00FF3A14">
      <w:pPr>
        <w:pStyle w:val="NoSpacing"/>
        <w:jc w:val="both"/>
        <w:rPr>
          <w:rFonts w:ascii="Times New Roman" w:hAnsi="Times New Roman"/>
          <w:bCs/>
        </w:rPr>
      </w:pPr>
      <w:r w:rsidRPr="00601046">
        <w:rPr>
          <w:rFonts w:ascii="Times New Roman" w:hAnsi="Times New Roman"/>
          <w:bCs/>
        </w:rPr>
        <w:t xml:space="preserve">Received: </w:t>
      </w:r>
      <w:r w:rsidR="006C7CCB">
        <w:rPr>
          <w:rFonts w:ascii="Times New Roman" w:hAnsi="Times New Roman"/>
          <w:bCs/>
        </w:rPr>
        <w:t>20 May 2</w:t>
      </w:r>
      <w:r w:rsidRPr="00601046">
        <w:rPr>
          <w:rFonts w:ascii="Times New Roman" w:hAnsi="Times New Roman"/>
          <w:bCs/>
        </w:rPr>
        <w:t xml:space="preserve">019; Accepted: </w:t>
      </w:r>
      <w:r w:rsidR="006C7CCB">
        <w:rPr>
          <w:rFonts w:ascii="Times New Roman" w:hAnsi="Times New Roman"/>
          <w:bCs/>
        </w:rPr>
        <w:t xml:space="preserve">20 June </w:t>
      </w:r>
      <w:r w:rsidRPr="00601046">
        <w:rPr>
          <w:rFonts w:ascii="Times New Roman" w:hAnsi="Times New Roman"/>
          <w:bCs/>
        </w:rPr>
        <w:t xml:space="preserve">2019; Published: </w:t>
      </w:r>
      <w:r w:rsidR="006C7CCB">
        <w:rPr>
          <w:rFonts w:ascii="Times New Roman" w:hAnsi="Times New Roman"/>
          <w:bCs/>
        </w:rPr>
        <w:t>25 November 2</w:t>
      </w:r>
      <w:r w:rsidRPr="00601046">
        <w:rPr>
          <w:rFonts w:ascii="Times New Roman" w:hAnsi="Times New Roman"/>
          <w:bCs/>
        </w:rPr>
        <w:t>019</w:t>
      </w:r>
    </w:p>
    <w:p w:rsidR="00FF3A14" w:rsidRDefault="00FF3A14" w:rsidP="00FF3A14">
      <w:pPr>
        <w:pStyle w:val="NoSpacing"/>
        <w:jc w:val="both"/>
        <w:rPr>
          <w:rFonts w:ascii="Times New Roman" w:hAnsi="Times New Roman"/>
          <w:b/>
          <w:bCs/>
          <w:sz w:val="24"/>
          <w:szCs w:val="24"/>
        </w:rPr>
      </w:pPr>
    </w:p>
    <w:p w:rsidR="00601046" w:rsidRDefault="00601046" w:rsidP="00FF3A14">
      <w:pPr>
        <w:pStyle w:val="NoSpacing"/>
        <w:jc w:val="both"/>
        <w:rPr>
          <w:rFonts w:ascii="Times New Roman" w:hAnsi="Times New Roman"/>
          <w:b/>
          <w:bCs/>
          <w:sz w:val="24"/>
          <w:szCs w:val="24"/>
        </w:rPr>
      </w:pPr>
    </w:p>
    <w:p w:rsidR="00690B87" w:rsidRPr="00252517" w:rsidRDefault="0098139B" w:rsidP="00FF3A14">
      <w:pPr>
        <w:pStyle w:val="NoSpacing"/>
        <w:jc w:val="both"/>
        <w:rPr>
          <w:rFonts w:ascii="Times New Roman" w:hAnsi="Times New Roman"/>
          <w:b/>
          <w:sz w:val="24"/>
          <w:szCs w:val="24"/>
        </w:rPr>
      </w:pPr>
      <w:r w:rsidRPr="00252517">
        <w:rPr>
          <w:rFonts w:ascii="Times New Roman" w:hAnsi="Times New Roman"/>
          <w:b/>
          <w:bCs/>
          <w:sz w:val="24"/>
          <w:szCs w:val="24"/>
        </w:rPr>
        <w:t xml:space="preserve">Abstrak </w:t>
      </w:r>
    </w:p>
    <w:p w:rsidR="00690B87" w:rsidRPr="00252517" w:rsidRDefault="00690B87" w:rsidP="00FF3A14">
      <w:pPr>
        <w:pStyle w:val="NoSpacing"/>
        <w:jc w:val="both"/>
        <w:rPr>
          <w:rFonts w:ascii="Times New Roman" w:hAnsi="Times New Roman"/>
          <w:b/>
          <w:sz w:val="24"/>
          <w:szCs w:val="24"/>
        </w:rPr>
      </w:pPr>
    </w:p>
    <w:p w:rsidR="00690B87" w:rsidRPr="00FF3A14" w:rsidRDefault="0098139B" w:rsidP="00FF3A14">
      <w:pPr>
        <w:spacing w:after="0" w:line="240" w:lineRule="auto"/>
        <w:jc w:val="both"/>
        <w:rPr>
          <w:rFonts w:ascii="Times New Roman" w:hAnsi="Times New Roman"/>
          <w:iCs/>
          <w:color w:val="000000"/>
          <w:sz w:val="24"/>
          <w:szCs w:val="24"/>
        </w:rPr>
      </w:pPr>
      <w:proofErr w:type="gramStart"/>
      <w:r w:rsidRPr="00FF3A14">
        <w:rPr>
          <w:rFonts w:ascii="Times New Roman" w:hAnsi="Times New Roman"/>
          <w:iCs/>
          <w:color w:val="000000"/>
          <w:sz w:val="24"/>
          <w:szCs w:val="24"/>
        </w:rPr>
        <w:t>Kemajuan teknologi dalam Pembelajaran dan Pemudahcaraan (PdPc) abad ke-21 amat dititikberatkan oleh Kementerian Pendidikan Malaysia (KPM) selaras dengan Pelan Pembangunan Pendidikan Malaysia 2013-2025.</w:t>
      </w:r>
      <w:proofErr w:type="gramEnd"/>
      <w:r w:rsidRPr="00FF3A14">
        <w:rPr>
          <w:rFonts w:ascii="Times New Roman" w:hAnsi="Times New Roman"/>
          <w:iCs/>
          <w:color w:val="000000"/>
          <w:sz w:val="24"/>
          <w:szCs w:val="24"/>
        </w:rPr>
        <w:t xml:space="preserve"> </w:t>
      </w:r>
      <w:proofErr w:type="gramStart"/>
      <w:r w:rsidRPr="00FF3A14">
        <w:rPr>
          <w:rFonts w:ascii="Times New Roman" w:hAnsi="Times New Roman"/>
          <w:iCs/>
          <w:color w:val="000000"/>
          <w:sz w:val="24"/>
          <w:szCs w:val="24"/>
        </w:rPr>
        <w:t>Senario kini, mata pelajaran Geografi di Malaysia semakin terpinggir khususnya bagi peringkat Sijil Pelajaran Malaysia (SPM) dan minat pelajar terhadap mata pelajaran ini turut semakin berkurang.</w:t>
      </w:r>
      <w:proofErr w:type="gramEnd"/>
      <w:r w:rsidRPr="00FF3A14">
        <w:rPr>
          <w:rFonts w:ascii="Times New Roman" w:hAnsi="Times New Roman"/>
          <w:iCs/>
          <w:color w:val="000000"/>
          <w:sz w:val="24"/>
          <w:szCs w:val="24"/>
        </w:rPr>
        <w:t xml:space="preserve"> </w:t>
      </w:r>
      <w:proofErr w:type="gramStart"/>
      <w:r w:rsidRPr="00FF3A14">
        <w:rPr>
          <w:rFonts w:ascii="Times New Roman" w:hAnsi="Times New Roman"/>
          <w:iCs/>
          <w:color w:val="000000"/>
          <w:sz w:val="24"/>
          <w:szCs w:val="24"/>
        </w:rPr>
        <w:t>Justeru, penggunaan Geographic Information System (GIS) dalam PdPc Geografi dilihat sebagai satu wadah baharu dalam meningkatkan minat pelajar terhadap mata pelajaran Geografi di sekolah.</w:t>
      </w:r>
      <w:proofErr w:type="gramEnd"/>
      <w:r w:rsidRPr="00FF3A14">
        <w:rPr>
          <w:rFonts w:ascii="Times New Roman" w:hAnsi="Times New Roman"/>
          <w:iCs/>
          <w:color w:val="000000"/>
          <w:sz w:val="24"/>
          <w:szCs w:val="24"/>
        </w:rPr>
        <w:t xml:space="preserve"> </w:t>
      </w:r>
      <w:proofErr w:type="gramStart"/>
      <w:r w:rsidRPr="00FF3A14">
        <w:rPr>
          <w:rFonts w:ascii="Times New Roman" w:hAnsi="Times New Roman"/>
          <w:iCs/>
          <w:color w:val="000000"/>
          <w:sz w:val="24"/>
          <w:szCs w:val="24"/>
        </w:rPr>
        <w:t>Dalam kajian ini reka bentuk penyelidikan eksperimen tulen digunakan yang melibatkan Kumpulan Eksperimen (KE); dengan intervensi teknologi geospatial dan Kumpulan Kawalan (KK); dengan kaedah konvensional dalam PdPc digunakan.</w:t>
      </w:r>
      <w:proofErr w:type="gramEnd"/>
      <w:r w:rsidRPr="00FF3A14">
        <w:rPr>
          <w:rFonts w:ascii="Times New Roman" w:hAnsi="Times New Roman"/>
          <w:iCs/>
          <w:color w:val="000000"/>
          <w:sz w:val="24"/>
          <w:szCs w:val="24"/>
        </w:rPr>
        <w:t xml:space="preserve"> </w:t>
      </w:r>
      <w:proofErr w:type="gramStart"/>
      <w:r w:rsidRPr="00FF3A14">
        <w:rPr>
          <w:rFonts w:ascii="Times New Roman" w:hAnsi="Times New Roman"/>
          <w:iCs/>
          <w:color w:val="000000"/>
          <w:sz w:val="24"/>
          <w:szCs w:val="24"/>
        </w:rPr>
        <w:t>Kajian ini turut menguji keberkesanan penggunaan GIS berasaskan modul GIS-KBR dalam meningkatkan minat para pelajar terhadap mata pelajaran Geografi.</w:t>
      </w:r>
      <w:proofErr w:type="gramEnd"/>
      <w:r w:rsidRPr="00FF3A14">
        <w:rPr>
          <w:rFonts w:ascii="Times New Roman" w:hAnsi="Times New Roman"/>
          <w:iCs/>
          <w:color w:val="000000"/>
          <w:sz w:val="24"/>
          <w:szCs w:val="24"/>
        </w:rPr>
        <w:t xml:space="preserve"> </w:t>
      </w:r>
      <w:r w:rsidR="007643BE">
        <w:rPr>
          <w:rFonts w:ascii="Times New Roman" w:hAnsi="Times New Roman"/>
          <w:iCs/>
          <w:color w:val="000000"/>
          <w:sz w:val="24"/>
          <w:szCs w:val="24"/>
        </w:rPr>
        <w:t>Hasil a</w:t>
      </w:r>
      <w:r w:rsidRPr="00FF3A14">
        <w:rPr>
          <w:rFonts w:ascii="Times New Roman" w:hAnsi="Times New Roman"/>
          <w:iCs/>
          <w:color w:val="000000"/>
          <w:sz w:val="24"/>
          <w:szCs w:val="24"/>
          <w:lang w:eastAsia="ko-KR"/>
        </w:rPr>
        <w:t xml:space="preserve">nalisis ANCOVA satu hala pada </w:t>
      </w:r>
      <w:proofErr w:type="gramStart"/>
      <w:r w:rsidRPr="00FF3A14">
        <w:rPr>
          <w:rFonts w:ascii="Times New Roman" w:hAnsi="Times New Roman"/>
          <w:iCs/>
          <w:color w:val="000000"/>
          <w:sz w:val="24"/>
          <w:szCs w:val="24"/>
          <w:lang w:eastAsia="ko-KR"/>
        </w:rPr>
        <w:t>aras</w:t>
      </w:r>
      <w:proofErr w:type="gramEnd"/>
      <w:r w:rsidRPr="00FF3A14">
        <w:rPr>
          <w:rFonts w:ascii="Times New Roman" w:hAnsi="Times New Roman"/>
          <w:iCs/>
          <w:color w:val="000000"/>
          <w:sz w:val="24"/>
          <w:szCs w:val="24"/>
          <w:lang w:eastAsia="ko-KR"/>
        </w:rPr>
        <w:t xml:space="preserve"> signifikan .05 menunjukkan terdapat perbezaan signifikan skor ujian pasca bagi pemboleh ubah minat. </w:t>
      </w:r>
      <w:proofErr w:type="gramStart"/>
      <w:r w:rsidR="007643BE">
        <w:rPr>
          <w:rFonts w:ascii="Times New Roman" w:hAnsi="Times New Roman"/>
          <w:iCs/>
          <w:color w:val="000000"/>
          <w:sz w:val="24"/>
          <w:szCs w:val="24"/>
          <w:lang w:eastAsia="ko-KR"/>
        </w:rPr>
        <w:t>Hasil dapatan turut menunjukkan</w:t>
      </w:r>
      <w:r w:rsidRPr="00FF3A14">
        <w:rPr>
          <w:rFonts w:ascii="Times New Roman" w:hAnsi="Times New Roman"/>
          <w:iCs/>
          <w:color w:val="000000"/>
          <w:sz w:val="24"/>
          <w:szCs w:val="24"/>
          <w:lang w:eastAsia="ko-KR"/>
        </w:rPr>
        <w:t xml:space="preserve"> terdapat perbezaan yang signifikan bagi ujian pasca antara kumpulan KE dan KK.</w:t>
      </w:r>
      <w:proofErr w:type="gramEnd"/>
      <w:r w:rsidRPr="00FF3A14">
        <w:rPr>
          <w:rFonts w:ascii="Times New Roman" w:hAnsi="Times New Roman"/>
          <w:iCs/>
          <w:color w:val="000000"/>
          <w:sz w:val="24"/>
          <w:szCs w:val="24"/>
        </w:rPr>
        <w:t xml:space="preserve"> </w:t>
      </w:r>
      <w:proofErr w:type="gramStart"/>
      <w:r w:rsidRPr="00FF3A14">
        <w:rPr>
          <w:rFonts w:ascii="Times New Roman" w:hAnsi="Times New Roman"/>
          <w:iCs/>
          <w:color w:val="000000"/>
          <w:sz w:val="24"/>
          <w:szCs w:val="24"/>
        </w:rPr>
        <w:t>Tuntasnya, hasil kajian menunjukkan bahawa pelaksanaan aktiviti GIS berasaskan modul GIS-KBR ini meningkatkan minat dalam kalangan pelajar Geografi berdasarkan pembuktian tahap minat kumpulan eksperimen yang lebih tinggi berbanding dengan kumpulan kawalan.</w:t>
      </w:r>
      <w:proofErr w:type="gramEnd"/>
    </w:p>
    <w:p w:rsidR="00690B87" w:rsidRPr="00252517" w:rsidRDefault="00690B87" w:rsidP="00FF3A14">
      <w:pPr>
        <w:pStyle w:val="NoSpacing"/>
        <w:jc w:val="both"/>
        <w:rPr>
          <w:rFonts w:ascii="Times New Roman" w:hAnsi="Times New Roman"/>
          <w:b/>
          <w:bCs/>
          <w:sz w:val="24"/>
          <w:szCs w:val="24"/>
        </w:rPr>
      </w:pPr>
      <w:r w:rsidRPr="00252517">
        <w:rPr>
          <w:rFonts w:ascii="Times New Roman" w:hAnsi="Times New Roman"/>
          <w:b/>
          <w:bCs/>
          <w:sz w:val="24"/>
          <w:szCs w:val="24"/>
        </w:rPr>
        <w:t xml:space="preserve"> </w:t>
      </w:r>
    </w:p>
    <w:p w:rsidR="0098139B" w:rsidRDefault="0098139B" w:rsidP="00FF3A14">
      <w:pPr>
        <w:spacing w:after="0" w:line="240" w:lineRule="auto"/>
        <w:jc w:val="both"/>
        <w:rPr>
          <w:rFonts w:ascii="Times New Roman" w:hAnsi="Times New Roman"/>
          <w:iCs/>
          <w:color w:val="000000"/>
          <w:sz w:val="24"/>
          <w:szCs w:val="24"/>
        </w:rPr>
      </w:pPr>
      <w:r w:rsidRPr="00252517">
        <w:rPr>
          <w:rFonts w:ascii="Times New Roman" w:hAnsi="Times New Roman"/>
          <w:b/>
          <w:sz w:val="24"/>
          <w:szCs w:val="24"/>
        </w:rPr>
        <w:t>Kata kunci:</w:t>
      </w:r>
      <w:r w:rsidR="00E265E0">
        <w:rPr>
          <w:rFonts w:ascii="Times New Roman" w:hAnsi="Times New Roman"/>
          <w:b/>
          <w:i/>
          <w:iCs/>
          <w:color w:val="000000"/>
          <w:sz w:val="24"/>
          <w:szCs w:val="24"/>
        </w:rPr>
        <w:t xml:space="preserve"> </w:t>
      </w:r>
      <w:r w:rsidR="00390CF1">
        <w:rPr>
          <w:rFonts w:ascii="Times New Roman" w:hAnsi="Times New Roman"/>
          <w:iCs/>
          <w:color w:val="000000"/>
          <w:sz w:val="24"/>
          <w:szCs w:val="24"/>
        </w:rPr>
        <w:t>g</w:t>
      </w:r>
      <w:r w:rsidR="00135283" w:rsidRPr="00FF3A14">
        <w:rPr>
          <w:rFonts w:ascii="Times New Roman" w:hAnsi="Times New Roman"/>
          <w:iCs/>
          <w:color w:val="000000"/>
          <w:sz w:val="24"/>
          <w:szCs w:val="24"/>
        </w:rPr>
        <w:t xml:space="preserve">eografi, GIS, </w:t>
      </w:r>
      <w:r w:rsidR="00390CF1">
        <w:rPr>
          <w:rFonts w:ascii="Times New Roman" w:hAnsi="Times New Roman"/>
          <w:iCs/>
          <w:color w:val="000000"/>
          <w:sz w:val="24"/>
          <w:szCs w:val="24"/>
        </w:rPr>
        <w:t>m</w:t>
      </w:r>
      <w:r w:rsidR="00135283" w:rsidRPr="00FF3A14">
        <w:rPr>
          <w:rFonts w:ascii="Times New Roman" w:hAnsi="Times New Roman"/>
          <w:iCs/>
          <w:color w:val="000000"/>
          <w:sz w:val="24"/>
          <w:szCs w:val="24"/>
        </w:rPr>
        <w:t>odul</w:t>
      </w:r>
      <w:r w:rsidR="00135283" w:rsidRPr="00FF3A14">
        <w:rPr>
          <w:rFonts w:ascii="Times New Roman" w:hAnsi="Times New Roman"/>
          <w:color w:val="000000"/>
          <w:sz w:val="24"/>
          <w:szCs w:val="24"/>
        </w:rPr>
        <w:t xml:space="preserve"> GIS-KBR</w:t>
      </w:r>
      <w:r w:rsidR="00135283" w:rsidRPr="00FF3A14">
        <w:rPr>
          <w:rFonts w:ascii="Times New Roman" w:hAnsi="Times New Roman"/>
          <w:iCs/>
          <w:color w:val="000000"/>
          <w:sz w:val="24"/>
          <w:szCs w:val="24"/>
        </w:rPr>
        <w:t xml:space="preserve">, </w:t>
      </w:r>
      <w:r w:rsidR="00390CF1">
        <w:rPr>
          <w:rFonts w:ascii="Times New Roman" w:hAnsi="Times New Roman"/>
          <w:iCs/>
          <w:color w:val="000000"/>
          <w:sz w:val="24"/>
          <w:szCs w:val="24"/>
        </w:rPr>
        <w:t>m</w:t>
      </w:r>
      <w:r w:rsidR="00135283" w:rsidRPr="00FF3A14">
        <w:rPr>
          <w:rFonts w:ascii="Times New Roman" w:hAnsi="Times New Roman"/>
          <w:iCs/>
          <w:color w:val="000000"/>
          <w:sz w:val="24"/>
          <w:szCs w:val="24"/>
        </w:rPr>
        <w:t>inat pelajar</w:t>
      </w:r>
      <w:r w:rsidR="00FD63E6">
        <w:rPr>
          <w:rFonts w:ascii="Times New Roman" w:hAnsi="Times New Roman"/>
          <w:iCs/>
          <w:color w:val="000000"/>
          <w:sz w:val="24"/>
          <w:szCs w:val="24"/>
        </w:rPr>
        <w:t>,</w:t>
      </w:r>
      <w:r w:rsidR="00FD63E6" w:rsidRPr="00FD63E6">
        <w:rPr>
          <w:rFonts w:ascii="Times New Roman" w:hAnsi="Times New Roman"/>
          <w:iCs/>
          <w:color w:val="000000"/>
          <w:sz w:val="24"/>
          <w:szCs w:val="24"/>
        </w:rPr>
        <w:t xml:space="preserve"> </w:t>
      </w:r>
      <w:r w:rsidR="00FD63E6" w:rsidRPr="00FF3A14">
        <w:rPr>
          <w:rFonts w:ascii="Times New Roman" w:hAnsi="Times New Roman"/>
          <w:iCs/>
          <w:color w:val="000000"/>
          <w:sz w:val="24"/>
          <w:szCs w:val="24"/>
        </w:rPr>
        <w:t>PdPc abab ke 21, teknologi geospatial</w:t>
      </w:r>
    </w:p>
    <w:p w:rsidR="00FF3A14" w:rsidRDefault="00FF3A14" w:rsidP="00FF3A14">
      <w:pPr>
        <w:spacing w:after="0" w:line="240" w:lineRule="auto"/>
        <w:jc w:val="both"/>
        <w:rPr>
          <w:rFonts w:ascii="Times New Roman" w:hAnsi="Times New Roman"/>
          <w:iCs/>
          <w:color w:val="000000"/>
          <w:sz w:val="24"/>
          <w:szCs w:val="24"/>
        </w:rPr>
      </w:pPr>
    </w:p>
    <w:p w:rsidR="00FC4B2E" w:rsidRDefault="00FC4B2E" w:rsidP="00FF3A14">
      <w:pPr>
        <w:spacing w:after="0" w:line="240" w:lineRule="auto"/>
        <w:jc w:val="both"/>
        <w:rPr>
          <w:rFonts w:ascii="Times New Roman" w:hAnsi="Times New Roman"/>
          <w:iCs/>
          <w:color w:val="000000"/>
          <w:sz w:val="24"/>
          <w:szCs w:val="24"/>
        </w:rPr>
      </w:pPr>
    </w:p>
    <w:p w:rsidR="00FC4B2E" w:rsidRDefault="00FC4B2E" w:rsidP="00FF3A14">
      <w:pPr>
        <w:spacing w:after="0" w:line="240" w:lineRule="auto"/>
        <w:jc w:val="both"/>
        <w:rPr>
          <w:rFonts w:ascii="Times New Roman" w:hAnsi="Times New Roman"/>
          <w:iCs/>
          <w:color w:val="000000"/>
          <w:sz w:val="24"/>
          <w:szCs w:val="24"/>
        </w:rPr>
      </w:pPr>
    </w:p>
    <w:p w:rsidR="00450F11" w:rsidRDefault="00450F11" w:rsidP="00FF3A14">
      <w:pPr>
        <w:spacing w:after="0" w:line="240" w:lineRule="auto"/>
        <w:jc w:val="both"/>
        <w:rPr>
          <w:rFonts w:ascii="Times New Roman" w:hAnsi="Times New Roman"/>
          <w:iCs/>
          <w:color w:val="000000"/>
          <w:sz w:val="24"/>
          <w:szCs w:val="24"/>
        </w:rPr>
      </w:pPr>
    </w:p>
    <w:p w:rsidR="00FC4B2E" w:rsidRDefault="00FC4B2E" w:rsidP="00FF3A14">
      <w:pPr>
        <w:spacing w:after="0" w:line="240" w:lineRule="auto"/>
        <w:jc w:val="both"/>
        <w:rPr>
          <w:rFonts w:ascii="Times New Roman" w:hAnsi="Times New Roman"/>
          <w:iCs/>
          <w:color w:val="000000"/>
          <w:sz w:val="24"/>
          <w:szCs w:val="24"/>
        </w:rPr>
      </w:pPr>
    </w:p>
    <w:p w:rsidR="00EC214F" w:rsidRPr="00252517" w:rsidRDefault="00EC214F" w:rsidP="00F44FC2">
      <w:pPr>
        <w:spacing w:after="0" w:line="240" w:lineRule="auto"/>
        <w:jc w:val="center"/>
        <w:rPr>
          <w:rFonts w:ascii="Times New Roman" w:hAnsi="Times New Roman"/>
          <w:b/>
          <w:color w:val="000000"/>
          <w:sz w:val="28"/>
          <w:szCs w:val="28"/>
        </w:rPr>
      </w:pPr>
      <w:r w:rsidRPr="00252517">
        <w:rPr>
          <w:rFonts w:ascii="Times New Roman" w:hAnsi="Times New Roman"/>
          <w:b/>
          <w:color w:val="000000"/>
          <w:sz w:val="28"/>
          <w:szCs w:val="28"/>
        </w:rPr>
        <w:lastRenderedPageBreak/>
        <w:t xml:space="preserve">The effectiveness of Geographic Information System (GIS) in fostering student interest in Geography subjects in </w:t>
      </w:r>
      <w:r w:rsidR="007643BE">
        <w:rPr>
          <w:rFonts w:ascii="Times New Roman" w:hAnsi="Times New Roman"/>
          <w:b/>
          <w:color w:val="000000"/>
          <w:sz w:val="28"/>
          <w:szCs w:val="28"/>
        </w:rPr>
        <w:t>s</w:t>
      </w:r>
      <w:r w:rsidRPr="00252517">
        <w:rPr>
          <w:rFonts w:ascii="Times New Roman" w:hAnsi="Times New Roman"/>
          <w:b/>
          <w:color w:val="000000"/>
          <w:sz w:val="28"/>
          <w:szCs w:val="28"/>
        </w:rPr>
        <w:t>econdary school</w:t>
      </w:r>
    </w:p>
    <w:p w:rsidR="00EC214F" w:rsidRDefault="00EC214F" w:rsidP="00F44FC2">
      <w:pPr>
        <w:spacing w:after="0" w:line="240" w:lineRule="auto"/>
        <w:jc w:val="both"/>
        <w:rPr>
          <w:rFonts w:ascii="Times New Roman" w:hAnsi="Times New Roman"/>
          <w:b/>
          <w:color w:val="000000"/>
          <w:sz w:val="24"/>
          <w:szCs w:val="24"/>
        </w:rPr>
      </w:pPr>
    </w:p>
    <w:p w:rsidR="00FC4B2E" w:rsidRPr="00390CF1" w:rsidRDefault="00FC4B2E" w:rsidP="00F44FC2">
      <w:pPr>
        <w:spacing w:after="0" w:line="240" w:lineRule="auto"/>
        <w:jc w:val="both"/>
        <w:rPr>
          <w:rFonts w:ascii="Times New Roman" w:hAnsi="Times New Roman"/>
          <w:b/>
          <w:color w:val="000000"/>
          <w:sz w:val="24"/>
          <w:szCs w:val="24"/>
        </w:rPr>
      </w:pPr>
    </w:p>
    <w:p w:rsidR="0098139B" w:rsidRDefault="0098139B" w:rsidP="00390CF1">
      <w:pPr>
        <w:spacing w:after="0" w:line="240" w:lineRule="auto"/>
        <w:jc w:val="both"/>
        <w:rPr>
          <w:rFonts w:ascii="Times New Roman" w:hAnsi="Times New Roman"/>
          <w:b/>
          <w:color w:val="000000"/>
          <w:sz w:val="24"/>
          <w:szCs w:val="24"/>
        </w:rPr>
      </w:pPr>
      <w:r w:rsidRPr="00390CF1">
        <w:rPr>
          <w:rFonts w:ascii="Times New Roman" w:hAnsi="Times New Roman"/>
          <w:b/>
          <w:color w:val="000000"/>
          <w:sz w:val="24"/>
          <w:szCs w:val="24"/>
        </w:rPr>
        <w:t>Abstract</w:t>
      </w:r>
    </w:p>
    <w:p w:rsidR="00390CF1" w:rsidRPr="00390CF1" w:rsidRDefault="00390CF1" w:rsidP="00390CF1">
      <w:pPr>
        <w:spacing w:after="0" w:line="240" w:lineRule="auto"/>
        <w:jc w:val="both"/>
        <w:rPr>
          <w:rFonts w:ascii="Times New Roman" w:hAnsi="Times New Roman"/>
          <w:b/>
          <w:i/>
          <w:iCs/>
          <w:color w:val="000000"/>
          <w:sz w:val="24"/>
          <w:szCs w:val="24"/>
        </w:rPr>
      </w:pPr>
    </w:p>
    <w:p w:rsidR="0098139B" w:rsidRPr="00252517" w:rsidRDefault="0098139B" w:rsidP="00390CF1">
      <w:pPr>
        <w:spacing w:after="0" w:line="240" w:lineRule="auto"/>
        <w:jc w:val="both"/>
        <w:rPr>
          <w:rFonts w:ascii="Times New Roman" w:hAnsi="Times New Roman"/>
          <w:color w:val="000000"/>
          <w:sz w:val="24"/>
          <w:szCs w:val="24"/>
        </w:rPr>
      </w:pPr>
      <w:r w:rsidRPr="00252517">
        <w:rPr>
          <w:rFonts w:ascii="Times New Roman" w:hAnsi="Times New Roman"/>
          <w:color w:val="000000"/>
          <w:sz w:val="24"/>
          <w:szCs w:val="24"/>
        </w:rPr>
        <w:t xml:space="preserve">The 21st century technology advancement in Learning and Facilitation (L&amp;F) is taken seriously by the Ministry of Education Malaysia (MOE) that is aligned with Malaysia’s Education Development Plan 2013-2025. Currently, the Geography subjects in Malaysia are getting marginalized especially for the </w:t>
      </w:r>
      <w:r w:rsidRPr="00252517">
        <w:rPr>
          <w:rFonts w:ascii="Times New Roman" w:hAnsi="Times New Roman"/>
          <w:i/>
          <w:color w:val="000000"/>
          <w:sz w:val="24"/>
          <w:szCs w:val="24"/>
        </w:rPr>
        <w:t>Sijil Pelajaran Malaysia</w:t>
      </w:r>
      <w:r w:rsidRPr="00252517">
        <w:rPr>
          <w:rFonts w:ascii="Times New Roman" w:hAnsi="Times New Roman"/>
          <w:color w:val="000000"/>
          <w:sz w:val="24"/>
          <w:szCs w:val="24"/>
        </w:rPr>
        <w:t xml:space="preserve"> (</w:t>
      </w:r>
      <w:r w:rsidRPr="00252517">
        <w:rPr>
          <w:rFonts w:ascii="Times New Roman" w:hAnsi="Times New Roman"/>
          <w:i/>
          <w:color w:val="000000"/>
          <w:sz w:val="24"/>
          <w:szCs w:val="24"/>
        </w:rPr>
        <w:t>SPM</w:t>
      </w:r>
      <w:r w:rsidRPr="00252517">
        <w:rPr>
          <w:rFonts w:ascii="Times New Roman" w:hAnsi="Times New Roman"/>
          <w:color w:val="000000"/>
          <w:sz w:val="24"/>
          <w:szCs w:val="24"/>
        </w:rPr>
        <w:t xml:space="preserve">) level and the students’ interest in these subjects is also dwindling. Ergo, the use of Geographic Information System (GIS) in Geography L&amp;F is regarded as a new platform in boosting student interest in Geography subjects in schools. For this particular study, true experimental research designs were implemented which involved Experimental Group (EG) with geospatial technology intervention and Control Group (CG); with conventional methods in L&amp;F. This study also investigates the effectiveness of using GIS that is based on GIS modules in establishing students’ interest in Geography subjects. </w:t>
      </w:r>
      <w:r w:rsidR="007643BE">
        <w:rPr>
          <w:rFonts w:ascii="Times New Roman" w:hAnsi="Times New Roman"/>
          <w:color w:val="000000"/>
          <w:sz w:val="24"/>
          <w:szCs w:val="24"/>
        </w:rPr>
        <w:t>The result of</w:t>
      </w:r>
      <w:r w:rsidRPr="00252517">
        <w:rPr>
          <w:rFonts w:ascii="Times New Roman" w:hAnsi="Times New Roman"/>
          <w:color w:val="000000"/>
          <w:sz w:val="24"/>
          <w:szCs w:val="24"/>
        </w:rPr>
        <w:t xml:space="preserve"> one-way ANCOVA analysis</w:t>
      </w:r>
      <w:r w:rsidR="007643BE">
        <w:rPr>
          <w:rFonts w:ascii="Times New Roman" w:hAnsi="Times New Roman"/>
          <w:color w:val="000000"/>
          <w:sz w:val="24"/>
          <w:szCs w:val="24"/>
        </w:rPr>
        <w:t>,</w:t>
      </w:r>
      <w:r w:rsidRPr="00252517">
        <w:rPr>
          <w:rFonts w:ascii="Times New Roman" w:hAnsi="Times New Roman"/>
          <w:color w:val="000000"/>
          <w:sz w:val="24"/>
          <w:szCs w:val="24"/>
        </w:rPr>
        <w:t xml:space="preserve"> which is at significant level of .05</w:t>
      </w:r>
      <w:r w:rsidR="007643BE">
        <w:rPr>
          <w:rFonts w:ascii="Times New Roman" w:hAnsi="Times New Roman"/>
          <w:color w:val="000000"/>
          <w:sz w:val="24"/>
          <w:szCs w:val="24"/>
        </w:rPr>
        <w:t>,</w:t>
      </w:r>
      <w:r w:rsidRPr="00252517">
        <w:rPr>
          <w:rFonts w:ascii="Times New Roman" w:hAnsi="Times New Roman"/>
          <w:color w:val="000000"/>
          <w:sz w:val="24"/>
          <w:szCs w:val="24"/>
        </w:rPr>
        <w:t xml:space="preserve"> reflects that there is a momentous difference in the post test score for interest variables. Also, there was a significant difference in the post interventi</w:t>
      </w:r>
      <w:r w:rsidR="007643BE">
        <w:rPr>
          <w:rFonts w:ascii="Times New Roman" w:hAnsi="Times New Roman"/>
          <w:color w:val="000000"/>
          <w:sz w:val="24"/>
          <w:szCs w:val="24"/>
        </w:rPr>
        <w:t>on between the EG and CG groups</w:t>
      </w:r>
      <w:r w:rsidRPr="00252517">
        <w:rPr>
          <w:rFonts w:ascii="Times New Roman" w:hAnsi="Times New Roman"/>
          <w:color w:val="000000"/>
          <w:sz w:val="24"/>
          <w:szCs w:val="24"/>
        </w:rPr>
        <w:t>. Consequentially, the results show that GIS activity that is based on GIS</w:t>
      </w:r>
      <w:r w:rsidR="00135283">
        <w:rPr>
          <w:rFonts w:ascii="Times New Roman" w:hAnsi="Times New Roman"/>
          <w:color w:val="000000"/>
          <w:sz w:val="24"/>
          <w:szCs w:val="24"/>
        </w:rPr>
        <w:t>-STS</w:t>
      </w:r>
      <w:r w:rsidRPr="00252517">
        <w:rPr>
          <w:rFonts w:ascii="Times New Roman" w:hAnsi="Times New Roman"/>
          <w:color w:val="000000"/>
          <w:sz w:val="24"/>
          <w:szCs w:val="24"/>
        </w:rPr>
        <w:t xml:space="preserve"> modules implementation increases interest among the Geography students especially when referred to the proven higher level of experimental group interest rate in comparison to the control group.</w:t>
      </w:r>
    </w:p>
    <w:p w:rsidR="00390CF1" w:rsidRDefault="00390CF1" w:rsidP="00390CF1">
      <w:pPr>
        <w:spacing w:after="0" w:line="240" w:lineRule="auto"/>
        <w:jc w:val="both"/>
        <w:rPr>
          <w:rFonts w:ascii="Times New Roman" w:hAnsi="Times New Roman"/>
          <w:b/>
          <w:iCs/>
          <w:color w:val="000000"/>
          <w:sz w:val="24"/>
          <w:szCs w:val="24"/>
        </w:rPr>
      </w:pPr>
    </w:p>
    <w:p w:rsidR="00135283" w:rsidRPr="00390CF1" w:rsidRDefault="0098139B" w:rsidP="00390CF1">
      <w:pPr>
        <w:spacing w:after="0" w:line="240" w:lineRule="auto"/>
        <w:jc w:val="both"/>
        <w:rPr>
          <w:rFonts w:ascii="Times New Roman" w:hAnsi="Times New Roman"/>
          <w:bCs/>
          <w:iCs/>
          <w:color w:val="000000"/>
          <w:sz w:val="24"/>
          <w:szCs w:val="24"/>
        </w:rPr>
      </w:pPr>
      <w:r w:rsidRPr="00390CF1">
        <w:rPr>
          <w:rFonts w:ascii="Times New Roman" w:hAnsi="Times New Roman"/>
          <w:b/>
          <w:iCs/>
          <w:color w:val="000000"/>
          <w:sz w:val="24"/>
          <w:szCs w:val="24"/>
        </w:rPr>
        <w:t xml:space="preserve">Keywords: </w:t>
      </w:r>
      <w:r w:rsidR="00390CF1" w:rsidRPr="00390CF1">
        <w:rPr>
          <w:rFonts w:ascii="Times New Roman" w:hAnsi="Times New Roman"/>
          <w:bCs/>
          <w:iCs/>
          <w:color w:val="000000"/>
          <w:sz w:val="24"/>
          <w:szCs w:val="24"/>
        </w:rPr>
        <w:t>g</w:t>
      </w:r>
      <w:r w:rsidR="00135283" w:rsidRPr="00390CF1">
        <w:rPr>
          <w:rFonts w:ascii="Times New Roman" w:hAnsi="Times New Roman"/>
          <w:bCs/>
          <w:iCs/>
          <w:color w:val="000000"/>
          <w:sz w:val="24"/>
          <w:szCs w:val="24"/>
        </w:rPr>
        <w:t>eography,</w:t>
      </w:r>
      <w:r w:rsidR="00135283" w:rsidRPr="00390CF1">
        <w:rPr>
          <w:rFonts w:ascii="Times New Roman" w:hAnsi="Times New Roman"/>
          <w:b/>
          <w:iCs/>
          <w:color w:val="000000"/>
          <w:sz w:val="24"/>
          <w:szCs w:val="24"/>
        </w:rPr>
        <w:t xml:space="preserve"> </w:t>
      </w:r>
      <w:r w:rsidR="00135283" w:rsidRPr="00390CF1">
        <w:rPr>
          <w:rFonts w:ascii="Times New Roman" w:hAnsi="Times New Roman"/>
          <w:bCs/>
          <w:iCs/>
          <w:color w:val="000000"/>
          <w:sz w:val="24"/>
          <w:szCs w:val="24"/>
        </w:rPr>
        <w:t xml:space="preserve">GIS, </w:t>
      </w:r>
      <w:r w:rsidR="00390CF1" w:rsidRPr="00390CF1">
        <w:rPr>
          <w:rFonts w:ascii="Times New Roman" w:hAnsi="Times New Roman"/>
          <w:bCs/>
          <w:iCs/>
          <w:color w:val="000000"/>
          <w:sz w:val="24"/>
          <w:szCs w:val="24"/>
        </w:rPr>
        <w:t xml:space="preserve">module GIS-STS, </w:t>
      </w:r>
      <w:r w:rsidR="00390CF1">
        <w:rPr>
          <w:rFonts w:ascii="Times New Roman" w:hAnsi="Times New Roman"/>
          <w:bCs/>
          <w:iCs/>
          <w:color w:val="000000"/>
          <w:sz w:val="24"/>
          <w:szCs w:val="24"/>
        </w:rPr>
        <w:t>s</w:t>
      </w:r>
      <w:r w:rsidR="00390CF1" w:rsidRPr="00390CF1">
        <w:rPr>
          <w:rFonts w:ascii="Times New Roman" w:hAnsi="Times New Roman"/>
          <w:bCs/>
          <w:iCs/>
          <w:color w:val="000000"/>
          <w:sz w:val="24"/>
          <w:szCs w:val="24"/>
        </w:rPr>
        <w:t xml:space="preserve">tudent </w:t>
      </w:r>
      <w:r w:rsidR="00390CF1">
        <w:rPr>
          <w:rFonts w:ascii="Times New Roman" w:hAnsi="Times New Roman"/>
          <w:bCs/>
          <w:iCs/>
          <w:color w:val="000000"/>
          <w:sz w:val="24"/>
          <w:szCs w:val="24"/>
        </w:rPr>
        <w:t>i</w:t>
      </w:r>
      <w:r w:rsidR="00390CF1" w:rsidRPr="00390CF1">
        <w:rPr>
          <w:rFonts w:ascii="Times New Roman" w:hAnsi="Times New Roman"/>
          <w:bCs/>
          <w:iCs/>
          <w:color w:val="000000"/>
          <w:sz w:val="24"/>
          <w:szCs w:val="24"/>
        </w:rPr>
        <w:t xml:space="preserve">nterest, </w:t>
      </w:r>
      <w:r w:rsidR="00135283" w:rsidRPr="00390CF1">
        <w:rPr>
          <w:rFonts w:ascii="Times New Roman" w:hAnsi="Times New Roman"/>
          <w:bCs/>
          <w:iCs/>
          <w:color w:val="000000"/>
          <w:sz w:val="24"/>
          <w:szCs w:val="24"/>
        </w:rPr>
        <w:t xml:space="preserve">21st century L&amp;F, </w:t>
      </w:r>
      <w:r w:rsidR="00390CF1" w:rsidRPr="00390CF1">
        <w:rPr>
          <w:rFonts w:ascii="Times New Roman" w:hAnsi="Times New Roman"/>
          <w:bCs/>
          <w:iCs/>
          <w:color w:val="000000"/>
          <w:sz w:val="24"/>
          <w:szCs w:val="24"/>
        </w:rPr>
        <w:t>geospatial technology</w:t>
      </w:r>
    </w:p>
    <w:p w:rsidR="00690B87" w:rsidRDefault="00690B87" w:rsidP="00390CF1">
      <w:pPr>
        <w:pStyle w:val="NoSpacing"/>
        <w:jc w:val="both"/>
        <w:rPr>
          <w:rFonts w:ascii="Times New Roman" w:hAnsi="Times New Roman"/>
          <w:b/>
          <w:sz w:val="24"/>
          <w:szCs w:val="24"/>
        </w:rPr>
      </w:pPr>
    </w:p>
    <w:p w:rsidR="00390CF1" w:rsidRPr="00252517" w:rsidRDefault="00390CF1" w:rsidP="00390CF1">
      <w:pPr>
        <w:pStyle w:val="NoSpacing"/>
        <w:jc w:val="both"/>
        <w:rPr>
          <w:rFonts w:ascii="Times New Roman" w:hAnsi="Times New Roman"/>
          <w:b/>
          <w:sz w:val="24"/>
          <w:szCs w:val="24"/>
        </w:rPr>
      </w:pPr>
    </w:p>
    <w:p w:rsidR="00690B87" w:rsidRPr="00252517" w:rsidRDefault="00A97B47" w:rsidP="00390CF1">
      <w:pPr>
        <w:pStyle w:val="NoSpacing"/>
        <w:jc w:val="both"/>
        <w:rPr>
          <w:rFonts w:ascii="Times New Roman" w:hAnsi="Times New Roman"/>
          <w:b/>
          <w:bCs/>
          <w:sz w:val="24"/>
          <w:szCs w:val="24"/>
        </w:rPr>
      </w:pPr>
      <w:r w:rsidRPr="00252517">
        <w:rPr>
          <w:rFonts w:ascii="Times New Roman" w:hAnsi="Times New Roman"/>
          <w:b/>
          <w:bCs/>
          <w:sz w:val="24"/>
          <w:szCs w:val="24"/>
        </w:rPr>
        <w:t>Pengenalan</w:t>
      </w:r>
      <w:r w:rsidR="00690B87" w:rsidRPr="00252517">
        <w:rPr>
          <w:rFonts w:ascii="Times New Roman" w:hAnsi="Times New Roman"/>
          <w:b/>
          <w:bCs/>
          <w:sz w:val="24"/>
          <w:szCs w:val="24"/>
        </w:rPr>
        <w:t xml:space="preserve"> </w:t>
      </w:r>
    </w:p>
    <w:p w:rsidR="00690B87" w:rsidRPr="00252517" w:rsidRDefault="00690B87" w:rsidP="00390CF1">
      <w:pPr>
        <w:pStyle w:val="NoSpacing"/>
        <w:jc w:val="both"/>
        <w:rPr>
          <w:rFonts w:ascii="Times New Roman" w:hAnsi="Times New Roman"/>
          <w:b/>
          <w:sz w:val="24"/>
          <w:szCs w:val="24"/>
        </w:rPr>
      </w:pPr>
    </w:p>
    <w:p w:rsidR="000935A4" w:rsidRPr="002F3760" w:rsidRDefault="00B7529C" w:rsidP="00390CF1">
      <w:pPr>
        <w:spacing w:after="0" w:line="240" w:lineRule="auto"/>
        <w:jc w:val="both"/>
        <w:rPr>
          <w:rFonts w:ascii="Times New Roman" w:hAnsi="Times New Roman"/>
          <w:color w:val="000000"/>
          <w:spacing w:val="4"/>
          <w:sz w:val="24"/>
          <w:szCs w:val="24"/>
          <w:shd w:val="clear" w:color="auto" w:fill="FCFCFC"/>
        </w:rPr>
      </w:pPr>
      <w:proofErr w:type="gramStart"/>
      <w:r w:rsidRPr="00B7529C">
        <w:rPr>
          <w:rFonts w:ascii="Times New Roman" w:hAnsi="Times New Roman"/>
          <w:color w:val="000000"/>
          <w:sz w:val="24"/>
          <w:szCs w:val="24"/>
        </w:rPr>
        <w:t>Era teknologi geospatial merupakan satu pendekatan baharu yang menuntut perubahan dalam pendidikan Geografi pada abad ke 21.</w:t>
      </w:r>
      <w:proofErr w:type="gramEnd"/>
      <w:r w:rsidRPr="00B7529C">
        <w:rPr>
          <w:rFonts w:ascii="Times New Roman" w:hAnsi="Times New Roman"/>
          <w:color w:val="000000"/>
          <w:sz w:val="24"/>
          <w:szCs w:val="24"/>
        </w:rPr>
        <w:t xml:space="preserve"> </w:t>
      </w:r>
      <w:proofErr w:type="gramStart"/>
      <w:r w:rsidRPr="00B7529C">
        <w:rPr>
          <w:rFonts w:ascii="Times New Roman" w:hAnsi="Times New Roman"/>
          <w:color w:val="000000"/>
          <w:sz w:val="24"/>
          <w:szCs w:val="24"/>
        </w:rPr>
        <w:t>Peningkatan yang berlaku dalam kualiti pendidikan dapat melahirkan pelajar yang celik serta mahir dalam segala teknologi geospatial yang akhirnya melahirkan pelajar yang mempunyai Kemahiran Berfikir secara Ruang (KBR).</w:t>
      </w:r>
      <w:proofErr w:type="gramEnd"/>
      <w:r w:rsidRPr="00B7529C">
        <w:rPr>
          <w:rFonts w:ascii="Times New Roman" w:hAnsi="Times New Roman"/>
          <w:color w:val="000000"/>
          <w:sz w:val="24"/>
          <w:szCs w:val="24"/>
        </w:rPr>
        <w:t xml:space="preserve"> </w:t>
      </w:r>
      <w:proofErr w:type="gramStart"/>
      <w:r w:rsidR="00A97B47" w:rsidRPr="00B7529C">
        <w:rPr>
          <w:rFonts w:ascii="Times New Roman" w:hAnsi="Times New Roman"/>
          <w:color w:val="000000"/>
          <w:sz w:val="24"/>
          <w:szCs w:val="24"/>
        </w:rPr>
        <w:t xml:space="preserve">Kajian ini melihat keberkesanan aplikasi </w:t>
      </w:r>
      <w:r w:rsidR="00A97B47" w:rsidRPr="00B7529C">
        <w:rPr>
          <w:rFonts w:ascii="Times New Roman" w:hAnsi="Times New Roman"/>
          <w:i/>
          <w:color w:val="000000"/>
          <w:sz w:val="24"/>
          <w:szCs w:val="24"/>
        </w:rPr>
        <w:t>Geographic Information System</w:t>
      </w:r>
      <w:r w:rsidR="00A97B47" w:rsidRPr="00B7529C">
        <w:rPr>
          <w:rFonts w:ascii="Times New Roman" w:hAnsi="Times New Roman"/>
          <w:color w:val="000000"/>
          <w:sz w:val="24"/>
          <w:szCs w:val="24"/>
        </w:rPr>
        <w:t xml:space="preserve"> (GIS) sebagai alat Pembelajaran dan Pemudahcaraan (PdPc) geografi di sekolah menengah bagi meningkatkan minat di kalangan pelajar.</w:t>
      </w:r>
      <w:proofErr w:type="gramEnd"/>
      <w:r w:rsidR="00A97B47" w:rsidRPr="00B7529C">
        <w:rPr>
          <w:rFonts w:ascii="Times New Roman" w:hAnsi="Times New Roman"/>
          <w:color w:val="000000"/>
          <w:sz w:val="24"/>
          <w:szCs w:val="24"/>
        </w:rPr>
        <w:t xml:space="preserve"> </w:t>
      </w:r>
      <w:proofErr w:type="gramStart"/>
      <w:r w:rsidR="00A97B47" w:rsidRPr="00B7529C">
        <w:rPr>
          <w:rFonts w:ascii="Times New Roman" w:hAnsi="Times New Roman"/>
          <w:color w:val="000000"/>
          <w:sz w:val="24"/>
          <w:szCs w:val="24"/>
          <w:lang w:eastAsia="en-MY"/>
        </w:rPr>
        <w:t>Minat pelajar yang mengambil mata pelajaran Geografi ini dapat dibahagikan kepada dua</w:t>
      </w:r>
      <w:r w:rsidR="00A97B47" w:rsidRPr="00252517">
        <w:rPr>
          <w:rFonts w:ascii="Times New Roman" w:hAnsi="Times New Roman"/>
          <w:color w:val="000000"/>
          <w:sz w:val="24"/>
          <w:szCs w:val="24"/>
          <w:lang w:eastAsia="en-MY"/>
        </w:rPr>
        <w:t xml:space="preserve"> kumpulan.</w:t>
      </w:r>
      <w:proofErr w:type="gramEnd"/>
      <w:r w:rsidR="00A97B47" w:rsidRPr="00252517">
        <w:rPr>
          <w:rFonts w:ascii="Times New Roman" w:hAnsi="Times New Roman"/>
          <w:color w:val="000000"/>
          <w:sz w:val="24"/>
          <w:szCs w:val="24"/>
          <w:lang w:eastAsia="en-MY"/>
        </w:rPr>
        <w:t xml:space="preserve"> Kumpulan pertama adalah golongan pelajar yang sangat berminat terhadap mata pelajaran Geografi tetapi tidak mendapat peluang bagi melanjutkan PdPc di peringkat tingkatan empat dan </w:t>
      </w:r>
      <w:proofErr w:type="gramStart"/>
      <w:r w:rsidR="00A97B47" w:rsidRPr="00252517">
        <w:rPr>
          <w:rFonts w:ascii="Times New Roman" w:hAnsi="Times New Roman"/>
          <w:color w:val="000000"/>
          <w:sz w:val="24"/>
          <w:szCs w:val="24"/>
          <w:lang w:eastAsia="en-MY"/>
        </w:rPr>
        <w:t>lima</w:t>
      </w:r>
      <w:proofErr w:type="gramEnd"/>
      <w:r w:rsidR="00A97B47" w:rsidRPr="00252517">
        <w:rPr>
          <w:rFonts w:ascii="Times New Roman" w:hAnsi="Times New Roman"/>
          <w:color w:val="000000"/>
          <w:sz w:val="24"/>
          <w:szCs w:val="24"/>
          <w:lang w:eastAsia="en-MY"/>
        </w:rPr>
        <w:t xml:space="preserve">. </w:t>
      </w:r>
      <w:proofErr w:type="gramStart"/>
      <w:r w:rsidR="00A97B47" w:rsidRPr="00252517">
        <w:rPr>
          <w:rFonts w:ascii="Times New Roman" w:hAnsi="Times New Roman"/>
          <w:color w:val="000000"/>
          <w:sz w:val="24"/>
          <w:szCs w:val="24"/>
          <w:lang w:eastAsia="en-MY"/>
        </w:rPr>
        <w:t>Pelajar-pelajar ini hanya diberi peluang untuk mengambil mata pelajaran Geografi di peringkat menengah rendah sahaja.</w:t>
      </w:r>
      <w:proofErr w:type="gramEnd"/>
      <w:r w:rsidR="00A97B47" w:rsidRPr="00252517">
        <w:rPr>
          <w:rFonts w:ascii="Times New Roman" w:hAnsi="Times New Roman"/>
          <w:color w:val="000000"/>
          <w:sz w:val="24"/>
          <w:szCs w:val="24"/>
          <w:lang w:eastAsia="en-MY"/>
        </w:rPr>
        <w:t xml:space="preserve"> Kumpulan kedua pula adalah golongan pelajar yang minatnya terhadap mata pelajaran Geografi menjadi semakin berkurang disebabkan oleh faktor kebiasaan yang akhirnya menganggap mata pelajaran Geografi ini tidak membawa apa-apa kepentingan kepada diri  dan kerjaya mereka </w:t>
      </w:r>
      <w:r w:rsidR="00A97B47" w:rsidRPr="00252517">
        <w:rPr>
          <w:rFonts w:ascii="Times New Roman" w:hAnsi="Times New Roman"/>
          <w:color w:val="000000"/>
          <w:sz w:val="24"/>
          <w:szCs w:val="24"/>
        </w:rPr>
        <w:fldChar w:fldCharType="begin" w:fldLock="1"/>
      </w:r>
      <w:r w:rsidR="00A97B47" w:rsidRPr="00252517">
        <w:rPr>
          <w:rFonts w:ascii="Times New Roman" w:hAnsi="Times New Roman"/>
          <w:color w:val="000000"/>
          <w:sz w:val="24"/>
          <w:szCs w:val="24"/>
        </w:rPr>
        <w:instrText>ADDIN CSL_CITATION {"citationItems":[{"id":"ITEM-1","itemData":{"author":[{"dropping-particle":"","family":"Jalil","given":"Abdul","non-dropping-particle":"","parse-names":false,"suffix":""},{"dropping-particle":"","family":"Ishak","given":"Haji","non-dropping-particle":"","parse-names":false,"suffix":""}],"id":"ITEM-1","issued":{"date-parts":[["1997"]]},"title":"Kajian Kebarangkalian Kausal terhadap Kecenderungan Pelajar Memilih Geografi sebagai Mata Pelajaran Elektif Tingkatan 4 dalam KBSM: Satu Tinjauan Awal","type":"article-journal"},"uris":["http://www.mendeley.com/documents/?uuid=d074ac86-e585-48c9-9d74-ca8bb733d788"]}],"mendeley":{"formattedCitation":"(Jalil &amp; Ishak 1997)","plainTextFormattedCitation":"(Jalil &amp; Ishak 1997)","previouslyFormattedCitation":"(Jalil &amp; Ishak 1997)"},"properties":{"noteIndex":0},"schema":"https://github.com/citation-style-language/schema/raw/master/csl-citation.json"}</w:instrText>
      </w:r>
      <w:r w:rsidR="00A97B47" w:rsidRPr="00252517">
        <w:rPr>
          <w:rFonts w:ascii="Times New Roman" w:hAnsi="Times New Roman"/>
          <w:color w:val="000000"/>
          <w:sz w:val="24"/>
          <w:szCs w:val="24"/>
        </w:rPr>
        <w:fldChar w:fldCharType="separate"/>
      </w:r>
      <w:r w:rsidR="00A97B47" w:rsidRPr="00252517">
        <w:rPr>
          <w:rFonts w:ascii="Times New Roman" w:hAnsi="Times New Roman"/>
          <w:noProof/>
          <w:color w:val="000000"/>
          <w:sz w:val="24"/>
          <w:szCs w:val="24"/>
        </w:rPr>
        <w:t xml:space="preserve">Jalil &amp; Ishak </w:t>
      </w:r>
      <w:r w:rsidR="002F3760">
        <w:rPr>
          <w:rFonts w:ascii="Times New Roman" w:hAnsi="Times New Roman"/>
          <w:noProof/>
          <w:color w:val="000000"/>
          <w:sz w:val="24"/>
          <w:szCs w:val="24"/>
        </w:rPr>
        <w:t>(</w:t>
      </w:r>
      <w:r w:rsidR="00A97B47" w:rsidRPr="00252517">
        <w:rPr>
          <w:rFonts w:ascii="Times New Roman" w:hAnsi="Times New Roman"/>
          <w:noProof/>
          <w:color w:val="000000"/>
          <w:sz w:val="24"/>
          <w:szCs w:val="24"/>
        </w:rPr>
        <w:t>1997)</w:t>
      </w:r>
      <w:r w:rsidR="00A97B47" w:rsidRPr="00252517">
        <w:rPr>
          <w:rFonts w:ascii="Times New Roman" w:hAnsi="Times New Roman"/>
          <w:color w:val="000000"/>
          <w:sz w:val="24"/>
          <w:szCs w:val="24"/>
        </w:rPr>
        <w:fldChar w:fldCharType="end"/>
      </w:r>
      <w:r w:rsidR="00A97B47" w:rsidRPr="00252517">
        <w:rPr>
          <w:rFonts w:ascii="Times New Roman" w:hAnsi="Times New Roman"/>
          <w:color w:val="000000"/>
          <w:sz w:val="24"/>
          <w:szCs w:val="24"/>
        </w:rPr>
        <w:t xml:space="preserve"> dan </w:t>
      </w:r>
      <w:r w:rsidR="00A97B47" w:rsidRPr="00252517">
        <w:rPr>
          <w:rFonts w:ascii="Times New Roman" w:hAnsi="Times New Roman"/>
          <w:color w:val="000000"/>
          <w:spacing w:val="4"/>
          <w:sz w:val="24"/>
          <w:szCs w:val="24"/>
          <w:shd w:val="clear" w:color="auto" w:fill="FCFCFC"/>
        </w:rPr>
        <w:fldChar w:fldCharType="begin" w:fldLock="1"/>
      </w:r>
      <w:r w:rsidR="00A97B47" w:rsidRPr="00252517">
        <w:rPr>
          <w:rFonts w:ascii="Times New Roman" w:hAnsi="Times New Roman"/>
          <w:color w:val="000000"/>
          <w:spacing w:val="4"/>
          <w:sz w:val="24"/>
          <w:szCs w:val="24"/>
          <w:shd w:val="clear" w:color="auto" w:fill="FCFCFC"/>
        </w:rPr>
        <w:instrText>ADDIN CSL_CITATION {"citationItems":[{"id":"ITEM-1","itemData":{"DOI":"10.1016/j.sbspro.2010.03.426","ISBN":"1877-0428","ISSN":"18770428","abstract":"Information and Communication Technology (ICT) has been introduced and widely used among schools in Malaysia since 1970 onwards. Computer education programme started in 1999. 322 schools were chosen as 'break a way' from conventional teaching method towards ICT. Due to that, projects such as Smart School Project, School Access Centre were handled continuously. Teachers' Professional Guidance in ICT Project is a special programme for In-Service teachers in aim to enable teachers to use ICT in their core business of teaching. Anyhow, the dispersion of ICT usage among subjects vary and some subjects has become low preferred by students. ICT in geography is focused in order to enhance the students' interest in geography subject. Geographical Information System (GIS) is foremost the best Geographical Information Technology (GIT) to be implemented in geography subject. In Malaysia, it is still exposed just in papers, articles and proceeding papers. GIS in schools in Malaysia has been insisted by educators and GIS experts. Thus, this article describes and discusses the obstacles and opportunities of implementing GIS in schools with a deep focus of GIS in teaching and learning geography. The purpose of the study is to determine the effectiveness of GIS in enhancing students' interest towards the subject. Obstacles occur during the implementation of GIS in schools is also briefly discussed in this article. The capabilities of GIS in schools and teaching with GIS is also apart of this study. A content analysis was performed using articles from local and abroad publications regarding ICT and GIS. Conference proceedings were also analyzed. The content analysis included 20 articles which discuss both, the opportunities and obstacles in trying GIS into schools which. The future of GIS among Malaysian schools will be in the conclusion part together with a few solutions in reducing and overcoming the obstacles. ?? 2010 Elsevier Ltd. All rights reserved.","author":[{"dropping-particle":"","family":"Lateh","given":"Habibah","non-dropping-particle":"","parse-names":false,"suffix":""},{"dropping-particle":"","family":"Muniandy","given":"Vasugiammai","non-dropping-particle":"","parse-names":false,"suffix":""}],"container-title":"Procedia - Social and Behavioral Sciences","id":"ITEM-1","issue":"2","issued":{"date-parts":[["2010"]]},"page":"2846-2850","title":"ICT implementation among Malaysian schools: GIS, obstacles and opportunities","type":"article-journal","volume":"2"},"uris":["http://www.mendeley.com/documents/?uuid=2b60f3de-d27e-4125-b493-0d46dbe601d2"]}],"mendeley":{"formattedCitation":"(Lateh &amp; Muniandy 2010)","plainTextFormattedCitation":"(Lateh &amp; Muniandy 2010)","previouslyFormattedCitation":"(Lateh &amp; Muniandy 2010)"},"properties":{"noteIndex":0},"schema":"https://github.com/citation-style-language/schema/raw/master/csl-citation.json"}</w:instrText>
      </w:r>
      <w:r w:rsidR="00A97B47" w:rsidRPr="00252517">
        <w:rPr>
          <w:rFonts w:ascii="Times New Roman" w:hAnsi="Times New Roman"/>
          <w:color w:val="000000"/>
          <w:spacing w:val="4"/>
          <w:sz w:val="24"/>
          <w:szCs w:val="24"/>
          <w:shd w:val="clear" w:color="auto" w:fill="FCFCFC"/>
        </w:rPr>
        <w:fldChar w:fldCharType="separate"/>
      </w:r>
      <w:r w:rsidR="00A97B47" w:rsidRPr="00252517">
        <w:rPr>
          <w:rFonts w:ascii="Times New Roman" w:hAnsi="Times New Roman"/>
          <w:noProof/>
          <w:color w:val="000000"/>
          <w:spacing w:val="4"/>
          <w:sz w:val="24"/>
          <w:szCs w:val="24"/>
          <w:shd w:val="clear" w:color="auto" w:fill="FCFCFC"/>
        </w:rPr>
        <w:t xml:space="preserve">Lateh &amp; Muniandy </w:t>
      </w:r>
      <w:r w:rsidR="002F3760">
        <w:rPr>
          <w:rFonts w:ascii="Times New Roman" w:hAnsi="Times New Roman"/>
          <w:noProof/>
          <w:color w:val="000000"/>
          <w:spacing w:val="4"/>
          <w:sz w:val="24"/>
          <w:szCs w:val="24"/>
          <w:shd w:val="clear" w:color="auto" w:fill="FCFCFC"/>
        </w:rPr>
        <w:t>(2</w:t>
      </w:r>
      <w:r w:rsidR="00A97B47" w:rsidRPr="00252517">
        <w:rPr>
          <w:rFonts w:ascii="Times New Roman" w:hAnsi="Times New Roman"/>
          <w:noProof/>
          <w:color w:val="000000"/>
          <w:spacing w:val="4"/>
          <w:sz w:val="24"/>
          <w:szCs w:val="24"/>
          <w:shd w:val="clear" w:color="auto" w:fill="FCFCFC"/>
        </w:rPr>
        <w:t>010)</w:t>
      </w:r>
      <w:r w:rsidR="00A97B47" w:rsidRPr="00252517">
        <w:rPr>
          <w:rFonts w:ascii="Times New Roman" w:hAnsi="Times New Roman"/>
          <w:color w:val="000000"/>
          <w:spacing w:val="4"/>
          <w:sz w:val="24"/>
          <w:szCs w:val="24"/>
          <w:shd w:val="clear" w:color="auto" w:fill="FCFCFC"/>
        </w:rPr>
        <w:fldChar w:fldCharType="end"/>
      </w:r>
      <w:r w:rsidR="00A97B47" w:rsidRPr="00252517">
        <w:rPr>
          <w:rFonts w:ascii="Times New Roman" w:hAnsi="Times New Roman"/>
          <w:color w:val="000000"/>
          <w:spacing w:val="4"/>
          <w:sz w:val="24"/>
          <w:szCs w:val="24"/>
          <w:shd w:val="clear" w:color="auto" w:fill="FCFCFC"/>
        </w:rPr>
        <w:t xml:space="preserve">. </w:t>
      </w:r>
      <w:proofErr w:type="gramStart"/>
      <w:r w:rsidR="00A97B47" w:rsidRPr="00252517">
        <w:rPr>
          <w:rFonts w:ascii="Times New Roman" w:hAnsi="Times New Roman"/>
          <w:color w:val="000000"/>
          <w:spacing w:val="4"/>
          <w:sz w:val="24"/>
          <w:szCs w:val="24"/>
          <w:shd w:val="clear" w:color="auto" w:fill="FCFCFC"/>
        </w:rPr>
        <w:t>Dalam konteks kajian ini, minat adalah antara aset yang berharga dalam kalangan pelajar khususnya yang mengambil mata pelajaran Geografi.</w:t>
      </w:r>
      <w:proofErr w:type="gramEnd"/>
      <w:r w:rsidR="00A97B47" w:rsidRPr="00252517">
        <w:rPr>
          <w:rFonts w:ascii="Times New Roman" w:hAnsi="Times New Roman"/>
          <w:color w:val="000000"/>
          <w:spacing w:val="4"/>
          <w:sz w:val="24"/>
          <w:szCs w:val="24"/>
          <w:shd w:val="clear" w:color="auto" w:fill="FCFCFC"/>
        </w:rPr>
        <w:t xml:space="preserve"> </w:t>
      </w:r>
      <w:proofErr w:type="gramStart"/>
      <w:r w:rsidR="00A97B47" w:rsidRPr="00252517">
        <w:rPr>
          <w:rFonts w:ascii="Times New Roman" w:hAnsi="Times New Roman"/>
          <w:color w:val="000000"/>
          <w:spacing w:val="4"/>
          <w:sz w:val="24"/>
          <w:szCs w:val="24"/>
          <w:shd w:val="clear" w:color="auto" w:fill="FCFCFC"/>
        </w:rPr>
        <w:t xml:space="preserve">Pengkaji berharap intervensi teknologi Geospatial melalui modul GIS-KBR dapat menarik dan meningkatkan minat </w:t>
      </w:r>
      <w:r w:rsidR="00A97B47" w:rsidRPr="002F3760">
        <w:rPr>
          <w:rFonts w:ascii="Times New Roman" w:hAnsi="Times New Roman"/>
          <w:color w:val="000000"/>
          <w:spacing w:val="4"/>
          <w:sz w:val="24"/>
          <w:szCs w:val="24"/>
          <w:shd w:val="clear" w:color="auto" w:fill="FCFCFC"/>
        </w:rPr>
        <w:lastRenderedPageBreak/>
        <w:t>pelajar-pelajar terhadap mata pelajaran ini.</w:t>
      </w:r>
      <w:proofErr w:type="gramEnd"/>
      <w:r w:rsidR="00A97B47" w:rsidRPr="002F3760">
        <w:rPr>
          <w:rFonts w:ascii="Times New Roman" w:hAnsi="Times New Roman"/>
          <w:color w:val="000000"/>
          <w:spacing w:val="4"/>
          <w:sz w:val="24"/>
          <w:szCs w:val="24"/>
          <w:shd w:val="clear" w:color="auto" w:fill="FCFCFC"/>
        </w:rPr>
        <w:t xml:space="preserve"> </w:t>
      </w:r>
      <w:proofErr w:type="gramStart"/>
      <w:r w:rsidR="00A97B47" w:rsidRPr="002F3760">
        <w:rPr>
          <w:rFonts w:ascii="Times New Roman" w:hAnsi="Times New Roman"/>
          <w:color w:val="000000"/>
          <w:spacing w:val="4"/>
          <w:sz w:val="24"/>
          <w:szCs w:val="24"/>
          <w:shd w:val="clear" w:color="auto" w:fill="FCFCFC"/>
        </w:rPr>
        <w:t>Minat pelajar-pelajar terhadap mata pelajaran ini diukur melalui kajian eksperimen bagi menentukan keberkesanan intervensi teknologi Geospatial dengan modul GIS-KBR melalui ujian pra dan ujian pasca.</w:t>
      </w:r>
      <w:proofErr w:type="gramEnd"/>
      <w:r w:rsidR="00E265E0" w:rsidRPr="002F3760">
        <w:rPr>
          <w:rFonts w:ascii="Times New Roman" w:hAnsi="Times New Roman"/>
          <w:color w:val="000000"/>
          <w:spacing w:val="4"/>
          <w:sz w:val="24"/>
          <w:szCs w:val="24"/>
          <w:shd w:val="clear" w:color="auto" w:fill="FCFCFC"/>
        </w:rPr>
        <w:t xml:space="preserve"> </w:t>
      </w:r>
      <w:proofErr w:type="gramStart"/>
      <w:r w:rsidR="000935A4" w:rsidRPr="002F3760">
        <w:rPr>
          <w:rFonts w:ascii="Times New Roman" w:eastAsia="Times New Roman" w:hAnsi="Times New Roman"/>
          <w:color w:val="000000"/>
          <w:sz w:val="24"/>
          <w:szCs w:val="24"/>
          <w:lang w:eastAsia="en-MY"/>
        </w:rPr>
        <w:t>Secara umum, kajian ini bertujuan untuk menilai keberkesanan Modul GIS-KBR terhadap minat dalam kalangan pelajar Geografi.</w:t>
      </w:r>
      <w:proofErr w:type="gramEnd"/>
      <w:r w:rsidR="000935A4" w:rsidRPr="002F3760">
        <w:rPr>
          <w:rFonts w:ascii="Times New Roman" w:eastAsia="Times New Roman" w:hAnsi="Times New Roman"/>
          <w:color w:val="000000"/>
          <w:sz w:val="24"/>
          <w:szCs w:val="24"/>
          <w:lang w:eastAsia="en-MY"/>
        </w:rPr>
        <w:t xml:space="preserve"> </w:t>
      </w:r>
      <w:proofErr w:type="gramStart"/>
      <w:r w:rsidR="000935A4" w:rsidRPr="002F3760">
        <w:rPr>
          <w:rFonts w:ascii="Times New Roman" w:eastAsia="Times New Roman" w:hAnsi="Times New Roman"/>
          <w:color w:val="000000"/>
          <w:sz w:val="24"/>
          <w:szCs w:val="24"/>
          <w:lang w:eastAsia="en-MY"/>
        </w:rPr>
        <w:t>Objektif khusus penyelidikan ini adalah</w:t>
      </w:r>
      <w:r w:rsidR="00812FE0" w:rsidRPr="002F3760">
        <w:rPr>
          <w:rFonts w:ascii="Times New Roman" w:eastAsia="Times New Roman" w:hAnsi="Times New Roman"/>
          <w:color w:val="000000"/>
          <w:sz w:val="24"/>
          <w:szCs w:val="24"/>
          <w:lang w:eastAsia="en-MY"/>
        </w:rPr>
        <w:t>, m</w:t>
      </w:r>
      <w:r w:rsidR="000935A4" w:rsidRPr="002F3760">
        <w:rPr>
          <w:rFonts w:ascii="Times New Roman" w:hAnsi="Times New Roman"/>
          <w:color w:val="000000"/>
          <w:sz w:val="24"/>
          <w:szCs w:val="24"/>
          <w:lang w:eastAsia="en-MY"/>
        </w:rPr>
        <w:t>engenal pasti tahap minat   terhadap mata pelajaran Geografi dalam kalangan pelajar Tingkatan dua</w:t>
      </w:r>
      <w:r w:rsidR="00812FE0" w:rsidRPr="002F3760">
        <w:rPr>
          <w:rFonts w:ascii="Times New Roman" w:hAnsi="Times New Roman"/>
          <w:color w:val="000000"/>
          <w:sz w:val="24"/>
          <w:szCs w:val="24"/>
          <w:lang w:eastAsia="en-MY"/>
        </w:rPr>
        <w:t xml:space="preserve"> dan </w:t>
      </w:r>
      <w:bookmarkStart w:id="1" w:name="_Hlk2677364"/>
      <w:r w:rsidR="00812FE0" w:rsidRPr="002F3760">
        <w:rPr>
          <w:rFonts w:ascii="Times New Roman" w:hAnsi="Times New Roman"/>
          <w:color w:val="000000"/>
          <w:sz w:val="24"/>
          <w:szCs w:val="24"/>
          <w:lang w:eastAsia="en-MY"/>
        </w:rPr>
        <w:t>m</w:t>
      </w:r>
      <w:r w:rsidR="000935A4" w:rsidRPr="002F3760">
        <w:rPr>
          <w:rFonts w:ascii="Times New Roman" w:hAnsi="Times New Roman"/>
          <w:color w:val="000000"/>
          <w:sz w:val="24"/>
          <w:szCs w:val="24"/>
          <w:lang w:eastAsia="en-MY"/>
        </w:rPr>
        <w:t>enguji keberkesanan modul GIS-KBR terhadap minat mata pelajaran Geografi dalam kalangan pelajar Tingkatan dua</w:t>
      </w:r>
      <w:r w:rsidR="00812FE0" w:rsidRPr="002F3760">
        <w:rPr>
          <w:rFonts w:ascii="Times New Roman" w:hAnsi="Times New Roman"/>
          <w:color w:val="000000"/>
          <w:sz w:val="24"/>
          <w:szCs w:val="24"/>
          <w:lang w:eastAsia="en-MY"/>
        </w:rPr>
        <w:t>.</w:t>
      </w:r>
      <w:proofErr w:type="gramEnd"/>
      <w:r w:rsidR="00812FE0" w:rsidRPr="002F3760">
        <w:rPr>
          <w:rFonts w:ascii="Times New Roman" w:hAnsi="Times New Roman"/>
          <w:color w:val="000000"/>
          <w:sz w:val="24"/>
          <w:szCs w:val="24"/>
          <w:lang w:eastAsia="en-MY"/>
        </w:rPr>
        <w:t xml:space="preserve"> Dua hipotesis kajian telah digunakan bagi </w:t>
      </w:r>
      <w:r w:rsidR="002F3760" w:rsidRPr="002F3760">
        <w:rPr>
          <w:rFonts w:ascii="Times New Roman" w:hAnsi="Times New Roman"/>
          <w:color w:val="000000"/>
          <w:sz w:val="24"/>
          <w:szCs w:val="24"/>
          <w:lang w:eastAsia="en-MY"/>
        </w:rPr>
        <w:t>objektif</w:t>
      </w:r>
      <w:r w:rsidR="00812FE0" w:rsidRPr="002F3760">
        <w:rPr>
          <w:rFonts w:ascii="Times New Roman" w:hAnsi="Times New Roman"/>
          <w:color w:val="000000"/>
          <w:sz w:val="24"/>
          <w:szCs w:val="24"/>
          <w:lang w:eastAsia="en-MY"/>
        </w:rPr>
        <w:t xml:space="preserve"> kajian ini, iaitu </w:t>
      </w:r>
      <w:r w:rsidR="00812FE0" w:rsidRPr="002F3760">
        <w:rPr>
          <w:rFonts w:ascii="Times New Roman" w:hAnsi="Times New Roman"/>
          <w:color w:val="000000"/>
          <w:sz w:val="24"/>
          <w:szCs w:val="24"/>
        </w:rPr>
        <w:t>H0</w:t>
      </w:r>
      <w:r w:rsidR="00812FE0" w:rsidRPr="00CE168A">
        <w:rPr>
          <w:rFonts w:ascii="Times New Roman" w:hAnsi="Times New Roman"/>
          <w:color w:val="000000"/>
          <w:sz w:val="24"/>
          <w:szCs w:val="24"/>
          <w:vertAlign w:val="subscript"/>
        </w:rPr>
        <w:t>1</w:t>
      </w:r>
      <w:r w:rsidR="00812FE0" w:rsidRPr="002F3760">
        <w:rPr>
          <w:rFonts w:ascii="Times New Roman" w:hAnsi="Times New Roman"/>
          <w:color w:val="000000"/>
          <w:sz w:val="24"/>
          <w:szCs w:val="24"/>
        </w:rPr>
        <w:t xml:space="preserve"> Tidak terdapat perbezaan signifikan antara ujian pra dan ujian pasca terhadap pemboleh ubah minat terhadap mata pelajaran Geografi bagi kumpulan kawalan dan kumpulan </w:t>
      </w:r>
      <w:r w:rsidR="00E83869" w:rsidRPr="002F3760">
        <w:rPr>
          <w:rFonts w:ascii="Times New Roman" w:hAnsi="Times New Roman"/>
          <w:color w:val="000000"/>
          <w:sz w:val="24"/>
          <w:szCs w:val="24"/>
        </w:rPr>
        <w:t>eksperimen dan H</w:t>
      </w:r>
      <w:r w:rsidR="00CE168A">
        <w:rPr>
          <w:rFonts w:ascii="Times New Roman" w:hAnsi="Times New Roman"/>
          <w:color w:val="000000"/>
          <w:sz w:val="24"/>
          <w:szCs w:val="24"/>
        </w:rPr>
        <w:t>0</w:t>
      </w:r>
      <w:r w:rsidR="00812FE0" w:rsidRPr="00CE168A">
        <w:rPr>
          <w:rFonts w:ascii="Times New Roman" w:hAnsi="Times New Roman"/>
          <w:color w:val="000000"/>
          <w:sz w:val="24"/>
          <w:szCs w:val="24"/>
          <w:vertAlign w:val="subscript"/>
        </w:rPr>
        <w:t>2</w:t>
      </w:r>
      <w:r w:rsidR="00E83869" w:rsidRPr="002F3760">
        <w:rPr>
          <w:rFonts w:ascii="Times New Roman" w:hAnsi="Times New Roman"/>
          <w:color w:val="000000"/>
          <w:sz w:val="24"/>
          <w:szCs w:val="24"/>
        </w:rPr>
        <w:t xml:space="preserve"> </w:t>
      </w:r>
      <w:r w:rsidR="00812FE0" w:rsidRPr="002F3760">
        <w:rPr>
          <w:rFonts w:ascii="Times New Roman" w:hAnsi="Times New Roman"/>
          <w:color w:val="000000"/>
          <w:sz w:val="24"/>
          <w:szCs w:val="24"/>
        </w:rPr>
        <w:t>Tidak terdapat perbezaan signifikan bagi pemboleh ubah minat terhadap mata pelajaran Geografi antara kumpulan kawalan dan kumpulan eksperimen bagi ujian pasca</w:t>
      </w:r>
      <w:bookmarkEnd w:id="1"/>
      <w:r w:rsidR="00E265E0" w:rsidRPr="002F3760">
        <w:rPr>
          <w:rFonts w:ascii="Times New Roman" w:hAnsi="Times New Roman"/>
          <w:color w:val="000000"/>
          <w:sz w:val="24"/>
          <w:szCs w:val="24"/>
        </w:rPr>
        <w:t>.</w:t>
      </w:r>
    </w:p>
    <w:p w:rsidR="00390CF1" w:rsidRDefault="00390CF1" w:rsidP="00390CF1">
      <w:pPr>
        <w:pStyle w:val="NoSpacing"/>
        <w:jc w:val="both"/>
        <w:rPr>
          <w:rFonts w:ascii="Times New Roman" w:hAnsi="Times New Roman"/>
          <w:b/>
          <w:bCs/>
          <w:sz w:val="24"/>
          <w:szCs w:val="24"/>
        </w:rPr>
      </w:pPr>
    </w:p>
    <w:p w:rsidR="00390CF1" w:rsidRDefault="00390CF1" w:rsidP="00390CF1">
      <w:pPr>
        <w:pStyle w:val="NoSpacing"/>
        <w:jc w:val="both"/>
        <w:rPr>
          <w:rFonts w:ascii="Times New Roman" w:hAnsi="Times New Roman"/>
          <w:b/>
          <w:bCs/>
          <w:sz w:val="24"/>
          <w:szCs w:val="24"/>
        </w:rPr>
      </w:pPr>
    </w:p>
    <w:p w:rsidR="00690B87" w:rsidRPr="00252517" w:rsidRDefault="00A97B47" w:rsidP="00390CF1">
      <w:pPr>
        <w:pStyle w:val="NoSpacing"/>
        <w:jc w:val="both"/>
        <w:rPr>
          <w:rFonts w:ascii="Times New Roman" w:hAnsi="Times New Roman"/>
          <w:b/>
          <w:bCs/>
          <w:sz w:val="24"/>
          <w:szCs w:val="24"/>
        </w:rPr>
      </w:pPr>
      <w:r w:rsidRPr="00252517">
        <w:rPr>
          <w:rFonts w:ascii="Times New Roman" w:hAnsi="Times New Roman"/>
          <w:b/>
          <w:bCs/>
          <w:sz w:val="24"/>
          <w:szCs w:val="24"/>
        </w:rPr>
        <w:t xml:space="preserve">Kajian </w:t>
      </w:r>
      <w:r w:rsidR="006C7CCB">
        <w:rPr>
          <w:rFonts w:ascii="Times New Roman" w:hAnsi="Times New Roman"/>
          <w:b/>
          <w:bCs/>
          <w:sz w:val="24"/>
          <w:szCs w:val="24"/>
        </w:rPr>
        <w:t>l</w:t>
      </w:r>
      <w:r w:rsidRPr="00252517">
        <w:rPr>
          <w:rFonts w:ascii="Times New Roman" w:hAnsi="Times New Roman"/>
          <w:b/>
          <w:bCs/>
          <w:sz w:val="24"/>
          <w:szCs w:val="24"/>
        </w:rPr>
        <w:t>epas</w:t>
      </w:r>
    </w:p>
    <w:p w:rsidR="00A97B47" w:rsidRPr="00252517" w:rsidRDefault="00A97B47" w:rsidP="00390CF1">
      <w:pPr>
        <w:pStyle w:val="NoSpacing"/>
        <w:jc w:val="both"/>
        <w:rPr>
          <w:rFonts w:ascii="Times New Roman" w:hAnsi="Times New Roman"/>
          <w:b/>
          <w:sz w:val="24"/>
          <w:szCs w:val="24"/>
        </w:rPr>
      </w:pPr>
    </w:p>
    <w:p w:rsidR="00A97B47" w:rsidRPr="00F52CFB" w:rsidRDefault="00A97B47" w:rsidP="00390CF1">
      <w:pPr>
        <w:pStyle w:val="NoSpacing"/>
        <w:jc w:val="both"/>
        <w:rPr>
          <w:rFonts w:ascii="Times New Roman" w:hAnsi="Times New Roman"/>
          <w:color w:val="000000"/>
          <w:sz w:val="24"/>
          <w:szCs w:val="24"/>
        </w:rPr>
      </w:pPr>
      <w:proofErr w:type="gramStart"/>
      <w:r w:rsidRPr="00252517">
        <w:rPr>
          <w:rFonts w:ascii="Times New Roman" w:hAnsi="Times New Roman"/>
          <w:color w:val="000000"/>
          <w:sz w:val="24"/>
          <w:szCs w:val="24"/>
        </w:rPr>
        <w:t>Minat didefinisikan sebagai perhatian, fikiran, keinginan, kesukaan, dan kecenderungan dalam sesuatu subjek.</w:t>
      </w:r>
      <w:proofErr w:type="gramEnd"/>
      <w:r w:rsidRPr="00252517">
        <w:rPr>
          <w:rFonts w:ascii="Times New Roman" w:hAnsi="Times New Roman"/>
          <w:color w:val="000000"/>
          <w:sz w:val="24"/>
          <w:szCs w:val="24"/>
        </w:rPr>
        <w:t xml:space="preserve"> Minat juga dapat diertikan sebagai daya penggerak yang mendorong pelajar supaya memberi perhatian kepada sesuatu perkara atau subjek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{"citationItems":[{"id":"ITEM-1","itemData":{"DOI":"10.1016/j.chb.2008.05.011","ISBN":"0747-5632","ISSN":"07475632","PMID":"21639134","abstract":"A mailed survey was used to evaluate psychologists' endorsements of four Internet-based treatment modalities (e-mail, individual chat, group chat, and video conferencing) as either adjunctive or alternative forms of treatment. Participants were 138 psychologists recruited from a state psychological organization's membership directory. Participants provided endorsements for each Internet-based intervention based on a hypothetical case in which past treatment history was manipulated in a randomized design. Overall, psychologists provided low levels of endorsement of Internet-based services; however, significantly higher levels of endorsement were found for a case vignette that lacked any mention of past treatment history as compared to an otherwise identical case that mentioned previous treatment for major depression. Additionally, participants provided higher endorsements for e-mail applications than other modalities and cognitive-behaviorally-oriented practitioners more strongly endorsed the use of Internet-based interventions than psychoanalytically-oriented practitioners. © 2008 Elsevier Ltd. All rights reserved.","author":[{"dropping-particle":"","family":"Mora","given":"Louis","non-dropping-particle":"","parse-names":false,"suffix":""},{"dropping-particle":"","family":"Nevid","given":"Jeffrey","non-dropping-particle":"","parse-names":false,"suffix":""},{"dropping-particle":"","family":"Chaplin","given":"William","non-dropping-particle":"","parse-names":false,"suffix":""}],"container-title":"Computers in Human Behavior","id":"ITEM-1","issue":"6","issued":{"date-parts":[["2008"]]},"page":"3052-3062","title":"Psychologist treatment recommendations for Internet-based therapeutic interventions","type":"article-journal","volume":"24"},"uris":["http://www.mendeley.com/documents/?uuid=a8cd60e3-b940-4a33-bf66-6e80016cd00b"]}],"mendeley":{"formattedCitation":"(Mora et al. 2008)","plainTextFormattedCitation":"(Mora et al. 2008)","previouslyFormattedCitation":"(Mora et al. 2008)"},"properties":{"noteIndex":0},"schema":"https://github.com/citation-style-language/schema/raw/master/csl-citation.json"}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(Mora et al.</w:t>
      </w:r>
      <w:r w:rsidR="00390CF1">
        <w:rPr>
          <w:rFonts w:ascii="Times New Roman" w:hAnsi="Times New Roman"/>
          <w:noProof/>
          <w:color w:val="000000"/>
          <w:sz w:val="24"/>
          <w:szCs w:val="24"/>
        </w:rPr>
        <w:t>,</w:t>
      </w:r>
      <w:r w:rsidRPr="00252517">
        <w:rPr>
          <w:rFonts w:ascii="Times New Roman" w:hAnsi="Times New Roman"/>
          <w:noProof/>
          <w:color w:val="000000"/>
          <w:sz w:val="24"/>
          <w:szCs w:val="24"/>
        </w:rPr>
        <w:t xml:space="preserve"> 2008)</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 xml:space="preserve">. </w:t>
      </w:r>
      <w:proofErr w:type="gramStart"/>
      <w:r w:rsidRPr="00252517">
        <w:rPr>
          <w:rFonts w:ascii="Times New Roman" w:hAnsi="Times New Roman"/>
          <w:color w:val="000000"/>
          <w:sz w:val="24"/>
          <w:szCs w:val="24"/>
        </w:rPr>
        <w:t>Kajian eksperimen yang telah dijalankan oleh Toriskie (1999</w:t>
      </w:r>
      <w:r w:rsidR="00450F11" w:rsidRPr="00252517">
        <w:rPr>
          <w:rFonts w:ascii="Times New Roman" w:hAnsi="Times New Roman"/>
          <w:color w:val="000000"/>
          <w:sz w:val="24"/>
          <w:szCs w:val="24"/>
        </w:rPr>
        <w:t>)</w:t>
      </w:r>
      <w:r w:rsidR="00450F11">
        <w:rPr>
          <w:rFonts w:ascii="Times New Roman" w:hAnsi="Times New Roman"/>
          <w:color w:val="000000"/>
          <w:sz w:val="24"/>
          <w:szCs w:val="24"/>
        </w:rPr>
        <w:t xml:space="preserve"> mendapati</w:t>
      </w:r>
      <w:r w:rsidRPr="00252517">
        <w:rPr>
          <w:rFonts w:ascii="Times New Roman" w:hAnsi="Times New Roman"/>
          <w:color w:val="000000"/>
          <w:sz w:val="24"/>
          <w:szCs w:val="24"/>
        </w:rPr>
        <w:t xml:space="preserve"> bahawa minat pelajar terhadap mata pelajaran Geografi yang menggunakan ICT membawa impak yang baik terhadap minat pelajar dalam subjek Geografi</w:t>
      </w:r>
      <w:r w:rsidR="008F30D5">
        <w:rPr>
          <w:rFonts w:ascii="Times New Roman" w:hAnsi="Times New Roman"/>
          <w:color w:val="000000"/>
          <w:sz w:val="24"/>
          <w:szCs w:val="24"/>
        </w:rPr>
        <w:t>.</w:t>
      </w:r>
      <w:proofErr w:type="gramEnd"/>
      <w:r w:rsidR="008F30D5">
        <w:rPr>
          <w:rFonts w:ascii="Times New Roman" w:hAnsi="Times New Roman"/>
          <w:color w:val="000000"/>
          <w:sz w:val="24"/>
          <w:szCs w:val="24"/>
        </w:rPr>
        <w:t xml:space="preserve"> </w:t>
      </w:r>
      <w:proofErr w:type="gramStart"/>
      <w:r w:rsidR="008F30D5">
        <w:rPr>
          <w:rFonts w:ascii="Times New Roman" w:hAnsi="Times New Roman"/>
          <w:color w:val="000000"/>
          <w:sz w:val="24"/>
          <w:szCs w:val="24"/>
        </w:rPr>
        <w:t xml:space="preserve">Perkara ini sepadan dengan pendapat </w:t>
      </w:r>
      <w:r w:rsidR="0002730F">
        <w:rPr>
          <w:rFonts w:ascii="Times New Roman" w:hAnsi="Times New Roman"/>
          <w:color w:val="000000"/>
          <w:sz w:val="24"/>
          <w:szCs w:val="24"/>
        </w:rPr>
        <w:t>Ang</w:t>
      </w:r>
      <w:r w:rsidR="008F30D5">
        <w:rPr>
          <w:rFonts w:ascii="Times New Roman" w:hAnsi="Times New Roman"/>
          <w:color w:val="000000"/>
          <w:sz w:val="24"/>
          <w:szCs w:val="24"/>
        </w:rPr>
        <w:t xml:space="preserve"> (2015).</w:t>
      </w:r>
      <w:proofErr w:type="gramEnd"/>
      <w:r w:rsidR="008F30D5">
        <w:rPr>
          <w:rFonts w:ascii="Times New Roman" w:hAnsi="Times New Roman"/>
          <w:color w:val="000000"/>
          <w:sz w:val="24"/>
          <w:szCs w:val="24"/>
        </w:rPr>
        <w:t xml:space="preserve">  </w:t>
      </w:r>
      <w:r w:rsidRPr="00252517">
        <w:rPr>
          <w:rFonts w:ascii="Times New Roman" w:hAnsi="Times New Roman"/>
          <w:color w:val="000000"/>
          <w:sz w:val="24"/>
          <w:szCs w:val="24"/>
        </w:rPr>
        <w:t>Sementara itu, didapati bahawa minat pelajar terhadap pembelajaran Geografi lebih berkesan dengan menggunakan teknologi dalam mengumpul data di luar kelas</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{"citationItems":[{"id":"ITEM-1","itemData":{"DOI":"10.1111/0026-7902.00096","ISBN":"00267902","ISSN":"0026-7902","PMID":"66","author":[{"dropping-particle":"","family":"Salaberry","given":"M Rafael","non-dropping-particle":"","parse-names":false,"suffix":""}],"id":"ITEM-1","issued":{"date-parts":[["1987"]]},"title":"Call-History.Pdf","type":"article-journal"},"uris":["http://www.mendeley.com/documents/?uuid=865936e9-2704-4321-b836-4dd6d6988dff"]}],"mendeley":{"formattedCitation":"(Salaberry 1987)","manualFormatting":" (Salaberry 2001)","plainTextFormattedCitation":"(Salaberry 1987)","previouslyFormattedCitation":"(Salaberry 1987)"},"properties":{"noteIndex":0},"schema":"https://github.com/citation-style-language/schema/raw/master/csl-citation.json"}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 xml:space="preserve"> (Salaberry</w:t>
      </w:r>
      <w:r w:rsidR="00BC6507">
        <w:rPr>
          <w:rFonts w:ascii="Times New Roman" w:hAnsi="Times New Roman"/>
          <w:noProof/>
          <w:color w:val="000000"/>
          <w:sz w:val="24"/>
          <w:szCs w:val="24"/>
        </w:rPr>
        <w:t>,</w:t>
      </w:r>
      <w:r w:rsidRPr="00252517">
        <w:rPr>
          <w:rFonts w:ascii="Times New Roman" w:hAnsi="Times New Roman"/>
          <w:noProof/>
          <w:color w:val="000000"/>
          <w:sz w:val="24"/>
          <w:szCs w:val="24"/>
        </w:rPr>
        <w:t xml:space="preserve"> 2001)</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 xml:space="preserve">. Menurut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{"citationItems":[{"id":"ITEM-1","itemData":{"DOI":"10.1080/00291951.2013.803209","ISBN":"0029-1951","ISSN":"00291951","abstract":"The article examines the relationship between selective traditions in geographical education, what middle school teachers choose to emphasise in geographical education, and student achievement. The study, conducted in Sweden, is based on observations made by students in teacher training programmes, interviews with teachers, and analyses of a test administered to middle school students. It shows that selective traditions in geographical education are strong, resulting in a focus on country-related knowledge and map- reading skills. Both teachers and students seem unclear about what other subject-specific skills geography teaching provides. Furthermore, students have difficulty achieving a high level of geographic reasoning. The authors argue that a subject-specific language in geography is important in both teaching and assessment. They stress that students need more practice in geographic reasoning, since this is required by the new curriculum and in the national test in geography for Year 6 (i.e. pupils in the age range 12?13 years). The study adds to earlier research by highlighting Swedish middle school teaching, which is a neglected field within curriculum studies, and by using a combination of methods to analyse the impact of selective traditions.","author":[{"dropping-particle":"","family":"Molin","given":"Lena","non-dropping-particle":"","parse-names":false,"suffix":""},{"dropping-particle":"","family":"Grubbström","given":"Ann","non-dropping-particle":"","parse-names":false,"suffix":""}],"container-title":"Norsk Geografisk Tidsskrift","id":"ITEM-1","issue":"3","issued":{"date-parts":[["2013"]]},"page":"142-147","title":"Are teachers and students ready for the new middle school geography syllabus in Sweden? Traditions in geography teaching, current teacher practices, and student achievement","type":"article-journal","volume":"67"},"uris":["http://www.mendeley.com/documents/?uuid=ea4081ca-4ce2-4d76-96ee-53360189bdad"]}],"mendeley":{"formattedCitation":"(Molin &amp; Grubbström 2013)","plainTextFormattedCitation":"(Molin &amp; Grubbström 2013)","previouslyFormattedCitation":"(Molin &amp; Grubbström 2013)"},"properties":{"noteIndex":0},"schema":"https://github.com/citation-style-language/schema/raw/master/csl-citation.json"}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(Molin &amp; Grubbström</w:t>
      </w:r>
      <w:r w:rsidR="00BC6507">
        <w:rPr>
          <w:rFonts w:ascii="Times New Roman" w:hAnsi="Times New Roman"/>
          <w:noProof/>
          <w:color w:val="000000"/>
          <w:sz w:val="24"/>
          <w:szCs w:val="24"/>
        </w:rPr>
        <w:t>,</w:t>
      </w:r>
      <w:r w:rsidRPr="00252517">
        <w:rPr>
          <w:rFonts w:ascii="Times New Roman" w:hAnsi="Times New Roman"/>
          <w:noProof/>
          <w:color w:val="000000"/>
          <w:sz w:val="24"/>
          <w:szCs w:val="24"/>
        </w:rPr>
        <w:t xml:space="preserve"> 2013)</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 xml:space="preserve">, kecenderungan minat dalam mata pelajaran Geografi di sekolah menengah dapat dinilai melalui cara pengajaran dan pembelajaran Geografi yang sememangnya berupaya </w:t>
      </w:r>
      <w:r w:rsidRPr="00F52CFB">
        <w:rPr>
          <w:rFonts w:ascii="Times New Roman" w:hAnsi="Times New Roman"/>
          <w:color w:val="000000"/>
          <w:sz w:val="24"/>
          <w:szCs w:val="24"/>
        </w:rPr>
        <w:t>mempengaruhi minat seseorang pelajar.</w:t>
      </w:r>
      <w:r w:rsidR="002F549C">
        <w:rPr>
          <w:rFonts w:ascii="Times New Roman" w:hAnsi="Times New Roman"/>
          <w:color w:val="000000"/>
          <w:sz w:val="24"/>
          <w:szCs w:val="24"/>
        </w:rPr>
        <w:t xml:space="preserve"> </w:t>
      </w:r>
      <w:proofErr w:type="gramStart"/>
      <w:r w:rsidR="002F549C">
        <w:rPr>
          <w:rFonts w:ascii="Times New Roman" w:hAnsi="Times New Roman"/>
          <w:color w:val="000000"/>
          <w:sz w:val="24"/>
          <w:szCs w:val="24"/>
        </w:rPr>
        <w:t>Kerski (2000)</w:t>
      </w:r>
      <w:r w:rsidR="00F52CFB" w:rsidRPr="00F52CFB">
        <w:rPr>
          <w:rFonts w:ascii="Times New Roman" w:hAnsi="Times New Roman"/>
          <w:color w:val="000000"/>
          <w:sz w:val="24"/>
          <w:szCs w:val="24"/>
        </w:rPr>
        <w:t xml:space="preserve"> mendefinisikan pendidikan GIS adalah salah satu strategi </w:t>
      </w:r>
      <w:r w:rsidR="00BC6507">
        <w:rPr>
          <w:rFonts w:ascii="Times New Roman" w:hAnsi="Times New Roman"/>
          <w:color w:val="000000"/>
          <w:sz w:val="24"/>
          <w:szCs w:val="24"/>
        </w:rPr>
        <w:t>p</w:t>
      </w:r>
      <w:r w:rsidR="00F52CFB" w:rsidRPr="00F52CFB">
        <w:rPr>
          <w:rFonts w:ascii="Times New Roman" w:hAnsi="Times New Roman"/>
          <w:color w:val="000000"/>
          <w:sz w:val="24"/>
          <w:szCs w:val="24"/>
        </w:rPr>
        <w:t xml:space="preserve">engajaran dan </w:t>
      </w:r>
      <w:r w:rsidR="00BC6507">
        <w:rPr>
          <w:rFonts w:ascii="Times New Roman" w:hAnsi="Times New Roman"/>
          <w:color w:val="000000"/>
          <w:sz w:val="24"/>
          <w:szCs w:val="24"/>
        </w:rPr>
        <w:t>p</w:t>
      </w:r>
      <w:r w:rsidR="00F52CFB" w:rsidRPr="00F52CFB">
        <w:rPr>
          <w:rFonts w:ascii="Times New Roman" w:hAnsi="Times New Roman"/>
          <w:color w:val="000000"/>
          <w:sz w:val="24"/>
          <w:szCs w:val="24"/>
        </w:rPr>
        <w:t>embelajaran yang bertujuan untuk meningkatkan kemahiran berfikir secara ruang (</w:t>
      </w:r>
      <w:r w:rsidR="00F52CFB" w:rsidRPr="00F52CFB">
        <w:rPr>
          <w:rFonts w:ascii="Times New Roman" w:hAnsi="Times New Roman"/>
          <w:i/>
          <w:color w:val="000000"/>
          <w:sz w:val="24"/>
          <w:szCs w:val="24"/>
        </w:rPr>
        <w:t>spatial thinking skills</w:t>
      </w:r>
      <w:r w:rsidR="00F52CFB" w:rsidRPr="00F52CFB">
        <w:rPr>
          <w:rFonts w:ascii="Times New Roman" w:hAnsi="Times New Roman"/>
          <w:color w:val="000000"/>
          <w:sz w:val="24"/>
          <w:szCs w:val="24"/>
        </w:rPr>
        <w:t>)</w:t>
      </w:r>
      <w:r w:rsidR="00F52CFB">
        <w:rPr>
          <w:rFonts w:ascii="Times New Roman" w:hAnsi="Times New Roman"/>
          <w:color w:val="000000"/>
          <w:sz w:val="24"/>
          <w:szCs w:val="24"/>
        </w:rPr>
        <w:t xml:space="preserve"> dan minat</w:t>
      </w:r>
      <w:r w:rsidR="00F52CFB" w:rsidRPr="00F52CFB">
        <w:rPr>
          <w:rFonts w:ascii="Times New Roman" w:hAnsi="Times New Roman"/>
          <w:color w:val="000000"/>
          <w:sz w:val="24"/>
          <w:szCs w:val="24"/>
        </w:rPr>
        <w:t xml:space="preserve"> dalam kalangan pelajar</w:t>
      </w:r>
      <w:r w:rsidR="00F52CFB">
        <w:rPr>
          <w:rFonts w:ascii="Times New Roman" w:hAnsi="Times New Roman"/>
          <w:color w:val="000000"/>
          <w:sz w:val="24"/>
          <w:szCs w:val="24"/>
        </w:rPr>
        <w:t>.</w:t>
      </w:r>
      <w:proofErr w:type="gramEnd"/>
      <w:r w:rsidR="00F52CFB" w:rsidRPr="00F52CFB">
        <w:t xml:space="preserve"> </w:t>
      </w:r>
      <w:proofErr w:type="gramStart"/>
      <w:r w:rsidR="00F52CFB" w:rsidRPr="00F52CFB">
        <w:rPr>
          <w:rFonts w:ascii="Times New Roman" w:hAnsi="Times New Roman"/>
          <w:sz w:val="24"/>
          <w:szCs w:val="24"/>
        </w:rPr>
        <w:t>GIS ini</w:t>
      </w:r>
      <w:r w:rsidR="00F52CFB" w:rsidRPr="00F52CFB">
        <w:rPr>
          <w:rFonts w:ascii="Times New Roman" w:hAnsi="Times New Roman"/>
          <w:color w:val="000000"/>
          <w:sz w:val="24"/>
          <w:szCs w:val="24"/>
        </w:rPr>
        <w:t xml:space="preserve"> telah menunjukkan kesan positif dalam sistem pendidikan di kebanyakan negara seperti Singapura, Australia, New Zealand dan sebagainya</w:t>
      </w:r>
      <w:r w:rsidR="00F52CFB" w:rsidRPr="00702C92">
        <w:rPr>
          <w:color w:val="000000"/>
        </w:rPr>
        <w:t>.</w:t>
      </w:r>
      <w:proofErr w:type="gramEnd"/>
      <w:r w:rsidR="00F52CFB" w:rsidRPr="00F52CFB">
        <w:rPr>
          <w:rFonts w:eastAsia="Times New Roman"/>
          <w:color w:val="000000"/>
          <w:lang w:eastAsia="en-MY"/>
        </w:rPr>
        <w:t xml:space="preserve"> </w:t>
      </w:r>
      <w:r w:rsidR="00BC6507">
        <w:rPr>
          <w:rFonts w:ascii="Times New Roman" w:eastAsia="Times New Roman" w:hAnsi="Times New Roman"/>
          <w:color w:val="000000"/>
          <w:sz w:val="24"/>
          <w:szCs w:val="24"/>
          <w:lang w:eastAsia="en-MY"/>
        </w:rPr>
        <w:t xml:space="preserve">Menurut </w:t>
      </w:r>
      <w:r w:rsidR="00F52CFB" w:rsidRPr="00F52CFB">
        <w:rPr>
          <w:rFonts w:ascii="Times New Roman" w:eastAsia="Times New Roman" w:hAnsi="Times New Roman"/>
          <w:color w:val="000000"/>
          <w:sz w:val="24"/>
          <w:szCs w:val="24"/>
          <w:lang w:eastAsia="en-MY"/>
        </w:rPr>
        <w:t>K</w:t>
      </w:r>
      <w:r w:rsidR="002F549C">
        <w:rPr>
          <w:rFonts w:ascii="Times New Roman" w:eastAsia="Times New Roman" w:hAnsi="Times New Roman"/>
          <w:color w:val="000000"/>
          <w:sz w:val="24"/>
          <w:szCs w:val="24"/>
          <w:lang w:eastAsia="en-MY"/>
        </w:rPr>
        <w:t>e</w:t>
      </w:r>
      <w:r w:rsidR="00F52CFB" w:rsidRPr="00F52CFB">
        <w:rPr>
          <w:rFonts w:ascii="Times New Roman" w:eastAsia="Times New Roman" w:hAnsi="Times New Roman"/>
          <w:color w:val="000000"/>
          <w:sz w:val="24"/>
          <w:szCs w:val="24"/>
          <w:lang w:eastAsia="en-MY"/>
        </w:rPr>
        <w:t xml:space="preserve">rski </w:t>
      </w:r>
      <w:r w:rsidR="00BC6507">
        <w:rPr>
          <w:rFonts w:ascii="Times New Roman" w:eastAsia="Times New Roman" w:hAnsi="Times New Roman"/>
          <w:color w:val="000000"/>
          <w:sz w:val="24"/>
          <w:szCs w:val="24"/>
          <w:lang w:eastAsia="en-MY"/>
        </w:rPr>
        <w:t>(</w:t>
      </w:r>
      <w:r w:rsidR="00F52CFB" w:rsidRPr="00F52CFB">
        <w:rPr>
          <w:rFonts w:ascii="Times New Roman" w:eastAsia="Times New Roman" w:hAnsi="Times New Roman"/>
          <w:color w:val="000000"/>
          <w:sz w:val="24"/>
          <w:szCs w:val="24"/>
          <w:lang w:eastAsia="en-MY"/>
        </w:rPr>
        <w:t xml:space="preserve">2000) dan </w:t>
      </w:r>
      <w:r w:rsidR="00F52CFB" w:rsidRPr="00F52CFB">
        <w:rPr>
          <w:rFonts w:ascii="Times New Roman" w:eastAsia="Times New Roman" w:hAnsi="Times New Roman"/>
          <w:color w:val="000000"/>
          <w:sz w:val="24"/>
          <w:szCs w:val="24"/>
          <w:lang w:eastAsia="en-MY"/>
        </w:rPr>
        <w:fldChar w:fldCharType="begin" w:fldLock="1"/>
      </w:r>
      <w:r w:rsidR="00F52CFB" w:rsidRPr="00F52CFB">
        <w:rPr>
          <w:rFonts w:ascii="Times New Roman" w:eastAsia="Times New Roman" w:hAnsi="Times New Roman"/>
          <w:color w:val="000000"/>
          <w:sz w:val="24"/>
          <w:szCs w:val="24"/>
          <w:lang w:eastAsia="en-MY"/>
        </w:rPr>
        <w:instrText>ADDIN CSL_CITATION {"citationItems":[{"id":"ITEM-1","itemData":{"author":[{"dropping-particle":"","family":"Demirci","given":"Ali","non-dropping-particle":"","parse-names":false,"suffix":""},{"dropping-particle":"","family":"Karaburun","given":"Ahmet","non-dropping-particle":"","parse-names":false,"suffix":""},{"dropping-particle":"","family":"Ünlü","given":"Mehmet","non-dropping-particle":"","parse-names":false,"suffix":""},{"dropping-particle":"","family":"Özey","given":"Ramazan","non-dropping-particle":"","parse-names":false,"suffix":""}],"container-title":"European Journal of Geography","id":"ITEM-1","issue":"2","issued":{"date-parts":[["2011"]]},"page":"48-61","title":"Using {GIS}-based projects in learning: students help disabled pedestrians in their school district","type":"article-journal","volume":"2"},"uris":["http://www.mendeley.com/documents/?uuid=2740888e-9811-457a-9a06-133763aef55d"]}],"mendeley":{"formattedCitation":"(Demirci et al. 2011)","plainTextFormattedCitation":"(Demirci et al. 2011)","previouslyFormattedCitation":"(Demirci et al. 2011)"},"properties":{"noteIndex":0},"schema":"https://github.com/citation-style-language/schema/raw/master/csl-citation.json"}</w:instrText>
      </w:r>
      <w:r w:rsidR="00F52CFB" w:rsidRPr="00F52CFB">
        <w:rPr>
          <w:rFonts w:ascii="Times New Roman" w:eastAsia="Times New Roman" w:hAnsi="Times New Roman"/>
          <w:color w:val="000000"/>
          <w:sz w:val="24"/>
          <w:szCs w:val="24"/>
          <w:lang w:eastAsia="en-MY"/>
        </w:rPr>
        <w:fldChar w:fldCharType="separate"/>
      </w:r>
      <w:r w:rsidR="00F52CFB" w:rsidRPr="00F52CFB">
        <w:rPr>
          <w:rFonts w:ascii="Times New Roman" w:eastAsia="Times New Roman" w:hAnsi="Times New Roman"/>
          <w:noProof/>
          <w:color w:val="000000"/>
          <w:sz w:val="24"/>
          <w:szCs w:val="24"/>
          <w:lang w:eastAsia="en-MY"/>
        </w:rPr>
        <w:t xml:space="preserve">Demirci et al. </w:t>
      </w:r>
      <w:r w:rsidR="00BC6507">
        <w:rPr>
          <w:rFonts w:ascii="Times New Roman" w:eastAsia="Times New Roman" w:hAnsi="Times New Roman"/>
          <w:noProof/>
          <w:color w:val="000000"/>
          <w:sz w:val="24"/>
          <w:szCs w:val="24"/>
          <w:lang w:eastAsia="en-MY"/>
        </w:rPr>
        <w:t>(</w:t>
      </w:r>
      <w:r w:rsidR="00F52CFB" w:rsidRPr="00F52CFB">
        <w:rPr>
          <w:rFonts w:ascii="Times New Roman" w:eastAsia="Times New Roman" w:hAnsi="Times New Roman"/>
          <w:noProof/>
          <w:color w:val="000000"/>
          <w:sz w:val="24"/>
          <w:szCs w:val="24"/>
          <w:lang w:eastAsia="en-MY"/>
        </w:rPr>
        <w:t>2011)</w:t>
      </w:r>
      <w:r w:rsidR="00F52CFB" w:rsidRPr="00F52CFB">
        <w:rPr>
          <w:rFonts w:ascii="Times New Roman" w:eastAsia="Times New Roman" w:hAnsi="Times New Roman"/>
          <w:color w:val="000000"/>
          <w:sz w:val="24"/>
          <w:szCs w:val="24"/>
          <w:lang w:eastAsia="en-MY"/>
        </w:rPr>
        <w:fldChar w:fldCharType="end"/>
      </w:r>
      <w:r w:rsidR="00F52CFB" w:rsidRPr="00F52CFB">
        <w:rPr>
          <w:rFonts w:ascii="Times New Roman" w:eastAsia="Times New Roman" w:hAnsi="Times New Roman"/>
          <w:color w:val="000000"/>
          <w:sz w:val="24"/>
          <w:szCs w:val="24"/>
          <w:lang w:eastAsia="en-MY"/>
        </w:rPr>
        <w:t>, GIS bukanlah satu kaedah melakar peta dan menganalisis data geografi di komputer sahaja malah lain-lain aktiviti turut dapat dikendalikan oleh GIS seperti projek berkaitan dengan alam sekitar yang disepadukan dengan grafik berbentuk teknologi 3D</w:t>
      </w:r>
      <w:r w:rsidR="00F52CFB">
        <w:rPr>
          <w:rFonts w:ascii="Times New Roman" w:eastAsia="Times New Roman" w:hAnsi="Times New Roman"/>
          <w:color w:val="000000"/>
          <w:sz w:val="24"/>
          <w:szCs w:val="24"/>
          <w:lang w:eastAsia="en-MY"/>
        </w:rPr>
        <w:t xml:space="preserve"> telah menarik minat pelajar.</w:t>
      </w:r>
    </w:p>
    <w:p w:rsidR="00A97B47" w:rsidRPr="00252517" w:rsidRDefault="00A97B47" w:rsidP="00BC6507">
      <w:pPr>
        <w:pStyle w:val="NoSpacing"/>
        <w:ind w:firstLine="454"/>
        <w:jc w:val="both"/>
        <w:rPr>
          <w:rFonts w:ascii="Times New Roman" w:hAnsi="Times New Roman"/>
          <w:color w:val="000000"/>
          <w:sz w:val="24"/>
          <w:szCs w:val="24"/>
        </w:rPr>
      </w:pPr>
      <w:r w:rsidRPr="00252517">
        <w:rPr>
          <w:rFonts w:ascii="Times New Roman" w:hAnsi="Times New Roman"/>
          <w:color w:val="000000"/>
          <w:sz w:val="24"/>
          <w:szCs w:val="24"/>
        </w:rPr>
        <w:t>Selain itu, penggunaan ICT terutamanya menggunakan “</w:t>
      </w:r>
      <w:r w:rsidRPr="00252517">
        <w:rPr>
          <w:rFonts w:ascii="Times New Roman" w:hAnsi="Times New Roman"/>
          <w:i/>
          <w:color w:val="000000"/>
          <w:sz w:val="24"/>
          <w:szCs w:val="24"/>
        </w:rPr>
        <w:t>game</w:t>
      </w:r>
      <w:r w:rsidRPr="00252517">
        <w:rPr>
          <w:rFonts w:ascii="Times New Roman" w:hAnsi="Times New Roman"/>
          <w:color w:val="000000"/>
          <w:sz w:val="24"/>
          <w:szCs w:val="24"/>
        </w:rPr>
        <w:t xml:space="preserve">” dalam PdPc menambahkan lagi minat  pelajar terhadap mata pelajaran Geografi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{"citationItems":[{"id":"ITEM-1","itemData":{"DOI":"10.1016/j.compedu.2008.06.008","ISBN":"0360-1315","ISSN":"03601315","abstract":"The implementation of a computer game for learning about geography by primary school students is the focus of this article. Researchers designed and developed a three-dimensional educational computer game. Twenty four students in fourth and fifth grades in a private school in Ankara, Turkey learnt about world continents and countries through this game for three weeks. The effects of the game environment on students' achievement and motivation and related implementation issues were examined through both quantitative and qualitative methods. An analysis of pre and post achievement tests showed that students made significant learning gains by participating in the game-based learning environment. When comparing their motivations while learning in the game-based learning environment and in their traditional school environment, it was found that students demonstrated statistically significant higher intrinsic motivations and statistically significant lower extrinsic motivations learning in the game-based environment. In addition, they had decreased focus on getting grades and they were more independent while participating in the game-based activities. These positive effects on learning and motivation, and the positive attitudes of students and teachers suggest that computer games can be used as an ICT tool in formal learning environments to support students in effective geography learning. ?? 2008 Elsevier Ltd. All rights reserved.","author":[{"dropping-particle":"","family":"Tüzün","given":"Hakan","non-dropping-particle":"","parse-names":false,"suffix":""},{"dropping-particle":"","family":"Yilmaz-Soylu","given":"Meryem","non-dropping-particle":"","parse-names":false,"suffix":""},{"dropping-particle":"","family":"Karakuş","given":"Türkan","non-dropping-particle":"","parse-names":false,"suffix":""},{"dropping-particle":"","family":"Inal","given":"Yavuz","non-dropping-particle":"","parse-names":false,"suffix":""},{"dropping-particle":"","family":"Kizilkaya","given":"Gonca","non-dropping-particle":"","parse-names":false,"suffix":""}],"container-title":"Computers and Education","id":"ITEM-1","issue":"1","issued":{"date-parts":[["2009"]]},"page":"68-77","title":"The effects of computer games on primary school students' achievement and motivation in geography learning","type":"article-journal","volume":"52"},"uris":["http://www.mendeley.com/documents/?uuid=2d20f815-d076-42aa-94bd-088b39cc236c"]}],"mendeley":{"formattedCitation":"(Tüzün et al. 2009)","plainTextFormattedCitation":"(Tüzün et al. 2009)","previouslyFormattedCitation":"(Tüzün et al. 2009)"},"properties":{"noteIndex":0},"schema":"https://github.com/citation-style-language/schema/raw/master/csl-citation.json"}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(Tüzün et al.</w:t>
      </w:r>
      <w:r w:rsidR="00BC6507">
        <w:rPr>
          <w:rFonts w:ascii="Times New Roman" w:hAnsi="Times New Roman"/>
          <w:noProof/>
          <w:color w:val="000000"/>
          <w:sz w:val="24"/>
          <w:szCs w:val="24"/>
        </w:rPr>
        <w:t>,</w:t>
      </w:r>
      <w:r w:rsidRPr="00252517">
        <w:rPr>
          <w:rFonts w:ascii="Times New Roman" w:hAnsi="Times New Roman"/>
          <w:noProof/>
          <w:color w:val="000000"/>
          <w:sz w:val="24"/>
          <w:szCs w:val="24"/>
        </w:rPr>
        <w:t xml:space="preserve"> 2009)</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 xml:space="preserve">. </w:t>
      </w:r>
      <w:proofErr w:type="gramStart"/>
      <w:r w:rsidRPr="00252517">
        <w:rPr>
          <w:rFonts w:ascii="Times New Roman" w:hAnsi="Times New Roman"/>
          <w:color w:val="000000"/>
          <w:sz w:val="24"/>
          <w:szCs w:val="24"/>
        </w:rPr>
        <w:t>Dalam kajian mereka, didapati bahawa jumlah pelajar yang menu</w:t>
      </w:r>
      <w:r w:rsidR="00BC6507">
        <w:rPr>
          <w:rFonts w:ascii="Times New Roman" w:hAnsi="Times New Roman"/>
          <w:color w:val="000000"/>
          <w:sz w:val="24"/>
          <w:szCs w:val="24"/>
        </w:rPr>
        <w:t>n</w:t>
      </w:r>
      <w:r w:rsidRPr="00252517">
        <w:rPr>
          <w:rFonts w:ascii="Times New Roman" w:hAnsi="Times New Roman"/>
          <w:color w:val="000000"/>
          <w:sz w:val="24"/>
          <w:szCs w:val="24"/>
        </w:rPr>
        <w:t xml:space="preserve">jukkan minat dalam mata pelajaran ini adalah lebih tinggi </w:t>
      </w:r>
      <w:r w:rsidR="00BC6507">
        <w:rPr>
          <w:rFonts w:ascii="Times New Roman" w:hAnsi="Times New Roman"/>
          <w:color w:val="000000"/>
          <w:sz w:val="24"/>
          <w:szCs w:val="24"/>
        </w:rPr>
        <w:t xml:space="preserve">berbanding </w:t>
      </w:r>
      <w:r w:rsidRPr="00252517">
        <w:rPr>
          <w:rFonts w:ascii="Times New Roman" w:hAnsi="Times New Roman"/>
          <w:color w:val="000000"/>
          <w:sz w:val="24"/>
          <w:szCs w:val="24"/>
        </w:rPr>
        <w:t>sebelum menggunakan kaedah ini.</w:t>
      </w:r>
      <w:proofErr w:type="gramEnd"/>
      <w:r w:rsidRPr="00252517">
        <w:rPr>
          <w:rFonts w:ascii="Times New Roman" w:hAnsi="Times New Roman"/>
          <w:color w:val="000000"/>
          <w:sz w:val="24"/>
          <w:szCs w:val="24"/>
        </w:rPr>
        <w:t xml:space="preserve"> Kesimpulan yang dapat diambil dari hasil kajian ini adalah hasil pembelajaran yang menggunakan </w:t>
      </w:r>
      <w:r w:rsidRPr="00252517">
        <w:rPr>
          <w:rFonts w:ascii="Times New Roman" w:hAnsi="Times New Roman"/>
          <w:i/>
          <w:color w:val="000000"/>
          <w:sz w:val="24"/>
          <w:szCs w:val="24"/>
        </w:rPr>
        <w:t xml:space="preserve">“game” </w:t>
      </w:r>
      <w:r w:rsidRPr="00252517">
        <w:rPr>
          <w:rFonts w:ascii="Times New Roman" w:hAnsi="Times New Roman"/>
          <w:color w:val="000000"/>
          <w:sz w:val="24"/>
          <w:szCs w:val="24"/>
        </w:rPr>
        <w:t xml:space="preserve">dengan bantuan ICT adalah lebih baik berbanding dengan hasil yang menggunakan kaedah tradisional tanpa sebarang teknologi, malahan ianya juga telah meningkatkan lagi prestasi serta pencapaian pelajar dalam mata pelajaran Geografi. Perkara ini turut disokong oleh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{"citationItems":[{"id":"ITEM-1","itemData":{"DOI":"10.1017/CBO9781107415324.004","ISBN":"9788578110796","ISSN":"1098-6596","PMID":"25246403","author":[{"dropping-particle":"","family":"Mohd Aris Othman","given":"","non-dropping-particle":"","parse-names":false,"suffix":""}],"container-title":"Thesis Phd","id":"ITEM-1","issued":{"date-parts":[["2007"]]},"title":"Pengajaran Berbantukan Komputer Di Negeri Sembilan","type":"article-journal"},"uris":["http://www.mendeley.com/documents/?uuid=723e701d-565e-44ca-b6d1-15cc72978343"]}],"mendeley":{"formattedCitation":"(Mohd Aris Othman 2007)","manualFormatting":"Mohd Aris Othman (2007)","plainTextFormattedCitation":"(Mohd Aris Othman 2007)","previouslyFormattedCitation":"(Mohd Aris Othman 2007)"},"properties":{"noteIndex":0},"schema":"https://github.com/citation-style-language/schema/raw/master/csl-citation.json"}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Mohd Aris Othman (2007)</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 xml:space="preserve"> dalam kajiannya berkaitan minat pelajar tingkatan 4 terhadap mata pelajaran Geografi. </w:t>
      </w:r>
      <w:proofErr w:type="gramStart"/>
      <w:r w:rsidRPr="00252517">
        <w:rPr>
          <w:rFonts w:ascii="Times New Roman" w:hAnsi="Times New Roman"/>
          <w:color w:val="000000"/>
          <w:sz w:val="24"/>
          <w:szCs w:val="24"/>
        </w:rPr>
        <w:t>Beliau menegaskan bahawa pelajar yang mengambil mata pelajaran Geografi adalah daripada kalangan pelajar yang mempunyai pencapaian yang rendah daripada tingkatan 3.</w:t>
      </w:r>
      <w:proofErr w:type="gramEnd"/>
      <w:r w:rsidRPr="00252517">
        <w:rPr>
          <w:rFonts w:ascii="Times New Roman" w:hAnsi="Times New Roman"/>
          <w:color w:val="000000"/>
          <w:sz w:val="24"/>
          <w:szCs w:val="24"/>
        </w:rPr>
        <w:t xml:space="preserve"> </w:t>
      </w:r>
      <w:proofErr w:type="gramStart"/>
      <w:r w:rsidRPr="00252517">
        <w:rPr>
          <w:rFonts w:ascii="Times New Roman" w:hAnsi="Times New Roman"/>
          <w:color w:val="000000"/>
          <w:sz w:val="24"/>
          <w:szCs w:val="24"/>
        </w:rPr>
        <w:t xml:space="preserve">Beliau turut menegaskan </w:t>
      </w:r>
      <w:r w:rsidRPr="00252517">
        <w:rPr>
          <w:rFonts w:ascii="Times New Roman" w:hAnsi="Times New Roman"/>
          <w:color w:val="000000"/>
          <w:sz w:val="24"/>
          <w:szCs w:val="24"/>
        </w:rPr>
        <w:lastRenderedPageBreak/>
        <w:t>bahawa, pelajar berkenaan tidak menunjukkan minat terhadap mata pelajaran ini yang menyebabkan pencapaiannya merosot di peringkat SPM.</w:t>
      </w:r>
      <w:proofErr w:type="gramEnd"/>
      <w:r w:rsidRPr="00252517">
        <w:rPr>
          <w:rFonts w:ascii="Times New Roman" w:hAnsi="Times New Roman"/>
          <w:color w:val="000000"/>
          <w:sz w:val="24"/>
          <w:szCs w:val="24"/>
        </w:rPr>
        <w:t xml:space="preserve"> </w:t>
      </w:r>
      <w:proofErr w:type="gramStart"/>
      <w:r w:rsidRPr="00252517">
        <w:rPr>
          <w:rFonts w:ascii="Times New Roman" w:hAnsi="Times New Roman"/>
          <w:color w:val="000000"/>
          <w:sz w:val="24"/>
          <w:szCs w:val="24"/>
        </w:rPr>
        <w:t>Beliau mencadangkan bahawa KPM perlu membuat sesuatu perubahan dengan menggunakan teknologi dan kaedah PdPc yang baharu supaya dapat menarik minat pelajar terhadap mata pelajaran ini.</w:t>
      </w:r>
      <w:proofErr w:type="gramEnd"/>
      <w:r w:rsidRPr="00252517">
        <w:rPr>
          <w:rFonts w:ascii="Times New Roman" w:hAnsi="Times New Roman"/>
          <w:color w:val="000000"/>
          <w:sz w:val="24"/>
          <w:szCs w:val="24"/>
        </w:rPr>
        <w:tab/>
      </w:r>
    </w:p>
    <w:p w:rsidR="00A97B47" w:rsidRDefault="00A97B47" w:rsidP="00BC6507">
      <w:pPr>
        <w:pStyle w:val="NoSpacing"/>
        <w:ind w:firstLine="454"/>
        <w:jc w:val="both"/>
        <w:rPr>
          <w:rFonts w:ascii="Times New Roman" w:hAnsi="Times New Roman"/>
          <w:color w:val="000000"/>
          <w:sz w:val="24"/>
          <w:szCs w:val="24"/>
        </w:rPr>
      </w:pPr>
      <w:r w:rsidRPr="00252517">
        <w:rPr>
          <w:rFonts w:ascii="Times New Roman" w:hAnsi="Times New Roman"/>
          <w:color w:val="000000"/>
          <w:sz w:val="24"/>
          <w:szCs w:val="24"/>
        </w:rPr>
        <w:t xml:space="preserve">Dapatan  hasil kajian yang dijalankan oleh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{"citationItems":[{"id":"ITEM-1","itemData":{"author":[{"dropping-particle":"","family":"Fleming","given":"Bridget","non-dropping-particle":"","parse-names":false,"suffix":""}],"id":"ITEM-1","issued":{"date-parts":[["2015"]]},"page":"41-43","title":"GIS interventions that work at secondary level education ( High School ) in South Africa – some recent success stories","type":"article-journal"},"uris":["http://www.mendeley.com/documents/?uuid=22f841f1-0e37-4709-9787-cfa1a9958895"]}],"mendeley":{"formattedCitation":"(Fleming 2015)","plainTextFormattedCitation":"(Fleming 2015)","previouslyFormattedCitation":"(Fleming 2015)"},"properties":{"noteIndex":0},"schema":"https://github.com/citation-style-language/schema/raw/master/csl-citation.json"}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 xml:space="preserve">Fleming </w:t>
      </w:r>
      <w:r w:rsidR="00AB0354">
        <w:rPr>
          <w:rFonts w:ascii="Times New Roman" w:hAnsi="Times New Roman"/>
          <w:noProof/>
          <w:color w:val="000000"/>
          <w:sz w:val="24"/>
          <w:szCs w:val="24"/>
        </w:rPr>
        <w:t>(</w:t>
      </w:r>
      <w:r w:rsidRPr="00252517">
        <w:rPr>
          <w:rFonts w:ascii="Times New Roman" w:hAnsi="Times New Roman"/>
          <w:noProof/>
          <w:color w:val="000000"/>
          <w:sz w:val="24"/>
          <w:szCs w:val="24"/>
        </w:rPr>
        <w:t>2015)</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 xml:space="preserve"> dan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{"citationItems":[{"id":"ITEM-1","itemData":{"DOI":"10.1080/02635141003750354","ISSN":"0263-5143","abstract":"This paper explores secondary school students' representations of a geological map. Ninety-two high school students (ninth graders - 15- to 16-years-old) participated in the survey in Turkey. The findings indicate that students have only a vague idea of how a geological map is constructed, and how the map is affected by the topography. The students' poor understandings are based on insufficient information supplied to them during their learning process, and on their need to see things clearly in order to describe or understand them. Since research shows that developing an understanding of how to make and use geological maps fosters the development of cognitive skills in general, the implication of these research findings is that all pupils would benefit from education in how to make and use geological maps. Thus national curricula should require training in geological map work, teachers should be trained in teaching the necessary skills and textbooks should include good coverage of this topic. © 2010 Taylor &amp; Francis.","author":[{"dropping-particle":"","family":"Dal","given":"Burckin","non-dropping-particle":"","parse-names":false,"suffix":""}],"container-title":"Research in Science &amp; Technological Education","id":"ITEM-1","issue":"2","issued":{"date-parts":[["2010"]]},"page":"115-130","title":"An investigation into the representation of geological maps by 15–16 year‐old Turkish students","type":"article-journal","volume":"28"},"uris":["http://www.mendeley.com/documents/?uuid=dfe970f4-f9a9-485d-a21e-5a9a748f19ff"]}],"mendeley":{"formattedCitation":"(Dal 2010)","plainTextFormattedCitation":"(Dal 2010)","previouslyFormattedCitation":"(Dal 2010)"},"properties":{"noteIndex":0},"schema":"https://github.com/citation-style-language/schema/raw/master/csl-citation.json"}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 xml:space="preserve">Dal </w:t>
      </w:r>
      <w:r w:rsidR="00AB0354">
        <w:rPr>
          <w:rFonts w:ascii="Times New Roman" w:hAnsi="Times New Roman"/>
          <w:noProof/>
          <w:color w:val="000000"/>
          <w:sz w:val="24"/>
          <w:szCs w:val="24"/>
        </w:rPr>
        <w:t>(</w:t>
      </w:r>
      <w:r w:rsidRPr="00252517">
        <w:rPr>
          <w:rFonts w:ascii="Times New Roman" w:hAnsi="Times New Roman"/>
          <w:noProof/>
          <w:color w:val="000000"/>
          <w:sz w:val="24"/>
          <w:szCs w:val="24"/>
        </w:rPr>
        <w:t>2010)</w:t>
      </w:r>
      <w:r w:rsidRPr="00252517">
        <w:rPr>
          <w:rFonts w:ascii="Times New Roman" w:hAnsi="Times New Roman"/>
          <w:color w:val="000000"/>
          <w:sz w:val="24"/>
          <w:szCs w:val="24"/>
        </w:rPr>
        <w:fldChar w:fldCharType="end"/>
      </w:r>
      <w:r w:rsidR="00AB0354">
        <w:rPr>
          <w:rFonts w:ascii="Times New Roman" w:hAnsi="Times New Roman"/>
          <w:color w:val="000000"/>
          <w:sz w:val="24"/>
          <w:szCs w:val="24"/>
        </w:rPr>
        <w:t>,</w:t>
      </w:r>
      <w:r w:rsidRPr="00252517">
        <w:rPr>
          <w:rFonts w:ascii="Times New Roman" w:hAnsi="Times New Roman"/>
          <w:color w:val="000000"/>
          <w:sz w:val="24"/>
          <w:szCs w:val="24"/>
        </w:rPr>
        <w:t xml:space="preserve"> </w:t>
      </w:r>
      <w:r w:rsidR="00AB0354">
        <w:rPr>
          <w:rFonts w:ascii="Times New Roman" w:hAnsi="Times New Roman"/>
          <w:color w:val="000000"/>
          <w:sz w:val="24"/>
          <w:szCs w:val="24"/>
        </w:rPr>
        <w:t>m</w:t>
      </w:r>
      <w:r w:rsidRPr="00252517">
        <w:rPr>
          <w:rFonts w:ascii="Times New Roman" w:hAnsi="Times New Roman"/>
          <w:color w:val="000000"/>
          <w:sz w:val="24"/>
          <w:szCs w:val="24"/>
        </w:rPr>
        <w:t>enyatakan bahawa pendidikan GIS dalam PdPc telah menarik minat ramai pelajar untuk mempelajari sesuatu ilmu (Toriskie</w:t>
      </w:r>
      <w:r w:rsidR="009E7864">
        <w:rPr>
          <w:rFonts w:ascii="Times New Roman" w:hAnsi="Times New Roman"/>
          <w:color w:val="000000"/>
          <w:sz w:val="24"/>
          <w:szCs w:val="24"/>
        </w:rPr>
        <w:t>,</w:t>
      </w:r>
      <w:r w:rsidRPr="00252517">
        <w:rPr>
          <w:rFonts w:ascii="Times New Roman" w:hAnsi="Times New Roman"/>
          <w:color w:val="000000"/>
          <w:sz w:val="24"/>
          <w:szCs w:val="24"/>
        </w:rPr>
        <w:t xml:space="preserve"> 1999;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{"citationItems":[{"id":"ITEM-1","itemData":{"DOI":"10.1017/CBO9781107415324.004","ISBN":"9788578110796","ISSN":"1098-6596","PMID":"25246403","author":[{"dropping-particle":"","family":"Mohd Aris Othman","given":"","non-dropping-particle":"","parse-names":false,"suffix":""}],"container-title":"Thesis Phd","id":"ITEM-1","issued":{"date-parts":[["2007"]]},"title":"Pengajaran Berbantukan Komputer Di Negeri Sembilan","type":"article-journal"},"uris":["http://www.mendeley.com/documents/?uuid=723e701d-565e-44ca-b6d1-15cc72978343"]}],"mendeley":{"formattedCitation":"(Mohd Aris Othman 2007)","plainTextFormattedCitation":"(Mohd Aris Othman 2007)","previouslyFormattedCitation":"(Mohd Aris Othman 2007)"},"properties":{"noteIndex":0},"schema":"https://github.com/citation-style-language/schema/raw/master/csl-citation.json"}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Mohd Aris Othman</w:t>
      </w:r>
      <w:r w:rsidR="009E7864">
        <w:rPr>
          <w:rFonts w:ascii="Times New Roman" w:hAnsi="Times New Roman"/>
          <w:noProof/>
          <w:color w:val="000000"/>
          <w:sz w:val="24"/>
          <w:szCs w:val="24"/>
        </w:rPr>
        <w:t>,</w:t>
      </w:r>
      <w:r w:rsidRPr="00252517">
        <w:rPr>
          <w:rFonts w:ascii="Times New Roman" w:hAnsi="Times New Roman"/>
          <w:noProof/>
          <w:color w:val="000000"/>
          <w:sz w:val="24"/>
          <w:szCs w:val="24"/>
        </w:rPr>
        <w:t xml:space="preserve"> 2007</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 xml:space="preserve">;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{"citationItems":[{"id":"ITEM-1","itemData":{"DOI":"10.1016/j.sbspro.2011.07.014","ISBN":"1877-0428","ISSN":"18770428","abstract":"The New Senior Secondary (NSS) curriculum has been implemented in Hong Kong since September, 2009. One major objective of this initiative is to help students acquire critical thinking, information technology and life-long learning skills through the Independent Enquiry Learning (IEL) approach. Geographical Information System (GIS) and Satellite Remote Sensing (RS) can be very effective tools for multiple subjects in the NSS curriculum, particularly in Geography and Liberal Studies. However, there exists a huge technical barrier for teachers to apply the technologies in the ordinary classrooms. Hence, this project, funded by the Quality Education Fund of the Hong Kong SAR Government, aims to support the teachers of Hong Kong using GIS and satellite remote sensing in their classrooms. The implementation approach is designed totally from a practitioner's perspective; hence, the fundamental brief of this project is to develop useful resources for teachers and the products shall be; 1.) Teachers and Students - Friendly; 2.) Encourage students to practice critical thinking and spatial thinking skills; 3.) Encourage students to apply knowledge / experience acquired through the learning activities to the other field of interests; 4.) Lowering the barrier of transforming teachers' / students' creativity to practical GIS / Remote Sensing projects and learning activities. Products of this project include a comprehensive resources pool of GIS Data and Remote Sensing Images; a teacher-friendly GIS and satellite image processing software; teachers' training workshops and mostly important, school-based supports. This paper will highlight the first batch of achievements and products, evaluations, successful cases of classroom implementation as well as the feedback from the frontline teachers. ?? 2011 Published by Elsevier Ltd.","author":[{"dropping-particle":"","family":"Cheung","given":"Yick","non-dropping-particle":"","parse-names":false,"suffix":""},{"dropping-particle":"","family":"Pang","given":"Matthew","non-dropping-particle":"","parse-names":false,"suffix":""},{"dropping-particle":"","family":"Lin","given":"Hui","non-dropping-particle":"","parse-names":false,"suffix":""},{"dropping-particle":"","family":"Lee","given":"Chi Kin John","non-dropping-particle":"","parse-names":false,"suffix":""}],"container-title":"Procedia - Social and Behavioral Sciences","id":"ITEM-1","issued":{"date-parts":[["2011"]]},"page":"130-138","title":"Enable spatial thinking using GIS and Satellite Remote Sensing - A teacher-friendly approach","type":"article-journal","volume":"21"},"uris":["http://www.mendeley.com/documents/?uuid=00945e57-dddc-48a3-a06b-c7e2abae8800"]}],"mendeley":{"formattedCitation":"(Cheung et al. 2011)","plainTextFormattedCitation":"(Cheung et al. 2011)","previouslyFormattedCitation":"(Cheung et al. 2011)"},"properties":{"noteIndex":0},"schema":"https://github.com/citation-style-language/schema/raw/master/csl-citation.json"}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Cheung et al.</w:t>
      </w:r>
      <w:r w:rsidR="009E7864">
        <w:rPr>
          <w:rFonts w:ascii="Times New Roman" w:hAnsi="Times New Roman"/>
          <w:noProof/>
          <w:color w:val="000000"/>
          <w:sz w:val="24"/>
          <w:szCs w:val="24"/>
        </w:rPr>
        <w:t>,</w:t>
      </w:r>
      <w:r w:rsidRPr="00252517">
        <w:rPr>
          <w:rFonts w:ascii="Times New Roman" w:hAnsi="Times New Roman"/>
          <w:noProof/>
          <w:color w:val="000000"/>
          <w:sz w:val="24"/>
          <w:szCs w:val="24"/>
        </w:rPr>
        <w:t xml:space="preserve"> 2011</w:t>
      </w:r>
      <w:r w:rsidRPr="00252517">
        <w:rPr>
          <w:rFonts w:ascii="Times New Roman" w:hAnsi="Times New Roman"/>
          <w:color w:val="000000"/>
          <w:sz w:val="24"/>
          <w:szCs w:val="24"/>
        </w:rPr>
        <w:fldChar w:fldCharType="end"/>
      </w:r>
      <w:r w:rsidR="0038464A" w:rsidRPr="0038464A">
        <w:rPr>
          <w:rStyle w:val="CommentReference"/>
          <w:rFonts w:ascii="Times New Roman" w:hAnsi="Times New Roman"/>
          <w:sz w:val="24"/>
          <w:szCs w:val="24"/>
        </w:rPr>
        <w:t>a</w:t>
      </w:r>
      <w:r w:rsidRPr="00252517">
        <w:rPr>
          <w:rFonts w:ascii="Times New Roman" w:hAnsi="Times New Roman"/>
          <w:color w:val="000000"/>
          <w:sz w:val="24"/>
          <w:szCs w:val="24"/>
        </w:rPr>
        <w:t xml:space="preserve">;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{"citationItems":[{"id":"ITEM-1","itemData":{"DOI":"10.1080/00221340308978534","ISBN":"3032024137","ISSN":"0022-1341","abstract":"Geographic information systems (GIS) technology and methods have trans- formed decision-making in society by bringing geographic analysis to the desk- top computer. Although some educators consider GIS to be a promnising means for implementing reform, it has been adopted by less than 2 percent of American high schools. The reasons behind the interest in GIS, its slow implementation, and its effectiveness in teaching and learning are unclear. To address these concerns, this research describes the extent to which GIS is being implemented in American sec- ondary education and assesses the effec- tiveness of lessons that use GIS. A sur- vey of 1,520 high schools that own GIS software, along with experiments and case studies in three high schools, provided pri- mary data for assessing the implementa- tion and effectiveness of GIS.","author":[{"dropping-particle":"","family":"Kerski","given":"Joseph J","non-dropping-particle":"","parse-names":false,"suffix":""}],"container-title":"Journal of Geography","id":"ITEM-1","issue":"June","issued":{"date-parts":[["2003"]]},"page":"128-137","title":"The Implementation and Effectiveness of Geographic Information Systems Technology and Methods in Secondary Education U-k Ih 1 hI h","type":"article-journal","volume":"102"},"uris":["http://www.mendeley.com/documents/?uuid=6ca51c23-ab64-4cdb-9e4e-7ccc98c83a66"]}],"mendeley":{"formattedCitation":"(Kerski 2003a)","plainTextFormattedCitation":"(Kerski 2003a)","previouslyFormattedCitation":"(Kerski 2003a)"},"properties":{"noteIndex":0},"schema":"https://github.com/citation-style-language/schema/raw/master/csl-citation.json"}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Kerski</w:t>
      </w:r>
      <w:r w:rsidR="009E7864">
        <w:rPr>
          <w:rFonts w:ascii="Times New Roman" w:hAnsi="Times New Roman"/>
          <w:noProof/>
          <w:color w:val="000000"/>
          <w:sz w:val="24"/>
          <w:szCs w:val="24"/>
        </w:rPr>
        <w:t>,</w:t>
      </w:r>
      <w:r w:rsidRPr="00252517">
        <w:rPr>
          <w:rFonts w:ascii="Times New Roman" w:hAnsi="Times New Roman"/>
          <w:noProof/>
          <w:color w:val="000000"/>
          <w:sz w:val="24"/>
          <w:szCs w:val="24"/>
        </w:rPr>
        <w:t xml:space="preserve"> 2003</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 xml:space="preserve">;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{"citationItems":[{"id":"ITEM-1","itemData":{"ISBN":"9789898533432","abstract":"During the last few years, ongoing developments in the technological field of Cloud computing have initiated discourse on the potential of the Cloud to be systematically exploited in educational contexts. Research interest has been stimulated by a range of advantages of Cloud technologies (e.g. adaptability, flexibility, scalability, accessibility, cost effectiveness). For these reasons, there have already been efforts concerned with the educational uptake of the Cloud at different scale levels (mainly at the institutional and regional level). Apart from that, there are also larger-scale initiatives taking the form of research projects (e.g. the Rural School Cloud project). Nevertheless, most practices have been mainly shaped by the application of economic policies rather than systematic research. In this emerging situation, the aim of this paper is to present the activities of a European network, which has been set up to research how education should adapt and respond to advancements in Cloud computing. The innovative character of the network is that it attempts a holistic approach to the investigation of the effects of Cloud technologies on formal education by targeting at all involved stakeholders, and contexts of use, at all educational levels. By analytically presenting the adopted methodology and network members’ vision for Cloud-based, student-centered learning and teaching, our aim is to provide a detailed account of the network’s research activities. KEYWORDS","author":[{"dropping-particle":"","family":"Panoutsopoulos","given":"Hercules","non-dropping-particle":"","parse-names":false,"suffix":""},{"dropping-particle":"","family":"Donert","given":"Karl","non-dropping-particle":"","parse-names":false,"suffix":""}],"id":"ITEM-1","issue":"2013","issued":{"date-parts":[["2015"]]},"page":"209-216","title":"Education on the Cloud : Researching Student- Centered , Cloud-Based Learning Prospects in the Context of a European Network","type":"article-journal"},"uris":["http://www.mendeley.com/documents/?uuid=e343a41a-0749-4f3e-a552-f51983698369"]}],"mendeley":{"formattedCitation":"(Panoutsopoulos &amp; Donert 2015)","plainTextFormattedCitation":"(Panoutsopoulos &amp; Donert 2015)","previouslyFormattedCitation":"(Panoutsopoulos &amp; Donert 2015)"},"properties":{"noteIndex":0},"schema":"https://github.com/citation-style-language/schema/raw/master/csl-citation.json"}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Panoutsopoulos</w:t>
      </w:r>
      <w:r w:rsidR="0038464A">
        <w:rPr>
          <w:rFonts w:ascii="Times New Roman" w:hAnsi="Times New Roman"/>
          <w:noProof/>
          <w:color w:val="000000"/>
          <w:sz w:val="24"/>
          <w:szCs w:val="24"/>
        </w:rPr>
        <w:t xml:space="preserve"> et al., </w:t>
      </w:r>
      <w:r w:rsidRPr="00252517">
        <w:rPr>
          <w:rFonts w:ascii="Times New Roman" w:hAnsi="Times New Roman"/>
          <w:noProof/>
          <w:color w:val="000000"/>
          <w:sz w:val="24"/>
          <w:szCs w:val="24"/>
        </w:rPr>
        <w:t>2015</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 xml:space="preserve">;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{"citationItems":[{"id":"ITEM-1","itemData":{"DOI":"10.1080/03098265.2014.963795","ISBN":"0309-8265","ISSN":"14661845","abstract":"In an era when graduate employability is a key concern, the teaching of\\ngeographical information systems (GIS) has become a subject of\\nconsiderable interest. This paper reports on a study of the GIS student\\nlearning experience using student survey data from six UK geography\\nundergraduate programmes. The findings show that although students'\\nsatisfaction levels are generally encouraging, more could be done to\\ncapitalize on the opportunities GIS offers both for the discipline and\\nfor our students. Recommendations are made for further enhancing the\\nprofile and quality of GIS pedagogy in geography curricula.","author":[{"dropping-particle":"","family":"Şeremet","given":"Mehmet","non-dropping-particle":"","parse-names":false,"suffix":""},{"dropping-particle":"","family":"Chalkley","given":"Brian","non-dropping-particle":"","parse-names":false,"suffix":""}],"container-title":"Journal of Geography in Higher Education","id":"ITEM-1","issue":"1","issued":{"date-parts":[["2015"]]},"page":"18-36","title":"Student perspectives on the teaching of geographical information systems (GIS) in geography degrees","type":"article-journal","volume":"39"},"uris":["http://www.mendeley.com/documents/?uuid=055f4d7d-7f45-4764-8e69-1f2a919c4064"]}],"mendeley":{"formattedCitation":"(Şeremet &amp; Chalkley 2015)","plainTextFormattedCitation":"(Şeremet &amp; Chalkley 2015)","previouslyFormattedCitation":"(Şeremet &amp; Chalkley 2015)"},"properties":{"noteIndex":0},"schema":"https://github.com/citation-style-language/schema/raw/master/csl-citation.json"}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Şeremet &amp; Chalkley</w:t>
      </w:r>
      <w:r w:rsidR="009E7864">
        <w:rPr>
          <w:rFonts w:ascii="Times New Roman" w:hAnsi="Times New Roman"/>
          <w:noProof/>
          <w:color w:val="000000"/>
          <w:sz w:val="24"/>
          <w:szCs w:val="24"/>
        </w:rPr>
        <w:t>,</w:t>
      </w:r>
      <w:r w:rsidRPr="00252517">
        <w:rPr>
          <w:rFonts w:ascii="Times New Roman" w:hAnsi="Times New Roman"/>
          <w:noProof/>
          <w:color w:val="000000"/>
          <w:sz w:val="24"/>
          <w:szCs w:val="24"/>
        </w:rPr>
        <w:t xml:space="preserve"> 2015</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 xml:space="preserve">;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{"citationItems":[{"id":"ITEM-1","itemData":{"DOI":"10.1080/00221340802049844","ISBN":"0022-1341","ISSN":"00221341","PMID":"33299339","abstract":"Virtual Globe software has become extremely popular both inside and outside of educational settings. This software allows users to explore the Earth in three dimensions while streaming satellite imagery, elevation, and other data from the Internet. Virtual Globes, such as Google Earth, NASA World Wind, and ESRI’s ArcGIS Explorer can be effectively used in standards-based, inquiry-driven geography lessons. With some practice,mashups (using data from more than one source to create new data) can be constructed for practically any application or area of interest. Educators who have not already begun to use these tools may wish to investigate them to help their students to think spatially by investigating processes and places on the Earth’s surface in a three-dimensional visualization environment.","author":[{"dropping-particle":"","family":"Schultz","given":"Richard B.","non-dropping-particle":"","parse-names":false,"suffix":""},{"dropping-particle":"","family":"Kerski","given":"Joseph J.","non-dropping-particle":"","parse-names":false,"suffix":""},{"dropping-particle":"","family":"Patterson","given":"Todd C.","non-dropping-particle":"","parse-names":false,"suffix":""}],"container-title":"Journal of Geography","id":"ITEM-1","issue":"1","issued":{"date-parts":[["2008"]]},"page":"27-34","title":"The use of virtual globes as a spatial teaching tool with suggestions for metadata standards","type":"article-journal","volume":"107"},"uris":["http://www.mendeley.com/documents/?uuid=bb5ed336-746f-4135-97c3-645a042e7092"]}],"mendeley":{"formattedCitation":"(Schultz et al. 2008)","plainTextFormattedCitation":"(Schultz et al. 2008)","previouslyFormattedCitation":"(Schultz et al. 2008)"},"properties":{"noteIndex":0},"schema":"https://github.com/citation-style-language/schema/raw/master/csl-citation.json"}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Schultz et al.</w:t>
      </w:r>
      <w:r w:rsidR="009E7864">
        <w:rPr>
          <w:rFonts w:ascii="Times New Roman" w:hAnsi="Times New Roman"/>
          <w:noProof/>
          <w:color w:val="000000"/>
          <w:sz w:val="24"/>
          <w:szCs w:val="24"/>
        </w:rPr>
        <w:t>,</w:t>
      </w:r>
      <w:r w:rsidRPr="00252517">
        <w:rPr>
          <w:rFonts w:ascii="Times New Roman" w:hAnsi="Times New Roman"/>
          <w:noProof/>
          <w:color w:val="000000"/>
          <w:sz w:val="24"/>
          <w:szCs w:val="24"/>
        </w:rPr>
        <w:t xml:space="preserve"> 2008</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 xml:space="preserve">;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{"citationItems":[{"id":"ITEM-1","itemData":{"DOI":"10.1080/19338341.2014.898212","ISBN":"19338341","ISSN":"17526884","abstract":"The article discusses workshops organised at Kansas State University in Manhattan, Kansas in September 2013 and during the Kansas Social Studies Conference in Derby, Kansas in November 2013 on use of geographic information systems (GIS) for teaching geography and history in the K-12 classroom. Topics discussed include content of these workshops, their format and results of surveys conducted before and after workshops indicating the interest level of teachers regarding use of GIS.","author":[{"dropping-particle":"","family":"Tabor","given":"Lisa K.","non-dropping-particle":"","parse-names":false,"suffix":""},{"dropping-particle":"","family":"Harrington","given":"John A.","non-dropping-particle":"","parse-names":false,"suffix":""}],"container-title":"Geography Teacher","id":"ITEM-1","issue":"2","issued":{"date-parts":[["2014"]]},"page":"47-54","title":"Lessons Learned From Professional Development Workshops on Using GIS to Teach Geography and History in the K-12 Classroom","type":"article-journal","volume":"11"},"uris":["http://www.mendeley.com/documents/?uuid=0239e18c-4180-40c0-b4d2-62417afb6096"]}],"mendeley":{"formattedCitation":"(Tabor &amp; Harrington 2014)","plainTextFormattedCitation":"(Tabor &amp; Harrington 2014)","previouslyFormattedCitation":"(Tabor &amp; Harrington 2014)"},"properties":{"noteIndex":0},"schema":"https://github.com/citation-style-language/schema/raw/master/csl-citation.json"}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Tabor &amp; Harrington</w:t>
      </w:r>
      <w:r w:rsidR="009E7864">
        <w:rPr>
          <w:rFonts w:ascii="Times New Roman" w:hAnsi="Times New Roman"/>
          <w:noProof/>
          <w:color w:val="000000"/>
          <w:sz w:val="24"/>
          <w:szCs w:val="24"/>
        </w:rPr>
        <w:t>,</w:t>
      </w:r>
      <w:r w:rsidRPr="00252517">
        <w:rPr>
          <w:rFonts w:ascii="Times New Roman" w:hAnsi="Times New Roman"/>
          <w:noProof/>
          <w:color w:val="000000"/>
          <w:sz w:val="24"/>
          <w:szCs w:val="24"/>
        </w:rPr>
        <w:t xml:space="preserve"> 2014</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 xml:space="preserve">;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{"citationItems":[{"id":"ITEM-1","itemData":{"DOI":"10.1016/j.sbspro.2010.03.426","ISBN":"1877-0428","ISSN":"18770428","abstract":"Information and Communication Technology (ICT) has been introduced and widely used among schools in Malaysia since 1970 onwards. Computer education programme started in 1999. 322 schools were chosen as 'break a way' from conventional teaching method towards ICT. Due to that, projects such as Smart School Project, School Access Centre were handled continuously. Teachers' Professional Guidance in ICT Project is a special programme for In-Service teachers in aim to enable teachers to use ICT in their core business of teaching. Anyhow, the dispersion of ICT usage among subjects vary and some subjects has become low preferred by students. ICT in geography is focused in order to enhance the students' interest in geography subject. Geographical Information System (GIS) is foremost the best Geographical Information Technology (GIT) to be implemented in geography subject. In Malaysia, it is still exposed just in papers, articles and proceeding papers. GIS in schools in Malaysia has been insisted by educators and GIS experts. Thus, this article describes and discusses the obstacles and opportunities of implementing GIS in schools with a deep focus of GIS in teaching and learning geography. The purpose of the study is to determine the effectiveness of GIS in enhancing students' interest towards the subject. Obstacles occur during the implementation of GIS in schools is also briefly discussed in this article. The capabilities of GIS in schools and teaching with GIS is also apart of this study. A content analysis was performed using articles from local and abroad publications regarding ICT and GIS. Conference proceedings were also analyzed. The content analysis included 20 articles which discuss both, the opportunities and obstacles in trying GIS into schools which. The future of GIS among Malaysian schools will be in the conclusion part together with a few solutions in reducing and overcoming the obstacles. ?? 2010 Elsevier Ltd. All rights reserved.","author":[{"dropping-particle":"","family":"Lateh","given":"Habibah","non-dropping-particle":"","parse-names":false,"suffix":""},{"dropping-particle":"","family":"Muniandy","given":"Vasugiammai","non-dropping-particle":"","parse-names":false,"suffix":""}],"container-title":"Procedia - Social and Behavioral Sciences","id":"ITEM-1","issue":"2","issued":{"date-parts":[["2010"]]},"page":"2846-2850","title":"ICT implementation among Malaysian schools: GIS, obstacles and opportunities","type":"article-journal","volume":"2"},"uris":["http://www.mendeley.com/documents/?uuid=2b60f3de-d27e-4125-b493-0d46dbe601d2"]}],"mendeley":{"formattedCitation":"(Lateh &amp; Muniandy 2010)","plainTextFormattedCitation":"(Lateh &amp; Muniandy 2010)","previouslyFormattedCitation":"(Lateh &amp; Muniandy 2010)"},"properties":{"noteIndex":0},"schema":"https://github.com/citation-style-language/schema/raw/master/csl-citation.json"}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Lateh &amp; Muniandy</w:t>
      </w:r>
      <w:r w:rsidR="009E7864">
        <w:rPr>
          <w:rFonts w:ascii="Times New Roman" w:hAnsi="Times New Roman"/>
          <w:noProof/>
          <w:color w:val="000000"/>
          <w:sz w:val="24"/>
          <w:szCs w:val="24"/>
        </w:rPr>
        <w:t>,</w:t>
      </w:r>
      <w:r w:rsidRPr="00252517">
        <w:rPr>
          <w:rFonts w:ascii="Times New Roman" w:hAnsi="Times New Roman"/>
          <w:noProof/>
          <w:color w:val="000000"/>
          <w:sz w:val="24"/>
          <w:szCs w:val="24"/>
        </w:rPr>
        <w:t xml:space="preserve"> 2010</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w:t>
      </w:r>
      <w:r w:rsidR="005363C5" w:rsidRPr="005363C5">
        <w:rPr>
          <w:rFonts w:ascii="Times New Roman" w:hAnsi="Times New Roman"/>
          <w:color w:val="222222"/>
          <w:sz w:val="24"/>
          <w:szCs w:val="24"/>
          <w:shd w:val="clear" w:color="auto" w:fill="FFFFFF"/>
        </w:rPr>
        <w:t xml:space="preserve"> </w:t>
      </w:r>
      <w:r w:rsidR="009E7864">
        <w:rPr>
          <w:rFonts w:ascii="Times New Roman" w:hAnsi="Times New Roman"/>
          <w:color w:val="222222"/>
          <w:sz w:val="24"/>
          <w:szCs w:val="24"/>
          <w:shd w:val="clear" w:color="auto" w:fill="FFFFFF"/>
        </w:rPr>
        <w:t xml:space="preserve">Jaafar, M., </w:t>
      </w:r>
      <w:r w:rsidR="005363C5" w:rsidRPr="00846CC2">
        <w:rPr>
          <w:rFonts w:ascii="Times New Roman" w:hAnsi="Times New Roman"/>
          <w:color w:val="222222"/>
          <w:sz w:val="24"/>
          <w:szCs w:val="24"/>
          <w:shd w:val="clear" w:color="auto" w:fill="FFFFFF"/>
        </w:rPr>
        <w:t>2017</w:t>
      </w:r>
      <w:r w:rsidR="005363C5">
        <w:rPr>
          <w:rFonts w:ascii="Times New Roman" w:hAnsi="Times New Roman"/>
          <w:color w:val="222222"/>
          <w:sz w:val="24"/>
          <w:szCs w:val="24"/>
          <w:shd w:val="clear" w:color="auto" w:fill="FFFFFF"/>
        </w:rPr>
        <w:t>;</w:t>
      </w:r>
      <w:r w:rsidRPr="00252517">
        <w:rPr>
          <w:rFonts w:ascii="Times New Roman" w:hAnsi="Times New Roman"/>
          <w:color w:val="000000"/>
          <w:sz w:val="24"/>
          <w:szCs w:val="24"/>
        </w:rPr>
        <w:t xml:space="preserve">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author":[{"dropping-particle":"","family":"Mayalagu","given":"Ganesan","non-dropping-particle":"","parse-names":false,"suffix":""},{"dropping-particle":"","family":"Jaafar","given":"Mokhtar","non-dropping-particle":"","parse-names":false,"suffix":""},{"dropping-particle":"","family":"Choy","given":"Lam Kuok","non-dropping-particle":"","parse-names":false,"suffix":""}],"id":"ITEM-1","issued":{"date-parts":[["2018"]]},"page":"427-430","title":"Validity of Module Geographic Information System-Spatial Thinking Skills ( GIS-STS )","type":"article-journal","volume":"7"},"uris":["http://www.mendeley.com/documents/?uuid=a8ab3ef4-80ab-4f9c-bdda-9264019ba373"]}],"mendeley":{"formattedCitation":"(Mayalagu et al. 2018)","plainTextFormattedCitation":"(Mayalagu et al. 2018)","previouslyFormattedCitation":"(Mayalagu et al. 2018)"},"properties":{"noteIndex":0},"schema":"https://github.com/citation-style-language/schema/raw/master/csl-citation.json"}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Mayalagu et al.</w:t>
      </w:r>
      <w:r w:rsidR="009E7864">
        <w:rPr>
          <w:rFonts w:ascii="Times New Roman" w:hAnsi="Times New Roman"/>
          <w:noProof/>
          <w:color w:val="000000"/>
          <w:sz w:val="24"/>
          <w:szCs w:val="24"/>
        </w:rPr>
        <w:t>,</w:t>
      </w:r>
      <w:r w:rsidRPr="00252517">
        <w:rPr>
          <w:rFonts w:ascii="Times New Roman" w:hAnsi="Times New Roman"/>
          <w:noProof/>
          <w:color w:val="000000"/>
          <w:sz w:val="24"/>
          <w:szCs w:val="24"/>
        </w:rPr>
        <w:t xml:space="preserve"> 2018)</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w:t>
      </w:r>
      <w:r w:rsidR="00E265E0">
        <w:rPr>
          <w:rFonts w:ascii="Times New Roman" w:hAnsi="Times New Roman"/>
          <w:color w:val="000000"/>
          <w:sz w:val="24"/>
          <w:szCs w:val="24"/>
        </w:rPr>
        <w:t xml:space="preserve"> </w:t>
      </w:r>
      <w:r w:rsidR="009E7864">
        <w:rPr>
          <w:rFonts w:ascii="Times New Roman" w:hAnsi="Times New Roman"/>
          <w:color w:val="000000"/>
          <w:sz w:val="24"/>
          <w:szCs w:val="24"/>
        </w:rPr>
        <w:t xml:space="preserve">Menurut dapatan kajian </w:t>
      </w:r>
      <w:r w:rsidRPr="00252517">
        <w:rPr>
          <w:rFonts w:ascii="Times New Roman" w:hAnsi="Times New Roman"/>
          <w:color w:val="000000"/>
          <w:spacing w:val="4"/>
          <w:sz w:val="24"/>
          <w:szCs w:val="24"/>
          <w:shd w:val="clear" w:color="auto" w:fill="FCFCFC"/>
        </w:rPr>
        <w:t xml:space="preserve">Jekel, Koller &amp; </w:t>
      </w:r>
      <w:r w:rsidR="00433433" w:rsidRPr="00252517">
        <w:rPr>
          <w:rFonts w:ascii="Times New Roman" w:hAnsi="Times New Roman"/>
          <w:color w:val="000000"/>
          <w:spacing w:val="4"/>
          <w:sz w:val="24"/>
          <w:szCs w:val="24"/>
          <w:shd w:val="clear" w:color="auto" w:fill="FCFCFC"/>
        </w:rPr>
        <w:t xml:space="preserve">Strobl </w:t>
      </w:r>
      <w:r w:rsidR="009E7864">
        <w:rPr>
          <w:rFonts w:ascii="Times New Roman" w:hAnsi="Times New Roman"/>
          <w:color w:val="000000"/>
          <w:spacing w:val="4"/>
          <w:sz w:val="24"/>
          <w:szCs w:val="24"/>
          <w:shd w:val="clear" w:color="auto" w:fill="FCFCFC"/>
        </w:rPr>
        <w:t>(</w:t>
      </w:r>
      <w:r w:rsidR="00433433" w:rsidRPr="00252517">
        <w:rPr>
          <w:rFonts w:ascii="Times New Roman" w:hAnsi="Times New Roman"/>
          <w:color w:val="000000"/>
          <w:spacing w:val="4"/>
          <w:sz w:val="24"/>
          <w:szCs w:val="24"/>
          <w:shd w:val="clear" w:color="auto" w:fill="FCFCFC"/>
        </w:rPr>
        <w:t>2012)</w:t>
      </w:r>
      <w:r w:rsidR="009E7864">
        <w:rPr>
          <w:rFonts w:ascii="Times New Roman" w:hAnsi="Times New Roman"/>
          <w:color w:val="000000"/>
          <w:spacing w:val="4"/>
          <w:sz w:val="24"/>
          <w:szCs w:val="24"/>
          <w:shd w:val="clear" w:color="auto" w:fill="FCFCFC"/>
        </w:rPr>
        <w:t>,</w:t>
      </w:r>
      <w:r w:rsidR="00433433" w:rsidRPr="00252517">
        <w:rPr>
          <w:rFonts w:ascii="Times New Roman" w:hAnsi="Times New Roman"/>
          <w:color w:val="000000"/>
          <w:spacing w:val="4"/>
          <w:sz w:val="24"/>
          <w:szCs w:val="24"/>
          <w:shd w:val="clear" w:color="auto" w:fill="FCFCFC"/>
        </w:rPr>
        <w:t xml:space="preserve"> terbukti</w:t>
      </w:r>
      <w:r w:rsidRPr="00252517">
        <w:rPr>
          <w:rFonts w:ascii="Times New Roman" w:hAnsi="Times New Roman"/>
          <w:color w:val="000000"/>
          <w:sz w:val="24"/>
          <w:szCs w:val="24"/>
        </w:rPr>
        <w:t xml:space="preserve"> bahawa pelajar lebih berminat untuk mempelajari mata pelajaran Geografi berbanding sebelum </w:t>
      </w:r>
      <w:r w:rsidR="00633A11">
        <w:rPr>
          <w:rFonts w:ascii="Times New Roman" w:hAnsi="Times New Roman"/>
          <w:color w:val="000000"/>
          <w:sz w:val="24"/>
          <w:szCs w:val="24"/>
        </w:rPr>
        <w:t>pelaksana</w:t>
      </w:r>
      <w:r w:rsidRPr="00252517">
        <w:rPr>
          <w:rFonts w:ascii="Times New Roman" w:hAnsi="Times New Roman"/>
          <w:color w:val="000000"/>
          <w:sz w:val="24"/>
          <w:szCs w:val="24"/>
        </w:rPr>
        <w:t xml:space="preserve">an GIS dalam PdPc. Selain itu, minat seseorang pelajar terhadap mata pelajaran Geografi juga turut berkurang jika cara PdPc dijalankan oleh guru subjek Geografi itu membosankan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{"citationItems":[{"id":"ITEM-1","itemData":{"ISSN":"2180-2491","abstract":"Teknologi Maklumat dan Komunikasi (ICT) kini menjadi tunjang dalam merangka sistem pendidikan di Malaysia. Pengenalan KBSR dan KBSM merupakan reformasi pendidikan yang terbesar di Malaysia. Pendidikan di Malaysia sentiasa diselaraskan dengan kehendak pasaran dunia, iaitu bertujuan menghasilkan modal insan kelas pertama. Program Pengkomputeran Sekolah berjaya melengkapkan prasarana sekolah dengan makmal komputer. Integrasi ICT dalam subjek-subjek di sekolah mula dilaksanakan. Namun, sebarannya adalah tidak sekata. Subjek Geografi merupakan salah satu subjek yang masih bersifat penghafalan fakta tanpa kemahiran teknologi. Integrasi teknologi dalam subjek ini amat perlu bagi memartabatkan serta menghidupkannya. Sistem Maklumat Geografi (GIS) adalah amat sesuai diterapkan dalam subjek Geografi. GIS merupakan salah satu sistem maklumat yang digunakan untuk menyimpan, memapar, menganalisis dan memanipulasi data yang berkaitan dengan ruangan. Pelbagai negara lain seperti Australia, New Zealand dan Singapura telahpun mengintegrasi GIS dalam proses P&amp;P di sekolah. Di Malaysia, GIS dalam bidang pendidikan masih di tahap perbincangan atas kertas kerja. Keupayaan GIS untuk menerap masuk dalam sistem pendidikan di Malaysia masih dipersoalkan. Pelbagai persoalan seperti sejauhmana GIS sesuai di peringkat sekolah, keberkesanan terhadap pelajar, kesesuaian dengan pelajar sekolah dan keupayaan guru mengendalikan GIS sering timbul. Maka artikel ini membincangkan cabaran dan potensi GIS untuk diimplimentasi dalam subjek geografi di sekolah. Kaedah analisis kandungan digunakan untuk mencari sebanyak mungkin peluang dan halangan dalam mengimplimentasi GIS. Dua puluh artikel dari dalam dan luar negara dianalisis secara terperinci menggunakan borang analisis kandungan yang diadaptasi dari Crosswell, P. L. Penyenaraian halangan dan peluang ini diikuti dengan pengagihan menggunakan analisis SWOT. Analisis SWOT ini bertujuan mengidentifikasi kekuatan, kelemahan, ancaman serta peluang secara terperinci.","author":[{"dropping-particle":"","family":"Lateh","given":"Habibah","non-dropping-particle":"","parse-names":false,"suffix":""},{"dropping-particle":"","family":"Muniandy","given":"Vasugiammai","non-dropping-particle":"","parse-names":false,"suffix":""}],"container-title":"Malaysian Journal of Society and Space","id":"ITEM-1","issue":"September 2017","issued":{"date-parts":[["2011"]]},"page":"42-52","title":"GIS dalam pendidikan geografi di Malaysia : Cabaran dan potensi","type":"article-journal","volume":"1"},"uris":["http://www.mendeley.com/documents/?uuid=b4c9a220-7444-4e95-b1a2-7be4e93e4121"]}],"mendeley":{"formattedCitation":"(Lateh &amp; Muniandy 2011)","plainTextFormattedCitation":"(Lateh &amp; Muniandy 2011)"},"properties":{"noteIndex":0},"schema":"https://github.com/citation-style-language/schema/raw/master/csl-citation.json"}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(Lateh &amp; Muniandy</w:t>
      </w:r>
      <w:r w:rsidR="009E7864">
        <w:rPr>
          <w:rFonts w:ascii="Times New Roman" w:hAnsi="Times New Roman"/>
          <w:noProof/>
          <w:color w:val="000000"/>
          <w:sz w:val="24"/>
          <w:szCs w:val="24"/>
        </w:rPr>
        <w:t>,</w:t>
      </w:r>
      <w:r w:rsidRPr="00252517">
        <w:rPr>
          <w:rFonts w:ascii="Times New Roman" w:hAnsi="Times New Roman"/>
          <w:noProof/>
          <w:color w:val="000000"/>
          <w:sz w:val="24"/>
          <w:szCs w:val="24"/>
        </w:rPr>
        <w:t xml:space="preserve"> 2011</w:t>
      </w:r>
      <w:r w:rsidR="000979BA">
        <w:rPr>
          <w:rFonts w:ascii="Times New Roman" w:hAnsi="Times New Roman"/>
          <w:noProof/>
          <w:color w:val="000000"/>
          <w:sz w:val="24"/>
          <w:szCs w:val="24"/>
        </w:rPr>
        <w:t>a</w:t>
      </w:r>
      <w:r w:rsidRPr="00252517">
        <w:rPr>
          <w:rFonts w:ascii="Times New Roman" w:hAnsi="Times New Roman"/>
          <w:noProof/>
          <w:color w:val="000000"/>
          <w:sz w:val="24"/>
          <w:szCs w:val="24"/>
        </w:rPr>
        <w:t>)</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 xml:space="preserve">. </w:t>
      </w:r>
      <w:proofErr w:type="gramStart"/>
      <w:r w:rsidRPr="00252517">
        <w:rPr>
          <w:rFonts w:ascii="Times New Roman" w:hAnsi="Times New Roman"/>
          <w:color w:val="000000"/>
          <w:sz w:val="24"/>
          <w:szCs w:val="24"/>
        </w:rPr>
        <w:t>Pengintegrasian GIS dengan kaedah PdPc terkini diharapkan dapat memberi impak yang baik terhadap minat pelajar Geografi.</w:t>
      </w:r>
      <w:proofErr w:type="gramEnd"/>
      <w:r w:rsidRPr="00252517">
        <w:rPr>
          <w:rFonts w:ascii="Times New Roman" w:hAnsi="Times New Roman"/>
          <w:color w:val="000000"/>
          <w:sz w:val="24"/>
          <w:szCs w:val="24"/>
        </w:rPr>
        <w:t xml:space="preserve"> </w:t>
      </w:r>
      <w:proofErr w:type="gramStart"/>
      <w:r w:rsidRPr="00252517">
        <w:rPr>
          <w:rFonts w:ascii="Times New Roman" w:hAnsi="Times New Roman"/>
          <w:color w:val="000000"/>
          <w:sz w:val="24"/>
          <w:szCs w:val="24"/>
        </w:rPr>
        <w:t>Namun demikian kecenderungan minat terhadap mata pelajaran Geografi ini sebenarnya masih tidak menunjukkan peningkatan dalam jumlah pelajar yang mengambil mata pelajaran ini di peringkat SPM.</w:t>
      </w:r>
      <w:proofErr w:type="gramEnd"/>
      <w:r w:rsidRPr="00252517">
        <w:rPr>
          <w:rFonts w:ascii="Times New Roman" w:hAnsi="Times New Roman"/>
          <w:color w:val="000000"/>
          <w:sz w:val="24"/>
          <w:szCs w:val="24"/>
        </w:rPr>
        <w:t xml:space="preserve"> </w:t>
      </w:r>
      <w:proofErr w:type="gramStart"/>
      <w:r w:rsidRPr="00252517">
        <w:rPr>
          <w:rFonts w:ascii="Times New Roman" w:hAnsi="Times New Roman"/>
          <w:color w:val="000000"/>
          <w:sz w:val="24"/>
          <w:szCs w:val="24"/>
        </w:rPr>
        <w:t>Buktinya, jumlah pelajar yang berdaftar untuk kertas peperiksaan Geografi pada peringkat SPM telah menurun.</w:t>
      </w:r>
      <w:proofErr w:type="gramEnd"/>
      <w:r w:rsidRPr="00252517">
        <w:rPr>
          <w:rFonts w:ascii="Times New Roman" w:hAnsi="Times New Roman"/>
          <w:color w:val="000000"/>
          <w:sz w:val="24"/>
          <w:szCs w:val="24"/>
        </w:rPr>
        <w:t xml:space="preserve"> Misalnya, </w:t>
      </w:r>
      <w:r w:rsidR="00781861">
        <w:rPr>
          <w:rFonts w:ascii="Times New Roman" w:hAnsi="Times New Roman"/>
          <w:color w:val="000000"/>
          <w:sz w:val="24"/>
          <w:szCs w:val="24"/>
        </w:rPr>
        <w:t>mengikut</w:t>
      </w:r>
      <w:r w:rsidRPr="00252517">
        <w:rPr>
          <w:rFonts w:ascii="Times New Roman" w:hAnsi="Times New Roman"/>
          <w:color w:val="000000"/>
          <w:sz w:val="24"/>
          <w:szCs w:val="24"/>
        </w:rPr>
        <w:t xml:space="preserve"> data Lembaga Peperiksaan Malaysia (LPM), bagi tahun 2009 hanya 38.1% sahaja daripada 42,621 </w:t>
      </w:r>
      <w:r w:rsidR="00781861">
        <w:rPr>
          <w:rFonts w:ascii="Times New Roman" w:hAnsi="Times New Roman"/>
          <w:color w:val="000000"/>
          <w:sz w:val="24"/>
          <w:szCs w:val="24"/>
        </w:rPr>
        <w:t xml:space="preserve">calon </w:t>
      </w:r>
      <w:r w:rsidRPr="00252517">
        <w:rPr>
          <w:rFonts w:ascii="Times New Roman" w:hAnsi="Times New Roman"/>
          <w:color w:val="000000"/>
          <w:sz w:val="24"/>
          <w:szCs w:val="24"/>
        </w:rPr>
        <w:t xml:space="preserve">yang mengambil </w:t>
      </w:r>
      <w:r w:rsidR="00781861">
        <w:rPr>
          <w:rFonts w:ascii="Times New Roman" w:hAnsi="Times New Roman"/>
          <w:color w:val="000000"/>
          <w:sz w:val="24"/>
          <w:szCs w:val="24"/>
        </w:rPr>
        <w:t xml:space="preserve">kertas </w:t>
      </w:r>
      <w:r w:rsidRPr="00252517">
        <w:rPr>
          <w:rFonts w:ascii="Times New Roman" w:hAnsi="Times New Roman"/>
          <w:color w:val="000000"/>
          <w:sz w:val="24"/>
          <w:szCs w:val="24"/>
        </w:rPr>
        <w:t>Geografi</w:t>
      </w:r>
      <w:r w:rsidR="00781861">
        <w:rPr>
          <w:rFonts w:ascii="Times New Roman" w:hAnsi="Times New Roman"/>
          <w:color w:val="000000"/>
          <w:sz w:val="24"/>
          <w:szCs w:val="24"/>
        </w:rPr>
        <w:t>, manakala p</w:t>
      </w:r>
      <w:r w:rsidRPr="00252517">
        <w:rPr>
          <w:rFonts w:ascii="Times New Roman" w:hAnsi="Times New Roman"/>
          <w:color w:val="000000"/>
          <w:sz w:val="24"/>
          <w:szCs w:val="24"/>
        </w:rPr>
        <w:t xml:space="preserve">ada tahun 2010, 35.7% daripada 42,076 calon dan tahun 2017, 31.5% daripada 36,896 calon </w:t>
      </w:r>
      <w:r w:rsidR="00781861">
        <w:rPr>
          <w:rFonts w:ascii="Times New Roman" w:hAnsi="Times New Roman"/>
          <w:color w:val="000000"/>
          <w:sz w:val="24"/>
          <w:szCs w:val="24"/>
        </w:rPr>
        <w:t xml:space="preserve">mengambil kertas </w:t>
      </w:r>
      <w:r w:rsidRPr="00252517">
        <w:rPr>
          <w:rFonts w:ascii="Times New Roman" w:hAnsi="Times New Roman"/>
          <w:color w:val="000000"/>
          <w:sz w:val="24"/>
          <w:szCs w:val="24"/>
        </w:rPr>
        <w:t xml:space="preserve">Geografi. </w:t>
      </w:r>
    </w:p>
    <w:p w:rsidR="009E7864" w:rsidRPr="00E265E0" w:rsidRDefault="009E7864" w:rsidP="00BC6507">
      <w:pPr>
        <w:pStyle w:val="NoSpacing"/>
        <w:ind w:firstLine="454"/>
        <w:jc w:val="both"/>
        <w:rPr>
          <w:rFonts w:ascii="Times New Roman" w:hAnsi="Times New Roman"/>
          <w:color w:val="000000"/>
          <w:sz w:val="24"/>
          <w:szCs w:val="24"/>
        </w:rPr>
      </w:pPr>
    </w:p>
    <w:p w:rsidR="00A97B47" w:rsidRPr="00252517" w:rsidRDefault="00F20D1C" w:rsidP="00601046">
      <w:pPr>
        <w:pStyle w:val="11Normal02-PerengganKeduaonward"/>
        <w:spacing w:beforeLines="0" w:afterLines="0" w:line="240" w:lineRule="auto"/>
        <w:ind w:firstLine="0"/>
        <w:jc w:val="center"/>
        <w:rPr>
          <w:rFonts w:cs="Times New Roman"/>
        </w:rPr>
      </w:pPr>
      <w:r>
        <w:rPr>
          <w:rFonts w:cs="Times New Roman"/>
          <w:noProof/>
          <w:color w:val="000000"/>
        </w:rPr>
        <w:drawing>
          <wp:inline distT="0" distB="0" distL="0" distR="0">
            <wp:extent cx="5527675" cy="3089275"/>
            <wp:effectExtent l="0" t="0" r="0" b="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33433" w:rsidRPr="00252517" w:rsidRDefault="00433433" w:rsidP="009E7864">
      <w:pPr>
        <w:pStyle w:val="11Normal02-PerengganKeduaonward"/>
        <w:spacing w:beforeLines="0" w:afterLines="0" w:line="240" w:lineRule="auto"/>
        <w:ind w:firstLine="0"/>
        <w:jc w:val="left"/>
        <w:rPr>
          <w:rFonts w:cs="Times New Roman"/>
          <w:b/>
          <w:bCs/>
          <w:sz w:val="20"/>
          <w:szCs w:val="20"/>
        </w:rPr>
      </w:pPr>
      <w:r w:rsidRPr="00252517">
        <w:rPr>
          <w:sz w:val="20"/>
          <w:szCs w:val="20"/>
        </w:rPr>
        <w:t xml:space="preserve">      </w:t>
      </w:r>
      <w:r w:rsidR="00601046">
        <w:rPr>
          <w:sz w:val="20"/>
          <w:szCs w:val="20"/>
        </w:rPr>
        <w:t xml:space="preserve">  </w:t>
      </w:r>
      <w:r w:rsidRPr="00252517">
        <w:rPr>
          <w:sz w:val="20"/>
          <w:szCs w:val="20"/>
        </w:rPr>
        <w:t xml:space="preserve"> Sumber</w:t>
      </w:r>
      <w:r w:rsidR="00781861">
        <w:rPr>
          <w:sz w:val="20"/>
          <w:szCs w:val="20"/>
        </w:rPr>
        <w:t>:</w:t>
      </w:r>
      <w:r w:rsidRPr="00252517">
        <w:rPr>
          <w:sz w:val="20"/>
          <w:szCs w:val="20"/>
        </w:rPr>
        <w:t xml:space="preserve"> Diubahsuai dari Lembaga Peperiksaan </w:t>
      </w:r>
      <w:r w:rsidR="00F97E26" w:rsidRPr="00252517">
        <w:rPr>
          <w:sz w:val="20"/>
          <w:szCs w:val="20"/>
        </w:rPr>
        <w:t>Malaysia</w:t>
      </w:r>
      <w:r w:rsidRPr="00252517">
        <w:rPr>
          <w:sz w:val="20"/>
          <w:szCs w:val="20"/>
        </w:rPr>
        <w:t xml:space="preserve"> dan Majlis Peperiksaan Malaysia</w:t>
      </w:r>
    </w:p>
    <w:p w:rsidR="009E7864" w:rsidRDefault="009E7864" w:rsidP="009E7864">
      <w:pPr>
        <w:pStyle w:val="11Normal02-PerengganKeduaonward"/>
        <w:spacing w:beforeLines="0" w:afterLines="0" w:line="240" w:lineRule="auto"/>
        <w:ind w:firstLine="0"/>
        <w:jc w:val="center"/>
        <w:rPr>
          <w:rFonts w:cs="Times New Roman"/>
          <w:b/>
          <w:bCs/>
          <w:sz w:val="20"/>
          <w:szCs w:val="20"/>
        </w:rPr>
      </w:pPr>
    </w:p>
    <w:p w:rsidR="00042690" w:rsidRPr="00252517" w:rsidRDefault="00042690" w:rsidP="00601046">
      <w:pPr>
        <w:pStyle w:val="11Normal02-PerengganKeduaonward"/>
        <w:spacing w:beforeLines="0" w:afterLines="0" w:line="240" w:lineRule="auto"/>
        <w:ind w:firstLine="0"/>
        <w:jc w:val="center"/>
        <w:rPr>
          <w:sz w:val="20"/>
          <w:szCs w:val="20"/>
        </w:rPr>
      </w:pPr>
      <w:proofErr w:type="gramStart"/>
      <w:r w:rsidRPr="00252517">
        <w:rPr>
          <w:rFonts w:cs="Times New Roman"/>
          <w:b/>
          <w:bCs/>
          <w:sz w:val="20"/>
          <w:szCs w:val="20"/>
        </w:rPr>
        <w:t>Rajah 1</w:t>
      </w:r>
      <w:r w:rsidR="009E7864">
        <w:rPr>
          <w:rFonts w:cs="Times New Roman"/>
          <w:b/>
          <w:bCs/>
          <w:sz w:val="20"/>
          <w:szCs w:val="20"/>
        </w:rPr>
        <w:t>.</w:t>
      </w:r>
      <w:proofErr w:type="gramEnd"/>
      <w:r w:rsidRPr="00252517">
        <w:rPr>
          <w:rFonts w:cs="Times New Roman"/>
          <w:sz w:val="20"/>
          <w:szCs w:val="20"/>
        </w:rPr>
        <w:t xml:space="preserve"> Bilangan </w:t>
      </w:r>
      <w:r w:rsidR="006C7CCB">
        <w:rPr>
          <w:rFonts w:cs="Times New Roman"/>
          <w:sz w:val="20"/>
          <w:szCs w:val="20"/>
        </w:rPr>
        <w:t>c</w:t>
      </w:r>
      <w:r w:rsidRPr="00252517">
        <w:rPr>
          <w:rFonts w:cs="Times New Roman"/>
          <w:sz w:val="20"/>
          <w:szCs w:val="20"/>
        </w:rPr>
        <w:t xml:space="preserve">alon </w:t>
      </w:r>
      <w:r w:rsidRPr="00252517">
        <w:rPr>
          <w:sz w:val="20"/>
          <w:szCs w:val="20"/>
        </w:rPr>
        <w:t xml:space="preserve">Geografi PMR/PT3, SPM dan STPM (2008-2017)                                                </w:t>
      </w:r>
      <w:r w:rsidR="006B2FF6" w:rsidRPr="00252517">
        <w:rPr>
          <w:sz w:val="20"/>
          <w:szCs w:val="20"/>
        </w:rPr>
        <w:t xml:space="preserve">         </w:t>
      </w:r>
    </w:p>
    <w:p w:rsidR="00601046" w:rsidRDefault="00601046" w:rsidP="00601046">
      <w:pPr>
        <w:pStyle w:val="10Normal01-PerengganPertama"/>
        <w:spacing w:beforeLines="0" w:afterLines="0" w:line="240" w:lineRule="auto"/>
        <w:ind w:firstLine="454"/>
        <w:rPr>
          <w:color w:val="000000"/>
        </w:rPr>
      </w:pPr>
    </w:p>
    <w:p w:rsidR="006B1C2A" w:rsidRPr="00252517" w:rsidRDefault="00A97B47" w:rsidP="00601046">
      <w:pPr>
        <w:pStyle w:val="10Normal01-PerengganPertama"/>
        <w:spacing w:beforeLines="0" w:afterLines="0" w:line="240" w:lineRule="auto"/>
        <w:ind w:firstLine="454"/>
        <w:rPr>
          <w:color w:val="000000"/>
        </w:rPr>
      </w:pPr>
      <w:proofErr w:type="gramStart"/>
      <w:r w:rsidRPr="00252517">
        <w:rPr>
          <w:color w:val="000000"/>
        </w:rPr>
        <w:t>Selain daripada itu, kesukaran pelajar mendapatkan kredit dalam mata pelajaran ini dan seterusnya menjadikan pelajar semakin tidak berminat terhadap mata pelajaran ini.</w:t>
      </w:r>
      <w:proofErr w:type="gramEnd"/>
      <w:r w:rsidRPr="00252517">
        <w:rPr>
          <w:color w:val="000000"/>
        </w:rPr>
        <w:t xml:space="preserve"> </w:t>
      </w:r>
      <w:proofErr w:type="gramStart"/>
      <w:r w:rsidRPr="00252517">
        <w:rPr>
          <w:color w:val="000000"/>
        </w:rPr>
        <w:t xml:space="preserve">Perkara ini seterusnya menyebabkan sesetengah pengetua sekolah mempengaruhi para pelajar supaya tidak </w:t>
      </w:r>
      <w:r w:rsidRPr="00252517">
        <w:rPr>
          <w:color w:val="000000"/>
        </w:rPr>
        <w:lastRenderedPageBreak/>
        <w:t>mengambil kertas ini pada peringkat SPM.</w:t>
      </w:r>
      <w:proofErr w:type="gramEnd"/>
      <w:r w:rsidRPr="00252517">
        <w:rPr>
          <w:color w:val="000000"/>
        </w:rPr>
        <w:t xml:space="preserve"> </w:t>
      </w:r>
      <w:proofErr w:type="gramStart"/>
      <w:r w:rsidRPr="00252517">
        <w:rPr>
          <w:color w:val="000000"/>
        </w:rPr>
        <w:t>Perkara ini juga berlaku semata-mata untuk menjaga imej sekolah yang terlalu mengejar kedudukan pencapaian sekolah dalam peperiksaan.</w:t>
      </w:r>
      <w:proofErr w:type="gramEnd"/>
      <w:r w:rsidRPr="00252517">
        <w:rPr>
          <w:color w:val="000000"/>
        </w:rPr>
        <w:t xml:space="preserve"> Ekoran daripada itu, pengkaji berharap pengintegrasian teknologi </w:t>
      </w:r>
      <w:r w:rsidR="00781861">
        <w:rPr>
          <w:color w:val="000000"/>
        </w:rPr>
        <w:t>g</w:t>
      </w:r>
      <w:r w:rsidRPr="00252517">
        <w:rPr>
          <w:color w:val="000000"/>
        </w:rPr>
        <w:t xml:space="preserve">eospatial dalam PdPc </w:t>
      </w:r>
      <w:proofErr w:type="gramStart"/>
      <w:r w:rsidRPr="00252517">
        <w:rPr>
          <w:color w:val="000000"/>
        </w:rPr>
        <w:t>akan</w:t>
      </w:r>
      <w:proofErr w:type="gramEnd"/>
      <w:r w:rsidRPr="00252517">
        <w:rPr>
          <w:color w:val="000000"/>
        </w:rPr>
        <w:t xml:space="preserve"> memberi satu penyelesaian bagi isu-isu di atas termasuk meningkatkan minat pelajar. </w:t>
      </w:r>
    </w:p>
    <w:p w:rsidR="00601046" w:rsidRDefault="00601046" w:rsidP="00D9735B">
      <w:pPr>
        <w:pStyle w:val="NoSpacing"/>
        <w:jc w:val="both"/>
        <w:rPr>
          <w:rFonts w:ascii="Times New Roman" w:hAnsi="Times New Roman"/>
          <w:b/>
          <w:bCs/>
          <w:sz w:val="24"/>
          <w:szCs w:val="24"/>
        </w:rPr>
      </w:pPr>
    </w:p>
    <w:p w:rsidR="00601046" w:rsidRDefault="00601046" w:rsidP="00D9735B">
      <w:pPr>
        <w:pStyle w:val="NoSpacing"/>
        <w:jc w:val="both"/>
        <w:rPr>
          <w:rFonts w:ascii="Times New Roman" w:hAnsi="Times New Roman"/>
          <w:b/>
          <w:bCs/>
          <w:sz w:val="24"/>
          <w:szCs w:val="24"/>
        </w:rPr>
      </w:pPr>
    </w:p>
    <w:p w:rsidR="00690B87" w:rsidRPr="00252517" w:rsidRDefault="00A97B47" w:rsidP="00D9735B">
      <w:pPr>
        <w:pStyle w:val="NoSpacing"/>
        <w:jc w:val="both"/>
        <w:rPr>
          <w:rFonts w:ascii="Times New Roman" w:hAnsi="Times New Roman"/>
          <w:b/>
          <w:sz w:val="24"/>
          <w:szCs w:val="24"/>
        </w:rPr>
      </w:pPr>
      <w:r w:rsidRPr="00252517">
        <w:rPr>
          <w:rFonts w:ascii="Times New Roman" w:hAnsi="Times New Roman"/>
          <w:b/>
          <w:bCs/>
          <w:sz w:val="24"/>
          <w:szCs w:val="24"/>
        </w:rPr>
        <w:t xml:space="preserve">Kaedah </w:t>
      </w:r>
      <w:r w:rsidR="006C7CCB">
        <w:rPr>
          <w:rFonts w:ascii="Times New Roman" w:hAnsi="Times New Roman"/>
          <w:b/>
          <w:bCs/>
          <w:sz w:val="24"/>
          <w:szCs w:val="24"/>
        </w:rPr>
        <w:t>p</w:t>
      </w:r>
      <w:r w:rsidRPr="00252517">
        <w:rPr>
          <w:rFonts w:ascii="Times New Roman" w:hAnsi="Times New Roman"/>
          <w:b/>
          <w:bCs/>
          <w:sz w:val="24"/>
          <w:szCs w:val="24"/>
        </w:rPr>
        <w:t>enyelidikan</w:t>
      </w:r>
    </w:p>
    <w:p w:rsidR="000935A4" w:rsidRPr="00252517" w:rsidRDefault="000935A4" w:rsidP="000935A4">
      <w:pPr>
        <w:pStyle w:val="NoSpacing"/>
        <w:jc w:val="both"/>
        <w:rPr>
          <w:rFonts w:ascii="Times New Roman" w:hAnsi="Times New Roman"/>
          <w:b/>
          <w:sz w:val="24"/>
          <w:szCs w:val="24"/>
        </w:rPr>
      </w:pPr>
    </w:p>
    <w:p w:rsidR="00A97B47" w:rsidRPr="00252517" w:rsidRDefault="00A97B47" w:rsidP="000935A4">
      <w:pPr>
        <w:pStyle w:val="NoSpacing"/>
        <w:jc w:val="both"/>
        <w:rPr>
          <w:rFonts w:ascii="Times New Roman" w:hAnsi="Times New Roman"/>
          <w:color w:val="000000"/>
          <w:sz w:val="24"/>
          <w:szCs w:val="24"/>
        </w:rPr>
      </w:pPr>
      <w:proofErr w:type="gramStart"/>
      <w:r w:rsidRPr="00252517">
        <w:rPr>
          <w:rFonts w:ascii="Times New Roman" w:hAnsi="Times New Roman"/>
          <w:color w:val="000000"/>
          <w:sz w:val="24"/>
          <w:szCs w:val="24"/>
        </w:rPr>
        <w:t>Dalam kajian ini, penyelidik menggunakan pendekatan kajian eksperimen.</w:t>
      </w:r>
      <w:proofErr w:type="gramEnd"/>
      <w:r w:rsidRPr="00252517">
        <w:rPr>
          <w:rFonts w:ascii="Times New Roman" w:hAnsi="Times New Roman"/>
          <w:color w:val="000000"/>
          <w:sz w:val="24"/>
          <w:szCs w:val="24"/>
        </w:rPr>
        <w:t xml:space="preserve"> </w:t>
      </w:r>
      <w:proofErr w:type="gramStart"/>
      <w:r w:rsidRPr="00252517">
        <w:rPr>
          <w:rFonts w:ascii="Times New Roman" w:hAnsi="Times New Roman"/>
          <w:color w:val="000000"/>
          <w:sz w:val="24"/>
          <w:szCs w:val="24"/>
        </w:rPr>
        <w:t xml:space="preserve">Bagi menjalankan kajian eksperimen ini, penyelidik menggunakan pendekatan penyelidikan reka bentuk pembangunan atau lebih dikenali sebagai </w:t>
      </w:r>
      <w:r w:rsidRPr="00252517">
        <w:rPr>
          <w:rFonts w:ascii="Times New Roman" w:hAnsi="Times New Roman"/>
          <w:i/>
          <w:color w:val="000000"/>
          <w:sz w:val="24"/>
          <w:szCs w:val="24"/>
        </w:rPr>
        <w:t>“Design and Development Research”</w:t>
      </w:r>
      <w:r w:rsidRPr="00252517">
        <w:rPr>
          <w:rFonts w:ascii="Times New Roman" w:hAnsi="Times New Roman"/>
          <w:color w:val="000000"/>
          <w:sz w:val="24"/>
          <w:szCs w:val="24"/>
        </w:rPr>
        <w:t xml:space="preserve"> (DDR).</w:t>
      </w:r>
      <w:proofErr w:type="gramEnd"/>
      <w:r w:rsidRPr="00252517">
        <w:rPr>
          <w:rFonts w:ascii="Times New Roman" w:hAnsi="Times New Roman"/>
          <w:color w:val="000000"/>
          <w:sz w:val="24"/>
          <w:szCs w:val="24"/>
        </w:rPr>
        <w:t xml:space="preserve"> </w:t>
      </w:r>
      <w:proofErr w:type="gramStart"/>
      <w:r w:rsidRPr="00252517">
        <w:rPr>
          <w:rFonts w:ascii="Times New Roman" w:hAnsi="Times New Roman"/>
          <w:color w:val="000000"/>
          <w:sz w:val="24"/>
          <w:szCs w:val="24"/>
        </w:rPr>
        <w:t>Richey dan Klien (200</w:t>
      </w:r>
      <w:r w:rsidR="00F97E26">
        <w:rPr>
          <w:rFonts w:ascii="Times New Roman" w:hAnsi="Times New Roman"/>
          <w:color w:val="000000"/>
          <w:sz w:val="24"/>
          <w:szCs w:val="24"/>
        </w:rPr>
        <w:t>4</w:t>
      </w:r>
      <w:r w:rsidRPr="00252517">
        <w:rPr>
          <w:rFonts w:ascii="Times New Roman" w:hAnsi="Times New Roman"/>
          <w:color w:val="000000"/>
          <w:sz w:val="24"/>
          <w:szCs w:val="24"/>
        </w:rPr>
        <w:t>) menegaskan bahawa, DDR adalah satu konsep penyelidikan yang membangunkan suatu kajian pembangunan secara teratur dan bersistematik.</w:t>
      </w:r>
      <w:proofErr w:type="gramEnd"/>
      <w:r w:rsidRPr="00252517">
        <w:rPr>
          <w:rFonts w:ascii="Times New Roman" w:hAnsi="Times New Roman"/>
          <w:color w:val="000000"/>
          <w:sz w:val="24"/>
          <w:szCs w:val="24"/>
        </w:rPr>
        <w:t xml:space="preserve"> </w:t>
      </w:r>
      <w:proofErr w:type="gramStart"/>
      <w:r w:rsidRPr="00252517">
        <w:rPr>
          <w:rFonts w:ascii="Times New Roman" w:hAnsi="Times New Roman"/>
          <w:color w:val="000000"/>
          <w:sz w:val="24"/>
          <w:szCs w:val="24"/>
        </w:rPr>
        <w:t>Antara produk yang boleh dihasilkan melalui pengaplikasian pendekatan DDR adalah modul.</w:t>
      </w:r>
      <w:proofErr w:type="gramEnd"/>
      <w:r w:rsidRPr="00252517">
        <w:rPr>
          <w:rFonts w:ascii="Times New Roman" w:hAnsi="Times New Roman"/>
          <w:color w:val="000000"/>
          <w:sz w:val="24"/>
          <w:szCs w:val="24"/>
        </w:rPr>
        <w:t xml:space="preserve"> </w:t>
      </w:r>
      <w:proofErr w:type="gramStart"/>
      <w:r w:rsidRPr="00252517">
        <w:rPr>
          <w:rFonts w:ascii="Times New Roman" w:hAnsi="Times New Roman"/>
          <w:color w:val="000000"/>
          <w:sz w:val="24"/>
          <w:szCs w:val="24"/>
        </w:rPr>
        <w:t>Dalam kajian ini penyelidik ingin menghasilkan satu modul bernama GIS-KBR.</w:t>
      </w:r>
      <w:proofErr w:type="gramEnd"/>
      <w:r w:rsidRPr="00252517">
        <w:rPr>
          <w:rFonts w:ascii="Times New Roman" w:hAnsi="Times New Roman"/>
          <w:color w:val="000000"/>
          <w:sz w:val="24"/>
          <w:szCs w:val="24"/>
        </w:rPr>
        <w:t xml:space="preserve"> </w:t>
      </w:r>
      <w:proofErr w:type="gramStart"/>
      <w:r w:rsidRPr="00252517">
        <w:rPr>
          <w:rFonts w:ascii="Times New Roman" w:hAnsi="Times New Roman"/>
          <w:color w:val="000000"/>
          <w:sz w:val="24"/>
          <w:szCs w:val="24"/>
        </w:rPr>
        <w:t>Modul berkenaan digunakan dalam eksperimen untuk menguji keberkesanan penggunaan GIS dalam PdPc Geografi bagi meningkatkan minat di kalangan pelajar.</w:t>
      </w:r>
      <w:proofErr w:type="gramEnd"/>
      <w:r w:rsidRPr="00252517">
        <w:rPr>
          <w:rFonts w:ascii="Times New Roman" w:hAnsi="Times New Roman"/>
          <w:color w:val="000000"/>
          <w:sz w:val="24"/>
          <w:szCs w:val="24"/>
        </w:rPr>
        <w:t xml:space="preserve"> </w:t>
      </w:r>
      <w:proofErr w:type="gramStart"/>
      <w:r w:rsidRPr="00252517">
        <w:rPr>
          <w:rFonts w:ascii="Times New Roman" w:hAnsi="Times New Roman"/>
          <w:color w:val="000000"/>
          <w:sz w:val="24"/>
          <w:szCs w:val="24"/>
        </w:rPr>
        <w:t>Ia</w:t>
      </w:r>
      <w:proofErr w:type="gramEnd"/>
      <w:r w:rsidRPr="00252517">
        <w:rPr>
          <w:rFonts w:ascii="Times New Roman" w:hAnsi="Times New Roman"/>
          <w:color w:val="000000"/>
          <w:sz w:val="24"/>
          <w:szCs w:val="24"/>
        </w:rPr>
        <w:t xml:space="preserve"> melibatkan dua kumpulan yang diagihkan secara rawak dan kedua-dua kumpulan akan diberi pra ujian (O1) berhubung pemboleh ubah bersandar iaitu minat. Seterusnya, diikuti dengan perlaksanaan kaedah baharu (X1) iaitu menggunakan GIS dalam PdPc Geografi dan kaedah tradisional (X2) iaitu kaedah PdPc Geografi tingkatan dua yang sedia ada. </w:t>
      </w:r>
      <w:proofErr w:type="gramStart"/>
      <w:r w:rsidRPr="00252517">
        <w:rPr>
          <w:rFonts w:ascii="Times New Roman" w:hAnsi="Times New Roman"/>
          <w:color w:val="000000"/>
          <w:sz w:val="24"/>
          <w:szCs w:val="24"/>
        </w:rPr>
        <w:t>Setelah itu, kedua-dua kumpulan melalui ujian pasca (O2).</w:t>
      </w:r>
      <w:proofErr w:type="gramEnd"/>
      <w:r w:rsidRPr="00252517">
        <w:rPr>
          <w:rFonts w:ascii="Times New Roman" w:hAnsi="Times New Roman"/>
          <w:color w:val="000000"/>
          <w:sz w:val="24"/>
          <w:szCs w:val="24"/>
        </w:rPr>
        <w:t xml:space="preserve"> </w:t>
      </w:r>
      <w:proofErr w:type="gramStart"/>
      <w:r w:rsidRPr="00252517">
        <w:rPr>
          <w:rFonts w:ascii="Times New Roman" w:hAnsi="Times New Roman"/>
          <w:color w:val="000000"/>
          <w:sz w:val="24"/>
          <w:szCs w:val="24"/>
        </w:rPr>
        <w:t>Reka bentuk ini ditunjukkan seperti dalam Rajah 2.</w:t>
      </w:r>
      <w:proofErr w:type="gramEnd"/>
    </w:p>
    <w:p w:rsidR="007F2384" w:rsidRPr="00252517" w:rsidRDefault="007F2384" w:rsidP="000935A4">
      <w:pPr>
        <w:pStyle w:val="NoSpacing"/>
        <w:jc w:val="both"/>
        <w:rPr>
          <w:rFonts w:ascii="Times New Roman" w:hAnsi="Times New Roman"/>
          <w:b/>
          <w:sz w:val="24"/>
          <w:szCs w:val="24"/>
        </w:rPr>
      </w:pPr>
    </w:p>
    <w:p w:rsidR="007F2384" w:rsidRPr="00252517" w:rsidRDefault="00F20D1C" w:rsidP="007F2384">
      <w:pPr>
        <w:pStyle w:val="Abstract"/>
        <w:ind w:left="360"/>
        <w:jc w:val="center"/>
        <w:rPr>
          <w:color w:val="000000"/>
        </w:rPr>
      </w:pPr>
      <w:r>
        <w:rPr>
          <w:color w:val="000000"/>
        </w:rPr>
        <w:drawing>
          <wp:inline distT="0" distB="0" distL="0" distR="0">
            <wp:extent cx="3880485" cy="22098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80485" cy="2209800"/>
                    </a:xfrm>
                    <a:prstGeom prst="rect">
                      <a:avLst/>
                    </a:prstGeom>
                    <a:noFill/>
                    <a:ln>
                      <a:noFill/>
                    </a:ln>
                  </pic:spPr>
                </pic:pic>
              </a:graphicData>
            </a:graphic>
          </wp:inline>
        </w:drawing>
      </w:r>
    </w:p>
    <w:p w:rsidR="00A97B47" w:rsidRPr="00252517" w:rsidRDefault="007F2384" w:rsidP="007F2384">
      <w:pPr>
        <w:pStyle w:val="Abstract"/>
        <w:ind w:left="360"/>
        <w:jc w:val="center"/>
        <w:rPr>
          <w:color w:val="000000"/>
        </w:rPr>
      </w:pPr>
      <w:r w:rsidRPr="00F345F7">
        <w:rPr>
          <w:b/>
          <w:bCs/>
          <w:color w:val="000000"/>
          <w:sz w:val="20"/>
          <w:szCs w:val="20"/>
        </w:rPr>
        <w:t>Rajah</w:t>
      </w:r>
      <w:r w:rsidR="00452344" w:rsidRPr="00F345F7">
        <w:rPr>
          <w:b/>
          <w:bCs/>
          <w:color w:val="000000"/>
          <w:sz w:val="20"/>
          <w:szCs w:val="20"/>
        </w:rPr>
        <w:t xml:space="preserve"> </w:t>
      </w:r>
      <w:r w:rsidRPr="00F345F7">
        <w:rPr>
          <w:b/>
          <w:bCs/>
          <w:color w:val="000000"/>
          <w:sz w:val="20"/>
          <w:szCs w:val="20"/>
        </w:rPr>
        <w:t>2</w:t>
      </w:r>
      <w:r w:rsidR="006C7CCB">
        <w:rPr>
          <w:b/>
          <w:bCs/>
          <w:color w:val="000000"/>
          <w:sz w:val="20"/>
          <w:szCs w:val="20"/>
        </w:rPr>
        <w:t>.</w:t>
      </w:r>
      <w:r w:rsidRPr="00252517">
        <w:rPr>
          <w:color w:val="000000"/>
        </w:rPr>
        <w:t xml:space="preserve"> Jenis reka bentuk kumpulan kajian</w:t>
      </w:r>
    </w:p>
    <w:p w:rsidR="00601046" w:rsidRDefault="00601046" w:rsidP="00601046">
      <w:pPr>
        <w:spacing w:after="0" w:line="240" w:lineRule="auto"/>
        <w:ind w:left="284"/>
        <w:jc w:val="both"/>
        <w:rPr>
          <w:rFonts w:ascii="Times New Roman" w:hAnsi="Times New Roman"/>
          <w:bCs/>
          <w:i/>
          <w:iCs/>
          <w:color w:val="000000"/>
          <w:sz w:val="24"/>
          <w:szCs w:val="24"/>
        </w:rPr>
      </w:pPr>
    </w:p>
    <w:p w:rsidR="00601046" w:rsidRDefault="00601046" w:rsidP="00601046">
      <w:pPr>
        <w:spacing w:after="0" w:line="240" w:lineRule="auto"/>
        <w:ind w:left="284"/>
        <w:jc w:val="both"/>
        <w:rPr>
          <w:rFonts w:ascii="Times New Roman" w:hAnsi="Times New Roman"/>
          <w:bCs/>
          <w:i/>
          <w:iCs/>
          <w:color w:val="000000"/>
          <w:sz w:val="24"/>
          <w:szCs w:val="24"/>
        </w:rPr>
      </w:pPr>
    </w:p>
    <w:p w:rsidR="00A97B47" w:rsidRPr="006C7CCB" w:rsidRDefault="00A97B47" w:rsidP="00781861">
      <w:pPr>
        <w:numPr>
          <w:ilvl w:val="0"/>
          <w:numId w:val="38"/>
        </w:numPr>
        <w:spacing w:after="0" w:line="240" w:lineRule="auto"/>
        <w:ind w:left="284"/>
        <w:jc w:val="both"/>
        <w:rPr>
          <w:rFonts w:ascii="Times New Roman" w:hAnsi="Times New Roman"/>
          <w:bCs/>
          <w:iCs/>
          <w:color w:val="000000"/>
          <w:sz w:val="24"/>
          <w:szCs w:val="24"/>
        </w:rPr>
      </w:pPr>
      <w:r w:rsidRPr="006C7CCB">
        <w:rPr>
          <w:rFonts w:ascii="Times New Roman" w:hAnsi="Times New Roman"/>
          <w:bCs/>
          <w:iCs/>
          <w:color w:val="000000"/>
          <w:sz w:val="24"/>
          <w:szCs w:val="24"/>
        </w:rPr>
        <w:t xml:space="preserve">Instrumen </w:t>
      </w:r>
      <w:r w:rsidR="006C7CCB" w:rsidRPr="006C7CCB">
        <w:rPr>
          <w:rFonts w:ascii="Times New Roman" w:hAnsi="Times New Roman"/>
          <w:bCs/>
          <w:iCs/>
          <w:color w:val="000000"/>
          <w:sz w:val="24"/>
          <w:szCs w:val="24"/>
        </w:rPr>
        <w:t>p</w:t>
      </w:r>
      <w:r w:rsidRPr="006C7CCB">
        <w:rPr>
          <w:rFonts w:ascii="Times New Roman" w:hAnsi="Times New Roman"/>
          <w:bCs/>
          <w:iCs/>
          <w:color w:val="000000"/>
          <w:sz w:val="24"/>
          <w:szCs w:val="24"/>
        </w:rPr>
        <w:t>engukuran</w:t>
      </w:r>
    </w:p>
    <w:p w:rsidR="00781861" w:rsidRDefault="00781861" w:rsidP="00781861">
      <w:pPr>
        <w:pStyle w:val="10Normal01-PerengganPertama"/>
        <w:spacing w:beforeLines="0" w:afterLines="0" w:line="240" w:lineRule="auto"/>
        <w:rPr>
          <w:color w:val="000000"/>
        </w:rPr>
      </w:pPr>
    </w:p>
    <w:p w:rsidR="00E265E0" w:rsidRDefault="00A97B47" w:rsidP="00601046">
      <w:pPr>
        <w:pStyle w:val="10Normal01-PerengganPertama"/>
        <w:spacing w:beforeLines="0" w:afterLines="0" w:line="240" w:lineRule="auto"/>
        <w:rPr>
          <w:color w:val="000000"/>
        </w:rPr>
      </w:pPr>
      <w:proofErr w:type="gramStart"/>
      <w:r w:rsidRPr="00252517">
        <w:rPr>
          <w:color w:val="000000"/>
        </w:rPr>
        <w:t>Satu soal selidik diberi kepada pelajar sebelum dan selepas intervensi teknologi Geospatial bagi menilai keberkesanan GIS terhadap minat.</w:t>
      </w:r>
      <w:proofErr w:type="gramEnd"/>
      <w:r w:rsidRPr="00252517">
        <w:rPr>
          <w:color w:val="000000"/>
        </w:rPr>
        <w:t xml:space="preserve"> </w:t>
      </w:r>
      <w:proofErr w:type="gramStart"/>
      <w:r w:rsidRPr="00252517">
        <w:rPr>
          <w:color w:val="000000"/>
        </w:rPr>
        <w:t xml:space="preserve">Soal selidik ini diberikan dengan bertujuan melihat tahap minat dan menguji keberkesanannya dalam kalangan pelajar Geografi sebelum dan selepas eksperimen bagi kedua-dua kumpulan kajian iaitu kumpulan kawalan dan </w:t>
      </w:r>
      <w:r w:rsidR="00B31C96">
        <w:rPr>
          <w:color w:val="000000"/>
        </w:rPr>
        <w:t>k</w:t>
      </w:r>
      <w:r w:rsidRPr="00252517">
        <w:rPr>
          <w:color w:val="000000"/>
        </w:rPr>
        <w:t xml:space="preserve">umpulan </w:t>
      </w:r>
      <w:r w:rsidR="00B31C96">
        <w:rPr>
          <w:color w:val="000000"/>
        </w:rPr>
        <w:t>e</w:t>
      </w:r>
      <w:r w:rsidRPr="00252517">
        <w:rPr>
          <w:color w:val="000000"/>
        </w:rPr>
        <w:t>ksperimen.</w:t>
      </w:r>
      <w:proofErr w:type="gramEnd"/>
      <w:r w:rsidRPr="00252517">
        <w:rPr>
          <w:color w:val="000000"/>
        </w:rPr>
        <w:t xml:space="preserve"> </w:t>
      </w:r>
    </w:p>
    <w:p w:rsidR="00601046" w:rsidRDefault="00601046" w:rsidP="00601046">
      <w:pPr>
        <w:pStyle w:val="11Normal02-PerengganKeduaonward"/>
        <w:spacing w:beforeLines="0" w:afterLines="0" w:line="240" w:lineRule="auto"/>
      </w:pPr>
    </w:p>
    <w:p w:rsidR="00601046" w:rsidRPr="00601046" w:rsidRDefault="00601046" w:rsidP="00601046">
      <w:pPr>
        <w:pStyle w:val="11Normal02-PerengganKeduaonward"/>
        <w:spacing w:beforeLines="0" w:afterLines="0" w:line="240" w:lineRule="auto"/>
      </w:pPr>
    </w:p>
    <w:p w:rsidR="00A97B47" w:rsidRPr="006C7CCB" w:rsidRDefault="00A97B47" w:rsidP="00781861">
      <w:pPr>
        <w:pStyle w:val="11Normal02-PerengganKeduaonward"/>
        <w:numPr>
          <w:ilvl w:val="0"/>
          <w:numId w:val="38"/>
        </w:numPr>
        <w:spacing w:beforeLines="0" w:afterLines="0" w:line="240" w:lineRule="auto"/>
        <w:ind w:left="357" w:hanging="357"/>
        <w:rPr>
          <w:bCs/>
          <w:iCs/>
          <w:color w:val="000000"/>
          <w:lang w:eastAsia="ko-KR"/>
        </w:rPr>
      </w:pPr>
      <w:r w:rsidRPr="006C7CCB">
        <w:rPr>
          <w:bCs/>
          <w:iCs/>
          <w:color w:val="000000"/>
          <w:lang w:eastAsia="ko-KR"/>
        </w:rPr>
        <w:lastRenderedPageBreak/>
        <w:t xml:space="preserve">Pensampelan </w:t>
      </w:r>
      <w:r w:rsidR="006C7CCB" w:rsidRPr="006C7CCB">
        <w:rPr>
          <w:bCs/>
          <w:iCs/>
          <w:color w:val="000000"/>
          <w:lang w:eastAsia="ko-KR"/>
        </w:rPr>
        <w:t>k</w:t>
      </w:r>
      <w:r w:rsidRPr="006C7CCB">
        <w:rPr>
          <w:bCs/>
          <w:iCs/>
          <w:color w:val="000000"/>
          <w:lang w:eastAsia="ko-KR"/>
        </w:rPr>
        <w:t xml:space="preserve">ajian </w:t>
      </w:r>
    </w:p>
    <w:p w:rsidR="00781861" w:rsidRDefault="00781861" w:rsidP="00781861">
      <w:pPr>
        <w:pStyle w:val="11Normal02-PerengganKeduaonward"/>
        <w:spacing w:beforeLines="0" w:afterLines="0" w:line="240" w:lineRule="auto"/>
        <w:ind w:firstLine="0"/>
        <w:rPr>
          <w:color w:val="000000"/>
          <w:lang w:eastAsia="ko-KR"/>
        </w:rPr>
      </w:pPr>
    </w:p>
    <w:p w:rsidR="00A97B47" w:rsidRDefault="00A97B47" w:rsidP="00781861">
      <w:pPr>
        <w:pStyle w:val="11Normal02-PerengganKeduaonward"/>
        <w:spacing w:beforeLines="0" w:afterLines="0" w:line="240" w:lineRule="auto"/>
        <w:ind w:firstLine="0"/>
        <w:rPr>
          <w:rFonts w:cs="Times New Roman"/>
          <w:color w:val="000000"/>
          <w:lang w:eastAsia="ko-KR"/>
        </w:rPr>
      </w:pPr>
      <w:r w:rsidRPr="00252517">
        <w:rPr>
          <w:color w:val="000000"/>
          <w:lang w:eastAsia="ko-KR"/>
        </w:rPr>
        <w:t xml:space="preserve">Berdasarkan analisis G*Power (2018-versi 3.1.9.2) bilangan subjek bagi setiap kumpulan adalah n=30 </w:t>
      </w:r>
      <w:r w:rsidR="00781861">
        <w:rPr>
          <w:color w:val="000000"/>
          <w:lang w:eastAsia="ko-KR"/>
        </w:rPr>
        <w:t>(</w:t>
      </w:r>
      <w:r w:rsidRPr="00252517">
        <w:rPr>
          <w:color w:val="000000"/>
          <w:lang w:eastAsia="ko-KR"/>
        </w:rPr>
        <w:t xml:space="preserve">kumpulan kawalan) dan n=30 (kumpulan eksperimen). Penentuan pensampelan berdasarkan jenis statistik yang digunakan dijelaskan dalam Jadual 1 melibatkan Ujian </w:t>
      </w:r>
      <w:r w:rsidR="00781861">
        <w:rPr>
          <w:i/>
          <w:color w:val="000000"/>
          <w:lang w:eastAsia="ko-KR"/>
        </w:rPr>
        <w:t>“t-</w:t>
      </w:r>
      <w:r w:rsidRPr="00252517">
        <w:rPr>
          <w:i/>
          <w:color w:val="000000"/>
          <w:lang w:eastAsia="ko-KR"/>
        </w:rPr>
        <w:t>test”</w:t>
      </w:r>
      <w:r w:rsidRPr="00252517">
        <w:rPr>
          <w:color w:val="000000"/>
          <w:lang w:eastAsia="ko-KR"/>
        </w:rPr>
        <w:t xml:space="preserve"> berpasangan, pengukuran berulang dengan nilai Alpha </w:t>
      </w:r>
      <w:r w:rsidRPr="00252517">
        <w:rPr>
          <w:rFonts w:cs="Times New Roman"/>
          <w:color w:val="000000"/>
          <w:lang w:eastAsia="ko-KR"/>
        </w:rPr>
        <w:t>(α err prob) .05 dan kuasa statistik .95 yang menunjukkan dapatan terhadap kesan saiz .577, bagi dua kumpulan, dan dua kumpulan menunjukkan bilangan minum 24 orang. Sementara ujian ANCOVA dengan nilai Alpha (α err prob) .05 dan kuasa statistik .95, kesan saiz</w:t>
      </w:r>
      <w:r w:rsidRPr="00252517">
        <w:rPr>
          <w:color w:val="000000"/>
        </w:rPr>
        <w:t xml:space="preserve"> </w:t>
      </w:r>
      <w:r w:rsidRPr="00252517">
        <w:rPr>
          <w:rFonts w:cs="Times New Roman"/>
          <w:color w:val="000000"/>
          <w:lang w:eastAsia="ko-KR"/>
        </w:rPr>
        <w:t xml:space="preserve">1.000 dan dua kumpulan menunjukkan bilangan minimum sampel kajian adalah 52 orang. </w:t>
      </w:r>
      <w:proofErr w:type="gramStart"/>
      <w:r w:rsidRPr="00252517">
        <w:rPr>
          <w:rFonts w:cs="Times New Roman"/>
          <w:color w:val="000000"/>
          <w:lang w:eastAsia="ko-KR"/>
        </w:rPr>
        <w:t>Berdasarkan kedua-dua kumpulan jenis ujian tersebut menunjukkan kesan saiz berada pada tahap tinggi (Cohen, 1988).</w:t>
      </w:r>
      <w:proofErr w:type="gramEnd"/>
      <w:r w:rsidRPr="00252517">
        <w:rPr>
          <w:rFonts w:cs="Times New Roman"/>
          <w:color w:val="000000"/>
          <w:lang w:eastAsia="ko-KR"/>
        </w:rPr>
        <w:t xml:space="preserve"> </w:t>
      </w:r>
      <w:proofErr w:type="gramStart"/>
      <w:r w:rsidRPr="00252517">
        <w:rPr>
          <w:rFonts w:cs="Times New Roman"/>
          <w:color w:val="000000"/>
          <w:lang w:eastAsia="ko-KR"/>
        </w:rPr>
        <w:t>Jadual 1 menjelaskan secara terperinci bagi penentuan pensampelan berdasarkan jenis statistik yang digunakan.</w:t>
      </w:r>
      <w:proofErr w:type="gramEnd"/>
    </w:p>
    <w:p w:rsidR="00CD4A67" w:rsidRPr="00252517" w:rsidRDefault="00CD4A67" w:rsidP="00781861">
      <w:pPr>
        <w:pStyle w:val="11Normal02-PerengganKeduaonward"/>
        <w:spacing w:beforeLines="0" w:afterLines="0" w:line="240" w:lineRule="auto"/>
        <w:ind w:firstLine="0"/>
        <w:rPr>
          <w:rFonts w:cs="Times New Roman"/>
          <w:color w:val="000000"/>
          <w:lang w:eastAsia="ko-KR"/>
        </w:rPr>
      </w:pPr>
    </w:p>
    <w:p w:rsidR="00A97B47" w:rsidRDefault="00A97B47" w:rsidP="00CD4A67">
      <w:pPr>
        <w:pStyle w:val="15aCaption-Center"/>
        <w:spacing w:beforeLines="0" w:afterLines="0"/>
        <w:ind w:left="1134" w:right="1134"/>
        <w:rPr>
          <w:color w:val="000000"/>
        </w:rPr>
      </w:pPr>
      <w:r w:rsidRPr="00252517">
        <w:rPr>
          <w:b/>
          <w:bCs w:val="0"/>
          <w:color w:val="000000"/>
        </w:rPr>
        <w:t>Jadual 1</w:t>
      </w:r>
      <w:r w:rsidR="00601046">
        <w:rPr>
          <w:b/>
          <w:bCs w:val="0"/>
          <w:color w:val="000000"/>
        </w:rPr>
        <w:t xml:space="preserve">. </w:t>
      </w:r>
      <w:r w:rsidRPr="00AF2DF0">
        <w:rPr>
          <w:color w:val="000000"/>
        </w:rPr>
        <w:t>Analisis penentuan persampelan menggunakan G*Power Versi 3.1.9.2</w:t>
      </w:r>
    </w:p>
    <w:p w:rsidR="00CD4A67" w:rsidRPr="00CD4A67" w:rsidRDefault="00CD4A67" w:rsidP="00CD4A67">
      <w:pPr>
        <w:pStyle w:val="11Normal02-PerengganKeduaonward"/>
        <w:spacing w:beforeLines="0" w:afterLines="0" w:line="240" w:lineRule="auto"/>
        <w:rPr>
          <w:sz w:val="20"/>
          <w:szCs w:val="20"/>
        </w:rPr>
      </w:pPr>
    </w:p>
    <w:tbl>
      <w:tblPr>
        <w:tblW w:w="0" w:type="auto"/>
        <w:jc w:val="center"/>
        <w:tblLook w:val="04A0" w:firstRow="1" w:lastRow="0" w:firstColumn="1" w:lastColumn="0" w:noHBand="0" w:noVBand="1"/>
      </w:tblPr>
      <w:tblGrid>
        <w:gridCol w:w="1710"/>
        <w:gridCol w:w="1710"/>
        <w:gridCol w:w="1710"/>
        <w:gridCol w:w="1710"/>
        <w:gridCol w:w="1710"/>
      </w:tblGrid>
      <w:tr w:rsidR="00A97B47" w:rsidRPr="00252517" w:rsidTr="00804DA1">
        <w:trPr>
          <w:jc w:val="center"/>
        </w:trPr>
        <w:tc>
          <w:tcPr>
            <w:tcW w:w="1710" w:type="dxa"/>
            <w:tcBorders>
              <w:top w:val="single" w:sz="4" w:space="0" w:color="auto"/>
              <w:left w:val="nil"/>
              <w:bottom w:val="single" w:sz="4" w:space="0" w:color="auto"/>
              <w:right w:val="nil"/>
            </w:tcBorders>
            <w:shd w:val="clear" w:color="auto" w:fill="B4C6E7"/>
            <w:hideMark/>
          </w:tcPr>
          <w:p w:rsidR="00A97B47" w:rsidRPr="00252517" w:rsidRDefault="00A97B47">
            <w:pPr>
              <w:pStyle w:val="01Tajuk01-HalamanJudul"/>
              <w:spacing w:line="256" w:lineRule="auto"/>
              <w:rPr>
                <w:color w:val="000000"/>
                <w:sz w:val="20"/>
                <w:szCs w:val="20"/>
                <w:lang w:eastAsia="ko-KR"/>
              </w:rPr>
            </w:pPr>
            <w:r w:rsidRPr="00252517">
              <w:rPr>
                <w:color w:val="000000"/>
                <w:sz w:val="20"/>
                <w:szCs w:val="20"/>
                <w:lang w:eastAsia="ko-KR"/>
              </w:rPr>
              <w:t>J</w:t>
            </w:r>
            <w:r w:rsidRPr="00252517">
              <w:rPr>
                <w:caps w:val="0"/>
                <w:color w:val="000000"/>
                <w:sz w:val="20"/>
                <w:szCs w:val="20"/>
                <w:lang w:eastAsia="ko-KR"/>
              </w:rPr>
              <w:t>enis statistik</w:t>
            </w:r>
          </w:p>
        </w:tc>
        <w:tc>
          <w:tcPr>
            <w:tcW w:w="1710" w:type="dxa"/>
            <w:tcBorders>
              <w:top w:val="single" w:sz="4" w:space="0" w:color="auto"/>
              <w:left w:val="nil"/>
              <w:bottom w:val="single" w:sz="4" w:space="0" w:color="auto"/>
              <w:right w:val="nil"/>
            </w:tcBorders>
            <w:shd w:val="clear" w:color="auto" w:fill="B4C6E7"/>
            <w:hideMark/>
          </w:tcPr>
          <w:p w:rsidR="00A97B47" w:rsidRPr="00252517" w:rsidRDefault="00A97B47">
            <w:pPr>
              <w:pStyle w:val="01Tajuk01-HalamanJudul"/>
              <w:spacing w:line="256" w:lineRule="auto"/>
              <w:rPr>
                <w:color w:val="000000"/>
                <w:sz w:val="20"/>
                <w:szCs w:val="20"/>
                <w:lang w:eastAsia="ko-KR"/>
              </w:rPr>
            </w:pPr>
            <w:r w:rsidRPr="00252517">
              <w:rPr>
                <w:caps w:val="0"/>
                <w:color w:val="000000"/>
                <w:sz w:val="20"/>
                <w:szCs w:val="20"/>
                <w:lang w:eastAsia="ko-KR"/>
              </w:rPr>
              <w:t xml:space="preserve">Nilai alpha </w:t>
            </w:r>
            <w:r w:rsidRPr="00252517">
              <w:rPr>
                <w:color w:val="000000"/>
                <w:sz w:val="20"/>
                <w:szCs w:val="20"/>
                <w:lang w:eastAsia="ko-KR"/>
              </w:rPr>
              <w:t>(</w:t>
            </w:r>
            <w:r w:rsidRPr="00252517">
              <w:rPr>
                <w:caps w:val="0"/>
                <w:color w:val="000000"/>
                <w:sz w:val="20"/>
                <w:szCs w:val="20"/>
                <w:lang w:eastAsia="ko-KR"/>
              </w:rPr>
              <w:t>α)</w:t>
            </w:r>
          </w:p>
        </w:tc>
        <w:tc>
          <w:tcPr>
            <w:tcW w:w="1710" w:type="dxa"/>
            <w:tcBorders>
              <w:top w:val="single" w:sz="4" w:space="0" w:color="auto"/>
              <w:left w:val="nil"/>
              <w:bottom w:val="single" w:sz="4" w:space="0" w:color="auto"/>
              <w:right w:val="nil"/>
            </w:tcBorders>
            <w:shd w:val="clear" w:color="auto" w:fill="B4C6E7"/>
            <w:hideMark/>
          </w:tcPr>
          <w:p w:rsidR="00A97B47" w:rsidRPr="00252517" w:rsidRDefault="00A97B47">
            <w:pPr>
              <w:pStyle w:val="01Tajuk01-HalamanJudul"/>
              <w:spacing w:line="256" w:lineRule="auto"/>
              <w:rPr>
                <w:color w:val="000000"/>
                <w:sz w:val="20"/>
                <w:szCs w:val="20"/>
                <w:lang w:eastAsia="ko-KR"/>
              </w:rPr>
            </w:pPr>
            <w:r w:rsidRPr="00252517">
              <w:rPr>
                <w:caps w:val="0"/>
                <w:color w:val="000000"/>
                <w:sz w:val="20"/>
                <w:szCs w:val="20"/>
                <w:lang w:eastAsia="ko-KR"/>
              </w:rPr>
              <w:t>Kuasa statistik</w:t>
            </w:r>
          </w:p>
        </w:tc>
        <w:tc>
          <w:tcPr>
            <w:tcW w:w="1710" w:type="dxa"/>
            <w:tcBorders>
              <w:top w:val="single" w:sz="4" w:space="0" w:color="auto"/>
              <w:left w:val="nil"/>
              <w:bottom w:val="single" w:sz="4" w:space="0" w:color="auto"/>
              <w:right w:val="nil"/>
            </w:tcBorders>
            <w:shd w:val="clear" w:color="auto" w:fill="B4C6E7"/>
            <w:hideMark/>
          </w:tcPr>
          <w:p w:rsidR="00A97B47" w:rsidRPr="00252517" w:rsidRDefault="00A97B47">
            <w:pPr>
              <w:pStyle w:val="01Tajuk01-HalamanJudul"/>
              <w:spacing w:line="256" w:lineRule="auto"/>
              <w:rPr>
                <w:color w:val="000000"/>
                <w:sz w:val="20"/>
                <w:szCs w:val="20"/>
                <w:lang w:eastAsia="ko-KR"/>
              </w:rPr>
            </w:pPr>
            <w:r w:rsidRPr="00252517">
              <w:rPr>
                <w:caps w:val="0"/>
                <w:color w:val="000000"/>
                <w:sz w:val="20"/>
                <w:szCs w:val="20"/>
                <w:lang w:eastAsia="ko-KR"/>
              </w:rPr>
              <w:t xml:space="preserve">Kesan saiz </w:t>
            </w:r>
          </w:p>
        </w:tc>
        <w:tc>
          <w:tcPr>
            <w:tcW w:w="1710" w:type="dxa"/>
            <w:tcBorders>
              <w:top w:val="single" w:sz="4" w:space="0" w:color="auto"/>
              <w:left w:val="nil"/>
              <w:bottom w:val="single" w:sz="4" w:space="0" w:color="auto"/>
              <w:right w:val="nil"/>
            </w:tcBorders>
            <w:shd w:val="clear" w:color="auto" w:fill="B4C6E7"/>
            <w:hideMark/>
          </w:tcPr>
          <w:p w:rsidR="00A97B47" w:rsidRPr="00252517" w:rsidRDefault="00A97B47">
            <w:pPr>
              <w:pStyle w:val="01Tajuk01-HalamanJudul"/>
              <w:spacing w:line="256" w:lineRule="auto"/>
              <w:rPr>
                <w:color w:val="000000"/>
                <w:sz w:val="20"/>
                <w:szCs w:val="20"/>
                <w:lang w:eastAsia="ko-KR"/>
              </w:rPr>
            </w:pPr>
            <w:r w:rsidRPr="00252517">
              <w:rPr>
                <w:caps w:val="0"/>
                <w:color w:val="000000"/>
                <w:sz w:val="20"/>
                <w:szCs w:val="20"/>
                <w:lang w:eastAsia="ko-KR"/>
              </w:rPr>
              <w:t>Bilangan Sampel Minimum (n)</w:t>
            </w:r>
          </w:p>
        </w:tc>
      </w:tr>
      <w:tr w:rsidR="00A97B47" w:rsidRPr="00252517" w:rsidTr="00804DA1">
        <w:trPr>
          <w:jc w:val="center"/>
        </w:trPr>
        <w:tc>
          <w:tcPr>
            <w:tcW w:w="1710" w:type="dxa"/>
            <w:tcBorders>
              <w:top w:val="single" w:sz="4" w:space="0" w:color="auto"/>
              <w:left w:val="nil"/>
              <w:bottom w:val="nil"/>
              <w:right w:val="nil"/>
            </w:tcBorders>
            <w:hideMark/>
          </w:tcPr>
          <w:p w:rsidR="00A97B47" w:rsidRPr="00252517" w:rsidRDefault="00A97B47">
            <w:pPr>
              <w:pStyle w:val="01Tajuk01-HalamanJudul"/>
              <w:spacing w:line="256" w:lineRule="auto"/>
              <w:rPr>
                <w:i/>
                <w:color w:val="000000"/>
                <w:sz w:val="20"/>
                <w:szCs w:val="20"/>
                <w:lang w:eastAsia="ko-KR"/>
              </w:rPr>
            </w:pPr>
            <w:r w:rsidRPr="00252517">
              <w:rPr>
                <w:i/>
                <w:color w:val="000000"/>
                <w:sz w:val="20"/>
                <w:szCs w:val="20"/>
                <w:lang w:eastAsia="ko-KR"/>
              </w:rPr>
              <w:t>t-</w:t>
            </w:r>
            <w:r w:rsidRPr="00252517">
              <w:rPr>
                <w:i/>
                <w:caps w:val="0"/>
                <w:color w:val="000000"/>
                <w:sz w:val="20"/>
                <w:szCs w:val="20"/>
                <w:lang w:eastAsia="ko-KR"/>
              </w:rPr>
              <w:t xml:space="preserve"> test</w:t>
            </w:r>
          </w:p>
        </w:tc>
        <w:tc>
          <w:tcPr>
            <w:tcW w:w="1710" w:type="dxa"/>
            <w:tcBorders>
              <w:top w:val="single" w:sz="4" w:space="0" w:color="auto"/>
              <w:left w:val="nil"/>
              <w:bottom w:val="nil"/>
              <w:right w:val="nil"/>
            </w:tcBorders>
            <w:hideMark/>
          </w:tcPr>
          <w:p w:rsidR="00A97B47" w:rsidRPr="00252517" w:rsidRDefault="00A97B47">
            <w:pPr>
              <w:pStyle w:val="01Tajuk01-HalamanJudul"/>
              <w:spacing w:line="256" w:lineRule="auto"/>
              <w:rPr>
                <w:color w:val="000000"/>
                <w:sz w:val="20"/>
                <w:szCs w:val="20"/>
                <w:lang w:eastAsia="ko-KR"/>
              </w:rPr>
            </w:pPr>
            <w:r w:rsidRPr="00252517">
              <w:rPr>
                <w:color w:val="000000"/>
                <w:sz w:val="20"/>
                <w:szCs w:val="20"/>
                <w:lang w:eastAsia="ko-KR"/>
              </w:rPr>
              <w:t>.05</w:t>
            </w:r>
          </w:p>
        </w:tc>
        <w:tc>
          <w:tcPr>
            <w:tcW w:w="1710" w:type="dxa"/>
            <w:tcBorders>
              <w:top w:val="single" w:sz="4" w:space="0" w:color="auto"/>
              <w:left w:val="nil"/>
              <w:bottom w:val="nil"/>
              <w:right w:val="nil"/>
            </w:tcBorders>
            <w:hideMark/>
          </w:tcPr>
          <w:p w:rsidR="00A97B47" w:rsidRPr="00252517" w:rsidRDefault="00A97B47">
            <w:pPr>
              <w:pStyle w:val="01Tajuk01-HalamanJudul"/>
              <w:spacing w:line="256" w:lineRule="auto"/>
              <w:rPr>
                <w:color w:val="000000"/>
                <w:sz w:val="20"/>
                <w:szCs w:val="20"/>
                <w:lang w:eastAsia="ko-KR"/>
              </w:rPr>
            </w:pPr>
            <w:r w:rsidRPr="00252517">
              <w:rPr>
                <w:color w:val="000000"/>
                <w:sz w:val="20"/>
                <w:szCs w:val="20"/>
                <w:lang w:eastAsia="ko-KR"/>
              </w:rPr>
              <w:t>.95</w:t>
            </w:r>
          </w:p>
        </w:tc>
        <w:tc>
          <w:tcPr>
            <w:tcW w:w="1710" w:type="dxa"/>
            <w:tcBorders>
              <w:top w:val="single" w:sz="4" w:space="0" w:color="auto"/>
              <w:left w:val="nil"/>
              <w:bottom w:val="nil"/>
              <w:right w:val="nil"/>
            </w:tcBorders>
            <w:hideMark/>
          </w:tcPr>
          <w:p w:rsidR="00A97B47" w:rsidRPr="00252517" w:rsidRDefault="00A97B47">
            <w:pPr>
              <w:pStyle w:val="01Tajuk01-HalamanJudul"/>
              <w:spacing w:line="256" w:lineRule="auto"/>
              <w:rPr>
                <w:color w:val="000000"/>
                <w:sz w:val="20"/>
                <w:szCs w:val="20"/>
                <w:lang w:eastAsia="ko-KR"/>
              </w:rPr>
            </w:pPr>
            <w:r w:rsidRPr="00252517">
              <w:rPr>
                <w:color w:val="000000"/>
                <w:sz w:val="20"/>
                <w:szCs w:val="20"/>
                <w:lang w:eastAsia="ko-KR"/>
              </w:rPr>
              <w:t>.577</w:t>
            </w:r>
          </w:p>
        </w:tc>
        <w:tc>
          <w:tcPr>
            <w:tcW w:w="1710" w:type="dxa"/>
            <w:tcBorders>
              <w:top w:val="single" w:sz="4" w:space="0" w:color="auto"/>
              <w:left w:val="nil"/>
              <w:bottom w:val="nil"/>
              <w:right w:val="nil"/>
            </w:tcBorders>
            <w:hideMark/>
          </w:tcPr>
          <w:p w:rsidR="00A97B47" w:rsidRPr="00252517" w:rsidRDefault="00A97B47">
            <w:pPr>
              <w:pStyle w:val="01Tajuk01-HalamanJudul"/>
              <w:spacing w:line="256" w:lineRule="auto"/>
              <w:rPr>
                <w:color w:val="000000"/>
                <w:sz w:val="20"/>
                <w:szCs w:val="20"/>
                <w:lang w:eastAsia="ko-KR"/>
              </w:rPr>
            </w:pPr>
            <w:r w:rsidRPr="00252517">
              <w:rPr>
                <w:color w:val="000000"/>
                <w:sz w:val="20"/>
                <w:szCs w:val="20"/>
                <w:lang w:eastAsia="ko-KR"/>
              </w:rPr>
              <w:t>24</w:t>
            </w:r>
          </w:p>
        </w:tc>
      </w:tr>
      <w:tr w:rsidR="00A97B47" w:rsidRPr="00252517" w:rsidTr="00804DA1">
        <w:trPr>
          <w:jc w:val="center"/>
        </w:trPr>
        <w:tc>
          <w:tcPr>
            <w:tcW w:w="1710" w:type="dxa"/>
            <w:tcBorders>
              <w:top w:val="nil"/>
              <w:left w:val="nil"/>
              <w:bottom w:val="single" w:sz="4" w:space="0" w:color="auto"/>
              <w:right w:val="nil"/>
            </w:tcBorders>
            <w:hideMark/>
          </w:tcPr>
          <w:p w:rsidR="00A97B47" w:rsidRPr="00252517" w:rsidRDefault="00A97B47">
            <w:pPr>
              <w:pStyle w:val="01Tajuk01-HalamanJudul"/>
              <w:spacing w:line="256" w:lineRule="auto"/>
              <w:rPr>
                <w:color w:val="000000"/>
                <w:sz w:val="20"/>
                <w:szCs w:val="20"/>
                <w:lang w:eastAsia="ko-KR"/>
              </w:rPr>
            </w:pPr>
            <w:r w:rsidRPr="00252517">
              <w:rPr>
                <w:color w:val="000000"/>
                <w:sz w:val="20"/>
                <w:szCs w:val="20"/>
                <w:lang w:eastAsia="ko-KR"/>
              </w:rPr>
              <w:t>ANCOVA</w:t>
            </w:r>
          </w:p>
        </w:tc>
        <w:tc>
          <w:tcPr>
            <w:tcW w:w="1710" w:type="dxa"/>
            <w:tcBorders>
              <w:top w:val="nil"/>
              <w:left w:val="nil"/>
              <w:bottom w:val="single" w:sz="4" w:space="0" w:color="auto"/>
              <w:right w:val="nil"/>
            </w:tcBorders>
            <w:hideMark/>
          </w:tcPr>
          <w:p w:rsidR="00A97B47" w:rsidRPr="00252517" w:rsidRDefault="00A97B47">
            <w:pPr>
              <w:pStyle w:val="01Tajuk01-HalamanJudul"/>
              <w:spacing w:line="256" w:lineRule="auto"/>
              <w:rPr>
                <w:color w:val="000000"/>
                <w:sz w:val="20"/>
                <w:szCs w:val="20"/>
                <w:lang w:eastAsia="ko-KR"/>
              </w:rPr>
            </w:pPr>
            <w:r w:rsidRPr="00252517">
              <w:rPr>
                <w:color w:val="000000"/>
                <w:sz w:val="20"/>
                <w:szCs w:val="20"/>
                <w:lang w:eastAsia="ko-KR"/>
              </w:rPr>
              <w:t>.05</w:t>
            </w:r>
          </w:p>
        </w:tc>
        <w:tc>
          <w:tcPr>
            <w:tcW w:w="1710" w:type="dxa"/>
            <w:tcBorders>
              <w:top w:val="nil"/>
              <w:left w:val="nil"/>
              <w:bottom w:val="single" w:sz="4" w:space="0" w:color="auto"/>
              <w:right w:val="nil"/>
            </w:tcBorders>
            <w:hideMark/>
          </w:tcPr>
          <w:p w:rsidR="00A97B47" w:rsidRPr="00252517" w:rsidRDefault="00A97B47">
            <w:pPr>
              <w:pStyle w:val="01Tajuk01-HalamanJudul"/>
              <w:spacing w:line="256" w:lineRule="auto"/>
              <w:rPr>
                <w:color w:val="000000"/>
                <w:sz w:val="20"/>
                <w:szCs w:val="20"/>
                <w:lang w:eastAsia="ko-KR"/>
              </w:rPr>
            </w:pPr>
            <w:r w:rsidRPr="00252517">
              <w:rPr>
                <w:color w:val="000000"/>
                <w:sz w:val="20"/>
                <w:szCs w:val="20"/>
                <w:lang w:eastAsia="ko-KR"/>
              </w:rPr>
              <w:t>.95</w:t>
            </w:r>
          </w:p>
        </w:tc>
        <w:tc>
          <w:tcPr>
            <w:tcW w:w="1710" w:type="dxa"/>
            <w:tcBorders>
              <w:top w:val="nil"/>
              <w:left w:val="nil"/>
              <w:bottom w:val="single" w:sz="4" w:space="0" w:color="auto"/>
              <w:right w:val="nil"/>
            </w:tcBorders>
            <w:hideMark/>
          </w:tcPr>
          <w:p w:rsidR="00A97B47" w:rsidRPr="00252517" w:rsidRDefault="00A97B47">
            <w:pPr>
              <w:pStyle w:val="01Tajuk01-HalamanJudul"/>
              <w:spacing w:line="256" w:lineRule="auto"/>
              <w:rPr>
                <w:color w:val="000000"/>
                <w:sz w:val="20"/>
                <w:szCs w:val="20"/>
                <w:lang w:eastAsia="ko-KR"/>
              </w:rPr>
            </w:pPr>
            <w:r w:rsidRPr="00252517">
              <w:rPr>
                <w:color w:val="000000"/>
                <w:sz w:val="20"/>
                <w:szCs w:val="20"/>
                <w:lang w:eastAsia="ko-KR"/>
              </w:rPr>
              <w:t>1.000</w:t>
            </w:r>
          </w:p>
        </w:tc>
        <w:tc>
          <w:tcPr>
            <w:tcW w:w="1710" w:type="dxa"/>
            <w:tcBorders>
              <w:top w:val="nil"/>
              <w:left w:val="nil"/>
              <w:bottom w:val="single" w:sz="4" w:space="0" w:color="auto"/>
              <w:right w:val="nil"/>
            </w:tcBorders>
            <w:hideMark/>
          </w:tcPr>
          <w:p w:rsidR="00A97B47" w:rsidRPr="00252517" w:rsidRDefault="00A97B47">
            <w:pPr>
              <w:pStyle w:val="01Tajuk01-HalamanJudul"/>
              <w:spacing w:line="256" w:lineRule="auto"/>
              <w:rPr>
                <w:color w:val="000000"/>
                <w:sz w:val="20"/>
                <w:szCs w:val="20"/>
                <w:lang w:eastAsia="ko-KR"/>
              </w:rPr>
            </w:pPr>
            <w:r w:rsidRPr="00252517">
              <w:rPr>
                <w:color w:val="000000"/>
                <w:sz w:val="20"/>
                <w:szCs w:val="20"/>
                <w:lang w:eastAsia="ko-KR"/>
              </w:rPr>
              <w:t>52</w:t>
            </w:r>
          </w:p>
        </w:tc>
      </w:tr>
    </w:tbl>
    <w:p w:rsidR="00601046" w:rsidRDefault="00601046" w:rsidP="00601046">
      <w:pPr>
        <w:pStyle w:val="09bLevel02"/>
        <w:spacing w:beforeLines="0" w:afterLines="0" w:line="240" w:lineRule="auto"/>
        <w:ind w:left="283" w:firstLine="0"/>
        <w:rPr>
          <w:b w:val="0"/>
          <w:bCs/>
          <w:i/>
          <w:iCs/>
          <w:caps w:val="0"/>
          <w:color w:val="000000"/>
          <w:sz w:val="24"/>
          <w:szCs w:val="24"/>
          <w:lang w:val="en-US" w:eastAsia="en-US"/>
        </w:rPr>
      </w:pPr>
    </w:p>
    <w:p w:rsidR="00A97B47" w:rsidRPr="006C7CCB" w:rsidRDefault="00A97B47" w:rsidP="00601046">
      <w:pPr>
        <w:pStyle w:val="09bLevel02"/>
        <w:numPr>
          <w:ilvl w:val="0"/>
          <w:numId w:val="38"/>
        </w:numPr>
        <w:spacing w:beforeLines="0" w:afterLines="0" w:line="240" w:lineRule="auto"/>
        <w:ind w:left="283" w:hanging="357"/>
        <w:rPr>
          <w:b w:val="0"/>
          <w:bCs/>
          <w:iCs/>
          <w:caps w:val="0"/>
          <w:color w:val="000000"/>
          <w:sz w:val="24"/>
          <w:szCs w:val="24"/>
          <w:lang w:val="en-US" w:eastAsia="en-US"/>
        </w:rPr>
      </w:pPr>
      <w:r w:rsidRPr="006C7CCB">
        <w:rPr>
          <w:b w:val="0"/>
          <w:bCs/>
          <w:iCs/>
          <w:caps w:val="0"/>
          <w:color w:val="000000"/>
          <w:sz w:val="24"/>
          <w:szCs w:val="24"/>
          <w:lang w:val="en-US"/>
        </w:rPr>
        <w:t>Penganalisisan data statistik</w:t>
      </w:r>
    </w:p>
    <w:p w:rsidR="00601046" w:rsidRDefault="00601046" w:rsidP="003545CE">
      <w:pPr>
        <w:pStyle w:val="10Normal01-PerengganPertama"/>
        <w:spacing w:beforeLines="0" w:afterLines="0" w:line="240" w:lineRule="auto"/>
        <w:rPr>
          <w:color w:val="000000"/>
        </w:rPr>
      </w:pPr>
    </w:p>
    <w:p w:rsidR="005B2900" w:rsidRPr="00252517" w:rsidRDefault="00A97B47" w:rsidP="003545CE">
      <w:pPr>
        <w:pStyle w:val="10Normal01-PerengganPertama"/>
        <w:spacing w:beforeLines="0" w:afterLines="0" w:line="240" w:lineRule="auto"/>
        <w:rPr>
          <w:color w:val="000000"/>
        </w:rPr>
      </w:pPr>
      <w:proofErr w:type="gramStart"/>
      <w:r w:rsidRPr="00252517">
        <w:rPr>
          <w:color w:val="000000"/>
        </w:rPr>
        <w:t xml:space="preserve">Penyelidik telah menjalankan </w:t>
      </w:r>
      <w:r w:rsidRPr="00252517">
        <w:rPr>
          <w:i/>
          <w:color w:val="000000"/>
        </w:rPr>
        <w:t>Independent</w:t>
      </w:r>
      <w:r w:rsidRPr="00252517">
        <w:rPr>
          <w:color w:val="000000"/>
        </w:rPr>
        <w:t>-</w:t>
      </w:r>
      <w:r w:rsidRPr="00252517">
        <w:rPr>
          <w:i/>
          <w:color w:val="000000"/>
        </w:rPr>
        <w:t>Samples T-Test</w:t>
      </w:r>
      <w:r w:rsidRPr="00252517">
        <w:rPr>
          <w:color w:val="000000"/>
        </w:rPr>
        <w:t xml:space="preserve"> bagi menentukan perbezaan skor ujian pasca antara kumpulan eksperimen dan kumpulan kawalan bagi melihat tahap minat.</w:t>
      </w:r>
      <w:proofErr w:type="gramEnd"/>
      <w:r w:rsidRPr="00252517">
        <w:rPr>
          <w:color w:val="000000"/>
        </w:rPr>
        <w:t xml:space="preserve"> </w:t>
      </w:r>
      <w:proofErr w:type="gramStart"/>
      <w:r w:rsidRPr="00252517">
        <w:rPr>
          <w:color w:val="000000"/>
        </w:rPr>
        <w:t>Selain itu, penganalisisan data turut dilakukan ke atas pemboleh ubah minat dalam ujian pra dan ujian pasca berdasarkan kumpulan eksperimen dan kumpulan kawalan.</w:t>
      </w:r>
      <w:proofErr w:type="gramEnd"/>
      <w:r w:rsidRPr="00252517">
        <w:rPr>
          <w:color w:val="000000"/>
        </w:rPr>
        <w:t xml:space="preserve"> Menurut Pallant (2013), ujian ANCOVA dijalankan bagi menentukan pemboleh ubah bebas memberi kesan kepada pemboleh ubah bersandar tanpa dipengaruhi oleh pemboleh ubah luar (</w:t>
      </w:r>
      <w:r w:rsidRPr="00252517">
        <w:rPr>
          <w:i/>
          <w:color w:val="000000"/>
        </w:rPr>
        <w:t>Extraneous Variable</w:t>
      </w:r>
      <w:r w:rsidRPr="00252517">
        <w:rPr>
          <w:color w:val="000000"/>
        </w:rPr>
        <w:t xml:space="preserve">). </w:t>
      </w:r>
      <w:proofErr w:type="gramStart"/>
      <w:r w:rsidRPr="00252517">
        <w:rPr>
          <w:color w:val="000000"/>
        </w:rPr>
        <w:t>Penyelidik memilih ujian ANCOVA dalam kajian ini adalah bertujuan untuk menganalisis data yang dapat mengurangkan ralat eksperimen apabila menilai keberkesanan modul GIS-KBR terhadap minat.</w:t>
      </w:r>
      <w:proofErr w:type="gramEnd"/>
    </w:p>
    <w:p w:rsidR="003545CE" w:rsidRDefault="003545CE" w:rsidP="00A97B47">
      <w:pPr>
        <w:pStyle w:val="NoSpacing"/>
        <w:jc w:val="both"/>
        <w:rPr>
          <w:rFonts w:ascii="Times New Roman" w:hAnsi="Times New Roman"/>
          <w:b/>
          <w:bCs/>
          <w:sz w:val="24"/>
          <w:szCs w:val="24"/>
        </w:rPr>
      </w:pPr>
    </w:p>
    <w:p w:rsidR="00601046" w:rsidRDefault="00601046" w:rsidP="00A97B47">
      <w:pPr>
        <w:pStyle w:val="NoSpacing"/>
        <w:jc w:val="both"/>
        <w:rPr>
          <w:rFonts w:ascii="Times New Roman" w:hAnsi="Times New Roman"/>
          <w:b/>
          <w:bCs/>
          <w:sz w:val="24"/>
          <w:szCs w:val="24"/>
        </w:rPr>
      </w:pPr>
    </w:p>
    <w:p w:rsidR="00A97B47" w:rsidRPr="00252517" w:rsidRDefault="00A97B47" w:rsidP="00A97B47">
      <w:pPr>
        <w:pStyle w:val="NoSpacing"/>
        <w:jc w:val="both"/>
        <w:rPr>
          <w:rFonts w:ascii="Times New Roman" w:hAnsi="Times New Roman"/>
          <w:b/>
          <w:bCs/>
          <w:sz w:val="24"/>
          <w:szCs w:val="24"/>
        </w:rPr>
      </w:pPr>
      <w:r w:rsidRPr="00252517">
        <w:rPr>
          <w:rFonts w:ascii="Times New Roman" w:hAnsi="Times New Roman"/>
          <w:b/>
          <w:bCs/>
          <w:sz w:val="24"/>
          <w:szCs w:val="24"/>
        </w:rPr>
        <w:t>Hasil Kajian dan Perbincangan</w:t>
      </w:r>
    </w:p>
    <w:p w:rsidR="003545CE" w:rsidRPr="005E74EC" w:rsidRDefault="003545CE" w:rsidP="003545CE">
      <w:pPr>
        <w:pStyle w:val="10Normal01-PerengganPertama"/>
        <w:spacing w:beforeLines="0" w:afterLines="0" w:line="240" w:lineRule="auto"/>
        <w:rPr>
          <w:iCs/>
          <w:color w:val="000000"/>
          <w:lang w:eastAsia="ko-KR"/>
        </w:rPr>
      </w:pPr>
    </w:p>
    <w:p w:rsidR="00252517" w:rsidRPr="00252517" w:rsidRDefault="00252517" w:rsidP="003545CE">
      <w:pPr>
        <w:pStyle w:val="10Normal01-PerengganPertama"/>
        <w:spacing w:beforeLines="0" w:afterLines="0" w:line="240" w:lineRule="auto"/>
        <w:rPr>
          <w:i/>
          <w:iCs/>
          <w:color w:val="000000"/>
          <w:lang w:eastAsia="ko-KR"/>
        </w:rPr>
      </w:pPr>
      <w:r w:rsidRPr="00252517">
        <w:rPr>
          <w:i/>
          <w:iCs/>
          <w:color w:val="000000"/>
          <w:lang w:eastAsia="ko-KR"/>
        </w:rPr>
        <w:t xml:space="preserve">Dapatan </w:t>
      </w:r>
      <w:r w:rsidR="006C7CCB">
        <w:rPr>
          <w:i/>
          <w:iCs/>
          <w:color w:val="000000"/>
          <w:lang w:eastAsia="ko-KR"/>
        </w:rPr>
        <w:t>k</w:t>
      </w:r>
      <w:r w:rsidRPr="00252517">
        <w:rPr>
          <w:i/>
          <w:iCs/>
          <w:color w:val="000000"/>
          <w:lang w:eastAsia="ko-KR"/>
        </w:rPr>
        <w:t>ajian</w:t>
      </w:r>
    </w:p>
    <w:p w:rsidR="003545CE" w:rsidRDefault="003545CE" w:rsidP="003545CE">
      <w:pPr>
        <w:pStyle w:val="10Normal01-PerengganPertama"/>
        <w:spacing w:beforeLines="0" w:afterLines="0" w:line="240" w:lineRule="auto"/>
        <w:rPr>
          <w:color w:val="000000"/>
          <w:lang w:eastAsia="ko-KR"/>
        </w:rPr>
      </w:pPr>
    </w:p>
    <w:p w:rsidR="00663151" w:rsidRDefault="005B2900" w:rsidP="003545CE">
      <w:pPr>
        <w:pStyle w:val="10Normal01-PerengganPertama"/>
        <w:spacing w:beforeLines="0" w:afterLines="0" w:line="240" w:lineRule="auto"/>
        <w:rPr>
          <w:color w:val="000000"/>
          <w:lang w:eastAsia="ko-KR"/>
        </w:rPr>
      </w:pPr>
      <w:proofErr w:type="gramStart"/>
      <w:r w:rsidRPr="00252517">
        <w:rPr>
          <w:color w:val="000000"/>
          <w:lang w:eastAsia="ko-KR"/>
        </w:rPr>
        <w:t xml:space="preserve">Jadual 2 menunjukkan ringkasan analisis deskriptif bagi keseluruhan 273 orang pelajar yang </w:t>
      </w:r>
      <w:r w:rsidRPr="00252517">
        <w:rPr>
          <w:color w:val="000000"/>
        </w:rPr>
        <w:t>menjawab soal selidik terhadap minat</w:t>
      </w:r>
      <w:r w:rsidRPr="00252517">
        <w:rPr>
          <w:color w:val="000000"/>
          <w:lang w:eastAsia="ko-KR"/>
        </w:rPr>
        <w:t>.</w:t>
      </w:r>
      <w:proofErr w:type="gramEnd"/>
      <w:r w:rsidRPr="00252517">
        <w:rPr>
          <w:color w:val="000000"/>
          <w:lang w:eastAsia="ko-KR"/>
        </w:rPr>
        <w:t xml:space="preserve"> </w:t>
      </w:r>
      <w:proofErr w:type="gramStart"/>
      <w:r w:rsidRPr="00252517">
        <w:rPr>
          <w:color w:val="000000"/>
          <w:lang w:eastAsia="ko-KR"/>
        </w:rPr>
        <w:t>Se</w:t>
      </w:r>
      <w:r w:rsidR="005E74EC">
        <w:rPr>
          <w:color w:val="000000"/>
          <w:lang w:eastAsia="ko-KR"/>
        </w:rPr>
        <w:t>ramai</w:t>
      </w:r>
      <w:r w:rsidRPr="00252517">
        <w:rPr>
          <w:color w:val="000000"/>
          <w:lang w:eastAsia="ko-KR"/>
        </w:rPr>
        <w:t xml:space="preserve"> 142 orang pelajar mewakili sekolah KE, sementara 131 orang pelajar lagi mewakili sekolah KK.</w:t>
      </w:r>
      <w:proofErr w:type="gramEnd"/>
      <w:r w:rsidRPr="00252517">
        <w:rPr>
          <w:color w:val="000000"/>
          <w:lang w:eastAsia="ko-KR"/>
        </w:rPr>
        <w:t xml:space="preserve"> Tahap pencapaian minat ini telah dinilai berdasarkan skala yang dikemukakan oleh </w:t>
      </w:r>
      <w:r w:rsidRPr="00252517">
        <w:rPr>
          <w:color w:val="000000"/>
          <w:lang w:eastAsia="ko-KR"/>
        </w:rPr>
        <w:fldChar w:fldCharType="begin" w:fldLock="1"/>
      </w:r>
      <w:r w:rsidRPr="00252517">
        <w:rPr>
          <w:color w:val="000000"/>
          <w:lang w:eastAsia="ko-KR"/>
        </w:rPr>
        <w:instrText>ADDIN CSL_CITATION {"citationItems":[{"id":"ITEM-1","itemData":{"DOI":"10.1111/j.1467-8527.2007.00388_4.x","ISBN":"0415195411","ISSN":"00071005","PMID":"21566836","author":[{"dropping-particle":"","family":"Cohen","given":"Louis","non-dropping-particle":"","parse-names":false,"suffix":""},{"dropping-particle":"","family":"Manion","given":"Lawrence","non-dropping-particle":"","parse-names":false,"suffix":""},{"dropping-particle":"","family":"Morrison","given":"Keith","non-dropping-particle":"","parse-names":false,"suffix":""}],"container-title":"The Handbook of Psychology - Vol2 Methods 2 Specific methods","id":"ITEM-1","issued":{"date-parts":[["2013"]]},"number-of-pages":"274-315","title":"Research Methods in","type":"book"},"uris":["http://www.mendeley.com/documents/?uuid=70f64107-89fb-4791-af3f-ef459589e11a"]}],"mendeley":{"formattedCitation":"(Cohen et al. 2013)","plainTextFormattedCitation":"(Cohen et al. 2013)","previouslyFormattedCitation":"(Cohen et al. 2013)"},"properties":{"noteIndex":0},"schema":"https://github.com/citation-style-language/schema/raw/master/csl-citation.json"}</w:instrText>
      </w:r>
      <w:r w:rsidRPr="00252517">
        <w:rPr>
          <w:color w:val="000000"/>
          <w:lang w:eastAsia="ko-KR"/>
        </w:rPr>
        <w:fldChar w:fldCharType="separate"/>
      </w:r>
      <w:r w:rsidRPr="00252517">
        <w:rPr>
          <w:noProof/>
          <w:color w:val="000000"/>
          <w:lang w:eastAsia="ko-KR"/>
        </w:rPr>
        <w:t>Cohen</w:t>
      </w:r>
      <w:r w:rsidR="006560E5">
        <w:rPr>
          <w:noProof/>
          <w:color w:val="000000"/>
          <w:lang w:eastAsia="ko-KR"/>
        </w:rPr>
        <w:t xml:space="preserve"> </w:t>
      </w:r>
      <w:r w:rsidR="00CD4A67">
        <w:rPr>
          <w:noProof/>
          <w:color w:val="000000"/>
          <w:lang w:eastAsia="ko-KR"/>
        </w:rPr>
        <w:t>(</w:t>
      </w:r>
      <w:r w:rsidRPr="00252517">
        <w:rPr>
          <w:noProof/>
          <w:color w:val="000000"/>
          <w:lang w:eastAsia="ko-KR"/>
        </w:rPr>
        <w:t xml:space="preserve"> 2013)</w:t>
      </w:r>
      <w:r w:rsidRPr="00252517">
        <w:rPr>
          <w:color w:val="000000"/>
          <w:lang w:eastAsia="ko-KR"/>
        </w:rPr>
        <w:fldChar w:fldCharType="end"/>
      </w:r>
      <w:r w:rsidR="00CD4A67">
        <w:rPr>
          <w:color w:val="000000"/>
          <w:lang w:eastAsia="ko-KR"/>
        </w:rPr>
        <w:t xml:space="preserve">, </w:t>
      </w:r>
      <w:r w:rsidRPr="00252517">
        <w:rPr>
          <w:color w:val="000000"/>
          <w:lang w:eastAsia="ko-KR"/>
        </w:rPr>
        <w:t>Ahmad</w:t>
      </w:r>
      <w:r w:rsidR="003F7513">
        <w:rPr>
          <w:color w:val="000000"/>
          <w:lang w:eastAsia="ko-KR"/>
        </w:rPr>
        <w:t xml:space="preserve"> &amp; Meerah</w:t>
      </w:r>
      <w:r w:rsidR="005E74EC">
        <w:rPr>
          <w:color w:val="000000"/>
          <w:lang w:eastAsia="ko-KR"/>
        </w:rPr>
        <w:t xml:space="preserve"> </w:t>
      </w:r>
      <w:r w:rsidR="00CD4A67">
        <w:rPr>
          <w:color w:val="000000"/>
          <w:lang w:eastAsia="ko-KR"/>
        </w:rPr>
        <w:t>(</w:t>
      </w:r>
      <w:r w:rsidRPr="00252517">
        <w:rPr>
          <w:color w:val="000000"/>
          <w:lang w:eastAsia="ko-KR"/>
        </w:rPr>
        <w:t xml:space="preserve">2002) dan </w:t>
      </w:r>
      <w:r w:rsidRPr="00252517">
        <w:rPr>
          <w:color w:val="000000"/>
          <w:lang w:eastAsia="ko-KR"/>
        </w:rPr>
        <w:fldChar w:fldCharType="begin" w:fldLock="1"/>
      </w:r>
      <w:r w:rsidRPr="00252517">
        <w:rPr>
          <w:color w:val="000000"/>
          <w:lang w:eastAsia="ko-KR"/>
        </w:rPr>
        <w:instrText>ADDIN CSL_CITATION {"citationItems":[{"id":"ITEM-1","itemData":{"author":[{"dropping-particle":"","family":"Ishak","given":"Azura","non-dropping-particle":"","parse-names":false,"suffix":""},{"dropping-particle":"","family":"Din","given":"Rosseni","non-dropping-particle":"","parse-names":false,"suffix":""},{"dropping-particle":"","family":"Mohamed","given":"Hazura","non-dropping-particle":"","parse-names":false,"suffix":""}],"id":"ITEM-1","issue":"4","issued":{"date-parts":[["2018"]]},"page":"1513-1519","title":"Usability of ReSt Module Using Four-Step Approach Based on Case Study Example and Infographic for SPSS Novice Users","type":"article-journal","volume":"8"},"uris":["http://www.mendeley.com/documents/?uuid=6482b7ba-28ab-44df-abf2-7e6f5551a074"]}],"mendeley":{"formattedCitation":"(Ishak et al. 2018)","plainTextFormattedCitation":"(Ishak et al. 2018)","previouslyFormattedCitation":"(Ishak et al. 2018)"},"properties":{"noteIndex":0},"schema":"https://github.com/citation-style-language/schema/raw/master/csl-citation.json"}</w:instrText>
      </w:r>
      <w:r w:rsidRPr="00252517">
        <w:rPr>
          <w:color w:val="000000"/>
          <w:lang w:eastAsia="ko-KR"/>
        </w:rPr>
        <w:fldChar w:fldCharType="separate"/>
      </w:r>
      <w:r w:rsidRPr="00252517">
        <w:rPr>
          <w:noProof/>
          <w:color w:val="000000"/>
          <w:lang w:eastAsia="ko-KR"/>
        </w:rPr>
        <w:t xml:space="preserve">Ishak et al. </w:t>
      </w:r>
      <w:r w:rsidR="00CD4A67">
        <w:rPr>
          <w:noProof/>
          <w:color w:val="000000"/>
          <w:lang w:eastAsia="ko-KR"/>
        </w:rPr>
        <w:t>(</w:t>
      </w:r>
      <w:r w:rsidRPr="00252517">
        <w:rPr>
          <w:noProof/>
          <w:color w:val="000000"/>
          <w:lang w:eastAsia="ko-KR"/>
        </w:rPr>
        <w:t>2018)</w:t>
      </w:r>
      <w:r w:rsidRPr="00252517">
        <w:rPr>
          <w:color w:val="000000"/>
          <w:lang w:eastAsia="ko-KR"/>
        </w:rPr>
        <w:fldChar w:fldCharType="end"/>
      </w:r>
      <w:r w:rsidRPr="00252517">
        <w:rPr>
          <w:color w:val="000000"/>
          <w:lang w:eastAsia="ko-KR"/>
        </w:rPr>
        <w:t xml:space="preserve"> </w:t>
      </w:r>
      <w:r w:rsidR="00CD4A67">
        <w:rPr>
          <w:color w:val="000000"/>
          <w:lang w:eastAsia="ko-KR"/>
        </w:rPr>
        <w:t>di mana</w:t>
      </w:r>
      <w:r w:rsidRPr="00252517">
        <w:rPr>
          <w:color w:val="000000"/>
          <w:lang w:eastAsia="ko-KR"/>
        </w:rPr>
        <w:t xml:space="preserve"> 1-2.33 (Rendah), 2.34-3.66 (Sederhana), dan 3.67-5.00 (Tinggi).</w:t>
      </w:r>
    </w:p>
    <w:p w:rsidR="00450F11" w:rsidRDefault="00450F11" w:rsidP="00450F11">
      <w:pPr>
        <w:pStyle w:val="11Normal02-PerengganKeduaonward"/>
        <w:spacing w:before="360" w:after="360"/>
        <w:rPr>
          <w:lang w:eastAsia="ko-KR"/>
        </w:rPr>
      </w:pPr>
    </w:p>
    <w:p w:rsidR="00450F11" w:rsidRPr="00450F11" w:rsidRDefault="00450F11" w:rsidP="00450F11">
      <w:pPr>
        <w:pStyle w:val="11Normal02-PerengganKeduaonward"/>
        <w:spacing w:before="360" w:after="360"/>
        <w:rPr>
          <w:lang w:eastAsia="ko-KR"/>
        </w:rPr>
      </w:pPr>
    </w:p>
    <w:p w:rsidR="005B2900" w:rsidRDefault="005B2900" w:rsidP="005E74EC">
      <w:pPr>
        <w:pStyle w:val="15bCaption-Justify"/>
        <w:spacing w:before="0" w:after="0"/>
        <w:ind w:left="284" w:right="284" w:firstLine="0"/>
        <w:jc w:val="both"/>
        <w:rPr>
          <w:color w:val="000000"/>
        </w:rPr>
      </w:pPr>
      <w:proofErr w:type="gramStart"/>
      <w:r w:rsidRPr="00252517">
        <w:rPr>
          <w:b/>
          <w:bCs w:val="0"/>
          <w:color w:val="000000"/>
        </w:rPr>
        <w:lastRenderedPageBreak/>
        <w:t>Jadual 2</w:t>
      </w:r>
      <w:r w:rsidR="005E74EC">
        <w:rPr>
          <w:b/>
          <w:bCs w:val="0"/>
          <w:color w:val="000000"/>
        </w:rPr>
        <w:t>.</w:t>
      </w:r>
      <w:proofErr w:type="gramEnd"/>
      <w:r w:rsidR="005E74EC">
        <w:rPr>
          <w:b/>
          <w:bCs w:val="0"/>
          <w:color w:val="000000"/>
        </w:rPr>
        <w:t xml:space="preserve"> </w:t>
      </w:r>
      <w:r w:rsidRPr="00F345F7">
        <w:rPr>
          <w:color w:val="000000"/>
        </w:rPr>
        <w:t>Tahap pemboleh ubah minat terhadap mata pelajaran Geografi dalam kalangan pelajar</w:t>
      </w:r>
      <w:r w:rsidR="005E74EC">
        <w:rPr>
          <w:color w:val="000000"/>
        </w:rPr>
        <w:t xml:space="preserve"> </w:t>
      </w:r>
      <w:r w:rsidRPr="00F345F7">
        <w:rPr>
          <w:color w:val="000000"/>
        </w:rPr>
        <w:t>tingkatan 2</w:t>
      </w:r>
    </w:p>
    <w:p w:rsidR="005E74EC" w:rsidRPr="005E74EC" w:rsidRDefault="005E74EC" w:rsidP="005E74EC">
      <w:pPr>
        <w:pStyle w:val="11Normal02-PerengganKeduaonward"/>
        <w:spacing w:beforeLines="0" w:afterLines="0" w:line="240" w:lineRule="auto"/>
        <w:rPr>
          <w:sz w:val="20"/>
          <w:szCs w:val="20"/>
        </w:rPr>
      </w:pPr>
    </w:p>
    <w:tbl>
      <w:tblPr>
        <w:tblW w:w="5000" w:type="pct"/>
        <w:jc w:val="center"/>
        <w:tblLook w:val="04A0" w:firstRow="1" w:lastRow="0" w:firstColumn="1" w:lastColumn="0" w:noHBand="0" w:noVBand="1"/>
      </w:tblPr>
      <w:tblGrid>
        <w:gridCol w:w="2392"/>
        <w:gridCol w:w="2394"/>
        <w:gridCol w:w="2396"/>
        <w:gridCol w:w="2394"/>
      </w:tblGrid>
      <w:tr w:rsidR="003F7513" w:rsidRPr="00252517" w:rsidTr="003F7513">
        <w:trPr>
          <w:jc w:val="center"/>
        </w:trPr>
        <w:tc>
          <w:tcPr>
            <w:tcW w:w="1249" w:type="pct"/>
            <w:tcBorders>
              <w:top w:val="single" w:sz="4" w:space="0" w:color="auto"/>
              <w:bottom w:val="single" w:sz="4" w:space="0" w:color="auto"/>
            </w:tcBorders>
            <w:shd w:val="clear" w:color="auto" w:fill="B4C6E7"/>
            <w:hideMark/>
          </w:tcPr>
          <w:p w:rsidR="003F7513" w:rsidRPr="00252517" w:rsidRDefault="003F7513">
            <w:pPr>
              <w:pStyle w:val="01Tajuk01-HalamanJudul"/>
              <w:spacing w:line="256" w:lineRule="auto"/>
              <w:rPr>
                <w:b/>
                <w:color w:val="000000"/>
                <w:sz w:val="20"/>
                <w:szCs w:val="20"/>
              </w:rPr>
            </w:pPr>
            <w:r w:rsidRPr="00252517">
              <w:rPr>
                <w:b/>
                <w:caps w:val="0"/>
                <w:color w:val="000000"/>
                <w:sz w:val="20"/>
                <w:szCs w:val="20"/>
              </w:rPr>
              <w:t>Tahap</w:t>
            </w:r>
          </w:p>
        </w:tc>
        <w:tc>
          <w:tcPr>
            <w:tcW w:w="1250" w:type="pct"/>
            <w:tcBorders>
              <w:top w:val="single" w:sz="4" w:space="0" w:color="auto"/>
              <w:bottom w:val="single" w:sz="4" w:space="0" w:color="auto"/>
            </w:tcBorders>
            <w:shd w:val="clear" w:color="auto" w:fill="B4C6E7"/>
            <w:hideMark/>
          </w:tcPr>
          <w:p w:rsidR="003F7513" w:rsidRPr="00252517" w:rsidRDefault="003F7513">
            <w:pPr>
              <w:pStyle w:val="01Tajuk01-HalamanJudul"/>
              <w:spacing w:line="256" w:lineRule="auto"/>
              <w:rPr>
                <w:b/>
                <w:color w:val="000000"/>
                <w:sz w:val="20"/>
                <w:szCs w:val="20"/>
              </w:rPr>
            </w:pPr>
            <w:r w:rsidRPr="00252517">
              <w:rPr>
                <w:b/>
                <w:caps w:val="0"/>
                <w:color w:val="000000"/>
                <w:sz w:val="20"/>
                <w:szCs w:val="20"/>
              </w:rPr>
              <w:t>Bilangan</w:t>
            </w:r>
          </w:p>
        </w:tc>
        <w:tc>
          <w:tcPr>
            <w:tcW w:w="1251" w:type="pct"/>
            <w:tcBorders>
              <w:top w:val="single" w:sz="4" w:space="0" w:color="auto"/>
              <w:bottom w:val="single" w:sz="4" w:space="0" w:color="auto"/>
            </w:tcBorders>
            <w:shd w:val="clear" w:color="auto" w:fill="B4C6E7"/>
            <w:hideMark/>
          </w:tcPr>
          <w:p w:rsidR="003F7513" w:rsidRPr="00252517" w:rsidRDefault="003F7513">
            <w:pPr>
              <w:pStyle w:val="01Tajuk01-HalamanJudul"/>
              <w:spacing w:line="256" w:lineRule="auto"/>
              <w:rPr>
                <w:b/>
                <w:color w:val="000000"/>
                <w:sz w:val="20"/>
                <w:szCs w:val="20"/>
              </w:rPr>
            </w:pPr>
            <w:r w:rsidRPr="00252517">
              <w:rPr>
                <w:b/>
                <w:caps w:val="0"/>
                <w:color w:val="000000"/>
                <w:sz w:val="20"/>
                <w:szCs w:val="20"/>
              </w:rPr>
              <w:t>Peratus (%)</w:t>
            </w:r>
          </w:p>
        </w:tc>
        <w:tc>
          <w:tcPr>
            <w:tcW w:w="1250" w:type="pct"/>
            <w:tcBorders>
              <w:top w:val="single" w:sz="4" w:space="0" w:color="auto"/>
              <w:bottom w:val="single" w:sz="4" w:space="0" w:color="auto"/>
            </w:tcBorders>
            <w:shd w:val="clear" w:color="auto" w:fill="B4C6E7"/>
          </w:tcPr>
          <w:p w:rsidR="003F7513" w:rsidRPr="00252517" w:rsidRDefault="003F7513">
            <w:pPr>
              <w:pStyle w:val="01Tajuk01-HalamanJudul"/>
              <w:spacing w:line="256" w:lineRule="auto"/>
              <w:rPr>
                <w:b/>
                <w:caps w:val="0"/>
                <w:color w:val="000000"/>
                <w:sz w:val="20"/>
                <w:szCs w:val="20"/>
              </w:rPr>
            </w:pPr>
          </w:p>
        </w:tc>
      </w:tr>
      <w:tr w:rsidR="003F7513" w:rsidRPr="00252517" w:rsidTr="003F7513">
        <w:trPr>
          <w:jc w:val="center"/>
        </w:trPr>
        <w:tc>
          <w:tcPr>
            <w:tcW w:w="1249" w:type="pct"/>
            <w:tcBorders>
              <w:top w:val="single" w:sz="4" w:space="0" w:color="auto"/>
            </w:tcBorders>
            <w:hideMark/>
          </w:tcPr>
          <w:p w:rsidR="003F7513" w:rsidRPr="00252517" w:rsidRDefault="003F7513">
            <w:pPr>
              <w:pStyle w:val="01Tajuk01-HalamanJudul"/>
              <w:spacing w:line="256" w:lineRule="auto"/>
              <w:rPr>
                <w:color w:val="000000"/>
                <w:sz w:val="20"/>
                <w:szCs w:val="20"/>
              </w:rPr>
            </w:pPr>
            <w:r w:rsidRPr="00252517">
              <w:rPr>
                <w:caps w:val="0"/>
                <w:color w:val="000000"/>
                <w:sz w:val="20"/>
                <w:szCs w:val="20"/>
              </w:rPr>
              <w:t>Rendah</w:t>
            </w:r>
          </w:p>
        </w:tc>
        <w:tc>
          <w:tcPr>
            <w:tcW w:w="1250" w:type="pct"/>
            <w:tcBorders>
              <w:top w:val="single" w:sz="4" w:space="0" w:color="auto"/>
            </w:tcBorders>
            <w:hideMark/>
          </w:tcPr>
          <w:p w:rsidR="003F7513" w:rsidRPr="00252517" w:rsidRDefault="003F7513">
            <w:pPr>
              <w:pStyle w:val="01Tajuk01-HalamanJudul"/>
              <w:spacing w:line="256" w:lineRule="auto"/>
              <w:rPr>
                <w:color w:val="000000"/>
                <w:sz w:val="20"/>
                <w:szCs w:val="20"/>
              </w:rPr>
            </w:pPr>
            <w:r w:rsidRPr="00252517">
              <w:rPr>
                <w:color w:val="000000"/>
                <w:sz w:val="20"/>
                <w:szCs w:val="20"/>
              </w:rPr>
              <w:t>264</w:t>
            </w:r>
          </w:p>
        </w:tc>
        <w:tc>
          <w:tcPr>
            <w:tcW w:w="1251" w:type="pct"/>
            <w:tcBorders>
              <w:top w:val="single" w:sz="4" w:space="0" w:color="auto"/>
            </w:tcBorders>
            <w:hideMark/>
          </w:tcPr>
          <w:p w:rsidR="003F7513" w:rsidRPr="00252517" w:rsidRDefault="003F7513">
            <w:pPr>
              <w:pStyle w:val="01Tajuk01-HalamanJudul"/>
              <w:spacing w:line="256" w:lineRule="auto"/>
              <w:rPr>
                <w:color w:val="000000"/>
                <w:sz w:val="20"/>
                <w:szCs w:val="20"/>
              </w:rPr>
            </w:pPr>
            <w:r w:rsidRPr="00252517">
              <w:rPr>
                <w:color w:val="000000"/>
                <w:sz w:val="20"/>
                <w:szCs w:val="20"/>
              </w:rPr>
              <w:t>96.7</w:t>
            </w:r>
          </w:p>
        </w:tc>
        <w:tc>
          <w:tcPr>
            <w:tcW w:w="1250" w:type="pct"/>
            <w:tcBorders>
              <w:top w:val="single" w:sz="4" w:space="0" w:color="auto"/>
            </w:tcBorders>
          </w:tcPr>
          <w:p w:rsidR="003F7513" w:rsidRPr="00252517" w:rsidRDefault="003F7513">
            <w:pPr>
              <w:pStyle w:val="01Tajuk01-HalamanJudul"/>
              <w:spacing w:line="256" w:lineRule="auto"/>
              <w:rPr>
                <w:color w:val="000000"/>
                <w:sz w:val="20"/>
                <w:szCs w:val="20"/>
              </w:rPr>
            </w:pPr>
          </w:p>
        </w:tc>
      </w:tr>
      <w:tr w:rsidR="003F7513" w:rsidRPr="00252517" w:rsidTr="003F7513">
        <w:trPr>
          <w:jc w:val="center"/>
        </w:trPr>
        <w:tc>
          <w:tcPr>
            <w:tcW w:w="1249" w:type="pct"/>
            <w:hideMark/>
          </w:tcPr>
          <w:p w:rsidR="003F7513" w:rsidRPr="00252517" w:rsidRDefault="003F7513">
            <w:pPr>
              <w:pStyle w:val="01Tajuk01-HalamanJudul"/>
              <w:spacing w:line="256" w:lineRule="auto"/>
              <w:rPr>
                <w:color w:val="000000"/>
                <w:sz w:val="20"/>
                <w:szCs w:val="20"/>
              </w:rPr>
            </w:pPr>
            <w:r w:rsidRPr="00252517">
              <w:rPr>
                <w:caps w:val="0"/>
                <w:color w:val="000000"/>
                <w:sz w:val="20"/>
                <w:szCs w:val="20"/>
              </w:rPr>
              <w:t>Sederhana</w:t>
            </w:r>
          </w:p>
        </w:tc>
        <w:tc>
          <w:tcPr>
            <w:tcW w:w="1250" w:type="pct"/>
            <w:hideMark/>
          </w:tcPr>
          <w:p w:rsidR="003F7513" w:rsidRPr="00252517" w:rsidRDefault="003F7513">
            <w:pPr>
              <w:pStyle w:val="01Tajuk01-HalamanJudul"/>
              <w:spacing w:line="256" w:lineRule="auto"/>
              <w:rPr>
                <w:color w:val="000000"/>
                <w:sz w:val="20"/>
                <w:szCs w:val="20"/>
              </w:rPr>
            </w:pPr>
            <w:r w:rsidRPr="00252517">
              <w:rPr>
                <w:color w:val="000000"/>
                <w:sz w:val="20"/>
                <w:szCs w:val="20"/>
              </w:rPr>
              <w:t>9</w:t>
            </w:r>
          </w:p>
        </w:tc>
        <w:tc>
          <w:tcPr>
            <w:tcW w:w="1251" w:type="pct"/>
            <w:hideMark/>
          </w:tcPr>
          <w:p w:rsidR="003F7513" w:rsidRPr="00252517" w:rsidRDefault="003F7513">
            <w:pPr>
              <w:pStyle w:val="01Tajuk01-HalamanJudul"/>
              <w:spacing w:line="256" w:lineRule="auto"/>
              <w:rPr>
                <w:color w:val="000000"/>
                <w:sz w:val="20"/>
                <w:szCs w:val="20"/>
              </w:rPr>
            </w:pPr>
            <w:r w:rsidRPr="00252517">
              <w:rPr>
                <w:color w:val="000000"/>
                <w:sz w:val="20"/>
                <w:szCs w:val="20"/>
              </w:rPr>
              <w:t>3.3</w:t>
            </w:r>
          </w:p>
        </w:tc>
        <w:tc>
          <w:tcPr>
            <w:tcW w:w="1250" w:type="pct"/>
          </w:tcPr>
          <w:p w:rsidR="003F7513" w:rsidRPr="00252517" w:rsidRDefault="003F7513">
            <w:pPr>
              <w:pStyle w:val="01Tajuk01-HalamanJudul"/>
              <w:spacing w:line="256" w:lineRule="auto"/>
              <w:rPr>
                <w:color w:val="000000"/>
                <w:sz w:val="20"/>
                <w:szCs w:val="20"/>
              </w:rPr>
            </w:pPr>
          </w:p>
        </w:tc>
      </w:tr>
      <w:tr w:rsidR="003F7513" w:rsidRPr="00252517" w:rsidTr="003F7513">
        <w:trPr>
          <w:jc w:val="center"/>
        </w:trPr>
        <w:tc>
          <w:tcPr>
            <w:tcW w:w="1249" w:type="pct"/>
            <w:hideMark/>
          </w:tcPr>
          <w:p w:rsidR="003F7513" w:rsidRPr="00252517" w:rsidRDefault="003F7513">
            <w:pPr>
              <w:pStyle w:val="01Tajuk01-HalamanJudul"/>
              <w:spacing w:line="256" w:lineRule="auto"/>
              <w:rPr>
                <w:color w:val="000000"/>
                <w:sz w:val="20"/>
                <w:szCs w:val="20"/>
              </w:rPr>
            </w:pPr>
            <w:r w:rsidRPr="00252517">
              <w:rPr>
                <w:caps w:val="0"/>
                <w:color w:val="000000"/>
                <w:sz w:val="20"/>
                <w:szCs w:val="20"/>
              </w:rPr>
              <w:t>Tinggi</w:t>
            </w:r>
          </w:p>
        </w:tc>
        <w:tc>
          <w:tcPr>
            <w:tcW w:w="1250" w:type="pct"/>
            <w:hideMark/>
          </w:tcPr>
          <w:p w:rsidR="003F7513" w:rsidRPr="00252517" w:rsidRDefault="003F7513">
            <w:pPr>
              <w:pStyle w:val="01Tajuk01-HalamanJudul"/>
              <w:spacing w:line="256" w:lineRule="auto"/>
              <w:rPr>
                <w:color w:val="000000"/>
                <w:sz w:val="20"/>
                <w:szCs w:val="20"/>
              </w:rPr>
            </w:pPr>
            <w:r w:rsidRPr="00252517">
              <w:rPr>
                <w:color w:val="000000"/>
                <w:sz w:val="20"/>
                <w:szCs w:val="20"/>
              </w:rPr>
              <w:t>--</w:t>
            </w:r>
          </w:p>
        </w:tc>
        <w:tc>
          <w:tcPr>
            <w:tcW w:w="1251" w:type="pct"/>
            <w:hideMark/>
          </w:tcPr>
          <w:p w:rsidR="003F7513" w:rsidRPr="00252517" w:rsidRDefault="003F7513">
            <w:pPr>
              <w:pStyle w:val="01Tajuk01-HalamanJudul"/>
              <w:spacing w:line="256" w:lineRule="auto"/>
              <w:rPr>
                <w:color w:val="000000"/>
                <w:sz w:val="20"/>
                <w:szCs w:val="20"/>
              </w:rPr>
            </w:pPr>
            <w:r w:rsidRPr="00252517">
              <w:rPr>
                <w:color w:val="000000"/>
                <w:sz w:val="20"/>
                <w:szCs w:val="20"/>
              </w:rPr>
              <w:t>-</w:t>
            </w:r>
          </w:p>
        </w:tc>
        <w:tc>
          <w:tcPr>
            <w:tcW w:w="1250" w:type="pct"/>
          </w:tcPr>
          <w:p w:rsidR="003F7513" w:rsidRPr="00252517" w:rsidRDefault="003F7513">
            <w:pPr>
              <w:pStyle w:val="01Tajuk01-HalamanJudul"/>
              <w:spacing w:line="256" w:lineRule="auto"/>
              <w:rPr>
                <w:color w:val="000000"/>
                <w:sz w:val="20"/>
                <w:szCs w:val="20"/>
              </w:rPr>
            </w:pPr>
          </w:p>
        </w:tc>
      </w:tr>
      <w:tr w:rsidR="003F7513" w:rsidRPr="00252517" w:rsidTr="003F7513">
        <w:trPr>
          <w:jc w:val="center"/>
        </w:trPr>
        <w:tc>
          <w:tcPr>
            <w:tcW w:w="1249" w:type="pct"/>
            <w:tcBorders>
              <w:bottom w:val="single" w:sz="4" w:space="0" w:color="auto"/>
            </w:tcBorders>
            <w:hideMark/>
          </w:tcPr>
          <w:p w:rsidR="003F7513" w:rsidRPr="00252517" w:rsidRDefault="003F7513">
            <w:pPr>
              <w:pStyle w:val="01Tajuk01-HalamanJudul"/>
              <w:spacing w:line="256" w:lineRule="auto"/>
              <w:rPr>
                <w:color w:val="000000"/>
                <w:sz w:val="20"/>
                <w:szCs w:val="20"/>
              </w:rPr>
            </w:pPr>
            <w:r w:rsidRPr="00252517">
              <w:rPr>
                <w:caps w:val="0"/>
                <w:color w:val="000000"/>
                <w:sz w:val="20"/>
                <w:szCs w:val="20"/>
              </w:rPr>
              <w:t>Jumlah</w:t>
            </w:r>
          </w:p>
        </w:tc>
        <w:tc>
          <w:tcPr>
            <w:tcW w:w="1250" w:type="pct"/>
            <w:tcBorders>
              <w:bottom w:val="single" w:sz="4" w:space="0" w:color="auto"/>
            </w:tcBorders>
            <w:hideMark/>
          </w:tcPr>
          <w:p w:rsidR="003F7513" w:rsidRPr="00252517" w:rsidRDefault="003F7513">
            <w:pPr>
              <w:pStyle w:val="01Tajuk01-HalamanJudul"/>
              <w:spacing w:line="256" w:lineRule="auto"/>
              <w:rPr>
                <w:color w:val="000000"/>
                <w:sz w:val="20"/>
                <w:szCs w:val="20"/>
              </w:rPr>
            </w:pPr>
            <w:r w:rsidRPr="00252517">
              <w:rPr>
                <w:color w:val="000000"/>
                <w:sz w:val="20"/>
                <w:szCs w:val="20"/>
              </w:rPr>
              <w:t>273</w:t>
            </w:r>
          </w:p>
        </w:tc>
        <w:tc>
          <w:tcPr>
            <w:tcW w:w="1251" w:type="pct"/>
            <w:tcBorders>
              <w:bottom w:val="single" w:sz="4" w:space="0" w:color="auto"/>
            </w:tcBorders>
            <w:hideMark/>
          </w:tcPr>
          <w:p w:rsidR="003F7513" w:rsidRPr="00252517" w:rsidRDefault="003F7513">
            <w:pPr>
              <w:pStyle w:val="01Tajuk01-HalamanJudul"/>
              <w:spacing w:line="256" w:lineRule="auto"/>
              <w:rPr>
                <w:color w:val="000000"/>
                <w:sz w:val="20"/>
                <w:szCs w:val="20"/>
              </w:rPr>
            </w:pPr>
            <w:r w:rsidRPr="00252517">
              <w:rPr>
                <w:color w:val="000000"/>
                <w:sz w:val="20"/>
                <w:szCs w:val="20"/>
              </w:rPr>
              <w:t>100</w:t>
            </w:r>
          </w:p>
        </w:tc>
        <w:tc>
          <w:tcPr>
            <w:tcW w:w="1250" w:type="pct"/>
            <w:tcBorders>
              <w:bottom w:val="single" w:sz="4" w:space="0" w:color="auto"/>
            </w:tcBorders>
          </w:tcPr>
          <w:p w:rsidR="003F7513" w:rsidRPr="00252517" w:rsidRDefault="003F7513">
            <w:pPr>
              <w:pStyle w:val="01Tajuk01-HalamanJudul"/>
              <w:spacing w:line="256" w:lineRule="auto"/>
              <w:rPr>
                <w:color w:val="000000"/>
                <w:sz w:val="20"/>
                <w:szCs w:val="20"/>
              </w:rPr>
            </w:pPr>
          </w:p>
        </w:tc>
      </w:tr>
      <w:tr w:rsidR="003F7513" w:rsidRPr="00252517" w:rsidTr="003F7513">
        <w:trPr>
          <w:jc w:val="center"/>
        </w:trPr>
        <w:tc>
          <w:tcPr>
            <w:tcW w:w="3750" w:type="pct"/>
            <w:gridSpan w:val="3"/>
            <w:tcBorders>
              <w:top w:val="single" w:sz="4" w:space="0" w:color="auto"/>
            </w:tcBorders>
            <w:hideMark/>
          </w:tcPr>
          <w:p w:rsidR="003F7513" w:rsidRPr="00252517" w:rsidRDefault="003F7513">
            <w:pPr>
              <w:pStyle w:val="01Tajuk01-HalamanJudul"/>
              <w:spacing w:line="256" w:lineRule="auto"/>
              <w:jc w:val="left"/>
              <w:rPr>
                <w:color w:val="000000"/>
                <w:sz w:val="20"/>
                <w:szCs w:val="20"/>
              </w:rPr>
            </w:pPr>
            <w:r w:rsidRPr="00252517">
              <w:rPr>
                <w:caps w:val="0"/>
                <w:color w:val="000000"/>
                <w:sz w:val="20"/>
                <w:szCs w:val="20"/>
                <w:lang w:eastAsia="ko-KR"/>
              </w:rPr>
              <w:t>N=273 (KE 142 dan KK 131)</w:t>
            </w:r>
          </w:p>
        </w:tc>
        <w:tc>
          <w:tcPr>
            <w:tcW w:w="1250" w:type="pct"/>
            <w:tcBorders>
              <w:top w:val="single" w:sz="4" w:space="0" w:color="auto"/>
            </w:tcBorders>
          </w:tcPr>
          <w:p w:rsidR="003F7513" w:rsidRPr="00252517" w:rsidRDefault="003F7513">
            <w:pPr>
              <w:pStyle w:val="01Tajuk01-HalamanJudul"/>
              <w:spacing w:line="256" w:lineRule="auto"/>
              <w:jc w:val="left"/>
              <w:rPr>
                <w:caps w:val="0"/>
                <w:color w:val="000000"/>
                <w:sz w:val="20"/>
                <w:szCs w:val="20"/>
                <w:lang w:eastAsia="ko-KR"/>
              </w:rPr>
            </w:pPr>
          </w:p>
        </w:tc>
      </w:tr>
      <w:tr w:rsidR="003F7513" w:rsidRPr="00252517" w:rsidTr="003F7513">
        <w:trPr>
          <w:jc w:val="center"/>
        </w:trPr>
        <w:tc>
          <w:tcPr>
            <w:tcW w:w="3750" w:type="pct"/>
            <w:gridSpan w:val="3"/>
          </w:tcPr>
          <w:p w:rsidR="003F7513" w:rsidRPr="00252517" w:rsidRDefault="003F7513" w:rsidP="006C7CCB">
            <w:pPr>
              <w:pStyle w:val="01Tajuk01-HalamanJudul"/>
              <w:spacing w:line="256" w:lineRule="auto"/>
              <w:jc w:val="left"/>
              <w:rPr>
                <w:caps w:val="0"/>
                <w:color w:val="000000"/>
                <w:sz w:val="20"/>
                <w:szCs w:val="20"/>
                <w:lang w:eastAsia="ko-KR"/>
              </w:rPr>
            </w:pPr>
            <w:r w:rsidRPr="00252517">
              <w:rPr>
                <w:caps w:val="0"/>
                <w:color w:val="000000"/>
                <w:sz w:val="20"/>
                <w:szCs w:val="20"/>
                <w:lang w:eastAsia="ko-KR"/>
              </w:rPr>
              <w:t xml:space="preserve">Sumber: Kajian </w:t>
            </w:r>
            <w:r w:rsidR="006C7CCB">
              <w:rPr>
                <w:caps w:val="0"/>
                <w:color w:val="000000"/>
                <w:sz w:val="20"/>
                <w:szCs w:val="20"/>
                <w:lang w:eastAsia="ko-KR"/>
              </w:rPr>
              <w:t>p</w:t>
            </w:r>
            <w:r w:rsidRPr="00252517">
              <w:rPr>
                <w:caps w:val="0"/>
                <w:color w:val="000000"/>
                <w:sz w:val="20"/>
                <w:szCs w:val="20"/>
                <w:lang w:eastAsia="ko-KR"/>
              </w:rPr>
              <w:t>enyelidikan</w:t>
            </w:r>
            <w:r w:rsidR="006C7CCB">
              <w:rPr>
                <w:caps w:val="0"/>
                <w:color w:val="000000"/>
                <w:sz w:val="20"/>
                <w:szCs w:val="20"/>
                <w:lang w:eastAsia="ko-KR"/>
              </w:rPr>
              <w:t>,</w:t>
            </w:r>
            <w:r w:rsidRPr="00252517">
              <w:rPr>
                <w:caps w:val="0"/>
                <w:color w:val="000000"/>
                <w:sz w:val="20"/>
                <w:szCs w:val="20"/>
                <w:lang w:eastAsia="ko-KR"/>
              </w:rPr>
              <w:t xml:space="preserve"> 2019</w:t>
            </w:r>
          </w:p>
        </w:tc>
        <w:tc>
          <w:tcPr>
            <w:tcW w:w="1250" w:type="pct"/>
          </w:tcPr>
          <w:p w:rsidR="003F7513" w:rsidRPr="00252517" w:rsidRDefault="003F7513">
            <w:pPr>
              <w:pStyle w:val="01Tajuk01-HalamanJudul"/>
              <w:spacing w:line="256" w:lineRule="auto"/>
              <w:jc w:val="left"/>
              <w:rPr>
                <w:caps w:val="0"/>
                <w:color w:val="000000"/>
                <w:sz w:val="20"/>
                <w:szCs w:val="20"/>
                <w:lang w:eastAsia="ko-KR"/>
              </w:rPr>
            </w:pPr>
          </w:p>
        </w:tc>
      </w:tr>
    </w:tbl>
    <w:p w:rsidR="005E74EC" w:rsidRDefault="005E74EC" w:rsidP="005E74EC">
      <w:pPr>
        <w:pStyle w:val="11Normal02-PerengganKeduaonward"/>
        <w:spacing w:beforeLines="0" w:afterLines="0" w:line="240" w:lineRule="auto"/>
        <w:ind w:firstLine="454"/>
        <w:rPr>
          <w:color w:val="000000"/>
          <w:lang w:eastAsia="ko-KR"/>
        </w:rPr>
      </w:pPr>
    </w:p>
    <w:p w:rsidR="00804DA1" w:rsidRDefault="005B2900" w:rsidP="005E74EC">
      <w:pPr>
        <w:pStyle w:val="11Normal02-PerengganKeduaonward"/>
        <w:spacing w:beforeLines="0" w:afterLines="0" w:line="240" w:lineRule="auto"/>
        <w:ind w:firstLine="454"/>
        <w:rPr>
          <w:color w:val="000000"/>
          <w:lang w:eastAsia="ko-KR"/>
        </w:rPr>
      </w:pPr>
      <w:proofErr w:type="gramStart"/>
      <w:r w:rsidRPr="00252517">
        <w:rPr>
          <w:color w:val="000000"/>
          <w:lang w:eastAsia="ko-KR"/>
        </w:rPr>
        <w:t xml:space="preserve">Dapatan kajian menunjukkan tahap minat dalam kalangan pelajar tingkatan dua adalah rendah (264, 96.7%) disusuli dengan sederhana (9, 3.3%), (44, 16.1%) </w:t>
      </w:r>
      <w:r w:rsidR="00885A52" w:rsidRPr="00252517">
        <w:rPr>
          <w:color w:val="000000"/>
          <w:lang w:eastAsia="ko-KR"/>
        </w:rPr>
        <w:t>dan tinggi</w:t>
      </w:r>
      <w:r w:rsidRPr="00252517">
        <w:rPr>
          <w:color w:val="000000"/>
          <w:lang w:eastAsia="ko-KR"/>
        </w:rPr>
        <w:t xml:space="preserve"> (0, 0%).</w:t>
      </w:r>
      <w:proofErr w:type="gramEnd"/>
      <w:r w:rsidRPr="00252517">
        <w:rPr>
          <w:color w:val="000000"/>
          <w:lang w:eastAsia="ko-KR"/>
        </w:rPr>
        <w:t xml:space="preserve"> </w:t>
      </w:r>
      <w:proofErr w:type="gramStart"/>
      <w:r w:rsidRPr="00252517">
        <w:rPr>
          <w:color w:val="000000"/>
          <w:lang w:eastAsia="ko-KR"/>
        </w:rPr>
        <w:t xml:space="preserve">Dapatan ini </w:t>
      </w:r>
      <w:r w:rsidRPr="00252517">
        <w:rPr>
          <w:color w:val="000000"/>
        </w:rPr>
        <w:t>merupakan</w:t>
      </w:r>
      <w:r w:rsidRPr="00252517">
        <w:rPr>
          <w:color w:val="000000"/>
          <w:lang w:eastAsia="ko-KR"/>
        </w:rPr>
        <w:t xml:space="preserve"> keseluruhan tahap minat dalam kalangan pelajar tingkatan dua sebelum pemilihan sampel dilaksanakan untuk digunakan dalam kajian eksperimen sebenar.</w:t>
      </w:r>
      <w:proofErr w:type="gramEnd"/>
      <w:r w:rsidRPr="00252517">
        <w:rPr>
          <w:color w:val="000000"/>
          <w:lang w:eastAsia="ko-KR"/>
        </w:rPr>
        <w:t xml:space="preserve"> </w:t>
      </w:r>
      <w:proofErr w:type="gramStart"/>
      <w:r w:rsidRPr="00252517">
        <w:rPr>
          <w:color w:val="000000"/>
          <w:lang w:eastAsia="ko-KR"/>
        </w:rPr>
        <w:t>Keseluruhannya, dapatan menunjukkan tahap minat dalam kalangan pelajar adalah berada pada tahap yang rendah iaitu (264, 96.7%).</w:t>
      </w:r>
      <w:proofErr w:type="gramEnd"/>
      <w:r w:rsidRPr="00252517">
        <w:rPr>
          <w:color w:val="000000"/>
          <w:lang w:eastAsia="ko-KR"/>
        </w:rPr>
        <w:t xml:space="preserve"> Jadual </w:t>
      </w:r>
      <w:r w:rsidR="00433433" w:rsidRPr="00252517">
        <w:rPr>
          <w:color w:val="000000"/>
          <w:lang w:eastAsia="ko-KR"/>
        </w:rPr>
        <w:t>3</w:t>
      </w:r>
      <w:r w:rsidR="002314C0">
        <w:rPr>
          <w:color w:val="000000"/>
          <w:lang w:eastAsia="ko-KR"/>
        </w:rPr>
        <w:t xml:space="preserve"> </w:t>
      </w:r>
      <w:r w:rsidR="00433433" w:rsidRPr="00252517">
        <w:rPr>
          <w:color w:val="000000"/>
          <w:lang w:eastAsia="ko-KR"/>
        </w:rPr>
        <w:t>pula</w:t>
      </w:r>
      <w:r w:rsidRPr="00252517">
        <w:rPr>
          <w:color w:val="000000"/>
          <w:lang w:eastAsia="ko-KR"/>
        </w:rPr>
        <w:t xml:space="preserve"> menunjukkan ringkasan analisis deskriptif bagi keseluruhan pelajar yang </w:t>
      </w:r>
      <w:r w:rsidRPr="00252517">
        <w:rPr>
          <w:color w:val="000000"/>
        </w:rPr>
        <w:t>terlibat</w:t>
      </w:r>
      <w:r w:rsidRPr="00252517">
        <w:rPr>
          <w:color w:val="000000"/>
          <w:lang w:eastAsia="ko-KR"/>
        </w:rPr>
        <w:t xml:space="preserve"> dalam kajian sebenar (ujian pra seramai 60 orang) yang mewakili 30 orang </w:t>
      </w:r>
      <w:r w:rsidR="00885A52" w:rsidRPr="00252517">
        <w:rPr>
          <w:color w:val="000000"/>
          <w:lang w:eastAsia="ko-KR"/>
        </w:rPr>
        <w:t>pelajar dari</w:t>
      </w:r>
      <w:r w:rsidRPr="00252517">
        <w:rPr>
          <w:color w:val="000000"/>
          <w:lang w:eastAsia="ko-KR"/>
        </w:rPr>
        <w:t xml:space="preserve"> kumpulan KE serta 30 orang pelajar dari </w:t>
      </w:r>
      <w:r w:rsidR="00885A52" w:rsidRPr="00252517">
        <w:rPr>
          <w:color w:val="000000"/>
          <w:lang w:eastAsia="ko-KR"/>
        </w:rPr>
        <w:t>kumpulan KK</w:t>
      </w:r>
      <w:r w:rsidRPr="00252517">
        <w:rPr>
          <w:color w:val="000000"/>
          <w:lang w:eastAsia="ko-KR"/>
        </w:rPr>
        <w:t>.</w:t>
      </w:r>
    </w:p>
    <w:p w:rsidR="005E74EC" w:rsidRPr="00252517" w:rsidRDefault="005E74EC" w:rsidP="005E74EC">
      <w:pPr>
        <w:pStyle w:val="11Normal02-PerengganKeduaonward"/>
        <w:spacing w:beforeLines="0" w:afterLines="0" w:line="240" w:lineRule="auto"/>
        <w:ind w:firstLine="454"/>
        <w:rPr>
          <w:color w:val="000000"/>
          <w:lang w:eastAsia="ko-KR"/>
        </w:rPr>
      </w:pPr>
    </w:p>
    <w:p w:rsidR="005B2900" w:rsidRDefault="005B2900" w:rsidP="00CD4A67">
      <w:pPr>
        <w:pStyle w:val="15bCaption-Justify"/>
        <w:spacing w:before="0" w:after="0"/>
        <w:jc w:val="center"/>
        <w:rPr>
          <w:color w:val="000000"/>
        </w:rPr>
      </w:pPr>
      <w:proofErr w:type="gramStart"/>
      <w:r w:rsidRPr="00252517">
        <w:rPr>
          <w:b/>
          <w:bCs w:val="0"/>
          <w:color w:val="000000"/>
        </w:rPr>
        <w:t>Jadual 3</w:t>
      </w:r>
      <w:r w:rsidR="00CD4A67">
        <w:rPr>
          <w:b/>
          <w:bCs w:val="0"/>
          <w:color w:val="000000"/>
        </w:rPr>
        <w:t>.</w:t>
      </w:r>
      <w:proofErr w:type="gramEnd"/>
      <w:r w:rsidR="00CD4A67">
        <w:rPr>
          <w:b/>
          <w:bCs w:val="0"/>
          <w:color w:val="000000"/>
        </w:rPr>
        <w:t xml:space="preserve"> </w:t>
      </w:r>
      <w:r w:rsidRPr="00F345F7">
        <w:rPr>
          <w:color w:val="000000"/>
        </w:rPr>
        <w:t>Bilangan dan Peratus tahap minat bagi kumpulan KE dan KK (Pra dan Pasca)</w:t>
      </w:r>
    </w:p>
    <w:p w:rsidR="00CD4A67" w:rsidRPr="00601046" w:rsidRDefault="00CD4A67" w:rsidP="00CD4A67">
      <w:pPr>
        <w:pStyle w:val="11Normal02-PerengganKeduaonward"/>
        <w:spacing w:beforeLines="0" w:afterLines="0" w:line="240" w:lineRule="auto"/>
        <w:rPr>
          <w:sz w:val="20"/>
          <w:szCs w:val="20"/>
        </w:rPr>
      </w:pPr>
    </w:p>
    <w:tbl>
      <w:tblPr>
        <w:tblW w:w="5000" w:type="pct"/>
        <w:jc w:val="center"/>
        <w:tblLook w:val="04A0" w:firstRow="1" w:lastRow="0" w:firstColumn="1" w:lastColumn="0" w:noHBand="0" w:noVBand="1"/>
      </w:tblPr>
      <w:tblGrid>
        <w:gridCol w:w="3134"/>
        <w:gridCol w:w="1691"/>
        <w:gridCol w:w="1595"/>
        <w:gridCol w:w="1561"/>
        <w:gridCol w:w="1595"/>
      </w:tblGrid>
      <w:tr w:rsidR="005B2900" w:rsidRPr="00252517" w:rsidTr="00DF1E91">
        <w:trPr>
          <w:jc w:val="center"/>
        </w:trPr>
        <w:tc>
          <w:tcPr>
            <w:tcW w:w="1636" w:type="pct"/>
            <w:vMerge w:val="restart"/>
            <w:tcBorders>
              <w:top w:val="single" w:sz="4" w:space="0" w:color="auto"/>
            </w:tcBorders>
            <w:shd w:val="clear" w:color="auto" w:fill="B4C6E7"/>
          </w:tcPr>
          <w:p w:rsidR="005B2900" w:rsidRPr="00252517" w:rsidRDefault="005B2900" w:rsidP="005E74EC">
            <w:pPr>
              <w:pStyle w:val="01Tajuk01-HalamanJudul"/>
              <w:keepNext/>
              <w:rPr>
                <w:b/>
                <w:caps w:val="0"/>
                <w:color w:val="000000"/>
                <w:sz w:val="20"/>
                <w:szCs w:val="20"/>
                <w:lang w:eastAsia="ko-KR"/>
              </w:rPr>
            </w:pPr>
          </w:p>
          <w:p w:rsidR="005B2900" w:rsidRPr="00252517" w:rsidRDefault="005B2900" w:rsidP="005E74EC">
            <w:pPr>
              <w:pStyle w:val="01Tajuk01-HalamanJudul"/>
              <w:keepNext/>
              <w:rPr>
                <w:b/>
                <w:color w:val="000000"/>
                <w:sz w:val="20"/>
                <w:szCs w:val="20"/>
                <w:lang w:eastAsia="ko-KR"/>
              </w:rPr>
            </w:pPr>
            <w:r w:rsidRPr="00252517">
              <w:rPr>
                <w:b/>
                <w:caps w:val="0"/>
                <w:color w:val="000000"/>
                <w:sz w:val="20"/>
                <w:szCs w:val="20"/>
                <w:lang w:eastAsia="ko-KR"/>
              </w:rPr>
              <w:t>Tahap</w:t>
            </w:r>
          </w:p>
        </w:tc>
        <w:tc>
          <w:tcPr>
            <w:tcW w:w="1716" w:type="pct"/>
            <w:gridSpan w:val="2"/>
            <w:tcBorders>
              <w:top w:val="single" w:sz="4" w:space="0" w:color="auto"/>
            </w:tcBorders>
            <w:shd w:val="clear" w:color="auto" w:fill="B4C6E7"/>
            <w:hideMark/>
          </w:tcPr>
          <w:p w:rsidR="005B2900" w:rsidRPr="00252517" w:rsidRDefault="005B2900" w:rsidP="005E74EC">
            <w:pPr>
              <w:pStyle w:val="01Tajuk01-HalamanJudul"/>
              <w:keepNext/>
              <w:rPr>
                <w:b/>
                <w:color w:val="000000"/>
                <w:sz w:val="20"/>
                <w:szCs w:val="20"/>
                <w:lang w:eastAsia="ko-KR"/>
              </w:rPr>
            </w:pPr>
            <w:r w:rsidRPr="00252517">
              <w:rPr>
                <w:b/>
                <w:caps w:val="0"/>
                <w:color w:val="000000"/>
                <w:sz w:val="20"/>
                <w:szCs w:val="20"/>
                <w:lang w:eastAsia="ko-KR"/>
              </w:rPr>
              <w:t>Pra</w:t>
            </w:r>
          </w:p>
        </w:tc>
        <w:tc>
          <w:tcPr>
            <w:tcW w:w="1648" w:type="pct"/>
            <w:gridSpan w:val="2"/>
            <w:tcBorders>
              <w:top w:val="single" w:sz="4" w:space="0" w:color="auto"/>
            </w:tcBorders>
            <w:shd w:val="clear" w:color="auto" w:fill="B4C6E7"/>
            <w:hideMark/>
          </w:tcPr>
          <w:p w:rsidR="005B2900" w:rsidRPr="00252517" w:rsidRDefault="005B2900" w:rsidP="005E74EC">
            <w:pPr>
              <w:pStyle w:val="01Tajuk01-HalamanJudul"/>
              <w:keepNext/>
              <w:rPr>
                <w:b/>
                <w:color w:val="000000"/>
                <w:sz w:val="20"/>
                <w:szCs w:val="20"/>
                <w:lang w:eastAsia="ko-KR"/>
              </w:rPr>
            </w:pPr>
            <w:r w:rsidRPr="00252517">
              <w:rPr>
                <w:b/>
                <w:caps w:val="0"/>
                <w:color w:val="000000"/>
                <w:sz w:val="20"/>
                <w:szCs w:val="20"/>
                <w:lang w:eastAsia="ko-KR"/>
              </w:rPr>
              <w:t>Pasca</w:t>
            </w:r>
          </w:p>
        </w:tc>
      </w:tr>
      <w:tr w:rsidR="005B2900" w:rsidRPr="00252517" w:rsidTr="00DF1E91">
        <w:trPr>
          <w:jc w:val="center"/>
        </w:trPr>
        <w:tc>
          <w:tcPr>
            <w:tcW w:w="0" w:type="auto"/>
            <w:vMerge/>
            <w:tcBorders>
              <w:bottom w:val="single" w:sz="4" w:space="0" w:color="auto"/>
            </w:tcBorders>
            <w:shd w:val="clear" w:color="auto" w:fill="B4C6E7"/>
            <w:vAlign w:val="center"/>
            <w:hideMark/>
          </w:tcPr>
          <w:p w:rsidR="005B2900" w:rsidRPr="00252517" w:rsidRDefault="005B2900" w:rsidP="005E74EC">
            <w:pPr>
              <w:spacing w:after="0" w:line="240" w:lineRule="auto"/>
              <w:rPr>
                <w:rFonts w:ascii="Times New Roman" w:eastAsia="MS Gothic" w:hAnsi="Times New Roman"/>
                <w:b/>
                <w:bCs/>
                <w:caps/>
                <w:color w:val="000000"/>
                <w:sz w:val="20"/>
                <w:szCs w:val="20"/>
                <w:lang w:eastAsia="ko-KR"/>
              </w:rPr>
            </w:pPr>
          </w:p>
        </w:tc>
        <w:tc>
          <w:tcPr>
            <w:tcW w:w="883" w:type="pct"/>
            <w:tcBorders>
              <w:bottom w:val="single" w:sz="4" w:space="0" w:color="auto"/>
            </w:tcBorders>
            <w:shd w:val="clear" w:color="auto" w:fill="B4C6E7"/>
            <w:hideMark/>
          </w:tcPr>
          <w:p w:rsidR="005B2900" w:rsidRPr="00252517" w:rsidRDefault="005B2900" w:rsidP="005E74EC">
            <w:pPr>
              <w:pStyle w:val="01Tajuk01-HalamanJudul"/>
              <w:widowControl w:val="0"/>
              <w:rPr>
                <w:b/>
                <w:color w:val="000000"/>
                <w:sz w:val="20"/>
                <w:szCs w:val="20"/>
                <w:lang w:eastAsia="ko-KR"/>
              </w:rPr>
            </w:pPr>
            <w:r w:rsidRPr="00252517">
              <w:rPr>
                <w:b/>
                <w:caps w:val="0"/>
                <w:color w:val="000000"/>
                <w:sz w:val="20"/>
                <w:szCs w:val="20"/>
                <w:lang w:eastAsia="ko-KR"/>
              </w:rPr>
              <w:t>Bilangan</w:t>
            </w:r>
          </w:p>
        </w:tc>
        <w:tc>
          <w:tcPr>
            <w:tcW w:w="832" w:type="pct"/>
            <w:tcBorders>
              <w:bottom w:val="single" w:sz="4" w:space="0" w:color="auto"/>
            </w:tcBorders>
            <w:shd w:val="clear" w:color="auto" w:fill="B4C6E7"/>
            <w:hideMark/>
          </w:tcPr>
          <w:p w:rsidR="005B2900" w:rsidRPr="00252517" w:rsidRDefault="005B2900" w:rsidP="005E74EC">
            <w:pPr>
              <w:pStyle w:val="01Tajuk01-HalamanJudul"/>
              <w:widowControl w:val="0"/>
              <w:rPr>
                <w:b/>
                <w:color w:val="000000"/>
                <w:sz w:val="20"/>
                <w:szCs w:val="20"/>
                <w:lang w:eastAsia="ko-KR"/>
              </w:rPr>
            </w:pPr>
            <w:r w:rsidRPr="00252517">
              <w:rPr>
                <w:b/>
                <w:caps w:val="0"/>
                <w:color w:val="000000"/>
                <w:sz w:val="20"/>
                <w:szCs w:val="20"/>
                <w:lang w:eastAsia="ko-KR"/>
              </w:rPr>
              <w:t>Peratus (%)</w:t>
            </w:r>
          </w:p>
        </w:tc>
        <w:tc>
          <w:tcPr>
            <w:tcW w:w="815" w:type="pct"/>
            <w:tcBorders>
              <w:bottom w:val="single" w:sz="4" w:space="0" w:color="auto"/>
            </w:tcBorders>
            <w:shd w:val="clear" w:color="auto" w:fill="B4C6E7"/>
            <w:hideMark/>
          </w:tcPr>
          <w:p w:rsidR="005B2900" w:rsidRPr="00252517" w:rsidRDefault="005B2900" w:rsidP="005E74EC">
            <w:pPr>
              <w:pStyle w:val="01Tajuk01-HalamanJudul"/>
              <w:widowControl w:val="0"/>
              <w:rPr>
                <w:b/>
                <w:color w:val="000000"/>
                <w:sz w:val="20"/>
                <w:szCs w:val="20"/>
                <w:lang w:eastAsia="ko-KR"/>
              </w:rPr>
            </w:pPr>
            <w:r w:rsidRPr="00252517">
              <w:rPr>
                <w:b/>
                <w:caps w:val="0"/>
                <w:color w:val="000000"/>
                <w:sz w:val="20"/>
                <w:szCs w:val="20"/>
                <w:lang w:eastAsia="ko-KR"/>
              </w:rPr>
              <w:t>Bilangan</w:t>
            </w:r>
          </w:p>
        </w:tc>
        <w:tc>
          <w:tcPr>
            <w:tcW w:w="833" w:type="pct"/>
            <w:tcBorders>
              <w:bottom w:val="single" w:sz="4" w:space="0" w:color="auto"/>
            </w:tcBorders>
            <w:shd w:val="clear" w:color="auto" w:fill="B4C6E7"/>
            <w:hideMark/>
          </w:tcPr>
          <w:p w:rsidR="005B2900" w:rsidRPr="00252517" w:rsidRDefault="005B2900" w:rsidP="005E74EC">
            <w:pPr>
              <w:pStyle w:val="01Tajuk01-HalamanJudul"/>
              <w:widowControl w:val="0"/>
              <w:rPr>
                <w:b/>
                <w:color w:val="000000"/>
                <w:sz w:val="20"/>
                <w:szCs w:val="20"/>
                <w:lang w:eastAsia="ko-KR"/>
              </w:rPr>
            </w:pPr>
            <w:r w:rsidRPr="00252517">
              <w:rPr>
                <w:b/>
                <w:caps w:val="0"/>
                <w:color w:val="000000"/>
                <w:sz w:val="20"/>
                <w:szCs w:val="20"/>
                <w:lang w:eastAsia="ko-KR"/>
              </w:rPr>
              <w:t>Peratus (%)</w:t>
            </w:r>
          </w:p>
        </w:tc>
      </w:tr>
      <w:tr w:rsidR="005B2900" w:rsidRPr="00252517" w:rsidTr="00C213B7">
        <w:trPr>
          <w:jc w:val="center"/>
        </w:trPr>
        <w:tc>
          <w:tcPr>
            <w:tcW w:w="1636" w:type="pct"/>
            <w:tcBorders>
              <w:top w:val="single" w:sz="4" w:space="0" w:color="auto"/>
            </w:tcBorders>
            <w:hideMark/>
          </w:tcPr>
          <w:p w:rsidR="005B2900" w:rsidRPr="00252517" w:rsidRDefault="005B2900" w:rsidP="005E74EC">
            <w:pPr>
              <w:pStyle w:val="01Tajuk01-HalamanJudul"/>
              <w:widowControl w:val="0"/>
              <w:rPr>
                <w:color w:val="000000"/>
                <w:sz w:val="20"/>
                <w:szCs w:val="20"/>
                <w:lang w:eastAsia="ko-KR"/>
              </w:rPr>
            </w:pPr>
            <w:r w:rsidRPr="00252517">
              <w:rPr>
                <w:color w:val="000000"/>
                <w:sz w:val="20"/>
                <w:szCs w:val="20"/>
                <w:lang w:eastAsia="ko-KR"/>
              </w:rPr>
              <w:t>R</w:t>
            </w:r>
            <w:r w:rsidRPr="00252517">
              <w:rPr>
                <w:caps w:val="0"/>
                <w:color w:val="000000"/>
                <w:sz w:val="20"/>
                <w:szCs w:val="20"/>
                <w:lang w:eastAsia="ko-KR"/>
              </w:rPr>
              <w:t>endah</w:t>
            </w:r>
          </w:p>
        </w:tc>
        <w:tc>
          <w:tcPr>
            <w:tcW w:w="883" w:type="pct"/>
            <w:tcBorders>
              <w:top w:val="single" w:sz="4" w:space="0" w:color="auto"/>
            </w:tcBorders>
            <w:hideMark/>
          </w:tcPr>
          <w:p w:rsidR="005B2900" w:rsidRPr="00252517" w:rsidRDefault="005B2900" w:rsidP="005E74EC">
            <w:pPr>
              <w:pStyle w:val="01Tajuk01-HalamanJudul"/>
              <w:widowControl w:val="0"/>
              <w:rPr>
                <w:color w:val="000000"/>
                <w:sz w:val="20"/>
                <w:szCs w:val="20"/>
                <w:lang w:eastAsia="ko-KR"/>
              </w:rPr>
            </w:pPr>
            <w:r w:rsidRPr="00252517">
              <w:rPr>
                <w:color w:val="000000"/>
                <w:sz w:val="20"/>
                <w:szCs w:val="20"/>
                <w:lang w:eastAsia="ko-KR"/>
              </w:rPr>
              <w:t>53</w:t>
            </w:r>
          </w:p>
        </w:tc>
        <w:tc>
          <w:tcPr>
            <w:tcW w:w="832" w:type="pct"/>
            <w:tcBorders>
              <w:top w:val="single" w:sz="4" w:space="0" w:color="auto"/>
            </w:tcBorders>
            <w:hideMark/>
          </w:tcPr>
          <w:p w:rsidR="005B2900" w:rsidRPr="00252517" w:rsidRDefault="005B2900" w:rsidP="005E74EC">
            <w:pPr>
              <w:pStyle w:val="01Tajuk01-HalamanJudul"/>
              <w:widowControl w:val="0"/>
              <w:rPr>
                <w:color w:val="000000"/>
                <w:sz w:val="20"/>
                <w:szCs w:val="20"/>
                <w:lang w:eastAsia="ko-KR"/>
              </w:rPr>
            </w:pPr>
            <w:r w:rsidRPr="00252517">
              <w:rPr>
                <w:color w:val="000000"/>
                <w:sz w:val="20"/>
                <w:szCs w:val="20"/>
                <w:lang w:eastAsia="ko-KR"/>
              </w:rPr>
              <w:t>88</w:t>
            </w:r>
          </w:p>
        </w:tc>
        <w:tc>
          <w:tcPr>
            <w:tcW w:w="815" w:type="pct"/>
            <w:tcBorders>
              <w:top w:val="single" w:sz="4" w:space="0" w:color="auto"/>
            </w:tcBorders>
            <w:hideMark/>
          </w:tcPr>
          <w:p w:rsidR="005B2900" w:rsidRPr="00252517" w:rsidRDefault="005B2900" w:rsidP="005E74EC">
            <w:pPr>
              <w:pStyle w:val="01Tajuk01-HalamanJudul"/>
              <w:widowControl w:val="0"/>
              <w:rPr>
                <w:color w:val="000000"/>
                <w:sz w:val="20"/>
                <w:szCs w:val="20"/>
                <w:lang w:eastAsia="ko-KR"/>
              </w:rPr>
            </w:pPr>
            <w:r w:rsidRPr="00252517">
              <w:rPr>
                <w:color w:val="000000"/>
                <w:sz w:val="20"/>
                <w:szCs w:val="20"/>
                <w:lang w:eastAsia="ko-KR"/>
              </w:rPr>
              <w:t>30</w:t>
            </w:r>
          </w:p>
        </w:tc>
        <w:tc>
          <w:tcPr>
            <w:tcW w:w="833" w:type="pct"/>
            <w:tcBorders>
              <w:top w:val="single" w:sz="4" w:space="0" w:color="auto"/>
            </w:tcBorders>
            <w:hideMark/>
          </w:tcPr>
          <w:p w:rsidR="005B2900" w:rsidRPr="00252517" w:rsidRDefault="005B2900" w:rsidP="005E74EC">
            <w:pPr>
              <w:pStyle w:val="01Tajuk01-HalamanJudul"/>
              <w:widowControl w:val="0"/>
              <w:rPr>
                <w:color w:val="000000"/>
                <w:sz w:val="20"/>
                <w:szCs w:val="20"/>
                <w:lang w:eastAsia="ko-KR"/>
              </w:rPr>
            </w:pPr>
            <w:r w:rsidRPr="00252517">
              <w:rPr>
                <w:color w:val="000000"/>
                <w:sz w:val="20"/>
                <w:szCs w:val="20"/>
                <w:lang w:eastAsia="ko-KR"/>
              </w:rPr>
              <w:t>50.0</w:t>
            </w:r>
          </w:p>
        </w:tc>
      </w:tr>
      <w:tr w:rsidR="005B2900" w:rsidRPr="00252517" w:rsidTr="00C213B7">
        <w:trPr>
          <w:jc w:val="center"/>
        </w:trPr>
        <w:tc>
          <w:tcPr>
            <w:tcW w:w="1636" w:type="pct"/>
            <w:hideMark/>
          </w:tcPr>
          <w:p w:rsidR="005B2900" w:rsidRPr="00252517" w:rsidRDefault="005B2900" w:rsidP="005E74EC">
            <w:pPr>
              <w:pStyle w:val="01Tajuk01-HalamanJudul"/>
              <w:widowControl w:val="0"/>
              <w:rPr>
                <w:color w:val="000000"/>
                <w:sz w:val="20"/>
                <w:szCs w:val="20"/>
                <w:lang w:eastAsia="ko-KR"/>
              </w:rPr>
            </w:pPr>
            <w:r w:rsidRPr="00252517">
              <w:rPr>
                <w:caps w:val="0"/>
                <w:color w:val="000000"/>
                <w:sz w:val="20"/>
                <w:szCs w:val="20"/>
                <w:lang w:eastAsia="ko-KR"/>
              </w:rPr>
              <w:t>Sederhana</w:t>
            </w:r>
          </w:p>
        </w:tc>
        <w:tc>
          <w:tcPr>
            <w:tcW w:w="883" w:type="pct"/>
            <w:hideMark/>
          </w:tcPr>
          <w:p w:rsidR="005B2900" w:rsidRPr="00252517" w:rsidRDefault="005B2900" w:rsidP="005E74EC">
            <w:pPr>
              <w:pStyle w:val="01Tajuk01-HalamanJudul"/>
              <w:widowControl w:val="0"/>
              <w:rPr>
                <w:color w:val="000000"/>
                <w:sz w:val="20"/>
                <w:szCs w:val="20"/>
                <w:lang w:eastAsia="ko-KR"/>
              </w:rPr>
            </w:pPr>
            <w:r w:rsidRPr="00252517">
              <w:rPr>
                <w:color w:val="000000"/>
                <w:sz w:val="20"/>
                <w:szCs w:val="20"/>
                <w:lang w:eastAsia="ko-KR"/>
              </w:rPr>
              <w:t>7</w:t>
            </w:r>
          </w:p>
        </w:tc>
        <w:tc>
          <w:tcPr>
            <w:tcW w:w="832" w:type="pct"/>
            <w:hideMark/>
          </w:tcPr>
          <w:p w:rsidR="005B2900" w:rsidRPr="00252517" w:rsidRDefault="005B2900" w:rsidP="005E74EC">
            <w:pPr>
              <w:pStyle w:val="01Tajuk01-HalamanJudul"/>
              <w:widowControl w:val="0"/>
              <w:rPr>
                <w:color w:val="000000"/>
                <w:sz w:val="20"/>
                <w:szCs w:val="20"/>
                <w:lang w:eastAsia="ko-KR"/>
              </w:rPr>
            </w:pPr>
            <w:r w:rsidRPr="00252517">
              <w:rPr>
                <w:color w:val="000000"/>
                <w:sz w:val="20"/>
                <w:szCs w:val="20"/>
                <w:lang w:eastAsia="ko-KR"/>
              </w:rPr>
              <w:t>12</w:t>
            </w:r>
          </w:p>
        </w:tc>
        <w:tc>
          <w:tcPr>
            <w:tcW w:w="815" w:type="pct"/>
            <w:hideMark/>
          </w:tcPr>
          <w:p w:rsidR="005B2900" w:rsidRPr="00252517" w:rsidRDefault="005B2900" w:rsidP="005E74EC">
            <w:pPr>
              <w:pStyle w:val="01Tajuk01-HalamanJudul"/>
              <w:widowControl w:val="0"/>
              <w:rPr>
                <w:color w:val="000000"/>
                <w:sz w:val="20"/>
                <w:szCs w:val="20"/>
                <w:lang w:eastAsia="ko-KR"/>
              </w:rPr>
            </w:pPr>
            <w:r w:rsidRPr="00252517">
              <w:rPr>
                <w:color w:val="000000"/>
                <w:sz w:val="20"/>
                <w:szCs w:val="20"/>
                <w:lang w:eastAsia="ko-KR"/>
              </w:rPr>
              <w:t>7</w:t>
            </w:r>
          </w:p>
        </w:tc>
        <w:tc>
          <w:tcPr>
            <w:tcW w:w="833" w:type="pct"/>
            <w:hideMark/>
          </w:tcPr>
          <w:p w:rsidR="005B2900" w:rsidRPr="00252517" w:rsidRDefault="005B2900" w:rsidP="005E74EC">
            <w:pPr>
              <w:pStyle w:val="01Tajuk01-HalamanJudul"/>
              <w:widowControl w:val="0"/>
              <w:rPr>
                <w:color w:val="000000"/>
                <w:sz w:val="20"/>
                <w:szCs w:val="20"/>
                <w:lang w:eastAsia="ko-KR"/>
              </w:rPr>
            </w:pPr>
            <w:r w:rsidRPr="00252517">
              <w:rPr>
                <w:color w:val="000000"/>
                <w:sz w:val="20"/>
                <w:szCs w:val="20"/>
                <w:lang w:eastAsia="ko-KR"/>
              </w:rPr>
              <w:t>11.6</w:t>
            </w:r>
          </w:p>
        </w:tc>
      </w:tr>
      <w:tr w:rsidR="005B2900" w:rsidRPr="00252517" w:rsidTr="00C213B7">
        <w:trPr>
          <w:jc w:val="center"/>
        </w:trPr>
        <w:tc>
          <w:tcPr>
            <w:tcW w:w="1636" w:type="pct"/>
            <w:hideMark/>
          </w:tcPr>
          <w:p w:rsidR="005B2900" w:rsidRPr="00252517" w:rsidRDefault="005B2900" w:rsidP="005E74EC">
            <w:pPr>
              <w:pStyle w:val="01Tajuk01-HalamanJudul"/>
              <w:widowControl w:val="0"/>
              <w:rPr>
                <w:color w:val="000000"/>
                <w:sz w:val="20"/>
                <w:szCs w:val="20"/>
                <w:lang w:eastAsia="ko-KR"/>
              </w:rPr>
            </w:pPr>
            <w:r w:rsidRPr="00252517">
              <w:rPr>
                <w:caps w:val="0"/>
                <w:color w:val="000000"/>
                <w:sz w:val="20"/>
                <w:szCs w:val="20"/>
                <w:lang w:eastAsia="ko-KR"/>
              </w:rPr>
              <w:t>Tinggi</w:t>
            </w:r>
          </w:p>
        </w:tc>
        <w:tc>
          <w:tcPr>
            <w:tcW w:w="883" w:type="pct"/>
            <w:hideMark/>
          </w:tcPr>
          <w:p w:rsidR="005B2900" w:rsidRPr="00252517" w:rsidRDefault="005B2900" w:rsidP="005E74EC">
            <w:pPr>
              <w:pStyle w:val="01Tajuk01-HalamanJudul"/>
              <w:widowControl w:val="0"/>
              <w:rPr>
                <w:color w:val="000000"/>
                <w:sz w:val="20"/>
                <w:szCs w:val="20"/>
                <w:lang w:eastAsia="ko-KR"/>
              </w:rPr>
            </w:pPr>
            <w:r w:rsidRPr="00252517">
              <w:rPr>
                <w:color w:val="000000"/>
                <w:sz w:val="20"/>
                <w:szCs w:val="20"/>
                <w:lang w:eastAsia="ko-KR"/>
              </w:rPr>
              <w:t>-</w:t>
            </w:r>
          </w:p>
        </w:tc>
        <w:tc>
          <w:tcPr>
            <w:tcW w:w="832" w:type="pct"/>
            <w:hideMark/>
          </w:tcPr>
          <w:p w:rsidR="005B2900" w:rsidRPr="00252517" w:rsidRDefault="005B2900" w:rsidP="005E74EC">
            <w:pPr>
              <w:pStyle w:val="01Tajuk01-HalamanJudul"/>
              <w:widowControl w:val="0"/>
              <w:rPr>
                <w:color w:val="000000"/>
                <w:sz w:val="20"/>
                <w:szCs w:val="20"/>
                <w:lang w:eastAsia="ko-KR"/>
              </w:rPr>
            </w:pPr>
            <w:r w:rsidRPr="00252517">
              <w:rPr>
                <w:color w:val="000000"/>
                <w:sz w:val="20"/>
                <w:szCs w:val="20"/>
                <w:lang w:eastAsia="ko-KR"/>
              </w:rPr>
              <w:t>-</w:t>
            </w:r>
          </w:p>
        </w:tc>
        <w:tc>
          <w:tcPr>
            <w:tcW w:w="815" w:type="pct"/>
            <w:hideMark/>
          </w:tcPr>
          <w:p w:rsidR="005B2900" w:rsidRPr="00252517" w:rsidRDefault="005B2900" w:rsidP="005E74EC">
            <w:pPr>
              <w:pStyle w:val="01Tajuk01-HalamanJudul"/>
              <w:widowControl w:val="0"/>
              <w:rPr>
                <w:color w:val="000000"/>
                <w:sz w:val="20"/>
                <w:szCs w:val="20"/>
                <w:lang w:eastAsia="ko-KR"/>
              </w:rPr>
            </w:pPr>
            <w:r w:rsidRPr="00252517">
              <w:rPr>
                <w:color w:val="000000"/>
                <w:sz w:val="20"/>
                <w:szCs w:val="20"/>
                <w:lang w:eastAsia="ko-KR"/>
              </w:rPr>
              <w:t>23</w:t>
            </w:r>
          </w:p>
        </w:tc>
        <w:tc>
          <w:tcPr>
            <w:tcW w:w="833" w:type="pct"/>
            <w:hideMark/>
          </w:tcPr>
          <w:p w:rsidR="005B2900" w:rsidRPr="00252517" w:rsidRDefault="005B2900" w:rsidP="005E74EC">
            <w:pPr>
              <w:pStyle w:val="01Tajuk01-HalamanJudul"/>
              <w:widowControl w:val="0"/>
              <w:rPr>
                <w:color w:val="000000"/>
                <w:sz w:val="20"/>
                <w:szCs w:val="20"/>
                <w:lang w:eastAsia="ko-KR"/>
              </w:rPr>
            </w:pPr>
            <w:r w:rsidRPr="00252517">
              <w:rPr>
                <w:color w:val="000000"/>
                <w:sz w:val="20"/>
                <w:szCs w:val="20"/>
                <w:lang w:eastAsia="ko-KR"/>
              </w:rPr>
              <w:t>38.3</w:t>
            </w:r>
          </w:p>
        </w:tc>
      </w:tr>
      <w:tr w:rsidR="005B2900" w:rsidRPr="00252517" w:rsidTr="00CD4A67">
        <w:trPr>
          <w:trHeight w:val="297"/>
          <w:jc w:val="center"/>
        </w:trPr>
        <w:tc>
          <w:tcPr>
            <w:tcW w:w="1636" w:type="pct"/>
            <w:tcBorders>
              <w:bottom w:val="single" w:sz="4" w:space="0" w:color="auto"/>
            </w:tcBorders>
            <w:hideMark/>
          </w:tcPr>
          <w:p w:rsidR="005B2900" w:rsidRPr="00252517" w:rsidRDefault="005B2900" w:rsidP="005E74EC">
            <w:pPr>
              <w:pStyle w:val="01Tajuk01-HalamanJudul"/>
              <w:widowControl w:val="0"/>
              <w:rPr>
                <w:color w:val="000000"/>
                <w:sz w:val="20"/>
                <w:szCs w:val="20"/>
                <w:lang w:eastAsia="ko-KR"/>
              </w:rPr>
            </w:pPr>
            <w:r w:rsidRPr="00252517">
              <w:rPr>
                <w:caps w:val="0"/>
                <w:color w:val="000000"/>
                <w:sz w:val="20"/>
                <w:szCs w:val="20"/>
                <w:lang w:eastAsia="ko-KR"/>
              </w:rPr>
              <w:t>Jumlah</w:t>
            </w:r>
          </w:p>
        </w:tc>
        <w:tc>
          <w:tcPr>
            <w:tcW w:w="883" w:type="pct"/>
            <w:tcBorders>
              <w:bottom w:val="single" w:sz="4" w:space="0" w:color="auto"/>
            </w:tcBorders>
            <w:hideMark/>
          </w:tcPr>
          <w:p w:rsidR="005B2900" w:rsidRPr="00252517" w:rsidRDefault="005B2900" w:rsidP="005E74EC">
            <w:pPr>
              <w:pStyle w:val="01Tajuk01-HalamanJudul"/>
              <w:widowControl w:val="0"/>
              <w:rPr>
                <w:color w:val="000000"/>
                <w:sz w:val="20"/>
                <w:szCs w:val="20"/>
                <w:lang w:eastAsia="ko-KR"/>
              </w:rPr>
            </w:pPr>
            <w:r w:rsidRPr="00252517">
              <w:rPr>
                <w:color w:val="000000"/>
                <w:sz w:val="20"/>
                <w:szCs w:val="20"/>
                <w:lang w:eastAsia="ko-KR"/>
              </w:rPr>
              <w:t>60</w:t>
            </w:r>
          </w:p>
        </w:tc>
        <w:tc>
          <w:tcPr>
            <w:tcW w:w="832" w:type="pct"/>
            <w:tcBorders>
              <w:bottom w:val="single" w:sz="4" w:space="0" w:color="auto"/>
            </w:tcBorders>
            <w:hideMark/>
          </w:tcPr>
          <w:p w:rsidR="005B2900" w:rsidRPr="00252517" w:rsidRDefault="005B2900" w:rsidP="005E74EC">
            <w:pPr>
              <w:pStyle w:val="01Tajuk01-HalamanJudul"/>
              <w:widowControl w:val="0"/>
              <w:rPr>
                <w:color w:val="000000"/>
                <w:sz w:val="20"/>
                <w:szCs w:val="20"/>
                <w:lang w:eastAsia="ko-KR"/>
              </w:rPr>
            </w:pPr>
            <w:r w:rsidRPr="00252517">
              <w:rPr>
                <w:color w:val="000000"/>
                <w:sz w:val="20"/>
                <w:szCs w:val="20"/>
                <w:lang w:eastAsia="ko-KR"/>
              </w:rPr>
              <w:t>100</w:t>
            </w:r>
          </w:p>
        </w:tc>
        <w:tc>
          <w:tcPr>
            <w:tcW w:w="815" w:type="pct"/>
            <w:tcBorders>
              <w:bottom w:val="single" w:sz="4" w:space="0" w:color="auto"/>
            </w:tcBorders>
            <w:hideMark/>
          </w:tcPr>
          <w:p w:rsidR="005B2900" w:rsidRPr="00252517" w:rsidRDefault="005B2900" w:rsidP="005E74EC">
            <w:pPr>
              <w:pStyle w:val="01Tajuk01-HalamanJudul"/>
              <w:widowControl w:val="0"/>
              <w:rPr>
                <w:color w:val="000000"/>
                <w:sz w:val="20"/>
                <w:szCs w:val="20"/>
                <w:lang w:eastAsia="ko-KR"/>
              </w:rPr>
            </w:pPr>
            <w:r w:rsidRPr="00252517">
              <w:rPr>
                <w:color w:val="000000"/>
                <w:sz w:val="20"/>
                <w:szCs w:val="20"/>
                <w:lang w:eastAsia="ko-KR"/>
              </w:rPr>
              <w:t>60</w:t>
            </w:r>
          </w:p>
        </w:tc>
        <w:tc>
          <w:tcPr>
            <w:tcW w:w="833" w:type="pct"/>
            <w:tcBorders>
              <w:bottom w:val="single" w:sz="4" w:space="0" w:color="auto"/>
            </w:tcBorders>
            <w:hideMark/>
          </w:tcPr>
          <w:p w:rsidR="005B2900" w:rsidRPr="00252517" w:rsidRDefault="005B2900" w:rsidP="005E74EC">
            <w:pPr>
              <w:pStyle w:val="01Tajuk01-HalamanJudul"/>
              <w:widowControl w:val="0"/>
              <w:rPr>
                <w:color w:val="000000"/>
                <w:sz w:val="20"/>
                <w:szCs w:val="20"/>
                <w:lang w:eastAsia="ko-KR"/>
              </w:rPr>
            </w:pPr>
            <w:r w:rsidRPr="00252517">
              <w:rPr>
                <w:color w:val="000000"/>
                <w:sz w:val="20"/>
                <w:szCs w:val="20"/>
                <w:lang w:eastAsia="ko-KR"/>
              </w:rPr>
              <w:t>100</w:t>
            </w:r>
          </w:p>
        </w:tc>
      </w:tr>
      <w:tr w:rsidR="00C213B7" w:rsidRPr="00252517" w:rsidTr="00C213B7">
        <w:trPr>
          <w:trHeight w:val="404"/>
          <w:jc w:val="center"/>
        </w:trPr>
        <w:tc>
          <w:tcPr>
            <w:tcW w:w="5000" w:type="pct"/>
            <w:gridSpan w:val="5"/>
            <w:tcBorders>
              <w:top w:val="single" w:sz="4" w:space="0" w:color="auto"/>
            </w:tcBorders>
          </w:tcPr>
          <w:p w:rsidR="00C213B7" w:rsidRPr="00CD4A67" w:rsidRDefault="00C213B7" w:rsidP="005E74EC">
            <w:pPr>
              <w:pStyle w:val="01Tajuk01-HalamanJudul"/>
              <w:widowControl w:val="0"/>
              <w:jc w:val="left"/>
              <w:rPr>
                <w:color w:val="000000"/>
                <w:sz w:val="20"/>
                <w:szCs w:val="20"/>
                <w:lang w:eastAsia="ko-KR"/>
              </w:rPr>
            </w:pPr>
            <w:r w:rsidRPr="00CD4A67">
              <w:rPr>
                <w:color w:val="000000"/>
                <w:sz w:val="20"/>
                <w:szCs w:val="20"/>
                <w:lang w:eastAsia="ko-KR"/>
              </w:rPr>
              <w:t>N=60 (KE 30 dan kk30)</w:t>
            </w:r>
          </w:p>
          <w:p w:rsidR="00C213B7" w:rsidRPr="00252517" w:rsidRDefault="00C213B7" w:rsidP="006C7CCB">
            <w:pPr>
              <w:spacing w:after="0" w:line="240" w:lineRule="auto"/>
              <w:rPr>
                <w:lang w:eastAsia="ko-KR"/>
              </w:rPr>
            </w:pPr>
            <w:r w:rsidRPr="00CD4A67">
              <w:rPr>
                <w:rFonts w:ascii="Times New Roman" w:hAnsi="Times New Roman"/>
                <w:sz w:val="20"/>
                <w:szCs w:val="20"/>
                <w:lang w:eastAsia="ko-KR"/>
              </w:rPr>
              <w:t xml:space="preserve">Sumber: Kajian </w:t>
            </w:r>
            <w:r w:rsidR="006C7CCB">
              <w:rPr>
                <w:rFonts w:ascii="Times New Roman" w:hAnsi="Times New Roman"/>
                <w:sz w:val="20"/>
                <w:szCs w:val="20"/>
                <w:lang w:eastAsia="ko-KR"/>
              </w:rPr>
              <w:t>p</w:t>
            </w:r>
            <w:r w:rsidRPr="00CD4A67">
              <w:rPr>
                <w:rFonts w:ascii="Times New Roman" w:hAnsi="Times New Roman"/>
                <w:sz w:val="20"/>
                <w:szCs w:val="20"/>
                <w:lang w:eastAsia="ko-KR"/>
              </w:rPr>
              <w:t>enyelidikan</w:t>
            </w:r>
            <w:r w:rsidR="006C7CCB">
              <w:rPr>
                <w:rFonts w:ascii="Times New Roman" w:hAnsi="Times New Roman"/>
                <w:sz w:val="20"/>
                <w:szCs w:val="20"/>
                <w:lang w:eastAsia="ko-KR"/>
              </w:rPr>
              <w:t>,</w:t>
            </w:r>
            <w:r w:rsidRPr="00CD4A67">
              <w:rPr>
                <w:rFonts w:ascii="Times New Roman" w:hAnsi="Times New Roman"/>
                <w:sz w:val="20"/>
                <w:szCs w:val="20"/>
                <w:lang w:eastAsia="ko-KR"/>
              </w:rPr>
              <w:t xml:space="preserve"> 2019</w:t>
            </w:r>
          </w:p>
        </w:tc>
      </w:tr>
    </w:tbl>
    <w:p w:rsidR="005E74EC" w:rsidRDefault="005E74EC" w:rsidP="005E74EC">
      <w:pPr>
        <w:pStyle w:val="11Normal02-PerengganKeduaonward"/>
        <w:spacing w:beforeLines="0" w:afterLines="0" w:line="240" w:lineRule="auto"/>
        <w:ind w:firstLine="0"/>
        <w:rPr>
          <w:color w:val="000000"/>
          <w:lang w:eastAsia="ko-KR"/>
        </w:rPr>
      </w:pPr>
    </w:p>
    <w:p w:rsidR="005B2900" w:rsidRDefault="005B2900" w:rsidP="005E74EC">
      <w:pPr>
        <w:pStyle w:val="11Normal02-PerengganKeduaonward"/>
        <w:spacing w:beforeLines="0" w:afterLines="0" w:line="240" w:lineRule="auto"/>
        <w:ind w:firstLine="454"/>
        <w:rPr>
          <w:color w:val="000000"/>
          <w:lang w:eastAsia="ko-KR"/>
        </w:rPr>
      </w:pPr>
      <w:proofErr w:type="gramStart"/>
      <w:r w:rsidRPr="00252517">
        <w:rPr>
          <w:color w:val="000000"/>
          <w:lang w:eastAsia="ko-KR"/>
        </w:rPr>
        <w:t>Dapatan kajian pra menunjukkan tahap minat dalam kalangan pelajar KE dan KK adalah seperti; tahap rendah (53, 88%) disusuli dengan tahap sederhana (7, 12%), dan tahap tinggi 0, 0%).</w:t>
      </w:r>
      <w:proofErr w:type="gramEnd"/>
      <w:r w:rsidRPr="00252517">
        <w:rPr>
          <w:color w:val="000000"/>
          <w:lang w:eastAsia="ko-KR"/>
        </w:rPr>
        <w:t xml:space="preserve"> </w:t>
      </w:r>
      <w:proofErr w:type="gramStart"/>
      <w:r w:rsidRPr="00252517">
        <w:rPr>
          <w:color w:val="000000"/>
          <w:lang w:eastAsia="ko-KR"/>
        </w:rPr>
        <w:t>Sementara hasil kajian pasca bagi kedua-dua kumpulan adalah seperti; tahap rendah (30, 50%) disusuli dengan tahap sederhana (7, 11.6%), dan tahap tinggi (23, 38.3%).</w:t>
      </w:r>
      <w:proofErr w:type="gramEnd"/>
      <w:r w:rsidRPr="00252517">
        <w:rPr>
          <w:color w:val="000000"/>
          <w:lang w:eastAsia="ko-KR"/>
        </w:rPr>
        <w:t xml:space="preserve"> </w:t>
      </w:r>
      <w:proofErr w:type="gramStart"/>
      <w:r w:rsidRPr="00252517">
        <w:rPr>
          <w:color w:val="000000"/>
          <w:lang w:eastAsia="ko-KR"/>
        </w:rPr>
        <w:t>Selain itu, Jadual 4</w:t>
      </w:r>
      <w:r w:rsidR="00CD4A67">
        <w:rPr>
          <w:color w:val="000000"/>
          <w:lang w:eastAsia="ko-KR"/>
        </w:rPr>
        <w:t xml:space="preserve"> </w:t>
      </w:r>
      <w:r w:rsidRPr="00252517">
        <w:rPr>
          <w:color w:val="000000"/>
          <w:lang w:eastAsia="ko-KR"/>
        </w:rPr>
        <w:t xml:space="preserve">pula menunjukkan ringkasan analisis deskriptif bagi keseluruhan pelajar yang </w:t>
      </w:r>
      <w:r w:rsidRPr="00252517">
        <w:rPr>
          <w:color w:val="000000"/>
        </w:rPr>
        <w:t>terlibat</w:t>
      </w:r>
      <w:r w:rsidRPr="00252517">
        <w:rPr>
          <w:color w:val="000000"/>
          <w:lang w:eastAsia="ko-KR"/>
        </w:rPr>
        <w:t xml:space="preserve"> dalam menjawab soal selidik minat Pra dan Pasca antara kumpulan KE dan KK.</w:t>
      </w:r>
      <w:proofErr w:type="gramEnd"/>
      <w:r w:rsidRPr="00252517">
        <w:rPr>
          <w:color w:val="000000"/>
          <w:lang w:eastAsia="ko-KR"/>
        </w:rPr>
        <w:t xml:space="preserve"> </w:t>
      </w:r>
      <w:proofErr w:type="gramStart"/>
      <w:r w:rsidRPr="00252517">
        <w:rPr>
          <w:color w:val="000000"/>
          <w:lang w:eastAsia="ko-KR"/>
        </w:rPr>
        <w:t xml:space="preserve">Analisis secara </w:t>
      </w:r>
      <w:r w:rsidRPr="00252517">
        <w:rPr>
          <w:i/>
          <w:color w:val="000000"/>
          <w:lang w:eastAsia="ko-KR"/>
        </w:rPr>
        <w:t xml:space="preserve">Crosstabs </w:t>
      </w:r>
      <w:r w:rsidRPr="00252517">
        <w:rPr>
          <w:color w:val="000000"/>
          <w:lang w:eastAsia="ko-KR"/>
        </w:rPr>
        <w:t>juga telah dijalankan bagi menilai perbandingan antara KE dan KK.</w:t>
      </w:r>
      <w:proofErr w:type="gramEnd"/>
      <w:r w:rsidRPr="00252517">
        <w:rPr>
          <w:color w:val="000000"/>
          <w:lang w:eastAsia="ko-KR"/>
        </w:rPr>
        <w:t xml:space="preserve"> </w:t>
      </w:r>
    </w:p>
    <w:p w:rsidR="00663151" w:rsidRDefault="00663151" w:rsidP="005E74EC">
      <w:pPr>
        <w:pStyle w:val="11Normal02-PerengganKeduaonward"/>
        <w:spacing w:beforeLines="0" w:afterLines="0" w:line="240" w:lineRule="auto"/>
        <w:ind w:firstLine="567"/>
        <w:rPr>
          <w:color w:val="000000"/>
          <w:lang w:eastAsia="ko-KR"/>
        </w:rPr>
      </w:pPr>
    </w:p>
    <w:p w:rsidR="005B2900" w:rsidRDefault="00C213B7" w:rsidP="005E74EC">
      <w:pPr>
        <w:pStyle w:val="15bCaption-Justify"/>
        <w:tabs>
          <w:tab w:val="clear" w:pos="1701"/>
        </w:tabs>
        <w:spacing w:before="0" w:after="0"/>
        <w:ind w:left="1418" w:right="284"/>
        <w:jc w:val="center"/>
        <w:rPr>
          <w:color w:val="000000"/>
        </w:rPr>
      </w:pPr>
      <w:proofErr w:type="gramStart"/>
      <w:r w:rsidRPr="00252517">
        <w:rPr>
          <w:b/>
          <w:bCs w:val="0"/>
          <w:color w:val="000000"/>
        </w:rPr>
        <w:t xml:space="preserve">Jadual </w:t>
      </w:r>
      <w:r w:rsidR="005A1D17" w:rsidRPr="00252517">
        <w:rPr>
          <w:b/>
          <w:bCs w:val="0"/>
          <w:color w:val="000000"/>
        </w:rPr>
        <w:t>4</w:t>
      </w:r>
      <w:r w:rsidR="005E74EC" w:rsidRPr="005E74EC">
        <w:rPr>
          <w:bCs w:val="0"/>
          <w:color w:val="000000"/>
        </w:rPr>
        <w:t>.</w:t>
      </w:r>
      <w:proofErr w:type="gramEnd"/>
      <w:r w:rsidR="005A1D17" w:rsidRPr="00252517">
        <w:rPr>
          <w:b/>
          <w:bCs w:val="0"/>
          <w:color w:val="000000"/>
        </w:rPr>
        <w:t xml:space="preserve"> </w:t>
      </w:r>
      <w:r w:rsidR="005A1D17" w:rsidRPr="00F345F7">
        <w:rPr>
          <w:color w:val="000000"/>
        </w:rPr>
        <w:t>Bilangan</w:t>
      </w:r>
      <w:r w:rsidR="005B2900" w:rsidRPr="00F345F7">
        <w:rPr>
          <w:color w:val="000000"/>
        </w:rPr>
        <w:t xml:space="preserve"> dan Peratus pencapaian tahap minat Pra dan Pasca di antara kumpulan KE</w:t>
      </w:r>
      <w:r w:rsidRPr="00F345F7">
        <w:rPr>
          <w:color w:val="000000"/>
        </w:rPr>
        <w:t xml:space="preserve"> </w:t>
      </w:r>
      <w:r w:rsidR="005B2900" w:rsidRPr="00F345F7">
        <w:rPr>
          <w:color w:val="000000"/>
        </w:rPr>
        <w:t>dan KK</w:t>
      </w:r>
    </w:p>
    <w:p w:rsidR="005E74EC" w:rsidRPr="005E74EC" w:rsidRDefault="005E74EC" w:rsidP="005E74EC">
      <w:pPr>
        <w:pStyle w:val="11Normal02-PerengganKeduaonward"/>
        <w:spacing w:beforeLines="0" w:afterLines="0" w:line="240" w:lineRule="auto"/>
        <w:rPr>
          <w:sz w:val="20"/>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2845"/>
        <w:gridCol w:w="711"/>
        <w:gridCol w:w="712"/>
        <w:gridCol w:w="712"/>
        <w:gridCol w:w="713"/>
        <w:gridCol w:w="712"/>
        <w:gridCol w:w="713"/>
        <w:gridCol w:w="712"/>
        <w:gridCol w:w="783"/>
        <w:gridCol w:w="51"/>
      </w:tblGrid>
      <w:tr w:rsidR="005B2900" w:rsidRPr="00252517" w:rsidTr="005E74EC">
        <w:trPr>
          <w:jc w:val="center"/>
        </w:trPr>
        <w:tc>
          <w:tcPr>
            <w:tcW w:w="2845" w:type="dxa"/>
            <w:vMerge w:val="restart"/>
            <w:tcBorders>
              <w:top w:val="single" w:sz="4" w:space="0" w:color="auto"/>
              <w:left w:val="nil"/>
              <w:bottom w:val="single" w:sz="4" w:space="0" w:color="auto"/>
              <w:right w:val="nil"/>
            </w:tcBorders>
            <w:shd w:val="clear" w:color="auto" w:fill="B4C6E7"/>
          </w:tcPr>
          <w:p w:rsidR="005B2900" w:rsidRPr="00252517" w:rsidRDefault="005B2900" w:rsidP="005E74EC">
            <w:pPr>
              <w:pStyle w:val="01Tajuk01-HalamanJudul"/>
              <w:rPr>
                <w:b/>
                <w:caps w:val="0"/>
                <w:color w:val="000000"/>
                <w:sz w:val="20"/>
                <w:szCs w:val="20"/>
                <w:lang w:eastAsia="ko-KR"/>
              </w:rPr>
            </w:pPr>
          </w:p>
          <w:p w:rsidR="005B2900" w:rsidRPr="00252517" w:rsidRDefault="005B2900" w:rsidP="005E74EC">
            <w:pPr>
              <w:pStyle w:val="01Tajuk01-HalamanJudul"/>
              <w:rPr>
                <w:b/>
                <w:color w:val="000000"/>
                <w:sz w:val="20"/>
                <w:szCs w:val="20"/>
                <w:lang w:eastAsia="ko-KR"/>
              </w:rPr>
            </w:pPr>
            <w:r w:rsidRPr="00252517">
              <w:rPr>
                <w:b/>
                <w:caps w:val="0"/>
                <w:color w:val="000000"/>
                <w:sz w:val="20"/>
                <w:szCs w:val="20"/>
                <w:lang w:eastAsia="ko-KR"/>
              </w:rPr>
              <w:t>Tahap</w:t>
            </w:r>
          </w:p>
        </w:tc>
        <w:tc>
          <w:tcPr>
            <w:tcW w:w="2848" w:type="dxa"/>
            <w:gridSpan w:val="4"/>
            <w:tcBorders>
              <w:top w:val="single" w:sz="4" w:space="0" w:color="auto"/>
              <w:left w:val="nil"/>
              <w:bottom w:val="nil"/>
              <w:right w:val="nil"/>
            </w:tcBorders>
            <w:shd w:val="clear" w:color="auto" w:fill="B4C6E7"/>
            <w:hideMark/>
          </w:tcPr>
          <w:p w:rsidR="005B2900" w:rsidRPr="00252517" w:rsidRDefault="005B2900" w:rsidP="005E74EC">
            <w:pPr>
              <w:pStyle w:val="01Tajuk01-HalamanJudul"/>
              <w:rPr>
                <w:b/>
                <w:color w:val="000000"/>
                <w:sz w:val="20"/>
                <w:szCs w:val="20"/>
                <w:lang w:eastAsia="ko-KR"/>
              </w:rPr>
            </w:pPr>
            <w:r w:rsidRPr="00252517">
              <w:rPr>
                <w:b/>
                <w:color w:val="000000"/>
                <w:sz w:val="20"/>
                <w:szCs w:val="20"/>
                <w:lang w:eastAsia="ko-KR"/>
              </w:rPr>
              <w:t>k</w:t>
            </w:r>
            <w:r w:rsidRPr="00252517">
              <w:rPr>
                <w:b/>
                <w:caps w:val="0"/>
                <w:color w:val="000000"/>
                <w:sz w:val="20"/>
                <w:szCs w:val="20"/>
                <w:lang w:eastAsia="ko-KR"/>
              </w:rPr>
              <w:t>umpulan Eksperimen (KE)</w:t>
            </w:r>
          </w:p>
        </w:tc>
        <w:tc>
          <w:tcPr>
            <w:tcW w:w="2971" w:type="dxa"/>
            <w:gridSpan w:val="5"/>
            <w:tcBorders>
              <w:top w:val="single" w:sz="4" w:space="0" w:color="auto"/>
              <w:left w:val="nil"/>
              <w:bottom w:val="nil"/>
              <w:right w:val="nil"/>
            </w:tcBorders>
            <w:shd w:val="clear" w:color="auto" w:fill="B4C6E7"/>
            <w:hideMark/>
          </w:tcPr>
          <w:p w:rsidR="005B2900" w:rsidRPr="00252517" w:rsidRDefault="005B2900" w:rsidP="005E74EC">
            <w:pPr>
              <w:pStyle w:val="01Tajuk01-HalamanJudul"/>
              <w:rPr>
                <w:b/>
                <w:color w:val="000000"/>
                <w:sz w:val="20"/>
                <w:szCs w:val="20"/>
                <w:lang w:eastAsia="ko-KR"/>
              </w:rPr>
            </w:pPr>
            <w:r w:rsidRPr="00252517">
              <w:rPr>
                <w:b/>
                <w:caps w:val="0"/>
                <w:color w:val="000000"/>
                <w:sz w:val="20"/>
                <w:szCs w:val="20"/>
                <w:lang w:eastAsia="ko-KR"/>
              </w:rPr>
              <w:t>Kumpulan Kawalan</w:t>
            </w:r>
            <w:r w:rsidR="005E74EC">
              <w:rPr>
                <w:b/>
                <w:caps w:val="0"/>
                <w:color w:val="000000"/>
                <w:sz w:val="20"/>
                <w:szCs w:val="20"/>
                <w:lang w:eastAsia="ko-KR"/>
              </w:rPr>
              <w:t xml:space="preserve"> </w:t>
            </w:r>
            <w:r w:rsidRPr="00252517">
              <w:rPr>
                <w:b/>
                <w:caps w:val="0"/>
                <w:color w:val="000000"/>
                <w:sz w:val="20"/>
                <w:szCs w:val="20"/>
                <w:lang w:eastAsia="ko-KR"/>
              </w:rPr>
              <w:t>(KK</w:t>
            </w:r>
            <w:r w:rsidRPr="00252517">
              <w:rPr>
                <w:b/>
                <w:color w:val="000000"/>
                <w:sz w:val="20"/>
                <w:szCs w:val="20"/>
                <w:lang w:eastAsia="ko-KR"/>
              </w:rPr>
              <w:t>)</w:t>
            </w:r>
          </w:p>
        </w:tc>
      </w:tr>
      <w:tr w:rsidR="005B2900" w:rsidRPr="00252517" w:rsidTr="00450F11">
        <w:trPr>
          <w:gridAfter w:val="1"/>
          <w:wAfter w:w="51" w:type="dxa"/>
          <w:jc w:val="center"/>
        </w:trPr>
        <w:tc>
          <w:tcPr>
            <w:tcW w:w="0" w:type="auto"/>
            <w:vMerge/>
            <w:tcBorders>
              <w:top w:val="single" w:sz="4" w:space="0" w:color="auto"/>
              <w:left w:val="nil"/>
              <w:bottom w:val="single" w:sz="4" w:space="0" w:color="auto"/>
              <w:right w:val="nil"/>
            </w:tcBorders>
            <w:shd w:val="clear" w:color="auto" w:fill="B4C6E7"/>
            <w:vAlign w:val="center"/>
            <w:hideMark/>
          </w:tcPr>
          <w:p w:rsidR="005B2900" w:rsidRPr="00252517" w:rsidRDefault="005B2900" w:rsidP="005E74EC">
            <w:pPr>
              <w:spacing w:after="0" w:line="240" w:lineRule="auto"/>
              <w:rPr>
                <w:rFonts w:ascii="Times New Roman" w:eastAsia="MS Gothic" w:hAnsi="Times New Roman"/>
                <w:b/>
                <w:bCs/>
                <w:caps/>
                <w:color w:val="000000"/>
                <w:sz w:val="20"/>
                <w:szCs w:val="20"/>
                <w:lang w:eastAsia="ko-KR"/>
              </w:rPr>
            </w:pPr>
          </w:p>
        </w:tc>
        <w:tc>
          <w:tcPr>
            <w:tcW w:w="1423" w:type="dxa"/>
            <w:gridSpan w:val="2"/>
            <w:tcBorders>
              <w:top w:val="nil"/>
              <w:left w:val="nil"/>
              <w:bottom w:val="nil"/>
              <w:right w:val="nil"/>
            </w:tcBorders>
            <w:shd w:val="clear" w:color="auto" w:fill="B4C6E7"/>
            <w:hideMark/>
          </w:tcPr>
          <w:p w:rsidR="005B2900" w:rsidRPr="00252517" w:rsidRDefault="005B2900" w:rsidP="005E74EC">
            <w:pPr>
              <w:pStyle w:val="01Tajuk01-HalamanJudul"/>
              <w:rPr>
                <w:b/>
                <w:caps w:val="0"/>
                <w:color w:val="000000"/>
                <w:sz w:val="20"/>
                <w:szCs w:val="20"/>
                <w:lang w:eastAsia="ko-KR"/>
              </w:rPr>
            </w:pPr>
            <w:r w:rsidRPr="00252517">
              <w:rPr>
                <w:b/>
                <w:caps w:val="0"/>
                <w:color w:val="000000"/>
                <w:sz w:val="20"/>
                <w:szCs w:val="20"/>
                <w:lang w:eastAsia="ko-KR"/>
              </w:rPr>
              <w:t>Pra</w:t>
            </w:r>
          </w:p>
        </w:tc>
        <w:tc>
          <w:tcPr>
            <w:tcW w:w="1425" w:type="dxa"/>
            <w:gridSpan w:val="2"/>
            <w:tcBorders>
              <w:top w:val="nil"/>
              <w:left w:val="nil"/>
              <w:bottom w:val="nil"/>
              <w:right w:val="nil"/>
            </w:tcBorders>
            <w:shd w:val="clear" w:color="auto" w:fill="B4C6E7"/>
            <w:hideMark/>
          </w:tcPr>
          <w:p w:rsidR="005B2900" w:rsidRPr="00252517" w:rsidRDefault="005B2900" w:rsidP="005E74EC">
            <w:pPr>
              <w:pStyle w:val="01Tajuk01-HalamanJudul"/>
              <w:rPr>
                <w:b/>
                <w:caps w:val="0"/>
                <w:color w:val="000000"/>
                <w:sz w:val="20"/>
                <w:szCs w:val="20"/>
                <w:lang w:eastAsia="ko-KR"/>
              </w:rPr>
            </w:pPr>
            <w:r w:rsidRPr="00252517">
              <w:rPr>
                <w:b/>
                <w:caps w:val="0"/>
                <w:color w:val="000000"/>
                <w:sz w:val="20"/>
                <w:szCs w:val="20"/>
                <w:lang w:eastAsia="ko-KR"/>
              </w:rPr>
              <w:t>Pasca</w:t>
            </w:r>
          </w:p>
        </w:tc>
        <w:tc>
          <w:tcPr>
            <w:tcW w:w="1425" w:type="dxa"/>
            <w:gridSpan w:val="2"/>
            <w:tcBorders>
              <w:top w:val="nil"/>
              <w:left w:val="nil"/>
              <w:bottom w:val="nil"/>
              <w:right w:val="nil"/>
            </w:tcBorders>
            <w:shd w:val="clear" w:color="auto" w:fill="B4C6E7"/>
            <w:hideMark/>
          </w:tcPr>
          <w:p w:rsidR="005B2900" w:rsidRPr="00252517" w:rsidRDefault="005B2900" w:rsidP="005E74EC">
            <w:pPr>
              <w:pStyle w:val="01Tajuk01-HalamanJudul"/>
              <w:rPr>
                <w:b/>
                <w:caps w:val="0"/>
                <w:color w:val="000000"/>
                <w:sz w:val="20"/>
                <w:szCs w:val="20"/>
                <w:lang w:eastAsia="ko-KR"/>
              </w:rPr>
            </w:pPr>
            <w:r w:rsidRPr="00252517">
              <w:rPr>
                <w:b/>
                <w:caps w:val="0"/>
                <w:color w:val="000000"/>
                <w:sz w:val="20"/>
                <w:szCs w:val="20"/>
                <w:lang w:eastAsia="ko-KR"/>
              </w:rPr>
              <w:t>Pra</w:t>
            </w:r>
          </w:p>
        </w:tc>
        <w:tc>
          <w:tcPr>
            <w:tcW w:w="1495" w:type="dxa"/>
            <w:gridSpan w:val="2"/>
            <w:tcBorders>
              <w:top w:val="nil"/>
              <w:left w:val="nil"/>
              <w:bottom w:val="nil"/>
              <w:right w:val="nil"/>
            </w:tcBorders>
            <w:shd w:val="clear" w:color="auto" w:fill="B4C6E7"/>
            <w:hideMark/>
          </w:tcPr>
          <w:p w:rsidR="005B2900" w:rsidRPr="00252517" w:rsidRDefault="005B2900" w:rsidP="005E74EC">
            <w:pPr>
              <w:pStyle w:val="01Tajuk01-HalamanJudul"/>
              <w:rPr>
                <w:b/>
                <w:caps w:val="0"/>
                <w:color w:val="000000"/>
                <w:sz w:val="20"/>
                <w:szCs w:val="20"/>
                <w:lang w:eastAsia="ko-KR"/>
              </w:rPr>
            </w:pPr>
            <w:r w:rsidRPr="00252517">
              <w:rPr>
                <w:b/>
                <w:caps w:val="0"/>
                <w:color w:val="000000"/>
                <w:sz w:val="20"/>
                <w:szCs w:val="20"/>
                <w:lang w:eastAsia="ko-KR"/>
              </w:rPr>
              <w:t>Pasca</w:t>
            </w:r>
          </w:p>
        </w:tc>
      </w:tr>
      <w:tr w:rsidR="005B2900" w:rsidRPr="00252517" w:rsidTr="005E74EC">
        <w:trPr>
          <w:jc w:val="center"/>
        </w:trPr>
        <w:tc>
          <w:tcPr>
            <w:tcW w:w="0" w:type="auto"/>
            <w:vMerge/>
            <w:tcBorders>
              <w:top w:val="single" w:sz="4" w:space="0" w:color="auto"/>
              <w:left w:val="nil"/>
              <w:bottom w:val="single" w:sz="4" w:space="0" w:color="auto"/>
              <w:right w:val="nil"/>
            </w:tcBorders>
            <w:shd w:val="clear" w:color="auto" w:fill="B4C6E7"/>
            <w:vAlign w:val="center"/>
            <w:hideMark/>
          </w:tcPr>
          <w:p w:rsidR="005B2900" w:rsidRPr="00252517" w:rsidRDefault="005B2900" w:rsidP="005E74EC">
            <w:pPr>
              <w:spacing w:after="0" w:line="240" w:lineRule="auto"/>
              <w:rPr>
                <w:rFonts w:ascii="Times New Roman" w:eastAsia="MS Gothic" w:hAnsi="Times New Roman"/>
                <w:b/>
                <w:bCs/>
                <w:caps/>
                <w:color w:val="000000"/>
                <w:sz w:val="20"/>
                <w:szCs w:val="20"/>
                <w:lang w:eastAsia="ko-KR"/>
              </w:rPr>
            </w:pPr>
          </w:p>
        </w:tc>
        <w:tc>
          <w:tcPr>
            <w:tcW w:w="711" w:type="dxa"/>
            <w:tcBorders>
              <w:top w:val="nil"/>
              <w:left w:val="nil"/>
              <w:bottom w:val="single" w:sz="4" w:space="0" w:color="auto"/>
              <w:right w:val="nil"/>
            </w:tcBorders>
            <w:shd w:val="clear" w:color="auto" w:fill="B4C6E7"/>
            <w:hideMark/>
          </w:tcPr>
          <w:p w:rsidR="005B2900" w:rsidRPr="00252517" w:rsidRDefault="005B2900" w:rsidP="005E74EC">
            <w:pPr>
              <w:pStyle w:val="01Tajuk01-HalamanJudul"/>
              <w:rPr>
                <w:b/>
                <w:caps w:val="0"/>
                <w:color w:val="000000"/>
                <w:sz w:val="20"/>
                <w:szCs w:val="20"/>
                <w:lang w:eastAsia="ko-KR"/>
              </w:rPr>
            </w:pPr>
            <w:r w:rsidRPr="00252517">
              <w:rPr>
                <w:b/>
                <w:caps w:val="0"/>
                <w:color w:val="000000"/>
                <w:sz w:val="20"/>
                <w:szCs w:val="20"/>
                <w:lang w:eastAsia="ko-KR"/>
              </w:rPr>
              <w:t>Bil.</w:t>
            </w:r>
          </w:p>
        </w:tc>
        <w:tc>
          <w:tcPr>
            <w:tcW w:w="712" w:type="dxa"/>
            <w:tcBorders>
              <w:top w:val="nil"/>
              <w:left w:val="nil"/>
              <w:bottom w:val="single" w:sz="4" w:space="0" w:color="auto"/>
              <w:right w:val="nil"/>
            </w:tcBorders>
            <w:shd w:val="clear" w:color="auto" w:fill="B4C6E7"/>
            <w:hideMark/>
          </w:tcPr>
          <w:p w:rsidR="005B2900" w:rsidRPr="00252517" w:rsidRDefault="005B2900" w:rsidP="005E74EC">
            <w:pPr>
              <w:pStyle w:val="01Tajuk01-HalamanJudul"/>
              <w:rPr>
                <w:b/>
                <w:caps w:val="0"/>
                <w:color w:val="000000"/>
                <w:sz w:val="20"/>
                <w:szCs w:val="20"/>
                <w:lang w:eastAsia="ko-KR"/>
              </w:rPr>
            </w:pPr>
            <w:r w:rsidRPr="00252517">
              <w:rPr>
                <w:b/>
                <w:caps w:val="0"/>
                <w:color w:val="000000"/>
                <w:sz w:val="20"/>
                <w:szCs w:val="20"/>
                <w:lang w:eastAsia="ko-KR"/>
              </w:rPr>
              <w:t>%</w:t>
            </w:r>
          </w:p>
        </w:tc>
        <w:tc>
          <w:tcPr>
            <w:tcW w:w="712" w:type="dxa"/>
            <w:tcBorders>
              <w:top w:val="nil"/>
              <w:left w:val="nil"/>
              <w:bottom w:val="single" w:sz="4" w:space="0" w:color="auto"/>
              <w:right w:val="nil"/>
            </w:tcBorders>
            <w:shd w:val="clear" w:color="auto" w:fill="B4C6E7"/>
            <w:hideMark/>
          </w:tcPr>
          <w:p w:rsidR="005B2900" w:rsidRPr="00252517" w:rsidRDefault="005B2900" w:rsidP="005E74EC">
            <w:pPr>
              <w:pStyle w:val="01Tajuk01-HalamanJudul"/>
              <w:rPr>
                <w:b/>
                <w:caps w:val="0"/>
                <w:color w:val="000000"/>
                <w:sz w:val="20"/>
                <w:szCs w:val="20"/>
                <w:lang w:eastAsia="ko-KR"/>
              </w:rPr>
            </w:pPr>
            <w:r w:rsidRPr="00252517">
              <w:rPr>
                <w:b/>
                <w:caps w:val="0"/>
                <w:color w:val="000000"/>
                <w:sz w:val="20"/>
                <w:szCs w:val="20"/>
                <w:lang w:eastAsia="ko-KR"/>
              </w:rPr>
              <w:t>Bil.</w:t>
            </w:r>
          </w:p>
        </w:tc>
        <w:tc>
          <w:tcPr>
            <w:tcW w:w="713" w:type="dxa"/>
            <w:tcBorders>
              <w:top w:val="nil"/>
              <w:left w:val="nil"/>
              <w:bottom w:val="single" w:sz="4" w:space="0" w:color="auto"/>
              <w:right w:val="nil"/>
            </w:tcBorders>
            <w:shd w:val="clear" w:color="auto" w:fill="B4C6E7"/>
            <w:hideMark/>
          </w:tcPr>
          <w:p w:rsidR="005B2900" w:rsidRPr="00252517" w:rsidRDefault="005B2900" w:rsidP="005E74EC">
            <w:pPr>
              <w:pStyle w:val="01Tajuk01-HalamanJudul"/>
              <w:rPr>
                <w:b/>
                <w:caps w:val="0"/>
                <w:color w:val="000000"/>
                <w:sz w:val="20"/>
                <w:szCs w:val="20"/>
                <w:lang w:eastAsia="ko-KR"/>
              </w:rPr>
            </w:pPr>
            <w:r w:rsidRPr="00252517">
              <w:rPr>
                <w:b/>
                <w:caps w:val="0"/>
                <w:color w:val="000000"/>
                <w:sz w:val="20"/>
                <w:szCs w:val="20"/>
                <w:lang w:eastAsia="ko-KR"/>
              </w:rPr>
              <w:t>%</w:t>
            </w:r>
          </w:p>
        </w:tc>
        <w:tc>
          <w:tcPr>
            <w:tcW w:w="712" w:type="dxa"/>
            <w:tcBorders>
              <w:top w:val="nil"/>
              <w:left w:val="nil"/>
              <w:bottom w:val="single" w:sz="4" w:space="0" w:color="auto"/>
              <w:right w:val="nil"/>
            </w:tcBorders>
            <w:shd w:val="clear" w:color="auto" w:fill="B4C6E7"/>
            <w:hideMark/>
          </w:tcPr>
          <w:p w:rsidR="005B2900" w:rsidRPr="00252517" w:rsidRDefault="005B2900" w:rsidP="005E74EC">
            <w:pPr>
              <w:pStyle w:val="01Tajuk01-HalamanJudul"/>
              <w:rPr>
                <w:b/>
                <w:caps w:val="0"/>
                <w:color w:val="000000"/>
                <w:sz w:val="20"/>
                <w:szCs w:val="20"/>
                <w:lang w:eastAsia="ko-KR"/>
              </w:rPr>
            </w:pPr>
            <w:r w:rsidRPr="00252517">
              <w:rPr>
                <w:b/>
                <w:caps w:val="0"/>
                <w:color w:val="000000"/>
                <w:sz w:val="20"/>
                <w:szCs w:val="20"/>
                <w:lang w:eastAsia="ko-KR"/>
              </w:rPr>
              <w:t>Bil.</w:t>
            </w:r>
          </w:p>
        </w:tc>
        <w:tc>
          <w:tcPr>
            <w:tcW w:w="713" w:type="dxa"/>
            <w:tcBorders>
              <w:top w:val="nil"/>
              <w:left w:val="nil"/>
              <w:bottom w:val="single" w:sz="4" w:space="0" w:color="auto"/>
              <w:right w:val="nil"/>
            </w:tcBorders>
            <w:shd w:val="clear" w:color="auto" w:fill="B4C6E7"/>
            <w:hideMark/>
          </w:tcPr>
          <w:p w:rsidR="005B2900" w:rsidRPr="00252517" w:rsidRDefault="005B2900" w:rsidP="005E74EC">
            <w:pPr>
              <w:pStyle w:val="01Tajuk01-HalamanJudul"/>
              <w:rPr>
                <w:b/>
                <w:caps w:val="0"/>
                <w:color w:val="000000"/>
                <w:sz w:val="20"/>
                <w:szCs w:val="20"/>
                <w:lang w:eastAsia="ko-KR"/>
              </w:rPr>
            </w:pPr>
            <w:r w:rsidRPr="00252517">
              <w:rPr>
                <w:b/>
                <w:caps w:val="0"/>
                <w:color w:val="000000"/>
                <w:sz w:val="20"/>
                <w:szCs w:val="20"/>
                <w:lang w:eastAsia="ko-KR"/>
              </w:rPr>
              <w:t>%</w:t>
            </w:r>
          </w:p>
        </w:tc>
        <w:tc>
          <w:tcPr>
            <w:tcW w:w="712" w:type="dxa"/>
            <w:tcBorders>
              <w:top w:val="nil"/>
              <w:left w:val="nil"/>
              <w:bottom w:val="single" w:sz="4" w:space="0" w:color="auto"/>
              <w:right w:val="nil"/>
            </w:tcBorders>
            <w:shd w:val="clear" w:color="auto" w:fill="B4C6E7"/>
            <w:hideMark/>
          </w:tcPr>
          <w:p w:rsidR="005B2900" w:rsidRPr="00252517" w:rsidRDefault="005B2900" w:rsidP="005E74EC">
            <w:pPr>
              <w:pStyle w:val="01Tajuk01-HalamanJudul"/>
              <w:rPr>
                <w:b/>
                <w:caps w:val="0"/>
                <w:color w:val="000000"/>
                <w:sz w:val="20"/>
                <w:szCs w:val="20"/>
                <w:lang w:eastAsia="ko-KR"/>
              </w:rPr>
            </w:pPr>
            <w:r w:rsidRPr="00252517">
              <w:rPr>
                <w:b/>
                <w:caps w:val="0"/>
                <w:color w:val="000000"/>
                <w:sz w:val="20"/>
                <w:szCs w:val="20"/>
                <w:lang w:eastAsia="ko-KR"/>
              </w:rPr>
              <w:t>Bil.</w:t>
            </w:r>
          </w:p>
        </w:tc>
        <w:tc>
          <w:tcPr>
            <w:tcW w:w="834" w:type="dxa"/>
            <w:gridSpan w:val="2"/>
            <w:tcBorders>
              <w:top w:val="nil"/>
              <w:left w:val="nil"/>
              <w:bottom w:val="single" w:sz="4" w:space="0" w:color="auto"/>
              <w:right w:val="nil"/>
            </w:tcBorders>
            <w:shd w:val="clear" w:color="auto" w:fill="B4C6E7"/>
            <w:hideMark/>
          </w:tcPr>
          <w:p w:rsidR="005B2900" w:rsidRPr="00252517" w:rsidRDefault="005B2900" w:rsidP="005E74EC">
            <w:pPr>
              <w:pStyle w:val="01Tajuk01-HalamanJudul"/>
              <w:rPr>
                <w:b/>
                <w:caps w:val="0"/>
                <w:color w:val="000000"/>
                <w:sz w:val="20"/>
                <w:szCs w:val="20"/>
                <w:lang w:eastAsia="ko-KR"/>
              </w:rPr>
            </w:pPr>
            <w:r w:rsidRPr="00252517">
              <w:rPr>
                <w:b/>
                <w:caps w:val="0"/>
                <w:color w:val="000000"/>
                <w:sz w:val="20"/>
                <w:szCs w:val="20"/>
                <w:lang w:eastAsia="ko-KR"/>
              </w:rPr>
              <w:t>%</w:t>
            </w:r>
          </w:p>
        </w:tc>
      </w:tr>
      <w:tr w:rsidR="005B2900" w:rsidRPr="00252517" w:rsidTr="005E74EC">
        <w:trPr>
          <w:jc w:val="center"/>
        </w:trPr>
        <w:tc>
          <w:tcPr>
            <w:tcW w:w="2845" w:type="dxa"/>
            <w:tcBorders>
              <w:top w:val="single" w:sz="4" w:space="0" w:color="auto"/>
              <w:left w:val="nil"/>
              <w:bottom w:val="nil"/>
              <w:right w:val="nil"/>
            </w:tcBorders>
            <w:hideMark/>
          </w:tcPr>
          <w:p w:rsidR="005B2900" w:rsidRPr="00252517" w:rsidRDefault="005B2900" w:rsidP="005E74EC">
            <w:pPr>
              <w:pStyle w:val="01Tajuk01-HalamanJudul"/>
              <w:rPr>
                <w:color w:val="000000"/>
                <w:sz w:val="20"/>
                <w:szCs w:val="20"/>
                <w:lang w:eastAsia="ko-KR"/>
              </w:rPr>
            </w:pPr>
            <w:r w:rsidRPr="00252517">
              <w:rPr>
                <w:caps w:val="0"/>
                <w:color w:val="000000"/>
                <w:sz w:val="20"/>
                <w:szCs w:val="20"/>
                <w:lang w:eastAsia="ko-KR"/>
              </w:rPr>
              <w:t>Rendah</w:t>
            </w:r>
          </w:p>
        </w:tc>
        <w:tc>
          <w:tcPr>
            <w:tcW w:w="711" w:type="dxa"/>
            <w:tcBorders>
              <w:top w:val="single" w:sz="4" w:space="0" w:color="auto"/>
              <w:left w:val="nil"/>
              <w:bottom w:val="nil"/>
              <w:right w:val="nil"/>
            </w:tcBorders>
            <w:hideMark/>
          </w:tcPr>
          <w:p w:rsidR="005B2900" w:rsidRPr="00252517" w:rsidRDefault="005B2900" w:rsidP="005E74EC">
            <w:pPr>
              <w:pStyle w:val="01Tajuk01-HalamanJudul"/>
              <w:rPr>
                <w:color w:val="000000"/>
                <w:sz w:val="20"/>
                <w:szCs w:val="20"/>
                <w:lang w:eastAsia="ko-KR"/>
              </w:rPr>
            </w:pPr>
            <w:r w:rsidRPr="00252517">
              <w:rPr>
                <w:color w:val="000000"/>
                <w:sz w:val="20"/>
                <w:szCs w:val="20"/>
                <w:lang w:eastAsia="ko-KR"/>
              </w:rPr>
              <w:t>25</w:t>
            </w:r>
          </w:p>
        </w:tc>
        <w:tc>
          <w:tcPr>
            <w:tcW w:w="712" w:type="dxa"/>
            <w:tcBorders>
              <w:top w:val="single" w:sz="4" w:space="0" w:color="auto"/>
              <w:left w:val="nil"/>
              <w:bottom w:val="nil"/>
              <w:right w:val="nil"/>
            </w:tcBorders>
            <w:hideMark/>
          </w:tcPr>
          <w:p w:rsidR="005B2900" w:rsidRPr="00252517" w:rsidRDefault="005B2900" w:rsidP="005E74EC">
            <w:pPr>
              <w:pStyle w:val="01Tajuk01-HalamanJudul"/>
              <w:rPr>
                <w:color w:val="000000"/>
                <w:sz w:val="20"/>
                <w:szCs w:val="20"/>
                <w:lang w:eastAsia="ko-KR"/>
              </w:rPr>
            </w:pPr>
            <w:r w:rsidRPr="00252517">
              <w:rPr>
                <w:color w:val="000000"/>
                <w:sz w:val="20"/>
                <w:szCs w:val="20"/>
                <w:lang w:eastAsia="ko-KR"/>
              </w:rPr>
              <w:t>83</w:t>
            </w:r>
          </w:p>
        </w:tc>
        <w:tc>
          <w:tcPr>
            <w:tcW w:w="712" w:type="dxa"/>
            <w:tcBorders>
              <w:top w:val="single" w:sz="4" w:space="0" w:color="auto"/>
              <w:left w:val="nil"/>
              <w:bottom w:val="nil"/>
              <w:right w:val="nil"/>
            </w:tcBorders>
            <w:hideMark/>
          </w:tcPr>
          <w:p w:rsidR="005B2900" w:rsidRPr="00252517" w:rsidRDefault="005B2900" w:rsidP="005E74EC">
            <w:pPr>
              <w:pStyle w:val="01Tajuk01-HalamanJudul"/>
              <w:rPr>
                <w:color w:val="000000"/>
                <w:sz w:val="20"/>
                <w:szCs w:val="20"/>
                <w:lang w:eastAsia="ko-KR"/>
              </w:rPr>
            </w:pPr>
            <w:r w:rsidRPr="00252517">
              <w:rPr>
                <w:color w:val="000000"/>
                <w:sz w:val="20"/>
                <w:szCs w:val="20"/>
                <w:lang w:eastAsia="ko-KR"/>
              </w:rPr>
              <w:t>2</w:t>
            </w:r>
          </w:p>
        </w:tc>
        <w:tc>
          <w:tcPr>
            <w:tcW w:w="713" w:type="dxa"/>
            <w:tcBorders>
              <w:top w:val="single" w:sz="4" w:space="0" w:color="auto"/>
              <w:left w:val="nil"/>
              <w:bottom w:val="nil"/>
              <w:right w:val="nil"/>
            </w:tcBorders>
            <w:hideMark/>
          </w:tcPr>
          <w:p w:rsidR="005B2900" w:rsidRPr="00252517" w:rsidRDefault="005B2900" w:rsidP="005E74EC">
            <w:pPr>
              <w:pStyle w:val="01Tajuk01-HalamanJudul"/>
              <w:rPr>
                <w:color w:val="000000"/>
                <w:sz w:val="20"/>
                <w:szCs w:val="20"/>
                <w:lang w:eastAsia="ko-KR"/>
              </w:rPr>
            </w:pPr>
            <w:r w:rsidRPr="00252517">
              <w:rPr>
                <w:color w:val="000000"/>
                <w:sz w:val="20"/>
                <w:szCs w:val="20"/>
                <w:lang w:eastAsia="ko-KR"/>
              </w:rPr>
              <w:t>7</w:t>
            </w:r>
          </w:p>
        </w:tc>
        <w:tc>
          <w:tcPr>
            <w:tcW w:w="712" w:type="dxa"/>
            <w:tcBorders>
              <w:top w:val="single" w:sz="4" w:space="0" w:color="auto"/>
              <w:left w:val="nil"/>
              <w:bottom w:val="nil"/>
              <w:right w:val="nil"/>
            </w:tcBorders>
            <w:hideMark/>
          </w:tcPr>
          <w:p w:rsidR="005B2900" w:rsidRPr="00252517" w:rsidRDefault="005B2900" w:rsidP="005E74EC">
            <w:pPr>
              <w:pStyle w:val="01Tajuk01-HalamanJudul"/>
              <w:rPr>
                <w:color w:val="000000"/>
                <w:sz w:val="20"/>
                <w:szCs w:val="20"/>
                <w:lang w:eastAsia="ko-KR"/>
              </w:rPr>
            </w:pPr>
            <w:r w:rsidRPr="00252517">
              <w:rPr>
                <w:color w:val="000000"/>
                <w:sz w:val="20"/>
                <w:szCs w:val="20"/>
                <w:lang w:eastAsia="ko-KR"/>
              </w:rPr>
              <w:t>28</w:t>
            </w:r>
          </w:p>
        </w:tc>
        <w:tc>
          <w:tcPr>
            <w:tcW w:w="713" w:type="dxa"/>
            <w:tcBorders>
              <w:top w:val="single" w:sz="4" w:space="0" w:color="auto"/>
              <w:left w:val="nil"/>
              <w:bottom w:val="nil"/>
              <w:right w:val="nil"/>
            </w:tcBorders>
            <w:hideMark/>
          </w:tcPr>
          <w:p w:rsidR="005B2900" w:rsidRPr="00252517" w:rsidRDefault="005B2900" w:rsidP="005E74EC">
            <w:pPr>
              <w:pStyle w:val="01Tajuk01-HalamanJudul"/>
              <w:rPr>
                <w:color w:val="000000"/>
                <w:sz w:val="20"/>
                <w:szCs w:val="20"/>
                <w:lang w:eastAsia="ko-KR"/>
              </w:rPr>
            </w:pPr>
            <w:r w:rsidRPr="00252517">
              <w:rPr>
                <w:color w:val="000000"/>
                <w:sz w:val="20"/>
                <w:szCs w:val="20"/>
                <w:lang w:eastAsia="ko-KR"/>
              </w:rPr>
              <w:t>93</w:t>
            </w:r>
          </w:p>
        </w:tc>
        <w:tc>
          <w:tcPr>
            <w:tcW w:w="712" w:type="dxa"/>
            <w:tcBorders>
              <w:top w:val="single" w:sz="4" w:space="0" w:color="auto"/>
              <w:left w:val="nil"/>
              <w:bottom w:val="nil"/>
              <w:right w:val="nil"/>
            </w:tcBorders>
            <w:hideMark/>
          </w:tcPr>
          <w:p w:rsidR="005B2900" w:rsidRPr="00252517" w:rsidRDefault="005B2900" w:rsidP="005E74EC">
            <w:pPr>
              <w:pStyle w:val="01Tajuk01-HalamanJudul"/>
              <w:rPr>
                <w:color w:val="000000"/>
                <w:sz w:val="20"/>
                <w:szCs w:val="20"/>
                <w:lang w:eastAsia="ko-KR"/>
              </w:rPr>
            </w:pPr>
            <w:r w:rsidRPr="00252517">
              <w:rPr>
                <w:color w:val="000000"/>
                <w:sz w:val="20"/>
                <w:szCs w:val="20"/>
                <w:lang w:eastAsia="ko-KR"/>
              </w:rPr>
              <w:t>25</w:t>
            </w:r>
          </w:p>
        </w:tc>
        <w:tc>
          <w:tcPr>
            <w:tcW w:w="834" w:type="dxa"/>
            <w:gridSpan w:val="2"/>
            <w:tcBorders>
              <w:top w:val="single" w:sz="4" w:space="0" w:color="auto"/>
              <w:left w:val="nil"/>
              <w:bottom w:val="nil"/>
              <w:right w:val="nil"/>
            </w:tcBorders>
            <w:hideMark/>
          </w:tcPr>
          <w:p w:rsidR="005B2900" w:rsidRPr="00252517" w:rsidRDefault="005B2900" w:rsidP="005E74EC">
            <w:pPr>
              <w:pStyle w:val="01Tajuk01-HalamanJudul"/>
              <w:rPr>
                <w:color w:val="000000"/>
                <w:sz w:val="20"/>
                <w:szCs w:val="20"/>
                <w:lang w:eastAsia="ko-KR"/>
              </w:rPr>
            </w:pPr>
            <w:r w:rsidRPr="00252517">
              <w:rPr>
                <w:color w:val="000000"/>
                <w:sz w:val="20"/>
                <w:szCs w:val="20"/>
                <w:lang w:eastAsia="ko-KR"/>
              </w:rPr>
              <w:t>83.3</w:t>
            </w:r>
          </w:p>
        </w:tc>
      </w:tr>
      <w:tr w:rsidR="005B2900" w:rsidRPr="00252517" w:rsidTr="005E74EC">
        <w:trPr>
          <w:jc w:val="center"/>
        </w:trPr>
        <w:tc>
          <w:tcPr>
            <w:tcW w:w="2845" w:type="dxa"/>
            <w:tcBorders>
              <w:top w:val="nil"/>
              <w:left w:val="nil"/>
              <w:bottom w:val="nil"/>
              <w:right w:val="nil"/>
            </w:tcBorders>
            <w:hideMark/>
          </w:tcPr>
          <w:p w:rsidR="005B2900" w:rsidRPr="00252517" w:rsidRDefault="005B2900" w:rsidP="005E74EC">
            <w:pPr>
              <w:pStyle w:val="01Tajuk01-HalamanJudul"/>
              <w:rPr>
                <w:color w:val="000000"/>
                <w:sz w:val="20"/>
                <w:szCs w:val="20"/>
                <w:lang w:eastAsia="ko-KR"/>
              </w:rPr>
            </w:pPr>
            <w:r w:rsidRPr="00252517">
              <w:rPr>
                <w:caps w:val="0"/>
                <w:color w:val="000000"/>
                <w:sz w:val="20"/>
                <w:szCs w:val="20"/>
                <w:lang w:eastAsia="ko-KR"/>
              </w:rPr>
              <w:t>Sederhana</w:t>
            </w:r>
          </w:p>
        </w:tc>
        <w:tc>
          <w:tcPr>
            <w:tcW w:w="711" w:type="dxa"/>
            <w:tcBorders>
              <w:top w:val="nil"/>
              <w:left w:val="nil"/>
              <w:bottom w:val="nil"/>
              <w:right w:val="nil"/>
            </w:tcBorders>
            <w:hideMark/>
          </w:tcPr>
          <w:p w:rsidR="005B2900" w:rsidRPr="00252517" w:rsidRDefault="005B2900" w:rsidP="005E74EC">
            <w:pPr>
              <w:pStyle w:val="01Tajuk01-HalamanJudul"/>
              <w:rPr>
                <w:color w:val="000000"/>
                <w:sz w:val="20"/>
                <w:szCs w:val="20"/>
                <w:lang w:eastAsia="ko-KR"/>
              </w:rPr>
            </w:pPr>
            <w:r w:rsidRPr="00252517">
              <w:rPr>
                <w:color w:val="000000"/>
                <w:sz w:val="20"/>
                <w:szCs w:val="20"/>
                <w:lang w:eastAsia="ko-KR"/>
              </w:rPr>
              <w:t>5</w:t>
            </w:r>
          </w:p>
        </w:tc>
        <w:tc>
          <w:tcPr>
            <w:tcW w:w="712" w:type="dxa"/>
            <w:tcBorders>
              <w:top w:val="nil"/>
              <w:left w:val="nil"/>
              <w:bottom w:val="nil"/>
              <w:right w:val="nil"/>
            </w:tcBorders>
            <w:hideMark/>
          </w:tcPr>
          <w:p w:rsidR="005B2900" w:rsidRPr="00252517" w:rsidRDefault="005B2900" w:rsidP="005E74EC">
            <w:pPr>
              <w:pStyle w:val="01Tajuk01-HalamanJudul"/>
              <w:rPr>
                <w:color w:val="000000"/>
                <w:sz w:val="20"/>
                <w:szCs w:val="20"/>
                <w:lang w:eastAsia="ko-KR"/>
              </w:rPr>
            </w:pPr>
            <w:r w:rsidRPr="00252517">
              <w:rPr>
                <w:color w:val="000000"/>
                <w:sz w:val="20"/>
                <w:szCs w:val="20"/>
                <w:lang w:eastAsia="ko-KR"/>
              </w:rPr>
              <w:t>17</w:t>
            </w:r>
          </w:p>
        </w:tc>
        <w:tc>
          <w:tcPr>
            <w:tcW w:w="712" w:type="dxa"/>
            <w:tcBorders>
              <w:top w:val="nil"/>
              <w:left w:val="nil"/>
              <w:bottom w:val="nil"/>
              <w:right w:val="nil"/>
            </w:tcBorders>
            <w:hideMark/>
          </w:tcPr>
          <w:p w:rsidR="005B2900" w:rsidRPr="00252517" w:rsidRDefault="005B2900" w:rsidP="005E74EC">
            <w:pPr>
              <w:pStyle w:val="01Tajuk01-HalamanJudul"/>
              <w:rPr>
                <w:color w:val="000000"/>
                <w:sz w:val="20"/>
                <w:szCs w:val="20"/>
                <w:lang w:eastAsia="ko-KR"/>
              </w:rPr>
            </w:pPr>
            <w:r w:rsidRPr="00252517">
              <w:rPr>
                <w:color w:val="000000"/>
                <w:sz w:val="20"/>
                <w:szCs w:val="20"/>
                <w:lang w:eastAsia="ko-KR"/>
              </w:rPr>
              <w:t>5</w:t>
            </w:r>
          </w:p>
        </w:tc>
        <w:tc>
          <w:tcPr>
            <w:tcW w:w="713" w:type="dxa"/>
            <w:tcBorders>
              <w:top w:val="nil"/>
              <w:left w:val="nil"/>
              <w:bottom w:val="nil"/>
              <w:right w:val="nil"/>
            </w:tcBorders>
            <w:hideMark/>
          </w:tcPr>
          <w:p w:rsidR="005B2900" w:rsidRPr="00252517" w:rsidRDefault="005B2900" w:rsidP="005E74EC">
            <w:pPr>
              <w:pStyle w:val="01Tajuk01-HalamanJudul"/>
              <w:rPr>
                <w:color w:val="000000"/>
                <w:sz w:val="20"/>
                <w:szCs w:val="20"/>
                <w:lang w:eastAsia="ko-KR"/>
              </w:rPr>
            </w:pPr>
            <w:r w:rsidRPr="00252517">
              <w:rPr>
                <w:color w:val="000000"/>
                <w:sz w:val="20"/>
                <w:szCs w:val="20"/>
                <w:lang w:eastAsia="ko-KR"/>
              </w:rPr>
              <w:t>17</w:t>
            </w:r>
          </w:p>
        </w:tc>
        <w:tc>
          <w:tcPr>
            <w:tcW w:w="712" w:type="dxa"/>
            <w:tcBorders>
              <w:top w:val="nil"/>
              <w:left w:val="nil"/>
              <w:bottom w:val="nil"/>
              <w:right w:val="nil"/>
            </w:tcBorders>
            <w:hideMark/>
          </w:tcPr>
          <w:p w:rsidR="005B2900" w:rsidRPr="00252517" w:rsidRDefault="005B2900" w:rsidP="005E74EC">
            <w:pPr>
              <w:pStyle w:val="01Tajuk01-HalamanJudul"/>
              <w:rPr>
                <w:color w:val="000000"/>
                <w:sz w:val="20"/>
                <w:szCs w:val="20"/>
                <w:lang w:eastAsia="ko-KR"/>
              </w:rPr>
            </w:pPr>
            <w:r w:rsidRPr="00252517">
              <w:rPr>
                <w:color w:val="000000"/>
                <w:sz w:val="20"/>
                <w:szCs w:val="20"/>
                <w:lang w:eastAsia="ko-KR"/>
              </w:rPr>
              <w:t>2</w:t>
            </w:r>
          </w:p>
        </w:tc>
        <w:tc>
          <w:tcPr>
            <w:tcW w:w="713" w:type="dxa"/>
            <w:tcBorders>
              <w:top w:val="nil"/>
              <w:left w:val="nil"/>
              <w:bottom w:val="nil"/>
              <w:right w:val="nil"/>
            </w:tcBorders>
            <w:hideMark/>
          </w:tcPr>
          <w:p w:rsidR="005B2900" w:rsidRPr="00252517" w:rsidRDefault="005B2900" w:rsidP="005E74EC">
            <w:pPr>
              <w:pStyle w:val="01Tajuk01-HalamanJudul"/>
              <w:rPr>
                <w:color w:val="000000"/>
                <w:sz w:val="20"/>
                <w:szCs w:val="20"/>
                <w:lang w:eastAsia="ko-KR"/>
              </w:rPr>
            </w:pPr>
            <w:r w:rsidRPr="00252517">
              <w:rPr>
                <w:color w:val="000000"/>
                <w:sz w:val="20"/>
                <w:szCs w:val="20"/>
                <w:lang w:eastAsia="ko-KR"/>
              </w:rPr>
              <w:t>7</w:t>
            </w:r>
          </w:p>
        </w:tc>
        <w:tc>
          <w:tcPr>
            <w:tcW w:w="712" w:type="dxa"/>
            <w:tcBorders>
              <w:top w:val="nil"/>
              <w:left w:val="nil"/>
              <w:bottom w:val="nil"/>
              <w:right w:val="nil"/>
            </w:tcBorders>
            <w:hideMark/>
          </w:tcPr>
          <w:p w:rsidR="005B2900" w:rsidRPr="00252517" w:rsidRDefault="005B2900" w:rsidP="005E74EC">
            <w:pPr>
              <w:pStyle w:val="01Tajuk01-HalamanJudul"/>
              <w:rPr>
                <w:color w:val="000000"/>
                <w:sz w:val="20"/>
                <w:szCs w:val="20"/>
                <w:lang w:eastAsia="ko-KR"/>
              </w:rPr>
            </w:pPr>
            <w:r w:rsidRPr="00252517">
              <w:rPr>
                <w:color w:val="000000"/>
                <w:sz w:val="20"/>
                <w:szCs w:val="20"/>
                <w:lang w:eastAsia="ko-KR"/>
              </w:rPr>
              <w:t>4</w:t>
            </w:r>
          </w:p>
        </w:tc>
        <w:tc>
          <w:tcPr>
            <w:tcW w:w="834" w:type="dxa"/>
            <w:gridSpan w:val="2"/>
            <w:tcBorders>
              <w:top w:val="nil"/>
              <w:left w:val="nil"/>
              <w:bottom w:val="nil"/>
              <w:right w:val="nil"/>
            </w:tcBorders>
            <w:hideMark/>
          </w:tcPr>
          <w:p w:rsidR="005B2900" w:rsidRPr="00252517" w:rsidRDefault="005B2900" w:rsidP="005E74EC">
            <w:pPr>
              <w:pStyle w:val="01Tajuk01-HalamanJudul"/>
              <w:rPr>
                <w:color w:val="000000"/>
                <w:sz w:val="20"/>
                <w:szCs w:val="20"/>
                <w:lang w:eastAsia="ko-KR"/>
              </w:rPr>
            </w:pPr>
            <w:r w:rsidRPr="00252517">
              <w:rPr>
                <w:color w:val="000000"/>
                <w:sz w:val="20"/>
                <w:szCs w:val="20"/>
                <w:lang w:eastAsia="ko-KR"/>
              </w:rPr>
              <w:t>13.3</w:t>
            </w:r>
          </w:p>
        </w:tc>
      </w:tr>
      <w:tr w:rsidR="005B2900" w:rsidRPr="00252517" w:rsidTr="005E74EC">
        <w:trPr>
          <w:jc w:val="center"/>
        </w:trPr>
        <w:tc>
          <w:tcPr>
            <w:tcW w:w="2845" w:type="dxa"/>
            <w:tcBorders>
              <w:top w:val="nil"/>
              <w:left w:val="nil"/>
              <w:bottom w:val="nil"/>
              <w:right w:val="nil"/>
            </w:tcBorders>
            <w:hideMark/>
          </w:tcPr>
          <w:p w:rsidR="005B2900" w:rsidRPr="00252517" w:rsidRDefault="005B2900" w:rsidP="005E74EC">
            <w:pPr>
              <w:pStyle w:val="01Tajuk01-HalamanJudul"/>
              <w:rPr>
                <w:color w:val="000000"/>
                <w:sz w:val="20"/>
                <w:szCs w:val="20"/>
                <w:lang w:eastAsia="ko-KR"/>
              </w:rPr>
            </w:pPr>
            <w:r w:rsidRPr="00252517">
              <w:rPr>
                <w:caps w:val="0"/>
                <w:color w:val="000000"/>
                <w:sz w:val="20"/>
                <w:szCs w:val="20"/>
                <w:lang w:eastAsia="ko-KR"/>
              </w:rPr>
              <w:t>Tinggi</w:t>
            </w:r>
          </w:p>
        </w:tc>
        <w:tc>
          <w:tcPr>
            <w:tcW w:w="711" w:type="dxa"/>
            <w:tcBorders>
              <w:top w:val="nil"/>
              <w:left w:val="nil"/>
              <w:bottom w:val="nil"/>
              <w:right w:val="nil"/>
            </w:tcBorders>
            <w:hideMark/>
          </w:tcPr>
          <w:p w:rsidR="005B2900" w:rsidRPr="00252517" w:rsidRDefault="005B2900" w:rsidP="005E74EC">
            <w:pPr>
              <w:pStyle w:val="01Tajuk01-HalamanJudul"/>
              <w:rPr>
                <w:color w:val="000000"/>
                <w:sz w:val="20"/>
                <w:szCs w:val="20"/>
                <w:lang w:eastAsia="ko-KR"/>
              </w:rPr>
            </w:pPr>
            <w:r w:rsidRPr="00252517">
              <w:rPr>
                <w:color w:val="000000"/>
                <w:sz w:val="20"/>
                <w:szCs w:val="20"/>
                <w:lang w:eastAsia="ko-KR"/>
              </w:rPr>
              <w:t>-</w:t>
            </w:r>
          </w:p>
        </w:tc>
        <w:tc>
          <w:tcPr>
            <w:tcW w:w="712" w:type="dxa"/>
            <w:tcBorders>
              <w:top w:val="nil"/>
              <w:left w:val="nil"/>
              <w:bottom w:val="nil"/>
              <w:right w:val="nil"/>
            </w:tcBorders>
            <w:hideMark/>
          </w:tcPr>
          <w:p w:rsidR="005B2900" w:rsidRPr="00252517" w:rsidRDefault="005B2900" w:rsidP="005E74EC">
            <w:pPr>
              <w:pStyle w:val="01Tajuk01-HalamanJudul"/>
              <w:rPr>
                <w:color w:val="000000"/>
                <w:sz w:val="20"/>
                <w:szCs w:val="20"/>
                <w:lang w:eastAsia="ko-KR"/>
              </w:rPr>
            </w:pPr>
            <w:r w:rsidRPr="00252517">
              <w:rPr>
                <w:color w:val="000000"/>
                <w:sz w:val="20"/>
                <w:szCs w:val="20"/>
                <w:lang w:eastAsia="ko-KR"/>
              </w:rPr>
              <w:t>-</w:t>
            </w:r>
          </w:p>
        </w:tc>
        <w:tc>
          <w:tcPr>
            <w:tcW w:w="712" w:type="dxa"/>
            <w:tcBorders>
              <w:top w:val="nil"/>
              <w:left w:val="nil"/>
              <w:bottom w:val="nil"/>
              <w:right w:val="nil"/>
            </w:tcBorders>
            <w:hideMark/>
          </w:tcPr>
          <w:p w:rsidR="005B2900" w:rsidRPr="00252517" w:rsidRDefault="005B2900" w:rsidP="005E74EC">
            <w:pPr>
              <w:pStyle w:val="01Tajuk01-HalamanJudul"/>
              <w:rPr>
                <w:color w:val="000000"/>
                <w:sz w:val="20"/>
                <w:szCs w:val="20"/>
                <w:lang w:eastAsia="ko-KR"/>
              </w:rPr>
            </w:pPr>
            <w:r w:rsidRPr="00252517">
              <w:rPr>
                <w:color w:val="000000"/>
                <w:sz w:val="20"/>
                <w:szCs w:val="20"/>
                <w:lang w:eastAsia="ko-KR"/>
              </w:rPr>
              <w:t>23</w:t>
            </w:r>
          </w:p>
        </w:tc>
        <w:tc>
          <w:tcPr>
            <w:tcW w:w="713" w:type="dxa"/>
            <w:tcBorders>
              <w:top w:val="nil"/>
              <w:left w:val="nil"/>
              <w:bottom w:val="nil"/>
              <w:right w:val="nil"/>
            </w:tcBorders>
            <w:hideMark/>
          </w:tcPr>
          <w:p w:rsidR="005B2900" w:rsidRPr="00252517" w:rsidRDefault="005B2900" w:rsidP="005E74EC">
            <w:pPr>
              <w:pStyle w:val="01Tajuk01-HalamanJudul"/>
              <w:rPr>
                <w:color w:val="000000"/>
                <w:sz w:val="20"/>
                <w:szCs w:val="20"/>
                <w:lang w:eastAsia="ko-KR"/>
              </w:rPr>
            </w:pPr>
            <w:r w:rsidRPr="00252517">
              <w:rPr>
                <w:color w:val="000000"/>
                <w:sz w:val="20"/>
                <w:szCs w:val="20"/>
                <w:lang w:eastAsia="ko-KR"/>
              </w:rPr>
              <w:t>76</w:t>
            </w:r>
          </w:p>
        </w:tc>
        <w:tc>
          <w:tcPr>
            <w:tcW w:w="712" w:type="dxa"/>
            <w:tcBorders>
              <w:top w:val="nil"/>
              <w:left w:val="nil"/>
              <w:bottom w:val="nil"/>
              <w:right w:val="nil"/>
            </w:tcBorders>
            <w:hideMark/>
          </w:tcPr>
          <w:p w:rsidR="005B2900" w:rsidRPr="00252517" w:rsidRDefault="005B2900" w:rsidP="005E74EC">
            <w:pPr>
              <w:pStyle w:val="01Tajuk01-HalamanJudul"/>
              <w:rPr>
                <w:color w:val="000000"/>
                <w:sz w:val="20"/>
                <w:szCs w:val="20"/>
                <w:lang w:eastAsia="ko-KR"/>
              </w:rPr>
            </w:pPr>
            <w:r w:rsidRPr="00252517">
              <w:rPr>
                <w:color w:val="000000"/>
                <w:sz w:val="20"/>
                <w:szCs w:val="20"/>
                <w:lang w:eastAsia="ko-KR"/>
              </w:rPr>
              <w:t>-</w:t>
            </w:r>
          </w:p>
        </w:tc>
        <w:tc>
          <w:tcPr>
            <w:tcW w:w="713" w:type="dxa"/>
            <w:tcBorders>
              <w:top w:val="nil"/>
              <w:left w:val="nil"/>
              <w:bottom w:val="nil"/>
              <w:right w:val="nil"/>
            </w:tcBorders>
            <w:hideMark/>
          </w:tcPr>
          <w:p w:rsidR="005B2900" w:rsidRPr="00252517" w:rsidRDefault="005B2900" w:rsidP="005E74EC">
            <w:pPr>
              <w:pStyle w:val="01Tajuk01-HalamanJudul"/>
              <w:rPr>
                <w:color w:val="000000"/>
                <w:sz w:val="20"/>
                <w:szCs w:val="20"/>
                <w:lang w:eastAsia="ko-KR"/>
              </w:rPr>
            </w:pPr>
            <w:r w:rsidRPr="00252517">
              <w:rPr>
                <w:color w:val="000000"/>
                <w:sz w:val="20"/>
                <w:szCs w:val="20"/>
                <w:lang w:eastAsia="ko-KR"/>
              </w:rPr>
              <w:t>-</w:t>
            </w:r>
          </w:p>
        </w:tc>
        <w:tc>
          <w:tcPr>
            <w:tcW w:w="712" w:type="dxa"/>
            <w:tcBorders>
              <w:top w:val="nil"/>
              <w:left w:val="nil"/>
              <w:bottom w:val="nil"/>
              <w:right w:val="nil"/>
            </w:tcBorders>
            <w:hideMark/>
          </w:tcPr>
          <w:p w:rsidR="005B2900" w:rsidRPr="00252517" w:rsidRDefault="005B2900" w:rsidP="005E74EC">
            <w:pPr>
              <w:pStyle w:val="01Tajuk01-HalamanJudul"/>
              <w:rPr>
                <w:color w:val="000000"/>
                <w:sz w:val="20"/>
                <w:szCs w:val="20"/>
                <w:lang w:eastAsia="ko-KR"/>
              </w:rPr>
            </w:pPr>
            <w:r w:rsidRPr="00252517">
              <w:rPr>
                <w:color w:val="000000"/>
                <w:sz w:val="20"/>
                <w:szCs w:val="20"/>
                <w:lang w:eastAsia="ko-KR"/>
              </w:rPr>
              <w:t>1</w:t>
            </w:r>
          </w:p>
        </w:tc>
        <w:tc>
          <w:tcPr>
            <w:tcW w:w="834" w:type="dxa"/>
            <w:gridSpan w:val="2"/>
            <w:tcBorders>
              <w:top w:val="nil"/>
              <w:left w:val="nil"/>
              <w:bottom w:val="nil"/>
              <w:right w:val="nil"/>
            </w:tcBorders>
            <w:hideMark/>
          </w:tcPr>
          <w:p w:rsidR="005B2900" w:rsidRPr="00252517" w:rsidRDefault="005B2900" w:rsidP="005E74EC">
            <w:pPr>
              <w:pStyle w:val="01Tajuk01-HalamanJudul"/>
              <w:rPr>
                <w:color w:val="000000"/>
                <w:sz w:val="20"/>
                <w:szCs w:val="20"/>
                <w:lang w:eastAsia="ko-KR"/>
              </w:rPr>
            </w:pPr>
            <w:r w:rsidRPr="00252517">
              <w:rPr>
                <w:color w:val="000000"/>
                <w:sz w:val="20"/>
                <w:szCs w:val="20"/>
                <w:lang w:eastAsia="ko-KR"/>
              </w:rPr>
              <w:t>3.3</w:t>
            </w:r>
          </w:p>
        </w:tc>
      </w:tr>
      <w:tr w:rsidR="005B2900" w:rsidRPr="00252517" w:rsidTr="005E74EC">
        <w:trPr>
          <w:jc w:val="center"/>
        </w:trPr>
        <w:tc>
          <w:tcPr>
            <w:tcW w:w="2845" w:type="dxa"/>
            <w:tcBorders>
              <w:top w:val="nil"/>
              <w:left w:val="nil"/>
              <w:bottom w:val="single" w:sz="4" w:space="0" w:color="auto"/>
              <w:right w:val="nil"/>
            </w:tcBorders>
            <w:hideMark/>
          </w:tcPr>
          <w:p w:rsidR="005B2900" w:rsidRPr="00252517" w:rsidRDefault="005B2900" w:rsidP="005E74EC">
            <w:pPr>
              <w:pStyle w:val="01Tajuk01-HalamanJudul"/>
              <w:rPr>
                <w:color w:val="000000"/>
                <w:sz w:val="20"/>
                <w:szCs w:val="20"/>
                <w:lang w:eastAsia="ko-KR"/>
              </w:rPr>
            </w:pPr>
            <w:r w:rsidRPr="00252517">
              <w:rPr>
                <w:caps w:val="0"/>
                <w:color w:val="000000"/>
                <w:sz w:val="20"/>
                <w:szCs w:val="20"/>
                <w:lang w:eastAsia="ko-KR"/>
              </w:rPr>
              <w:t>Jumlah</w:t>
            </w:r>
          </w:p>
        </w:tc>
        <w:tc>
          <w:tcPr>
            <w:tcW w:w="711" w:type="dxa"/>
            <w:tcBorders>
              <w:top w:val="nil"/>
              <w:left w:val="nil"/>
              <w:bottom w:val="single" w:sz="4" w:space="0" w:color="auto"/>
              <w:right w:val="nil"/>
            </w:tcBorders>
            <w:hideMark/>
          </w:tcPr>
          <w:p w:rsidR="005B2900" w:rsidRPr="00252517" w:rsidRDefault="005B2900" w:rsidP="005E74EC">
            <w:pPr>
              <w:pStyle w:val="01Tajuk01-HalamanJudul"/>
              <w:rPr>
                <w:color w:val="000000"/>
                <w:sz w:val="20"/>
                <w:szCs w:val="20"/>
                <w:lang w:eastAsia="ko-KR"/>
              </w:rPr>
            </w:pPr>
            <w:r w:rsidRPr="00252517">
              <w:rPr>
                <w:color w:val="000000"/>
                <w:sz w:val="20"/>
                <w:szCs w:val="20"/>
                <w:lang w:eastAsia="ko-KR"/>
              </w:rPr>
              <w:t>30</w:t>
            </w:r>
          </w:p>
        </w:tc>
        <w:tc>
          <w:tcPr>
            <w:tcW w:w="712" w:type="dxa"/>
            <w:tcBorders>
              <w:top w:val="nil"/>
              <w:left w:val="nil"/>
              <w:bottom w:val="single" w:sz="4" w:space="0" w:color="auto"/>
              <w:right w:val="nil"/>
            </w:tcBorders>
            <w:hideMark/>
          </w:tcPr>
          <w:p w:rsidR="005B2900" w:rsidRPr="00252517" w:rsidRDefault="005B2900" w:rsidP="005E74EC">
            <w:pPr>
              <w:pStyle w:val="01Tajuk01-HalamanJudul"/>
              <w:rPr>
                <w:color w:val="000000"/>
                <w:sz w:val="20"/>
                <w:szCs w:val="20"/>
                <w:lang w:eastAsia="ko-KR"/>
              </w:rPr>
            </w:pPr>
            <w:r w:rsidRPr="00252517">
              <w:rPr>
                <w:color w:val="000000"/>
                <w:sz w:val="20"/>
                <w:szCs w:val="20"/>
                <w:lang w:eastAsia="ko-KR"/>
              </w:rPr>
              <w:t>100</w:t>
            </w:r>
          </w:p>
        </w:tc>
        <w:tc>
          <w:tcPr>
            <w:tcW w:w="712" w:type="dxa"/>
            <w:tcBorders>
              <w:top w:val="nil"/>
              <w:left w:val="nil"/>
              <w:bottom w:val="single" w:sz="4" w:space="0" w:color="auto"/>
              <w:right w:val="nil"/>
            </w:tcBorders>
            <w:hideMark/>
          </w:tcPr>
          <w:p w:rsidR="005B2900" w:rsidRPr="00252517" w:rsidRDefault="005B2900" w:rsidP="005E74EC">
            <w:pPr>
              <w:pStyle w:val="01Tajuk01-HalamanJudul"/>
              <w:rPr>
                <w:color w:val="000000"/>
                <w:sz w:val="20"/>
                <w:szCs w:val="20"/>
                <w:lang w:eastAsia="ko-KR"/>
              </w:rPr>
            </w:pPr>
            <w:r w:rsidRPr="00252517">
              <w:rPr>
                <w:color w:val="000000"/>
                <w:sz w:val="20"/>
                <w:szCs w:val="20"/>
                <w:lang w:eastAsia="ko-KR"/>
              </w:rPr>
              <w:t>30</w:t>
            </w:r>
          </w:p>
        </w:tc>
        <w:tc>
          <w:tcPr>
            <w:tcW w:w="713" w:type="dxa"/>
            <w:tcBorders>
              <w:top w:val="nil"/>
              <w:left w:val="nil"/>
              <w:bottom w:val="single" w:sz="4" w:space="0" w:color="auto"/>
              <w:right w:val="nil"/>
            </w:tcBorders>
            <w:hideMark/>
          </w:tcPr>
          <w:p w:rsidR="005B2900" w:rsidRPr="00252517" w:rsidRDefault="005B2900" w:rsidP="005E74EC">
            <w:pPr>
              <w:pStyle w:val="01Tajuk01-HalamanJudul"/>
              <w:rPr>
                <w:color w:val="000000"/>
                <w:sz w:val="20"/>
                <w:szCs w:val="20"/>
                <w:lang w:eastAsia="ko-KR"/>
              </w:rPr>
            </w:pPr>
            <w:r w:rsidRPr="00252517">
              <w:rPr>
                <w:color w:val="000000"/>
                <w:sz w:val="20"/>
                <w:szCs w:val="20"/>
                <w:lang w:eastAsia="ko-KR"/>
              </w:rPr>
              <w:t>100</w:t>
            </w:r>
          </w:p>
        </w:tc>
        <w:tc>
          <w:tcPr>
            <w:tcW w:w="712" w:type="dxa"/>
            <w:tcBorders>
              <w:top w:val="nil"/>
              <w:left w:val="nil"/>
              <w:bottom w:val="single" w:sz="4" w:space="0" w:color="auto"/>
              <w:right w:val="nil"/>
            </w:tcBorders>
            <w:hideMark/>
          </w:tcPr>
          <w:p w:rsidR="005B2900" w:rsidRPr="00252517" w:rsidRDefault="005B2900" w:rsidP="005E74EC">
            <w:pPr>
              <w:pStyle w:val="01Tajuk01-HalamanJudul"/>
              <w:rPr>
                <w:color w:val="000000"/>
                <w:sz w:val="20"/>
                <w:szCs w:val="20"/>
                <w:lang w:eastAsia="ko-KR"/>
              </w:rPr>
            </w:pPr>
            <w:r w:rsidRPr="00252517">
              <w:rPr>
                <w:color w:val="000000"/>
                <w:sz w:val="20"/>
                <w:szCs w:val="20"/>
                <w:lang w:eastAsia="ko-KR"/>
              </w:rPr>
              <w:t>30</w:t>
            </w:r>
          </w:p>
        </w:tc>
        <w:tc>
          <w:tcPr>
            <w:tcW w:w="713" w:type="dxa"/>
            <w:tcBorders>
              <w:top w:val="nil"/>
              <w:left w:val="nil"/>
              <w:bottom w:val="single" w:sz="4" w:space="0" w:color="auto"/>
              <w:right w:val="nil"/>
            </w:tcBorders>
            <w:hideMark/>
          </w:tcPr>
          <w:p w:rsidR="005B2900" w:rsidRPr="00252517" w:rsidRDefault="005B2900" w:rsidP="005E74EC">
            <w:pPr>
              <w:pStyle w:val="01Tajuk01-HalamanJudul"/>
              <w:rPr>
                <w:color w:val="000000"/>
                <w:sz w:val="20"/>
                <w:szCs w:val="20"/>
                <w:lang w:eastAsia="ko-KR"/>
              </w:rPr>
            </w:pPr>
            <w:r w:rsidRPr="00252517">
              <w:rPr>
                <w:color w:val="000000"/>
                <w:sz w:val="20"/>
                <w:szCs w:val="20"/>
                <w:lang w:eastAsia="ko-KR"/>
              </w:rPr>
              <w:t>100</w:t>
            </w:r>
          </w:p>
        </w:tc>
        <w:tc>
          <w:tcPr>
            <w:tcW w:w="712" w:type="dxa"/>
            <w:tcBorders>
              <w:top w:val="nil"/>
              <w:left w:val="nil"/>
              <w:bottom w:val="single" w:sz="4" w:space="0" w:color="auto"/>
              <w:right w:val="nil"/>
            </w:tcBorders>
            <w:hideMark/>
          </w:tcPr>
          <w:p w:rsidR="005B2900" w:rsidRPr="00252517" w:rsidRDefault="005B2900" w:rsidP="005E74EC">
            <w:pPr>
              <w:pStyle w:val="01Tajuk01-HalamanJudul"/>
              <w:rPr>
                <w:color w:val="000000"/>
                <w:sz w:val="20"/>
                <w:szCs w:val="20"/>
                <w:lang w:eastAsia="ko-KR"/>
              </w:rPr>
            </w:pPr>
            <w:r w:rsidRPr="00252517">
              <w:rPr>
                <w:color w:val="000000"/>
                <w:sz w:val="20"/>
                <w:szCs w:val="20"/>
                <w:lang w:eastAsia="ko-KR"/>
              </w:rPr>
              <w:t>30</w:t>
            </w:r>
          </w:p>
        </w:tc>
        <w:tc>
          <w:tcPr>
            <w:tcW w:w="834" w:type="dxa"/>
            <w:gridSpan w:val="2"/>
            <w:tcBorders>
              <w:top w:val="nil"/>
              <w:left w:val="nil"/>
              <w:bottom w:val="single" w:sz="4" w:space="0" w:color="auto"/>
              <w:right w:val="nil"/>
            </w:tcBorders>
            <w:hideMark/>
          </w:tcPr>
          <w:p w:rsidR="005B2900" w:rsidRPr="00252517" w:rsidRDefault="005B2900" w:rsidP="005E74EC">
            <w:pPr>
              <w:pStyle w:val="01Tajuk01-HalamanJudul"/>
              <w:rPr>
                <w:color w:val="000000"/>
                <w:sz w:val="20"/>
                <w:szCs w:val="20"/>
                <w:lang w:eastAsia="ko-KR"/>
              </w:rPr>
            </w:pPr>
            <w:r w:rsidRPr="00252517">
              <w:rPr>
                <w:color w:val="000000"/>
                <w:sz w:val="20"/>
                <w:szCs w:val="20"/>
                <w:lang w:eastAsia="ko-KR"/>
              </w:rPr>
              <w:t>100</w:t>
            </w:r>
          </w:p>
        </w:tc>
      </w:tr>
    </w:tbl>
    <w:p w:rsidR="005B2900" w:rsidRPr="00252517" w:rsidRDefault="006C7CCB" w:rsidP="005E74EC">
      <w:pPr>
        <w:pStyle w:val="15aCaption-Center"/>
        <w:spacing w:beforeLines="0" w:afterLines="0"/>
        <w:ind w:left="425" w:right="1134"/>
        <w:jc w:val="left"/>
        <w:rPr>
          <w:color w:val="000000"/>
          <w:lang w:eastAsia="ko-KR"/>
        </w:rPr>
      </w:pPr>
      <w:r>
        <w:rPr>
          <w:color w:val="000000"/>
          <w:lang w:eastAsia="ko-KR"/>
        </w:rPr>
        <w:t>Sumber : Kajian p</w:t>
      </w:r>
      <w:r w:rsidR="005B2900" w:rsidRPr="00252517">
        <w:rPr>
          <w:color w:val="000000"/>
          <w:lang w:eastAsia="ko-KR"/>
        </w:rPr>
        <w:t>enyelidikan</w:t>
      </w:r>
      <w:r>
        <w:rPr>
          <w:color w:val="000000"/>
          <w:lang w:eastAsia="ko-KR"/>
        </w:rPr>
        <w:t>,</w:t>
      </w:r>
      <w:r w:rsidR="005B2900" w:rsidRPr="00252517">
        <w:rPr>
          <w:color w:val="000000"/>
          <w:lang w:eastAsia="ko-KR"/>
        </w:rPr>
        <w:t xml:space="preserve"> 2019</w:t>
      </w:r>
    </w:p>
    <w:p w:rsidR="005E74EC" w:rsidRDefault="005E74EC" w:rsidP="005E74EC">
      <w:pPr>
        <w:pStyle w:val="11Normal02-PerengganKeduaonward"/>
        <w:tabs>
          <w:tab w:val="left" w:pos="720"/>
          <w:tab w:val="left" w:pos="3210"/>
        </w:tabs>
        <w:spacing w:beforeLines="0" w:afterLines="0" w:line="240" w:lineRule="auto"/>
        <w:ind w:firstLine="0"/>
        <w:rPr>
          <w:color w:val="000000"/>
          <w:lang w:eastAsia="ko-KR"/>
        </w:rPr>
      </w:pPr>
    </w:p>
    <w:p w:rsidR="005E74EC" w:rsidRDefault="005E74EC" w:rsidP="005E74EC">
      <w:pPr>
        <w:pStyle w:val="11Normal02-PerengganKeduaonward"/>
        <w:tabs>
          <w:tab w:val="left" w:pos="454"/>
        </w:tabs>
        <w:spacing w:beforeLines="0" w:afterLines="0" w:line="240" w:lineRule="auto"/>
        <w:ind w:firstLine="0"/>
        <w:rPr>
          <w:color w:val="000000"/>
          <w:lang w:eastAsia="ko-KR"/>
        </w:rPr>
      </w:pPr>
      <w:r>
        <w:rPr>
          <w:color w:val="000000"/>
          <w:lang w:eastAsia="ko-KR"/>
        </w:rPr>
        <w:lastRenderedPageBreak/>
        <w:tab/>
      </w:r>
      <w:proofErr w:type="gramStart"/>
      <w:r w:rsidR="005B2900" w:rsidRPr="00252517">
        <w:rPr>
          <w:color w:val="000000"/>
          <w:lang w:eastAsia="ko-KR"/>
        </w:rPr>
        <w:t xml:space="preserve">Hasil kajian menunjukkan tahap minat bagi kumpulan eksperimen bagi ujian pasca adalah seperti; tahap rendah (2, 7%) disusuli dengan tahap </w:t>
      </w:r>
      <w:r w:rsidR="005A1D17" w:rsidRPr="00252517">
        <w:rPr>
          <w:color w:val="000000"/>
          <w:lang w:eastAsia="ko-KR"/>
        </w:rPr>
        <w:t>sederhana (</w:t>
      </w:r>
      <w:r w:rsidR="005B2900" w:rsidRPr="00252517">
        <w:rPr>
          <w:color w:val="000000"/>
          <w:lang w:eastAsia="ko-KR"/>
        </w:rPr>
        <w:t xml:space="preserve">5, 7%) </w:t>
      </w:r>
      <w:r w:rsidR="005A1D17" w:rsidRPr="00252517">
        <w:rPr>
          <w:color w:val="000000"/>
          <w:lang w:eastAsia="ko-KR"/>
        </w:rPr>
        <w:t>dan tahap</w:t>
      </w:r>
      <w:r w:rsidR="005B2900" w:rsidRPr="00252517">
        <w:rPr>
          <w:color w:val="000000"/>
          <w:lang w:eastAsia="ko-KR"/>
        </w:rPr>
        <w:t xml:space="preserve"> tinggi (23, 76%).</w:t>
      </w:r>
      <w:proofErr w:type="gramEnd"/>
      <w:r w:rsidR="005B2900" w:rsidRPr="00252517">
        <w:rPr>
          <w:color w:val="000000"/>
          <w:lang w:eastAsia="ko-KR"/>
        </w:rPr>
        <w:t xml:space="preserve"> </w:t>
      </w:r>
      <w:proofErr w:type="gramStart"/>
      <w:r w:rsidR="005B2900" w:rsidRPr="00252517">
        <w:rPr>
          <w:color w:val="000000"/>
          <w:lang w:eastAsia="ko-KR"/>
        </w:rPr>
        <w:t xml:space="preserve">Sementara dapatan kajian bagi kumpulan kawalan pula adalah seperti; tahap rendah (25, 83.3%) disusuli dengan tahap </w:t>
      </w:r>
      <w:r w:rsidR="005A1D17" w:rsidRPr="00252517">
        <w:rPr>
          <w:color w:val="000000"/>
          <w:lang w:eastAsia="ko-KR"/>
        </w:rPr>
        <w:t>sederhana (</w:t>
      </w:r>
      <w:r w:rsidR="005B2900" w:rsidRPr="00252517">
        <w:rPr>
          <w:color w:val="000000"/>
          <w:lang w:eastAsia="ko-KR"/>
        </w:rPr>
        <w:t xml:space="preserve">4, 13.3%) </w:t>
      </w:r>
      <w:r w:rsidR="005A1D17" w:rsidRPr="00252517">
        <w:rPr>
          <w:color w:val="000000"/>
          <w:lang w:eastAsia="ko-KR"/>
        </w:rPr>
        <w:t>dan tahap</w:t>
      </w:r>
      <w:r w:rsidR="005B2900" w:rsidRPr="00252517">
        <w:rPr>
          <w:color w:val="000000"/>
          <w:lang w:eastAsia="ko-KR"/>
        </w:rPr>
        <w:t xml:space="preserve"> tinggi (1, 3.3%).</w:t>
      </w:r>
      <w:proofErr w:type="gramEnd"/>
      <w:r w:rsidR="005B2900" w:rsidRPr="00252517">
        <w:rPr>
          <w:color w:val="000000"/>
          <w:lang w:eastAsia="ko-KR"/>
        </w:rPr>
        <w:t xml:space="preserve"> </w:t>
      </w:r>
      <w:proofErr w:type="gramStart"/>
      <w:r w:rsidR="005B2900" w:rsidRPr="00252517">
        <w:rPr>
          <w:color w:val="000000"/>
          <w:lang w:eastAsia="ko-KR"/>
        </w:rPr>
        <w:t xml:space="preserve">Maka, secara keseluruhannya, dapatan kajian menunjukkan </w:t>
      </w:r>
      <w:r w:rsidR="003B54CD" w:rsidRPr="00252517">
        <w:rPr>
          <w:color w:val="000000"/>
          <w:lang w:eastAsia="ko-KR"/>
        </w:rPr>
        <w:t xml:space="preserve">skor tahap minat </w:t>
      </w:r>
      <w:r w:rsidR="003B54CD">
        <w:rPr>
          <w:color w:val="000000"/>
          <w:lang w:eastAsia="ko-KR"/>
        </w:rPr>
        <w:t xml:space="preserve">bagi </w:t>
      </w:r>
      <w:r w:rsidR="005B2900" w:rsidRPr="00252517">
        <w:rPr>
          <w:color w:val="000000"/>
          <w:lang w:eastAsia="ko-KR"/>
        </w:rPr>
        <w:t>subjek kajian mempunyai peningkatan bagi kumpulan eksperimen berbanding kumpulan kawalan yang masih berada pada tahap yang rendah.</w:t>
      </w:r>
      <w:proofErr w:type="gramEnd"/>
    </w:p>
    <w:p w:rsidR="005B2900" w:rsidRDefault="005E74EC" w:rsidP="005E74EC">
      <w:pPr>
        <w:pStyle w:val="11Normal02-PerengganKeduaonward"/>
        <w:tabs>
          <w:tab w:val="left" w:pos="454"/>
        </w:tabs>
        <w:spacing w:beforeLines="0" w:afterLines="0" w:line="240" w:lineRule="auto"/>
        <w:ind w:firstLine="0"/>
        <w:rPr>
          <w:color w:val="000000"/>
          <w:lang w:eastAsia="ko-KR"/>
        </w:rPr>
      </w:pPr>
      <w:r>
        <w:rPr>
          <w:color w:val="000000"/>
          <w:lang w:eastAsia="ko-KR"/>
        </w:rPr>
        <w:tab/>
      </w:r>
      <w:proofErr w:type="gramStart"/>
      <w:r w:rsidR="005B2900" w:rsidRPr="00252517">
        <w:rPr>
          <w:color w:val="000000"/>
          <w:lang w:eastAsia="ko-KR"/>
        </w:rPr>
        <w:t>Di samping itu, analisis lanjut dalam Jadual 5 memperincikan tahap minat berdasarkan pemboleh ubah sub skala antara KE dan KK.</w:t>
      </w:r>
      <w:proofErr w:type="gramEnd"/>
      <w:r w:rsidR="005B2900" w:rsidRPr="00252517">
        <w:rPr>
          <w:color w:val="000000"/>
          <w:lang w:eastAsia="ko-KR"/>
        </w:rPr>
        <w:t xml:space="preserve"> Antara sub skala yang dianalisis dalam pemboleh ubah minat adalah minat terhadap mata pelajaran Geografi, minat terhadap kaedah PdPc, minat terhadap penggunaan ICT dalam PdPc, dan minat terhadap kandungan mata pelajaran Geografi tingkatan dua.</w:t>
      </w:r>
    </w:p>
    <w:p w:rsidR="003B54CD" w:rsidRPr="00252517" w:rsidRDefault="003B54CD" w:rsidP="005E74EC">
      <w:pPr>
        <w:pStyle w:val="11Normal02-PerengganKeduaonward"/>
        <w:tabs>
          <w:tab w:val="left" w:pos="454"/>
        </w:tabs>
        <w:spacing w:beforeLines="0" w:afterLines="0" w:line="240" w:lineRule="auto"/>
        <w:ind w:firstLine="0"/>
        <w:rPr>
          <w:color w:val="000000"/>
          <w:lang w:eastAsia="ko-KR"/>
        </w:rPr>
      </w:pPr>
    </w:p>
    <w:p w:rsidR="005B2900" w:rsidRDefault="005B2900" w:rsidP="003B54CD">
      <w:pPr>
        <w:pStyle w:val="15bCaption-Justify"/>
        <w:spacing w:before="0" w:after="0"/>
        <w:ind w:left="1418" w:right="284"/>
        <w:jc w:val="center"/>
        <w:rPr>
          <w:color w:val="000000"/>
        </w:rPr>
      </w:pPr>
      <w:proofErr w:type="gramStart"/>
      <w:r w:rsidRPr="00252517">
        <w:rPr>
          <w:b/>
          <w:bCs w:val="0"/>
          <w:color w:val="000000"/>
        </w:rPr>
        <w:t xml:space="preserve">Jadual </w:t>
      </w:r>
      <w:r w:rsidR="00601046">
        <w:rPr>
          <w:b/>
          <w:bCs w:val="0"/>
          <w:color w:val="000000"/>
        </w:rPr>
        <w:t>5</w:t>
      </w:r>
      <w:r w:rsidR="003B54CD">
        <w:rPr>
          <w:b/>
          <w:bCs w:val="0"/>
          <w:color w:val="000000"/>
        </w:rPr>
        <w:t>.</w:t>
      </w:r>
      <w:proofErr w:type="gramEnd"/>
      <w:r w:rsidR="003B54CD">
        <w:rPr>
          <w:b/>
          <w:bCs w:val="0"/>
          <w:color w:val="000000"/>
        </w:rPr>
        <w:t xml:space="preserve"> </w:t>
      </w:r>
      <w:r w:rsidRPr="00F345F7">
        <w:rPr>
          <w:color w:val="000000"/>
        </w:rPr>
        <w:t xml:space="preserve">Bilangan dan </w:t>
      </w:r>
      <w:r w:rsidR="006C7CCB">
        <w:rPr>
          <w:color w:val="000000"/>
        </w:rPr>
        <w:t>p</w:t>
      </w:r>
      <w:r w:rsidRPr="00F345F7">
        <w:rPr>
          <w:color w:val="000000"/>
        </w:rPr>
        <w:t xml:space="preserve">eratus pencapaian tahap minat Pra dan Pasca di antara </w:t>
      </w:r>
      <w:r w:rsidR="005A1D17" w:rsidRPr="00F345F7">
        <w:rPr>
          <w:color w:val="000000"/>
        </w:rPr>
        <w:t>kumpulan KE</w:t>
      </w:r>
      <w:r w:rsidRPr="00F345F7">
        <w:rPr>
          <w:color w:val="000000"/>
        </w:rPr>
        <w:t xml:space="preserve"> dan KK</w:t>
      </w:r>
    </w:p>
    <w:p w:rsidR="003B54CD" w:rsidRPr="003B54CD" w:rsidRDefault="003B54CD" w:rsidP="003B54CD">
      <w:pPr>
        <w:pStyle w:val="11Normal02-PerengganKeduaonward"/>
        <w:spacing w:beforeLines="0" w:afterLines="0" w:line="240" w:lineRule="auto"/>
        <w:rPr>
          <w:sz w:val="20"/>
          <w:szCs w:val="20"/>
        </w:rPr>
      </w:pPr>
    </w:p>
    <w:tbl>
      <w:tblPr>
        <w:tblW w:w="5000"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131"/>
        <w:gridCol w:w="1026"/>
        <w:gridCol w:w="753"/>
        <w:gridCol w:w="1048"/>
        <w:gridCol w:w="704"/>
        <w:gridCol w:w="22"/>
        <w:gridCol w:w="11"/>
        <w:gridCol w:w="1118"/>
        <w:gridCol w:w="730"/>
        <w:gridCol w:w="24"/>
        <w:gridCol w:w="994"/>
        <w:gridCol w:w="799"/>
      </w:tblGrid>
      <w:tr w:rsidR="005B2900" w:rsidRPr="003B54CD" w:rsidTr="00906CFC">
        <w:trPr>
          <w:trHeight w:val="454"/>
          <w:jc w:val="center"/>
        </w:trPr>
        <w:tc>
          <w:tcPr>
            <w:tcW w:w="1138" w:type="pct"/>
            <w:vMerge w:val="restart"/>
            <w:tcBorders>
              <w:top w:val="single" w:sz="4" w:space="0" w:color="auto"/>
              <w:left w:val="nil"/>
              <w:bottom w:val="nil"/>
              <w:right w:val="nil"/>
            </w:tcBorders>
          </w:tcPr>
          <w:p w:rsidR="005B2900" w:rsidRPr="00906CFC" w:rsidRDefault="003B54CD" w:rsidP="003B54CD">
            <w:pPr>
              <w:pStyle w:val="01Tajuk01-HalamanJudul"/>
              <w:keepNext/>
              <w:shd w:val="clear" w:color="auto" w:fill="B4C6E7"/>
              <w:jc w:val="left"/>
              <w:rPr>
                <w:b/>
                <w:caps w:val="0"/>
                <w:color w:val="000000"/>
                <w:sz w:val="20"/>
                <w:szCs w:val="20"/>
                <w:lang w:eastAsia="ko-KR"/>
              </w:rPr>
            </w:pPr>
            <w:r w:rsidRPr="00906CFC">
              <w:rPr>
                <w:b/>
                <w:caps w:val="0"/>
                <w:color w:val="000000"/>
                <w:sz w:val="20"/>
                <w:szCs w:val="20"/>
                <w:lang w:eastAsia="ko-KR"/>
              </w:rPr>
              <w:t>Pemboleh ubah/sub skala</w:t>
            </w:r>
          </w:p>
          <w:p w:rsidR="005B2900" w:rsidRPr="003B54CD" w:rsidRDefault="005B2900" w:rsidP="003B54CD">
            <w:pPr>
              <w:pStyle w:val="01Tajuk01-HalamanJudul"/>
              <w:keepNext/>
              <w:rPr>
                <w:b/>
                <w:color w:val="000000"/>
                <w:sz w:val="20"/>
                <w:szCs w:val="20"/>
                <w:lang w:eastAsia="ko-KR"/>
              </w:rPr>
            </w:pPr>
          </w:p>
        </w:tc>
        <w:tc>
          <w:tcPr>
            <w:tcW w:w="1904" w:type="pct"/>
            <w:gridSpan w:val="6"/>
            <w:tcBorders>
              <w:top w:val="single" w:sz="4" w:space="0" w:color="auto"/>
              <w:left w:val="nil"/>
              <w:bottom w:val="single" w:sz="4" w:space="0" w:color="auto"/>
              <w:right w:val="nil"/>
            </w:tcBorders>
            <w:shd w:val="clear" w:color="auto" w:fill="B4C6E7"/>
            <w:hideMark/>
          </w:tcPr>
          <w:p w:rsidR="005B2900" w:rsidRPr="003B54CD" w:rsidRDefault="005B2900" w:rsidP="003B54CD">
            <w:pPr>
              <w:pStyle w:val="01Tajuk01-HalamanJudul"/>
              <w:keepNext/>
              <w:rPr>
                <w:b/>
                <w:color w:val="000000"/>
                <w:sz w:val="20"/>
                <w:szCs w:val="20"/>
                <w:lang w:eastAsia="ko-KR"/>
              </w:rPr>
            </w:pPr>
            <w:r w:rsidRPr="003B54CD">
              <w:rPr>
                <w:b/>
                <w:color w:val="000000"/>
                <w:sz w:val="20"/>
                <w:szCs w:val="20"/>
                <w:lang w:eastAsia="ko-KR"/>
              </w:rPr>
              <w:t>k</w:t>
            </w:r>
            <w:r w:rsidRPr="003B54CD">
              <w:rPr>
                <w:b/>
                <w:caps w:val="0"/>
                <w:color w:val="000000"/>
                <w:sz w:val="20"/>
                <w:szCs w:val="20"/>
                <w:lang w:eastAsia="ko-KR"/>
              </w:rPr>
              <w:t>umpulan Eksperimen (KE)</w:t>
            </w:r>
          </w:p>
        </w:tc>
        <w:tc>
          <w:tcPr>
            <w:tcW w:w="1958" w:type="pct"/>
            <w:gridSpan w:val="5"/>
            <w:tcBorders>
              <w:top w:val="single" w:sz="4" w:space="0" w:color="auto"/>
              <w:left w:val="nil"/>
              <w:bottom w:val="single" w:sz="4" w:space="0" w:color="auto"/>
              <w:right w:val="nil"/>
            </w:tcBorders>
            <w:shd w:val="clear" w:color="auto" w:fill="B4C6E7"/>
            <w:hideMark/>
          </w:tcPr>
          <w:p w:rsidR="005B2900" w:rsidRPr="003B54CD" w:rsidRDefault="005B2900" w:rsidP="003B54CD">
            <w:pPr>
              <w:pStyle w:val="01Tajuk01-HalamanJudul"/>
              <w:keepNext/>
              <w:rPr>
                <w:b/>
                <w:color w:val="000000"/>
                <w:sz w:val="20"/>
                <w:szCs w:val="20"/>
                <w:lang w:eastAsia="ko-KR"/>
              </w:rPr>
            </w:pPr>
            <w:r w:rsidRPr="003B54CD">
              <w:rPr>
                <w:b/>
                <w:caps w:val="0"/>
                <w:color w:val="000000"/>
                <w:sz w:val="20"/>
                <w:szCs w:val="20"/>
                <w:lang w:eastAsia="ko-KR"/>
              </w:rPr>
              <w:t>Kumpulan Kawalan</w:t>
            </w:r>
            <w:r w:rsidR="003B54CD" w:rsidRPr="003B54CD">
              <w:rPr>
                <w:b/>
                <w:caps w:val="0"/>
                <w:color w:val="000000"/>
                <w:sz w:val="20"/>
                <w:szCs w:val="20"/>
                <w:lang w:eastAsia="ko-KR"/>
              </w:rPr>
              <w:t xml:space="preserve"> </w:t>
            </w:r>
            <w:r w:rsidRPr="003B54CD">
              <w:rPr>
                <w:b/>
                <w:caps w:val="0"/>
                <w:color w:val="000000"/>
                <w:sz w:val="20"/>
                <w:szCs w:val="20"/>
                <w:lang w:eastAsia="ko-KR"/>
              </w:rPr>
              <w:t>(KK</w:t>
            </w:r>
            <w:r w:rsidRPr="003B54CD">
              <w:rPr>
                <w:b/>
                <w:color w:val="000000"/>
                <w:sz w:val="20"/>
                <w:szCs w:val="20"/>
                <w:lang w:eastAsia="ko-KR"/>
              </w:rPr>
              <w:t>)</w:t>
            </w:r>
          </w:p>
        </w:tc>
      </w:tr>
      <w:tr w:rsidR="005B2900" w:rsidRPr="003B54CD" w:rsidTr="00906CFC">
        <w:trPr>
          <w:trHeight w:val="284"/>
          <w:jc w:val="center"/>
        </w:trPr>
        <w:tc>
          <w:tcPr>
            <w:tcW w:w="0" w:type="auto"/>
            <w:vMerge/>
            <w:tcBorders>
              <w:top w:val="single" w:sz="4" w:space="0" w:color="auto"/>
              <w:left w:val="nil"/>
              <w:bottom w:val="nil"/>
              <w:right w:val="nil"/>
            </w:tcBorders>
            <w:vAlign w:val="center"/>
            <w:hideMark/>
          </w:tcPr>
          <w:p w:rsidR="005B2900" w:rsidRPr="003B54CD" w:rsidRDefault="005B2900" w:rsidP="003B54CD">
            <w:pPr>
              <w:spacing w:after="0" w:line="240" w:lineRule="auto"/>
              <w:rPr>
                <w:rFonts w:ascii="Times New Roman" w:eastAsia="MS Gothic" w:hAnsi="Times New Roman"/>
                <w:b/>
                <w:bCs/>
                <w:caps/>
                <w:color w:val="000000"/>
                <w:sz w:val="20"/>
                <w:szCs w:val="20"/>
                <w:lang w:eastAsia="ko-KR"/>
              </w:rPr>
            </w:pPr>
          </w:p>
        </w:tc>
        <w:tc>
          <w:tcPr>
            <w:tcW w:w="949" w:type="pct"/>
            <w:gridSpan w:val="2"/>
            <w:tcBorders>
              <w:top w:val="single" w:sz="4" w:space="0" w:color="auto"/>
              <w:left w:val="nil"/>
              <w:bottom w:val="nil"/>
              <w:right w:val="nil"/>
            </w:tcBorders>
            <w:hideMark/>
          </w:tcPr>
          <w:p w:rsidR="005B2900" w:rsidRPr="003B54CD" w:rsidRDefault="005B2900" w:rsidP="003B54CD">
            <w:pPr>
              <w:pStyle w:val="01Tajuk01-HalamanJudul"/>
              <w:widowControl w:val="0"/>
              <w:rPr>
                <w:b/>
                <w:caps w:val="0"/>
                <w:color w:val="000000"/>
                <w:sz w:val="20"/>
                <w:szCs w:val="20"/>
                <w:lang w:eastAsia="ko-KR"/>
              </w:rPr>
            </w:pPr>
            <w:r w:rsidRPr="003B54CD">
              <w:rPr>
                <w:b/>
                <w:caps w:val="0"/>
                <w:color w:val="000000"/>
                <w:sz w:val="20"/>
                <w:szCs w:val="20"/>
                <w:lang w:eastAsia="ko-KR"/>
              </w:rPr>
              <w:t>Pra</w:t>
            </w:r>
          </w:p>
        </w:tc>
        <w:tc>
          <w:tcPr>
            <w:tcW w:w="948" w:type="pct"/>
            <w:gridSpan w:val="3"/>
            <w:tcBorders>
              <w:top w:val="single" w:sz="4" w:space="0" w:color="auto"/>
              <w:left w:val="nil"/>
              <w:bottom w:val="nil"/>
              <w:right w:val="nil"/>
            </w:tcBorders>
            <w:hideMark/>
          </w:tcPr>
          <w:p w:rsidR="005B2900" w:rsidRPr="003B54CD" w:rsidRDefault="005B2900" w:rsidP="003B54CD">
            <w:pPr>
              <w:pStyle w:val="01Tajuk01-HalamanJudul"/>
              <w:widowControl w:val="0"/>
              <w:rPr>
                <w:b/>
                <w:caps w:val="0"/>
                <w:color w:val="000000"/>
                <w:sz w:val="20"/>
                <w:szCs w:val="20"/>
                <w:lang w:eastAsia="ko-KR"/>
              </w:rPr>
            </w:pPr>
            <w:r w:rsidRPr="003B54CD">
              <w:rPr>
                <w:b/>
                <w:caps w:val="0"/>
                <w:color w:val="000000"/>
                <w:sz w:val="20"/>
                <w:szCs w:val="20"/>
                <w:lang w:eastAsia="ko-KR"/>
              </w:rPr>
              <w:t>Pasca</w:t>
            </w:r>
          </w:p>
        </w:tc>
        <w:tc>
          <w:tcPr>
            <w:tcW w:w="1006" w:type="pct"/>
            <w:gridSpan w:val="4"/>
            <w:tcBorders>
              <w:top w:val="single" w:sz="4" w:space="0" w:color="auto"/>
              <w:left w:val="nil"/>
              <w:bottom w:val="nil"/>
              <w:right w:val="nil"/>
            </w:tcBorders>
            <w:hideMark/>
          </w:tcPr>
          <w:p w:rsidR="005B2900" w:rsidRPr="003B54CD" w:rsidRDefault="005B2900" w:rsidP="003B54CD">
            <w:pPr>
              <w:pStyle w:val="01Tajuk01-HalamanJudul"/>
              <w:widowControl w:val="0"/>
              <w:rPr>
                <w:b/>
                <w:caps w:val="0"/>
                <w:color w:val="000000"/>
                <w:sz w:val="20"/>
                <w:szCs w:val="20"/>
                <w:lang w:eastAsia="ko-KR"/>
              </w:rPr>
            </w:pPr>
            <w:r w:rsidRPr="003B54CD">
              <w:rPr>
                <w:b/>
                <w:caps w:val="0"/>
                <w:color w:val="000000"/>
                <w:sz w:val="20"/>
                <w:szCs w:val="20"/>
                <w:lang w:eastAsia="ko-KR"/>
              </w:rPr>
              <w:t>Pra</w:t>
            </w:r>
          </w:p>
        </w:tc>
        <w:tc>
          <w:tcPr>
            <w:tcW w:w="959" w:type="pct"/>
            <w:gridSpan w:val="2"/>
            <w:tcBorders>
              <w:top w:val="single" w:sz="4" w:space="0" w:color="auto"/>
              <w:left w:val="nil"/>
              <w:bottom w:val="nil"/>
              <w:right w:val="nil"/>
            </w:tcBorders>
            <w:hideMark/>
          </w:tcPr>
          <w:p w:rsidR="005B2900" w:rsidRPr="003B54CD" w:rsidRDefault="005B2900" w:rsidP="003B54CD">
            <w:pPr>
              <w:pStyle w:val="01Tajuk01-HalamanJudul"/>
              <w:widowControl w:val="0"/>
              <w:rPr>
                <w:b/>
                <w:caps w:val="0"/>
                <w:color w:val="000000"/>
                <w:sz w:val="20"/>
                <w:szCs w:val="20"/>
                <w:lang w:eastAsia="ko-KR"/>
              </w:rPr>
            </w:pPr>
            <w:r w:rsidRPr="003B54CD">
              <w:rPr>
                <w:b/>
                <w:caps w:val="0"/>
                <w:color w:val="000000"/>
                <w:sz w:val="20"/>
                <w:szCs w:val="20"/>
                <w:lang w:eastAsia="ko-KR"/>
              </w:rPr>
              <w:t>Pasca</w:t>
            </w:r>
          </w:p>
        </w:tc>
      </w:tr>
      <w:tr w:rsidR="005B2900" w:rsidRPr="003B54CD" w:rsidTr="00906CFC">
        <w:trPr>
          <w:trHeight w:val="376"/>
          <w:jc w:val="center"/>
        </w:trPr>
        <w:tc>
          <w:tcPr>
            <w:tcW w:w="0" w:type="auto"/>
            <w:vMerge/>
            <w:tcBorders>
              <w:top w:val="single" w:sz="4" w:space="0" w:color="auto"/>
              <w:left w:val="nil"/>
              <w:bottom w:val="nil"/>
              <w:right w:val="nil"/>
            </w:tcBorders>
            <w:vAlign w:val="center"/>
            <w:hideMark/>
          </w:tcPr>
          <w:p w:rsidR="005B2900" w:rsidRPr="003B54CD" w:rsidRDefault="005B2900" w:rsidP="003B54CD">
            <w:pPr>
              <w:spacing w:after="0" w:line="240" w:lineRule="auto"/>
              <w:rPr>
                <w:rFonts w:ascii="Times New Roman" w:eastAsia="MS Gothic" w:hAnsi="Times New Roman"/>
                <w:b/>
                <w:bCs/>
                <w:caps/>
                <w:color w:val="000000"/>
                <w:sz w:val="20"/>
                <w:szCs w:val="20"/>
                <w:lang w:eastAsia="ko-KR"/>
              </w:rPr>
            </w:pPr>
          </w:p>
        </w:tc>
        <w:tc>
          <w:tcPr>
            <w:tcW w:w="548" w:type="pct"/>
            <w:tcBorders>
              <w:top w:val="nil"/>
              <w:left w:val="nil"/>
              <w:bottom w:val="nil"/>
              <w:right w:val="nil"/>
            </w:tcBorders>
            <w:hideMark/>
          </w:tcPr>
          <w:p w:rsidR="005B2900" w:rsidRPr="003B54CD" w:rsidRDefault="005B2900" w:rsidP="003B54CD">
            <w:pPr>
              <w:pStyle w:val="01Tajuk01-HalamanJudul"/>
              <w:widowControl w:val="0"/>
              <w:rPr>
                <w:b/>
                <w:caps w:val="0"/>
                <w:color w:val="000000"/>
                <w:sz w:val="20"/>
                <w:szCs w:val="20"/>
                <w:lang w:eastAsia="ko-KR"/>
              </w:rPr>
            </w:pPr>
            <w:r w:rsidRPr="003B54CD">
              <w:rPr>
                <w:b/>
                <w:caps w:val="0"/>
                <w:color w:val="000000"/>
                <w:sz w:val="20"/>
                <w:szCs w:val="20"/>
                <w:lang w:eastAsia="ko-KR"/>
              </w:rPr>
              <w:t xml:space="preserve">Tahap    </w:t>
            </w:r>
          </w:p>
        </w:tc>
        <w:tc>
          <w:tcPr>
            <w:tcW w:w="402" w:type="pct"/>
            <w:tcBorders>
              <w:top w:val="nil"/>
              <w:left w:val="nil"/>
              <w:bottom w:val="nil"/>
              <w:right w:val="nil"/>
            </w:tcBorders>
            <w:hideMark/>
          </w:tcPr>
          <w:p w:rsidR="005B2900" w:rsidRPr="003B54CD" w:rsidRDefault="005B2900" w:rsidP="003B54CD">
            <w:pPr>
              <w:pStyle w:val="01Tajuk01-HalamanJudul"/>
              <w:widowControl w:val="0"/>
              <w:rPr>
                <w:b/>
                <w:caps w:val="0"/>
                <w:color w:val="000000"/>
                <w:sz w:val="20"/>
                <w:szCs w:val="20"/>
                <w:lang w:eastAsia="ko-KR"/>
              </w:rPr>
            </w:pPr>
            <w:r w:rsidRPr="003B54CD">
              <w:rPr>
                <w:b/>
                <w:caps w:val="0"/>
                <w:color w:val="000000"/>
                <w:sz w:val="20"/>
                <w:szCs w:val="20"/>
                <w:lang w:eastAsia="ko-KR"/>
              </w:rPr>
              <w:t>(%)</w:t>
            </w:r>
          </w:p>
        </w:tc>
        <w:tc>
          <w:tcPr>
            <w:tcW w:w="560" w:type="pct"/>
            <w:tcBorders>
              <w:top w:val="nil"/>
              <w:left w:val="nil"/>
              <w:bottom w:val="nil"/>
              <w:right w:val="nil"/>
            </w:tcBorders>
            <w:hideMark/>
          </w:tcPr>
          <w:p w:rsidR="005B2900" w:rsidRPr="003B54CD" w:rsidRDefault="005B2900" w:rsidP="003B54CD">
            <w:pPr>
              <w:pStyle w:val="01Tajuk01-HalamanJudul"/>
              <w:widowControl w:val="0"/>
              <w:rPr>
                <w:b/>
                <w:caps w:val="0"/>
                <w:color w:val="000000"/>
                <w:sz w:val="20"/>
                <w:szCs w:val="20"/>
                <w:lang w:eastAsia="ko-KR"/>
              </w:rPr>
            </w:pPr>
            <w:r w:rsidRPr="003B54CD">
              <w:rPr>
                <w:b/>
                <w:caps w:val="0"/>
                <w:color w:val="000000"/>
                <w:sz w:val="20"/>
                <w:szCs w:val="20"/>
                <w:lang w:eastAsia="ko-KR"/>
              </w:rPr>
              <w:t>Tahap</w:t>
            </w:r>
          </w:p>
        </w:tc>
        <w:tc>
          <w:tcPr>
            <w:tcW w:w="376" w:type="pct"/>
            <w:tcBorders>
              <w:top w:val="nil"/>
              <w:left w:val="nil"/>
              <w:bottom w:val="nil"/>
              <w:right w:val="nil"/>
            </w:tcBorders>
            <w:hideMark/>
          </w:tcPr>
          <w:p w:rsidR="005B2900" w:rsidRPr="003B54CD" w:rsidRDefault="005B2900" w:rsidP="003B54CD">
            <w:pPr>
              <w:pStyle w:val="01Tajuk01-HalamanJudul"/>
              <w:widowControl w:val="0"/>
              <w:rPr>
                <w:b/>
                <w:caps w:val="0"/>
                <w:color w:val="000000"/>
                <w:sz w:val="20"/>
                <w:szCs w:val="20"/>
                <w:lang w:eastAsia="ko-KR"/>
              </w:rPr>
            </w:pPr>
            <w:r w:rsidRPr="003B54CD">
              <w:rPr>
                <w:b/>
                <w:caps w:val="0"/>
                <w:color w:val="000000"/>
                <w:sz w:val="20"/>
                <w:szCs w:val="20"/>
                <w:lang w:eastAsia="ko-KR"/>
              </w:rPr>
              <w:t>(%)</w:t>
            </w:r>
          </w:p>
        </w:tc>
        <w:tc>
          <w:tcPr>
            <w:tcW w:w="615" w:type="pct"/>
            <w:gridSpan w:val="3"/>
            <w:tcBorders>
              <w:top w:val="nil"/>
              <w:left w:val="nil"/>
              <w:bottom w:val="nil"/>
              <w:right w:val="nil"/>
            </w:tcBorders>
            <w:hideMark/>
          </w:tcPr>
          <w:p w:rsidR="005B2900" w:rsidRPr="003B54CD" w:rsidRDefault="005B2900" w:rsidP="003B54CD">
            <w:pPr>
              <w:pStyle w:val="01Tajuk01-HalamanJudul"/>
              <w:widowControl w:val="0"/>
              <w:jc w:val="both"/>
              <w:rPr>
                <w:b/>
                <w:caps w:val="0"/>
                <w:color w:val="000000"/>
                <w:sz w:val="20"/>
                <w:szCs w:val="20"/>
                <w:lang w:eastAsia="ko-KR"/>
              </w:rPr>
            </w:pPr>
            <w:r w:rsidRPr="003B54CD">
              <w:rPr>
                <w:b/>
                <w:caps w:val="0"/>
                <w:color w:val="000000"/>
                <w:sz w:val="20"/>
                <w:szCs w:val="20"/>
                <w:lang w:eastAsia="ko-KR"/>
              </w:rPr>
              <w:t>Tahap</w:t>
            </w:r>
          </w:p>
        </w:tc>
        <w:tc>
          <w:tcPr>
            <w:tcW w:w="390" w:type="pct"/>
            <w:tcBorders>
              <w:top w:val="nil"/>
              <w:left w:val="nil"/>
              <w:bottom w:val="nil"/>
              <w:right w:val="nil"/>
            </w:tcBorders>
            <w:hideMark/>
          </w:tcPr>
          <w:p w:rsidR="005B2900" w:rsidRPr="003B54CD" w:rsidRDefault="005B2900" w:rsidP="003B54CD">
            <w:pPr>
              <w:pStyle w:val="01Tajuk01-HalamanJudul"/>
              <w:widowControl w:val="0"/>
              <w:rPr>
                <w:b/>
                <w:caps w:val="0"/>
                <w:color w:val="000000"/>
                <w:sz w:val="20"/>
                <w:szCs w:val="20"/>
                <w:lang w:eastAsia="ko-KR"/>
              </w:rPr>
            </w:pPr>
            <w:r w:rsidRPr="003B54CD">
              <w:rPr>
                <w:b/>
                <w:caps w:val="0"/>
                <w:color w:val="000000"/>
                <w:sz w:val="20"/>
                <w:szCs w:val="20"/>
                <w:lang w:eastAsia="ko-KR"/>
              </w:rPr>
              <w:t>(%)</w:t>
            </w:r>
          </w:p>
        </w:tc>
        <w:tc>
          <w:tcPr>
            <w:tcW w:w="544" w:type="pct"/>
            <w:gridSpan w:val="2"/>
            <w:tcBorders>
              <w:top w:val="nil"/>
              <w:left w:val="nil"/>
              <w:bottom w:val="nil"/>
              <w:right w:val="nil"/>
            </w:tcBorders>
            <w:hideMark/>
          </w:tcPr>
          <w:p w:rsidR="005B2900" w:rsidRPr="003B54CD" w:rsidRDefault="005B2900" w:rsidP="003B54CD">
            <w:pPr>
              <w:pStyle w:val="01Tajuk01-HalamanJudul"/>
              <w:widowControl w:val="0"/>
              <w:jc w:val="both"/>
              <w:rPr>
                <w:b/>
                <w:caps w:val="0"/>
                <w:color w:val="000000"/>
                <w:sz w:val="20"/>
                <w:szCs w:val="20"/>
                <w:lang w:eastAsia="ko-KR"/>
              </w:rPr>
            </w:pPr>
            <w:r w:rsidRPr="003B54CD">
              <w:rPr>
                <w:b/>
                <w:caps w:val="0"/>
                <w:color w:val="000000"/>
                <w:sz w:val="20"/>
                <w:szCs w:val="20"/>
                <w:lang w:eastAsia="ko-KR"/>
              </w:rPr>
              <w:t xml:space="preserve"> Tahap</w:t>
            </w:r>
          </w:p>
        </w:tc>
        <w:tc>
          <w:tcPr>
            <w:tcW w:w="429" w:type="pct"/>
            <w:tcBorders>
              <w:top w:val="nil"/>
              <w:left w:val="nil"/>
              <w:bottom w:val="nil"/>
              <w:right w:val="nil"/>
            </w:tcBorders>
            <w:hideMark/>
          </w:tcPr>
          <w:p w:rsidR="005B2900" w:rsidRPr="003B54CD" w:rsidRDefault="005B2900" w:rsidP="003B54CD">
            <w:pPr>
              <w:pStyle w:val="01Tajuk01-HalamanJudul"/>
              <w:widowControl w:val="0"/>
              <w:rPr>
                <w:b/>
                <w:caps w:val="0"/>
                <w:color w:val="000000"/>
                <w:sz w:val="20"/>
                <w:szCs w:val="20"/>
                <w:lang w:eastAsia="ko-KR"/>
              </w:rPr>
            </w:pPr>
            <w:r w:rsidRPr="003B54CD">
              <w:rPr>
                <w:b/>
                <w:caps w:val="0"/>
                <w:color w:val="000000"/>
                <w:sz w:val="20"/>
                <w:szCs w:val="20"/>
                <w:lang w:eastAsia="ko-KR"/>
              </w:rPr>
              <w:t>(%)</w:t>
            </w:r>
          </w:p>
        </w:tc>
      </w:tr>
      <w:tr w:rsidR="005B2900" w:rsidRPr="003B54CD" w:rsidTr="00906CFC">
        <w:trPr>
          <w:jc w:val="center"/>
        </w:trPr>
        <w:tc>
          <w:tcPr>
            <w:tcW w:w="1138" w:type="pct"/>
            <w:tcBorders>
              <w:top w:val="nil"/>
              <w:left w:val="nil"/>
              <w:bottom w:val="nil"/>
              <w:right w:val="nil"/>
            </w:tcBorders>
            <w:hideMark/>
          </w:tcPr>
          <w:p w:rsidR="005B2900" w:rsidRPr="003B54CD" w:rsidRDefault="005B2900">
            <w:pPr>
              <w:pStyle w:val="01Tajuk01-HalamanJudul"/>
              <w:widowControl w:val="0"/>
              <w:spacing w:line="256" w:lineRule="auto"/>
              <w:jc w:val="left"/>
              <w:rPr>
                <w:color w:val="000000"/>
                <w:sz w:val="20"/>
                <w:szCs w:val="20"/>
                <w:lang w:eastAsia="ko-KR"/>
              </w:rPr>
            </w:pPr>
            <w:r w:rsidRPr="003B54CD">
              <w:rPr>
                <w:caps w:val="0"/>
                <w:color w:val="000000"/>
                <w:sz w:val="20"/>
                <w:szCs w:val="20"/>
                <w:lang w:eastAsia="ko-KR"/>
              </w:rPr>
              <w:t>Minat Geografi</w:t>
            </w:r>
          </w:p>
        </w:tc>
        <w:tc>
          <w:tcPr>
            <w:tcW w:w="548" w:type="pct"/>
            <w:tcBorders>
              <w:top w:val="nil"/>
              <w:left w:val="nil"/>
              <w:bottom w:val="nil"/>
              <w:right w:val="nil"/>
            </w:tcBorders>
            <w:hideMark/>
          </w:tcPr>
          <w:p w:rsidR="005B2900" w:rsidRPr="003B54CD" w:rsidRDefault="005B2900">
            <w:pPr>
              <w:pStyle w:val="01Tajuk01-HalamanJudul"/>
              <w:widowControl w:val="0"/>
              <w:spacing w:line="256" w:lineRule="auto"/>
              <w:jc w:val="left"/>
              <w:rPr>
                <w:caps w:val="0"/>
                <w:color w:val="000000"/>
                <w:sz w:val="20"/>
                <w:szCs w:val="20"/>
                <w:lang w:eastAsia="ko-KR"/>
              </w:rPr>
            </w:pPr>
            <w:r w:rsidRPr="003B54CD">
              <w:rPr>
                <w:caps w:val="0"/>
                <w:color w:val="000000"/>
                <w:sz w:val="20"/>
                <w:szCs w:val="20"/>
                <w:lang w:eastAsia="ko-KR"/>
              </w:rPr>
              <w:t xml:space="preserve">Rendah Sederhana Tinggi </w:t>
            </w:r>
          </w:p>
        </w:tc>
        <w:tc>
          <w:tcPr>
            <w:tcW w:w="402" w:type="pct"/>
            <w:tcBorders>
              <w:top w:val="nil"/>
              <w:left w:val="nil"/>
              <w:bottom w:val="nil"/>
              <w:right w:val="nil"/>
            </w:tcBorders>
            <w:hideMark/>
          </w:tcPr>
          <w:p w:rsidR="00FC4B2E" w:rsidRDefault="005B2900">
            <w:pPr>
              <w:pStyle w:val="01Tajuk01-HalamanJudul"/>
              <w:widowControl w:val="0"/>
              <w:spacing w:line="256" w:lineRule="auto"/>
              <w:rPr>
                <w:color w:val="000000"/>
                <w:sz w:val="20"/>
                <w:szCs w:val="20"/>
                <w:lang w:eastAsia="ko-KR"/>
              </w:rPr>
            </w:pPr>
            <w:r w:rsidRPr="003B54CD">
              <w:rPr>
                <w:color w:val="000000"/>
                <w:sz w:val="20"/>
                <w:szCs w:val="20"/>
                <w:lang w:eastAsia="ko-KR"/>
              </w:rPr>
              <w:t xml:space="preserve">53.3 </w:t>
            </w:r>
          </w:p>
          <w:p w:rsidR="005B2900" w:rsidRPr="003B54CD" w:rsidRDefault="005B2900">
            <w:pPr>
              <w:pStyle w:val="01Tajuk01-HalamanJudul"/>
              <w:widowControl w:val="0"/>
              <w:spacing w:line="256" w:lineRule="auto"/>
              <w:rPr>
                <w:color w:val="000000"/>
                <w:sz w:val="20"/>
                <w:szCs w:val="20"/>
                <w:lang w:eastAsia="ko-KR"/>
              </w:rPr>
            </w:pPr>
            <w:r w:rsidRPr="003B54CD">
              <w:rPr>
                <w:color w:val="000000"/>
                <w:sz w:val="20"/>
                <w:szCs w:val="20"/>
                <w:lang w:eastAsia="ko-KR"/>
              </w:rPr>
              <w:t>46.6         -</w:t>
            </w:r>
          </w:p>
        </w:tc>
        <w:tc>
          <w:tcPr>
            <w:tcW w:w="560" w:type="pct"/>
            <w:tcBorders>
              <w:top w:val="nil"/>
              <w:left w:val="nil"/>
              <w:bottom w:val="nil"/>
              <w:right w:val="nil"/>
            </w:tcBorders>
            <w:hideMark/>
          </w:tcPr>
          <w:p w:rsidR="005B2900" w:rsidRPr="003B54CD" w:rsidRDefault="005B2900">
            <w:pPr>
              <w:pStyle w:val="01Tajuk01-HalamanJudul"/>
              <w:widowControl w:val="0"/>
              <w:spacing w:line="256" w:lineRule="auto"/>
              <w:jc w:val="left"/>
              <w:rPr>
                <w:caps w:val="0"/>
                <w:color w:val="000000"/>
                <w:sz w:val="20"/>
                <w:szCs w:val="20"/>
                <w:lang w:eastAsia="ko-KR"/>
              </w:rPr>
            </w:pPr>
            <w:r w:rsidRPr="003B54CD">
              <w:rPr>
                <w:caps w:val="0"/>
                <w:color w:val="000000"/>
                <w:sz w:val="20"/>
                <w:szCs w:val="20"/>
                <w:lang w:eastAsia="ko-KR"/>
              </w:rPr>
              <w:t>Rendah Sederhana Tinggi</w:t>
            </w:r>
          </w:p>
        </w:tc>
        <w:tc>
          <w:tcPr>
            <w:tcW w:w="376" w:type="pct"/>
            <w:tcBorders>
              <w:top w:val="nil"/>
              <w:left w:val="nil"/>
              <w:bottom w:val="nil"/>
              <w:right w:val="nil"/>
            </w:tcBorders>
            <w:hideMark/>
          </w:tcPr>
          <w:p w:rsidR="00FC4B2E" w:rsidRDefault="005B2900">
            <w:pPr>
              <w:pStyle w:val="01Tajuk01-HalamanJudul"/>
              <w:widowControl w:val="0"/>
              <w:spacing w:line="256" w:lineRule="auto"/>
              <w:rPr>
                <w:color w:val="000000"/>
                <w:sz w:val="20"/>
                <w:szCs w:val="20"/>
                <w:lang w:eastAsia="ko-KR"/>
              </w:rPr>
            </w:pPr>
            <w:r w:rsidRPr="003B54CD">
              <w:rPr>
                <w:color w:val="000000"/>
                <w:sz w:val="20"/>
                <w:szCs w:val="20"/>
                <w:lang w:eastAsia="ko-KR"/>
              </w:rPr>
              <w:t>-</w:t>
            </w:r>
          </w:p>
          <w:p w:rsidR="005B2900" w:rsidRPr="003B54CD" w:rsidRDefault="005B2900">
            <w:pPr>
              <w:pStyle w:val="01Tajuk01-HalamanJudul"/>
              <w:widowControl w:val="0"/>
              <w:spacing w:line="256" w:lineRule="auto"/>
              <w:rPr>
                <w:color w:val="000000"/>
                <w:sz w:val="20"/>
                <w:szCs w:val="20"/>
                <w:lang w:eastAsia="ko-KR"/>
              </w:rPr>
            </w:pPr>
            <w:r w:rsidRPr="003B54CD">
              <w:rPr>
                <w:color w:val="000000"/>
                <w:sz w:val="20"/>
                <w:szCs w:val="20"/>
                <w:lang w:eastAsia="ko-KR"/>
              </w:rPr>
              <w:t>-</w:t>
            </w:r>
          </w:p>
          <w:p w:rsidR="005B2900" w:rsidRPr="003B54CD" w:rsidRDefault="005B2900" w:rsidP="00FC4B2E">
            <w:pPr>
              <w:pStyle w:val="01Tajuk01-HalamanJudul"/>
              <w:widowControl w:val="0"/>
              <w:spacing w:line="256" w:lineRule="auto"/>
              <w:rPr>
                <w:color w:val="000000"/>
                <w:sz w:val="20"/>
                <w:szCs w:val="20"/>
                <w:lang w:eastAsia="ko-KR"/>
              </w:rPr>
            </w:pPr>
            <w:r w:rsidRPr="003B54CD">
              <w:rPr>
                <w:color w:val="000000"/>
                <w:sz w:val="20"/>
                <w:szCs w:val="20"/>
                <w:lang w:eastAsia="ko-KR"/>
              </w:rPr>
              <w:t>100</w:t>
            </w:r>
          </w:p>
        </w:tc>
        <w:tc>
          <w:tcPr>
            <w:tcW w:w="615" w:type="pct"/>
            <w:gridSpan w:val="3"/>
            <w:tcBorders>
              <w:top w:val="nil"/>
              <w:left w:val="nil"/>
              <w:bottom w:val="nil"/>
              <w:right w:val="nil"/>
            </w:tcBorders>
            <w:hideMark/>
          </w:tcPr>
          <w:p w:rsidR="005B2900" w:rsidRPr="003B54CD" w:rsidRDefault="005B2900">
            <w:pPr>
              <w:pStyle w:val="01Tajuk01-HalamanJudul"/>
              <w:widowControl w:val="0"/>
              <w:spacing w:line="256" w:lineRule="auto"/>
              <w:jc w:val="left"/>
              <w:rPr>
                <w:color w:val="000000"/>
                <w:sz w:val="20"/>
                <w:szCs w:val="20"/>
                <w:lang w:eastAsia="ko-KR"/>
              </w:rPr>
            </w:pPr>
            <w:r w:rsidRPr="003B54CD">
              <w:rPr>
                <w:caps w:val="0"/>
                <w:color w:val="000000"/>
                <w:sz w:val="20"/>
                <w:szCs w:val="20"/>
                <w:lang w:eastAsia="ko-KR"/>
              </w:rPr>
              <w:t>Rendah sederhana Tinggi</w:t>
            </w:r>
          </w:p>
        </w:tc>
        <w:tc>
          <w:tcPr>
            <w:tcW w:w="390" w:type="pct"/>
            <w:tcBorders>
              <w:top w:val="nil"/>
              <w:left w:val="nil"/>
              <w:bottom w:val="nil"/>
              <w:right w:val="nil"/>
            </w:tcBorders>
            <w:hideMark/>
          </w:tcPr>
          <w:p w:rsidR="00FC4B2E" w:rsidRDefault="00FC4B2E">
            <w:pPr>
              <w:pStyle w:val="01Tajuk01-HalamanJudul"/>
              <w:widowControl w:val="0"/>
              <w:spacing w:line="256" w:lineRule="auto"/>
              <w:rPr>
                <w:color w:val="000000"/>
                <w:sz w:val="20"/>
                <w:szCs w:val="20"/>
                <w:lang w:eastAsia="ko-KR"/>
              </w:rPr>
            </w:pPr>
            <w:r>
              <w:rPr>
                <w:color w:val="000000"/>
                <w:sz w:val="20"/>
                <w:szCs w:val="20"/>
                <w:lang w:eastAsia="ko-KR"/>
              </w:rPr>
              <w:t>67</w:t>
            </w:r>
          </w:p>
          <w:p w:rsidR="00FC4B2E" w:rsidRDefault="005B2900">
            <w:pPr>
              <w:pStyle w:val="01Tajuk01-HalamanJudul"/>
              <w:widowControl w:val="0"/>
              <w:spacing w:line="256" w:lineRule="auto"/>
              <w:rPr>
                <w:color w:val="000000"/>
                <w:sz w:val="20"/>
                <w:szCs w:val="20"/>
                <w:lang w:eastAsia="ko-KR"/>
              </w:rPr>
            </w:pPr>
            <w:r w:rsidRPr="003B54CD">
              <w:rPr>
                <w:color w:val="000000"/>
                <w:sz w:val="20"/>
                <w:szCs w:val="20"/>
                <w:lang w:eastAsia="ko-KR"/>
              </w:rPr>
              <w:t>33.33</w:t>
            </w:r>
          </w:p>
          <w:p w:rsidR="005B2900" w:rsidRPr="003B54CD" w:rsidRDefault="005B2900">
            <w:pPr>
              <w:pStyle w:val="01Tajuk01-HalamanJudul"/>
              <w:widowControl w:val="0"/>
              <w:spacing w:line="256" w:lineRule="auto"/>
              <w:rPr>
                <w:color w:val="000000"/>
                <w:sz w:val="20"/>
                <w:szCs w:val="20"/>
                <w:lang w:eastAsia="ko-KR"/>
              </w:rPr>
            </w:pPr>
            <w:r w:rsidRPr="003B54CD">
              <w:rPr>
                <w:color w:val="000000"/>
                <w:sz w:val="20"/>
                <w:szCs w:val="20"/>
                <w:lang w:eastAsia="ko-KR"/>
              </w:rPr>
              <w:t>-</w:t>
            </w:r>
          </w:p>
        </w:tc>
        <w:tc>
          <w:tcPr>
            <w:tcW w:w="544" w:type="pct"/>
            <w:gridSpan w:val="2"/>
            <w:tcBorders>
              <w:top w:val="nil"/>
              <w:left w:val="nil"/>
              <w:bottom w:val="nil"/>
              <w:right w:val="nil"/>
            </w:tcBorders>
            <w:hideMark/>
          </w:tcPr>
          <w:p w:rsidR="005B2900" w:rsidRPr="003B54CD" w:rsidRDefault="005B2900">
            <w:pPr>
              <w:pStyle w:val="01Tajuk01-HalamanJudul"/>
              <w:widowControl w:val="0"/>
              <w:spacing w:line="256" w:lineRule="auto"/>
              <w:jc w:val="left"/>
              <w:rPr>
                <w:color w:val="000000"/>
                <w:sz w:val="20"/>
                <w:szCs w:val="20"/>
                <w:lang w:eastAsia="ko-KR"/>
              </w:rPr>
            </w:pPr>
            <w:r w:rsidRPr="003B54CD">
              <w:rPr>
                <w:caps w:val="0"/>
                <w:color w:val="000000"/>
                <w:sz w:val="20"/>
                <w:szCs w:val="20"/>
                <w:lang w:eastAsia="ko-KR"/>
              </w:rPr>
              <w:t>Rendah sederhana Tinggi</w:t>
            </w:r>
          </w:p>
        </w:tc>
        <w:tc>
          <w:tcPr>
            <w:tcW w:w="429" w:type="pct"/>
            <w:tcBorders>
              <w:top w:val="nil"/>
              <w:left w:val="nil"/>
              <w:bottom w:val="nil"/>
              <w:right w:val="nil"/>
            </w:tcBorders>
            <w:hideMark/>
          </w:tcPr>
          <w:p w:rsidR="00FC4B2E" w:rsidRDefault="00FC4B2E">
            <w:pPr>
              <w:pStyle w:val="01Tajuk01-HalamanJudul"/>
              <w:widowControl w:val="0"/>
              <w:spacing w:line="256" w:lineRule="auto"/>
              <w:rPr>
                <w:color w:val="000000"/>
                <w:sz w:val="20"/>
                <w:szCs w:val="20"/>
                <w:lang w:eastAsia="ko-KR"/>
              </w:rPr>
            </w:pPr>
            <w:r>
              <w:rPr>
                <w:color w:val="000000"/>
                <w:sz w:val="20"/>
                <w:szCs w:val="20"/>
                <w:lang w:eastAsia="ko-KR"/>
              </w:rPr>
              <w:t>63.3</w:t>
            </w:r>
          </w:p>
          <w:p w:rsidR="00FC4B2E" w:rsidRDefault="005B2900" w:rsidP="00FC4B2E">
            <w:pPr>
              <w:pStyle w:val="01Tajuk01-HalamanJudul"/>
              <w:widowControl w:val="0"/>
              <w:spacing w:line="256" w:lineRule="auto"/>
              <w:rPr>
                <w:color w:val="000000"/>
                <w:sz w:val="20"/>
                <w:szCs w:val="20"/>
                <w:lang w:eastAsia="ko-KR"/>
              </w:rPr>
            </w:pPr>
            <w:r w:rsidRPr="003B54CD">
              <w:rPr>
                <w:color w:val="000000"/>
                <w:sz w:val="20"/>
                <w:szCs w:val="20"/>
                <w:lang w:eastAsia="ko-KR"/>
              </w:rPr>
              <w:t>37</w:t>
            </w:r>
          </w:p>
          <w:p w:rsidR="005B2900" w:rsidRPr="003B54CD" w:rsidRDefault="005B2900" w:rsidP="00FC4B2E">
            <w:pPr>
              <w:pStyle w:val="01Tajuk01-HalamanJudul"/>
              <w:widowControl w:val="0"/>
              <w:spacing w:line="256" w:lineRule="auto"/>
              <w:rPr>
                <w:color w:val="000000"/>
                <w:sz w:val="20"/>
                <w:szCs w:val="20"/>
                <w:lang w:eastAsia="ko-KR"/>
              </w:rPr>
            </w:pPr>
            <w:r w:rsidRPr="003B54CD">
              <w:rPr>
                <w:color w:val="000000"/>
                <w:sz w:val="20"/>
                <w:szCs w:val="20"/>
                <w:lang w:eastAsia="ko-KR"/>
              </w:rPr>
              <w:t>-</w:t>
            </w:r>
          </w:p>
        </w:tc>
      </w:tr>
      <w:tr w:rsidR="005B2900" w:rsidRPr="003B54CD" w:rsidTr="003B54CD">
        <w:trPr>
          <w:jc w:val="center"/>
        </w:trPr>
        <w:tc>
          <w:tcPr>
            <w:tcW w:w="1138" w:type="pct"/>
            <w:tcBorders>
              <w:top w:val="nil"/>
              <w:left w:val="nil"/>
              <w:bottom w:val="nil"/>
              <w:right w:val="nil"/>
            </w:tcBorders>
            <w:hideMark/>
          </w:tcPr>
          <w:p w:rsidR="005B2900" w:rsidRPr="003B54CD" w:rsidRDefault="005B2900">
            <w:pPr>
              <w:pStyle w:val="01Tajuk01-HalamanJudul"/>
              <w:widowControl w:val="0"/>
              <w:spacing w:line="256" w:lineRule="auto"/>
              <w:jc w:val="left"/>
              <w:rPr>
                <w:color w:val="000000"/>
                <w:sz w:val="20"/>
                <w:szCs w:val="20"/>
                <w:lang w:eastAsia="ko-KR"/>
              </w:rPr>
            </w:pPr>
            <w:r w:rsidRPr="003B54CD">
              <w:rPr>
                <w:caps w:val="0"/>
                <w:color w:val="000000"/>
                <w:sz w:val="20"/>
                <w:szCs w:val="20"/>
                <w:lang w:eastAsia="ko-KR"/>
              </w:rPr>
              <w:t>Minat kaedah PdPc</w:t>
            </w:r>
          </w:p>
        </w:tc>
        <w:tc>
          <w:tcPr>
            <w:tcW w:w="548" w:type="pct"/>
            <w:tcBorders>
              <w:top w:val="nil"/>
              <w:left w:val="nil"/>
              <w:bottom w:val="nil"/>
              <w:right w:val="nil"/>
            </w:tcBorders>
            <w:hideMark/>
          </w:tcPr>
          <w:p w:rsidR="005B2900" w:rsidRPr="003B54CD" w:rsidRDefault="005B2900">
            <w:pPr>
              <w:pStyle w:val="01Tajuk01-HalamanJudul"/>
              <w:widowControl w:val="0"/>
              <w:spacing w:line="256" w:lineRule="auto"/>
              <w:jc w:val="left"/>
              <w:rPr>
                <w:color w:val="000000"/>
                <w:sz w:val="20"/>
                <w:szCs w:val="20"/>
                <w:lang w:eastAsia="ko-KR"/>
              </w:rPr>
            </w:pPr>
            <w:r w:rsidRPr="003B54CD">
              <w:rPr>
                <w:caps w:val="0"/>
                <w:color w:val="000000"/>
                <w:sz w:val="20"/>
                <w:szCs w:val="20"/>
                <w:lang w:eastAsia="ko-KR"/>
              </w:rPr>
              <w:t>Rendah Sederhana Tinggi</w:t>
            </w:r>
          </w:p>
        </w:tc>
        <w:tc>
          <w:tcPr>
            <w:tcW w:w="402" w:type="pct"/>
            <w:tcBorders>
              <w:top w:val="nil"/>
              <w:left w:val="nil"/>
              <w:bottom w:val="nil"/>
              <w:right w:val="nil"/>
            </w:tcBorders>
            <w:hideMark/>
          </w:tcPr>
          <w:p w:rsidR="00FC4B2E" w:rsidRDefault="005B2900">
            <w:pPr>
              <w:pStyle w:val="01Tajuk01-HalamanJudul"/>
              <w:widowControl w:val="0"/>
              <w:spacing w:line="256" w:lineRule="auto"/>
              <w:rPr>
                <w:color w:val="000000"/>
                <w:sz w:val="20"/>
                <w:szCs w:val="20"/>
                <w:lang w:eastAsia="ko-KR"/>
              </w:rPr>
            </w:pPr>
            <w:r w:rsidRPr="003B54CD">
              <w:rPr>
                <w:color w:val="000000"/>
                <w:sz w:val="20"/>
                <w:szCs w:val="20"/>
                <w:lang w:eastAsia="ko-KR"/>
              </w:rPr>
              <w:t xml:space="preserve">67 </w:t>
            </w:r>
          </w:p>
          <w:p w:rsidR="005B2900" w:rsidRPr="003B54CD" w:rsidRDefault="005B2900">
            <w:pPr>
              <w:pStyle w:val="01Tajuk01-HalamanJudul"/>
              <w:widowControl w:val="0"/>
              <w:spacing w:line="256" w:lineRule="auto"/>
              <w:rPr>
                <w:color w:val="000000"/>
                <w:sz w:val="20"/>
                <w:szCs w:val="20"/>
                <w:lang w:eastAsia="ko-KR"/>
              </w:rPr>
            </w:pPr>
            <w:r w:rsidRPr="003B54CD">
              <w:rPr>
                <w:color w:val="000000"/>
                <w:sz w:val="20"/>
                <w:szCs w:val="20"/>
                <w:lang w:eastAsia="ko-KR"/>
              </w:rPr>
              <w:t>33.3         -</w:t>
            </w:r>
          </w:p>
        </w:tc>
        <w:tc>
          <w:tcPr>
            <w:tcW w:w="560" w:type="pct"/>
            <w:tcBorders>
              <w:top w:val="nil"/>
              <w:left w:val="nil"/>
              <w:bottom w:val="nil"/>
              <w:right w:val="nil"/>
            </w:tcBorders>
            <w:hideMark/>
          </w:tcPr>
          <w:p w:rsidR="005B2900" w:rsidRPr="003B54CD" w:rsidRDefault="005B2900">
            <w:pPr>
              <w:pStyle w:val="01Tajuk01-HalamanJudul"/>
              <w:widowControl w:val="0"/>
              <w:spacing w:line="256" w:lineRule="auto"/>
              <w:jc w:val="left"/>
              <w:rPr>
                <w:color w:val="000000"/>
                <w:sz w:val="20"/>
                <w:szCs w:val="20"/>
                <w:lang w:eastAsia="ko-KR"/>
              </w:rPr>
            </w:pPr>
            <w:r w:rsidRPr="003B54CD">
              <w:rPr>
                <w:caps w:val="0"/>
                <w:color w:val="000000"/>
                <w:sz w:val="20"/>
                <w:szCs w:val="20"/>
                <w:lang w:eastAsia="ko-KR"/>
              </w:rPr>
              <w:t>Rendah Sederhana Tinggi</w:t>
            </w:r>
          </w:p>
        </w:tc>
        <w:tc>
          <w:tcPr>
            <w:tcW w:w="376" w:type="pct"/>
            <w:tcBorders>
              <w:top w:val="nil"/>
              <w:left w:val="nil"/>
              <w:bottom w:val="nil"/>
              <w:right w:val="nil"/>
            </w:tcBorders>
            <w:hideMark/>
          </w:tcPr>
          <w:p w:rsidR="00FC4B2E" w:rsidRDefault="005B2900">
            <w:pPr>
              <w:pStyle w:val="01Tajuk01-HalamanJudul"/>
              <w:widowControl w:val="0"/>
              <w:spacing w:line="256" w:lineRule="auto"/>
              <w:rPr>
                <w:color w:val="000000"/>
                <w:sz w:val="20"/>
                <w:szCs w:val="20"/>
                <w:lang w:eastAsia="ko-KR"/>
              </w:rPr>
            </w:pPr>
            <w:r w:rsidRPr="003B54CD">
              <w:rPr>
                <w:color w:val="000000"/>
                <w:sz w:val="20"/>
                <w:szCs w:val="20"/>
                <w:lang w:eastAsia="ko-KR"/>
              </w:rPr>
              <w:t xml:space="preserve">-      </w:t>
            </w:r>
          </w:p>
          <w:p w:rsidR="005B2900" w:rsidRPr="003B54CD" w:rsidRDefault="005B2900">
            <w:pPr>
              <w:pStyle w:val="01Tajuk01-HalamanJudul"/>
              <w:widowControl w:val="0"/>
              <w:spacing w:line="256" w:lineRule="auto"/>
              <w:rPr>
                <w:color w:val="000000"/>
                <w:sz w:val="20"/>
                <w:szCs w:val="20"/>
                <w:lang w:eastAsia="ko-KR"/>
              </w:rPr>
            </w:pPr>
            <w:r w:rsidRPr="003B54CD">
              <w:rPr>
                <w:color w:val="000000"/>
                <w:sz w:val="20"/>
                <w:szCs w:val="20"/>
                <w:lang w:eastAsia="ko-KR"/>
              </w:rPr>
              <w:t xml:space="preserve"> -        100</w:t>
            </w:r>
          </w:p>
        </w:tc>
        <w:tc>
          <w:tcPr>
            <w:tcW w:w="615" w:type="pct"/>
            <w:gridSpan w:val="3"/>
            <w:tcBorders>
              <w:top w:val="nil"/>
              <w:left w:val="nil"/>
              <w:bottom w:val="nil"/>
              <w:right w:val="nil"/>
            </w:tcBorders>
            <w:hideMark/>
          </w:tcPr>
          <w:p w:rsidR="005B2900" w:rsidRPr="003B54CD" w:rsidRDefault="005B2900">
            <w:pPr>
              <w:pStyle w:val="01Tajuk01-HalamanJudul"/>
              <w:widowControl w:val="0"/>
              <w:spacing w:line="256" w:lineRule="auto"/>
              <w:jc w:val="left"/>
              <w:rPr>
                <w:color w:val="000000"/>
                <w:sz w:val="20"/>
                <w:szCs w:val="20"/>
                <w:lang w:eastAsia="ko-KR"/>
              </w:rPr>
            </w:pPr>
            <w:r w:rsidRPr="003B54CD">
              <w:rPr>
                <w:caps w:val="0"/>
                <w:color w:val="000000"/>
                <w:sz w:val="20"/>
                <w:szCs w:val="20"/>
                <w:lang w:eastAsia="ko-KR"/>
              </w:rPr>
              <w:t>Rendah Sederhana Tinggi</w:t>
            </w:r>
          </w:p>
        </w:tc>
        <w:tc>
          <w:tcPr>
            <w:tcW w:w="390" w:type="pct"/>
            <w:tcBorders>
              <w:top w:val="nil"/>
              <w:left w:val="nil"/>
              <w:bottom w:val="nil"/>
              <w:right w:val="nil"/>
            </w:tcBorders>
            <w:hideMark/>
          </w:tcPr>
          <w:p w:rsidR="003B54CD" w:rsidRDefault="003B54CD">
            <w:pPr>
              <w:pStyle w:val="01Tajuk01-HalamanJudul"/>
              <w:widowControl w:val="0"/>
              <w:spacing w:line="256" w:lineRule="auto"/>
              <w:rPr>
                <w:color w:val="000000"/>
                <w:sz w:val="20"/>
                <w:szCs w:val="20"/>
                <w:lang w:eastAsia="ko-KR"/>
              </w:rPr>
            </w:pPr>
            <w:r>
              <w:rPr>
                <w:color w:val="000000"/>
                <w:sz w:val="20"/>
                <w:szCs w:val="20"/>
                <w:lang w:eastAsia="ko-KR"/>
              </w:rPr>
              <w:t>93.3</w:t>
            </w:r>
          </w:p>
          <w:p w:rsidR="00FC4B2E" w:rsidRDefault="005B2900">
            <w:pPr>
              <w:pStyle w:val="01Tajuk01-HalamanJudul"/>
              <w:widowControl w:val="0"/>
              <w:spacing w:line="256" w:lineRule="auto"/>
              <w:rPr>
                <w:color w:val="000000"/>
                <w:sz w:val="20"/>
                <w:szCs w:val="20"/>
                <w:lang w:eastAsia="ko-KR"/>
              </w:rPr>
            </w:pPr>
            <w:r w:rsidRPr="003B54CD">
              <w:rPr>
                <w:color w:val="000000"/>
                <w:sz w:val="20"/>
                <w:szCs w:val="20"/>
                <w:lang w:eastAsia="ko-KR"/>
              </w:rPr>
              <w:t>7</w:t>
            </w:r>
          </w:p>
          <w:p w:rsidR="005B2900" w:rsidRPr="003B54CD" w:rsidRDefault="005B2900">
            <w:pPr>
              <w:pStyle w:val="01Tajuk01-HalamanJudul"/>
              <w:widowControl w:val="0"/>
              <w:spacing w:line="256" w:lineRule="auto"/>
              <w:rPr>
                <w:color w:val="000000"/>
                <w:sz w:val="20"/>
                <w:szCs w:val="20"/>
                <w:lang w:eastAsia="ko-KR"/>
              </w:rPr>
            </w:pPr>
            <w:r w:rsidRPr="003B54CD">
              <w:rPr>
                <w:color w:val="000000"/>
                <w:sz w:val="20"/>
                <w:szCs w:val="20"/>
                <w:lang w:eastAsia="ko-KR"/>
              </w:rPr>
              <w:t>-</w:t>
            </w:r>
          </w:p>
        </w:tc>
        <w:tc>
          <w:tcPr>
            <w:tcW w:w="544" w:type="pct"/>
            <w:gridSpan w:val="2"/>
            <w:tcBorders>
              <w:top w:val="nil"/>
              <w:left w:val="nil"/>
              <w:bottom w:val="nil"/>
              <w:right w:val="nil"/>
            </w:tcBorders>
            <w:hideMark/>
          </w:tcPr>
          <w:p w:rsidR="005B2900" w:rsidRPr="003B54CD" w:rsidRDefault="005B2900">
            <w:pPr>
              <w:pStyle w:val="01Tajuk01-HalamanJudul"/>
              <w:widowControl w:val="0"/>
              <w:spacing w:line="256" w:lineRule="auto"/>
              <w:jc w:val="left"/>
              <w:rPr>
                <w:color w:val="000000"/>
                <w:sz w:val="20"/>
                <w:szCs w:val="20"/>
                <w:lang w:eastAsia="ko-KR"/>
              </w:rPr>
            </w:pPr>
            <w:r w:rsidRPr="003B54CD">
              <w:rPr>
                <w:caps w:val="0"/>
                <w:color w:val="000000"/>
                <w:sz w:val="20"/>
                <w:szCs w:val="20"/>
                <w:lang w:eastAsia="ko-KR"/>
              </w:rPr>
              <w:t>Rendah Sederhana Tinggi</w:t>
            </w:r>
          </w:p>
        </w:tc>
        <w:tc>
          <w:tcPr>
            <w:tcW w:w="429" w:type="pct"/>
            <w:tcBorders>
              <w:top w:val="nil"/>
              <w:left w:val="nil"/>
              <w:bottom w:val="nil"/>
              <w:right w:val="nil"/>
            </w:tcBorders>
            <w:hideMark/>
          </w:tcPr>
          <w:p w:rsidR="003B54CD" w:rsidRDefault="005B2900" w:rsidP="003B54CD">
            <w:pPr>
              <w:pStyle w:val="01Tajuk01-HalamanJudul"/>
              <w:widowControl w:val="0"/>
              <w:spacing w:line="256" w:lineRule="auto"/>
              <w:rPr>
                <w:color w:val="000000"/>
                <w:sz w:val="20"/>
                <w:szCs w:val="20"/>
                <w:lang w:eastAsia="ko-KR"/>
              </w:rPr>
            </w:pPr>
            <w:r w:rsidRPr="003B54CD">
              <w:rPr>
                <w:color w:val="000000"/>
                <w:sz w:val="20"/>
                <w:szCs w:val="20"/>
                <w:lang w:eastAsia="ko-KR"/>
              </w:rPr>
              <w:t>97</w:t>
            </w:r>
          </w:p>
          <w:p w:rsidR="00FC4B2E" w:rsidRDefault="005B2900" w:rsidP="003B54CD">
            <w:pPr>
              <w:pStyle w:val="01Tajuk01-HalamanJudul"/>
              <w:widowControl w:val="0"/>
              <w:spacing w:line="256" w:lineRule="auto"/>
              <w:rPr>
                <w:color w:val="000000"/>
                <w:sz w:val="20"/>
                <w:szCs w:val="20"/>
                <w:lang w:eastAsia="ko-KR"/>
              </w:rPr>
            </w:pPr>
            <w:r w:rsidRPr="003B54CD">
              <w:rPr>
                <w:color w:val="000000"/>
                <w:sz w:val="20"/>
                <w:szCs w:val="20"/>
                <w:lang w:eastAsia="ko-KR"/>
              </w:rPr>
              <w:t>3.3</w:t>
            </w:r>
          </w:p>
          <w:p w:rsidR="005B2900" w:rsidRPr="003B54CD" w:rsidRDefault="005B2900" w:rsidP="003B54CD">
            <w:pPr>
              <w:pStyle w:val="01Tajuk01-HalamanJudul"/>
              <w:widowControl w:val="0"/>
              <w:spacing w:line="256" w:lineRule="auto"/>
              <w:rPr>
                <w:color w:val="000000"/>
                <w:sz w:val="20"/>
                <w:szCs w:val="20"/>
                <w:lang w:eastAsia="ko-KR"/>
              </w:rPr>
            </w:pPr>
            <w:r w:rsidRPr="003B54CD">
              <w:rPr>
                <w:color w:val="000000"/>
                <w:sz w:val="20"/>
                <w:szCs w:val="20"/>
                <w:lang w:eastAsia="ko-KR"/>
              </w:rPr>
              <w:t>-</w:t>
            </w:r>
          </w:p>
        </w:tc>
      </w:tr>
      <w:tr w:rsidR="005B2900" w:rsidRPr="003B54CD" w:rsidTr="003B54CD">
        <w:trPr>
          <w:jc w:val="center"/>
        </w:trPr>
        <w:tc>
          <w:tcPr>
            <w:tcW w:w="1138" w:type="pct"/>
            <w:tcBorders>
              <w:top w:val="nil"/>
              <w:left w:val="nil"/>
              <w:bottom w:val="nil"/>
              <w:right w:val="nil"/>
            </w:tcBorders>
            <w:hideMark/>
          </w:tcPr>
          <w:p w:rsidR="005B2900" w:rsidRPr="003B54CD" w:rsidRDefault="005B2900">
            <w:pPr>
              <w:pStyle w:val="01Tajuk01-HalamanJudul"/>
              <w:widowControl w:val="0"/>
              <w:spacing w:line="256" w:lineRule="auto"/>
              <w:jc w:val="left"/>
              <w:rPr>
                <w:color w:val="000000"/>
                <w:sz w:val="20"/>
                <w:szCs w:val="20"/>
                <w:lang w:eastAsia="ko-KR"/>
              </w:rPr>
            </w:pPr>
            <w:r w:rsidRPr="003B54CD">
              <w:rPr>
                <w:caps w:val="0"/>
                <w:color w:val="000000"/>
                <w:sz w:val="20"/>
                <w:szCs w:val="20"/>
                <w:lang w:eastAsia="ko-KR"/>
              </w:rPr>
              <w:t>Minat ICT dalam PdPc</w:t>
            </w:r>
          </w:p>
        </w:tc>
        <w:tc>
          <w:tcPr>
            <w:tcW w:w="548" w:type="pct"/>
            <w:tcBorders>
              <w:top w:val="nil"/>
              <w:left w:val="nil"/>
              <w:bottom w:val="nil"/>
              <w:right w:val="nil"/>
            </w:tcBorders>
            <w:hideMark/>
          </w:tcPr>
          <w:p w:rsidR="005B2900" w:rsidRPr="003B54CD" w:rsidRDefault="005B2900">
            <w:pPr>
              <w:pStyle w:val="01Tajuk01-HalamanJudul"/>
              <w:widowControl w:val="0"/>
              <w:spacing w:line="256" w:lineRule="auto"/>
              <w:jc w:val="left"/>
              <w:rPr>
                <w:color w:val="000000"/>
                <w:sz w:val="20"/>
                <w:szCs w:val="20"/>
                <w:lang w:eastAsia="ko-KR"/>
              </w:rPr>
            </w:pPr>
            <w:r w:rsidRPr="003B54CD">
              <w:rPr>
                <w:caps w:val="0"/>
                <w:color w:val="000000"/>
                <w:sz w:val="20"/>
                <w:szCs w:val="20"/>
                <w:lang w:eastAsia="ko-KR"/>
              </w:rPr>
              <w:t>Rendah Sederhana Tinggi</w:t>
            </w:r>
          </w:p>
        </w:tc>
        <w:tc>
          <w:tcPr>
            <w:tcW w:w="402" w:type="pct"/>
            <w:tcBorders>
              <w:top w:val="nil"/>
              <w:left w:val="nil"/>
              <w:bottom w:val="nil"/>
              <w:right w:val="nil"/>
            </w:tcBorders>
            <w:hideMark/>
          </w:tcPr>
          <w:p w:rsidR="00FC4B2E" w:rsidRDefault="005B2900">
            <w:pPr>
              <w:pStyle w:val="01Tajuk01-HalamanJudul"/>
              <w:widowControl w:val="0"/>
              <w:spacing w:line="256" w:lineRule="auto"/>
              <w:rPr>
                <w:color w:val="000000"/>
                <w:sz w:val="20"/>
                <w:szCs w:val="20"/>
                <w:lang w:eastAsia="ko-KR"/>
              </w:rPr>
            </w:pPr>
            <w:r w:rsidRPr="003B54CD">
              <w:rPr>
                <w:color w:val="000000"/>
                <w:sz w:val="20"/>
                <w:szCs w:val="20"/>
                <w:lang w:eastAsia="ko-KR"/>
              </w:rPr>
              <w:t xml:space="preserve">93.3 </w:t>
            </w:r>
          </w:p>
          <w:p w:rsidR="005B2900" w:rsidRPr="003B54CD" w:rsidRDefault="005B2900">
            <w:pPr>
              <w:pStyle w:val="01Tajuk01-HalamanJudul"/>
              <w:widowControl w:val="0"/>
              <w:spacing w:line="256" w:lineRule="auto"/>
              <w:rPr>
                <w:color w:val="000000"/>
                <w:sz w:val="20"/>
                <w:szCs w:val="20"/>
                <w:lang w:eastAsia="ko-KR"/>
              </w:rPr>
            </w:pPr>
            <w:r w:rsidRPr="003B54CD">
              <w:rPr>
                <w:color w:val="000000"/>
                <w:sz w:val="20"/>
                <w:szCs w:val="20"/>
                <w:lang w:eastAsia="ko-KR"/>
              </w:rPr>
              <w:t>6.6         -</w:t>
            </w:r>
          </w:p>
        </w:tc>
        <w:tc>
          <w:tcPr>
            <w:tcW w:w="560" w:type="pct"/>
            <w:tcBorders>
              <w:top w:val="nil"/>
              <w:left w:val="nil"/>
              <w:bottom w:val="nil"/>
              <w:right w:val="nil"/>
            </w:tcBorders>
            <w:hideMark/>
          </w:tcPr>
          <w:p w:rsidR="005B2900" w:rsidRPr="003B54CD" w:rsidRDefault="005B2900">
            <w:pPr>
              <w:pStyle w:val="01Tajuk01-HalamanJudul"/>
              <w:widowControl w:val="0"/>
              <w:spacing w:line="256" w:lineRule="auto"/>
              <w:jc w:val="left"/>
              <w:rPr>
                <w:color w:val="000000"/>
                <w:sz w:val="20"/>
                <w:szCs w:val="20"/>
                <w:lang w:eastAsia="ko-KR"/>
              </w:rPr>
            </w:pPr>
            <w:r w:rsidRPr="003B54CD">
              <w:rPr>
                <w:caps w:val="0"/>
                <w:color w:val="000000"/>
                <w:sz w:val="20"/>
                <w:szCs w:val="20"/>
                <w:lang w:eastAsia="ko-KR"/>
              </w:rPr>
              <w:t>Rendah Sederhana Tinggi</w:t>
            </w:r>
          </w:p>
        </w:tc>
        <w:tc>
          <w:tcPr>
            <w:tcW w:w="376" w:type="pct"/>
            <w:tcBorders>
              <w:top w:val="nil"/>
              <w:left w:val="nil"/>
              <w:bottom w:val="nil"/>
              <w:right w:val="nil"/>
            </w:tcBorders>
            <w:hideMark/>
          </w:tcPr>
          <w:p w:rsidR="00FC4B2E" w:rsidRDefault="005B2900">
            <w:pPr>
              <w:pStyle w:val="01Tajuk01-HalamanJudul"/>
              <w:widowControl w:val="0"/>
              <w:spacing w:line="256" w:lineRule="auto"/>
              <w:rPr>
                <w:color w:val="000000"/>
                <w:sz w:val="20"/>
                <w:szCs w:val="20"/>
                <w:lang w:eastAsia="ko-KR"/>
              </w:rPr>
            </w:pPr>
            <w:r w:rsidRPr="003B54CD">
              <w:rPr>
                <w:color w:val="000000"/>
                <w:sz w:val="20"/>
                <w:szCs w:val="20"/>
                <w:lang w:eastAsia="ko-KR"/>
              </w:rPr>
              <w:t>-</w:t>
            </w:r>
          </w:p>
          <w:p w:rsidR="00FC4B2E" w:rsidRDefault="005B2900">
            <w:pPr>
              <w:pStyle w:val="01Tajuk01-HalamanJudul"/>
              <w:widowControl w:val="0"/>
              <w:spacing w:line="256" w:lineRule="auto"/>
              <w:rPr>
                <w:color w:val="000000"/>
                <w:sz w:val="20"/>
                <w:szCs w:val="20"/>
                <w:lang w:eastAsia="ko-KR"/>
              </w:rPr>
            </w:pPr>
            <w:r w:rsidRPr="003B54CD">
              <w:rPr>
                <w:color w:val="000000"/>
                <w:sz w:val="20"/>
                <w:szCs w:val="20"/>
                <w:lang w:eastAsia="ko-KR"/>
              </w:rPr>
              <w:t>-</w:t>
            </w:r>
          </w:p>
          <w:p w:rsidR="005B2900" w:rsidRPr="003B54CD" w:rsidRDefault="005B2900">
            <w:pPr>
              <w:pStyle w:val="01Tajuk01-HalamanJudul"/>
              <w:widowControl w:val="0"/>
              <w:spacing w:line="256" w:lineRule="auto"/>
              <w:rPr>
                <w:color w:val="000000"/>
                <w:sz w:val="20"/>
                <w:szCs w:val="20"/>
                <w:lang w:eastAsia="ko-KR"/>
              </w:rPr>
            </w:pPr>
            <w:r w:rsidRPr="003B54CD">
              <w:rPr>
                <w:color w:val="000000"/>
                <w:sz w:val="20"/>
                <w:szCs w:val="20"/>
                <w:lang w:eastAsia="ko-KR"/>
              </w:rPr>
              <w:t>100</w:t>
            </w:r>
          </w:p>
        </w:tc>
        <w:tc>
          <w:tcPr>
            <w:tcW w:w="615" w:type="pct"/>
            <w:gridSpan w:val="3"/>
            <w:tcBorders>
              <w:top w:val="nil"/>
              <w:left w:val="nil"/>
              <w:bottom w:val="nil"/>
              <w:right w:val="nil"/>
            </w:tcBorders>
            <w:hideMark/>
          </w:tcPr>
          <w:p w:rsidR="005B2900" w:rsidRPr="003B54CD" w:rsidRDefault="005B2900">
            <w:pPr>
              <w:pStyle w:val="01Tajuk01-HalamanJudul"/>
              <w:widowControl w:val="0"/>
              <w:spacing w:line="256" w:lineRule="auto"/>
              <w:jc w:val="left"/>
              <w:rPr>
                <w:color w:val="000000"/>
                <w:sz w:val="20"/>
                <w:szCs w:val="20"/>
                <w:lang w:eastAsia="ko-KR"/>
              </w:rPr>
            </w:pPr>
            <w:r w:rsidRPr="003B54CD">
              <w:rPr>
                <w:caps w:val="0"/>
                <w:color w:val="000000"/>
                <w:sz w:val="20"/>
                <w:szCs w:val="20"/>
                <w:lang w:eastAsia="ko-KR"/>
              </w:rPr>
              <w:t>Rendah Sederhana Tinggi</w:t>
            </w:r>
          </w:p>
        </w:tc>
        <w:tc>
          <w:tcPr>
            <w:tcW w:w="390" w:type="pct"/>
            <w:tcBorders>
              <w:top w:val="nil"/>
              <w:left w:val="nil"/>
              <w:bottom w:val="nil"/>
              <w:right w:val="nil"/>
            </w:tcBorders>
            <w:hideMark/>
          </w:tcPr>
          <w:p w:rsidR="003B54CD" w:rsidRDefault="003B54CD">
            <w:pPr>
              <w:pStyle w:val="01Tajuk01-HalamanJudul"/>
              <w:widowControl w:val="0"/>
              <w:spacing w:line="256" w:lineRule="auto"/>
              <w:rPr>
                <w:color w:val="000000"/>
                <w:sz w:val="20"/>
                <w:szCs w:val="20"/>
                <w:lang w:eastAsia="ko-KR"/>
              </w:rPr>
            </w:pPr>
            <w:r>
              <w:rPr>
                <w:color w:val="000000"/>
                <w:sz w:val="20"/>
                <w:szCs w:val="20"/>
                <w:lang w:eastAsia="ko-KR"/>
              </w:rPr>
              <w:t>90</w:t>
            </w:r>
          </w:p>
          <w:p w:rsidR="00FC4B2E" w:rsidRDefault="005B2900" w:rsidP="00FC4B2E">
            <w:pPr>
              <w:pStyle w:val="01Tajuk01-HalamanJudul"/>
              <w:widowControl w:val="0"/>
              <w:spacing w:line="256" w:lineRule="auto"/>
              <w:rPr>
                <w:color w:val="000000"/>
                <w:sz w:val="20"/>
                <w:szCs w:val="20"/>
                <w:lang w:eastAsia="ko-KR"/>
              </w:rPr>
            </w:pPr>
            <w:r w:rsidRPr="003B54CD">
              <w:rPr>
                <w:color w:val="000000"/>
                <w:sz w:val="20"/>
                <w:szCs w:val="20"/>
                <w:lang w:eastAsia="ko-KR"/>
              </w:rPr>
              <w:t>10</w:t>
            </w:r>
          </w:p>
          <w:p w:rsidR="005B2900" w:rsidRPr="003B54CD" w:rsidRDefault="005B2900" w:rsidP="00FC4B2E">
            <w:pPr>
              <w:pStyle w:val="01Tajuk01-HalamanJudul"/>
              <w:widowControl w:val="0"/>
              <w:spacing w:line="256" w:lineRule="auto"/>
              <w:rPr>
                <w:color w:val="000000"/>
                <w:sz w:val="20"/>
                <w:szCs w:val="20"/>
                <w:lang w:eastAsia="ko-KR"/>
              </w:rPr>
            </w:pPr>
            <w:r w:rsidRPr="003B54CD">
              <w:rPr>
                <w:color w:val="000000"/>
                <w:sz w:val="20"/>
                <w:szCs w:val="20"/>
                <w:lang w:eastAsia="ko-KR"/>
              </w:rPr>
              <w:t>-</w:t>
            </w:r>
          </w:p>
        </w:tc>
        <w:tc>
          <w:tcPr>
            <w:tcW w:w="544" w:type="pct"/>
            <w:gridSpan w:val="2"/>
            <w:tcBorders>
              <w:top w:val="nil"/>
              <w:left w:val="nil"/>
              <w:bottom w:val="nil"/>
              <w:right w:val="nil"/>
            </w:tcBorders>
            <w:hideMark/>
          </w:tcPr>
          <w:p w:rsidR="005B2900" w:rsidRPr="003B54CD" w:rsidRDefault="005B2900">
            <w:pPr>
              <w:pStyle w:val="01Tajuk01-HalamanJudul"/>
              <w:widowControl w:val="0"/>
              <w:spacing w:line="256" w:lineRule="auto"/>
              <w:jc w:val="left"/>
              <w:rPr>
                <w:color w:val="000000"/>
                <w:sz w:val="20"/>
                <w:szCs w:val="20"/>
                <w:lang w:eastAsia="ko-KR"/>
              </w:rPr>
            </w:pPr>
            <w:r w:rsidRPr="003B54CD">
              <w:rPr>
                <w:caps w:val="0"/>
                <w:color w:val="000000"/>
                <w:sz w:val="20"/>
                <w:szCs w:val="20"/>
                <w:lang w:eastAsia="ko-KR"/>
              </w:rPr>
              <w:t>Rendah Sederhana Tinggi</w:t>
            </w:r>
          </w:p>
        </w:tc>
        <w:tc>
          <w:tcPr>
            <w:tcW w:w="429" w:type="pct"/>
            <w:tcBorders>
              <w:top w:val="nil"/>
              <w:left w:val="nil"/>
              <w:bottom w:val="nil"/>
              <w:right w:val="nil"/>
            </w:tcBorders>
            <w:hideMark/>
          </w:tcPr>
          <w:p w:rsidR="003B54CD" w:rsidRDefault="005B2900" w:rsidP="003B54CD">
            <w:pPr>
              <w:pStyle w:val="01Tajuk01-HalamanJudul"/>
              <w:widowControl w:val="0"/>
              <w:spacing w:line="256" w:lineRule="auto"/>
              <w:rPr>
                <w:color w:val="000000"/>
                <w:sz w:val="20"/>
                <w:szCs w:val="20"/>
                <w:lang w:eastAsia="ko-KR"/>
              </w:rPr>
            </w:pPr>
            <w:r w:rsidRPr="003B54CD">
              <w:rPr>
                <w:color w:val="000000"/>
                <w:sz w:val="20"/>
                <w:szCs w:val="20"/>
                <w:lang w:eastAsia="ko-KR"/>
              </w:rPr>
              <w:t>87</w:t>
            </w:r>
          </w:p>
          <w:p w:rsidR="005B2900" w:rsidRPr="003B54CD" w:rsidRDefault="005B2900" w:rsidP="003B54CD">
            <w:pPr>
              <w:pStyle w:val="01Tajuk01-HalamanJudul"/>
              <w:widowControl w:val="0"/>
              <w:spacing w:line="256" w:lineRule="auto"/>
              <w:rPr>
                <w:color w:val="000000"/>
                <w:sz w:val="20"/>
                <w:szCs w:val="20"/>
                <w:lang w:eastAsia="ko-KR"/>
              </w:rPr>
            </w:pPr>
            <w:r w:rsidRPr="003B54CD">
              <w:rPr>
                <w:color w:val="000000"/>
                <w:sz w:val="20"/>
                <w:szCs w:val="20"/>
                <w:lang w:eastAsia="ko-KR"/>
              </w:rPr>
              <w:t>13.3         -</w:t>
            </w:r>
          </w:p>
        </w:tc>
      </w:tr>
      <w:tr w:rsidR="005B2900" w:rsidRPr="003B54CD" w:rsidTr="003B54CD">
        <w:trPr>
          <w:jc w:val="center"/>
        </w:trPr>
        <w:tc>
          <w:tcPr>
            <w:tcW w:w="1138" w:type="pct"/>
            <w:tcBorders>
              <w:top w:val="nil"/>
              <w:left w:val="nil"/>
              <w:bottom w:val="single" w:sz="4" w:space="0" w:color="auto"/>
              <w:right w:val="nil"/>
            </w:tcBorders>
            <w:hideMark/>
          </w:tcPr>
          <w:p w:rsidR="005B2900" w:rsidRPr="003B54CD" w:rsidRDefault="005B2900">
            <w:pPr>
              <w:pStyle w:val="01Tajuk01-HalamanJudul"/>
              <w:widowControl w:val="0"/>
              <w:spacing w:line="256" w:lineRule="auto"/>
              <w:jc w:val="left"/>
              <w:rPr>
                <w:color w:val="000000"/>
                <w:sz w:val="20"/>
                <w:szCs w:val="20"/>
                <w:lang w:eastAsia="ko-KR"/>
              </w:rPr>
            </w:pPr>
            <w:r w:rsidRPr="003B54CD">
              <w:rPr>
                <w:caps w:val="0"/>
                <w:color w:val="000000"/>
                <w:sz w:val="20"/>
                <w:szCs w:val="20"/>
                <w:lang w:eastAsia="ko-KR"/>
              </w:rPr>
              <w:t>Minat terhadap kandungan dalam mata pelajaran Geografi</w:t>
            </w:r>
          </w:p>
        </w:tc>
        <w:tc>
          <w:tcPr>
            <w:tcW w:w="548" w:type="pct"/>
            <w:tcBorders>
              <w:top w:val="nil"/>
              <w:left w:val="nil"/>
              <w:bottom w:val="single" w:sz="4" w:space="0" w:color="auto"/>
              <w:right w:val="nil"/>
            </w:tcBorders>
            <w:hideMark/>
          </w:tcPr>
          <w:p w:rsidR="005B2900" w:rsidRPr="003B54CD" w:rsidRDefault="005B2900">
            <w:pPr>
              <w:pStyle w:val="01Tajuk01-HalamanJudul"/>
              <w:widowControl w:val="0"/>
              <w:spacing w:line="256" w:lineRule="auto"/>
              <w:jc w:val="left"/>
              <w:rPr>
                <w:color w:val="000000"/>
                <w:sz w:val="20"/>
                <w:szCs w:val="20"/>
                <w:lang w:eastAsia="ko-KR"/>
              </w:rPr>
            </w:pPr>
            <w:r w:rsidRPr="003B54CD">
              <w:rPr>
                <w:caps w:val="0"/>
                <w:color w:val="000000"/>
                <w:sz w:val="20"/>
                <w:szCs w:val="20"/>
                <w:lang w:eastAsia="ko-KR"/>
              </w:rPr>
              <w:t>Rendah Sederhana Tinggi</w:t>
            </w:r>
          </w:p>
        </w:tc>
        <w:tc>
          <w:tcPr>
            <w:tcW w:w="402" w:type="pct"/>
            <w:tcBorders>
              <w:top w:val="nil"/>
              <w:left w:val="nil"/>
              <w:bottom w:val="single" w:sz="4" w:space="0" w:color="auto"/>
              <w:right w:val="nil"/>
            </w:tcBorders>
            <w:hideMark/>
          </w:tcPr>
          <w:p w:rsidR="00FC4B2E" w:rsidRDefault="005B2900">
            <w:pPr>
              <w:pStyle w:val="01Tajuk01-HalamanJudul"/>
              <w:widowControl w:val="0"/>
              <w:spacing w:line="256" w:lineRule="auto"/>
              <w:rPr>
                <w:color w:val="000000"/>
                <w:sz w:val="20"/>
                <w:szCs w:val="20"/>
                <w:lang w:eastAsia="ko-KR"/>
              </w:rPr>
            </w:pPr>
            <w:r w:rsidRPr="003B54CD">
              <w:rPr>
                <w:color w:val="000000"/>
                <w:sz w:val="20"/>
                <w:szCs w:val="20"/>
                <w:lang w:eastAsia="ko-KR"/>
              </w:rPr>
              <w:t xml:space="preserve">93.3 </w:t>
            </w:r>
          </w:p>
          <w:p w:rsidR="005B2900" w:rsidRPr="003B54CD" w:rsidRDefault="005B2900">
            <w:pPr>
              <w:pStyle w:val="01Tajuk01-HalamanJudul"/>
              <w:widowControl w:val="0"/>
              <w:spacing w:line="256" w:lineRule="auto"/>
              <w:rPr>
                <w:color w:val="000000"/>
                <w:sz w:val="20"/>
                <w:szCs w:val="20"/>
                <w:lang w:eastAsia="ko-KR"/>
              </w:rPr>
            </w:pPr>
            <w:r w:rsidRPr="003B54CD">
              <w:rPr>
                <w:color w:val="000000"/>
                <w:sz w:val="20"/>
                <w:szCs w:val="20"/>
                <w:lang w:eastAsia="ko-KR"/>
              </w:rPr>
              <w:t>6.6         -</w:t>
            </w:r>
          </w:p>
        </w:tc>
        <w:tc>
          <w:tcPr>
            <w:tcW w:w="560" w:type="pct"/>
            <w:tcBorders>
              <w:top w:val="nil"/>
              <w:left w:val="nil"/>
              <w:bottom w:val="single" w:sz="4" w:space="0" w:color="auto"/>
              <w:right w:val="nil"/>
            </w:tcBorders>
            <w:hideMark/>
          </w:tcPr>
          <w:p w:rsidR="005B2900" w:rsidRPr="003B54CD" w:rsidRDefault="005B2900">
            <w:pPr>
              <w:pStyle w:val="01Tajuk01-HalamanJudul"/>
              <w:widowControl w:val="0"/>
              <w:spacing w:line="256" w:lineRule="auto"/>
              <w:jc w:val="left"/>
              <w:rPr>
                <w:color w:val="000000"/>
                <w:sz w:val="20"/>
                <w:szCs w:val="20"/>
                <w:lang w:eastAsia="ko-KR"/>
              </w:rPr>
            </w:pPr>
            <w:r w:rsidRPr="003B54CD">
              <w:rPr>
                <w:caps w:val="0"/>
                <w:color w:val="000000"/>
                <w:sz w:val="20"/>
                <w:szCs w:val="20"/>
                <w:lang w:eastAsia="ko-KR"/>
              </w:rPr>
              <w:t>Rendah Sederhana Tinggi</w:t>
            </w:r>
          </w:p>
        </w:tc>
        <w:tc>
          <w:tcPr>
            <w:tcW w:w="376" w:type="pct"/>
            <w:tcBorders>
              <w:top w:val="nil"/>
              <w:left w:val="nil"/>
              <w:bottom w:val="single" w:sz="4" w:space="0" w:color="auto"/>
              <w:right w:val="nil"/>
            </w:tcBorders>
            <w:hideMark/>
          </w:tcPr>
          <w:p w:rsidR="00FC4B2E" w:rsidRDefault="005B2900" w:rsidP="00FC4B2E">
            <w:pPr>
              <w:pStyle w:val="01Tajuk01-HalamanJudul"/>
              <w:widowControl w:val="0"/>
              <w:spacing w:line="256" w:lineRule="auto"/>
              <w:rPr>
                <w:color w:val="000000"/>
                <w:sz w:val="20"/>
                <w:szCs w:val="20"/>
                <w:lang w:eastAsia="ko-KR"/>
              </w:rPr>
            </w:pPr>
            <w:r w:rsidRPr="003B54CD">
              <w:rPr>
                <w:color w:val="000000"/>
                <w:sz w:val="20"/>
                <w:szCs w:val="20"/>
                <w:lang w:eastAsia="ko-KR"/>
              </w:rPr>
              <w:t>-</w:t>
            </w:r>
          </w:p>
          <w:p w:rsidR="00FC4B2E" w:rsidRDefault="005B2900" w:rsidP="00FC4B2E">
            <w:pPr>
              <w:pStyle w:val="01Tajuk01-HalamanJudul"/>
              <w:widowControl w:val="0"/>
              <w:spacing w:line="256" w:lineRule="auto"/>
              <w:rPr>
                <w:color w:val="000000"/>
                <w:sz w:val="20"/>
                <w:szCs w:val="20"/>
                <w:lang w:eastAsia="ko-KR"/>
              </w:rPr>
            </w:pPr>
            <w:r w:rsidRPr="003B54CD">
              <w:rPr>
                <w:color w:val="000000"/>
                <w:sz w:val="20"/>
                <w:szCs w:val="20"/>
                <w:lang w:eastAsia="ko-KR"/>
              </w:rPr>
              <w:t>3</w:t>
            </w:r>
          </w:p>
          <w:p w:rsidR="005B2900" w:rsidRPr="003B54CD" w:rsidRDefault="005B2900" w:rsidP="00FC4B2E">
            <w:pPr>
              <w:pStyle w:val="01Tajuk01-HalamanJudul"/>
              <w:widowControl w:val="0"/>
              <w:spacing w:line="256" w:lineRule="auto"/>
              <w:rPr>
                <w:color w:val="000000"/>
                <w:sz w:val="20"/>
                <w:szCs w:val="20"/>
                <w:lang w:eastAsia="ko-KR"/>
              </w:rPr>
            </w:pPr>
            <w:r w:rsidRPr="003B54CD">
              <w:rPr>
                <w:color w:val="000000"/>
                <w:sz w:val="20"/>
                <w:szCs w:val="20"/>
                <w:lang w:eastAsia="ko-KR"/>
              </w:rPr>
              <w:t>97</w:t>
            </w:r>
          </w:p>
        </w:tc>
        <w:tc>
          <w:tcPr>
            <w:tcW w:w="615" w:type="pct"/>
            <w:gridSpan w:val="3"/>
            <w:tcBorders>
              <w:top w:val="nil"/>
              <w:left w:val="nil"/>
              <w:bottom w:val="single" w:sz="4" w:space="0" w:color="auto"/>
              <w:right w:val="nil"/>
            </w:tcBorders>
            <w:hideMark/>
          </w:tcPr>
          <w:p w:rsidR="005B2900" w:rsidRPr="003B54CD" w:rsidRDefault="005B2900">
            <w:pPr>
              <w:pStyle w:val="01Tajuk01-HalamanJudul"/>
              <w:widowControl w:val="0"/>
              <w:spacing w:line="256" w:lineRule="auto"/>
              <w:jc w:val="left"/>
              <w:rPr>
                <w:color w:val="000000"/>
                <w:sz w:val="20"/>
                <w:szCs w:val="20"/>
                <w:lang w:eastAsia="ko-KR"/>
              </w:rPr>
            </w:pPr>
            <w:r w:rsidRPr="003B54CD">
              <w:rPr>
                <w:caps w:val="0"/>
                <w:color w:val="000000"/>
                <w:sz w:val="20"/>
                <w:szCs w:val="20"/>
                <w:lang w:eastAsia="ko-KR"/>
              </w:rPr>
              <w:t>Rendah Sederhana Tinggi</w:t>
            </w:r>
          </w:p>
        </w:tc>
        <w:tc>
          <w:tcPr>
            <w:tcW w:w="390" w:type="pct"/>
            <w:tcBorders>
              <w:top w:val="nil"/>
              <w:left w:val="nil"/>
              <w:bottom w:val="single" w:sz="4" w:space="0" w:color="auto"/>
              <w:right w:val="nil"/>
            </w:tcBorders>
            <w:hideMark/>
          </w:tcPr>
          <w:p w:rsidR="00FC4B2E" w:rsidRDefault="00FC4B2E">
            <w:pPr>
              <w:pStyle w:val="01Tajuk01-HalamanJudul"/>
              <w:widowControl w:val="0"/>
              <w:spacing w:line="256" w:lineRule="auto"/>
              <w:rPr>
                <w:color w:val="000000"/>
                <w:sz w:val="20"/>
                <w:szCs w:val="20"/>
                <w:lang w:eastAsia="ko-KR"/>
              </w:rPr>
            </w:pPr>
            <w:r>
              <w:rPr>
                <w:color w:val="000000"/>
                <w:sz w:val="20"/>
                <w:szCs w:val="20"/>
                <w:lang w:eastAsia="ko-KR"/>
              </w:rPr>
              <w:t>93.3</w:t>
            </w:r>
          </w:p>
          <w:p w:rsidR="005B2900" w:rsidRPr="003B54CD" w:rsidRDefault="005B2900">
            <w:pPr>
              <w:pStyle w:val="01Tajuk01-HalamanJudul"/>
              <w:widowControl w:val="0"/>
              <w:spacing w:line="256" w:lineRule="auto"/>
              <w:rPr>
                <w:color w:val="000000"/>
                <w:sz w:val="20"/>
                <w:szCs w:val="20"/>
                <w:lang w:eastAsia="ko-KR"/>
              </w:rPr>
            </w:pPr>
            <w:r w:rsidRPr="003B54CD">
              <w:rPr>
                <w:color w:val="000000"/>
                <w:sz w:val="20"/>
                <w:szCs w:val="20"/>
                <w:lang w:eastAsia="ko-KR"/>
              </w:rPr>
              <w:t>6.6         -</w:t>
            </w:r>
          </w:p>
        </w:tc>
        <w:tc>
          <w:tcPr>
            <w:tcW w:w="544" w:type="pct"/>
            <w:gridSpan w:val="2"/>
            <w:tcBorders>
              <w:top w:val="nil"/>
              <w:left w:val="nil"/>
              <w:bottom w:val="single" w:sz="4" w:space="0" w:color="auto"/>
              <w:right w:val="nil"/>
            </w:tcBorders>
            <w:hideMark/>
          </w:tcPr>
          <w:p w:rsidR="005B2900" w:rsidRPr="003B54CD" w:rsidRDefault="005B2900">
            <w:pPr>
              <w:pStyle w:val="01Tajuk01-HalamanJudul"/>
              <w:widowControl w:val="0"/>
              <w:spacing w:line="256" w:lineRule="auto"/>
              <w:jc w:val="left"/>
              <w:rPr>
                <w:color w:val="000000"/>
                <w:sz w:val="20"/>
                <w:szCs w:val="20"/>
                <w:lang w:eastAsia="ko-KR"/>
              </w:rPr>
            </w:pPr>
            <w:r w:rsidRPr="003B54CD">
              <w:rPr>
                <w:caps w:val="0"/>
                <w:color w:val="000000"/>
                <w:sz w:val="20"/>
                <w:szCs w:val="20"/>
                <w:lang w:eastAsia="ko-KR"/>
              </w:rPr>
              <w:t>Rendah Sederhana Tinggi</w:t>
            </w:r>
          </w:p>
        </w:tc>
        <w:tc>
          <w:tcPr>
            <w:tcW w:w="429" w:type="pct"/>
            <w:tcBorders>
              <w:top w:val="nil"/>
              <w:left w:val="nil"/>
              <w:bottom w:val="single" w:sz="4" w:space="0" w:color="auto"/>
              <w:right w:val="nil"/>
            </w:tcBorders>
            <w:hideMark/>
          </w:tcPr>
          <w:p w:rsidR="00FC4B2E" w:rsidRDefault="005B2900" w:rsidP="00FC4B2E">
            <w:pPr>
              <w:pStyle w:val="01Tajuk01-HalamanJudul"/>
              <w:widowControl w:val="0"/>
              <w:spacing w:line="256" w:lineRule="auto"/>
              <w:rPr>
                <w:color w:val="000000"/>
                <w:sz w:val="20"/>
                <w:szCs w:val="20"/>
                <w:lang w:eastAsia="ko-KR"/>
              </w:rPr>
            </w:pPr>
            <w:r w:rsidRPr="003B54CD">
              <w:rPr>
                <w:color w:val="000000"/>
                <w:sz w:val="20"/>
                <w:szCs w:val="20"/>
                <w:lang w:eastAsia="ko-KR"/>
              </w:rPr>
              <w:t>93.3</w:t>
            </w:r>
          </w:p>
          <w:p w:rsidR="00FC4B2E" w:rsidRDefault="005B2900" w:rsidP="00FC4B2E">
            <w:pPr>
              <w:pStyle w:val="01Tajuk01-HalamanJudul"/>
              <w:widowControl w:val="0"/>
              <w:spacing w:line="256" w:lineRule="auto"/>
              <w:rPr>
                <w:color w:val="000000"/>
                <w:sz w:val="20"/>
                <w:szCs w:val="20"/>
                <w:lang w:eastAsia="ko-KR"/>
              </w:rPr>
            </w:pPr>
            <w:r w:rsidRPr="003B54CD">
              <w:rPr>
                <w:color w:val="000000"/>
                <w:sz w:val="20"/>
                <w:szCs w:val="20"/>
                <w:lang w:eastAsia="ko-KR"/>
              </w:rPr>
              <w:t>6.6</w:t>
            </w:r>
          </w:p>
          <w:p w:rsidR="005B2900" w:rsidRPr="003B54CD" w:rsidRDefault="005B2900" w:rsidP="00FC4B2E">
            <w:pPr>
              <w:pStyle w:val="01Tajuk01-HalamanJudul"/>
              <w:widowControl w:val="0"/>
              <w:spacing w:line="256" w:lineRule="auto"/>
              <w:rPr>
                <w:color w:val="000000"/>
                <w:sz w:val="20"/>
                <w:szCs w:val="20"/>
                <w:lang w:eastAsia="ko-KR"/>
              </w:rPr>
            </w:pPr>
            <w:r w:rsidRPr="003B54CD">
              <w:rPr>
                <w:color w:val="000000"/>
                <w:sz w:val="20"/>
                <w:szCs w:val="20"/>
                <w:lang w:eastAsia="ko-KR"/>
              </w:rPr>
              <w:t>-</w:t>
            </w:r>
          </w:p>
        </w:tc>
      </w:tr>
      <w:tr w:rsidR="005B2900" w:rsidRPr="003B54CD" w:rsidTr="00FC4B2E">
        <w:trPr>
          <w:trHeight w:val="425"/>
          <w:jc w:val="center"/>
        </w:trPr>
        <w:tc>
          <w:tcPr>
            <w:tcW w:w="5000" w:type="pct"/>
            <w:gridSpan w:val="12"/>
            <w:tcBorders>
              <w:top w:val="single" w:sz="4" w:space="0" w:color="auto"/>
              <w:left w:val="nil"/>
              <w:bottom w:val="nil"/>
              <w:right w:val="nil"/>
            </w:tcBorders>
            <w:hideMark/>
          </w:tcPr>
          <w:p w:rsidR="005B2900" w:rsidRPr="003B54CD" w:rsidRDefault="005B2900">
            <w:pPr>
              <w:pStyle w:val="01Tajuk01-HalamanJudul"/>
              <w:widowControl w:val="0"/>
              <w:spacing w:line="256" w:lineRule="auto"/>
              <w:jc w:val="left"/>
              <w:rPr>
                <w:caps w:val="0"/>
                <w:color w:val="000000"/>
                <w:sz w:val="20"/>
                <w:szCs w:val="20"/>
                <w:lang w:eastAsia="ko-KR"/>
              </w:rPr>
            </w:pPr>
            <w:r w:rsidRPr="003B54CD">
              <w:rPr>
                <w:caps w:val="0"/>
                <w:color w:val="000000"/>
                <w:sz w:val="20"/>
                <w:szCs w:val="20"/>
                <w:lang w:eastAsia="ko-KR"/>
              </w:rPr>
              <w:t>N=60 (KE 30 dan KK 30)</w:t>
            </w:r>
          </w:p>
          <w:p w:rsidR="005A1D17" w:rsidRPr="003B54CD" w:rsidRDefault="005A1D17" w:rsidP="005A1D17">
            <w:pPr>
              <w:rPr>
                <w:rFonts w:ascii="Times New Roman" w:hAnsi="Times New Roman"/>
                <w:sz w:val="20"/>
                <w:szCs w:val="20"/>
                <w:lang w:eastAsia="ko-KR"/>
              </w:rPr>
            </w:pPr>
            <w:r w:rsidRPr="003B54CD">
              <w:rPr>
                <w:rFonts w:ascii="Times New Roman" w:hAnsi="Times New Roman"/>
                <w:sz w:val="20"/>
                <w:szCs w:val="20"/>
                <w:lang w:eastAsia="ko-KR"/>
              </w:rPr>
              <w:t>Sumber: Ka</w:t>
            </w:r>
            <w:r w:rsidR="006C7CCB">
              <w:rPr>
                <w:rFonts w:ascii="Times New Roman" w:hAnsi="Times New Roman"/>
                <w:sz w:val="20"/>
                <w:szCs w:val="20"/>
                <w:lang w:eastAsia="ko-KR"/>
              </w:rPr>
              <w:t>jian p</w:t>
            </w:r>
            <w:r w:rsidRPr="003B54CD">
              <w:rPr>
                <w:rFonts w:ascii="Times New Roman" w:hAnsi="Times New Roman"/>
                <w:sz w:val="20"/>
                <w:szCs w:val="20"/>
                <w:lang w:eastAsia="ko-KR"/>
              </w:rPr>
              <w:t>enyelidikan</w:t>
            </w:r>
            <w:r w:rsidR="006C7CCB">
              <w:rPr>
                <w:rFonts w:ascii="Times New Roman" w:hAnsi="Times New Roman"/>
                <w:sz w:val="20"/>
                <w:szCs w:val="20"/>
                <w:lang w:eastAsia="ko-KR"/>
              </w:rPr>
              <w:t>,</w:t>
            </w:r>
            <w:r w:rsidRPr="003B54CD">
              <w:rPr>
                <w:rFonts w:ascii="Times New Roman" w:hAnsi="Times New Roman"/>
                <w:sz w:val="20"/>
                <w:szCs w:val="20"/>
                <w:lang w:eastAsia="ko-KR"/>
              </w:rPr>
              <w:t xml:space="preserve"> 2019</w:t>
            </w:r>
          </w:p>
        </w:tc>
      </w:tr>
    </w:tbl>
    <w:p w:rsidR="00906CFC" w:rsidRDefault="005B2900" w:rsidP="00906CFC">
      <w:pPr>
        <w:pStyle w:val="15aCaption-Center"/>
        <w:tabs>
          <w:tab w:val="left" w:pos="-142"/>
          <w:tab w:val="left" w:pos="284"/>
          <w:tab w:val="left" w:pos="1134"/>
        </w:tabs>
        <w:spacing w:beforeLines="0" w:afterLines="0"/>
        <w:ind w:left="0" w:right="6" w:firstLine="425"/>
        <w:jc w:val="both"/>
        <w:rPr>
          <w:color w:val="000000"/>
          <w:sz w:val="24"/>
          <w:szCs w:val="24"/>
        </w:rPr>
      </w:pPr>
      <w:bookmarkStart w:id="2" w:name="_Hlk9138514"/>
      <w:r w:rsidRPr="00252517">
        <w:rPr>
          <w:color w:val="000000"/>
          <w:sz w:val="24"/>
          <w:szCs w:val="24"/>
          <w:lang w:eastAsia="ko-KR"/>
        </w:rPr>
        <w:t xml:space="preserve">Jadual 5 menjelaskan dapatan ujian pra bagi pemboleh ubah minat untuk kumpulan </w:t>
      </w:r>
      <w:r w:rsidRPr="00252517">
        <w:rPr>
          <w:color w:val="000000"/>
          <w:sz w:val="24"/>
          <w:szCs w:val="24"/>
        </w:rPr>
        <w:t>eksperimen yang menunjukkan dapatan seperti; sub skala minat terhadap mata pelajaran Geografi  (skor rendah 53.3% dan skor sederhana 46.6%); sub skala minat terhadap kaedah PdPc  (skor rendah 67% dan  skor sederhana 33.3%); sub skala minat terhadap ICT dalam PdPc  (skor rendah 93.3% dan skor sederhana 6.6%); sub skala minat terhadap kandungan dalam mata pelajaran Geografi  (skor rendah 93.3% dan skor sederhana 6.6%).</w:t>
      </w:r>
      <w:r w:rsidR="008F3EC4" w:rsidRPr="00252517">
        <w:rPr>
          <w:color w:val="000000"/>
          <w:sz w:val="24"/>
          <w:szCs w:val="24"/>
        </w:rPr>
        <w:t xml:space="preserve"> </w:t>
      </w:r>
      <w:r w:rsidRPr="00252517">
        <w:rPr>
          <w:color w:val="000000"/>
          <w:sz w:val="24"/>
          <w:szCs w:val="24"/>
        </w:rPr>
        <w:t>Sementara dapatan ujian pasca bagi pemboleh ubah minat bagi kumpulan eksperimen adalah seperti; sub skala minat terhadap minat terhadap mata pelajaran Geografi (skor tinggi 100%); sub skala minat terhadap kaedah PdPc (skor tinggi 100%); sub skala minat terhadap ICT dalam PdPc (skor tinggi 100%); sub skala minat terhadap kandungan dalam mata pelajaran Geografi (skor sederhana 3% dan skor tinggi 97%). Keseluruhannya, dapatan kajian menunjukkan subjek kajian memperoleh skor yang rendah bagi ujian pra dan skor tinggi dalam ujian pasca adalah kumpulan eksperimen. Sementara subjek kajian bagi kumpulan kawalan pula memperoleh skor yang rendah bagi ujian pra dan skor yang sederhana bagi ujian pasca.</w:t>
      </w:r>
    </w:p>
    <w:p w:rsidR="00906CFC" w:rsidRPr="00906CFC" w:rsidRDefault="008F3EC4" w:rsidP="00906CFC">
      <w:pPr>
        <w:pStyle w:val="15aCaption-Center"/>
        <w:tabs>
          <w:tab w:val="left" w:pos="-142"/>
          <w:tab w:val="left" w:pos="284"/>
          <w:tab w:val="left" w:pos="1134"/>
        </w:tabs>
        <w:spacing w:beforeLines="0" w:afterLines="0"/>
        <w:ind w:left="0" w:right="6" w:firstLine="425"/>
        <w:jc w:val="both"/>
        <w:rPr>
          <w:color w:val="000000"/>
          <w:sz w:val="24"/>
          <w:szCs w:val="24"/>
        </w:rPr>
      </w:pPr>
      <w:r w:rsidRPr="00906CFC">
        <w:rPr>
          <w:color w:val="000000"/>
          <w:sz w:val="24"/>
          <w:szCs w:val="24"/>
        </w:rPr>
        <w:lastRenderedPageBreak/>
        <w:t>J</w:t>
      </w:r>
      <w:r w:rsidR="005B2900" w:rsidRPr="00906CFC">
        <w:rPr>
          <w:color w:val="000000"/>
          <w:sz w:val="24"/>
          <w:szCs w:val="24"/>
        </w:rPr>
        <w:t>adual yang sama juga menjelaskan dapatan ujian pra bagi pemboleh ubah minat bagi kumpulan kawalan adalah seperti; sub skala minat terhadap mata pelajaran Geografi (skor rendah 67% dan  skor sederhana 33.33%); sub skala minat terhadap kaedah PdPc (skor rendah 93.3% dan  skor sederhana 7%); sub skala minat terhadap ICT dalam PdPc (skor rendah 90% dan skor sederhana 10%); sub skala minat terhadap kandungan dalam mata pelajaran Geografi  (skor rendah 93.3% dan skor sederhana 6.6%). Seterusnya, ujian pasca bagi pemboleh ubah minat bagi kumpulan kawalan adalah seperti; sub skala minat terhadap minat terhadap mata pelajaran Geografi (skor rendah 63.33% dan sederhana 37%); sub skala minat terhadap kaedah PdPc (skor rendah 97% dan skor sederhana 3.3%); sub skala minat terhadap ICT dalam PdPc  (skor rendah 87% dan skor sederhana 13.3%); sub skala minat terhadap kandungan dalam mata pelajaran Geografi (skor rendah 93.3% dan skor sederhana 6.6%).</w:t>
      </w:r>
    </w:p>
    <w:p w:rsidR="005B2900" w:rsidRDefault="005B2900" w:rsidP="00906CFC">
      <w:pPr>
        <w:pStyle w:val="15aCaption-Center"/>
        <w:tabs>
          <w:tab w:val="left" w:pos="-142"/>
          <w:tab w:val="left" w:pos="284"/>
          <w:tab w:val="left" w:pos="1134"/>
        </w:tabs>
        <w:spacing w:beforeLines="0" w:afterLines="0"/>
        <w:ind w:left="0" w:right="6" w:firstLine="425"/>
        <w:jc w:val="both"/>
        <w:rPr>
          <w:color w:val="000000"/>
          <w:sz w:val="24"/>
          <w:szCs w:val="24"/>
          <w:lang w:eastAsia="ko-KR"/>
        </w:rPr>
      </w:pPr>
      <w:r w:rsidRPr="00906CFC">
        <w:rPr>
          <w:color w:val="000000"/>
          <w:sz w:val="24"/>
          <w:szCs w:val="24"/>
          <w:lang w:eastAsia="ko-KR"/>
        </w:rPr>
        <w:t>Justeru, untuk menjawab hipotesis</w:t>
      </w:r>
      <w:r w:rsidR="00433433" w:rsidRPr="00906CFC">
        <w:rPr>
          <w:color w:val="000000"/>
          <w:sz w:val="24"/>
          <w:szCs w:val="24"/>
          <w:lang w:eastAsia="ko-KR"/>
        </w:rPr>
        <w:t xml:space="preserve"> H</w:t>
      </w:r>
      <w:r w:rsidR="00CE168A">
        <w:rPr>
          <w:color w:val="000000"/>
          <w:sz w:val="24"/>
          <w:szCs w:val="24"/>
          <w:lang w:eastAsia="ko-KR"/>
        </w:rPr>
        <w:t>0</w:t>
      </w:r>
      <w:r w:rsidR="00433433" w:rsidRPr="00CE168A">
        <w:rPr>
          <w:color w:val="000000"/>
          <w:sz w:val="24"/>
          <w:szCs w:val="24"/>
          <w:vertAlign w:val="subscript"/>
          <w:lang w:eastAsia="ko-KR"/>
        </w:rPr>
        <w:t>1</w:t>
      </w:r>
      <w:r w:rsidRPr="00906CFC">
        <w:rPr>
          <w:color w:val="000000"/>
          <w:sz w:val="24"/>
          <w:szCs w:val="24"/>
          <w:lang w:eastAsia="ko-KR"/>
        </w:rPr>
        <w:t xml:space="preserve"> ini penyelidik menggunakan analisis statistik ANCOVA satu hala bagi mengukur kesan perbezaan antara ujian pra dan ujian pasca. Pemboleh</w:t>
      </w:r>
      <w:r w:rsidRPr="00252517">
        <w:rPr>
          <w:color w:val="000000"/>
          <w:sz w:val="24"/>
          <w:szCs w:val="24"/>
          <w:lang w:eastAsia="ko-KR"/>
        </w:rPr>
        <w:t xml:space="preserve"> ubah bebas dalam kajian ini adalah kumpulan KE dan KK. Sementara pemboleh ubah bersandar adalah ujian pasca dan ujian pra sebagai kovariat (c</w:t>
      </w:r>
      <w:r w:rsidRPr="00252517">
        <w:rPr>
          <w:i/>
          <w:color w:val="000000"/>
          <w:sz w:val="24"/>
          <w:szCs w:val="24"/>
          <w:lang w:eastAsia="ko-KR"/>
        </w:rPr>
        <w:t>ovariate</w:t>
      </w:r>
      <w:r w:rsidR="005A1D17" w:rsidRPr="00252517">
        <w:rPr>
          <w:color w:val="000000"/>
          <w:sz w:val="24"/>
          <w:szCs w:val="24"/>
          <w:lang w:eastAsia="ko-KR"/>
        </w:rPr>
        <w:t>). Dapatan</w:t>
      </w:r>
      <w:r w:rsidRPr="00252517">
        <w:rPr>
          <w:color w:val="000000"/>
          <w:sz w:val="24"/>
          <w:szCs w:val="24"/>
          <w:lang w:eastAsia="ko-KR"/>
        </w:rPr>
        <w:t xml:space="preserve"> analisis homogen kecerunan regresi bagi pemboleh ubah KBR menunjukkan kecerunan regresi adalah </w:t>
      </w:r>
      <w:r w:rsidR="005A1D17" w:rsidRPr="00252517">
        <w:rPr>
          <w:i/>
          <w:color w:val="000000"/>
          <w:sz w:val="24"/>
          <w:szCs w:val="24"/>
          <w:lang w:eastAsia="ko-KR"/>
        </w:rPr>
        <w:t>homogenies</w:t>
      </w:r>
      <w:r w:rsidR="005A1D17" w:rsidRPr="00252517">
        <w:rPr>
          <w:color w:val="000000"/>
          <w:sz w:val="24"/>
          <w:szCs w:val="24"/>
          <w:lang w:eastAsia="ko-KR"/>
        </w:rPr>
        <w:t xml:space="preserve"> [</w:t>
      </w:r>
      <w:r w:rsidRPr="00252517">
        <w:rPr>
          <w:color w:val="000000"/>
          <w:sz w:val="24"/>
          <w:szCs w:val="24"/>
          <w:lang w:eastAsia="ko-KR"/>
        </w:rPr>
        <w:t xml:space="preserve">F (1,58) = .117; </w:t>
      </w:r>
      <w:r w:rsidRPr="00252517">
        <w:rPr>
          <w:i/>
          <w:color w:val="000000"/>
          <w:sz w:val="24"/>
          <w:szCs w:val="24"/>
          <w:lang w:eastAsia="ko-KR"/>
        </w:rPr>
        <w:t xml:space="preserve">p </w:t>
      </w:r>
      <w:r w:rsidRPr="00252517">
        <w:rPr>
          <w:color w:val="000000"/>
          <w:sz w:val="24"/>
          <w:szCs w:val="24"/>
          <w:lang w:eastAsia="ko-KR"/>
        </w:rPr>
        <w:t xml:space="preserve">= .734]. Jadual 6 adalah hasil dapatan analisis ANCOVA satu hala pada aras signifikan .05 yang menunjukkan terdapat perbezaan signifikan skor ujian pasca bagi pemboleh ubah minat [F (1,57) = 5.43; </w:t>
      </w:r>
      <w:r w:rsidRPr="00252517">
        <w:rPr>
          <w:i/>
          <w:color w:val="000000"/>
          <w:sz w:val="24"/>
          <w:szCs w:val="24"/>
          <w:lang w:eastAsia="ko-KR"/>
        </w:rPr>
        <w:t xml:space="preserve">p </w:t>
      </w:r>
      <w:r w:rsidRPr="00252517">
        <w:rPr>
          <w:color w:val="000000"/>
          <w:sz w:val="24"/>
          <w:szCs w:val="24"/>
          <w:lang w:eastAsia="ko-KR"/>
        </w:rPr>
        <w:t xml:space="preserve">=.000, </w:t>
      </w:r>
      <w:r w:rsidRPr="00252517">
        <w:rPr>
          <w:i/>
          <w:color w:val="000000"/>
          <w:sz w:val="24"/>
          <w:szCs w:val="24"/>
          <w:lang w:eastAsia="ko-KR"/>
        </w:rPr>
        <w:t>η</w:t>
      </w:r>
      <w:r w:rsidRPr="00252517">
        <w:rPr>
          <w:color w:val="000000"/>
          <w:sz w:val="24"/>
          <w:szCs w:val="24"/>
          <w:lang w:eastAsia="ko-KR"/>
        </w:rPr>
        <w:t xml:space="preserve">2 =.978]; sub skala minat Geografi [F (2,57) = 6.125; p = .000, </w:t>
      </w:r>
      <w:r w:rsidRPr="00252517">
        <w:rPr>
          <w:i/>
          <w:color w:val="000000"/>
          <w:sz w:val="24"/>
          <w:szCs w:val="24"/>
          <w:lang w:eastAsia="ko-KR"/>
        </w:rPr>
        <w:t>η</w:t>
      </w:r>
      <w:r w:rsidRPr="00252517">
        <w:rPr>
          <w:color w:val="000000"/>
          <w:sz w:val="24"/>
          <w:szCs w:val="24"/>
          <w:lang w:eastAsia="ko-KR"/>
        </w:rPr>
        <w:t xml:space="preserve">2 =.915]; sub skala minat kaedah PdPc [F (1,57) = 11.11; </w:t>
      </w:r>
      <w:r w:rsidRPr="00252517">
        <w:rPr>
          <w:i/>
          <w:color w:val="000000"/>
          <w:sz w:val="24"/>
          <w:szCs w:val="24"/>
          <w:lang w:eastAsia="ko-KR"/>
        </w:rPr>
        <w:t xml:space="preserve">p </w:t>
      </w:r>
      <w:r w:rsidRPr="00252517">
        <w:rPr>
          <w:color w:val="000000"/>
          <w:sz w:val="24"/>
          <w:szCs w:val="24"/>
          <w:lang w:eastAsia="ko-KR"/>
        </w:rPr>
        <w:t xml:space="preserve">=.000, </w:t>
      </w:r>
      <w:r w:rsidRPr="00252517">
        <w:rPr>
          <w:i/>
          <w:color w:val="000000"/>
          <w:sz w:val="24"/>
          <w:szCs w:val="24"/>
          <w:lang w:eastAsia="ko-KR"/>
        </w:rPr>
        <w:t>η</w:t>
      </w:r>
      <w:r w:rsidRPr="00252517">
        <w:rPr>
          <w:color w:val="000000"/>
          <w:sz w:val="24"/>
          <w:szCs w:val="24"/>
          <w:lang w:eastAsia="ko-KR"/>
        </w:rPr>
        <w:t xml:space="preserve">2 =.951]; sub skala minat ICT [F (1,57) = 6.33; </w:t>
      </w:r>
      <w:r w:rsidRPr="00252517">
        <w:rPr>
          <w:i/>
          <w:color w:val="000000"/>
          <w:sz w:val="24"/>
          <w:szCs w:val="24"/>
          <w:lang w:eastAsia="ko-KR"/>
        </w:rPr>
        <w:t xml:space="preserve">p </w:t>
      </w:r>
      <w:r w:rsidRPr="00252517">
        <w:rPr>
          <w:color w:val="000000"/>
          <w:sz w:val="24"/>
          <w:szCs w:val="24"/>
          <w:lang w:eastAsia="ko-KR"/>
        </w:rPr>
        <w:t xml:space="preserve">=.000, </w:t>
      </w:r>
      <w:r w:rsidRPr="00252517">
        <w:rPr>
          <w:i/>
          <w:color w:val="000000"/>
          <w:sz w:val="24"/>
          <w:szCs w:val="24"/>
          <w:lang w:eastAsia="ko-KR"/>
        </w:rPr>
        <w:t>η</w:t>
      </w:r>
      <w:r w:rsidRPr="00252517">
        <w:rPr>
          <w:color w:val="000000"/>
          <w:sz w:val="24"/>
          <w:szCs w:val="24"/>
          <w:lang w:eastAsia="ko-KR"/>
        </w:rPr>
        <w:t xml:space="preserve">2 =.917]; dan sub skala kandungan dalam mata pelajaran Geografi [F (1,57) = 6.65; </w:t>
      </w:r>
      <w:r w:rsidRPr="00252517">
        <w:rPr>
          <w:i/>
          <w:color w:val="000000"/>
          <w:sz w:val="24"/>
          <w:szCs w:val="24"/>
          <w:lang w:eastAsia="ko-KR"/>
        </w:rPr>
        <w:t xml:space="preserve">p </w:t>
      </w:r>
      <w:r w:rsidRPr="00252517">
        <w:rPr>
          <w:color w:val="000000"/>
          <w:sz w:val="24"/>
          <w:szCs w:val="24"/>
          <w:lang w:eastAsia="ko-KR"/>
        </w:rPr>
        <w:t xml:space="preserve">=.000, </w:t>
      </w:r>
      <w:r w:rsidRPr="00252517">
        <w:rPr>
          <w:i/>
          <w:color w:val="000000"/>
          <w:sz w:val="24"/>
          <w:szCs w:val="24"/>
          <w:lang w:eastAsia="ko-KR"/>
        </w:rPr>
        <w:t>η</w:t>
      </w:r>
      <w:r w:rsidRPr="00252517">
        <w:rPr>
          <w:color w:val="000000"/>
          <w:sz w:val="24"/>
          <w:szCs w:val="24"/>
          <w:lang w:eastAsia="ko-KR"/>
        </w:rPr>
        <w:t xml:space="preserve">2 =.921]. </w:t>
      </w:r>
    </w:p>
    <w:p w:rsidR="00906CFC" w:rsidRPr="00906CFC" w:rsidRDefault="00906CFC" w:rsidP="00906CFC">
      <w:pPr>
        <w:pStyle w:val="11Normal02-PerengganKeduaonward"/>
        <w:spacing w:beforeLines="0" w:afterLines="0" w:line="240" w:lineRule="auto"/>
        <w:rPr>
          <w:lang w:eastAsia="ko-KR"/>
        </w:rPr>
      </w:pPr>
    </w:p>
    <w:bookmarkEnd w:id="2"/>
    <w:p w:rsidR="005B2900" w:rsidRDefault="005B2900" w:rsidP="00906CFC">
      <w:pPr>
        <w:pStyle w:val="15bCaption-Justify"/>
        <w:spacing w:before="0" w:after="0"/>
        <w:jc w:val="center"/>
        <w:rPr>
          <w:rFonts w:cs="Times New Roman"/>
          <w:color w:val="000000"/>
        </w:rPr>
      </w:pPr>
      <w:proofErr w:type="gramStart"/>
      <w:r w:rsidRPr="00252517">
        <w:rPr>
          <w:rFonts w:cs="Times New Roman"/>
          <w:b/>
          <w:bCs w:val="0"/>
          <w:color w:val="000000"/>
        </w:rPr>
        <w:t>Jadual 6</w:t>
      </w:r>
      <w:r w:rsidR="00906CFC">
        <w:rPr>
          <w:rFonts w:cs="Times New Roman"/>
          <w:b/>
          <w:bCs w:val="0"/>
          <w:color w:val="000000"/>
        </w:rPr>
        <w:t>.</w:t>
      </w:r>
      <w:proofErr w:type="gramEnd"/>
      <w:r w:rsidR="00906CFC">
        <w:rPr>
          <w:rFonts w:cs="Times New Roman"/>
          <w:b/>
          <w:bCs w:val="0"/>
          <w:color w:val="000000"/>
        </w:rPr>
        <w:t xml:space="preserve"> </w:t>
      </w:r>
      <w:r w:rsidRPr="00F345F7">
        <w:rPr>
          <w:rFonts w:cs="Times New Roman"/>
          <w:color w:val="000000"/>
        </w:rPr>
        <w:t xml:space="preserve">Analisis </w:t>
      </w:r>
      <w:r w:rsidR="00C213B7" w:rsidRPr="00F345F7">
        <w:rPr>
          <w:rFonts w:cs="Times New Roman"/>
          <w:color w:val="000000"/>
        </w:rPr>
        <w:t>ANCOVA bagi</w:t>
      </w:r>
      <w:r w:rsidRPr="00F345F7">
        <w:rPr>
          <w:rFonts w:cs="Times New Roman"/>
          <w:color w:val="000000"/>
        </w:rPr>
        <w:t xml:space="preserve"> perbandingan antara ujian pra dan ujian pasca bagi pemboleh ubah minat mengikut sub skala</w:t>
      </w:r>
      <w:r w:rsidR="00906CFC">
        <w:rPr>
          <w:rFonts w:cs="Times New Roman"/>
          <w:color w:val="000000"/>
        </w:rPr>
        <w:t>.</w:t>
      </w:r>
    </w:p>
    <w:p w:rsidR="00906CFC" w:rsidRPr="00906CFC" w:rsidRDefault="00906CFC" w:rsidP="00906CFC">
      <w:pPr>
        <w:pStyle w:val="11Normal02-PerengganKeduaonward"/>
        <w:spacing w:beforeLines="0" w:afterLines="0" w:line="240" w:lineRule="auto"/>
      </w:pPr>
    </w:p>
    <w:tbl>
      <w:tblPr>
        <w:tblW w:w="5000" w:type="pct"/>
        <w:jc w:val="center"/>
        <w:tblBorders>
          <w:top w:val="single" w:sz="4" w:space="0" w:color="auto"/>
          <w:bottom w:val="single" w:sz="4" w:space="0" w:color="auto"/>
        </w:tblBorders>
        <w:tblLook w:val="04A0" w:firstRow="1" w:lastRow="0" w:firstColumn="1" w:lastColumn="0" w:noHBand="0" w:noVBand="1"/>
      </w:tblPr>
      <w:tblGrid>
        <w:gridCol w:w="1709"/>
        <w:gridCol w:w="1586"/>
        <w:gridCol w:w="1588"/>
        <w:gridCol w:w="795"/>
        <w:gridCol w:w="1270"/>
        <w:gridCol w:w="793"/>
        <w:gridCol w:w="795"/>
        <w:gridCol w:w="1040"/>
      </w:tblGrid>
      <w:tr w:rsidR="005B2900" w:rsidRPr="00906CFC" w:rsidTr="00DF1E91">
        <w:trPr>
          <w:jc w:val="center"/>
        </w:trPr>
        <w:tc>
          <w:tcPr>
            <w:tcW w:w="893" w:type="pct"/>
            <w:tcBorders>
              <w:top w:val="single" w:sz="4" w:space="0" w:color="auto"/>
              <w:left w:val="nil"/>
              <w:bottom w:val="single" w:sz="4" w:space="0" w:color="auto"/>
              <w:right w:val="nil"/>
            </w:tcBorders>
            <w:shd w:val="clear" w:color="auto" w:fill="B4C6E7"/>
            <w:hideMark/>
          </w:tcPr>
          <w:p w:rsidR="005B2900" w:rsidRPr="00906CFC" w:rsidRDefault="005B2900">
            <w:pPr>
              <w:pStyle w:val="01Tajuk01-HalamanJudul"/>
              <w:keepNext/>
              <w:spacing w:line="256" w:lineRule="auto"/>
              <w:rPr>
                <w:b/>
                <w:color w:val="000000"/>
                <w:sz w:val="20"/>
                <w:szCs w:val="20"/>
              </w:rPr>
            </w:pPr>
            <w:r w:rsidRPr="00906CFC">
              <w:rPr>
                <w:b/>
                <w:caps w:val="0"/>
                <w:color w:val="000000"/>
                <w:sz w:val="20"/>
                <w:szCs w:val="20"/>
              </w:rPr>
              <w:t>Sumber</w:t>
            </w:r>
          </w:p>
        </w:tc>
        <w:tc>
          <w:tcPr>
            <w:tcW w:w="828" w:type="pct"/>
            <w:tcBorders>
              <w:top w:val="single" w:sz="4" w:space="0" w:color="auto"/>
              <w:left w:val="nil"/>
              <w:bottom w:val="single" w:sz="4" w:space="0" w:color="auto"/>
              <w:right w:val="nil"/>
            </w:tcBorders>
            <w:shd w:val="clear" w:color="auto" w:fill="B4C6E7"/>
            <w:hideMark/>
          </w:tcPr>
          <w:p w:rsidR="005B2900" w:rsidRPr="00906CFC" w:rsidRDefault="005B2900">
            <w:pPr>
              <w:pStyle w:val="01Tajuk01-HalamanJudul"/>
              <w:keepNext/>
              <w:spacing w:line="256" w:lineRule="auto"/>
              <w:jc w:val="left"/>
              <w:rPr>
                <w:b/>
                <w:color w:val="000000"/>
                <w:sz w:val="20"/>
                <w:szCs w:val="20"/>
                <w:lang w:eastAsia="ko-KR"/>
              </w:rPr>
            </w:pPr>
            <w:r w:rsidRPr="00906CFC">
              <w:rPr>
                <w:b/>
                <w:caps w:val="0"/>
                <w:color w:val="000000"/>
                <w:sz w:val="20"/>
                <w:szCs w:val="20"/>
                <w:lang w:eastAsia="ko-KR"/>
              </w:rPr>
              <w:t>Pemboleh ubah terikat</w:t>
            </w:r>
          </w:p>
        </w:tc>
        <w:tc>
          <w:tcPr>
            <w:tcW w:w="829" w:type="pct"/>
            <w:tcBorders>
              <w:top w:val="single" w:sz="4" w:space="0" w:color="auto"/>
              <w:left w:val="nil"/>
              <w:bottom w:val="single" w:sz="4" w:space="0" w:color="auto"/>
              <w:right w:val="nil"/>
            </w:tcBorders>
            <w:shd w:val="clear" w:color="auto" w:fill="B4C6E7"/>
            <w:hideMark/>
          </w:tcPr>
          <w:p w:rsidR="005B2900" w:rsidRPr="00906CFC" w:rsidRDefault="005B2900">
            <w:pPr>
              <w:pStyle w:val="01Tajuk01-HalamanJudul"/>
              <w:keepNext/>
              <w:spacing w:line="256" w:lineRule="auto"/>
              <w:rPr>
                <w:b/>
                <w:i/>
                <w:color w:val="000000"/>
                <w:sz w:val="20"/>
                <w:szCs w:val="20"/>
                <w:lang w:eastAsia="ko-KR"/>
              </w:rPr>
            </w:pPr>
            <w:r w:rsidRPr="00906CFC">
              <w:rPr>
                <w:b/>
                <w:i/>
                <w:caps w:val="0"/>
                <w:color w:val="000000"/>
                <w:sz w:val="20"/>
                <w:szCs w:val="20"/>
                <w:lang w:eastAsia="ko-KR"/>
              </w:rPr>
              <w:t>Sum of squares</w:t>
            </w:r>
          </w:p>
        </w:tc>
        <w:tc>
          <w:tcPr>
            <w:tcW w:w="415" w:type="pct"/>
            <w:tcBorders>
              <w:top w:val="single" w:sz="4" w:space="0" w:color="auto"/>
              <w:left w:val="nil"/>
              <w:bottom w:val="single" w:sz="4" w:space="0" w:color="auto"/>
              <w:right w:val="nil"/>
            </w:tcBorders>
            <w:shd w:val="clear" w:color="auto" w:fill="B4C6E7"/>
            <w:hideMark/>
          </w:tcPr>
          <w:p w:rsidR="005B2900" w:rsidRPr="00906CFC" w:rsidRDefault="005B2900">
            <w:pPr>
              <w:pStyle w:val="01Tajuk01-HalamanJudul"/>
              <w:keepNext/>
              <w:spacing w:line="256" w:lineRule="auto"/>
              <w:rPr>
                <w:b/>
                <w:i/>
                <w:color w:val="000000"/>
                <w:sz w:val="20"/>
                <w:szCs w:val="20"/>
                <w:lang w:eastAsia="ko-KR"/>
              </w:rPr>
            </w:pPr>
            <w:r w:rsidRPr="00906CFC">
              <w:rPr>
                <w:b/>
                <w:i/>
                <w:caps w:val="0"/>
                <w:color w:val="000000"/>
                <w:sz w:val="20"/>
                <w:szCs w:val="20"/>
                <w:lang w:eastAsia="ko-KR"/>
              </w:rPr>
              <w:t>df</w:t>
            </w:r>
          </w:p>
        </w:tc>
        <w:tc>
          <w:tcPr>
            <w:tcW w:w="663" w:type="pct"/>
            <w:tcBorders>
              <w:top w:val="single" w:sz="4" w:space="0" w:color="auto"/>
              <w:left w:val="nil"/>
              <w:bottom w:val="single" w:sz="4" w:space="0" w:color="auto"/>
              <w:right w:val="nil"/>
            </w:tcBorders>
            <w:shd w:val="clear" w:color="auto" w:fill="B4C6E7"/>
            <w:hideMark/>
          </w:tcPr>
          <w:p w:rsidR="005B2900" w:rsidRPr="00906CFC" w:rsidRDefault="005B2900">
            <w:pPr>
              <w:pStyle w:val="01Tajuk01-HalamanJudul"/>
              <w:keepNext/>
              <w:spacing w:line="256" w:lineRule="auto"/>
              <w:rPr>
                <w:b/>
                <w:i/>
                <w:color w:val="000000"/>
                <w:sz w:val="20"/>
                <w:szCs w:val="20"/>
                <w:lang w:eastAsia="ko-KR"/>
              </w:rPr>
            </w:pPr>
            <w:r w:rsidRPr="00906CFC">
              <w:rPr>
                <w:b/>
                <w:i/>
                <w:caps w:val="0"/>
                <w:color w:val="000000"/>
                <w:sz w:val="20"/>
                <w:szCs w:val="20"/>
                <w:lang w:eastAsia="ko-KR"/>
              </w:rPr>
              <w:t>Mean square</w:t>
            </w:r>
          </w:p>
        </w:tc>
        <w:tc>
          <w:tcPr>
            <w:tcW w:w="414" w:type="pct"/>
            <w:tcBorders>
              <w:top w:val="single" w:sz="4" w:space="0" w:color="auto"/>
              <w:left w:val="nil"/>
              <w:bottom w:val="single" w:sz="4" w:space="0" w:color="auto"/>
              <w:right w:val="nil"/>
            </w:tcBorders>
            <w:shd w:val="clear" w:color="auto" w:fill="B4C6E7"/>
            <w:hideMark/>
          </w:tcPr>
          <w:p w:rsidR="005B2900" w:rsidRPr="00906CFC" w:rsidRDefault="005B2900">
            <w:pPr>
              <w:pStyle w:val="01Tajuk01-HalamanJudul"/>
              <w:keepNext/>
              <w:spacing w:line="256" w:lineRule="auto"/>
              <w:rPr>
                <w:b/>
                <w:i/>
                <w:color w:val="000000"/>
                <w:sz w:val="20"/>
                <w:szCs w:val="20"/>
                <w:lang w:eastAsia="ko-KR"/>
              </w:rPr>
            </w:pPr>
            <w:r w:rsidRPr="00906CFC">
              <w:rPr>
                <w:b/>
                <w:i/>
                <w:color w:val="000000"/>
                <w:sz w:val="20"/>
                <w:szCs w:val="20"/>
                <w:lang w:eastAsia="ko-KR"/>
              </w:rPr>
              <w:t>f</w:t>
            </w:r>
          </w:p>
        </w:tc>
        <w:tc>
          <w:tcPr>
            <w:tcW w:w="415" w:type="pct"/>
            <w:tcBorders>
              <w:top w:val="single" w:sz="4" w:space="0" w:color="auto"/>
              <w:left w:val="nil"/>
              <w:bottom w:val="single" w:sz="4" w:space="0" w:color="auto"/>
              <w:right w:val="nil"/>
            </w:tcBorders>
            <w:shd w:val="clear" w:color="auto" w:fill="B4C6E7"/>
            <w:hideMark/>
          </w:tcPr>
          <w:p w:rsidR="005B2900" w:rsidRPr="00906CFC" w:rsidRDefault="005B2900">
            <w:pPr>
              <w:pStyle w:val="01Tajuk01-HalamanJudul"/>
              <w:keepNext/>
              <w:spacing w:line="256" w:lineRule="auto"/>
              <w:rPr>
                <w:b/>
                <w:i/>
                <w:color w:val="000000"/>
                <w:sz w:val="20"/>
                <w:szCs w:val="20"/>
                <w:lang w:eastAsia="ko-KR"/>
              </w:rPr>
            </w:pPr>
            <w:r w:rsidRPr="00906CFC">
              <w:rPr>
                <w:b/>
                <w:i/>
                <w:color w:val="000000"/>
                <w:sz w:val="20"/>
                <w:szCs w:val="20"/>
                <w:lang w:eastAsia="ko-KR"/>
              </w:rPr>
              <w:t>P</w:t>
            </w:r>
          </w:p>
        </w:tc>
        <w:tc>
          <w:tcPr>
            <w:tcW w:w="543" w:type="pct"/>
            <w:tcBorders>
              <w:top w:val="single" w:sz="4" w:space="0" w:color="auto"/>
              <w:left w:val="nil"/>
              <w:bottom w:val="single" w:sz="4" w:space="0" w:color="auto"/>
              <w:right w:val="nil"/>
            </w:tcBorders>
            <w:shd w:val="clear" w:color="auto" w:fill="B4C6E7"/>
            <w:hideMark/>
          </w:tcPr>
          <w:p w:rsidR="005B2900" w:rsidRPr="00906CFC" w:rsidRDefault="005B2900">
            <w:pPr>
              <w:pStyle w:val="01Tajuk01-HalamanJudul"/>
              <w:keepNext/>
              <w:spacing w:line="256" w:lineRule="auto"/>
              <w:rPr>
                <w:b/>
                <w:i/>
                <w:color w:val="000000"/>
                <w:sz w:val="20"/>
                <w:szCs w:val="20"/>
                <w:lang w:eastAsia="ko-KR"/>
              </w:rPr>
            </w:pPr>
            <w:r w:rsidRPr="00906CFC">
              <w:rPr>
                <w:b/>
                <w:i/>
                <w:caps w:val="0"/>
                <w:color w:val="000000"/>
                <w:sz w:val="20"/>
                <w:szCs w:val="20"/>
                <w:lang w:eastAsia="ko-KR"/>
              </w:rPr>
              <w:t>Eta squared</w:t>
            </w:r>
          </w:p>
        </w:tc>
      </w:tr>
      <w:tr w:rsidR="005B2900" w:rsidRPr="00906CFC" w:rsidTr="005B2900">
        <w:trPr>
          <w:jc w:val="center"/>
        </w:trPr>
        <w:tc>
          <w:tcPr>
            <w:tcW w:w="893" w:type="pct"/>
            <w:tcBorders>
              <w:top w:val="nil"/>
              <w:left w:val="nil"/>
              <w:bottom w:val="nil"/>
              <w:right w:val="nil"/>
            </w:tcBorders>
            <w:hideMark/>
          </w:tcPr>
          <w:p w:rsidR="005B2900" w:rsidRPr="00906CFC" w:rsidRDefault="005B2900">
            <w:pPr>
              <w:pStyle w:val="01Tajuk01-HalamanJudul"/>
              <w:widowControl w:val="0"/>
              <w:spacing w:line="256" w:lineRule="auto"/>
              <w:jc w:val="left"/>
              <w:rPr>
                <w:color w:val="000000"/>
                <w:sz w:val="20"/>
                <w:szCs w:val="20"/>
                <w:lang w:eastAsia="ko-KR"/>
              </w:rPr>
            </w:pPr>
            <w:r w:rsidRPr="00906CFC">
              <w:rPr>
                <w:caps w:val="0"/>
                <w:color w:val="000000"/>
                <w:sz w:val="20"/>
                <w:szCs w:val="20"/>
                <w:lang w:eastAsia="ko-KR"/>
              </w:rPr>
              <w:t>Ujian pra minat Geografi</w:t>
            </w:r>
          </w:p>
        </w:tc>
        <w:tc>
          <w:tcPr>
            <w:tcW w:w="828" w:type="pct"/>
            <w:tcBorders>
              <w:top w:val="nil"/>
              <w:left w:val="nil"/>
              <w:bottom w:val="nil"/>
              <w:right w:val="nil"/>
            </w:tcBorders>
            <w:hideMark/>
          </w:tcPr>
          <w:p w:rsidR="005B2900" w:rsidRPr="00906CFC" w:rsidRDefault="005B2900">
            <w:pPr>
              <w:pStyle w:val="01Tajuk01-HalamanJudul"/>
              <w:widowControl w:val="0"/>
              <w:spacing w:line="256" w:lineRule="auto"/>
              <w:jc w:val="left"/>
              <w:rPr>
                <w:color w:val="000000"/>
                <w:sz w:val="20"/>
                <w:szCs w:val="20"/>
                <w:lang w:eastAsia="ko-KR"/>
              </w:rPr>
            </w:pPr>
            <w:r w:rsidRPr="00906CFC">
              <w:rPr>
                <w:caps w:val="0"/>
                <w:color w:val="000000"/>
                <w:sz w:val="20"/>
                <w:szCs w:val="20"/>
                <w:lang w:eastAsia="ko-KR"/>
              </w:rPr>
              <w:t>ujian pasca minat Geografi</w:t>
            </w:r>
          </w:p>
        </w:tc>
        <w:tc>
          <w:tcPr>
            <w:tcW w:w="829" w:type="pct"/>
            <w:tcBorders>
              <w:top w:val="nil"/>
              <w:left w:val="nil"/>
              <w:bottom w:val="nil"/>
              <w:right w:val="nil"/>
            </w:tcBorders>
          </w:tcPr>
          <w:p w:rsidR="005B2900" w:rsidRPr="00906CFC" w:rsidRDefault="005B2900">
            <w:pPr>
              <w:pStyle w:val="01Tajuk01-HalamanJudul"/>
              <w:widowControl w:val="0"/>
              <w:spacing w:line="256" w:lineRule="auto"/>
              <w:rPr>
                <w:color w:val="000000"/>
                <w:sz w:val="20"/>
                <w:szCs w:val="20"/>
                <w:lang w:eastAsia="ko-KR"/>
              </w:rPr>
            </w:pPr>
          </w:p>
          <w:p w:rsidR="005B2900" w:rsidRPr="00906CFC" w:rsidRDefault="005B2900">
            <w:pPr>
              <w:pStyle w:val="01Tajuk01-HalamanJudul"/>
              <w:widowControl w:val="0"/>
              <w:spacing w:line="256" w:lineRule="auto"/>
              <w:rPr>
                <w:color w:val="000000"/>
                <w:sz w:val="20"/>
                <w:szCs w:val="20"/>
                <w:lang w:eastAsia="ko-KR"/>
              </w:rPr>
            </w:pPr>
            <w:r w:rsidRPr="00906CFC">
              <w:rPr>
                <w:color w:val="000000"/>
                <w:sz w:val="20"/>
                <w:szCs w:val="20"/>
                <w:lang w:eastAsia="ko-KR"/>
              </w:rPr>
              <w:t>56.208</w:t>
            </w:r>
          </w:p>
        </w:tc>
        <w:tc>
          <w:tcPr>
            <w:tcW w:w="415" w:type="pct"/>
            <w:tcBorders>
              <w:top w:val="nil"/>
              <w:left w:val="nil"/>
              <w:bottom w:val="nil"/>
              <w:right w:val="nil"/>
            </w:tcBorders>
          </w:tcPr>
          <w:p w:rsidR="005B2900" w:rsidRPr="00906CFC" w:rsidRDefault="005B2900">
            <w:pPr>
              <w:pStyle w:val="01Tajuk01-HalamanJudul"/>
              <w:widowControl w:val="0"/>
              <w:spacing w:line="256" w:lineRule="auto"/>
              <w:rPr>
                <w:color w:val="000000"/>
                <w:sz w:val="20"/>
                <w:szCs w:val="20"/>
                <w:lang w:eastAsia="ko-KR"/>
              </w:rPr>
            </w:pPr>
          </w:p>
          <w:p w:rsidR="005B2900" w:rsidRPr="00906CFC" w:rsidRDefault="005B2900">
            <w:pPr>
              <w:pStyle w:val="01Tajuk01-HalamanJudul"/>
              <w:widowControl w:val="0"/>
              <w:spacing w:line="256" w:lineRule="auto"/>
              <w:rPr>
                <w:color w:val="000000"/>
                <w:sz w:val="20"/>
                <w:szCs w:val="20"/>
                <w:lang w:eastAsia="ko-KR"/>
              </w:rPr>
            </w:pPr>
            <w:r w:rsidRPr="00906CFC">
              <w:rPr>
                <w:color w:val="000000"/>
                <w:sz w:val="20"/>
                <w:szCs w:val="20"/>
                <w:lang w:eastAsia="ko-KR"/>
              </w:rPr>
              <w:t>2</w:t>
            </w:r>
          </w:p>
        </w:tc>
        <w:tc>
          <w:tcPr>
            <w:tcW w:w="663" w:type="pct"/>
            <w:tcBorders>
              <w:top w:val="nil"/>
              <w:left w:val="nil"/>
              <w:bottom w:val="nil"/>
              <w:right w:val="nil"/>
            </w:tcBorders>
          </w:tcPr>
          <w:p w:rsidR="005B2900" w:rsidRPr="00906CFC" w:rsidRDefault="005B2900">
            <w:pPr>
              <w:pStyle w:val="01Tajuk01-HalamanJudul"/>
              <w:widowControl w:val="0"/>
              <w:spacing w:line="256" w:lineRule="auto"/>
              <w:rPr>
                <w:color w:val="000000"/>
                <w:sz w:val="20"/>
                <w:szCs w:val="20"/>
                <w:lang w:eastAsia="ko-KR"/>
              </w:rPr>
            </w:pPr>
          </w:p>
          <w:p w:rsidR="005B2900" w:rsidRPr="00906CFC" w:rsidRDefault="005B2900">
            <w:pPr>
              <w:pStyle w:val="01Tajuk01-HalamanJudul"/>
              <w:widowControl w:val="0"/>
              <w:spacing w:line="256" w:lineRule="auto"/>
              <w:rPr>
                <w:color w:val="000000"/>
                <w:sz w:val="20"/>
                <w:szCs w:val="20"/>
                <w:lang w:eastAsia="ko-KR"/>
              </w:rPr>
            </w:pPr>
            <w:r w:rsidRPr="00906CFC">
              <w:rPr>
                <w:color w:val="000000"/>
                <w:sz w:val="20"/>
                <w:szCs w:val="20"/>
                <w:lang w:eastAsia="ko-KR"/>
              </w:rPr>
              <w:t>28.104</w:t>
            </w:r>
          </w:p>
        </w:tc>
        <w:tc>
          <w:tcPr>
            <w:tcW w:w="414" w:type="pct"/>
            <w:tcBorders>
              <w:top w:val="nil"/>
              <w:left w:val="nil"/>
              <w:bottom w:val="nil"/>
              <w:right w:val="nil"/>
            </w:tcBorders>
          </w:tcPr>
          <w:p w:rsidR="005B2900" w:rsidRPr="00906CFC" w:rsidRDefault="005B2900">
            <w:pPr>
              <w:pStyle w:val="01Tajuk01-HalamanJudul"/>
              <w:widowControl w:val="0"/>
              <w:spacing w:line="256" w:lineRule="auto"/>
              <w:rPr>
                <w:color w:val="000000"/>
                <w:sz w:val="20"/>
                <w:szCs w:val="20"/>
                <w:lang w:eastAsia="ko-KR"/>
              </w:rPr>
            </w:pPr>
          </w:p>
          <w:p w:rsidR="005B2900" w:rsidRPr="00906CFC" w:rsidRDefault="005B2900">
            <w:pPr>
              <w:pStyle w:val="01Tajuk01-HalamanJudul"/>
              <w:widowControl w:val="0"/>
              <w:spacing w:line="256" w:lineRule="auto"/>
              <w:rPr>
                <w:color w:val="000000"/>
                <w:sz w:val="20"/>
                <w:szCs w:val="20"/>
                <w:lang w:eastAsia="ko-KR"/>
              </w:rPr>
            </w:pPr>
            <w:r w:rsidRPr="00906CFC">
              <w:rPr>
                <w:color w:val="000000"/>
                <w:sz w:val="20"/>
                <w:szCs w:val="20"/>
                <w:lang w:eastAsia="ko-KR"/>
              </w:rPr>
              <w:t>6.125</w:t>
            </w:r>
          </w:p>
        </w:tc>
        <w:tc>
          <w:tcPr>
            <w:tcW w:w="415" w:type="pct"/>
            <w:tcBorders>
              <w:top w:val="nil"/>
              <w:left w:val="nil"/>
              <w:bottom w:val="nil"/>
              <w:right w:val="nil"/>
            </w:tcBorders>
          </w:tcPr>
          <w:p w:rsidR="005B2900" w:rsidRPr="00906CFC" w:rsidRDefault="005B2900">
            <w:pPr>
              <w:pStyle w:val="01Tajuk01-HalamanJudul"/>
              <w:widowControl w:val="0"/>
              <w:spacing w:line="256" w:lineRule="auto"/>
              <w:rPr>
                <w:color w:val="000000"/>
                <w:sz w:val="20"/>
                <w:szCs w:val="20"/>
                <w:lang w:eastAsia="ko-KR"/>
              </w:rPr>
            </w:pPr>
          </w:p>
          <w:p w:rsidR="005B2900" w:rsidRPr="00906CFC" w:rsidRDefault="005B2900">
            <w:pPr>
              <w:pStyle w:val="01Tajuk01-HalamanJudul"/>
              <w:widowControl w:val="0"/>
              <w:spacing w:line="256" w:lineRule="auto"/>
              <w:rPr>
                <w:color w:val="000000"/>
                <w:sz w:val="20"/>
                <w:szCs w:val="20"/>
                <w:lang w:eastAsia="ko-KR"/>
              </w:rPr>
            </w:pPr>
            <w:r w:rsidRPr="00906CFC">
              <w:rPr>
                <w:color w:val="000000"/>
                <w:sz w:val="20"/>
                <w:szCs w:val="20"/>
                <w:lang w:eastAsia="ko-KR"/>
              </w:rPr>
              <w:t>.000*</w:t>
            </w:r>
          </w:p>
        </w:tc>
        <w:tc>
          <w:tcPr>
            <w:tcW w:w="543" w:type="pct"/>
            <w:tcBorders>
              <w:top w:val="nil"/>
              <w:left w:val="nil"/>
              <w:bottom w:val="nil"/>
              <w:right w:val="nil"/>
            </w:tcBorders>
          </w:tcPr>
          <w:p w:rsidR="005B2900" w:rsidRPr="00906CFC" w:rsidRDefault="005B2900">
            <w:pPr>
              <w:pStyle w:val="01Tajuk01-HalamanJudul"/>
              <w:widowControl w:val="0"/>
              <w:spacing w:line="256" w:lineRule="auto"/>
              <w:rPr>
                <w:color w:val="000000"/>
                <w:sz w:val="20"/>
                <w:szCs w:val="20"/>
                <w:lang w:eastAsia="ko-KR"/>
              </w:rPr>
            </w:pPr>
          </w:p>
          <w:p w:rsidR="005B2900" w:rsidRPr="00906CFC" w:rsidRDefault="005B2900">
            <w:pPr>
              <w:pStyle w:val="01Tajuk01-HalamanJudul"/>
              <w:widowControl w:val="0"/>
              <w:spacing w:line="256" w:lineRule="auto"/>
              <w:rPr>
                <w:color w:val="000000"/>
                <w:sz w:val="20"/>
                <w:szCs w:val="20"/>
                <w:lang w:eastAsia="ko-KR"/>
              </w:rPr>
            </w:pPr>
            <w:r w:rsidRPr="00906CFC">
              <w:rPr>
                <w:color w:val="000000"/>
                <w:sz w:val="20"/>
                <w:szCs w:val="20"/>
                <w:lang w:eastAsia="ko-KR"/>
              </w:rPr>
              <w:t>.915</w:t>
            </w:r>
          </w:p>
        </w:tc>
      </w:tr>
      <w:tr w:rsidR="005B2900" w:rsidRPr="00906CFC" w:rsidTr="005B2900">
        <w:trPr>
          <w:jc w:val="center"/>
        </w:trPr>
        <w:tc>
          <w:tcPr>
            <w:tcW w:w="893" w:type="pct"/>
            <w:tcBorders>
              <w:top w:val="nil"/>
              <w:left w:val="nil"/>
              <w:bottom w:val="nil"/>
              <w:right w:val="nil"/>
            </w:tcBorders>
            <w:hideMark/>
          </w:tcPr>
          <w:p w:rsidR="005B2900" w:rsidRPr="00906CFC" w:rsidRDefault="005B2900">
            <w:pPr>
              <w:pStyle w:val="01Tajuk01-HalamanJudul"/>
              <w:widowControl w:val="0"/>
              <w:spacing w:line="256" w:lineRule="auto"/>
              <w:jc w:val="left"/>
              <w:rPr>
                <w:caps w:val="0"/>
                <w:color w:val="000000"/>
                <w:sz w:val="20"/>
                <w:szCs w:val="20"/>
                <w:lang w:eastAsia="ko-KR"/>
              </w:rPr>
            </w:pPr>
            <w:r w:rsidRPr="00906CFC">
              <w:rPr>
                <w:caps w:val="0"/>
                <w:color w:val="000000"/>
                <w:sz w:val="20"/>
                <w:szCs w:val="20"/>
                <w:lang w:eastAsia="ko-KR"/>
              </w:rPr>
              <w:t>Ujian pra minat Kaedah PdPc</w:t>
            </w:r>
          </w:p>
        </w:tc>
        <w:tc>
          <w:tcPr>
            <w:tcW w:w="828" w:type="pct"/>
            <w:tcBorders>
              <w:top w:val="nil"/>
              <w:left w:val="nil"/>
              <w:bottom w:val="nil"/>
              <w:right w:val="nil"/>
            </w:tcBorders>
            <w:hideMark/>
          </w:tcPr>
          <w:p w:rsidR="005B2900" w:rsidRPr="00906CFC" w:rsidRDefault="005B2900">
            <w:pPr>
              <w:pStyle w:val="01Tajuk01-HalamanJudul"/>
              <w:widowControl w:val="0"/>
              <w:spacing w:line="256" w:lineRule="auto"/>
              <w:jc w:val="left"/>
              <w:rPr>
                <w:caps w:val="0"/>
                <w:color w:val="000000"/>
                <w:sz w:val="20"/>
                <w:szCs w:val="20"/>
                <w:lang w:eastAsia="ko-KR"/>
              </w:rPr>
            </w:pPr>
            <w:r w:rsidRPr="00906CFC">
              <w:rPr>
                <w:caps w:val="0"/>
                <w:color w:val="000000"/>
                <w:sz w:val="20"/>
                <w:szCs w:val="20"/>
                <w:lang w:eastAsia="ko-KR"/>
              </w:rPr>
              <w:t>Ujian pasca minat kaedah PdPc</w:t>
            </w:r>
          </w:p>
        </w:tc>
        <w:tc>
          <w:tcPr>
            <w:tcW w:w="829" w:type="pct"/>
            <w:tcBorders>
              <w:top w:val="nil"/>
              <w:left w:val="nil"/>
              <w:bottom w:val="nil"/>
              <w:right w:val="nil"/>
            </w:tcBorders>
          </w:tcPr>
          <w:p w:rsidR="005B2900" w:rsidRPr="00906CFC" w:rsidRDefault="005B2900">
            <w:pPr>
              <w:pStyle w:val="01Tajuk01-HalamanJudul"/>
              <w:widowControl w:val="0"/>
              <w:spacing w:line="256" w:lineRule="auto"/>
              <w:rPr>
                <w:color w:val="000000"/>
                <w:sz w:val="20"/>
                <w:szCs w:val="20"/>
                <w:lang w:eastAsia="ko-KR"/>
              </w:rPr>
            </w:pPr>
          </w:p>
          <w:p w:rsidR="005B2900" w:rsidRPr="00906CFC" w:rsidRDefault="005B2900">
            <w:pPr>
              <w:pStyle w:val="01Tajuk01-HalamanJudul"/>
              <w:widowControl w:val="0"/>
              <w:spacing w:line="256" w:lineRule="auto"/>
              <w:rPr>
                <w:color w:val="000000"/>
                <w:sz w:val="20"/>
                <w:szCs w:val="20"/>
                <w:lang w:eastAsia="ko-KR"/>
              </w:rPr>
            </w:pPr>
            <w:r w:rsidRPr="00906CFC">
              <w:rPr>
                <w:color w:val="000000"/>
                <w:sz w:val="20"/>
                <w:szCs w:val="20"/>
                <w:lang w:eastAsia="ko-KR"/>
              </w:rPr>
              <w:t>112.255</w:t>
            </w:r>
          </w:p>
        </w:tc>
        <w:tc>
          <w:tcPr>
            <w:tcW w:w="415" w:type="pct"/>
            <w:tcBorders>
              <w:top w:val="nil"/>
              <w:left w:val="nil"/>
              <w:bottom w:val="nil"/>
              <w:right w:val="nil"/>
            </w:tcBorders>
          </w:tcPr>
          <w:p w:rsidR="005B2900" w:rsidRPr="00906CFC" w:rsidRDefault="005B2900">
            <w:pPr>
              <w:pStyle w:val="01Tajuk01-HalamanJudul"/>
              <w:widowControl w:val="0"/>
              <w:spacing w:line="256" w:lineRule="auto"/>
              <w:rPr>
                <w:color w:val="000000"/>
                <w:sz w:val="20"/>
                <w:szCs w:val="20"/>
                <w:lang w:eastAsia="ko-KR"/>
              </w:rPr>
            </w:pPr>
          </w:p>
          <w:p w:rsidR="005B2900" w:rsidRPr="00906CFC" w:rsidRDefault="005B2900">
            <w:pPr>
              <w:pStyle w:val="01Tajuk01-HalamanJudul"/>
              <w:widowControl w:val="0"/>
              <w:spacing w:line="256" w:lineRule="auto"/>
              <w:rPr>
                <w:color w:val="000000"/>
                <w:sz w:val="20"/>
                <w:szCs w:val="20"/>
                <w:lang w:eastAsia="ko-KR"/>
              </w:rPr>
            </w:pPr>
            <w:r w:rsidRPr="00906CFC">
              <w:rPr>
                <w:color w:val="000000"/>
                <w:sz w:val="20"/>
                <w:szCs w:val="20"/>
                <w:lang w:eastAsia="ko-KR"/>
              </w:rPr>
              <w:t>2</w:t>
            </w:r>
          </w:p>
        </w:tc>
        <w:tc>
          <w:tcPr>
            <w:tcW w:w="663" w:type="pct"/>
            <w:tcBorders>
              <w:top w:val="nil"/>
              <w:left w:val="nil"/>
              <w:bottom w:val="nil"/>
              <w:right w:val="nil"/>
            </w:tcBorders>
          </w:tcPr>
          <w:p w:rsidR="005B2900" w:rsidRPr="00906CFC" w:rsidRDefault="005B2900">
            <w:pPr>
              <w:pStyle w:val="01Tajuk01-HalamanJudul"/>
              <w:widowControl w:val="0"/>
              <w:spacing w:line="256" w:lineRule="auto"/>
              <w:rPr>
                <w:color w:val="000000"/>
                <w:sz w:val="20"/>
                <w:szCs w:val="20"/>
                <w:lang w:eastAsia="ko-KR"/>
              </w:rPr>
            </w:pPr>
          </w:p>
          <w:p w:rsidR="005B2900" w:rsidRPr="00906CFC" w:rsidRDefault="005B2900">
            <w:pPr>
              <w:pStyle w:val="01Tajuk01-HalamanJudul"/>
              <w:widowControl w:val="0"/>
              <w:spacing w:line="256" w:lineRule="auto"/>
              <w:rPr>
                <w:color w:val="000000"/>
                <w:sz w:val="20"/>
                <w:szCs w:val="20"/>
                <w:lang w:eastAsia="ko-KR"/>
              </w:rPr>
            </w:pPr>
            <w:r w:rsidRPr="00906CFC">
              <w:rPr>
                <w:color w:val="000000"/>
                <w:sz w:val="20"/>
                <w:szCs w:val="20"/>
                <w:lang w:eastAsia="ko-KR"/>
              </w:rPr>
              <w:t>56.127</w:t>
            </w:r>
          </w:p>
        </w:tc>
        <w:tc>
          <w:tcPr>
            <w:tcW w:w="414" w:type="pct"/>
            <w:tcBorders>
              <w:top w:val="nil"/>
              <w:left w:val="nil"/>
              <w:bottom w:val="nil"/>
              <w:right w:val="nil"/>
            </w:tcBorders>
          </w:tcPr>
          <w:p w:rsidR="005B2900" w:rsidRPr="00906CFC" w:rsidRDefault="005B2900">
            <w:pPr>
              <w:pStyle w:val="01Tajuk01-HalamanJudul"/>
              <w:widowControl w:val="0"/>
              <w:spacing w:line="256" w:lineRule="auto"/>
              <w:rPr>
                <w:color w:val="000000"/>
                <w:sz w:val="20"/>
                <w:szCs w:val="20"/>
                <w:lang w:eastAsia="ko-KR"/>
              </w:rPr>
            </w:pPr>
          </w:p>
          <w:p w:rsidR="005B2900" w:rsidRPr="00906CFC" w:rsidRDefault="005B2900">
            <w:pPr>
              <w:pStyle w:val="01Tajuk01-HalamanJudul"/>
              <w:widowControl w:val="0"/>
              <w:spacing w:line="256" w:lineRule="auto"/>
              <w:rPr>
                <w:color w:val="000000"/>
                <w:sz w:val="20"/>
                <w:szCs w:val="20"/>
                <w:lang w:eastAsia="ko-KR"/>
              </w:rPr>
            </w:pPr>
            <w:r w:rsidRPr="00906CFC">
              <w:rPr>
                <w:color w:val="000000"/>
                <w:sz w:val="20"/>
                <w:szCs w:val="20"/>
                <w:lang w:eastAsia="ko-KR"/>
              </w:rPr>
              <w:t>11.11</w:t>
            </w:r>
          </w:p>
        </w:tc>
        <w:tc>
          <w:tcPr>
            <w:tcW w:w="415" w:type="pct"/>
            <w:tcBorders>
              <w:top w:val="nil"/>
              <w:left w:val="nil"/>
              <w:bottom w:val="nil"/>
              <w:right w:val="nil"/>
            </w:tcBorders>
          </w:tcPr>
          <w:p w:rsidR="005B2900" w:rsidRPr="00906CFC" w:rsidRDefault="005B2900">
            <w:pPr>
              <w:pStyle w:val="01Tajuk01-HalamanJudul"/>
              <w:widowControl w:val="0"/>
              <w:spacing w:line="256" w:lineRule="auto"/>
              <w:rPr>
                <w:color w:val="000000"/>
                <w:sz w:val="20"/>
                <w:szCs w:val="20"/>
                <w:lang w:eastAsia="ko-KR"/>
              </w:rPr>
            </w:pPr>
          </w:p>
          <w:p w:rsidR="005B2900" w:rsidRPr="00906CFC" w:rsidRDefault="005B2900">
            <w:pPr>
              <w:pStyle w:val="01Tajuk01-HalamanJudul"/>
              <w:widowControl w:val="0"/>
              <w:spacing w:line="256" w:lineRule="auto"/>
              <w:rPr>
                <w:color w:val="000000"/>
                <w:sz w:val="20"/>
                <w:szCs w:val="20"/>
                <w:lang w:eastAsia="ko-KR"/>
              </w:rPr>
            </w:pPr>
            <w:r w:rsidRPr="00906CFC">
              <w:rPr>
                <w:color w:val="000000"/>
                <w:sz w:val="20"/>
                <w:szCs w:val="20"/>
                <w:lang w:eastAsia="ko-KR"/>
              </w:rPr>
              <w:t>.000*</w:t>
            </w:r>
          </w:p>
        </w:tc>
        <w:tc>
          <w:tcPr>
            <w:tcW w:w="543" w:type="pct"/>
            <w:tcBorders>
              <w:top w:val="nil"/>
              <w:left w:val="nil"/>
              <w:bottom w:val="nil"/>
              <w:right w:val="nil"/>
            </w:tcBorders>
          </w:tcPr>
          <w:p w:rsidR="005B2900" w:rsidRPr="00906CFC" w:rsidRDefault="005B2900">
            <w:pPr>
              <w:pStyle w:val="01Tajuk01-HalamanJudul"/>
              <w:widowControl w:val="0"/>
              <w:spacing w:line="256" w:lineRule="auto"/>
              <w:rPr>
                <w:color w:val="000000"/>
                <w:sz w:val="20"/>
                <w:szCs w:val="20"/>
                <w:lang w:eastAsia="ko-KR"/>
              </w:rPr>
            </w:pPr>
          </w:p>
          <w:p w:rsidR="005B2900" w:rsidRPr="00906CFC" w:rsidRDefault="005B2900">
            <w:pPr>
              <w:pStyle w:val="01Tajuk01-HalamanJudul"/>
              <w:widowControl w:val="0"/>
              <w:spacing w:line="256" w:lineRule="auto"/>
              <w:rPr>
                <w:color w:val="000000"/>
                <w:sz w:val="20"/>
                <w:szCs w:val="20"/>
                <w:lang w:eastAsia="ko-KR"/>
              </w:rPr>
            </w:pPr>
            <w:r w:rsidRPr="00906CFC">
              <w:rPr>
                <w:color w:val="000000"/>
                <w:sz w:val="20"/>
                <w:szCs w:val="20"/>
                <w:lang w:eastAsia="ko-KR"/>
              </w:rPr>
              <w:t>.951</w:t>
            </w:r>
          </w:p>
        </w:tc>
      </w:tr>
      <w:tr w:rsidR="005B2900" w:rsidRPr="00906CFC" w:rsidTr="005B2900">
        <w:trPr>
          <w:jc w:val="center"/>
        </w:trPr>
        <w:tc>
          <w:tcPr>
            <w:tcW w:w="893" w:type="pct"/>
            <w:tcBorders>
              <w:top w:val="nil"/>
              <w:left w:val="nil"/>
              <w:bottom w:val="nil"/>
              <w:right w:val="nil"/>
            </w:tcBorders>
            <w:hideMark/>
          </w:tcPr>
          <w:p w:rsidR="005B2900" w:rsidRPr="00906CFC" w:rsidRDefault="005B2900">
            <w:pPr>
              <w:pStyle w:val="01Tajuk01-HalamanJudul"/>
              <w:widowControl w:val="0"/>
              <w:spacing w:line="256" w:lineRule="auto"/>
              <w:jc w:val="left"/>
              <w:rPr>
                <w:caps w:val="0"/>
                <w:color w:val="000000"/>
                <w:sz w:val="20"/>
                <w:szCs w:val="20"/>
                <w:lang w:eastAsia="ko-KR"/>
              </w:rPr>
            </w:pPr>
            <w:r w:rsidRPr="00906CFC">
              <w:rPr>
                <w:caps w:val="0"/>
                <w:color w:val="000000"/>
                <w:sz w:val="20"/>
                <w:szCs w:val="20"/>
                <w:lang w:eastAsia="ko-KR"/>
              </w:rPr>
              <w:t>Ujian pra minat ICT dalam PdPc</w:t>
            </w:r>
          </w:p>
        </w:tc>
        <w:tc>
          <w:tcPr>
            <w:tcW w:w="828" w:type="pct"/>
            <w:tcBorders>
              <w:top w:val="nil"/>
              <w:left w:val="nil"/>
              <w:bottom w:val="nil"/>
              <w:right w:val="nil"/>
            </w:tcBorders>
            <w:hideMark/>
          </w:tcPr>
          <w:p w:rsidR="005B2900" w:rsidRPr="00906CFC" w:rsidRDefault="005B2900">
            <w:pPr>
              <w:pStyle w:val="01Tajuk01-HalamanJudul"/>
              <w:widowControl w:val="0"/>
              <w:spacing w:line="256" w:lineRule="auto"/>
              <w:jc w:val="left"/>
              <w:rPr>
                <w:caps w:val="0"/>
                <w:color w:val="000000"/>
                <w:sz w:val="20"/>
                <w:szCs w:val="20"/>
                <w:lang w:eastAsia="ko-KR"/>
              </w:rPr>
            </w:pPr>
            <w:r w:rsidRPr="00906CFC">
              <w:rPr>
                <w:caps w:val="0"/>
                <w:color w:val="000000"/>
                <w:sz w:val="20"/>
                <w:szCs w:val="20"/>
                <w:lang w:eastAsia="ko-KR"/>
              </w:rPr>
              <w:t>Ujian pasca minat ICT dalam PdPc</w:t>
            </w:r>
          </w:p>
        </w:tc>
        <w:tc>
          <w:tcPr>
            <w:tcW w:w="829" w:type="pct"/>
            <w:tcBorders>
              <w:top w:val="nil"/>
              <w:left w:val="nil"/>
              <w:bottom w:val="nil"/>
              <w:right w:val="nil"/>
            </w:tcBorders>
          </w:tcPr>
          <w:p w:rsidR="005B2900" w:rsidRPr="00906CFC" w:rsidRDefault="005B2900">
            <w:pPr>
              <w:pStyle w:val="01Tajuk01-HalamanJudul"/>
              <w:widowControl w:val="0"/>
              <w:spacing w:line="256" w:lineRule="auto"/>
              <w:rPr>
                <w:color w:val="000000"/>
                <w:sz w:val="20"/>
                <w:szCs w:val="20"/>
                <w:lang w:eastAsia="ko-KR"/>
              </w:rPr>
            </w:pPr>
          </w:p>
          <w:p w:rsidR="005B2900" w:rsidRPr="00906CFC" w:rsidRDefault="005B2900">
            <w:pPr>
              <w:pStyle w:val="01Tajuk01-HalamanJudul"/>
              <w:widowControl w:val="0"/>
              <w:spacing w:line="256" w:lineRule="auto"/>
              <w:rPr>
                <w:color w:val="000000"/>
                <w:sz w:val="20"/>
                <w:szCs w:val="20"/>
                <w:lang w:eastAsia="ko-KR"/>
              </w:rPr>
            </w:pPr>
            <w:r w:rsidRPr="00906CFC">
              <w:rPr>
                <w:color w:val="000000"/>
                <w:sz w:val="20"/>
                <w:szCs w:val="20"/>
                <w:lang w:eastAsia="ko-KR"/>
              </w:rPr>
              <w:t>85.861</w:t>
            </w:r>
          </w:p>
        </w:tc>
        <w:tc>
          <w:tcPr>
            <w:tcW w:w="415" w:type="pct"/>
            <w:tcBorders>
              <w:top w:val="nil"/>
              <w:left w:val="nil"/>
              <w:bottom w:val="nil"/>
              <w:right w:val="nil"/>
            </w:tcBorders>
          </w:tcPr>
          <w:p w:rsidR="005B2900" w:rsidRPr="00906CFC" w:rsidRDefault="005B2900">
            <w:pPr>
              <w:pStyle w:val="01Tajuk01-HalamanJudul"/>
              <w:widowControl w:val="0"/>
              <w:spacing w:line="256" w:lineRule="auto"/>
              <w:rPr>
                <w:color w:val="000000"/>
                <w:sz w:val="20"/>
                <w:szCs w:val="20"/>
                <w:lang w:eastAsia="ko-KR"/>
              </w:rPr>
            </w:pPr>
          </w:p>
          <w:p w:rsidR="005B2900" w:rsidRPr="00906CFC" w:rsidRDefault="005B2900">
            <w:pPr>
              <w:pStyle w:val="01Tajuk01-HalamanJudul"/>
              <w:widowControl w:val="0"/>
              <w:spacing w:line="256" w:lineRule="auto"/>
              <w:rPr>
                <w:color w:val="000000"/>
                <w:sz w:val="20"/>
                <w:szCs w:val="20"/>
                <w:lang w:eastAsia="ko-KR"/>
              </w:rPr>
            </w:pPr>
            <w:r w:rsidRPr="00906CFC">
              <w:rPr>
                <w:color w:val="000000"/>
                <w:sz w:val="20"/>
                <w:szCs w:val="20"/>
                <w:lang w:eastAsia="ko-KR"/>
              </w:rPr>
              <w:t>2</w:t>
            </w:r>
          </w:p>
        </w:tc>
        <w:tc>
          <w:tcPr>
            <w:tcW w:w="663" w:type="pct"/>
            <w:tcBorders>
              <w:top w:val="nil"/>
              <w:left w:val="nil"/>
              <w:bottom w:val="nil"/>
              <w:right w:val="nil"/>
            </w:tcBorders>
          </w:tcPr>
          <w:p w:rsidR="005B2900" w:rsidRPr="00906CFC" w:rsidRDefault="005B2900">
            <w:pPr>
              <w:pStyle w:val="01Tajuk01-HalamanJudul"/>
              <w:widowControl w:val="0"/>
              <w:spacing w:line="256" w:lineRule="auto"/>
              <w:rPr>
                <w:color w:val="000000"/>
                <w:sz w:val="20"/>
                <w:szCs w:val="20"/>
                <w:lang w:eastAsia="ko-KR"/>
              </w:rPr>
            </w:pPr>
          </w:p>
          <w:p w:rsidR="005B2900" w:rsidRPr="00906CFC" w:rsidRDefault="005B2900">
            <w:pPr>
              <w:pStyle w:val="01Tajuk01-HalamanJudul"/>
              <w:widowControl w:val="0"/>
              <w:spacing w:line="256" w:lineRule="auto"/>
              <w:rPr>
                <w:color w:val="000000"/>
                <w:sz w:val="20"/>
                <w:szCs w:val="20"/>
                <w:lang w:eastAsia="ko-KR"/>
              </w:rPr>
            </w:pPr>
            <w:r w:rsidRPr="00906CFC">
              <w:rPr>
                <w:color w:val="000000"/>
                <w:sz w:val="20"/>
                <w:szCs w:val="20"/>
                <w:lang w:eastAsia="ko-KR"/>
              </w:rPr>
              <w:t>42.93</w:t>
            </w:r>
          </w:p>
        </w:tc>
        <w:tc>
          <w:tcPr>
            <w:tcW w:w="414" w:type="pct"/>
            <w:tcBorders>
              <w:top w:val="nil"/>
              <w:left w:val="nil"/>
              <w:bottom w:val="nil"/>
              <w:right w:val="nil"/>
            </w:tcBorders>
          </w:tcPr>
          <w:p w:rsidR="005B2900" w:rsidRPr="00906CFC" w:rsidRDefault="005B2900">
            <w:pPr>
              <w:pStyle w:val="01Tajuk01-HalamanJudul"/>
              <w:widowControl w:val="0"/>
              <w:spacing w:line="256" w:lineRule="auto"/>
              <w:rPr>
                <w:color w:val="000000"/>
                <w:sz w:val="20"/>
                <w:szCs w:val="20"/>
                <w:lang w:eastAsia="ko-KR"/>
              </w:rPr>
            </w:pPr>
          </w:p>
          <w:p w:rsidR="005B2900" w:rsidRPr="00906CFC" w:rsidRDefault="005B2900">
            <w:pPr>
              <w:pStyle w:val="01Tajuk01-HalamanJudul"/>
              <w:widowControl w:val="0"/>
              <w:spacing w:line="256" w:lineRule="auto"/>
              <w:rPr>
                <w:color w:val="000000"/>
                <w:sz w:val="20"/>
                <w:szCs w:val="20"/>
                <w:lang w:eastAsia="ko-KR"/>
              </w:rPr>
            </w:pPr>
            <w:r w:rsidRPr="00906CFC">
              <w:rPr>
                <w:color w:val="000000"/>
                <w:sz w:val="20"/>
                <w:szCs w:val="20"/>
                <w:lang w:eastAsia="ko-KR"/>
              </w:rPr>
              <w:t>6.331</w:t>
            </w:r>
          </w:p>
        </w:tc>
        <w:tc>
          <w:tcPr>
            <w:tcW w:w="415" w:type="pct"/>
            <w:tcBorders>
              <w:top w:val="nil"/>
              <w:left w:val="nil"/>
              <w:bottom w:val="nil"/>
              <w:right w:val="nil"/>
            </w:tcBorders>
            <w:hideMark/>
          </w:tcPr>
          <w:p w:rsidR="005B2900" w:rsidRPr="00906CFC" w:rsidRDefault="005B2900">
            <w:pPr>
              <w:pStyle w:val="01Tajuk01-HalamanJudul"/>
              <w:widowControl w:val="0"/>
              <w:spacing w:line="256" w:lineRule="auto"/>
              <w:rPr>
                <w:color w:val="000000"/>
                <w:sz w:val="20"/>
                <w:szCs w:val="20"/>
                <w:lang w:eastAsia="ko-KR"/>
              </w:rPr>
            </w:pPr>
            <w:r w:rsidRPr="00906CFC">
              <w:rPr>
                <w:color w:val="000000"/>
                <w:sz w:val="20"/>
                <w:szCs w:val="20"/>
                <w:lang w:eastAsia="ko-KR"/>
              </w:rPr>
              <w:t>.</w:t>
            </w:r>
          </w:p>
          <w:p w:rsidR="005B2900" w:rsidRPr="00906CFC" w:rsidRDefault="005B2900">
            <w:pPr>
              <w:pStyle w:val="01Tajuk01-HalamanJudul"/>
              <w:widowControl w:val="0"/>
              <w:spacing w:line="256" w:lineRule="auto"/>
              <w:rPr>
                <w:color w:val="000000"/>
                <w:sz w:val="20"/>
                <w:szCs w:val="20"/>
                <w:lang w:eastAsia="ko-KR"/>
              </w:rPr>
            </w:pPr>
            <w:r w:rsidRPr="00906CFC">
              <w:rPr>
                <w:color w:val="000000"/>
                <w:sz w:val="20"/>
                <w:szCs w:val="20"/>
                <w:lang w:eastAsia="ko-KR"/>
              </w:rPr>
              <w:t>000*</w:t>
            </w:r>
          </w:p>
        </w:tc>
        <w:tc>
          <w:tcPr>
            <w:tcW w:w="543" w:type="pct"/>
            <w:tcBorders>
              <w:top w:val="nil"/>
              <w:left w:val="nil"/>
              <w:bottom w:val="nil"/>
              <w:right w:val="nil"/>
            </w:tcBorders>
          </w:tcPr>
          <w:p w:rsidR="005B2900" w:rsidRPr="00906CFC" w:rsidRDefault="005B2900">
            <w:pPr>
              <w:pStyle w:val="01Tajuk01-HalamanJudul"/>
              <w:widowControl w:val="0"/>
              <w:spacing w:line="256" w:lineRule="auto"/>
              <w:rPr>
                <w:color w:val="000000"/>
                <w:sz w:val="20"/>
                <w:szCs w:val="20"/>
                <w:lang w:eastAsia="ko-KR"/>
              </w:rPr>
            </w:pPr>
          </w:p>
          <w:p w:rsidR="005B2900" w:rsidRPr="00906CFC" w:rsidRDefault="005B2900">
            <w:pPr>
              <w:pStyle w:val="01Tajuk01-HalamanJudul"/>
              <w:widowControl w:val="0"/>
              <w:spacing w:line="256" w:lineRule="auto"/>
              <w:rPr>
                <w:color w:val="000000"/>
                <w:sz w:val="20"/>
                <w:szCs w:val="20"/>
                <w:lang w:eastAsia="ko-KR"/>
              </w:rPr>
            </w:pPr>
            <w:r w:rsidRPr="00906CFC">
              <w:rPr>
                <w:color w:val="000000"/>
                <w:sz w:val="20"/>
                <w:szCs w:val="20"/>
                <w:lang w:eastAsia="ko-KR"/>
              </w:rPr>
              <w:t>.917</w:t>
            </w:r>
          </w:p>
        </w:tc>
      </w:tr>
      <w:tr w:rsidR="005B2900" w:rsidRPr="00906CFC" w:rsidTr="005B2900">
        <w:trPr>
          <w:jc w:val="center"/>
        </w:trPr>
        <w:tc>
          <w:tcPr>
            <w:tcW w:w="893" w:type="pct"/>
            <w:tcBorders>
              <w:top w:val="nil"/>
              <w:left w:val="nil"/>
              <w:bottom w:val="single" w:sz="4" w:space="0" w:color="auto"/>
              <w:right w:val="nil"/>
            </w:tcBorders>
            <w:hideMark/>
          </w:tcPr>
          <w:p w:rsidR="005B2900" w:rsidRPr="00906CFC" w:rsidRDefault="005B2900">
            <w:pPr>
              <w:pStyle w:val="01Tajuk01-HalamanJudul"/>
              <w:widowControl w:val="0"/>
              <w:spacing w:line="256" w:lineRule="auto"/>
              <w:jc w:val="left"/>
              <w:rPr>
                <w:caps w:val="0"/>
                <w:color w:val="000000"/>
                <w:sz w:val="20"/>
                <w:szCs w:val="20"/>
                <w:lang w:eastAsia="ko-KR"/>
              </w:rPr>
            </w:pPr>
            <w:r w:rsidRPr="00906CFC">
              <w:rPr>
                <w:caps w:val="0"/>
                <w:color w:val="000000"/>
                <w:sz w:val="20"/>
                <w:szCs w:val="20"/>
                <w:lang w:eastAsia="ko-KR"/>
              </w:rPr>
              <w:t>Ujian pra kandungan Geografi</w:t>
            </w:r>
          </w:p>
        </w:tc>
        <w:tc>
          <w:tcPr>
            <w:tcW w:w="828" w:type="pct"/>
            <w:tcBorders>
              <w:top w:val="nil"/>
              <w:left w:val="nil"/>
              <w:bottom w:val="single" w:sz="4" w:space="0" w:color="auto"/>
              <w:right w:val="nil"/>
            </w:tcBorders>
            <w:hideMark/>
          </w:tcPr>
          <w:p w:rsidR="005B2900" w:rsidRPr="00906CFC" w:rsidRDefault="005B2900">
            <w:pPr>
              <w:pStyle w:val="01Tajuk01-HalamanJudul"/>
              <w:widowControl w:val="0"/>
              <w:spacing w:line="256" w:lineRule="auto"/>
              <w:jc w:val="left"/>
              <w:rPr>
                <w:caps w:val="0"/>
                <w:color w:val="000000"/>
                <w:sz w:val="20"/>
                <w:szCs w:val="20"/>
                <w:lang w:eastAsia="ko-KR"/>
              </w:rPr>
            </w:pPr>
            <w:r w:rsidRPr="00906CFC">
              <w:rPr>
                <w:caps w:val="0"/>
                <w:color w:val="000000"/>
                <w:sz w:val="20"/>
                <w:szCs w:val="20"/>
                <w:lang w:eastAsia="ko-KR"/>
              </w:rPr>
              <w:t>Ujian pasca kandungan Geografi</w:t>
            </w:r>
          </w:p>
        </w:tc>
        <w:tc>
          <w:tcPr>
            <w:tcW w:w="829" w:type="pct"/>
            <w:tcBorders>
              <w:top w:val="nil"/>
              <w:left w:val="nil"/>
              <w:bottom w:val="single" w:sz="4" w:space="0" w:color="auto"/>
              <w:right w:val="nil"/>
            </w:tcBorders>
          </w:tcPr>
          <w:p w:rsidR="005B2900" w:rsidRPr="00906CFC" w:rsidRDefault="005B2900">
            <w:pPr>
              <w:pStyle w:val="01Tajuk01-HalamanJudul"/>
              <w:widowControl w:val="0"/>
              <w:spacing w:line="256" w:lineRule="auto"/>
              <w:rPr>
                <w:color w:val="000000"/>
                <w:sz w:val="20"/>
                <w:szCs w:val="20"/>
                <w:lang w:eastAsia="ko-KR"/>
              </w:rPr>
            </w:pPr>
          </w:p>
          <w:p w:rsidR="005B2900" w:rsidRPr="00906CFC" w:rsidRDefault="005B2900">
            <w:pPr>
              <w:pStyle w:val="01Tajuk01-HalamanJudul"/>
              <w:widowControl w:val="0"/>
              <w:spacing w:line="256" w:lineRule="auto"/>
              <w:rPr>
                <w:color w:val="000000"/>
                <w:sz w:val="20"/>
                <w:szCs w:val="20"/>
                <w:lang w:eastAsia="ko-KR"/>
              </w:rPr>
            </w:pPr>
            <w:r w:rsidRPr="00906CFC">
              <w:rPr>
                <w:color w:val="000000"/>
                <w:sz w:val="20"/>
                <w:szCs w:val="20"/>
                <w:lang w:eastAsia="ko-KR"/>
              </w:rPr>
              <w:t>101.875</w:t>
            </w:r>
          </w:p>
        </w:tc>
        <w:tc>
          <w:tcPr>
            <w:tcW w:w="415" w:type="pct"/>
            <w:tcBorders>
              <w:top w:val="nil"/>
              <w:left w:val="nil"/>
              <w:bottom w:val="single" w:sz="4" w:space="0" w:color="auto"/>
              <w:right w:val="nil"/>
            </w:tcBorders>
          </w:tcPr>
          <w:p w:rsidR="005B2900" w:rsidRPr="00906CFC" w:rsidRDefault="005B2900">
            <w:pPr>
              <w:pStyle w:val="01Tajuk01-HalamanJudul"/>
              <w:widowControl w:val="0"/>
              <w:spacing w:line="256" w:lineRule="auto"/>
              <w:rPr>
                <w:color w:val="000000"/>
                <w:sz w:val="20"/>
                <w:szCs w:val="20"/>
                <w:lang w:eastAsia="ko-KR"/>
              </w:rPr>
            </w:pPr>
          </w:p>
          <w:p w:rsidR="005B2900" w:rsidRPr="00906CFC" w:rsidRDefault="005B2900">
            <w:pPr>
              <w:pStyle w:val="01Tajuk01-HalamanJudul"/>
              <w:widowControl w:val="0"/>
              <w:spacing w:line="256" w:lineRule="auto"/>
              <w:rPr>
                <w:color w:val="000000"/>
                <w:sz w:val="20"/>
                <w:szCs w:val="20"/>
                <w:lang w:eastAsia="ko-KR"/>
              </w:rPr>
            </w:pPr>
            <w:r w:rsidRPr="00906CFC">
              <w:rPr>
                <w:color w:val="000000"/>
                <w:sz w:val="20"/>
                <w:szCs w:val="20"/>
                <w:lang w:eastAsia="ko-KR"/>
              </w:rPr>
              <w:t>2</w:t>
            </w:r>
          </w:p>
        </w:tc>
        <w:tc>
          <w:tcPr>
            <w:tcW w:w="663" w:type="pct"/>
            <w:tcBorders>
              <w:top w:val="nil"/>
              <w:left w:val="nil"/>
              <w:bottom w:val="single" w:sz="4" w:space="0" w:color="auto"/>
              <w:right w:val="nil"/>
            </w:tcBorders>
          </w:tcPr>
          <w:p w:rsidR="005B2900" w:rsidRPr="00906CFC" w:rsidRDefault="005B2900">
            <w:pPr>
              <w:pStyle w:val="01Tajuk01-HalamanJudul"/>
              <w:widowControl w:val="0"/>
              <w:spacing w:line="256" w:lineRule="auto"/>
              <w:rPr>
                <w:color w:val="000000"/>
                <w:sz w:val="20"/>
                <w:szCs w:val="20"/>
                <w:lang w:eastAsia="ko-KR"/>
              </w:rPr>
            </w:pPr>
          </w:p>
          <w:p w:rsidR="005B2900" w:rsidRPr="00906CFC" w:rsidRDefault="005B2900">
            <w:pPr>
              <w:pStyle w:val="01Tajuk01-HalamanJudul"/>
              <w:widowControl w:val="0"/>
              <w:spacing w:line="256" w:lineRule="auto"/>
              <w:rPr>
                <w:color w:val="000000"/>
                <w:sz w:val="20"/>
                <w:szCs w:val="20"/>
                <w:lang w:eastAsia="ko-KR"/>
              </w:rPr>
            </w:pPr>
            <w:r w:rsidRPr="00906CFC">
              <w:rPr>
                <w:color w:val="000000"/>
                <w:sz w:val="20"/>
                <w:szCs w:val="20"/>
                <w:lang w:eastAsia="ko-KR"/>
              </w:rPr>
              <w:t>50.93</w:t>
            </w:r>
          </w:p>
        </w:tc>
        <w:tc>
          <w:tcPr>
            <w:tcW w:w="414" w:type="pct"/>
            <w:tcBorders>
              <w:top w:val="nil"/>
              <w:left w:val="nil"/>
              <w:bottom w:val="single" w:sz="4" w:space="0" w:color="auto"/>
              <w:right w:val="nil"/>
            </w:tcBorders>
          </w:tcPr>
          <w:p w:rsidR="005B2900" w:rsidRPr="00906CFC" w:rsidRDefault="005B2900">
            <w:pPr>
              <w:pStyle w:val="01Tajuk01-HalamanJudul"/>
              <w:widowControl w:val="0"/>
              <w:spacing w:line="256" w:lineRule="auto"/>
              <w:rPr>
                <w:color w:val="000000"/>
                <w:sz w:val="20"/>
                <w:szCs w:val="20"/>
                <w:lang w:eastAsia="ko-KR"/>
              </w:rPr>
            </w:pPr>
          </w:p>
          <w:p w:rsidR="005B2900" w:rsidRPr="00906CFC" w:rsidRDefault="005B2900">
            <w:pPr>
              <w:pStyle w:val="01Tajuk01-HalamanJudul"/>
              <w:widowControl w:val="0"/>
              <w:spacing w:line="256" w:lineRule="auto"/>
              <w:rPr>
                <w:color w:val="000000"/>
                <w:sz w:val="20"/>
                <w:szCs w:val="20"/>
                <w:lang w:eastAsia="ko-KR"/>
              </w:rPr>
            </w:pPr>
            <w:r w:rsidRPr="00906CFC">
              <w:rPr>
                <w:color w:val="000000"/>
                <w:sz w:val="20"/>
                <w:szCs w:val="20"/>
                <w:lang w:eastAsia="ko-KR"/>
              </w:rPr>
              <w:t>6.655</w:t>
            </w:r>
          </w:p>
        </w:tc>
        <w:tc>
          <w:tcPr>
            <w:tcW w:w="415" w:type="pct"/>
            <w:tcBorders>
              <w:top w:val="nil"/>
              <w:left w:val="nil"/>
              <w:bottom w:val="single" w:sz="4" w:space="0" w:color="auto"/>
              <w:right w:val="nil"/>
            </w:tcBorders>
          </w:tcPr>
          <w:p w:rsidR="005B2900" w:rsidRPr="00906CFC" w:rsidRDefault="005B2900">
            <w:pPr>
              <w:pStyle w:val="01Tajuk01-HalamanJudul"/>
              <w:widowControl w:val="0"/>
              <w:spacing w:line="256" w:lineRule="auto"/>
              <w:rPr>
                <w:color w:val="000000"/>
                <w:sz w:val="20"/>
                <w:szCs w:val="20"/>
                <w:lang w:eastAsia="ko-KR"/>
              </w:rPr>
            </w:pPr>
          </w:p>
          <w:p w:rsidR="005B2900" w:rsidRPr="00906CFC" w:rsidRDefault="005B2900">
            <w:pPr>
              <w:pStyle w:val="01Tajuk01-HalamanJudul"/>
              <w:widowControl w:val="0"/>
              <w:spacing w:line="256" w:lineRule="auto"/>
              <w:rPr>
                <w:color w:val="000000"/>
                <w:sz w:val="20"/>
                <w:szCs w:val="20"/>
                <w:lang w:eastAsia="ko-KR"/>
              </w:rPr>
            </w:pPr>
            <w:r w:rsidRPr="00906CFC">
              <w:rPr>
                <w:color w:val="000000"/>
                <w:sz w:val="20"/>
                <w:szCs w:val="20"/>
                <w:lang w:eastAsia="ko-KR"/>
              </w:rPr>
              <w:t>.000*</w:t>
            </w:r>
          </w:p>
        </w:tc>
        <w:tc>
          <w:tcPr>
            <w:tcW w:w="543" w:type="pct"/>
            <w:tcBorders>
              <w:top w:val="nil"/>
              <w:left w:val="nil"/>
              <w:bottom w:val="single" w:sz="4" w:space="0" w:color="auto"/>
              <w:right w:val="nil"/>
            </w:tcBorders>
          </w:tcPr>
          <w:p w:rsidR="005B2900" w:rsidRPr="00906CFC" w:rsidRDefault="005B2900">
            <w:pPr>
              <w:pStyle w:val="01Tajuk01-HalamanJudul"/>
              <w:widowControl w:val="0"/>
              <w:spacing w:line="256" w:lineRule="auto"/>
              <w:rPr>
                <w:color w:val="000000"/>
                <w:sz w:val="20"/>
                <w:szCs w:val="20"/>
                <w:lang w:eastAsia="ko-KR"/>
              </w:rPr>
            </w:pPr>
          </w:p>
          <w:p w:rsidR="005B2900" w:rsidRPr="00906CFC" w:rsidRDefault="005B2900">
            <w:pPr>
              <w:pStyle w:val="01Tajuk01-HalamanJudul"/>
              <w:widowControl w:val="0"/>
              <w:spacing w:line="256" w:lineRule="auto"/>
              <w:rPr>
                <w:color w:val="000000"/>
                <w:sz w:val="20"/>
                <w:szCs w:val="20"/>
                <w:lang w:eastAsia="ko-KR"/>
              </w:rPr>
            </w:pPr>
            <w:r w:rsidRPr="00906CFC">
              <w:rPr>
                <w:color w:val="000000"/>
                <w:sz w:val="20"/>
                <w:szCs w:val="20"/>
                <w:lang w:eastAsia="ko-KR"/>
              </w:rPr>
              <w:t>.921</w:t>
            </w:r>
          </w:p>
        </w:tc>
      </w:tr>
      <w:tr w:rsidR="005B2900" w:rsidRPr="00906CFC" w:rsidTr="00906CFC">
        <w:trPr>
          <w:trHeight w:val="525"/>
          <w:jc w:val="center"/>
        </w:trPr>
        <w:tc>
          <w:tcPr>
            <w:tcW w:w="5000" w:type="pct"/>
            <w:gridSpan w:val="8"/>
            <w:tcBorders>
              <w:top w:val="single" w:sz="4" w:space="0" w:color="auto"/>
              <w:left w:val="nil"/>
              <w:bottom w:val="nil"/>
              <w:right w:val="nil"/>
            </w:tcBorders>
          </w:tcPr>
          <w:p w:rsidR="005B2900" w:rsidRPr="00906CFC" w:rsidRDefault="005A1D17">
            <w:pPr>
              <w:pStyle w:val="01Tajuk01-HalamanJudul"/>
              <w:widowControl w:val="0"/>
              <w:spacing w:line="256" w:lineRule="auto"/>
              <w:jc w:val="left"/>
              <w:rPr>
                <w:caps w:val="0"/>
                <w:color w:val="000000"/>
                <w:sz w:val="20"/>
                <w:szCs w:val="20"/>
                <w:lang w:eastAsia="ko-KR"/>
              </w:rPr>
            </w:pPr>
            <w:r w:rsidRPr="00906CFC">
              <w:rPr>
                <w:caps w:val="0"/>
                <w:color w:val="000000"/>
                <w:sz w:val="20"/>
                <w:szCs w:val="20"/>
                <w:lang w:eastAsia="ko-KR"/>
              </w:rPr>
              <w:t>*</w:t>
            </w:r>
            <w:r w:rsidRPr="00906CFC">
              <w:rPr>
                <w:i/>
                <w:caps w:val="0"/>
                <w:color w:val="000000"/>
                <w:sz w:val="20"/>
                <w:szCs w:val="20"/>
                <w:lang w:eastAsia="ko-KR"/>
              </w:rPr>
              <w:t>P</w:t>
            </w:r>
            <w:r w:rsidRPr="00906CFC">
              <w:rPr>
                <w:caps w:val="0"/>
                <w:color w:val="000000"/>
                <w:sz w:val="20"/>
                <w:szCs w:val="20"/>
                <w:lang w:eastAsia="ko-KR"/>
              </w:rPr>
              <w:t>&lt;.05</w:t>
            </w:r>
            <w:r w:rsidRPr="00906CFC">
              <w:rPr>
                <w:i/>
                <w:caps w:val="0"/>
                <w:color w:val="000000"/>
                <w:sz w:val="20"/>
                <w:szCs w:val="20"/>
                <w:lang w:eastAsia="ko-KR"/>
              </w:rPr>
              <w:t xml:space="preserve"> </w:t>
            </w:r>
            <w:r w:rsidRPr="00906CFC">
              <w:rPr>
                <w:caps w:val="0"/>
                <w:color w:val="000000"/>
                <w:sz w:val="20"/>
                <w:szCs w:val="20"/>
                <w:lang w:eastAsia="ko-KR"/>
              </w:rPr>
              <w:t>(Signifikan pada aras 95%)</w:t>
            </w:r>
          </w:p>
          <w:p w:rsidR="005B2900" w:rsidRPr="00906CFC" w:rsidRDefault="006C7CCB" w:rsidP="005A1D17">
            <w:pPr>
              <w:rPr>
                <w:rFonts w:ascii="Times New Roman" w:hAnsi="Times New Roman"/>
                <w:sz w:val="20"/>
                <w:szCs w:val="20"/>
                <w:lang w:eastAsia="ko-KR"/>
              </w:rPr>
            </w:pPr>
            <w:r>
              <w:rPr>
                <w:rFonts w:ascii="Times New Roman" w:hAnsi="Times New Roman"/>
                <w:sz w:val="20"/>
                <w:szCs w:val="20"/>
                <w:lang w:eastAsia="ko-KR"/>
              </w:rPr>
              <w:t>Sumber: Kajian p</w:t>
            </w:r>
            <w:r w:rsidR="005A1D17" w:rsidRPr="00906CFC">
              <w:rPr>
                <w:rFonts w:ascii="Times New Roman" w:hAnsi="Times New Roman"/>
                <w:sz w:val="20"/>
                <w:szCs w:val="20"/>
                <w:lang w:eastAsia="ko-KR"/>
              </w:rPr>
              <w:t>enyelidikan</w:t>
            </w:r>
            <w:r>
              <w:rPr>
                <w:rFonts w:ascii="Times New Roman" w:hAnsi="Times New Roman"/>
                <w:sz w:val="20"/>
                <w:szCs w:val="20"/>
                <w:lang w:eastAsia="ko-KR"/>
              </w:rPr>
              <w:t>,</w:t>
            </w:r>
            <w:r w:rsidR="005A1D17" w:rsidRPr="00906CFC">
              <w:rPr>
                <w:rFonts w:ascii="Times New Roman" w:hAnsi="Times New Roman"/>
                <w:sz w:val="20"/>
                <w:szCs w:val="20"/>
                <w:lang w:eastAsia="ko-KR"/>
              </w:rPr>
              <w:t xml:space="preserve"> 2019</w:t>
            </w:r>
          </w:p>
        </w:tc>
      </w:tr>
    </w:tbl>
    <w:p w:rsidR="005B2900" w:rsidRDefault="005B2900" w:rsidP="00906CFC">
      <w:pPr>
        <w:pStyle w:val="11Normal02-PerengganKeduaonward"/>
        <w:spacing w:beforeLines="0" w:afterLines="0" w:line="240" w:lineRule="auto"/>
        <w:ind w:firstLine="454"/>
        <w:rPr>
          <w:rFonts w:cs="Times New Roman"/>
          <w:color w:val="000000"/>
          <w:lang w:eastAsia="ko-KR"/>
        </w:rPr>
      </w:pPr>
      <w:proofErr w:type="gramStart"/>
      <w:r w:rsidRPr="00252517">
        <w:rPr>
          <w:rFonts w:cs="Times New Roman"/>
          <w:color w:val="000000"/>
          <w:lang w:eastAsia="ko-KR"/>
        </w:rPr>
        <w:t>Seterusnya, Jadual 7 menunjukkan analisis data kajian bagi mengenal pasti perbezaan antara KE dan KK.</w:t>
      </w:r>
      <w:proofErr w:type="gramEnd"/>
      <w:r w:rsidRPr="00252517">
        <w:rPr>
          <w:rFonts w:cs="Times New Roman"/>
          <w:color w:val="000000"/>
          <w:lang w:eastAsia="ko-KR"/>
        </w:rPr>
        <w:t xml:space="preserve"> Dapatan daripada analisis ini </w:t>
      </w:r>
      <w:proofErr w:type="gramStart"/>
      <w:r w:rsidRPr="00252517">
        <w:rPr>
          <w:rFonts w:cs="Times New Roman"/>
          <w:color w:val="000000"/>
          <w:lang w:eastAsia="ko-KR"/>
        </w:rPr>
        <w:t>akan</w:t>
      </w:r>
      <w:proofErr w:type="gramEnd"/>
      <w:r w:rsidRPr="00252517">
        <w:rPr>
          <w:rFonts w:cs="Times New Roman"/>
          <w:color w:val="000000"/>
          <w:lang w:eastAsia="ko-KR"/>
        </w:rPr>
        <w:t xml:space="preserve"> menunjukkan skor ujian pasca, yang mendapati terdapat perbezaan signifikan bagi pemboleh ubah minat antara KE (M = 4.36; SD = .193) dan KK (M = 1.87; SD = .186) dengan nilai signifikan </w:t>
      </w:r>
      <w:r w:rsidRPr="00252517">
        <w:rPr>
          <w:rFonts w:cs="Times New Roman"/>
          <w:i/>
          <w:color w:val="000000"/>
          <w:lang w:eastAsia="ko-KR"/>
        </w:rPr>
        <w:t xml:space="preserve">p </w:t>
      </w:r>
      <w:r w:rsidRPr="00252517">
        <w:rPr>
          <w:rFonts w:cs="Times New Roman"/>
          <w:color w:val="000000"/>
          <w:lang w:eastAsia="ko-KR"/>
        </w:rPr>
        <w:t xml:space="preserve">= .000. Seterusnya beza skor min antara ujian pra dan pasca bagi KE dan KK adalah (M = 2.49). Walau bagaimanapun, dapatan analisis sub skala bagi minat Geografi adalah tidak begitu berbeza KE = (M = 4.12; SD = .244) dan KK (M = 2.09; SD = .406). Seterusnya, skor min bagi sub skala lain mempunyai perbezaan ketara di </w:t>
      </w:r>
      <w:r w:rsidRPr="00252517">
        <w:rPr>
          <w:rFonts w:cs="Times New Roman"/>
          <w:color w:val="000000"/>
          <w:lang w:eastAsia="ko-KR"/>
        </w:rPr>
        <w:lastRenderedPageBreak/>
        <w:t>antara kedua-dua kumpulan. Skor min sub skala bagi Kaedah PdPc ialah KE (M = 4.52; SD = .286) dan KK (M = 1.76; SP = .346); Minat ICT dalam PdPc adalah KE (M = 4.36; SD =</w:t>
      </w:r>
      <w:r w:rsidR="00640C8B">
        <w:rPr>
          <w:rFonts w:cs="Times New Roman"/>
          <w:color w:val="000000"/>
          <w:lang w:eastAsia="ko-KR"/>
        </w:rPr>
        <w:t xml:space="preserve"> .362</w:t>
      </w:r>
      <w:r w:rsidRPr="00252517">
        <w:rPr>
          <w:rFonts w:cs="Times New Roman"/>
          <w:color w:val="000000"/>
          <w:lang w:eastAsia="ko-KR"/>
        </w:rPr>
        <w:t xml:space="preserve">) dan KK (M = 1.91; SD = .370); Minat kandungan dalam mata pelajaran Geografi adalah KE (M = 4.45; SD = .388) dan KK (M = 1.71; SD = .392). Berdasarkan dapatan ini, dapatlah dirumuskan bahawa, ujian perbandingan antara ujian pra dan ujian pasca bagi pemboleh ubah minat dan semua sub skala antara KE dan KK menunjukkan wujudnya perbezaan yang ketara skor min antara ujian pra dan ujian pasca. </w:t>
      </w:r>
      <w:proofErr w:type="gramStart"/>
      <w:r w:rsidRPr="00252517">
        <w:rPr>
          <w:rFonts w:cs="Times New Roman"/>
          <w:color w:val="000000"/>
          <w:lang w:eastAsia="ko-KR"/>
        </w:rPr>
        <w:t>Oleh hal yang demikian, H</w:t>
      </w:r>
      <w:r w:rsidR="00640C8B">
        <w:rPr>
          <w:rFonts w:cs="Times New Roman"/>
          <w:color w:val="000000"/>
          <w:lang w:eastAsia="ko-KR"/>
        </w:rPr>
        <w:t>O</w:t>
      </w:r>
      <w:r w:rsidRPr="00252517">
        <w:rPr>
          <w:rFonts w:cs="Times New Roman"/>
          <w:color w:val="000000"/>
          <w:sz w:val="16"/>
          <w:szCs w:val="16"/>
          <w:lang w:eastAsia="ko-KR"/>
        </w:rPr>
        <w:t>1</w:t>
      </w:r>
      <w:r w:rsidRPr="00252517">
        <w:rPr>
          <w:rFonts w:cs="Times New Roman"/>
          <w:color w:val="000000"/>
          <w:lang w:eastAsia="ko-KR"/>
        </w:rPr>
        <w:t xml:space="preserve"> ditolak.</w:t>
      </w:r>
      <w:proofErr w:type="gramEnd"/>
    </w:p>
    <w:p w:rsidR="00640C8B" w:rsidRDefault="00640C8B" w:rsidP="00906CFC">
      <w:pPr>
        <w:pStyle w:val="11Normal02-PerengganKeduaonward"/>
        <w:spacing w:beforeLines="0" w:afterLines="0" w:line="240" w:lineRule="auto"/>
        <w:ind w:firstLine="454"/>
        <w:rPr>
          <w:rFonts w:cs="Times New Roman"/>
          <w:color w:val="000000"/>
          <w:lang w:eastAsia="ko-KR"/>
        </w:rPr>
      </w:pPr>
    </w:p>
    <w:p w:rsidR="005B2900" w:rsidRDefault="00601046" w:rsidP="00601046">
      <w:pPr>
        <w:pStyle w:val="15bCaption-Justify"/>
        <w:spacing w:before="0" w:after="0"/>
        <w:ind w:left="113" w:right="113" w:firstLine="0"/>
        <w:jc w:val="center"/>
        <w:rPr>
          <w:rFonts w:cs="Times New Roman"/>
          <w:color w:val="000000"/>
        </w:rPr>
      </w:pPr>
      <w:proofErr w:type="gramStart"/>
      <w:r>
        <w:rPr>
          <w:rFonts w:cs="Times New Roman"/>
          <w:b/>
          <w:bCs w:val="0"/>
          <w:color w:val="000000"/>
        </w:rPr>
        <w:t>Jadual 7.</w:t>
      </w:r>
      <w:proofErr w:type="gramEnd"/>
      <w:r>
        <w:rPr>
          <w:rFonts w:cs="Times New Roman"/>
          <w:b/>
          <w:bCs w:val="0"/>
          <w:color w:val="000000"/>
        </w:rPr>
        <w:t xml:space="preserve"> </w:t>
      </w:r>
      <w:r w:rsidR="005B2900" w:rsidRPr="00F345F7">
        <w:rPr>
          <w:rFonts w:cs="Times New Roman"/>
          <w:color w:val="000000"/>
        </w:rPr>
        <w:t>Analisis perbezaan min ujian pra dan pasca bagi pembole</w:t>
      </w:r>
      <w:r>
        <w:rPr>
          <w:rFonts w:cs="Times New Roman"/>
          <w:color w:val="000000"/>
        </w:rPr>
        <w:t xml:space="preserve">h ubah minat antara kumpulan KE </w:t>
      </w:r>
      <w:r w:rsidR="005B2900" w:rsidRPr="00F345F7">
        <w:rPr>
          <w:rFonts w:cs="Times New Roman"/>
          <w:color w:val="000000"/>
        </w:rPr>
        <w:t>dan KK</w:t>
      </w:r>
    </w:p>
    <w:p w:rsidR="008F4D02" w:rsidRPr="008F4D02" w:rsidRDefault="008F4D02" w:rsidP="008F4D02">
      <w:pPr>
        <w:pStyle w:val="11Normal02-PerengganKeduaonward"/>
        <w:spacing w:beforeLines="0" w:afterLines="0" w:line="240" w:lineRule="auto"/>
      </w:pPr>
    </w:p>
    <w:tbl>
      <w:tblPr>
        <w:tblW w:w="5000" w:type="pct"/>
        <w:tblLook w:val="04A0" w:firstRow="1" w:lastRow="0" w:firstColumn="1" w:lastColumn="0" w:noHBand="0" w:noVBand="1"/>
      </w:tblPr>
      <w:tblGrid>
        <w:gridCol w:w="2162"/>
        <w:gridCol w:w="2149"/>
        <w:gridCol w:w="2149"/>
        <w:gridCol w:w="1559"/>
        <w:gridCol w:w="1557"/>
      </w:tblGrid>
      <w:tr w:rsidR="005B2900" w:rsidRPr="00252517" w:rsidTr="00DF1E91">
        <w:tc>
          <w:tcPr>
            <w:tcW w:w="1129" w:type="pct"/>
            <w:tcBorders>
              <w:top w:val="single" w:sz="4" w:space="0" w:color="auto"/>
              <w:left w:val="nil"/>
              <w:bottom w:val="single" w:sz="4" w:space="0" w:color="auto"/>
              <w:right w:val="nil"/>
            </w:tcBorders>
            <w:shd w:val="clear" w:color="auto" w:fill="B4C6E7"/>
            <w:hideMark/>
          </w:tcPr>
          <w:p w:rsidR="005B2900" w:rsidRPr="00252517" w:rsidRDefault="005B2900">
            <w:pPr>
              <w:pStyle w:val="01Tajuk01-HalamanJudul"/>
              <w:spacing w:line="256" w:lineRule="auto"/>
              <w:rPr>
                <w:b/>
                <w:color w:val="000000"/>
                <w:sz w:val="20"/>
                <w:szCs w:val="20"/>
                <w:lang w:eastAsia="ko-KR"/>
              </w:rPr>
            </w:pPr>
            <w:r w:rsidRPr="00252517">
              <w:rPr>
                <w:b/>
                <w:caps w:val="0"/>
                <w:color w:val="000000"/>
                <w:sz w:val="20"/>
                <w:szCs w:val="20"/>
                <w:lang w:eastAsia="ko-KR"/>
              </w:rPr>
              <w:t>Pemboleh ubah/sub skala</w:t>
            </w:r>
          </w:p>
        </w:tc>
        <w:tc>
          <w:tcPr>
            <w:tcW w:w="1122" w:type="pct"/>
            <w:tcBorders>
              <w:top w:val="single" w:sz="4" w:space="0" w:color="auto"/>
              <w:left w:val="nil"/>
              <w:bottom w:val="single" w:sz="4" w:space="0" w:color="auto"/>
              <w:right w:val="nil"/>
            </w:tcBorders>
            <w:shd w:val="clear" w:color="auto" w:fill="B4C6E7"/>
            <w:hideMark/>
          </w:tcPr>
          <w:p w:rsidR="005B2900" w:rsidRPr="00252517" w:rsidRDefault="005B2900">
            <w:pPr>
              <w:pStyle w:val="01Tajuk01-HalamanJudul"/>
              <w:spacing w:line="256" w:lineRule="auto"/>
              <w:rPr>
                <w:b/>
                <w:color w:val="000000"/>
                <w:sz w:val="20"/>
                <w:szCs w:val="20"/>
                <w:lang w:eastAsia="ko-KR"/>
              </w:rPr>
            </w:pPr>
            <w:r w:rsidRPr="00252517">
              <w:rPr>
                <w:b/>
                <w:caps w:val="0"/>
                <w:color w:val="000000"/>
                <w:sz w:val="20"/>
                <w:szCs w:val="20"/>
                <w:lang w:eastAsia="ko-KR"/>
              </w:rPr>
              <w:t>Kumpulan KE</w:t>
            </w:r>
          </w:p>
        </w:tc>
        <w:tc>
          <w:tcPr>
            <w:tcW w:w="1122" w:type="pct"/>
            <w:tcBorders>
              <w:top w:val="single" w:sz="4" w:space="0" w:color="auto"/>
              <w:left w:val="nil"/>
              <w:bottom w:val="single" w:sz="4" w:space="0" w:color="auto"/>
              <w:right w:val="nil"/>
            </w:tcBorders>
            <w:shd w:val="clear" w:color="auto" w:fill="B4C6E7"/>
            <w:hideMark/>
          </w:tcPr>
          <w:p w:rsidR="005B2900" w:rsidRPr="00252517" w:rsidRDefault="005B2900">
            <w:pPr>
              <w:pStyle w:val="01Tajuk01-HalamanJudul"/>
              <w:spacing w:line="256" w:lineRule="auto"/>
              <w:rPr>
                <w:b/>
                <w:color w:val="000000"/>
                <w:sz w:val="20"/>
                <w:szCs w:val="20"/>
                <w:lang w:eastAsia="ko-KR"/>
              </w:rPr>
            </w:pPr>
            <w:r w:rsidRPr="00252517">
              <w:rPr>
                <w:b/>
                <w:caps w:val="0"/>
                <w:color w:val="000000"/>
                <w:sz w:val="20"/>
                <w:szCs w:val="20"/>
                <w:lang w:eastAsia="ko-KR"/>
              </w:rPr>
              <w:t>Kumpulan KK</w:t>
            </w:r>
          </w:p>
        </w:tc>
        <w:tc>
          <w:tcPr>
            <w:tcW w:w="814" w:type="pct"/>
            <w:tcBorders>
              <w:top w:val="single" w:sz="4" w:space="0" w:color="auto"/>
              <w:left w:val="nil"/>
              <w:bottom w:val="single" w:sz="4" w:space="0" w:color="auto"/>
              <w:right w:val="nil"/>
            </w:tcBorders>
            <w:shd w:val="clear" w:color="auto" w:fill="B4C6E7"/>
            <w:hideMark/>
          </w:tcPr>
          <w:p w:rsidR="005B2900" w:rsidRPr="00252517" w:rsidRDefault="005B2900">
            <w:pPr>
              <w:pStyle w:val="01Tajuk01-HalamanJudul"/>
              <w:spacing w:line="256" w:lineRule="auto"/>
              <w:rPr>
                <w:b/>
                <w:color w:val="000000"/>
                <w:sz w:val="20"/>
                <w:szCs w:val="20"/>
                <w:lang w:eastAsia="ko-KR"/>
              </w:rPr>
            </w:pPr>
            <w:r w:rsidRPr="00252517">
              <w:rPr>
                <w:b/>
                <w:caps w:val="0"/>
                <w:color w:val="000000"/>
                <w:sz w:val="20"/>
                <w:szCs w:val="20"/>
                <w:lang w:eastAsia="ko-KR"/>
              </w:rPr>
              <w:t>Perbezaan min          (KE-KK)</w:t>
            </w:r>
          </w:p>
        </w:tc>
        <w:tc>
          <w:tcPr>
            <w:tcW w:w="814" w:type="pct"/>
            <w:tcBorders>
              <w:top w:val="single" w:sz="4" w:space="0" w:color="auto"/>
              <w:left w:val="nil"/>
              <w:bottom w:val="single" w:sz="4" w:space="0" w:color="auto"/>
              <w:right w:val="nil"/>
            </w:tcBorders>
            <w:shd w:val="clear" w:color="auto" w:fill="B4C6E7"/>
            <w:hideMark/>
          </w:tcPr>
          <w:p w:rsidR="005B2900" w:rsidRPr="00252517" w:rsidRDefault="005B2900">
            <w:pPr>
              <w:pStyle w:val="01Tajuk01-HalamanJudul"/>
              <w:spacing w:line="256" w:lineRule="auto"/>
              <w:rPr>
                <w:b/>
                <w:i/>
                <w:color w:val="000000"/>
                <w:sz w:val="20"/>
                <w:szCs w:val="20"/>
                <w:lang w:eastAsia="ko-KR"/>
              </w:rPr>
            </w:pPr>
            <w:r w:rsidRPr="00252517">
              <w:rPr>
                <w:b/>
                <w:i/>
                <w:color w:val="000000"/>
                <w:sz w:val="20"/>
                <w:szCs w:val="20"/>
                <w:lang w:eastAsia="ko-KR"/>
              </w:rPr>
              <w:t>p</w:t>
            </w:r>
          </w:p>
        </w:tc>
      </w:tr>
      <w:tr w:rsidR="005B2900" w:rsidRPr="00252517" w:rsidTr="005B2900">
        <w:tc>
          <w:tcPr>
            <w:tcW w:w="1129" w:type="pct"/>
            <w:tcBorders>
              <w:top w:val="single" w:sz="4" w:space="0" w:color="auto"/>
              <w:left w:val="nil"/>
              <w:bottom w:val="nil"/>
              <w:right w:val="nil"/>
            </w:tcBorders>
            <w:hideMark/>
          </w:tcPr>
          <w:p w:rsidR="005B2900" w:rsidRPr="00252517" w:rsidRDefault="005B2900">
            <w:pPr>
              <w:pStyle w:val="01Tajuk01-HalamanJudul"/>
              <w:spacing w:line="256" w:lineRule="auto"/>
              <w:jc w:val="left"/>
              <w:rPr>
                <w:color w:val="000000"/>
                <w:sz w:val="20"/>
                <w:szCs w:val="20"/>
                <w:lang w:eastAsia="ko-KR"/>
              </w:rPr>
            </w:pPr>
            <w:r w:rsidRPr="00252517">
              <w:rPr>
                <w:caps w:val="0"/>
                <w:color w:val="000000"/>
                <w:sz w:val="20"/>
                <w:szCs w:val="20"/>
                <w:lang w:eastAsia="ko-KR"/>
              </w:rPr>
              <w:t>Minat geografi</w:t>
            </w:r>
          </w:p>
        </w:tc>
        <w:tc>
          <w:tcPr>
            <w:tcW w:w="1122" w:type="pct"/>
            <w:tcBorders>
              <w:top w:val="single" w:sz="4" w:space="0" w:color="auto"/>
              <w:left w:val="nil"/>
              <w:bottom w:val="nil"/>
              <w:right w:val="nil"/>
            </w:tcBorders>
            <w:hideMark/>
          </w:tcPr>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4.12</w:t>
            </w:r>
          </w:p>
        </w:tc>
        <w:tc>
          <w:tcPr>
            <w:tcW w:w="1122" w:type="pct"/>
            <w:tcBorders>
              <w:top w:val="single" w:sz="4" w:space="0" w:color="auto"/>
              <w:left w:val="nil"/>
              <w:bottom w:val="nil"/>
              <w:right w:val="nil"/>
            </w:tcBorders>
            <w:hideMark/>
          </w:tcPr>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2.09</w:t>
            </w:r>
          </w:p>
        </w:tc>
        <w:tc>
          <w:tcPr>
            <w:tcW w:w="814" w:type="pct"/>
            <w:tcBorders>
              <w:top w:val="single" w:sz="4" w:space="0" w:color="auto"/>
              <w:left w:val="nil"/>
              <w:bottom w:val="nil"/>
              <w:right w:val="nil"/>
            </w:tcBorders>
            <w:hideMark/>
          </w:tcPr>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2.03</w:t>
            </w:r>
          </w:p>
        </w:tc>
        <w:tc>
          <w:tcPr>
            <w:tcW w:w="814" w:type="pct"/>
            <w:tcBorders>
              <w:top w:val="single" w:sz="4" w:space="0" w:color="auto"/>
              <w:left w:val="nil"/>
              <w:bottom w:val="nil"/>
              <w:right w:val="nil"/>
            </w:tcBorders>
            <w:hideMark/>
          </w:tcPr>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.000*</w:t>
            </w:r>
          </w:p>
        </w:tc>
      </w:tr>
      <w:tr w:rsidR="005B2900" w:rsidRPr="00252517" w:rsidTr="005B2900">
        <w:tc>
          <w:tcPr>
            <w:tcW w:w="1129" w:type="pct"/>
            <w:hideMark/>
          </w:tcPr>
          <w:p w:rsidR="005B2900" w:rsidRPr="00252517" w:rsidRDefault="005B2900">
            <w:pPr>
              <w:pStyle w:val="01Tajuk01-HalamanJudul"/>
              <w:spacing w:line="256" w:lineRule="auto"/>
              <w:jc w:val="left"/>
              <w:rPr>
                <w:color w:val="000000"/>
                <w:sz w:val="20"/>
                <w:szCs w:val="20"/>
                <w:lang w:eastAsia="ko-KR"/>
              </w:rPr>
            </w:pPr>
            <w:r w:rsidRPr="00252517">
              <w:rPr>
                <w:caps w:val="0"/>
                <w:color w:val="000000"/>
                <w:sz w:val="20"/>
                <w:szCs w:val="20"/>
                <w:lang w:eastAsia="ko-KR"/>
              </w:rPr>
              <w:t>Minat kaedah PdPc</w:t>
            </w:r>
          </w:p>
        </w:tc>
        <w:tc>
          <w:tcPr>
            <w:tcW w:w="1122" w:type="pct"/>
            <w:hideMark/>
          </w:tcPr>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4.52</w:t>
            </w:r>
          </w:p>
        </w:tc>
        <w:tc>
          <w:tcPr>
            <w:tcW w:w="1122" w:type="pct"/>
            <w:hideMark/>
          </w:tcPr>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1.76</w:t>
            </w:r>
          </w:p>
        </w:tc>
        <w:tc>
          <w:tcPr>
            <w:tcW w:w="814" w:type="pct"/>
            <w:hideMark/>
          </w:tcPr>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2.76</w:t>
            </w:r>
          </w:p>
        </w:tc>
        <w:tc>
          <w:tcPr>
            <w:tcW w:w="814" w:type="pct"/>
            <w:hideMark/>
          </w:tcPr>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.000*</w:t>
            </w:r>
          </w:p>
        </w:tc>
      </w:tr>
      <w:tr w:rsidR="005B2900" w:rsidRPr="00252517" w:rsidTr="005B2900">
        <w:tc>
          <w:tcPr>
            <w:tcW w:w="1129" w:type="pct"/>
            <w:hideMark/>
          </w:tcPr>
          <w:p w:rsidR="005B2900" w:rsidRPr="00252517" w:rsidRDefault="005B2900">
            <w:pPr>
              <w:pStyle w:val="01Tajuk01-HalamanJudul"/>
              <w:spacing w:line="256" w:lineRule="auto"/>
              <w:jc w:val="left"/>
              <w:rPr>
                <w:color w:val="000000"/>
                <w:sz w:val="20"/>
                <w:szCs w:val="20"/>
                <w:lang w:eastAsia="ko-KR"/>
              </w:rPr>
            </w:pPr>
            <w:r w:rsidRPr="00252517">
              <w:rPr>
                <w:caps w:val="0"/>
                <w:color w:val="000000"/>
                <w:sz w:val="20"/>
                <w:szCs w:val="20"/>
                <w:lang w:eastAsia="ko-KR"/>
              </w:rPr>
              <w:t>Minat ICT dalam PdPc</w:t>
            </w:r>
          </w:p>
        </w:tc>
        <w:tc>
          <w:tcPr>
            <w:tcW w:w="1122" w:type="pct"/>
            <w:hideMark/>
          </w:tcPr>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4.36</w:t>
            </w:r>
          </w:p>
        </w:tc>
        <w:tc>
          <w:tcPr>
            <w:tcW w:w="1122" w:type="pct"/>
            <w:hideMark/>
          </w:tcPr>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1.91</w:t>
            </w:r>
          </w:p>
        </w:tc>
        <w:tc>
          <w:tcPr>
            <w:tcW w:w="814" w:type="pct"/>
            <w:hideMark/>
          </w:tcPr>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2.65</w:t>
            </w:r>
          </w:p>
        </w:tc>
        <w:tc>
          <w:tcPr>
            <w:tcW w:w="814" w:type="pct"/>
            <w:hideMark/>
          </w:tcPr>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.000*</w:t>
            </w:r>
          </w:p>
        </w:tc>
      </w:tr>
      <w:tr w:rsidR="005B2900" w:rsidRPr="00252517" w:rsidTr="005B2900">
        <w:tc>
          <w:tcPr>
            <w:tcW w:w="1129" w:type="pct"/>
            <w:tcBorders>
              <w:top w:val="nil"/>
              <w:left w:val="nil"/>
              <w:bottom w:val="single" w:sz="4" w:space="0" w:color="auto"/>
              <w:right w:val="nil"/>
            </w:tcBorders>
            <w:hideMark/>
          </w:tcPr>
          <w:p w:rsidR="005B2900" w:rsidRPr="00252517" w:rsidRDefault="005B2900">
            <w:pPr>
              <w:pStyle w:val="01Tajuk01-HalamanJudul"/>
              <w:spacing w:line="256" w:lineRule="auto"/>
              <w:jc w:val="left"/>
              <w:rPr>
                <w:color w:val="000000"/>
                <w:sz w:val="20"/>
                <w:szCs w:val="20"/>
                <w:lang w:eastAsia="ko-KR"/>
              </w:rPr>
            </w:pPr>
            <w:r w:rsidRPr="00252517">
              <w:rPr>
                <w:caps w:val="0"/>
                <w:color w:val="000000"/>
                <w:sz w:val="20"/>
                <w:szCs w:val="20"/>
                <w:lang w:eastAsia="ko-KR"/>
              </w:rPr>
              <w:t>Minat terhadap kandungan mata pelajaran Geografi</w:t>
            </w:r>
          </w:p>
        </w:tc>
        <w:tc>
          <w:tcPr>
            <w:tcW w:w="1122" w:type="pct"/>
            <w:tcBorders>
              <w:top w:val="nil"/>
              <w:left w:val="nil"/>
              <w:bottom w:val="single" w:sz="4" w:space="0" w:color="auto"/>
              <w:right w:val="nil"/>
            </w:tcBorders>
          </w:tcPr>
          <w:p w:rsidR="005B2900" w:rsidRPr="00252517" w:rsidRDefault="005B2900">
            <w:pPr>
              <w:pStyle w:val="01Tajuk01-HalamanJudul"/>
              <w:spacing w:line="256" w:lineRule="auto"/>
              <w:rPr>
                <w:color w:val="000000"/>
                <w:sz w:val="20"/>
                <w:szCs w:val="20"/>
                <w:lang w:eastAsia="ko-KR"/>
              </w:rPr>
            </w:pPr>
          </w:p>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4.45</w:t>
            </w:r>
          </w:p>
        </w:tc>
        <w:tc>
          <w:tcPr>
            <w:tcW w:w="1122" w:type="pct"/>
            <w:tcBorders>
              <w:top w:val="nil"/>
              <w:left w:val="nil"/>
              <w:bottom w:val="single" w:sz="4" w:space="0" w:color="auto"/>
              <w:right w:val="nil"/>
            </w:tcBorders>
          </w:tcPr>
          <w:p w:rsidR="005B2900" w:rsidRPr="00252517" w:rsidRDefault="005B2900">
            <w:pPr>
              <w:pStyle w:val="01Tajuk01-HalamanJudul"/>
              <w:spacing w:line="256" w:lineRule="auto"/>
              <w:rPr>
                <w:color w:val="000000"/>
                <w:sz w:val="20"/>
                <w:szCs w:val="20"/>
                <w:lang w:eastAsia="ko-KR"/>
              </w:rPr>
            </w:pPr>
          </w:p>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1.71</w:t>
            </w:r>
          </w:p>
        </w:tc>
        <w:tc>
          <w:tcPr>
            <w:tcW w:w="814" w:type="pct"/>
            <w:tcBorders>
              <w:top w:val="nil"/>
              <w:left w:val="nil"/>
              <w:bottom w:val="single" w:sz="4" w:space="0" w:color="auto"/>
              <w:right w:val="nil"/>
            </w:tcBorders>
          </w:tcPr>
          <w:p w:rsidR="005B2900" w:rsidRPr="00252517" w:rsidRDefault="005B2900">
            <w:pPr>
              <w:pStyle w:val="01Tajuk01-HalamanJudul"/>
              <w:spacing w:line="256" w:lineRule="auto"/>
              <w:rPr>
                <w:color w:val="000000"/>
                <w:sz w:val="20"/>
                <w:szCs w:val="20"/>
                <w:lang w:eastAsia="ko-KR"/>
              </w:rPr>
            </w:pPr>
          </w:p>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2.74</w:t>
            </w:r>
          </w:p>
        </w:tc>
        <w:tc>
          <w:tcPr>
            <w:tcW w:w="814" w:type="pct"/>
            <w:tcBorders>
              <w:top w:val="nil"/>
              <w:left w:val="nil"/>
              <w:bottom w:val="single" w:sz="4" w:space="0" w:color="auto"/>
              <w:right w:val="nil"/>
            </w:tcBorders>
          </w:tcPr>
          <w:p w:rsidR="005B2900" w:rsidRPr="00252517" w:rsidRDefault="005B2900">
            <w:pPr>
              <w:pStyle w:val="01Tajuk01-HalamanJudul"/>
              <w:spacing w:line="256" w:lineRule="auto"/>
              <w:rPr>
                <w:color w:val="000000"/>
                <w:sz w:val="20"/>
                <w:szCs w:val="20"/>
                <w:lang w:eastAsia="ko-KR"/>
              </w:rPr>
            </w:pPr>
          </w:p>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.000*</w:t>
            </w:r>
          </w:p>
        </w:tc>
      </w:tr>
      <w:tr w:rsidR="005B2900" w:rsidRPr="00640C8B" w:rsidTr="008F4D02">
        <w:trPr>
          <w:trHeight w:val="575"/>
        </w:trPr>
        <w:tc>
          <w:tcPr>
            <w:tcW w:w="5000" w:type="pct"/>
            <w:gridSpan w:val="5"/>
            <w:tcBorders>
              <w:top w:val="single" w:sz="4" w:space="0" w:color="auto"/>
              <w:left w:val="nil"/>
              <w:bottom w:val="nil"/>
              <w:right w:val="nil"/>
            </w:tcBorders>
            <w:hideMark/>
          </w:tcPr>
          <w:p w:rsidR="005B2900" w:rsidRPr="00640C8B" w:rsidRDefault="005B2900">
            <w:pPr>
              <w:pStyle w:val="01Tajuk01-HalamanJudul"/>
              <w:spacing w:line="256" w:lineRule="auto"/>
              <w:jc w:val="left"/>
              <w:rPr>
                <w:caps w:val="0"/>
                <w:color w:val="000000"/>
                <w:sz w:val="20"/>
                <w:szCs w:val="20"/>
                <w:lang w:eastAsia="ko-KR"/>
              </w:rPr>
            </w:pPr>
            <w:r w:rsidRPr="00640C8B">
              <w:rPr>
                <w:caps w:val="0"/>
                <w:color w:val="000000"/>
                <w:sz w:val="20"/>
                <w:szCs w:val="20"/>
                <w:lang w:eastAsia="ko-KR"/>
              </w:rPr>
              <w:t>*p&lt;.05 (signifikan pada aras 95%</w:t>
            </w:r>
          </w:p>
          <w:p w:rsidR="005A1D17" w:rsidRPr="00640C8B" w:rsidRDefault="005A1D17" w:rsidP="001E3C5C">
            <w:pPr>
              <w:rPr>
                <w:rFonts w:ascii="Times New Roman" w:hAnsi="Times New Roman"/>
                <w:lang w:eastAsia="ko-KR"/>
              </w:rPr>
            </w:pPr>
            <w:r w:rsidRPr="00640C8B">
              <w:rPr>
                <w:rFonts w:ascii="Times New Roman" w:hAnsi="Times New Roman"/>
                <w:sz w:val="20"/>
                <w:szCs w:val="20"/>
                <w:lang w:eastAsia="ko-KR"/>
              </w:rPr>
              <w:t xml:space="preserve">Sumber: </w:t>
            </w:r>
            <w:r w:rsidRPr="00640C8B">
              <w:rPr>
                <w:rFonts w:ascii="Times New Roman" w:hAnsi="Times New Roman"/>
                <w:color w:val="000000"/>
                <w:sz w:val="20"/>
                <w:szCs w:val="20"/>
                <w:lang w:eastAsia="ko-KR"/>
              </w:rPr>
              <w:t xml:space="preserve">Kajian </w:t>
            </w:r>
            <w:r w:rsidR="001E3C5C">
              <w:rPr>
                <w:rFonts w:ascii="Times New Roman" w:hAnsi="Times New Roman"/>
                <w:color w:val="000000"/>
                <w:sz w:val="20"/>
                <w:szCs w:val="20"/>
                <w:lang w:eastAsia="ko-KR"/>
              </w:rPr>
              <w:t>p</w:t>
            </w:r>
            <w:r w:rsidRPr="00640C8B">
              <w:rPr>
                <w:rFonts w:ascii="Times New Roman" w:hAnsi="Times New Roman"/>
                <w:color w:val="000000"/>
                <w:sz w:val="20"/>
                <w:szCs w:val="20"/>
                <w:lang w:eastAsia="ko-KR"/>
              </w:rPr>
              <w:t>enyelidikan</w:t>
            </w:r>
            <w:r w:rsidR="001E3C5C">
              <w:rPr>
                <w:rFonts w:ascii="Times New Roman" w:hAnsi="Times New Roman"/>
                <w:color w:val="000000"/>
                <w:sz w:val="20"/>
                <w:szCs w:val="20"/>
                <w:lang w:eastAsia="ko-KR"/>
              </w:rPr>
              <w:t>,</w:t>
            </w:r>
            <w:r w:rsidRPr="00640C8B">
              <w:rPr>
                <w:rFonts w:ascii="Times New Roman" w:hAnsi="Times New Roman"/>
                <w:color w:val="000000"/>
                <w:sz w:val="20"/>
                <w:szCs w:val="20"/>
                <w:lang w:eastAsia="ko-KR"/>
              </w:rPr>
              <w:t xml:space="preserve"> 2019</w:t>
            </w:r>
          </w:p>
        </w:tc>
      </w:tr>
    </w:tbl>
    <w:p w:rsidR="005B2900" w:rsidRPr="00252517" w:rsidRDefault="005B2900" w:rsidP="008F4D02">
      <w:pPr>
        <w:pStyle w:val="10Normal01-PerengganPertama"/>
        <w:spacing w:beforeLines="0" w:afterLines="0" w:line="240" w:lineRule="auto"/>
        <w:ind w:firstLine="454"/>
        <w:rPr>
          <w:color w:val="000000"/>
          <w:lang w:eastAsia="ko-KR"/>
        </w:rPr>
      </w:pPr>
      <w:r w:rsidRPr="00252517">
        <w:rPr>
          <w:color w:val="000000"/>
          <w:lang w:eastAsia="ko-KR"/>
        </w:rPr>
        <w:t xml:space="preserve">Analisis ujian-t menujukkan bahawa </w:t>
      </w:r>
      <w:r w:rsidR="00252517" w:rsidRPr="00252517">
        <w:rPr>
          <w:color w:val="000000"/>
          <w:lang w:eastAsia="ko-KR"/>
        </w:rPr>
        <w:t>nilai t</w:t>
      </w:r>
      <w:r w:rsidR="008F4D02">
        <w:rPr>
          <w:color w:val="000000"/>
          <w:lang w:eastAsia="ko-KR"/>
        </w:rPr>
        <w:t xml:space="preserve"> = </w:t>
      </w:r>
      <w:r w:rsidRPr="00252517">
        <w:rPr>
          <w:color w:val="000000"/>
          <w:lang w:eastAsia="ko-KR"/>
        </w:rPr>
        <w:t xml:space="preserve">50.88 dan tahap signifikan ialah .000. </w:t>
      </w:r>
      <w:proofErr w:type="gramStart"/>
      <w:r w:rsidRPr="00252517">
        <w:rPr>
          <w:color w:val="000000"/>
          <w:lang w:eastAsia="ko-KR"/>
        </w:rPr>
        <w:t>Dapatan ini menujukkan tahap signifikan yang diperoleh adalah kurang dari 0.05 (p&lt;0.05), yang menjadikan hipotesis nol H</w:t>
      </w:r>
      <w:r w:rsidR="00CE168A">
        <w:rPr>
          <w:color w:val="000000"/>
          <w:lang w:eastAsia="ko-KR"/>
        </w:rPr>
        <w:t>0</w:t>
      </w:r>
      <w:r w:rsidR="00252517" w:rsidRPr="00252517">
        <w:rPr>
          <w:color w:val="000000"/>
          <w:sz w:val="16"/>
          <w:szCs w:val="16"/>
          <w:lang w:eastAsia="ko-KR"/>
        </w:rPr>
        <w:t>2</w:t>
      </w:r>
      <w:r w:rsidRPr="00252517">
        <w:rPr>
          <w:color w:val="000000"/>
          <w:sz w:val="16"/>
          <w:szCs w:val="16"/>
          <w:lang w:eastAsia="ko-KR"/>
        </w:rPr>
        <w:t xml:space="preserve"> </w:t>
      </w:r>
      <w:r w:rsidRPr="00252517">
        <w:rPr>
          <w:color w:val="000000"/>
          <w:lang w:eastAsia="ko-KR"/>
        </w:rPr>
        <w:t>ditolak.</w:t>
      </w:r>
      <w:proofErr w:type="gramEnd"/>
      <w:r w:rsidRPr="00252517">
        <w:rPr>
          <w:color w:val="000000"/>
          <w:lang w:eastAsia="ko-KR"/>
        </w:rPr>
        <w:t xml:space="preserve"> Dapatan ini turut menjelaskan bahawa terdapat perbezaan yang signifikan bagi ujian pasca antara kumpulan KE dan KK iaitu nilai min adalah KE (M</w:t>
      </w:r>
      <w:r w:rsidR="008F4D02">
        <w:rPr>
          <w:color w:val="000000"/>
          <w:lang w:eastAsia="ko-KR"/>
        </w:rPr>
        <w:t xml:space="preserve"> </w:t>
      </w:r>
      <w:r w:rsidRPr="00252517">
        <w:rPr>
          <w:color w:val="000000"/>
          <w:lang w:eastAsia="ko-KR"/>
        </w:rPr>
        <w:t>=</w:t>
      </w:r>
      <w:r w:rsidR="008F4D02">
        <w:rPr>
          <w:color w:val="000000"/>
          <w:lang w:eastAsia="ko-KR"/>
        </w:rPr>
        <w:t xml:space="preserve"> </w:t>
      </w:r>
      <w:r w:rsidRPr="00252517">
        <w:rPr>
          <w:color w:val="000000"/>
          <w:lang w:eastAsia="ko-KR"/>
        </w:rPr>
        <w:t>4.36, SD</w:t>
      </w:r>
      <w:r w:rsidR="008F4D02">
        <w:rPr>
          <w:color w:val="000000"/>
          <w:lang w:eastAsia="ko-KR"/>
        </w:rPr>
        <w:t xml:space="preserve"> </w:t>
      </w:r>
      <w:r w:rsidRPr="00252517">
        <w:rPr>
          <w:color w:val="000000"/>
          <w:lang w:eastAsia="ko-KR"/>
        </w:rPr>
        <w:t>=</w:t>
      </w:r>
      <w:r w:rsidR="008F4D02">
        <w:rPr>
          <w:color w:val="000000"/>
          <w:lang w:eastAsia="ko-KR"/>
        </w:rPr>
        <w:t xml:space="preserve"> </w:t>
      </w:r>
      <w:r w:rsidRPr="00252517">
        <w:rPr>
          <w:color w:val="000000"/>
          <w:lang w:eastAsia="ko-KR"/>
        </w:rPr>
        <w:t>.193) dan KK (M</w:t>
      </w:r>
      <w:r w:rsidR="008F4D02">
        <w:rPr>
          <w:color w:val="000000"/>
          <w:lang w:eastAsia="ko-KR"/>
        </w:rPr>
        <w:t xml:space="preserve"> </w:t>
      </w:r>
      <w:r w:rsidRPr="00252517">
        <w:rPr>
          <w:color w:val="000000"/>
          <w:lang w:eastAsia="ko-KR"/>
        </w:rPr>
        <w:t>=</w:t>
      </w:r>
      <w:r w:rsidR="008F4D02">
        <w:rPr>
          <w:color w:val="000000"/>
          <w:lang w:eastAsia="ko-KR"/>
        </w:rPr>
        <w:t xml:space="preserve"> </w:t>
      </w:r>
      <w:r w:rsidRPr="00252517">
        <w:rPr>
          <w:color w:val="000000"/>
          <w:lang w:eastAsia="ko-KR"/>
        </w:rPr>
        <w:t>1.87, SD</w:t>
      </w:r>
      <w:r w:rsidR="008F4D02">
        <w:rPr>
          <w:color w:val="000000"/>
          <w:lang w:eastAsia="ko-KR"/>
        </w:rPr>
        <w:t xml:space="preserve"> </w:t>
      </w:r>
      <w:r w:rsidRPr="00252517">
        <w:rPr>
          <w:color w:val="000000"/>
          <w:lang w:eastAsia="ko-KR"/>
        </w:rPr>
        <w:t>=</w:t>
      </w:r>
      <w:r w:rsidR="008F4D02">
        <w:rPr>
          <w:color w:val="000000"/>
          <w:lang w:eastAsia="ko-KR"/>
        </w:rPr>
        <w:t xml:space="preserve"> </w:t>
      </w:r>
      <w:r w:rsidRPr="00252517">
        <w:rPr>
          <w:color w:val="000000"/>
          <w:lang w:eastAsia="ko-KR"/>
        </w:rPr>
        <w:t xml:space="preserve">.186). </w:t>
      </w:r>
      <w:proofErr w:type="gramStart"/>
      <w:r w:rsidRPr="00252517">
        <w:rPr>
          <w:color w:val="000000"/>
          <w:lang w:eastAsia="ko-KR"/>
        </w:rPr>
        <w:t>Maka, Jadual 8 merumuskan dapatan kajian bagi ujian hipotesis yang menunjukkan terdapat perbezaan yang signifikan antara pencapaian minat berdasarkan ujian pasca antara KE dan KK.</w:t>
      </w:r>
      <w:proofErr w:type="gramEnd"/>
    </w:p>
    <w:p w:rsidR="005B2900" w:rsidRDefault="00C213B7" w:rsidP="00601046">
      <w:pPr>
        <w:pStyle w:val="15bCaption-Justify"/>
        <w:ind w:left="1134" w:right="0"/>
        <w:jc w:val="center"/>
        <w:rPr>
          <w:color w:val="000000"/>
        </w:rPr>
      </w:pPr>
      <w:proofErr w:type="gramStart"/>
      <w:r w:rsidRPr="00252517">
        <w:rPr>
          <w:b/>
          <w:bCs w:val="0"/>
          <w:color w:val="000000"/>
        </w:rPr>
        <w:t>Jadual 8</w:t>
      </w:r>
      <w:r w:rsidR="008F4D02" w:rsidRPr="008F4D02">
        <w:rPr>
          <w:bCs w:val="0"/>
          <w:color w:val="000000"/>
        </w:rPr>
        <w:t>.</w:t>
      </w:r>
      <w:proofErr w:type="gramEnd"/>
      <w:r w:rsidR="008F4D02">
        <w:rPr>
          <w:b/>
          <w:bCs w:val="0"/>
          <w:color w:val="000000"/>
        </w:rPr>
        <w:t xml:space="preserve"> </w:t>
      </w:r>
      <w:r w:rsidR="005B2900" w:rsidRPr="00F345F7">
        <w:rPr>
          <w:color w:val="000000"/>
        </w:rPr>
        <w:t xml:space="preserve">Keputusan Ujian-t </w:t>
      </w:r>
      <w:r w:rsidR="00601046">
        <w:rPr>
          <w:color w:val="000000"/>
        </w:rPr>
        <w:t>m</w:t>
      </w:r>
      <w:r w:rsidR="005B2900" w:rsidRPr="00F345F7">
        <w:rPr>
          <w:color w:val="000000"/>
        </w:rPr>
        <w:t xml:space="preserve">enunjukkan </w:t>
      </w:r>
      <w:r w:rsidR="00601046">
        <w:rPr>
          <w:color w:val="000000"/>
        </w:rPr>
        <w:t>p</w:t>
      </w:r>
      <w:r w:rsidR="005B2900" w:rsidRPr="00F345F7">
        <w:rPr>
          <w:color w:val="000000"/>
        </w:rPr>
        <w:t xml:space="preserve">erbezaan pencapaian </w:t>
      </w:r>
      <w:r w:rsidR="00601046">
        <w:rPr>
          <w:color w:val="000000"/>
        </w:rPr>
        <w:t>u</w:t>
      </w:r>
      <w:r w:rsidR="005B2900" w:rsidRPr="00F345F7">
        <w:rPr>
          <w:color w:val="000000"/>
        </w:rPr>
        <w:t xml:space="preserve">jian minat </w:t>
      </w:r>
      <w:r w:rsidR="00601046">
        <w:rPr>
          <w:color w:val="000000"/>
        </w:rPr>
        <w:t>p</w:t>
      </w:r>
      <w:r w:rsidR="005B2900" w:rsidRPr="00F345F7">
        <w:rPr>
          <w:color w:val="000000"/>
        </w:rPr>
        <w:t xml:space="preserve">asca di antara </w:t>
      </w:r>
      <w:r w:rsidR="00601046" w:rsidRPr="00F345F7">
        <w:rPr>
          <w:color w:val="000000"/>
        </w:rPr>
        <w:t>kumpulan eksperimen dan kumpulan kawalan</w:t>
      </w:r>
    </w:p>
    <w:p w:rsidR="008F4D02" w:rsidRPr="008F4D02" w:rsidRDefault="008F4D02" w:rsidP="008F4D02">
      <w:pPr>
        <w:pStyle w:val="11Normal02-PerengganKeduaonward"/>
        <w:spacing w:beforeLines="0" w:afterLines="0" w:line="240" w:lineRule="auto"/>
        <w:rPr>
          <w:sz w:val="20"/>
          <w:szCs w:val="20"/>
        </w:rPr>
      </w:pPr>
    </w:p>
    <w:tbl>
      <w:tblPr>
        <w:tblW w:w="5000" w:type="pct"/>
        <w:tblLook w:val="04A0" w:firstRow="1" w:lastRow="0" w:firstColumn="1" w:lastColumn="0" w:noHBand="0" w:noVBand="1"/>
      </w:tblPr>
      <w:tblGrid>
        <w:gridCol w:w="1596"/>
        <w:gridCol w:w="1596"/>
        <w:gridCol w:w="1595"/>
        <w:gridCol w:w="1595"/>
        <w:gridCol w:w="1595"/>
        <w:gridCol w:w="1599"/>
      </w:tblGrid>
      <w:tr w:rsidR="005B2900" w:rsidRPr="00252517" w:rsidTr="00DF1E91">
        <w:tc>
          <w:tcPr>
            <w:tcW w:w="833" w:type="pct"/>
            <w:tcBorders>
              <w:top w:val="single" w:sz="4" w:space="0" w:color="auto"/>
              <w:left w:val="nil"/>
              <w:bottom w:val="single" w:sz="4" w:space="0" w:color="auto"/>
              <w:right w:val="nil"/>
            </w:tcBorders>
            <w:shd w:val="clear" w:color="auto" w:fill="B4C6E7"/>
            <w:hideMark/>
          </w:tcPr>
          <w:p w:rsidR="005B2900" w:rsidRPr="00252517" w:rsidRDefault="005B2900">
            <w:pPr>
              <w:pStyle w:val="01Tajuk01-HalamanJudul"/>
              <w:spacing w:line="256" w:lineRule="auto"/>
              <w:rPr>
                <w:b/>
                <w:color w:val="000000"/>
                <w:sz w:val="20"/>
                <w:szCs w:val="20"/>
                <w:lang w:eastAsia="ko-KR"/>
              </w:rPr>
            </w:pPr>
            <w:r w:rsidRPr="00252517">
              <w:rPr>
                <w:b/>
                <w:caps w:val="0"/>
                <w:color w:val="000000"/>
                <w:sz w:val="20"/>
                <w:szCs w:val="20"/>
                <w:lang w:eastAsia="ko-KR"/>
              </w:rPr>
              <w:t>Kumpulan</w:t>
            </w:r>
          </w:p>
        </w:tc>
        <w:tc>
          <w:tcPr>
            <w:tcW w:w="833" w:type="pct"/>
            <w:tcBorders>
              <w:top w:val="single" w:sz="4" w:space="0" w:color="auto"/>
              <w:left w:val="nil"/>
              <w:bottom w:val="single" w:sz="4" w:space="0" w:color="auto"/>
              <w:right w:val="nil"/>
            </w:tcBorders>
            <w:shd w:val="clear" w:color="auto" w:fill="B4C6E7"/>
            <w:hideMark/>
          </w:tcPr>
          <w:p w:rsidR="005B2900" w:rsidRPr="00252517" w:rsidRDefault="005B2900">
            <w:pPr>
              <w:pStyle w:val="01Tajuk01-HalamanJudul"/>
              <w:spacing w:line="256" w:lineRule="auto"/>
              <w:rPr>
                <w:b/>
                <w:color w:val="000000"/>
                <w:sz w:val="20"/>
                <w:szCs w:val="20"/>
                <w:lang w:eastAsia="ko-KR"/>
              </w:rPr>
            </w:pPr>
            <w:r w:rsidRPr="00252517">
              <w:rPr>
                <w:b/>
                <w:color w:val="000000"/>
                <w:sz w:val="20"/>
                <w:szCs w:val="20"/>
                <w:lang w:eastAsia="ko-KR"/>
              </w:rPr>
              <w:t>N</w:t>
            </w:r>
          </w:p>
        </w:tc>
        <w:tc>
          <w:tcPr>
            <w:tcW w:w="833" w:type="pct"/>
            <w:tcBorders>
              <w:top w:val="single" w:sz="4" w:space="0" w:color="auto"/>
              <w:left w:val="nil"/>
              <w:bottom w:val="single" w:sz="4" w:space="0" w:color="auto"/>
              <w:right w:val="nil"/>
            </w:tcBorders>
            <w:shd w:val="clear" w:color="auto" w:fill="B4C6E7"/>
            <w:hideMark/>
          </w:tcPr>
          <w:p w:rsidR="005B2900" w:rsidRPr="00252517" w:rsidRDefault="005B2900">
            <w:pPr>
              <w:pStyle w:val="01Tajuk01-HalamanJudul"/>
              <w:spacing w:line="256" w:lineRule="auto"/>
              <w:rPr>
                <w:b/>
                <w:i/>
                <w:color w:val="000000"/>
                <w:sz w:val="20"/>
                <w:szCs w:val="20"/>
                <w:lang w:eastAsia="ko-KR"/>
              </w:rPr>
            </w:pPr>
            <w:r w:rsidRPr="00252517">
              <w:rPr>
                <w:b/>
                <w:i/>
                <w:caps w:val="0"/>
                <w:color w:val="000000"/>
                <w:sz w:val="20"/>
                <w:szCs w:val="20"/>
                <w:lang w:eastAsia="ko-KR"/>
              </w:rPr>
              <w:t>Mean</w:t>
            </w:r>
          </w:p>
        </w:tc>
        <w:tc>
          <w:tcPr>
            <w:tcW w:w="833" w:type="pct"/>
            <w:tcBorders>
              <w:top w:val="single" w:sz="4" w:space="0" w:color="auto"/>
              <w:left w:val="nil"/>
              <w:bottom w:val="single" w:sz="4" w:space="0" w:color="auto"/>
              <w:right w:val="nil"/>
            </w:tcBorders>
            <w:shd w:val="clear" w:color="auto" w:fill="B4C6E7"/>
            <w:hideMark/>
          </w:tcPr>
          <w:p w:rsidR="005B2900" w:rsidRPr="00252517" w:rsidRDefault="005B2900">
            <w:pPr>
              <w:pStyle w:val="01Tajuk01-HalamanJudul"/>
              <w:spacing w:line="256" w:lineRule="auto"/>
              <w:rPr>
                <w:b/>
                <w:i/>
                <w:color w:val="000000"/>
                <w:sz w:val="20"/>
                <w:szCs w:val="20"/>
                <w:lang w:eastAsia="ko-KR"/>
              </w:rPr>
            </w:pPr>
            <w:r w:rsidRPr="00252517">
              <w:rPr>
                <w:b/>
                <w:i/>
                <w:caps w:val="0"/>
                <w:color w:val="000000"/>
                <w:sz w:val="20"/>
                <w:szCs w:val="20"/>
                <w:lang w:eastAsia="ko-KR"/>
              </w:rPr>
              <w:t>Std. Deviation</w:t>
            </w:r>
          </w:p>
        </w:tc>
        <w:tc>
          <w:tcPr>
            <w:tcW w:w="833" w:type="pct"/>
            <w:tcBorders>
              <w:top w:val="single" w:sz="4" w:space="0" w:color="auto"/>
              <w:left w:val="nil"/>
              <w:bottom w:val="single" w:sz="4" w:space="0" w:color="auto"/>
              <w:right w:val="nil"/>
            </w:tcBorders>
            <w:shd w:val="clear" w:color="auto" w:fill="B4C6E7"/>
            <w:hideMark/>
          </w:tcPr>
          <w:p w:rsidR="005B2900" w:rsidRPr="00252517" w:rsidRDefault="005B2900">
            <w:pPr>
              <w:pStyle w:val="01Tajuk01-HalamanJudul"/>
              <w:spacing w:line="256" w:lineRule="auto"/>
              <w:rPr>
                <w:b/>
                <w:color w:val="000000"/>
                <w:sz w:val="20"/>
                <w:szCs w:val="20"/>
                <w:lang w:eastAsia="ko-KR"/>
              </w:rPr>
            </w:pPr>
            <w:r w:rsidRPr="00252517">
              <w:rPr>
                <w:b/>
                <w:caps w:val="0"/>
                <w:color w:val="000000"/>
                <w:sz w:val="20"/>
                <w:szCs w:val="20"/>
                <w:lang w:eastAsia="ko-KR"/>
              </w:rPr>
              <w:t>Nilai</w:t>
            </w:r>
            <w:r w:rsidRPr="00252517">
              <w:rPr>
                <w:b/>
                <w:i/>
                <w:caps w:val="0"/>
                <w:color w:val="000000"/>
                <w:sz w:val="20"/>
                <w:szCs w:val="20"/>
                <w:lang w:eastAsia="ko-KR"/>
              </w:rPr>
              <w:t xml:space="preserve"> t</w:t>
            </w:r>
          </w:p>
        </w:tc>
        <w:tc>
          <w:tcPr>
            <w:tcW w:w="833" w:type="pct"/>
            <w:tcBorders>
              <w:top w:val="single" w:sz="4" w:space="0" w:color="auto"/>
              <w:left w:val="nil"/>
              <w:bottom w:val="single" w:sz="4" w:space="0" w:color="auto"/>
              <w:right w:val="nil"/>
            </w:tcBorders>
            <w:shd w:val="clear" w:color="auto" w:fill="B4C6E7"/>
            <w:hideMark/>
          </w:tcPr>
          <w:p w:rsidR="005B2900" w:rsidRPr="00252517" w:rsidRDefault="005B2900">
            <w:pPr>
              <w:pStyle w:val="01Tajuk01-HalamanJudul"/>
              <w:spacing w:line="256" w:lineRule="auto"/>
              <w:rPr>
                <w:b/>
                <w:color w:val="000000"/>
                <w:sz w:val="20"/>
                <w:szCs w:val="20"/>
                <w:lang w:eastAsia="ko-KR"/>
              </w:rPr>
            </w:pPr>
            <w:r w:rsidRPr="00252517">
              <w:rPr>
                <w:b/>
                <w:caps w:val="0"/>
                <w:color w:val="000000"/>
                <w:sz w:val="20"/>
                <w:szCs w:val="20"/>
                <w:lang w:eastAsia="ko-KR"/>
              </w:rPr>
              <w:t>Sig.</w:t>
            </w:r>
          </w:p>
        </w:tc>
      </w:tr>
      <w:tr w:rsidR="005B2900" w:rsidRPr="00252517" w:rsidTr="005B2900">
        <w:tc>
          <w:tcPr>
            <w:tcW w:w="833" w:type="pct"/>
            <w:tcBorders>
              <w:top w:val="single" w:sz="4" w:space="0" w:color="auto"/>
              <w:left w:val="nil"/>
              <w:bottom w:val="nil"/>
              <w:right w:val="nil"/>
            </w:tcBorders>
            <w:hideMark/>
          </w:tcPr>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KE</w:t>
            </w:r>
          </w:p>
        </w:tc>
        <w:tc>
          <w:tcPr>
            <w:tcW w:w="833" w:type="pct"/>
            <w:tcBorders>
              <w:top w:val="single" w:sz="4" w:space="0" w:color="auto"/>
              <w:left w:val="nil"/>
              <w:bottom w:val="nil"/>
              <w:right w:val="nil"/>
            </w:tcBorders>
            <w:hideMark/>
          </w:tcPr>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30</w:t>
            </w:r>
          </w:p>
        </w:tc>
        <w:tc>
          <w:tcPr>
            <w:tcW w:w="833" w:type="pct"/>
            <w:tcBorders>
              <w:top w:val="single" w:sz="4" w:space="0" w:color="auto"/>
              <w:left w:val="nil"/>
              <w:bottom w:val="nil"/>
              <w:right w:val="nil"/>
            </w:tcBorders>
            <w:hideMark/>
          </w:tcPr>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4.36</w:t>
            </w:r>
          </w:p>
        </w:tc>
        <w:tc>
          <w:tcPr>
            <w:tcW w:w="833" w:type="pct"/>
            <w:tcBorders>
              <w:top w:val="single" w:sz="4" w:space="0" w:color="auto"/>
              <w:left w:val="nil"/>
              <w:bottom w:val="nil"/>
              <w:right w:val="nil"/>
            </w:tcBorders>
            <w:hideMark/>
          </w:tcPr>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.193</w:t>
            </w:r>
          </w:p>
        </w:tc>
        <w:tc>
          <w:tcPr>
            <w:tcW w:w="833" w:type="pct"/>
            <w:tcBorders>
              <w:top w:val="single" w:sz="4" w:space="0" w:color="auto"/>
              <w:left w:val="nil"/>
              <w:bottom w:val="nil"/>
              <w:right w:val="nil"/>
            </w:tcBorders>
            <w:hideMark/>
          </w:tcPr>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50.880</w:t>
            </w:r>
          </w:p>
        </w:tc>
        <w:tc>
          <w:tcPr>
            <w:tcW w:w="833" w:type="pct"/>
            <w:tcBorders>
              <w:top w:val="single" w:sz="4" w:space="0" w:color="auto"/>
              <w:left w:val="nil"/>
              <w:bottom w:val="nil"/>
              <w:right w:val="nil"/>
            </w:tcBorders>
            <w:hideMark/>
          </w:tcPr>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.000*</w:t>
            </w:r>
          </w:p>
        </w:tc>
      </w:tr>
      <w:tr w:rsidR="005B2900" w:rsidRPr="00252517" w:rsidTr="005B2900">
        <w:tc>
          <w:tcPr>
            <w:tcW w:w="833" w:type="pct"/>
            <w:tcBorders>
              <w:top w:val="nil"/>
              <w:left w:val="nil"/>
              <w:bottom w:val="single" w:sz="4" w:space="0" w:color="auto"/>
              <w:right w:val="nil"/>
            </w:tcBorders>
            <w:hideMark/>
          </w:tcPr>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KK</w:t>
            </w:r>
          </w:p>
        </w:tc>
        <w:tc>
          <w:tcPr>
            <w:tcW w:w="833" w:type="pct"/>
            <w:tcBorders>
              <w:top w:val="nil"/>
              <w:left w:val="nil"/>
              <w:bottom w:val="single" w:sz="4" w:space="0" w:color="auto"/>
              <w:right w:val="nil"/>
            </w:tcBorders>
            <w:hideMark/>
          </w:tcPr>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30</w:t>
            </w:r>
          </w:p>
        </w:tc>
        <w:tc>
          <w:tcPr>
            <w:tcW w:w="833" w:type="pct"/>
            <w:tcBorders>
              <w:top w:val="nil"/>
              <w:left w:val="nil"/>
              <w:bottom w:val="single" w:sz="4" w:space="0" w:color="auto"/>
              <w:right w:val="nil"/>
            </w:tcBorders>
            <w:hideMark/>
          </w:tcPr>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1.87</w:t>
            </w:r>
          </w:p>
        </w:tc>
        <w:tc>
          <w:tcPr>
            <w:tcW w:w="833" w:type="pct"/>
            <w:tcBorders>
              <w:top w:val="nil"/>
              <w:left w:val="nil"/>
              <w:bottom w:val="single" w:sz="4" w:space="0" w:color="auto"/>
              <w:right w:val="nil"/>
            </w:tcBorders>
            <w:hideMark/>
          </w:tcPr>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.186</w:t>
            </w:r>
          </w:p>
        </w:tc>
        <w:tc>
          <w:tcPr>
            <w:tcW w:w="833" w:type="pct"/>
            <w:tcBorders>
              <w:top w:val="nil"/>
              <w:left w:val="nil"/>
              <w:bottom w:val="single" w:sz="4" w:space="0" w:color="auto"/>
              <w:right w:val="nil"/>
            </w:tcBorders>
            <w:hideMark/>
          </w:tcPr>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w:t>
            </w:r>
          </w:p>
        </w:tc>
        <w:tc>
          <w:tcPr>
            <w:tcW w:w="833" w:type="pct"/>
            <w:tcBorders>
              <w:top w:val="nil"/>
              <w:left w:val="nil"/>
              <w:bottom w:val="single" w:sz="4" w:space="0" w:color="auto"/>
              <w:right w:val="nil"/>
            </w:tcBorders>
          </w:tcPr>
          <w:p w:rsidR="005B2900" w:rsidRPr="00252517" w:rsidRDefault="005B2900">
            <w:pPr>
              <w:pStyle w:val="01Tajuk01-HalamanJudul"/>
              <w:spacing w:line="256" w:lineRule="auto"/>
              <w:rPr>
                <w:color w:val="000000"/>
                <w:sz w:val="20"/>
                <w:szCs w:val="20"/>
                <w:lang w:eastAsia="ko-KR"/>
              </w:rPr>
            </w:pPr>
          </w:p>
        </w:tc>
      </w:tr>
      <w:tr w:rsidR="005B2900" w:rsidRPr="008F4D02" w:rsidTr="008F4D02">
        <w:trPr>
          <w:trHeight w:val="592"/>
        </w:trPr>
        <w:tc>
          <w:tcPr>
            <w:tcW w:w="5000" w:type="pct"/>
            <w:gridSpan w:val="6"/>
            <w:tcBorders>
              <w:top w:val="single" w:sz="4" w:space="0" w:color="auto"/>
              <w:left w:val="nil"/>
              <w:bottom w:val="nil"/>
              <w:right w:val="nil"/>
            </w:tcBorders>
            <w:hideMark/>
          </w:tcPr>
          <w:p w:rsidR="005B2900" w:rsidRPr="008F4D02" w:rsidRDefault="005B2900">
            <w:pPr>
              <w:pStyle w:val="01Tajuk01-HalamanJudul"/>
              <w:spacing w:line="256" w:lineRule="auto"/>
              <w:jc w:val="left"/>
              <w:rPr>
                <w:caps w:val="0"/>
                <w:color w:val="000000"/>
                <w:sz w:val="20"/>
                <w:szCs w:val="20"/>
                <w:lang w:eastAsia="ko-KR"/>
              </w:rPr>
            </w:pPr>
            <w:r w:rsidRPr="008F4D02">
              <w:rPr>
                <w:caps w:val="0"/>
                <w:color w:val="000000"/>
                <w:sz w:val="20"/>
                <w:szCs w:val="20"/>
                <w:lang w:eastAsia="ko-KR"/>
              </w:rPr>
              <w:t>*</w:t>
            </w:r>
            <w:r w:rsidRPr="008F4D02">
              <w:rPr>
                <w:i/>
                <w:caps w:val="0"/>
                <w:color w:val="000000"/>
                <w:sz w:val="20"/>
                <w:szCs w:val="20"/>
                <w:lang w:eastAsia="ko-KR"/>
              </w:rPr>
              <w:t>P</w:t>
            </w:r>
            <w:r w:rsidRPr="008F4D02">
              <w:rPr>
                <w:caps w:val="0"/>
                <w:color w:val="000000"/>
                <w:sz w:val="20"/>
                <w:szCs w:val="20"/>
                <w:lang w:eastAsia="ko-KR"/>
              </w:rPr>
              <w:t>&lt;.05</w:t>
            </w:r>
            <w:r w:rsidRPr="008F4D02">
              <w:rPr>
                <w:i/>
                <w:caps w:val="0"/>
                <w:color w:val="000000"/>
                <w:sz w:val="20"/>
                <w:szCs w:val="20"/>
                <w:lang w:eastAsia="ko-KR"/>
              </w:rPr>
              <w:t xml:space="preserve"> </w:t>
            </w:r>
            <w:r w:rsidRPr="008F4D02">
              <w:rPr>
                <w:caps w:val="0"/>
                <w:color w:val="000000"/>
                <w:sz w:val="20"/>
                <w:szCs w:val="20"/>
                <w:lang w:eastAsia="ko-KR"/>
              </w:rPr>
              <w:t>(Signifikan pada aras 95%)</w:t>
            </w:r>
          </w:p>
          <w:p w:rsidR="00083033" w:rsidRPr="008F4D02" w:rsidRDefault="001E3C5C" w:rsidP="00083033">
            <w:pPr>
              <w:rPr>
                <w:rFonts w:ascii="Times New Roman" w:hAnsi="Times New Roman"/>
                <w:sz w:val="20"/>
                <w:szCs w:val="20"/>
                <w:lang w:eastAsia="ko-KR"/>
              </w:rPr>
            </w:pPr>
            <w:r>
              <w:rPr>
                <w:rFonts w:ascii="Times New Roman" w:hAnsi="Times New Roman"/>
                <w:sz w:val="20"/>
                <w:szCs w:val="20"/>
                <w:lang w:eastAsia="ko-KR"/>
              </w:rPr>
              <w:t>Sumber: Kajian p</w:t>
            </w:r>
            <w:r w:rsidR="00083033" w:rsidRPr="008F4D02">
              <w:rPr>
                <w:rFonts w:ascii="Times New Roman" w:hAnsi="Times New Roman"/>
                <w:sz w:val="20"/>
                <w:szCs w:val="20"/>
                <w:lang w:eastAsia="ko-KR"/>
              </w:rPr>
              <w:t>enyelidikan</w:t>
            </w:r>
            <w:r>
              <w:rPr>
                <w:rFonts w:ascii="Times New Roman" w:hAnsi="Times New Roman"/>
                <w:sz w:val="20"/>
                <w:szCs w:val="20"/>
                <w:lang w:eastAsia="ko-KR"/>
              </w:rPr>
              <w:t>,</w:t>
            </w:r>
            <w:r w:rsidR="00083033" w:rsidRPr="008F4D02">
              <w:rPr>
                <w:rFonts w:ascii="Times New Roman" w:hAnsi="Times New Roman"/>
                <w:sz w:val="20"/>
                <w:szCs w:val="20"/>
                <w:lang w:eastAsia="ko-KR"/>
              </w:rPr>
              <w:t xml:space="preserve"> 2019</w:t>
            </w:r>
          </w:p>
        </w:tc>
      </w:tr>
    </w:tbl>
    <w:p w:rsidR="005B2900" w:rsidRDefault="005B2900" w:rsidP="008F4D02">
      <w:pPr>
        <w:pStyle w:val="11Normal02-PerengganKeduaonward"/>
        <w:spacing w:beforeLines="0" w:afterLines="0" w:line="240" w:lineRule="auto"/>
        <w:ind w:firstLine="454"/>
        <w:rPr>
          <w:color w:val="000000"/>
          <w:lang w:eastAsia="ko-KR"/>
        </w:rPr>
      </w:pPr>
      <w:proofErr w:type="gramStart"/>
      <w:r w:rsidRPr="00252517">
        <w:rPr>
          <w:color w:val="000000"/>
          <w:lang w:eastAsia="ko-KR"/>
        </w:rPr>
        <w:t>Sementara itu, analisis ujian-t juga dijalankan terhadap sub skala yang telah ditetapkan dalam kajian ini.</w:t>
      </w:r>
      <w:proofErr w:type="gramEnd"/>
      <w:r w:rsidRPr="00252517">
        <w:rPr>
          <w:color w:val="000000"/>
          <w:lang w:eastAsia="ko-KR"/>
        </w:rPr>
        <w:t xml:space="preserve"> Dapatan menujukkan bahawa sub skala minat terhadap Geografi </w:t>
      </w:r>
      <w:r w:rsidRPr="00252517">
        <w:rPr>
          <w:color w:val="000000"/>
        </w:rPr>
        <w:t>memperoleh</w:t>
      </w:r>
      <w:r w:rsidRPr="00252517">
        <w:rPr>
          <w:color w:val="000000"/>
          <w:lang w:eastAsia="ko-KR"/>
        </w:rPr>
        <w:t xml:space="preserve"> nilai t = 23.43 dan tahap signifikan adalah .000; sub skala minat terhadap kaedah PdPc pula, t = 33.58; tahap signifikan adalah .000; sub skala minat terhadap penggunaan ICT dalam PdPc memperoleh nilai t = 25.89; tahap signifikan adalah .000 dan sub skala minat terhadap kandungan mata pelajaran Geografi memperoleh nilai t = 27.13 dengan tahap signifikan adalah .000. </w:t>
      </w:r>
      <w:proofErr w:type="gramStart"/>
      <w:r w:rsidRPr="00252517">
        <w:rPr>
          <w:color w:val="000000"/>
          <w:lang w:eastAsia="ko-KR"/>
        </w:rPr>
        <w:t>Maka, dapatan ini juga jelas menunjukkan bahawa terdapat perbezaan yang signifikan ujian pasca antara kumpulan KE dan KK.</w:t>
      </w:r>
      <w:proofErr w:type="gramEnd"/>
      <w:r w:rsidRPr="00252517">
        <w:rPr>
          <w:color w:val="000000"/>
          <w:lang w:eastAsia="ko-KR"/>
        </w:rPr>
        <w:t xml:space="preserve"> Seterusnya, nilai min sub skala minat Geografi KE (M = 4.12; SD = .244); KK (M = 2.09; SD = .406); sub skala minat kaedah PdPc KE (M = 4.52; SD = .286); KK (M = 1.76; SD = .346); sub skala penggunaan ICT dalam PdPc KE  (M = 4.36; SD = .362); KK (M = 1.91; SD = .370) dan sub skala minat kandungan dalam </w:t>
      </w:r>
      <w:r w:rsidRPr="00252517">
        <w:rPr>
          <w:color w:val="000000"/>
          <w:lang w:eastAsia="ko-KR"/>
        </w:rPr>
        <w:lastRenderedPageBreak/>
        <w:t>mata pe</w:t>
      </w:r>
      <w:r w:rsidR="00FC4B2E">
        <w:rPr>
          <w:color w:val="000000"/>
          <w:lang w:eastAsia="ko-KR"/>
        </w:rPr>
        <w:t>lajaran Geografi  KE  (M = 4.45</w:t>
      </w:r>
      <w:r w:rsidRPr="00252517">
        <w:rPr>
          <w:color w:val="000000"/>
          <w:lang w:eastAsia="ko-KR"/>
        </w:rPr>
        <w:t xml:space="preserve">; SD = .388); KK (M = 1.71; SD = .392). </w:t>
      </w:r>
      <w:proofErr w:type="gramStart"/>
      <w:r w:rsidRPr="00252517">
        <w:rPr>
          <w:color w:val="000000"/>
          <w:lang w:eastAsia="ko-KR"/>
        </w:rPr>
        <w:t xml:space="preserve">Maka, Jadual </w:t>
      </w:r>
      <w:r w:rsidR="00334D9F" w:rsidRPr="00252517">
        <w:rPr>
          <w:color w:val="000000"/>
          <w:lang w:eastAsia="ko-KR"/>
        </w:rPr>
        <w:t>9 merumuskan</w:t>
      </w:r>
      <w:r w:rsidRPr="00252517">
        <w:rPr>
          <w:color w:val="000000"/>
          <w:lang w:eastAsia="ko-KR"/>
        </w:rPr>
        <w:t xml:space="preserve"> dapatan ujian hipotesis yang membuktikan terdapat perbezaan yang signifikan antara pencapaian minat berdasarkan ujian pasca antara KE dan KK</w:t>
      </w:r>
      <w:r w:rsidR="00804380">
        <w:rPr>
          <w:color w:val="000000"/>
          <w:lang w:eastAsia="ko-KR"/>
        </w:rPr>
        <w:t>.</w:t>
      </w:r>
      <w:proofErr w:type="gramEnd"/>
    </w:p>
    <w:p w:rsidR="00804380" w:rsidRPr="00252517" w:rsidRDefault="00804380" w:rsidP="008F4D02">
      <w:pPr>
        <w:pStyle w:val="11Normal02-PerengganKeduaonward"/>
        <w:spacing w:beforeLines="0" w:afterLines="0" w:line="240" w:lineRule="auto"/>
        <w:ind w:firstLine="454"/>
        <w:rPr>
          <w:color w:val="000000"/>
          <w:lang w:eastAsia="ko-KR"/>
        </w:rPr>
      </w:pPr>
    </w:p>
    <w:p w:rsidR="005B2900" w:rsidRDefault="00C213B7" w:rsidP="00804380">
      <w:pPr>
        <w:pStyle w:val="15bCaption-Justify"/>
        <w:spacing w:before="0" w:after="0"/>
        <w:ind w:left="1134" w:right="0"/>
        <w:jc w:val="center"/>
        <w:rPr>
          <w:color w:val="000000"/>
        </w:rPr>
      </w:pPr>
      <w:proofErr w:type="gramStart"/>
      <w:r w:rsidRPr="00F345F7">
        <w:rPr>
          <w:b/>
          <w:bCs w:val="0"/>
          <w:color w:val="000000"/>
        </w:rPr>
        <w:t>Jadual 9</w:t>
      </w:r>
      <w:r w:rsidR="008F4D02">
        <w:rPr>
          <w:color w:val="000000"/>
        </w:rPr>
        <w:t>.</w:t>
      </w:r>
      <w:proofErr w:type="gramEnd"/>
      <w:r w:rsidR="008F4D02">
        <w:rPr>
          <w:color w:val="000000"/>
        </w:rPr>
        <w:t xml:space="preserve"> </w:t>
      </w:r>
      <w:r w:rsidR="005B2900" w:rsidRPr="00252517">
        <w:rPr>
          <w:color w:val="000000"/>
        </w:rPr>
        <w:t xml:space="preserve">Keputusan Ujian-t </w:t>
      </w:r>
      <w:r w:rsidR="00CE168A">
        <w:rPr>
          <w:color w:val="000000"/>
        </w:rPr>
        <w:t>m</w:t>
      </w:r>
      <w:r w:rsidR="005B2900" w:rsidRPr="00252517">
        <w:rPr>
          <w:color w:val="000000"/>
        </w:rPr>
        <w:t xml:space="preserve">enunjukkan </w:t>
      </w:r>
      <w:r w:rsidR="00CE168A">
        <w:rPr>
          <w:color w:val="000000"/>
        </w:rPr>
        <w:t>p</w:t>
      </w:r>
      <w:r w:rsidR="005B2900" w:rsidRPr="00252517">
        <w:rPr>
          <w:color w:val="000000"/>
        </w:rPr>
        <w:t xml:space="preserve">erbezaan pencapaian </w:t>
      </w:r>
      <w:r w:rsidR="00CE168A">
        <w:rPr>
          <w:color w:val="000000"/>
        </w:rPr>
        <w:t>u</w:t>
      </w:r>
      <w:r w:rsidR="005B2900" w:rsidRPr="00252517">
        <w:rPr>
          <w:color w:val="000000"/>
        </w:rPr>
        <w:t xml:space="preserve">jian minat </w:t>
      </w:r>
      <w:r w:rsidR="00CE168A">
        <w:rPr>
          <w:color w:val="000000"/>
        </w:rPr>
        <w:t>p</w:t>
      </w:r>
      <w:r w:rsidR="005B2900" w:rsidRPr="00252517">
        <w:rPr>
          <w:color w:val="000000"/>
        </w:rPr>
        <w:t>asca di antara</w:t>
      </w:r>
      <w:r w:rsidR="00804380">
        <w:rPr>
          <w:color w:val="000000"/>
        </w:rPr>
        <w:t xml:space="preserve"> </w:t>
      </w:r>
      <w:r w:rsidR="00CE168A">
        <w:rPr>
          <w:color w:val="000000"/>
        </w:rPr>
        <w:t>k</w:t>
      </w:r>
      <w:r w:rsidR="005B2900" w:rsidRPr="00252517">
        <w:rPr>
          <w:color w:val="000000"/>
        </w:rPr>
        <w:t xml:space="preserve">umpulan </w:t>
      </w:r>
      <w:r w:rsidR="00CE168A">
        <w:rPr>
          <w:color w:val="000000"/>
        </w:rPr>
        <w:t>e</w:t>
      </w:r>
      <w:r w:rsidR="005B2900" w:rsidRPr="00252517">
        <w:rPr>
          <w:color w:val="000000"/>
        </w:rPr>
        <w:t xml:space="preserve">ksperimen dan </w:t>
      </w:r>
      <w:r w:rsidR="00CE168A">
        <w:rPr>
          <w:color w:val="000000"/>
        </w:rPr>
        <w:t>k</w:t>
      </w:r>
      <w:r w:rsidR="005B2900" w:rsidRPr="00252517">
        <w:rPr>
          <w:color w:val="000000"/>
        </w:rPr>
        <w:t xml:space="preserve">umpulan </w:t>
      </w:r>
      <w:r w:rsidR="00CE168A">
        <w:rPr>
          <w:color w:val="000000"/>
        </w:rPr>
        <w:t>k</w:t>
      </w:r>
      <w:r w:rsidR="005B2900" w:rsidRPr="00252517">
        <w:rPr>
          <w:color w:val="000000"/>
        </w:rPr>
        <w:t>awalan mengikut sub skala</w:t>
      </w:r>
    </w:p>
    <w:p w:rsidR="008F4D02" w:rsidRPr="00CE168A" w:rsidRDefault="008F4D02" w:rsidP="008F4D02">
      <w:pPr>
        <w:pStyle w:val="11Normal02-PerengganKeduaonward"/>
        <w:spacing w:beforeLines="0" w:afterLines="0" w:line="240" w:lineRule="auto"/>
        <w:rPr>
          <w:sz w:val="20"/>
          <w:szCs w:val="20"/>
        </w:rPr>
      </w:pPr>
    </w:p>
    <w:tbl>
      <w:tblPr>
        <w:tblW w:w="5000" w:type="pct"/>
        <w:tblLook w:val="04A0" w:firstRow="1" w:lastRow="0" w:firstColumn="1" w:lastColumn="0" w:noHBand="0" w:noVBand="1"/>
      </w:tblPr>
      <w:tblGrid>
        <w:gridCol w:w="1971"/>
        <w:gridCol w:w="1277"/>
        <w:gridCol w:w="831"/>
        <w:gridCol w:w="1044"/>
        <w:gridCol w:w="1264"/>
        <w:gridCol w:w="1013"/>
        <w:gridCol w:w="1226"/>
        <w:gridCol w:w="950"/>
      </w:tblGrid>
      <w:tr w:rsidR="005B2900" w:rsidRPr="00252517" w:rsidTr="00DF1E91">
        <w:tc>
          <w:tcPr>
            <w:tcW w:w="1029" w:type="pct"/>
            <w:tcBorders>
              <w:top w:val="single" w:sz="4" w:space="0" w:color="auto"/>
              <w:left w:val="nil"/>
              <w:bottom w:val="single" w:sz="4" w:space="0" w:color="auto"/>
              <w:right w:val="nil"/>
            </w:tcBorders>
            <w:shd w:val="clear" w:color="auto" w:fill="B4C6E7"/>
            <w:hideMark/>
          </w:tcPr>
          <w:p w:rsidR="005B2900" w:rsidRPr="00252517" w:rsidRDefault="005B2900">
            <w:pPr>
              <w:pStyle w:val="01Tajuk01-HalamanJudul"/>
              <w:spacing w:line="256" w:lineRule="auto"/>
              <w:rPr>
                <w:b/>
                <w:color w:val="000000"/>
                <w:sz w:val="20"/>
                <w:szCs w:val="20"/>
                <w:lang w:eastAsia="ko-KR"/>
              </w:rPr>
            </w:pPr>
            <w:r w:rsidRPr="00252517">
              <w:rPr>
                <w:b/>
                <w:caps w:val="0"/>
                <w:color w:val="000000"/>
                <w:sz w:val="20"/>
                <w:szCs w:val="20"/>
                <w:lang w:eastAsia="ko-KR"/>
              </w:rPr>
              <w:t>Pemboleh ubah/sub skala</w:t>
            </w:r>
          </w:p>
        </w:tc>
        <w:tc>
          <w:tcPr>
            <w:tcW w:w="667" w:type="pct"/>
            <w:tcBorders>
              <w:top w:val="single" w:sz="4" w:space="0" w:color="auto"/>
              <w:left w:val="nil"/>
              <w:bottom w:val="single" w:sz="4" w:space="0" w:color="auto"/>
              <w:right w:val="nil"/>
            </w:tcBorders>
            <w:shd w:val="clear" w:color="auto" w:fill="B4C6E7"/>
            <w:hideMark/>
          </w:tcPr>
          <w:p w:rsidR="005B2900" w:rsidRPr="00252517" w:rsidRDefault="005B2900">
            <w:pPr>
              <w:pStyle w:val="01Tajuk01-HalamanJudul"/>
              <w:spacing w:line="256" w:lineRule="auto"/>
              <w:rPr>
                <w:b/>
                <w:color w:val="000000"/>
                <w:sz w:val="20"/>
                <w:szCs w:val="20"/>
                <w:lang w:eastAsia="ko-KR"/>
              </w:rPr>
            </w:pPr>
            <w:r w:rsidRPr="00252517">
              <w:rPr>
                <w:b/>
                <w:caps w:val="0"/>
                <w:color w:val="000000"/>
                <w:sz w:val="20"/>
                <w:szCs w:val="20"/>
                <w:lang w:eastAsia="ko-KR"/>
              </w:rPr>
              <w:t>Kumpulan</w:t>
            </w:r>
          </w:p>
        </w:tc>
        <w:tc>
          <w:tcPr>
            <w:tcW w:w="434" w:type="pct"/>
            <w:tcBorders>
              <w:top w:val="single" w:sz="4" w:space="0" w:color="auto"/>
              <w:left w:val="nil"/>
              <w:bottom w:val="single" w:sz="4" w:space="0" w:color="auto"/>
              <w:right w:val="nil"/>
            </w:tcBorders>
            <w:shd w:val="clear" w:color="auto" w:fill="B4C6E7"/>
            <w:hideMark/>
          </w:tcPr>
          <w:p w:rsidR="005B2900" w:rsidRPr="00252517" w:rsidRDefault="005B2900">
            <w:pPr>
              <w:pStyle w:val="01Tajuk01-HalamanJudul"/>
              <w:spacing w:line="256" w:lineRule="auto"/>
              <w:rPr>
                <w:b/>
                <w:color w:val="000000"/>
                <w:sz w:val="20"/>
                <w:szCs w:val="20"/>
                <w:lang w:eastAsia="ko-KR"/>
              </w:rPr>
            </w:pPr>
            <w:r w:rsidRPr="00252517">
              <w:rPr>
                <w:b/>
                <w:color w:val="000000"/>
                <w:sz w:val="20"/>
                <w:szCs w:val="20"/>
                <w:lang w:eastAsia="ko-KR"/>
              </w:rPr>
              <w:t>N</w:t>
            </w:r>
          </w:p>
        </w:tc>
        <w:tc>
          <w:tcPr>
            <w:tcW w:w="545" w:type="pct"/>
            <w:tcBorders>
              <w:top w:val="single" w:sz="4" w:space="0" w:color="auto"/>
              <w:left w:val="nil"/>
              <w:bottom w:val="single" w:sz="4" w:space="0" w:color="auto"/>
              <w:right w:val="nil"/>
            </w:tcBorders>
            <w:shd w:val="clear" w:color="auto" w:fill="B4C6E7"/>
            <w:hideMark/>
          </w:tcPr>
          <w:p w:rsidR="005B2900" w:rsidRPr="00252517" w:rsidRDefault="005B2900">
            <w:pPr>
              <w:pStyle w:val="01Tajuk01-HalamanJudul"/>
              <w:spacing w:line="256" w:lineRule="auto"/>
              <w:rPr>
                <w:b/>
                <w:i/>
                <w:color w:val="000000"/>
                <w:sz w:val="20"/>
                <w:szCs w:val="20"/>
                <w:lang w:eastAsia="ko-KR"/>
              </w:rPr>
            </w:pPr>
            <w:r w:rsidRPr="00252517">
              <w:rPr>
                <w:b/>
                <w:i/>
                <w:caps w:val="0"/>
                <w:color w:val="000000"/>
                <w:sz w:val="20"/>
                <w:szCs w:val="20"/>
                <w:lang w:eastAsia="ko-KR"/>
              </w:rPr>
              <w:t>Mean</w:t>
            </w:r>
          </w:p>
        </w:tc>
        <w:tc>
          <w:tcPr>
            <w:tcW w:w="660" w:type="pct"/>
            <w:tcBorders>
              <w:top w:val="single" w:sz="4" w:space="0" w:color="auto"/>
              <w:left w:val="nil"/>
              <w:bottom w:val="single" w:sz="4" w:space="0" w:color="auto"/>
              <w:right w:val="nil"/>
            </w:tcBorders>
            <w:shd w:val="clear" w:color="auto" w:fill="B4C6E7"/>
            <w:hideMark/>
          </w:tcPr>
          <w:p w:rsidR="005B2900" w:rsidRPr="00252517" w:rsidRDefault="005B2900">
            <w:pPr>
              <w:pStyle w:val="01Tajuk01-HalamanJudul"/>
              <w:spacing w:line="256" w:lineRule="auto"/>
              <w:rPr>
                <w:b/>
                <w:color w:val="000000"/>
                <w:sz w:val="20"/>
                <w:szCs w:val="20"/>
                <w:lang w:eastAsia="ko-KR"/>
              </w:rPr>
            </w:pPr>
            <w:r w:rsidRPr="00252517">
              <w:rPr>
                <w:b/>
                <w:i/>
                <w:caps w:val="0"/>
                <w:color w:val="000000"/>
                <w:sz w:val="20"/>
                <w:szCs w:val="20"/>
                <w:lang w:eastAsia="ko-KR"/>
              </w:rPr>
              <w:t>Std.</w:t>
            </w:r>
            <w:r w:rsidRPr="00252517">
              <w:rPr>
                <w:b/>
                <w:i/>
                <w:color w:val="000000"/>
                <w:sz w:val="20"/>
                <w:szCs w:val="20"/>
                <w:lang w:eastAsia="ko-KR"/>
              </w:rPr>
              <w:t xml:space="preserve"> D</w:t>
            </w:r>
            <w:r w:rsidRPr="00252517">
              <w:rPr>
                <w:b/>
                <w:i/>
                <w:caps w:val="0"/>
                <w:color w:val="000000"/>
                <w:sz w:val="20"/>
                <w:szCs w:val="20"/>
                <w:lang w:eastAsia="ko-KR"/>
              </w:rPr>
              <w:t>eviation</w:t>
            </w:r>
          </w:p>
        </w:tc>
        <w:tc>
          <w:tcPr>
            <w:tcW w:w="529" w:type="pct"/>
            <w:tcBorders>
              <w:top w:val="single" w:sz="4" w:space="0" w:color="auto"/>
              <w:left w:val="nil"/>
              <w:bottom w:val="single" w:sz="4" w:space="0" w:color="auto"/>
              <w:right w:val="nil"/>
            </w:tcBorders>
            <w:shd w:val="clear" w:color="auto" w:fill="B4C6E7"/>
            <w:hideMark/>
          </w:tcPr>
          <w:p w:rsidR="005B2900" w:rsidRPr="00252517" w:rsidRDefault="005B2900">
            <w:pPr>
              <w:pStyle w:val="01Tajuk01-HalamanJudul"/>
              <w:spacing w:line="256" w:lineRule="auto"/>
              <w:rPr>
                <w:b/>
                <w:color w:val="000000"/>
                <w:sz w:val="20"/>
                <w:szCs w:val="20"/>
                <w:lang w:eastAsia="ko-KR"/>
              </w:rPr>
            </w:pPr>
            <w:r w:rsidRPr="00252517">
              <w:rPr>
                <w:b/>
                <w:caps w:val="0"/>
                <w:color w:val="000000"/>
                <w:sz w:val="20"/>
                <w:szCs w:val="20"/>
                <w:lang w:eastAsia="ko-KR"/>
              </w:rPr>
              <w:t>Nilai</w:t>
            </w:r>
            <w:r w:rsidRPr="00252517">
              <w:rPr>
                <w:b/>
                <w:i/>
                <w:caps w:val="0"/>
                <w:color w:val="000000"/>
                <w:sz w:val="20"/>
                <w:szCs w:val="20"/>
                <w:lang w:eastAsia="ko-KR"/>
              </w:rPr>
              <w:t xml:space="preserve"> t</w:t>
            </w:r>
          </w:p>
        </w:tc>
        <w:tc>
          <w:tcPr>
            <w:tcW w:w="640" w:type="pct"/>
            <w:tcBorders>
              <w:top w:val="single" w:sz="4" w:space="0" w:color="auto"/>
              <w:left w:val="nil"/>
              <w:bottom w:val="single" w:sz="4" w:space="0" w:color="auto"/>
              <w:right w:val="nil"/>
            </w:tcBorders>
            <w:shd w:val="clear" w:color="auto" w:fill="B4C6E7"/>
            <w:hideMark/>
          </w:tcPr>
          <w:p w:rsidR="005B2900" w:rsidRPr="00252517" w:rsidRDefault="005B2900">
            <w:pPr>
              <w:pStyle w:val="01Tajuk01-HalamanJudul"/>
              <w:spacing w:line="256" w:lineRule="auto"/>
              <w:rPr>
                <w:b/>
                <w:i/>
                <w:color w:val="000000"/>
                <w:sz w:val="20"/>
                <w:szCs w:val="20"/>
                <w:lang w:eastAsia="ko-KR"/>
              </w:rPr>
            </w:pPr>
            <w:r w:rsidRPr="00252517">
              <w:rPr>
                <w:b/>
                <w:i/>
                <w:caps w:val="0"/>
                <w:color w:val="000000"/>
                <w:sz w:val="20"/>
                <w:szCs w:val="20"/>
                <w:lang w:eastAsia="ko-KR"/>
              </w:rPr>
              <w:t xml:space="preserve">Mean Difference </w:t>
            </w:r>
            <w:r w:rsidRPr="00252517">
              <w:rPr>
                <w:b/>
                <w:i/>
                <w:color w:val="000000"/>
                <w:sz w:val="20"/>
                <w:szCs w:val="20"/>
                <w:lang w:eastAsia="ko-KR"/>
              </w:rPr>
              <w:t xml:space="preserve">       </w:t>
            </w:r>
          </w:p>
        </w:tc>
        <w:tc>
          <w:tcPr>
            <w:tcW w:w="496" w:type="pct"/>
            <w:tcBorders>
              <w:top w:val="single" w:sz="4" w:space="0" w:color="auto"/>
              <w:left w:val="nil"/>
              <w:bottom w:val="single" w:sz="4" w:space="0" w:color="auto"/>
              <w:right w:val="nil"/>
            </w:tcBorders>
            <w:shd w:val="clear" w:color="auto" w:fill="B4C6E7"/>
            <w:hideMark/>
          </w:tcPr>
          <w:p w:rsidR="005B2900" w:rsidRPr="00252517" w:rsidRDefault="005B2900">
            <w:pPr>
              <w:pStyle w:val="01Tajuk01-HalamanJudul"/>
              <w:spacing w:line="256" w:lineRule="auto"/>
              <w:rPr>
                <w:b/>
                <w:i/>
                <w:color w:val="000000"/>
                <w:sz w:val="20"/>
                <w:szCs w:val="20"/>
                <w:lang w:eastAsia="ko-KR"/>
              </w:rPr>
            </w:pPr>
            <w:r w:rsidRPr="00252517">
              <w:rPr>
                <w:b/>
                <w:i/>
                <w:caps w:val="0"/>
                <w:color w:val="000000"/>
                <w:sz w:val="20"/>
                <w:szCs w:val="20"/>
                <w:lang w:eastAsia="ko-KR"/>
              </w:rPr>
              <w:t>Sig.</w:t>
            </w:r>
          </w:p>
        </w:tc>
      </w:tr>
      <w:tr w:rsidR="005B2900" w:rsidRPr="00252517" w:rsidTr="00006AEB">
        <w:tc>
          <w:tcPr>
            <w:tcW w:w="1029" w:type="pct"/>
            <w:tcBorders>
              <w:top w:val="single" w:sz="4" w:space="0" w:color="auto"/>
              <w:left w:val="nil"/>
              <w:bottom w:val="nil"/>
              <w:right w:val="nil"/>
            </w:tcBorders>
            <w:hideMark/>
          </w:tcPr>
          <w:p w:rsidR="005B2900" w:rsidRPr="00252517" w:rsidRDefault="005B2900">
            <w:pPr>
              <w:pStyle w:val="01Tajuk01-HalamanJudul"/>
              <w:spacing w:line="256" w:lineRule="auto"/>
              <w:jc w:val="left"/>
              <w:rPr>
                <w:caps w:val="0"/>
                <w:color w:val="000000"/>
                <w:sz w:val="20"/>
                <w:szCs w:val="20"/>
                <w:lang w:eastAsia="ko-KR"/>
              </w:rPr>
            </w:pPr>
            <w:r w:rsidRPr="00252517">
              <w:rPr>
                <w:caps w:val="0"/>
                <w:color w:val="000000"/>
                <w:sz w:val="20"/>
                <w:szCs w:val="20"/>
                <w:lang w:eastAsia="ko-KR"/>
              </w:rPr>
              <w:t>Minat Geografi</w:t>
            </w:r>
          </w:p>
        </w:tc>
        <w:tc>
          <w:tcPr>
            <w:tcW w:w="667" w:type="pct"/>
            <w:tcBorders>
              <w:top w:val="single" w:sz="4" w:space="0" w:color="auto"/>
              <w:left w:val="nil"/>
              <w:bottom w:val="nil"/>
              <w:right w:val="nil"/>
            </w:tcBorders>
            <w:hideMark/>
          </w:tcPr>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ke</w:t>
            </w:r>
          </w:p>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kk</w:t>
            </w:r>
          </w:p>
        </w:tc>
        <w:tc>
          <w:tcPr>
            <w:tcW w:w="434" w:type="pct"/>
            <w:tcBorders>
              <w:top w:val="single" w:sz="4" w:space="0" w:color="auto"/>
              <w:left w:val="nil"/>
              <w:bottom w:val="nil"/>
              <w:right w:val="nil"/>
            </w:tcBorders>
            <w:hideMark/>
          </w:tcPr>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 xml:space="preserve">30 </w:t>
            </w:r>
          </w:p>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30</w:t>
            </w:r>
          </w:p>
        </w:tc>
        <w:tc>
          <w:tcPr>
            <w:tcW w:w="545" w:type="pct"/>
            <w:tcBorders>
              <w:top w:val="single" w:sz="4" w:space="0" w:color="auto"/>
              <w:left w:val="nil"/>
              <w:bottom w:val="nil"/>
              <w:right w:val="nil"/>
            </w:tcBorders>
            <w:hideMark/>
          </w:tcPr>
          <w:p w:rsidR="005B2900" w:rsidRPr="00252517" w:rsidRDefault="005B2900">
            <w:pPr>
              <w:pStyle w:val="01Tajuk01-HalamanJudul"/>
              <w:spacing w:line="256" w:lineRule="auto"/>
              <w:rPr>
                <w:caps w:val="0"/>
                <w:color w:val="000000"/>
                <w:sz w:val="20"/>
                <w:szCs w:val="20"/>
                <w:lang w:eastAsia="ko-KR"/>
              </w:rPr>
            </w:pPr>
            <w:r w:rsidRPr="00252517">
              <w:rPr>
                <w:caps w:val="0"/>
                <w:color w:val="000000"/>
                <w:sz w:val="20"/>
                <w:szCs w:val="20"/>
                <w:lang w:eastAsia="ko-KR"/>
              </w:rPr>
              <w:t>4.12 2.09</w:t>
            </w:r>
          </w:p>
        </w:tc>
        <w:tc>
          <w:tcPr>
            <w:tcW w:w="660" w:type="pct"/>
            <w:tcBorders>
              <w:top w:val="single" w:sz="4" w:space="0" w:color="auto"/>
              <w:left w:val="nil"/>
              <w:bottom w:val="nil"/>
              <w:right w:val="nil"/>
            </w:tcBorders>
            <w:hideMark/>
          </w:tcPr>
          <w:p w:rsidR="005B2900" w:rsidRPr="00252517" w:rsidRDefault="005B2900">
            <w:pPr>
              <w:pStyle w:val="01Tajuk01-HalamanJudul"/>
              <w:spacing w:line="256" w:lineRule="auto"/>
              <w:rPr>
                <w:caps w:val="0"/>
                <w:color w:val="000000"/>
                <w:sz w:val="20"/>
                <w:szCs w:val="20"/>
                <w:lang w:eastAsia="ko-KR"/>
              </w:rPr>
            </w:pPr>
            <w:r w:rsidRPr="00252517">
              <w:rPr>
                <w:caps w:val="0"/>
                <w:color w:val="000000"/>
                <w:sz w:val="20"/>
                <w:szCs w:val="20"/>
                <w:lang w:eastAsia="ko-KR"/>
              </w:rPr>
              <w:t>.244</w:t>
            </w:r>
          </w:p>
          <w:p w:rsidR="005B2900" w:rsidRPr="00252517" w:rsidRDefault="005B2900">
            <w:pPr>
              <w:pStyle w:val="01Tajuk01-HalamanJudul"/>
              <w:spacing w:line="256" w:lineRule="auto"/>
              <w:rPr>
                <w:caps w:val="0"/>
                <w:color w:val="000000"/>
                <w:sz w:val="20"/>
                <w:szCs w:val="20"/>
                <w:lang w:eastAsia="ko-KR"/>
              </w:rPr>
            </w:pPr>
            <w:r w:rsidRPr="00252517">
              <w:rPr>
                <w:caps w:val="0"/>
                <w:color w:val="000000"/>
                <w:sz w:val="20"/>
                <w:szCs w:val="20"/>
                <w:lang w:eastAsia="ko-KR"/>
              </w:rPr>
              <w:t>.406</w:t>
            </w:r>
          </w:p>
        </w:tc>
        <w:tc>
          <w:tcPr>
            <w:tcW w:w="529" w:type="pct"/>
            <w:tcBorders>
              <w:top w:val="single" w:sz="4" w:space="0" w:color="auto"/>
              <w:left w:val="nil"/>
              <w:bottom w:val="nil"/>
              <w:right w:val="nil"/>
            </w:tcBorders>
            <w:hideMark/>
          </w:tcPr>
          <w:p w:rsidR="005B2900" w:rsidRPr="00252517" w:rsidRDefault="005B2900">
            <w:pPr>
              <w:pStyle w:val="01Tajuk01-HalamanJudul"/>
              <w:spacing w:line="256" w:lineRule="auto"/>
              <w:rPr>
                <w:caps w:val="0"/>
                <w:color w:val="000000"/>
                <w:sz w:val="20"/>
                <w:szCs w:val="20"/>
                <w:lang w:eastAsia="ko-KR"/>
              </w:rPr>
            </w:pPr>
            <w:r w:rsidRPr="00252517">
              <w:rPr>
                <w:caps w:val="0"/>
                <w:color w:val="000000"/>
                <w:sz w:val="20"/>
                <w:szCs w:val="20"/>
                <w:lang w:eastAsia="ko-KR"/>
              </w:rPr>
              <w:t>23.43</w:t>
            </w:r>
          </w:p>
        </w:tc>
        <w:tc>
          <w:tcPr>
            <w:tcW w:w="640" w:type="pct"/>
            <w:tcBorders>
              <w:top w:val="single" w:sz="4" w:space="0" w:color="auto"/>
              <w:left w:val="nil"/>
              <w:bottom w:val="nil"/>
              <w:right w:val="nil"/>
            </w:tcBorders>
            <w:hideMark/>
          </w:tcPr>
          <w:p w:rsidR="005B2900" w:rsidRPr="00252517" w:rsidRDefault="005B2900">
            <w:pPr>
              <w:pStyle w:val="01Tajuk01-HalamanJudul"/>
              <w:spacing w:line="256" w:lineRule="auto"/>
              <w:rPr>
                <w:caps w:val="0"/>
                <w:color w:val="000000"/>
                <w:sz w:val="20"/>
                <w:szCs w:val="20"/>
                <w:lang w:eastAsia="ko-KR"/>
              </w:rPr>
            </w:pPr>
            <w:r w:rsidRPr="00252517">
              <w:rPr>
                <w:caps w:val="0"/>
                <w:color w:val="000000"/>
                <w:sz w:val="20"/>
                <w:szCs w:val="20"/>
                <w:lang w:eastAsia="ko-KR"/>
              </w:rPr>
              <w:t>2.02</w:t>
            </w:r>
          </w:p>
        </w:tc>
        <w:tc>
          <w:tcPr>
            <w:tcW w:w="496" w:type="pct"/>
            <w:tcBorders>
              <w:top w:val="single" w:sz="4" w:space="0" w:color="auto"/>
              <w:left w:val="nil"/>
              <w:bottom w:val="nil"/>
              <w:right w:val="nil"/>
            </w:tcBorders>
            <w:hideMark/>
          </w:tcPr>
          <w:p w:rsidR="005B2900" w:rsidRPr="00252517" w:rsidRDefault="005B2900">
            <w:pPr>
              <w:pStyle w:val="01Tajuk01-HalamanJudul"/>
              <w:spacing w:line="256" w:lineRule="auto"/>
              <w:rPr>
                <w:caps w:val="0"/>
                <w:color w:val="000000"/>
                <w:sz w:val="20"/>
                <w:szCs w:val="20"/>
                <w:lang w:eastAsia="ko-KR"/>
              </w:rPr>
            </w:pPr>
            <w:r w:rsidRPr="00252517">
              <w:rPr>
                <w:caps w:val="0"/>
                <w:color w:val="000000"/>
                <w:sz w:val="20"/>
                <w:szCs w:val="20"/>
                <w:lang w:eastAsia="ko-KR"/>
              </w:rPr>
              <w:t>.000*</w:t>
            </w:r>
          </w:p>
        </w:tc>
      </w:tr>
      <w:tr w:rsidR="005B2900" w:rsidRPr="00252517" w:rsidTr="00006AEB">
        <w:tc>
          <w:tcPr>
            <w:tcW w:w="1029" w:type="pct"/>
          </w:tcPr>
          <w:p w:rsidR="005B2900" w:rsidRPr="00252517" w:rsidRDefault="005B2900">
            <w:pPr>
              <w:pStyle w:val="01Tajuk01-HalamanJudul"/>
              <w:spacing w:line="256" w:lineRule="auto"/>
              <w:jc w:val="left"/>
              <w:rPr>
                <w:caps w:val="0"/>
                <w:color w:val="000000"/>
                <w:sz w:val="20"/>
                <w:szCs w:val="20"/>
                <w:lang w:eastAsia="ko-KR"/>
              </w:rPr>
            </w:pPr>
          </w:p>
          <w:p w:rsidR="005B2900" w:rsidRPr="00252517" w:rsidRDefault="005B2900">
            <w:pPr>
              <w:pStyle w:val="01Tajuk01-HalamanJudul"/>
              <w:spacing w:line="256" w:lineRule="auto"/>
              <w:jc w:val="left"/>
              <w:rPr>
                <w:caps w:val="0"/>
                <w:color w:val="000000"/>
                <w:sz w:val="20"/>
                <w:szCs w:val="20"/>
                <w:lang w:eastAsia="ko-KR"/>
              </w:rPr>
            </w:pPr>
            <w:r w:rsidRPr="00252517">
              <w:rPr>
                <w:caps w:val="0"/>
                <w:color w:val="000000"/>
                <w:sz w:val="20"/>
                <w:szCs w:val="20"/>
                <w:lang w:eastAsia="ko-KR"/>
              </w:rPr>
              <w:t>Minat kaedah PdPc</w:t>
            </w:r>
          </w:p>
        </w:tc>
        <w:tc>
          <w:tcPr>
            <w:tcW w:w="667" w:type="pct"/>
          </w:tcPr>
          <w:p w:rsidR="005B2900" w:rsidRPr="00252517" w:rsidRDefault="005B2900">
            <w:pPr>
              <w:pStyle w:val="01Tajuk01-HalamanJudul"/>
              <w:spacing w:line="256" w:lineRule="auto"/>
              <w:rPr>
                <w:color w:val="000000"/>
                <w:sz w:val="20"/>
                <w:szCs w:val="20"/>
                <w:lang w:eastAsia="ko-KR"/>
              </w:rPr>
            </w:pPr>
          </w:p>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ke</w:t>
            </w:r>
          </w:p>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kk</w:t>
            </w:r>
          </w:p>
        </w:tc>
        <w:tc>
          <w:tcPr>
            <w:tcW w:w="434" w:type="pct"/>
          </w:tcPr>
          <w:p w:rsidR="005B2900" w:rsidRPr="00252517" w:rsidRDefault="005B2900">
            <w:pPr>
              <w:pStyle w:val="01Tajuk01-HalamanJudul"/>
              <w:spacing w:line="256" w:lineRule="auto"/>
              <w:rPr>
                <w:color w:val="000000"/>
                <w:sz w:val="20"/>
                <w:szCs w:val="20"/>
                <w:lang w:eastAsia="ko-KR"/>
              </w:rPr>
            </w:pPr>
          </w:p>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30</w:t>
            </w:r>
          </w:p>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30</w:t>
            </w:r>
          </w:p>
        </w:tc>
        <w:tc>
          <w:tcPr>
            <w:tcW w:w="545" w:type="pct"/>
          </w:tcPr>
          <w:p w:rsidR="005B2900" w:rsidRPr="00252517" w:rsidRDefault="005B2900">
            <w:pPr>
              <w:pStyle w:val="01Tajuk01-HalamanJudul"/>
              <w:spacing w:line="256" w:lineRule="auto"/>
              <w:rPr>
                <w:caps w:val="0"/>
                <w:color w:val="000000"/>
                <w:sz w:val="20"/>
                <w:szCs w:val="20"/>
                <w:lang w:eastAsia="ko-KR"/>
              </w:rPr>
            </w:pPr>
          </w:p>
          <w:p w:rsidR="005B2900" w:rsidRPr="00252517" w:rsidRDefault="005B2900">
            <w:pPr>
              <w:pStyle w:val="01Tajuk01-HalamanJudul"/>
              <w:spacing w:line="256" w:lineRule="auto"/>
              <w:rPr>
                <w:caps w:val="0"/>
                <w:color w:val="000000"/>
                <w:sz w:val="20"/>
                <w:szCs w:val="20"/>
                <w:lang w:eastAsia="ko-KR"/>
              </w:rPr>
            </w:pPr>
            <w:r w:rsidRPr="00252517">
              <w:rPr>
                <w:caps w:val="0"/>
                <w:color w:val="000000"/>
                <w:sz w:val="20"/>
                <w:szCs w:val="20"/>
                <w:lang w:eastAsia="ko-KR"/>
              </w:rPr>
              <w:t>4.52 1.76</w:t>
            </w:r>
          </w:p>
        </w:tc>
        <w:tc>
          <w:tcPr>
            <w:tcW w:w="660" w:type="pct"/>
          </w:tcPr>
          <w:p w:rsidR="005B2900" w:rsidRPr="00252517" w:rsidRDefault="005B2900">
            <w:pPr>
              <w:pStyle w:val="01Tajuk01-HalamanJudul"/>
              <w:spacing w:line="256" w:lineRule="auto"/>
              <w:rPr>
                <w:caps w:val="0"/>
                <w:color w:val="000000"/>
                <w:sz w:val="20"/>
                <w:szCs w:val="20"/>
                <w:lang w:eastAsia="ko-KR"/>
              </w:rPr>
            </w:pPr>
          </w:p>
          <w:p w:rsidR="005B2900" w:rsidRPr="00252517" w:rsidRDefault="005B2900">
            <w:pPr>
              <w:pStyle w:val="01Tajuk01-HalamanJudul"/>
              <w:spacing w:line="256" w:lineRule="auto"/>
              <w:rPr>
                <w:caps w:val="0"/>
                <w:color w:val="000000"/>
                <w:sz w:val="20"/>
                <w:szCs w:val="20"/>
                <w:lang w:eastAsia="ko-KR"/>
              </w:rPr>
            </w:pPr>
            <w:r w:rsidRPr="00252517">
              <w:rPr>
                <w:caps w:val="0"/>
                <w:color w:val="000000"/>
                <w:sz w:val="20"/>
                <w:szCs w:val="20"/>
                <w:lang w:eastAsia="ko-KR"/>
              </w:rPr>
              <w:t>.286</w:t>
            </w:r>
          </w:p>
          <w:p w:rsidR="005B2900" w:rsidRPr="00252517" w:rsidRDefault="005B2900">
            <w:pPr>
              <w:pStyle w:val="01Tajuk01-HalamanJudul"/>
              <w:spacing w:line="256" w:lineRule="auto"/>
              <w:rPr>
                <w:caps w:val="0"/>
                <w:color w:val="000000"/>
                <w:sz w:val="20"/>
                <w:szCs w:val="20"/>
                <w:lang w:eastAsia="ko-KR"/>
              </w:rPr>
            </w:pPr>
            <w:r w:rsidRPr="00252517">
              <w:rPr>
                <w:caps w:val="0"/>
                <w:color w:val="000000"/>
                <w:sz w:val="20"/>
                <w:szCs w:val="20"/>
                <w:lang w:eastAsia="ko-KR"/>
              </w:rPr>
              <w:t>.346</w:t>
            </w:r>
          </w:p>
        </w:tc>
        <w:tc>
          <w:tcPr>
            <w:tcW w:w="529" w:type="pct"/>
          </w:tcPr>
          <w:p w:rsidR="005B2900" w:rsidRPr="00252517" w:rsidRDefault="005B2900">
            <w:pPr>
              <w:pStyle w:val="01Tajuk01-HalamanJudul"/>
              <w:spacing w:line="256" w:lineRule="auto"/>
              <w:rPr>
                <w:caps w:val="0"/>
                <w:color w:val="000000"/>
                <w:sz w:val="20"/>
                <w:szCs w:val="20"/>
                <w:lang w:eastAsia="ko-KR"/>
              </w:rPr>
            </w:pPr>
          </w:p>
          <w:p w:rsidR="005B2900" w:rsidRPr="00252517" w:rsidRDefault="005B2900">
            <w:pPr>
              <w:pStyle w:val="01Tajuk01-HalamanJudul"/>
              <w:spacing w:line="256" w:lineRule="auto"/>
              <w:rPr>
                <w:caps w:val="0"/>
                <w:color w:val="000000"/>
                <w:sz w:val="20"/>
                <w:szCs w:val="20"/>
                <w:lang w:eastAsia="ko-KR"/>
              </w:rPr>
            </w:pPr>
            <w:r w:rsidRPr="00252517">
              <w:rPr>
                <w:caps w:val="0"/>
                <w:color w:val="000000"/>
                <w:sz w:val="20"/>
                <w:szCs w:val="20"/>
                <w:lang w:eastAsia="ko-KR"/>
              </w:rPr>
              <w:t>33.68</w:t>
            </w:r>
          </w:p>
        </w:tc>
        <w:tc>
          <w:tcPr>
            <w:tcW w:w="640" w:type="pct"/>
          </w:tcPr>
          <w:p w:rsidR="005B2900" w:rsidRPr="00252517" w:rsidRDefault="005B2900">
            <w:pPr>
              <w:pStyle w:val="01Tajuk01-HalamanJudul"/>
              <w:spacing w:line="256" w:lineRule="auto"/>
              <w:rPr>
                <w:caps w:val="0"/>
                <w:color w:val="000000"/>
                <w:sz w:val="20"/>
                <w:szCs w:val="20"/>
                <w:lang w:eastAsia="ko-KR"/>
              </w:rPr>
            </w:pPr>
          </w:p>
          <w:p w:rsidR="005B2900" w:rsidRPr="00252517" w:rsidRDefault="005B2900">
            <w:pPr>
              <w:pStyle w:val="01Tajuk01-HalamanJudul"/>
              <w:spacing w:line="256" w:lineRule="auto"/>
              <w:rPr>
                <w:caps w:val="0"/>
                <w:color w:val="000000"/>
                <w:sz w:val="20"/>
                <w:szCs w:val="20"/>
                <w:lang w:eastAsia="ko-KR"/>
              </w:rPr>
            </w:pPr>
            <w:r w:rsidRPr="00252517">
              <w:rPr>
                <w:caps w:val="0"/>
                <w:color w:val="000000"/>
                <w:sz w:val="20"/>
                <w:szCs w:val="20"/>
                <w:lang w:eastAsia="ko-KR"/>
              </w:rPr>
              <w:t>2.76</w:t>
            </w:r>
          </w:p>
        </w:tc>
        <w:tc>
          <w:tcPr>
            <w:tcW w:w="496" w:type="pct"/>
          </w:tcPr>
          <w:p w:rsidR="005B2900" w:rsidRPr="00252517" w:rsidRDefault="005B2900">
            <w:pPr>
              <w:pStyle w:val="01Tajuk01-HalamanJudul"/>
              <w:spacing w:line="256" w:lineRule="auto"/>
              <w:rPr>
                <w:caps w:val="0"/>
                <w:color w:val="000000"/>
                <w:sz w:val="20"/>
                <w:szCs w:val="20"/>
                <w:lang w:eastAsia="ko-KR"/>
              </w:rPr>
            </w:pPr>
          </w:p>
          <w:p w:rsidR="005B2900" w:rsidRPr="00252517" w:rsidRDefault="005B2900">
            <w:pPr>
              <w:pStyle w:val="01Tajuk01-HalamanJudul"/>
              <w:spacing w:line="256" w:lineRule="auto"/>
              <w:rPr>
                <w:caps w:val="0"/>
                <w:color w:val="000000"/>
                <w:sz w:val="20"/>
                <w:szCs w:val="20"/>
                <w:lang w:eastAsia="ko-KR"/>
              </w:rPr>
            </w:pPr>
            <w:r w:rsidRPr="00252517">
              <w:rPr>
                <w:caps w:val="0"/>
                <w:color w:val="000000"/>
                <w:sz w:val="20"/>
                <w:szCs w:val="20"/>
                <w:lang w:eastAsia="ko-KR"/>
              </w:rPr>
              <w:t>.000*</w:t>
            </w:r>
          </w:p>
        </w:tc>
      </w:tr>
      <w:tr w:rsidR="005B2900" w:rsidRPr="00252517" w:rsidTr="00006AEB">
        <w:tc>
          <w:tcPr>
            <w:tcW w:w="1029" w:type="pct"/>
          </w:tcPr>
          <w:p w:rsidR="005B2900" w:rsidRPr="00252517" w:rsidRDefault="005B2900">
            <w:pPr>
              <w:pStyle w:val="01Tajuk01-HalamanJudul"/>
              <w:spacing w:line="256" w:lineRule="auto"/>
              <w:jc w:val="left"/>
              <w:rPr>
                <w:caps w:val="0"/>
                <w:color w:val="000000"/>
                <w:sz w:val="20"/>
                <w:szCs w:val="20"/>
                <w:lang w:eastAsia="ko-KR"/>
              </w:rPr>
            </w:pPr>
          </w:p>
          <w:p w:rsidR="005B2900" w:rsidRPr="00252517" w:rsidRDefault="005B2900">
            <w:pPr>
              <w:pStyle w:val="01Tajuk01-HalamanJudul"/>
              <w:spacing w:line="256" w:lineRule="auto"/>
              <w:jc w:val="left"/>
              <w:rPr>
                <w:caps w:val="0"/>
                <w:color w:val="000000"/>
                <w:sz w:val="20"/>
                <w:szCs w:val="20"/>
                <w:lang w:eastAsia="ko-KR"/>
              </w:rPr>
            </w:pPr>
            <w:r w:rsidRPr="00252517">
              <w:rPr>
                <w:caps w:val="0"/>
                <w:color w:val="000000"/>
                <w:sz w:val="20"/>
                <w:szCs w:val="20"/>
                <w:lang w:eastAsia="ko-KR"/>
              </w:rPr>
              <w:t>Minat ICT dalam PdPc</w:t>
            </w:r>
          </w:p>
        </w:tc>
        <w:tc>
          <w:tcPr>
            <w:tcW w:w="667" w:type="pct"/>
          </w:tcPr>
          <w:p w:rsidR="005B2900" w:rsidRPr="00252517" w:rsidRDefault="005B2900">
            <w:pPr>
              <w:pStyle w:val="01Tajuk01-HalamanJudul"/>
              <w:spacing w:line="256" w:lineRule="auto"/>
              <w:rPr>
                <w:color w:val="000000"/>
                <w:sz w:val="20"/>
                <w:szCs w:val="20"/>
                <w:lang w:eastAsia="ko-KR"/>
              </w:rPr>
            </w:pPr>
          </w:p>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ke</w:t>
            </w:r>
          </w:p>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kk</w:t>
            </w:r>
          </w:p>
        </w:tc>
        <w:tc>
          <w:tcPr>
            <w:tcW w:w="434" w:type="pct"/>
          </w:tcPr>
          <w:p w:rsidR="005B2900" w:rsidRPr="00252517" w:rsidRDefault="005B2900">
            <w:pPr>
              <w:pStyle w:val="01Tajuk01-HalamanJudul"/>
              <w:spacing w:line="256" w:lineRule="auto"/>
              <w:rPr>
                <w:color w:val="000000"/>
                <w:sz w:val="20"/>
                <w:szCs w:val="20"/>
                <w:lang w:eastAsia="ko-KR"/>
              </w:rPr>
            </w:pPr>
          </w:p>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 xml:space="preserve">30 </w:t>
            </w:r>
          </w:p>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30</w:t>
            </w:r>
          </w:p>
        </w:tc>
        <w:tc>
          <w:tcPr>
            <w:tcW w:w="545" w:type="pct"/>
          </w:tcPr>
          <w:p w:rsidR="005B2900" w:rsidRPr="00252517" w:rsidRDefault="005B2900">
            <w:pPr>
              <w:pStyle w:val="01Tajuk01-HalamanJudul"/>
              <w:spacing w:line="256" w:lineRule="auto"/>
              <w:rPr>
                <w:caps w:val="0"/>
                <w:color w:val="000000"/>
                <w:sz w:val="20"/>
                <w:szCs w:val="20"/>
                <w:lang w:eastAsia="ko-KR"/>
              </w:rPr>
            </w:pPr>
          </w:p>
          <w:p w:rsidR="005B2900" w:rsidRPr="00252517" w:rsidRDefault="005B2900">
            <w:pPr>
              <w:pStyle w:val="01Tajuk01-HalamanJudul"/>
              <w:spacing w:line="256" w:lineRule="auto"/>
              <w:rPr>
                <w:caps w:val="0"/>
                <w:color w:val="000000"/>
                <w:sz w:val="20"/>
                <w:szCs w:val="20"/>
                <w:lang w:eastAsia="ko-KR"/>
              </w:rPr>
            </w:pPr>
            <w:r w:rsidRPr="00252517">
              <w:rPr>
                <w:caps w:val="0"/>
                <w:color w:val="000000"/>
                <w:sz w:val="20"/>
                <w:szCs w:val="20"/>
                <w:lang w:eastAsia="ko-KR"/>
              </w:rPr>
              <w:t>4.36 1.91</w:t>
            </w:r>
          </w:p>
        </w:tc>
        <w:tc>
          <w:tcPr>
            <w:tcW w:w="660" w:type="pct"/>
          </w:tcPr>
          <w:p w:rsidR="005B2900" w:rsidRPr="00252517" w:rsidRDefault="005B2900">
            <w:pPr>
              <w:pStyle w:val="01Tajuk01-HalamanJudul"/>
              <w:spacing w:line="256" w:lineRule="auto"/>
              <w:rPr>
                <w:caps w:val="0"/>
                <w:color w:val="000000"/>
                <w:sz w:val="20"/>
                <w:szCs w:val="20"/>
                <w:lang w:eastAsia="ko-KR"/>
              </w:rPr>
            </w:pPr>
          </w:p>
          <w:p w:rsidR="005B2900" w:rsidRPr="00252517" w:rsidRDefault="005B2900">
            <w:pPr>
              <w:pStyle w:val="01Tajuk01-HalamanJudul"/>
              <w:spacing w:line="256" w:lineRule="auto"/>
              <w:rPr>
                <w:caps w:val="0"/>
                <w:color w:val="000000"/>
                <w:sz w:val="20"/>
                <w:szCs w:val="20"/>
                <w:lang w:eastAsia="ko-KR"/>
              </w:rPr>
            </w:pPr>
            <w:r w:rsidRPr="00252517">
              <w:rPr>
                <w:caps w:val="0"/>
                <w:color w:val="000000"/>
                <w:sz w:val="20"/>
                <w:szCs w:val="20"/>
                <w:lang w:eastAsia="ko-KR"/>
              </w:rPr>
              <w:t>.362</w:t>
            </w:r>
          </w:p>
          <w:p w:rsidR="005B2900" w:rsidRPr="00252517" w:rsidRDefault="005B2900">
            <w:pPr>
              <w:pStyle w:val="01Tajuk01-HalamanJudul"/>
              <w:spacing w:line="256" w:lineRule="auto"/>
              <w:rPr>
                <w:caps w:val="0"/>
                <w:color w:val="000000"/>
                <w:sz w:val="20"/>
                <w:szCs w:val="20"/>
                <w:lang w:eastAsia="ko-KR"/>
              </w:rPr>
            </w:pPr>
            <w:r w:rsidRPr="00252517">
              <w:rPr>
                <w:caps w:val="0"/>
                <w:color w:val="000000"/>
                <w:sz w:val="20"/>
                <w:szCs w:val="20"/>
                <w:lang w:eastAsia="ko-KR"/>
              </w:rPr>
              <w:t>.370</w:t>
            </w:r>
          </w:p>
        </w:tc>
        <w:tc>
          <w:tcPr>
            <w:tcW w:w="529" w:type="pct"/>
          </w:tcPr>
          <w:p w:rsidR="005B2900" w:rsidRPr="00252517" w:rsidRDefault="005B2900">
            <w:pPr>
              <w:pStyle w:val="01Tajuk01-HalamanJudul"/>
              <w:spacing w:line="256" w:lineRule="auto"/>
              <w:rPr>
                <w:caps w:val="0"/>
                <w:color w:val="000000"/>
                <w:sz w:val="20"/>
                <w:szCs w:val="20"/>
                <w:lang w:eastAsia="ko-KR"/>
              </w:rPr>
            </w:pPr>
          </w:p>
          <w:p w:rsidR="005B2900" w:rsidRPr="00252517" w:rsidRDefault="005B2900">
            <w:pPr>
              <w:pStyle w:val="01Tajuk01-HalamanJudul"/>
              <w:spacing w:line="256" w:lineRule="auto"/>
              <w:rPr>
                <w:caps w:val="0"/>
                <w:color w:val="000000"/>
                <w:sz w:val="20"/>
                <w:szCs w:val="20"/>
                <w:lang w:eastAsia="ko-KR"/>
              </w:rPr>
            </w:pPr>
            <w:r w:rsidRPr="00252517">
              <w:rPr>
                <w:caps w:val="0"/>
                <w:color w:val="000000"/>
                <w:sz w:val="20"/>
                <w:szCs w:val="20"/>
                <w:lang w:eastAsia="ko-KR"/>
              </w:rPr>
              <w:t>25.89</w:t>
            </w:r>
          </w:p>
        </w:tc>
        <w:tc>
          <w:tcPr>
            <w:tcW w:w="640" w:type="pct"/>
          </w:tcPr>
          <w:p w:rsidR="005B2900" w:rsidRPr="00252517" w:rsidRDefault="005B2900">
            <w:pPr>
              <w:pStyle w:val="01Tajuk01-HalamanJudul"/>
              <w:spacing w:line="256" w:lineRule="auto"/>
              <w:rPr>
                <w:caps w:val="0"/>
                <w:color w:val="000000"/>
                <w:sz w:val="20"/>
                <w:szCs w:val="20"/>
                <w:lang w:eastAsia="ko-KR"/>
              </w:rPr>
            </w:pPr>
          </w:p>
          <w:p w:rsidR="005B2900" w:rsidRPr="00252517" w:rsidRDefault="005B2900">
            <w:pPr>
              <w:pStyle w:val="01Tajuk01-HalamanJudul"/>
              <w:spacing w:line="256" w:lineRule="auto"/>
              <w:rPr>
                <w:caps w:val="0"/>
                <w:color w:val="000000"/>
                <w:sz w:val="20"/>
                <w:szCs w:val="20"/>
                <w:lang w:eastAsia="ko-KR"/>
              </w:rPr>
            </w:pPr>
            <w:r w:rsidRPr="00252517">
              <w:rPr>
                <w:caps w:val="0"/>
                <w:color w:val="000000"/>
                <w:sz w:val="20"/>
                <w:szCs w:val="20"/>
                <w:lang w:eastAsia="ko-KR"/>
              </w:rPr>
              <w:t>2.44</w:t>
            </w:r>
          </w:p>
        </w:tc>
        <w:tc>
          <w:tcPr>
            <w:tcW w:w="496" w:type="pct"/>
          </w:tcPr>
          <w:p w:rsidR="005B2900" w:rsidRPr="00252517" w:rsidRDefault="005B2900">
            <w:pPr>
              <w:pStyle w:val="01Tajuk01-HalamanJudul"/>
              <w:spacing w:line="256" w:lineRule="auto"/>
              <w:rPr>
                <w:caps w:val="0"/>
                <w:color w:val="000000"/>
                <w:sz w:val="20"/>
                <w:szCs w:val="20"/>
                <w:lang w:eastAsia="ko-KR"/>
              </w:rPr>
            </w:pPr>
          </w:p>
          <w:p w:rsidR="005B2900" w:rsidRPr="00252517" w:rsidRDefault="005B2900">
            <w:pPr>
              <w:pStyle w:val="01Tajuk01-HalamanJudul"/>
              <w:spacing w:line="256" w:lineRule="auto"/>
              <w:rPr>
                <w:caps w:val="0"/>
                <w:color w:val="000000"/>
                <w:sz w:val="20"/>
                <w:szCs w:val="20"/>
                <w:lang w:eastAsia="ko-KR"/>
              </w:rPr>
            </w:pPr>
            <w:r w:rsidRPr="00252517">
              <w:rPr>
                <w:caps w:val="0"/>
                <w:color w:val="000000"/>
                <w:sz w:val="20"/>
                <w:szCs w:val="20"/>
                <w:lang w:eastAsia="ko-KR"/>
              </w:rPr>
              <w:t>.000*</w:t>
            </w:r>
          </w:p>
        </w:tc>
      </w:tr>
      <w:tr w:rsidR="005B2900" w:rsidRPr="00252517" w:rsidTr="00006AEB">
        <w:tc>
          <w:tcPr>
            <w:tcW w:w="1029" w:type="pct"/>
            <w:tcBorders>
              <w:top w:val="nil"/>
              <w:left w:val="nil"/>
              <w:bottom w:val="single" w:sz="4" w:space="0" w:color="auto"/>
              <w:right w:val="nil"/>
            </w:tcBorders>
          </w:tcPr>
          <w:p w:rsidR="005B2900" w:rsidRPr="00252517" w:rsidRDefault="005B2900">
            <w:pPr>
              <w:pStyle w:val="01Tajuk01-HalamanJudul"/>
              <w:spacing w:line="256" w:lineRule="auto"/>
              <w:jc w:val="left"/>
              <w:rPr>
                <w:caps w:val="0"/>
                <w:color w:val="000000"/>
                <w:sz w:val="20"/>
                <w:szCs w:val="20"/>
                <w:lang w:eastAsia="ko-KR"/>
              </w:rPr>
            </w:pPr>
          </w:p>
          <w:p w:rsidR="005B2900" w:rsidRPr="00252517" w:rsidRDefault="005B2900">
            <w:pPr>
              <w:pStyle w:val="01Tajuk01-HalamanJudul"/>
              <w:spacing w:line="256" w:lineRule="auto"/>
              <w:jc w:val="left"/>
              <w:rPr>
                <w:caps w:val="0"/>
                <w:color w:val="000000"/>
                <w:sz w:val="20"/>
                <w:szCs w:val="20"/>
                <w:lang w:eastAsia="ko-KR"/>
              </w:rPr>
            </w:pPr>
            <w:r w:rsidRPr="00252517">
              <w:rPr>
                <w:caps w:val="0"/>
                <w:color w:val="000000"/>
                <w:sz w:val="20"/>
                <w:szCs w:val="20"/>
                <w:lang w:eastAsia="ko-KR"/>
              </w:rPr>
              <w:t>Minat terhadap kandungan mata pelajaran Geografi</w:t>
            </w:r>
          </w:p>
        </w:tc>
        <w:tc>
          <w:tcPr>
            <w:tcW w:w="667" w:type="pct"/>
            <w:tcBorders>
              <w:top w:val="nil"/>
              <w:left w:val="nil"/>
              <w:bottom w:val="single" w:sz="4" w:space="0" w:color="auto"/>
              <w:right w:val="nil"/>
            </w:tcBorders>
          </w:tcPr>
          <w:p w:rsidR="005B2900" w:rsidRPr="00252517" w:rsidRDefault="005B2900">
            <w:pPr>
              <w:pStyle w:val="01Tajuk01-HalamanJudul"/>
              <w:spacing w:line="256" w:lineRule="auto"/>
              <w:rPr>
                <w:color w:val="000000"/>
                <w:sz w:val="20"/>
                <w:szCs w:val="20"/>
                <w:lang w:eastAsia="ko-KR"/>
              </w:rPr>
            </w:pPr>
          </w:p>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ke</w:t>
            </w:r>
          </w:p>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kk</w:t>
            </w:r>
          </w:p>
        </w:tc>
        <w:tc>
          <w:tcPr>
            <w:tcW w:w="434" w:type="pct"/>
            <w:tcBorders>
              <w:top w:val="nil"/>
              <w:left w:val="nil"/>
              <w:bottom w:val="single" w:sz="4" w:space="0" w:color="auto"/>
              <w:right w:val="nil"/>
            </w:tcBorders>
          </w:tcPr>
          <w:p w:rsidR="005B2900" w:rsidRPr="00252517" w:rsidRDefault="005B2900">
            <w:pPr>
              <w:pStyle w:val="01Tajuk01-HalamanJudul"/>
              <w:spacing w:line="256" w:lineRule="auto"/>
              <w:rPr>
                <w:color w:val="000000"/>
                <w:sz w:val="20"/>
                <w:szCs w:val="20"/>
                <w:lang w:eastAsia="ko-KR"/>
              </w:rPr>
            </w:pPr>
          </w:p>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 xml:space="preserve">30 </w:t>
            </w:r>
          </w:p>
          <w:p w:rsidR="005B2900" w:rsidRPr="00252517" w:rsidRDefault="005B2900">
            <w:pPr>
              <w:pStyle w:val="01Tajuk01-HalamanJudul"/>
              <w:spacing w:line="256" w:lineRule="auto"/>
              <w:rPr>
                <w:color w:val="000000"/>
                <w:sz w:val="20"/>
                <w:szCs w:val="20"/>
                <w:lang w:eastAsia="ko-KR"/>
              </w:rPr>
            </w:pPr>
            <w:r w:rsidRPr="00252517">
              <w:rPr>
                <w:color w:val="000000"/>
                <w:sz w:val="20"/>
                <w:szCs w:val="20"/>
                <w:lang w:eastAsia="ko-KR"/>
              </w:rPr>
              <w:t>30</w:t>
            </w:r>
          </w:p>
        </w:tc>
        <w:tc>
          <w:tcPr>
            <w:tcW w:w="545" w:type="pct"/>
            <w:tcBorders>
              <w:top w:val="nil"/>
              <w:left w:val="nil"/>
              <w:bottom w:val="single" w:sz="4" w:space="0" w:color="auto"/>
              <w:right w:val="nil"/>
            </w:tcBorders>
          </w:tcPr>
          <w:p w:rsidR="005B2900" w:rsidRPr="00252517" w:rsidRDefault="005B2900">
            <w:pPr>
              <w:pStyle w:val="01Tajuk01-HalamanJudul"/>
              <w:spacing w:line="256" w:lineRule="auto"/>
              <w:rPr>
                <w:caps w:val="0"/>
                <w:color w:val="000000"/>
                <w:sz w:val="20"/>
                <w:szCs w:val="20"/>
                <w:lang w:eastAsia="ko-KR"/>
              </w:rPr>
            </w:pPr>
          </w:p>
          <w:p w:rsidR="005B2900" w:rsidRPr="00252517" w:rsidRDefault="005B2900">
            <w:pPr>
              <w:pStyle w:val="01Tajuk01-HalamanJudul"/>
              <w:spacing w:line="256" w:lineRule="auto"/>
              <w:rPr>
                <w:caps w:val="0"/>
                <w:color w:val="000000"/>
                <w:sz w:val="20"/>
                <w:szCs w:val="20"/>
                <w:lang w:eastAsia="ko-KR"/>
              </w:rPr>
            </w:pPr>
            <w:r w:rsidRPr="00252517">
              <w:rPr>
                <w:caps w:val="0"/>
                <w:color w:val="000000"/>
                <w:sz w:val="20"/>
                <w:szCs w:val="20"/>
                <w:lang w:eastAsia="ko-KR"/>
              </w:rPr>
              <w:t>4.45 1.71</w:t>
            </w:r>
          </w:p>
        </w:tc>
        <w:tc>
          <w:tcPr>
            <w:tcW w:w="660" w:type="pct"/>
            <w:tcBorders>
              <w:top w:val="nil"/>
              <w:left w:val="nil"/>
              <w:bottom w:val="single" w:sz="4" w:space="0" w:color="auto"/>
              <w:right w:val="nil"/>
            </w:tcBorders>
          </w:tcPr>
          <w:p w:rsidR="005B2900" w:rsidRPr="00252517" w:rsidRDefault="005B2900">
            <w:pPr>
              <w:pStyle w:val="01Tajuk01-HalamanJudul"/>
              <w:spacing w:line="256" w:lineRule="auto"/>
              <w:rPr>
                <w:caps w:val="0"/>
                <w:color w:val="000000"/>
                <w:sz w:val="20"/>
                <w:szCs w:val="20"/>
                <w:lang w:eastAsia="ko-KR"/>
              </w:rPr>
            </w:pPr>
          </w:p>
          <w:p w:rsidR="005B2900" w:rsidRPr="00252517" w:rsidRDefault="005B2900">
            <w:pPr>
              <w:pStyle w:val="01Tajuk01-HalamanJudul"/>
              <w:spacing w:line="256" w:lineRule="auto"/>
              <w:rPr>
                <w:caps w:val="0"/>
                <w:color w:val="000000"/>
                <w:sz w:val="20"/>
                <w:szCs w:val="20"/>
                <w:lang w:eastAsia="ko-KR"/>
              </w:rPr>
            </w:pPr>
            <w:r w:rsidRPr="00252517">
              <w:rPr>
                <w:caps w:val="0"/>
                <w:color w:val="000000"/>
                <w:sz w:val="20"/>
                <w:szCs w:val="20"/>
                <w:lang w:eastAsia="ko-KR"/>
              </w:rPr>
              <w:t>.388</w:t>
            </w:r>
          </w:p>
          <w:p w:rsidR="005B2900" w:rsidRPr="00252517" w:rsidRDefault="005B2900">
            <w:pPr>
              <w:pStyle w:val="01Tajuk01-HalamanJudul"/>
              <w:spacing w:line="256" w:lineRule="auto"/>
              <w:rPr>
                <w:caps w:val="0"/>
                <w:color w:val="000000"/>
                <w:sz w:val="20"/>
                <w:szCs w:val="20"/>
                <w:lang w:eastAsia="ko-KR"/>
              </w:rPr>
            </w:pPr>
            <w:r w:rsidRPr="00252517">
              <w:rPr>
                <w:caps w:val="0"/>
                <w:color w:val="000000"/>
                <w:sz w:val="20"/>
                <w:szCs w:val="20"/>
                <w:lang w:eastAsia="ko-KR"/>
              </w:rPr>
              <w:t>.392</w:t>
            </w:r>
          </w:p>
        </w:tc>
        <w:tc>
          <w:tcPr>
            <w:tcW w:w="529" w:type="pct"/>
            <w:tcBorders>
              <w:top w:val="nil"/>
              <w:left w:val="nil"/>
              <w:bottom w:val="single" w:sz="4" w:space="0" w:color="auto"/>
              <w:right w:val="nil"/>
            </w:tcBorders>
          </w:tcPr>
          <w:p w:rsidR="005B2900" w:rsidRPr="00252517" w:rsidRDefault="005B2900">
            <w:pPr>
              <w:pStyle w:val="01Tajuk01-HalamanJudul"/>
              <w:spacing w:line="256" w:lineRule="auto"/>
              <w:rPr>
                <w:caps w:val="0"/>
                <w:color w:val="000000"/>
                <w:sz w:val="20"/>
                <w:szCs w:val="20"/>
                <w:lang w:eastAsia="ko-KR"/>
              </w:rPr>
            </w:pPr>
          </w:p>
          <w:p w:rsidR="005B2900" w:rsidRPr="00252517" w:rsidRDefault="005B2900">
            <w:pPr>
              <w:pStyle w:val="01Tajuk01-HalamanJudul"/>
              <w:spacing w:line="256" w:lineRule="auto"/>
              <w:rPr>
                <w:caps w:val="0"/>
                <w:color w:val="000000"/>
                <w:sz w:val="20"/>
                <w:szCs w:val="20"/>
                <w:lang w:eastAsia="ko-KR"/>
              </w:rPr>
            </w:pPr>
            <w:r w:rsidRPr="00252517">
              <w:rPr>
                <w:caps w:val="0"/>
                <w:color w:val="000000"/>
                <w:sz w:val="20"/>
                <w:szCs w:val="20"/>
                <w:lang w:eastAsia="ko-KR"/>
              </w:rPr>
              <w:t>27.13</w:t>
            </w:r>
          </w:p>
        </w:tc>
        <w:tc>
          <w:tcPr>
            <w:tcW w:w="640" w:type="pct"/>
            <w:tcBorders>
              <w:top w:val="nil"/>
              <w:left w:val="nil"/>
              <w:bottom w:val="single" w:sz="4" w:space="0" w:color="auto"/>
              <w:right w:val="nil"/>
            </w:tcBorders>
          </w:tcPr>
          <w:p w:rsidR="005B2900" w:rsidRPr="00252517" w:rsidRDefault="005B2900">
            <w:pPr>
              <w:pStyle w:val="01Tajuk01-HalamanJudul"/>
              <w:spacing w:line="256" w:lineRule="auto"/>
              <w:rPr>
                <w:caps w:val="0"/>
                <w:color w:val="000000"/>
                <w:sz w:val="20"/>
                <w:szCs w:val="20"/>
                <w:lang w:eastAsia="ko-KR"/>
              </w:rPr>
            </w:pPr>
          </w:p>
          <w:p w:rsidR="005B2900" w:rsidRPr="00252517" w:rsidRDefault="005B2900">
            <w:pPr>
              <w:pStyle w:val="01Tajuk01-HalamanJudul"/>
              <w:spacing w:line="256" w:lineRule="auto"/>
              <w:rPr>
                <w:caps w:val="0"/>
                <w:color w:val="000000"/>
                <w:sz w:val="20"/>
                <w:szCs w:val="20"/>
                <w:lang w:eastAsia="ko-KR"/>
              </w:rPr>
            </w:pPr>
            <w:r w:rsidRPr="00252517">
              <w:rPr>
                <w:caps w:val="0"/>
                <w:color w:val="000000"/>
                <w:sz w:val="20"/>
                <w:szCs w:val="20"/>
                <w:lang w:eastAsia="ko-KR"/>
              </w:rPr>
              <w:t>2.73</w:t>
            </w:r>
          </w:p>
        </w:tc>
        <w:tc>
          <w:tcPr>
            <w:tcW w:w="496" w:type="pct"/>
            <w:tcBorders>
              <w:top w:val="nil"/>
              <w:left w:val="nil"/>
              <w:bottom w:val="single" w:sz="4" w:space="0" w:color="auto"/>
              <w:right w:val="nil"/>
            </w:tcBorders>
          </w:tcPr>
          <w:p w:rsidR="005B2900" w:rsidRPr="00252517" w:rsidRDefault="005B2900">
            <w:pPr>
              <w:pStyle w:val="01Tajuk01-HalamanJudul"/>
              <w:spacing w:line="256" w:lineRule="auto"/>
              <w:rPr>
                <w:caps w:val="0"/>
                <w:color w:val="000000"/>
                <w:sz w:val="20"/>
                <w:szCs w:val="20"/>
                <w:lang w:eastAsia="ko-KR"/>
              </w:rPr>
            </w:pPr>
          </w:p>
          <w:p w:rsidR="005B2900" w:rsidRPr="00252517" w:rsidRDefault="005B2900">
            <w:pPr>
              <w:pStyle w:val="01Tajuk01-HalamanJudul"/>
              <w:spacing w:line="256" w:lineRule="auto"/>
              <w:rPr>
                <w:caps w:val="0"/>
                <w:color w:val="000000"/>
                <w:sz w:val="20"/>
                <w:szCs w:val="20"/>
                <w:lang w:eastAsia="ko-KR"/>
              </w:rPr>
            </w:pPr>
            <w:r w:rsidRPr="00252517">
              <w:rPr>
                <w:caps w:val="0"/>
                <w:color w:val="000000"/>
                <w:sz w:val="20"/>
                <w:szCs w:val="20"/>
                <w:lang w:eastAsia="ko-KR"/>
              </w:rPr>
              <w:t>.000*</w:t>
            </w:r>
          </w:p>
        </w:tc>
      </w:tr>
      <w:tr w:rsidR="005B2900" w:rsidRPr="008F4D02" w:rsidTr="005B2900">
        <w:tc>
          <w:tcPr>
            <w:tcW w:w="5000" w:type="pct"/>
            <w:gridSpan w:val="8"/>
            <w:tcBorders>
              <w:top w:val="single" w:sz="4" w:space="0" w:color="auto"/>
              <w:left w:val="nil"/>
              <w:bottom w:val="nil"/>
              <w:right w:val="nil"/>
            </w:tcBorders>
            <w:hideMark/>
          </w:tcPr>
          <w:p w:rsidR="005B2900" w:rsidRPr="008F4D02" w:rsidRDefault="005B2900" w:rsidP="008F4D02">
            <w:pPr>
              <w:pStyle w:val="01Tajuk01-HalamanJudul"/>
              <w:jc w:val="left"/>
              <w:rPr>
                <w:caps w:val="0"/>
                <w:color w:val="000000"/>
                <w:sz w:val="20"/>
                <w:szCs w:val="20"/>
                <w:lang w:eastAsia="ko-KR"/>
              </w:rPr>
            </w:pPr>
            <w:r w:rsidRPr="008F4D02">
              <w:rPr>
                <w:caps w:val="0"/>
                <w:color w:val="000000"/>
                <w:sz w:val="20"/>
                <w:szCs w:val="20"/>
                <w:lang w:eastAsia="ko-KR"/>
              </w:rPr>
              <w:t>*</w:t>
            </w:r>
            <w:r w:rsidRPr="008F4D02">
              <w:rPr>
                <w:i/>
                <w:caps w:val="0"/>
                <w:color w:val="000000"/>
                <w:sz w:val="20"/>
                <w:szCs w:val="20"/>
                <w:lang w:eastAsia="ko-KR"/>
              </w:rPr>
              <w:t>P</w:t>
            </w:r>
            <w:r w:rsidRPr="008F4D02">
              <w:rPr>
                <w:caps w:val="0"/>
                <w:color w:val="000000"/>
                <w:sz w:val="20"/>
                <w:szCs w:val="20"/>
                <w:lang w:eastAsia="ko-KR"/>
              </w:rPr>
              <w:t>&lt;.05</w:t>
            </w:r>
            <w:r w:rsidRPr="008F4D02">
              <w:rPr>
                <w:i/>
                <w:caps w:val="0"/>
                <w:color w:val="000000"/>
                <w:sz w:val="20"/>
                <w:szCs w:val="20"/>
                <w:lang w:eastAsia="ko-KR"/>
              </w:rPr>
              <w:t xml:space="preserve"> </w:t>
            </w:r>
            <w:r w:rsidRPr="008F4D02">
              <w:rPr>
                <w:caps w:val="0"/>
                <w:color w:val="000000"/>
                <w:sz w:val="20"/>
                <w:szCs w:val="20"/>
                <w:lang w:eastAsia="ko-KR"/>
              </w:rPr>
              <w:t>(Signifikan pada aras 95%)</w:t>
            </w:r>
          </w:p>
          <w:p w:rsidR="005A1D17" w:rsidRPr="008F4D02" w:rsidRDefault="001E3C5C" w:rsidP="008F4D02">
            <w:pPr>
              <w:spacing w:after="0" w:line="240" w:lineRule="auto"/>
              <w:rPr>
                <w:rFonts w:ascii="Times New Roman" w:hAnsi="Times New Roman"/>
                <w:sz w:val="20"/>
                <w:szCs w:val="20"/>
                <w:lang w:eastAsia="ko-KR"/>
              </w:rPr>
            </w:pPr>
            <w:r>
              <w:rPr>
                <w:rFonts w:ascii="Times New Roman" w:hAnsi="Times New Roman"/>
                <w:sz w:val="20"/>
                <w:szCs w:val="20"/>
                <w:lang w:eastAsia="ko-KR"/>
              </w:rPr>
              <w:t>Sumber: Hasil p</w:t>
            </w:r>
            <w:r w:rsidR="005A1D17" w:rsidRPr="008F4D02">
              <w:rPr>
                <w:rFonts w:ascii="Times New Roman" w:hAnsi="Times New Roman"/>
                <w:sz w:val="20"/>
                <w:szCs w:val="20"/>
                <w:lang w:eastAsia="ko-KR"/>
              </w:rPr>
              <w:t>enyelidikan</w:t>
            </w:r>
            <w:r>
              <w:rPr>
                <w:rFonts w:ascii="Times New Roman" w:hAnsi="Times New Roman"/>
                <w:sz w:val="20"/>
                <w:szCs w:val="20"/>
                <w:lang w:eastAsia="ko-KR"/>
              </w:rPr>
              <w:t>,</w:t>
            </w:r>
            <w:r w:rsidR="005A1D17" w:rsidRPr="008F4D02">
              <w:rPr>
                <w:rFonts w:ascii="Times New Roman" w:hAnsi="Times New Roman"/>
                <w:sz w:val="20"/>
                <w:szCs w:val="20"/>
                <w:lang w:eastAsia="ko-KR"/>
              </w:rPr>
              <w:t xml:space="preserve"> 2019</w:t>
            </w:r>
          </w:p>
          <w:p w:rsidR="008F4D02" w:rsidRDefault="008F4D02" w:rsidP="008F4D02">
            <w:pPr>
              <w:spacing w:after="0" w:line="240" w:lineRule="auto"/>
              <w:rPr>
                <w:rFonts w:ascii="Times New Roman" w:hAnsi="Times New Roman"/>
                <w:i/>
                <w:iCs/>
                <w:sz w:val="24"/>
                <w:szCs w:val="24"/>
                <w:lang w:eastAsia="ko-KR"/>
              </w:rPr>
            </w:pPr>
          </w:p>
          <w:p w:rsidR="001E3C5C" w:rsidRDefault="001E3C5C" w:rsidP="008F4D02">
            <w:pPr>
              <w:spacing w:after="0" w:line="240" w:lineRule="auto"/>
              <w:rPr>
                <w:rFonts w:ascii="Times New Roman" w:hAnsi="Times New Roman"/>
                <w:i/>
                <w:iCs/>
                <w:sz w:val="24"/>
                <w:szCs w:val="24"/>
                <w:lang w:eastAsia="ko-KR"/>
              </w:rPr>
            </w:pPr>
          </w:p>
          <w:p w:rsidR="00252517" w:rsidRPr="008F4D02" w:rsidRDefault="00252517" w:rsidP="008F4D02">
            <w:pPr>
              <w:spacing w:after="0" w:line="240" w:lineRule="auto"/>
              <w:rPr>
                <w:rFonts w:ascii="Times New Roman" w:hAnsi="Times New Roman"/>
                <w:i/>
                <w:iCs/>
                <w:sz w:val="24"/>
                <w:szCs w:val="24"/>
                <w:lang w:eastAsia="ko-KR"/>
              </w:rPr>
            </w:pPr>
            <w:r w:rsidRPr="008F4D02">
              <w:rPr>
                <w:rFonts w:ascii="Times New Roman" w:hAnsi="Times New Roman"/>
                <w:i/>
                <w:iCs/>
                <w:sz w:val="24"/>
                <w:szCs w:val="24"/>
                <w:lang w:eastAsia="ko-KR"/>
              </w:rPr>
              <w:t>Perbincangan</w:t>
            </w:r>
          </w:p>
        </w:tc>
      </w:tr>
    </w:tbl>
    <w:p w:rsidR="008F4D02" w:rsidRDefault="008F4D02" w:rsidP="00006AEB">
      <w:pPr>
        <w:pStyle w:val="NoSpacing"/>
        <w:jc w:val="both"/>
        <w:rPr>
          <w:rFonts w:ascii="Times New Roman" w:hAnsi="Times New Roman"/>
          <w:sz w:val="24"/>
          <w:szCs w:val="24"/>
          <w:lang w:eastAsia="ko-KR"/>
        </w:rPr>
      </w:pPr>
    </w:p>
    <w:p w:rsidR="00006AEB" w:rsidRPr="00252517" w:rsidRDefault="00006AEB" w:rsidP="00006AEB">
      <w:pPr>
        <w:pStyle w:val="NoSpacing"/>
        <w:jc w:val="both"/>
        <w:rPr>
          <w:rFonts w:ascii="Times New Roman" w:hAnsi="Times New Roman"/>
          <w:sz w:val="24"/>
          <w:szCs w:val="24"/>
          <w:lang w:eastAsia="ko-KR"/>
        </w:rPr>
      </w:pPr>
      <w:proofErr w:type="gramStart"/>
      <w:r w:rsidRPr="00252517">
        <w:rPr>
          <w:rFonts w:ascii="Times New Roman" w:hAnsi="Times New Roman"/>
          <w:sz w:val="24"/>
          <w:szCs w:val="24"/>
          <w:lang w:eastAsia="ko-KR"/>
        </w:rPr>
        <w:t>Analisis seterusnya adalah berkaitan dengan minat pelajar terhadap mata pelajaran Geografi.</w:t>
      </w:r>
      <w:proofErr w:type="gramEnd"/>
      <w:r w:rsidRPr="00252517">
        <w:rPr>
          <w:rFonts w:ascii="Times New Roman" w:hAnsi="Times New Roman"/>
          <w:sz w:val="24"/>
          <w:szCs w:val="24"/>
          <w:lang w:eastAsia="ko-KR"/>
        </w:rPr>
        <w:t xml:space="preserve"> Pada peringkat awal seramai 273 orang pelajar yang mewakili 142 pelajar dari sekolah eksperimen dan 131 orang pelajar dari sekolah kawalan telah mengikuti ujian pra bagi menilai tahap minat mereka terhadap mata pelajaran Geografi. </w:t>
      </w:r>
      <w:proofErr w:type="gramStart"/>
      <w:r w:rsidRPr="00252517">
        <w:rPr>
          <w:rFonts w:ascii="Times New Roman" w:hAnsi="Times New Roman"/>
          <w:sz w:val="24"/>
          <w:szCs w:val="24"/>
          <w:lang w:eastAsia="ko-KR"/>
        </w:rPr>
        <w:t>Didapati 96.7% tahap minat pelajar terhadap mata pelajaran Geografi berada pada tahap rendah dan 3.3% berada pada tahap yang sederhana.</w:t>
      </w:r>
      <w:proofErr w:type="gramEnd"/>
      <w:r w:rsidRPr="00252517">
        <w:rPr>
          <w:rFonts w:ascii="Times New Roman" w:hAnsi="Times New Roman"/>
          <w:sz w:val="24"/>
          <w:szCs w:val="24"/>
          <w:lang w:eastAsia="ko-KR"/>
        </w:rPr>
        <w:t xml:space="preserve"> </w:t>
      </w:r>
      <w:proofErr w:type="gramStart"/>
      <w:r w:rsidRPr="00252517">
        <w:rPr>
          <w:rFonts w:ascii="Times New Roman" w:hAnsi="Times New Roman"/>
          <w:sz w:val="24"/>
          <w:szCs w:val="24"/>
          <w:lang w:eastAsia="ko-KR"/>
        </w:rPr>
        <w:t>Walau bagaimanapun, dalam kajian sebenar hanya 60 responden telah dipilih mewakili KE dan KK (30 orang pelajar setiap kumpulan).</w:t>
      </w:r>
      <w:proofErr w:type="gramEnd"/>
      <w:r w:rsidR="008F4D02">
        <w:rPr>
          <w:rFonts w:ascii="Times New Roman" w:hAnsi="Times New Roman"/>
          <w:sz w:val="24"/>
          <w:szCs w:val="24"/>
          <w:lang w:eastAsia="ko-KR"/>
        </w:rPr>
        <w:t xml:space="preserve"> </w:t>
      </w:r>
      <w:r w:rsidRPr="00252517">
        <w:rPr>
          <w:rFonts w:ascii="Times New Roman" w:hAnsi="Times New Roman"/>
          <w:sz w:val="24"/>
          <w:szCs w:val="24"/>
          <w:lang w:eastAsia="ko-KR"/>
        </w:rPr>
        <w:t xml:space="preserve">Setelah intervensi modul GIS-KBR dijalankan, tahap minat pelajar terhadap mata pelajaran Geografi sebelum ini telah berubah iaitu bagi KE; tahap rendah 90% telah meningkat kepada 100% tahap tinggi, manakala bagi KK pula masih kekal iaitu 100% berada pada tahap yang rendah.                                               </w:t>
      </w:r>
    </w:p>
    <w:p w:rsidR="00006AEB" w:rsidRPr="00252517" w:rsidRDefault="00006AEB" w:rsidP="008F4D02">
      <w:pPr>
        <w:pStyle w:val="NoSpacing"/>
        <w:ind w:firstLine="454"/>
        <w:jc w:val="both"/>
        <w:rPr>
          <w:rFonts w:ascii="Times New Roman" w:hAnsi="Times New Roman"/>
          <w:sz w:val="24"/>
          <w:szCs w:val="24"/>
        </w:rPr>
      </w:pPr>
      <w:r w:rsidRPr="00252517">
        <w:rPr>
          <w:rFonts w:ascii="Times New Roman" w:hAnsi="Times New Roman"/>
          <w:sz w:val="24"/>
          <w:szCs w:val="24"/>
          <w:lang w:eastAsia="ko-KR"/>
        </w:rPr>
        <w:t xml:space="preserve">Seterusnya, hasil kajian berdasarkan analisis sub skala minat Geografi, minat terhadap kaedah </w:t>
      </w:r>
      <w:r w:rsidR="00885A52" w:rsidRPr="00252517">
        <w:rPr>
          <w:rFonts w:ascii="Times New Roman" w:hAnsi="Times New Roman"/>
          <w:sz w:val="24"/>
          <w:szCs w:val="24"/>
          <w:lang w:eastAsia="ko-KR"/>
        </w:rPr>
        <w:t>PdPc,</w:t>
      </w:r>
      <w:r w:rsidRPr="00252517">
        <w:rPr>
          <w:rFonts w:ascii="Times New Roman" w:hAnsi="Times New Roman"/>
          <w:sz w:val="24"/>
          <w:szCs w:val="24"/>
          <w:lang w:eastAsia="ko-KR"/>
        </w:rPr>
        <w:t xml:space="preserve"> minat terhadap ICT dalam PdPc, dan minat terhadap kandungan dalam mata pelajaran Geografi telah meningkat ke tahap yang lebih tinggi. </w:t>
      </w:r>
      <w:r w:rsidRPr="00252517">
        <w:rPr>
          <w:rFonts w:ascii="Times New Roman" w:hAnsi="Times New Roman"/>
          <w:sz w:val="24"/>
          <w:szCs w:val="24"/>
        </w:rPr>
        <w:t xml:space="preserve">Ujian pasca menunjukkan tiga sub skala iaitu minat Geografi, minat kaedah PdPc, dan minat ICT menunjukkan skor yang tinggi iaitu 100% minat pelajar telah meningkat setelah intervensi modul GIS-KBR dijalankan. </w:t>
      </w:r>
      <w:proofErr w:type="gramStart"/>
      <w:r w:rsidRPr="00252517">
        <w:rPr>
          <w:rFonts w:ascii="Times New Roman" w:hAnsi="Times New Roman"/>
          <w:sz w:val="24"/>
          <w:szCs w:val="24"/>
        </w:rPr>
        <w:t>Namun, KK menunjukkan tahap minat yang rendah iaitu 93.3%.</w:t>
      </w:r>
      <w:proofErr w:type="gramEnd"/>
      <w:r w:rsidRPr="00252517">
        <w:rPr>
          <w:rFonts w:ascii="Times New Roman" w:hAnsi="Times New Roman"/>
          <w:sz w:val="24"/>
          <w:szCs w:val="24"/>
        </w:rPr>
        <w:t xml:space="preserve"> Maka, jelaslah di sini bahawa minat pelajar telah meningkat setelah penggunaan teknologi dalam PdPc dan dapatan ini  selari dengan  dapatan kajian yang lepas seperti </w:t>
      </w:r>
      <w:r w:rsidRPr="00252517">
        <w:rPr>
          <w:rFonts w:ascii="Times New Roman" w:hAnsi="Times New Roman"/>
          <w:sz w:val="24"/>
          <w:szCs w:val="24"/>
        </w:rPr>
        <w:fldChar w:fldCharType="begin" w:fldLock="1"/>
      </w:r>
      <w:r w:rsidRPr="00252517">
        <w:rPr>
          <w:rFonts w:ascii="Times New Roman" w:hAnsi="Times New Roman"/>
          <w:sz w:val="24"/>
          <w:szCs w:val="24"/>
        </w:rPr>
        <w:instrText>ADDIN CSL_CITATION {"citationItems":[{"id":"ITEM-1","itemData":{"DOI":"10.1016/j.compedu.2008.06.008","ISBN":"0360-1315","ISSN":"03601315","abstract":"The implementation of a computer game for learning about geography by primary school students is the focus of this article. Researchers designed and developed a three-dimensional educational computer game. Twenty four students in fourth and fifth grades in a private school in Ankara, Turkey learnt about world continents and countries through this game for three weeks. The effects of the game environment on students' achievement and motivation and related implementation issues were examined through both quantitative and qualitative methods. An analysis of pre and post achievement tests showed that students made significant learning gains by participating in the game-based learning environment. When comparing their motivations while learning in the game-based learning environment and in their traditional school environment, it was found that students demonstrated statistically significant higher intrinsic motivations and statistically significant lower extrinsic motivations learning in the game-based environment. In addition, they had decreased focus on getting grades and they were more independent while participating in the game-based activities. These positive effects on learning and motivation, and the positive attitudes of students and teachers suggest that computer games can be used as an ICT tool in formal learning environments to support students in effective geography learning. ?? 2008 Elsevier Ltd. All rights reserved.","author":[{"dropping-particle":"","family":"Tüzün","given":"Hakan","non-dropping-particle":"","parse-names":false,"suffix":""},{"dropping-particle":"","family":"Yilmaz-Soylu","given":"Meryem","non-dropping-particle":"","parse-names":false,"suffix":""},{"dropping-particle":"","family":"Karakuş","given":"Türkan","non-dropping-particle":"","parse-names":false,"suffix":""},{"dropping-particle":"","family":"Inal","given":"Yavuz","non-dropping-particle":"","parse-names":false,"suffix":""},{"dropping-particle":"","family":"Kizilkaya","given":"Gonca","non-dropping-particle":"","parse-names":false,"suffix":""}],"container-title":"Computers and Education","id":"ITEM-1","issue":"1","issued":{"date-parts":[["2009"]]},"page":"68-77","title":"The effects of computer games on primary school students' achievement and motivation in geography learning","type":"article-journal","volume":"52"},"uris":["http://www.mendeley.com/documents/?uuid=2d20f815-d076-42aa-94bd-088b39cc236c"]}],"mendeley":{"formattedCitation":"(Tüzün et al. 2009)","plainTextFormattedCitation":"(Tüzün et al. 2009)","previouslyFormattedCitation":"(Tüzün et al. 2009)"},"properties":{"noteIndex":0},"schema":"https://github.com/citation-style-language/schema/raw/master/csl-citation.json"}</w:instrText>
      </w:r>
      <w:r w:rsidRPr="00252517">
        <w:rPr>
          <w:rFonts w:ascii="Times New Roman" w:hAnsi="Times New Roman"/>
          <w:sz w:val="24"/>
          <w:szCs w:val="24"/>
        </w:rPr>
        <w:fldChar w:fldCharType="separate"/>
      </w:r>
      <w:r w:rsidRPr="00252517">
        <w:rPr>
          <w:rFonts w:ascii="Times New Roman" w:hAnsi="Times New Roman"/>
          <w:noProof/>
          <w:sz w:val="24"/>
          <w:szCs w:val="24"/>
        </w:rPr>
        <w:t>(Tüzün et al.</w:t>
      </w:r>
      <w:r w:rsidR="008F4D02">
        <w:rPr>
          <w:rFonts w:ascii="Times New Roman" w:hAnsi="Times New Roman"/>
          <w:noProof/>
          <w:sz w:val="24"/>
          <w:szCs w:val="24"/>
        </w:rPr>
        <w:t>,</w:t>
      </w:r>
      <w:r w:rsidRPr="00252517">
        <w:rPr>
          <w:rFonts w:ascii="Times New Roman" w:hAnsi="Times New Roman"/>
          <w:noProof/>
          <w:sz w:val="24"/>
          <w:szCs w:val="24"/>
        </w:rPr>
        <w:t xml:space="preserve"> 2009)</w:t>
      </w:r>
      <w:r w:rsidRPr="00252517">
        <w:rPr>
          <w:rFonts w:ascii="Times New Roman" w:hAnsi="Times New Roman"/>
          <w:sz w:val="24"/>
          <w:szCs w:val="24"/>
        </w:rPr>
        <w:fldChar w:fldCharType="end"/>
      </w:r>
      <w:r w:rsidRPr="00252517">
        <w:rPr>
          <w:rFonts w:ascii="Times New Roman" w:hAnsi="Times New Roman"/>
          <w:sz w:val="24"/>
          <w:szCs w:val="24"/>
        </w:rPr>
        <w:t xml:space="preserve"> yang telah menyatakan bahawa penggunaan ICT dalam PdPc akan meningkatkan minat dalam kalangan pelajar. Dapatan ini turut menyokong penyataan yang dikemukakan oleh </w:t>
      </w:r>
      <w:r w:rsidRPr="00252517">
        <w:rPr>
          <w:rFonts w:ascii="Times New Roman" w:hAnsi="Times New Roman"/>
          <w:sz w:val="24"/>
          <w:szCs w:val="24"/>
        </w:rPr>
        <w:fldChar w:fldCharType="begin" w:fldLock="1"/>
      </w:r>
      <w:r w:rsidRPr="00252517">
        <w:rPr>
          <w:rFonts w:ascii="Times New Roman" w:hAnsi="Times New Roman"/>
          <w:sz w:val="24"/>
          <w:szCs w:val="24"/>
        </w:rPr>
        <w:instrText>ADDIN CSL_CITATION {"citationItems":[{"id":"ITEM-1","itemData":{"DOI":"10.1080/00221341.2013.801506","ISSN":"00221341","abstract":"This study analyzes the status of GIS in schools in thirty-three countries and proposes recommendations for advancing the implementation and effectiveness of GIS in secondary education from an international perspective. Thirty-three countries have been evaluated in the study to assess the global landscape of educational GIS by analyzing how GIS is recognized, approached, and used across the world with chief challenges, opportunities, and case studies. As the study revealed, the current global landscape of GIS remains small for secondary education; however, the convergence of citizen science, emphasis on spatial thinking, mobile devices, open data, and Web-based map services could cause a significant increase in the numbers of schools, educators, and students teaching and learning with GIS. [PUBLICATION ABSTRACT]","author":[{"dropping-particle":"","family":"Kerski","given":"Joseph J","non-dropping-particle":"","parse-names":false,"suffix":""},{"dropping-particle":"","family":"Demirci","given":"Ali","non-dropping-particle":"","parse-names":false,"suffix":""},{"dropping-particle":"","family":"Milson","given":"Andrew J","non-dropping-particle":"","parse-names":false,"suffix":""}],"container-title":"The Journal of Geography","id":"ITEM-1","issue":"October","issued":{"date-parts":[["2013"]]},"page":"232","title":"The Global Landscape of GIS in Secondary Education","type":"article-journal","volume":"112"},"uris":["http://www.mendeley.com/documents/?uuid=a4c3bd11-f8ed-419e-8007-aa65014affb8"]}],"mendeley":{"formattedCitation":"(Kerski et al. 2013)","plainTextFormattedCitation":"(Kerski et al. 2013)","previouslyFormattedCitation":"(Kerski et al. 2013)"},"properties":{"noteIndex":0},"schema":"https://github.com/citation-style-language/schema/raw/master/csl-citation.json"}</w:instrText>
      </w:r>
      <w:r w:rsidRPr="00252517">
        <w:rPr>
          <w:rFonts w:ascii="Times New Roman" w:hAnsi="Times New Roman"/>
          <w:sz w:val="24"/>
          <w:szCs w:val="24"/>
        </w:rPr>
        <w:fldChar w:fldCharType="separate"/>
      </w:r>
      <w:r w:rsidRPr="00252517">
        <w:rPr>
          <w:rFonts w:ascii="Times New Roman" w:hAnsi="Times New Roman"/>
          <w:noProof/>
          <w:sz w:val="24"/>
          <w:szCs w:val="24"/>
        </w:rPr>
        <w:t>(Kerski et al.</w:t>
      </w:r>
      <w:r w:rsidR="008F4D02">
        <w:rPr>
          <w:rFonts w:ascii="Times New Roman" w:hAnsi="Times New Roman"/>
          <w:noProof/>
          <w:sz w:val="24"/>
          <w:szCs w:val="24"/>
        </w:rPr>
        <w:t>,</w:t>
      </w:r>
      <w:r w:rsidRPr="00252517">
        <w:rPr>
          <w:rFonts w:ascii="Times New Roman" w:hAnsi="Times New Roman"/>
          <w:noProof/>
          <w:sz w:val="24"/>
          <w:szCs w:val="24"/>
        </w:rPr>
        <w:t xml:space="preserve"> 2013)</w:t>
      </w:r>
      <w:r w:rsidRPr="00252517">
        <w:rPr>
          <w:rFonts w:ascii="Times New Roman" w:hAnsi="Times New Roman"/>
          <w:sz w:val="24"/>
          <w:szCs w:val="24"/>
        </w:rPr>
        <w:fldChar w:fldCharType="end"/>
      </w:r>
      <w:r w:rsidRPr="00252517">
        <w:rPr>
          <w:rFonts w:ascii="Times New Roman" w:hAnsi="Times New Roman"/>
          <w:sz w:val="24"/>
          <w:szCs w:val="24"/>
        </w:rPr>
        <w:t xml:space="preserve">, bahawa penggunaan GIS dalam PdPc meningkatkan tahap minat pelajar Geografi. </w:t>
      </w:r>
    </w:p>
    <w:p w:rsidR="00006AEB" w:rsidRPr="00252517" w:rsidRDefault="00006AEB" w:rsidP="008F4D02">
      <w:pPr>
        <w:pStyle w:val="NoSpacing"/>
        <w:ind w:firstLine="454"/>
        <w:jc w:val="both"/>
        <w:rPr>
          <w:rFonts w:ascii="Times New Roman" w:hAnsi="Times New Roman"/>
          <w:color w:val="000000"/>
          <w:sz w:val="24"/>
          <w:szCs w:val="24"/>
          <w:lang w:eastAsia="ko-KR"/>
        </w:rPr>
      </w:pPr>
      <w:r w:rsidRPr="00252517">
        <w:rPr>
          <w:rFonts w:ascii="Times New Roman" w:hAnsi="Times New Roman"/>
          <w:color w:val="000000"/>
          <w:sz w:val="24"/>
          <w:szCs w:val="24"/>
          <w:lang w:eastAsia="ko-KR"/>
        </w:rPr>
        <w:lastRenderedPageBreak/>
        <w:t xml:space="preserve">Analisis bagi pemboleh ubah minat berdasarkan sub skala (minat Geografi, minat kaedah PdPc, minat penggunaan ICT dalam PdPc, dan minat terhadap kandungan mata pelajaran Geografi) bagi ujian pra antara kedua-dua kumpulan iaitu KE dan KK adalah ditentukan berdasarkan skor min yang hampir sama untuk memastikan tidak terdapat perbezaan signifikan antara kumpulan dalam memenuhi syarat-syarat menjalankan kajian eksperimen </w:t>
      </w:r>
      <w:r w:rsidRPr="00252517">
        <w:rPr>
          <w:rFonts w:ascii="Times New Roman" w:hAnsi="Times New Roman"/>
          <w:color w:val="000000"/>
          <w:sz w:val="24"/>
          <w:szCs w:val="24"/>
          <w:lang w:eastAsia="ko-KR"/>
        </w:rPr>
        <w:fldChar w:fldCharType="begin" w:fldLock="1"/>
      </w:r>
      <w:r w:rsidRPr="00252517">
        <w:rPr>
          <w:rFonts w:ascii="Times New Roman" w:hAnsi="Times New Roman"/>
          <w:color w:val="000000"/>
          <w:sz w:val="24"/>
          <w:szCs w:val="24"/>
          <w:lang w:eastAsia="ko-KR"/>
        </w:rPr>
        <w:instrText>ADDIN CSL_CITATION {"citationItems":[{"id":"ITEM-1","itemData":{"ISBN":"9780078097850","author":[{"dropping-particle":"","family":"Fraenkel","given":"Jack R.","non-dropping-particle":"","parse-names":false,"suffix":""},{"dropping-particle":"","family":"Wallen","given":"Norman E.","non-dropping-particle":"","parse-names":false,"suffix":""},{"dropping-particle":"","family":"Hyun","given":"Helen H.","non-dropping-particle":"","parse-names":false,"suffix":""}],"id":"ITEM-1","issued":{"date-parts":[["2006"]]},"number-of-pages":"1-642","title":"How to Design and Evaluate Research in Education","type":"book"},"uris":["http://www.mendeley.com/documents/?uuid=59ddff5f-ea4e-47c1-a20d-a58ccdf369cc"]}],"mendeley":{"formattedCitation":"(Fraenkel et al. 2006)","plainTextFormattedCitation":"(Fraenkel et al. 2006)","previouslyFormattedCitation":"(Fraenkel et al. 2006)"},"properties":{"noteIndex":0},"schema":"https://github.com/citation-style-language/schema/raw/master/csl-citation.json"}</w:instrText>
      </w:r>
      <w:r w:rsidRPr="00252517">
        <w:rPr>
          <w:rFonts w:ascii="Times New Roman" w:hAnsi="Times New Roman"/>
          <w:color w:val="000000"/>
          <w:sz w:val="24"/>
          <w:szCs w:val="24"/>
          <w:lang w:eastAsia="ko-KR"/>
        </w:rPr>
        <w:fldChar w:fldCharType="separate"/>
      </w:r>
      <w:r w:rsidRPr="00252517">
        <w:rPr>
          <w:rFonts w:ascii="Times New Roman" w:hAnsi="Times New Roman"/>
          <w:noProof/>
          <w:color w:val="000000"/>
          <w:sz w:val="24"/>
          <w:szCs w:val="24"/>
          <w:lang w:eastAsia="ko-KR"/>
        </w:rPr>
        <w:t>(Fraenkel et al.</w:t>
      </w:r>
      <w:r w:rsidR="008F4D02">
        <w:rPr>
          <w:rFonts w:ascii="Times New Roman" w:hAnsi="Times New Roman"/>
          <w:noProof/>
          <w:color w:val="000000"/>
          <w:sz w:val="24"/>
          <w:szCs w:val="24"/>
          <w:lang w:eastAsia="ko-KR"/>
        </w:rPr>
        <w:t>,</w:t>
      </w:r>
      <w:r w:rsidRPr="00252517">
        <w:rPr>
          <w:rFonts w:ascii="Times New Roman" w:hAnsi="Times New Roman"/>
          <w:noProof/>
          <w:color w:val="000000"/>
          <w:sz w:val="24"/>
          <w:szCs w:val="24"/>
          <w:lang w:eastAsia="ko-KR"/>
        </w:rPr>
        <w:t xml:space="preserve"> 20</w:t>
      </w:r>
      <w:r w:rsidR="006F4D04">
        <w:rPr>
          <w:rFonts w:ascii="Times New Roman" w:hAnsi="Times New Roman"/>
          <w:noProof/>
          <w:color w:val="000000"/>
          <w:sz w:val="24"/>
          <w:szCs w:val="24"/>
          <w:lang w:eastAsia="ko-KR"/>
        </w:rPr>
        <w:t>11</w:t>
      </w:r>
      <w:r w:rsidRPr="00252517">
        <w:rPr>
          <w:rFonts w:ascii="Times New Roman" w:hAnsi="Times New Roman"/>
          <w:noProof/>
          <w:color w:val="000000"/>
          <w:sz w:val="24"/>
          <w:szCs w:val="24"/>
          <w:lang w:eastAsia="ko-KR"/>
        </w:rPr>
        <w:t>)</w:t>
      </w:r>
      <w:r w:rsidRPr="00252517">
        <w:rPr>
          <w:rFonts w:ascii="Times New Roman" w:hAnsi="Times New Roman"/>
          <w:color w:val="000000"/>
          <w:sz w:val="24"/>
          <w:szCs w:val="24"/>
          <w:lang w:eastAsia="ko-KR"/>
        </w:rPr>
        <w:fldChar w:fldCharType="end"/>
      </w:r>
      <w:r w:rsidRPr="00252517">
        <w:rPr>
          <w:rFonts w:ascii="Times New Roman" w:hAnsi="Times New Roman"/>
          <w:color w:val="000000"/>
          <w:sz w:val="24"/>
          <w:szCs w:val="24"/>
          <w:lang w:eastAsia="ko-KR"/>
        </w:rPr>
        <w:t xml:space="preserve">. </w:t>
      </w:r>
      <w:proofErr w:type="gramStart"/>
      <w:r w:rsidRPr="00252517">
        <w:rPr>
          <w:rFonts w:ascii="Times New Roman" w:hAnsi="Times New Roman"/>
          <w:color w:val="000000"/>
          <w:sz w:val="24"/>
          <w:szCs w:val="24"/>
          <w:lang w:eastAsia="ko-KR"/>
        </w:rPr>
        <w:t>Dapatan hasil daripada analisis perbandingan skor min bagi ujian pra dan ujian pasca bagi KE dan KK telah menunjukkan bahawa terdapat peningkatan skor min yang sangat ketara bagi pemboleh ubah minat.</w:t>
      </w:r>
      <w:proofErr w:type="gramEnd"/>
      <w:r w:rsidRPr="00252517">
        <w:rPr>
          <w:rFonts w:ascii="Times New Roman" w:hAnsi="Times New Roman"/>
          <w:color w:val="000000"/>
          <w:sz w:val="24"/>
          <w:szCs w:val="24"/>
          <w:lang w:eastAsia="ko-KR"/>
        </w:rPr>
        <w:t xml:space="preserve"> </w:t>
      </w:r>
      <w:proofErr w:type="gramStart"/>
      <w:r w:rsidRPr="00252517">
        <w:rPr>
          <w:rFonts w:ascii="Times New Roman" w:hAnsi="Times New Roman"/>
          <w:color w:val="000000"/>
          <w:sz w:val="24"/>
          <w:szCs w:val="24"/>
          <w:lang w:eastAsia="ko-KR"/>
        </w:rPr>
        <w:t>Walau bagaimanapun, cuma sub skala minat terhadap mata pelajaran Geografi sahaja mempunyai perbezaan yang tidak jauh antara KE dan KK.</w:t>
      </w:r>
      <w:proofErr w:type="gramEnd"/>
      <w:r w:rsidRPr="00252517">
        <w:rPr>
          <w:rFonts w:ascii="Times New Roman" w:hAnsi="Times New Roman"/>
          <w:color w:val="000000"/>
          <w:sz w:val="24"/>
          <w:szCs w:val="24"/>
          <w:lang w:eastAsia="ko-KR"/>
        </w:rPr>
        <w:t xml:space="preserve"> </w:t>
      </w:r>
      <w:proofErr w:type="gramStart"/>
      <w:r w:rsidRPr="00252517">
        <w:rPr>
          <w:rFonts w:ascii="Times New Roman" w:hAnsi="Times New Roman"/>
          <w:color w:val="000000"/>
          <w:sz w:val="24"/>
          <w:szCs w:val="24"/>
          <w:lang w:eastAsia="ko-KR"/>
        </w:rPr>
        <w:t>Dapatan ini menunjukkan bahawa pelajar berminat terhadap mata pelajaran Geografi (KE dan KK), namun cuma minat pelajar di KE sahaja yang bertambah baik berbanding KK.</w:t>
      </w:r>
      <w:proofErr w:type="gramEnd"/>
      <w:r w:rsidRPr="00252517">
        <w:rPr>
          <w:rFonts w:ascii="Times New Roman" w:hAnsi="Times New Roman"/>
          <w:color w:val="000000"/>
          <w:sz w:val="24"/>
          <w:szCs w:val="24"/>
          <w:lang w:eastAsia="ko-KR"/>
        </w:rPr>
        <w:t xml:space="preserve"> </w:t>
      </w:r>
      <w:proofErr w:type="gramStart"/>
      <w:r w:rsidRPr="00252517">
        <w:rPr>
          <w:rFonts w:ascii="Times New Roman" w:hAnsi="Times New Roman"/>
          <w:color w:val="000000"/>
          <w:sz w:val="24"/>
          <w:szCs w:val="24"/>
          <w:lang w:eastAsia="ko-KR"/>
        </w:rPr>
        <w:t>Walau bagaimanapun, hampir 50% pelajar (KK) masih berminat terhadap mata pelajaran Geografi.</w:t>
      </w:r>
      <w:proofErr w:type="gramEnd"/>
      <w:r w:rsidRPr="00252517">
        <w:rPr>
          <w:rFonts w:ascii="Times New Roman" w:hAnsi="Times New Roman"/>
          <w:color w:val="000000"/>
          <w:sz w:val="24"/>
          <w:szCs w:val="24"/>
          <w:lang w:eastAsia="ko-KR"/>
        </w:rPr>
        <w:t xml:space="preserve"> Hanya sub skala minat yang </w:t>
      </w:r>
      <w:proofErr w:type="gramStart"/>
      <w:r w:rsidRPr="00252517">
        <w:rPr>
          <w:rFonts w:ascii="Times New Roman" w:hAnsi="Times New Roman"/>
          <w:color w:val="000000"/>
          <w:sz w:val="24"/>
          <w:szCs w:val="24"/>
          <w:lang w:eastAsia="ko-KR"/>
        </w:rPr>
        <w:t>lain</w:t>
      </w:r>
      <w:proofErr w:type="gramEnd"/>
      <w:r w:rsidRPr="00252517">
        <w:rPr>
          <w:rFonts w:ascii="Times New Roman" w:hAnsi="Times New Roman"/>
          <w:color w:val="000000"/>
          <w:sz w:val="24"/>
          <w:szCs w:val="24"/>
          <w:lang w:eastAsia="ko-KR"/>
        </w:rPr>
        <w:t xml:space="preserve"> sahaja jauh berbeza antara KE dan KK. </w:t>
      </w:r>
    </w:p>
    <w:p w:rsidR="00006AEB" w:rsidRPr="00252517" w:rsidRDefault="00006AEB" w:rsidP="008F4D02">
      <w:pPr>
        <w:pStyle w:val="NoSpacing"/>
        <w:ind w:firstLine="454"/>
        <w:jc w:val="both"/>
        <w:rPr>
          <w:rFonts w:ascii="Times New Roman" w:hAnsi="Times New Roman"/>
          <w:color w:val="000000"/>
          <w:sz w:val="24"/>
          <w:szCs w:val="24"/>
        </w:rPr>
      </w:pPr>
      <w:proofErr w:type="gramStart"/>
      <w:r w:rsidRPr="00252517">
        <w:rPr>
          <w:rFonts w:ascii="Times New Roman" w:hAnsi="Times New Roman"/>
          <w:color w:val="000000"/>
          <w:sz w:val="24"/>
          <w:szCs w:val="24"/>
          <w:lang w:eastAsia="ko-KR"/>
        </w:rPr>
        <w:t xml:space="preserve">Seterusnya dapatan kajian setelah intervensi GIS-KBR diterapkan </w:t>
      </w:r>
      <w:r w:rsidR="00885A52" w:rsidRPr="00252517">
        <w:rPr>
          <w:rFonts w:ascii="Times New Roman" w:hAnsi="Times New Roman"/>
          <w:color w:val="000000"/>
          <w:sz w:val="24"/>
          <w:szCs w:val="24"/>
          <w:lang w:eastAsia="ko-KR"/>
        </w:rPr>
        <w:t>kepada KE</w:t>
      </w:r>
      <w:r w:rsidRPr="00252517">
        <w:rPr>
          <w:rFonts w:ascii="Times New Roman" w:hAnsi="Times New Roman"/>
          <w:color w:val="000000"/>
          <w:sz w:val="24"/>
          <w:szCs w:val="24"/>
          <w:lang w:eastAsia="ko-KR"/>
        </w:rPr>
        <w:t xml:space="preserve"> menunjukkan terdapat peningkatan skor min minat yang positif.</w:t>
      </w:r>
      <w:proofErr w:type="gramEnd"/>
      <w:r w:rsidRPr="00252517">
        <w:rPr>
          <w:rFonts w:ascii="Times New Roman" w:hAnsi="Times New Roman"/>
          <w:color w:val="000000"/>
          <w:sz w:val="24"/>
          <w:szCs w:val="24"/>
          <w:lang w:eastAsia="ko-KR"/>
        </w:rPr>
        <w:t xml:space="preserve"> </w:t>
      </w:r>
      <w:proofErr w:type="gramStart"/>
      <w:r w:rsidRPr="00252517">
        <w:rPr>
          <w:rFonts w:ascii="Times New Roman" w:hAnsi="Times New Roman"/>
          <w:color w:val="000000"/>
          <w:sz w:val="24"/>
          <w:szCs w:val="24"/>
          <w:lang w:eastAsia="ko-KR"/>
        </w:rPr>
        <w:t>Dapatan seterusnya adalah melibatkan KK (tidak menerima sebarang intervensi) menunjukkan kesan skor min yang tidak menunjukkan sebarang perbezaan ketara antara ujian pra dan ujian pasca.</w:t>
      </w:r>
      <w:proofErr w:type="gramEnd"/>
      <w:r w:rsidRPr="00252517">
        <w:rPr>
          <w:rFonts w:ascii="Times New Roman" w:hAnsi="Times New Roman"/>
          <w:color w:val="000000"/>
          <w:sz w:val="24"/>
          <w:szCs w:val="24"/>
          <w:lang w:eastAsia="ko-KR"/>
        </w:rPr>
        <w:t xml:space="preserve"> Dapatan ini telah menyokong kajian lepas </w:t>
      </w:r>
      <w:r w:rsidRPr="00252517">
        <w:rPr>
          <w:rFonts w:ascii="Times New Roman" w:hAnsi="Times New Roman"/>
          <w:color w:val="000000"/>
          <w:sz w:val="24"/>
          <w:szCs w:val="24"/>
        </w:rPr>
        <w:t xml:space="preserve">Toriskie (1999);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{"citationItems":[{"id":"ITEM-1","itemData":{"DOI":"10.1017/CBO9781107415324.004","ISBN":"9788578110796","ISSN":"1098-6596","PMID":"25246403","author":[{"dropping-particle":"","family":"Mohd Aris Othman","given":"","non-dropping-particle":"","parse-names":false,"suffix":""}],"container-title":"Thesis Phd","id":"ITEM-1","issued":{"date-parts":[["2007"]]},"title":"Pengajaran Berbantukan Komputer Di Negeri Sembilan","type":"article-journal"},"uris":["http://www.mendeley.com/documents/?uuid=723e701d-565e-44ca-b6d1-15cc72978343"]}],"mendeley":{"formattedCitation":"(Mohd Aris Othman 2007)","plainTextFormattedCitation":"(Mohd Aris Othman 2007)","previouslyFormattedCitation":"(Mohd Aris Othman 2007)"},"properties":{"noteIndex":0},"schema":"https://github.com/citation-style-language/schema/raw/master/csl-citation.json"}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 xml:space="preserve">Mohd Aris Othman </w:t>
      </w:r>
      <w:r w:rsidR="008F4D02">
        <w:rPr>
          <w:rFonts w:ascii="Times New Roman" w:hAnsi="Times New Roman"/>
          <w:noProof/>
          <w:color w:val="000000"/>
          <w:sz w:val="24"/>
          <w:szCs w:val="24"/>
        </w:rPr>
        <w:t>(</w:t>
      </w:r>
      <w:r w:rsidRPr="00252517">
        <w:rPr>
          <w:rFonts w:ascii="Times New Roman" w:hAnsi="Times New Roman"/>
          <w:noProof/>
          <w:color w:val="000000"/>
          <w:sz w:val="24"/>
          <w:szCs w:val="24"/>
        </w:rPr>
        <w:t>2007)</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 xml:space="preserve">;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{"citationItems":[{"id":"ITEM-1","itemData":{"DOI":"10.1016/j.sbspro.2011.07.014","ISBN":"1877-0428","ISSN":"18770428","abstract":"The New Senior Secondary (NSS) curriculum has been implemented in Hong Kong since September, 2009. One major objective of this initiative is to help students acquire critical thinking, information technology and life-long learning skills through the Independent Enquiry Learning (IEL) approach. Geographical Information System (GIS) and Satellite Remote Sensing (RS) can be very effective tools for multiple subjects in the NSS curriculum, particularly in Geography and Liberal Studies. However, there exists a huge technical barrier for teachers to apply the technologies in the ordinary classrooms. Hence, this project, funded by the Quality Education Fund of the Hong Kong SAR Government, aims to support the teachers of Hong Kong using GIS and satellite remote sensing in their classrooms. The implementation approach is designed totally from a practitioner's perspective; hence, the fundamental brief of this project is to develop useful resources for teachers and the products shall be; 1.) Teachers and Students - Friendly; 2.) Encourage students to practice critical thinking and spatial thinking skills; 3.) Encourage students to apply knowledge / experience acquired through the learning activities to the other field of interests; 4.) Lowering the barrier of transforming teachers' / students' creativity to practical GIS / Remote Sensing projects and learning activities. Products of this project include a comprehensive resources pool of GIS Data and Remote Sensing Images; a teacher-friendly GIS and satellite image processing software; teachers' training workshops and mostly important, school-based supports. This paper will highlight the first batch of achievements and products, evaluations, successful cases of classroom implementation as well as the feedback from the frontline teachers. ?? 2011 Published by Elsevier Ltd.","author":[{"dropping-particle":"","family":"Cheung","given":"Yick","non-dropping-particle":"","parse-names":false,"suffix":""},{"dropping-particle":"","family":"Pang","given":"Matthew","non-dropping-particle":"","parse-names":false,"suffix":""},{"dropping-particle":"","family":"Lin","given":"Hui","non-dropping-particle":"","parse-names":false,"suffix":""},{"dropping-particle":"","family":"Lee","given":"Chi Kin John","non-dropping-particle":"","parse-names":false,"suffix":""}],"container-title":"Procedia - Social and Behavioral Sciences","id":"ITEM-1","issued":{"date-parts":[["2011"]]},"page":"130-138","title":"Enable spatial thinking using GIS and Satellite Remote Sensing - A teacher-friendly approach","type":"article-journal","volume":"21"},"uris":["http://www.mendeley.com/documents/?uuid=00945e57-dddc-48a3-a06b-c7e2abae8800"]}],"mendeley":{"formattedCitation":"(Cheung et al. 2011)","plainTextFormattedCitation":"(Cheung et al. 2011)","previouslyFormattedCitation":"(Cheung et al. 2011)"},"properties":{"noteIndex":0},"schema":"https://github.com/citation-style-language/schema/raw/master/csl-citation.json"}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 xml:space="preserve">Cheung et al. </w:t>
      </w:r>
      <w:r w:rsidR="008F4D02">
        <w:rPr>
          <w:rFonts w:ascii="Times New Roman" w:hAnsi="Times New Roman"/>
          <w:noProof/>
          <w:color w:val="000000"/>
          <w:sz w:val="24"/>
          <w:szCs w:val="24"/>
        </w:rPr>
        <w:t>(</w:t>
      </w:r>
      <w:r w:rsidRPr="00252517">
        <w:rPr>
          <w:rFonts w:ascii="Times New Roman" w:hAnsi="Times New Roman"/>
          <w:noProof/>
          <w:color w:val="000000"/>
          <w:sz w:val="24"/>
          <w:szCs w:val="24"/>
        </w:rPr>
        <w:t>2011)</w:t>
      </w:r>
      <w:r w:rsidRPr="00252517">
        <w:rPr>
          <w:rFonts w:ascii="Times New Roman" w:hAnsi="Times New Roman"/>
          <w:color w:val="000000"/>
          <w:sz w:val="24"/>
          <w:szCs w:val="24"/>
        </w:rPr>
        <w:fldChar w:fldCharType="end"/>
      </w:r>
      <w:r w:rsidR="0038464A">
        <w:rPr>
          <w:rFonts w:ascii="Times New Roman" w:hAnsi="Times New Roman"/>
          <w:color w:val="000000"/>
          <w:sz w:val="24"/>
          <w:szCs w:val="24"/>
        </w:rPr>
        <w:t>b</w:t>
      </w:r>
      <w:r w:rsidRPr="00252517">
        <w:rPr>
          <w:rFonts w:ascii="Times New Roman" w:hAnsi="Times New Roman"/>
          <w:color w:val="000000"/>
          <w:sz w:val="24"/>
          <w:szCs w:val="24"/>
        </w:rPr>
        <w:t>;</w:t>
      </w:r>
      <w:r w:rsidR="008F4D02">
        <w:rPr>
          <w:rFonts w:ascii="Times New Roman" w:hAnsi="Times New Roman"/>
          <w:color w:val="000000"/>
          <w:sz w:val="24"/>
          <w:szCs w:val="24"/>
        </w:rPr>
        <w:t xml:space="preserve">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{"citationItems":[{"id":"ITEM-1","itemData":{"DOI":"10.1080/00221340308978534","ISBN":"3032024137","ISSN":"0022-1341","abstract":"Geographic information systems (GIS) technology and methods have trans- formed decision-making in society by bringing geographic analysis to the desk- top computer. Although some educators consider GIS to be a promnising means for implementing reform, it has been adopted by less than 2 percent of American high schools. The reasons behind the interest in GIS, its slow implementation, and its effectiveness in teaching and learning are unclear. To address these concerns, this research describes the extent to which GIS is being implemented in American sec- ondary education and assesses the effec- tiveness of lessons that use GIS. A sur- vey of 1,520 high schools that own GIS software, along with experiments and case studies in three high schools, provided pri- mary data for assessing the implementa- tion and effectiveness of GIS.","author":[{"dropping-particle":"","family":"Kerski","given":"Joseph J","non-dropping-particle":"","parse-names":false,"suffix":""}],"container-title":"Journal of Geography","id":"ITEM-1","issue":"June","issued":{"date-parts":[["2003"]]},"page":"128-137","title":"The Implementation and Effectiveness of Geographic Information Systems Technology and Methods in Secondary Education U-k Ih 1 hI h","type":"article-journal","volume":"102"},"uris":["http://www.mendeley.com/documents/?uuid=6ca51c23-ab64-4cdb-9e4e-7ccc98c83a66"]}],"mendeley":{"formattedCitation":"(Kerski 2003a)","plainTextFormattedCitation":"(Kerski 2003a)","previouslyFormattedCitation":"(Kerski 2003a)"},"properties":{"noteIndex":0},"schema":"https://github.com/citation-style-language/schema/raw/master/csl-citation.json"}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 xml:space="preserve">Kerski </w:t>
      </w:r>
      <w:r w:rsidR="008F4D02">
        <w:rPr>
          <w:rFonts w:ascii="Times New Roman" w:hAnsi="Times New Roman"/>
          <w:noProof/>
          <w:color w:val="000000"/>
          <w:sz w:val="24"/>
          <w:szCs w:val="24"/>
        </w:rPr>
        <w:t>(</w:t>
      </w:r>
      <w:r w:rsidRPr="00252517">
        <w:rPr>
          <w:rFonts w:ascii="Times New Roman" w:hAnsi="Times New Roman"/>
          <w:noProof/>
          <w:color w:val="000000"/>
          <w:sz w:val="24"/>
          <w:szCs w:val="24"/>
        </w:rPr>
        <w:t>2003a)</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 xml:space="preserve">;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{"citationItems":[{"id":"ITEM-1","itemData":{"ISBN":"9789898533432","abstract":"During the last few years, ongoing developments in the technological field of Cloud computing have initiated discourse on the potential of the Cloud to be systematically exploited in educational contexts. Research interest has been stimulated by a range of advantages of Cloud technologies (e.g. adaptability, flexibility, scalability, accessibility, cost effectiveness). For these reasons, there have already been efforts concerned with the educational uptake of the Cloud at different scale levels (mainly at the institutional and regional level). Apart from that, there are also larger-scale initiatives taking the form of research projects (e.g. the Rural School Cloud project). Nevertheless, most practices have been mainly shaped by the application of economic policies rather than systematic research. In this emerging situation, the aim of this paper is to present the activities of a European network, which has been set up to research how education should adapt and respond to advancements in Cloud computing. The innovative character of the network is that it attempts a holistic approach to the investigation of the effects of Cloud technologies on formal education by targeting at all involved stakeholders, and contexts of use, at all educational levels. By analytically presenting the adopted methodology and network members’ vision for Cloud-based, student-centered learning and teaching, our aim is to provide a detailed account of the network’s research activities. KEYWORDS","author":[{"dropping-particle":"","family":"Panoutsopoulos","given":"Hercules","non-dropping-particle":"","parse-names":false,"suffix":""},{"dropping-particle":"","family":"Donert","given":"Karl","non-dropping-particle":"","parse-names":false,"suffix":""}],"id":"ITEM-1","issue":"2013","issued":{"date-parts":[["2015"]]},"page":"209-216","title":"Education on the Cloud : Researching Student- Centered , Cloud-Based Learning Prospects in the Context of a European Network","type":"article-journal"},"uris":["http://www.mendeley.com/documents/?uuid=e343a41a-0749-4f3e-a552-f51983698369"]}],"mendeley":{"formattedCitation":"(Panoutsopoulos &amp; Donert 2015)","plainTextFormattedCitation":"(Panoutsopoulos &amp; Donert 2015)","previouslyFormattedCitation":"(Panoutsopoulos &amp; Donert 2015)"},"properties":{"noteIndex":0},"schema":"https://github.com/citation-style-language/schema/raw/master/csl-citation.json"}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Panoutsopoulos</w:t>
      </w:r>
      <w:r w:rsidR="000A06F7">
        <w:rPr>
          <w:rFonts w:ascii="Times New Roman" w:hAnsi="Times New Roman"/>
          <w:noProof/>
          <w:color w:val="000000"/>
          <w:sz w:val="24"/>
          <w:szCs w:val="24"/>
        </w:rPr>
        <w:t xml:space="preserve"> et al.</w:t>
      </w:r>
      <w:r w:rsidRPr="00252517">
        <w:rPr>
          <w:rFonts w:ascii="Times New Roman" w:hAnsi="Times New Roman"/>
          <w:noProof/>
          <w:color w:val="000000"/>
          <w:sz w:val="24"/>
          <w:szCs w:val="24"/>
        </w:rPr>
        <w:t xml:space="preserve"> </w:t>
      </w:r>
      <w:r w:rsidR="008F4D02">
        <w:rPr>
          <w:rFonts w:ascii="Times New Roman" w:hAnsi="Times New Roman"/>
          <w:noProof/>
          <w:color w:val="000000"/>
          <w:sz w:val="24"/>
          <w:szCs w:val="24"/>
        </w:rPr>
        <w:t>(</w:t>
      </w:r>
      <w:r w:rsidRPr="00252517">
        <w:rPr>
          <w:rFonts w:ascii="Times New Roman" w:hAnsi="Times New Roman"/>
          <w:noProof/>
          <w:color w:val="000000"/>
          <w:sz w:val="24"/>
          <w:szCs w:val="24"/>
        </w:rPr>
        <w:t>2015)</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 xml:space="preserve">;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{"citationItems":[{"id":"ITEM-1","itemData":{"DOI":"10.1080/03098265.2014.963795","ISBN":"0309-8265","ISSN":"14661845","abstract":"In an era when graduate employability is a key concern, the teaching of\\ngeographical information systems (GIS) has become a subject of\\nconsiderable interest. This paper reports on a study of the GIS student\\nlearning experience using student survey data from six UK geography\\nundergraduate programmes. The findings show that although students'\\nsatisfaction levels are generally encouraging, more could be done to\\ncapitalize on the opportunities GIS offers both for the discipline and\\nfor our students. Recommendations are made for further enhancing the\\nprofile and quality of GIS pedagogy in geography curricula.","author":[{"dropping-particle":"","family":"Şeremet","given":"Mehmet","non-dropping-particle":"","parse-names":false,"suffix":""},{"dropping-particle":"","family":"Chalkley","given":"Brian","non-dropping-particle":"","parse-names":false,"suffix":""}],"container-title":"Journal of Geography in Higher Education","id":"ITEM-1","issue":"1","issued":{"date-parts":[["2015"]]},"page":"18-36","title":"Student perspectives on the teaching of geographical information systems (GIS) in geography degrees","type":"article-journal","volume":"39"},"uris":["http://www.mendeley.com/documents/?uuid=055f4d7d-7f45-4764-8e69-1f2a919c4064"]}],"mendeley":{"formattedCitation":"(Şeremet &amp; Chalkley 2015)","plainTextFormattedCitation":"(Şeremet &amp; Chalkley 2015)","previouslyFormattedCitation":"(Şeremet &amp; Chalkley 2015)"},"properties":{"noteIndex":0},"schema":"https://github.com/citation-style-language/schema/raw/master/csl-citation.json"}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 xml:space="preserve">Şeremet &amp; Chalkley </w:t>
      </w:r>
      <w:r w:rsidR="008F4D02">
        <w:rPr>
          <w:rFonts w:ascii="Times New Roman" w:hAnsi="Times New Roman"/>
          <w:noProof/>
          <w:color w:val="000000"/>
          <w:sz w:val="24"/>
          <w:szCs w:val="24"/>
        </w:rPr>
        <w:t>(</w:t>
      </w:r>
      <w:r w:rsidRPr="00252517">
        <w:rPr>
          <w:rFonts w:ascii="Times New Roman" w:hAnsi="Times New Roman"/>
          <w:noProof/>
          <w:color w:val="000000"/>
          <w:sz w:val="24"/>
          <w:szCs w:val="24"/>
        </w:rPr>
        <w:t>2015)</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{"citationItems":[{"id":"ITEM-1","itemData":{"DOI":"10.1080/00221340802049844","ISBN":"0022-1341","ISSN":"00221341","PMID":"33299339","abstract":"Virtual Globe software has become extremely popular both inside and outside of educational settings. This software allows users to explore the Earth in three dimensions while streaming satellite imagery, elevation, and other data from the Internet. Virtual Globes, such as Google Earth, NASA World Wind, and ESRI’s ArcGIS Explorer can be effectively used in standards-based, inquiry-driven geography lessons. With some practice,mashups (using data from more than one source to create new data) can be constructed for practically any application or area of interest. Educators who have not already begun to use these tools may wish to investigate them to help their students to think spatially by investigating processes and places on the Earth’s surface in a three-dimensional visualization environment.","author":[{"dropping-particle":"","family":"Schultz","given":"Richard B.","non-dropping-particle":"","parse-names":false,"suffix":""},{"dropping-particle":"","family":"Kerski","given":"Joseph J.","non-dropping-particle":"","parse-names":false,"suffix":""},{"dropping-particle":"","family":"Patterson","given":"Todd C.","non-dropping-particle":"","parse-names":false,"suffix":""}],"container-title":"Journal of Geography","id":"ITEM-1","issue":"1","issued":{"date-parts":[["2008"]]},"page":"27-34","title":"The use of virtual globes as a spatial teaching tool with suggestions for metadata standards","type":"article-journal","volume":"107"},"uris":["http://www.mendeley.com/documents/?uuid=bb5ed336-746f-4135-97c3-645a042e7092"]}],"mendeley":{"formattedCitation":"(Schultz et al. 2008)","plainTextFormattedCitation":"(Schultz et al. 2008)","previouslyFormattedCitation":"(Schultz et al. 2008)"},"properties":{"noteIndex":0},"schema":"https://github.com/citation-style-language/schema/raw/master/csl-citation.json"}</w:instrText>
      </w:r>
      <w:r w:rsidRPr="00252517">
        <w:rPr>
          <w:rFonts w:ascii="Times New Roman" w:hAnsi="Times New Roman"/>
          <w:color w:val="000000"/>
          <w:sz w:val="24"/>
          <w:szCs w:val="24"/>
        </w:rPr>
        <w:fldChar w:fldCharType="separate"/>
      </w:r>
      <w:r w:rsidR="008F4D02">
        <w:rPr>
          <w:rFonts w:ascii="Times New Roman" w:hAnsi="Times New Roman"/>
          <w:noProof/>
          <w:color w:val="000000"/>
          <w:sz w:val="24"/>
          <w:szCs w:val="24"/>
        </w:rPr>
        <w:t xml:space="preserve"> </w:t>
      </w:r>
      <w:r w:rsidRPr="00252517">
        <w:rPr>
          <w:rFonts w:ascii="Times New Roman" w:hAnsi="Times New Roman"/>
          <w:noProof/>
          <w:color w:val="000000"/>
          <w:sz w:val="24"/>
          <w:szCs w:val="24"/>
        </w:rPr>
        <w:t xml:space="preserve">Schultz et al. </w:t>
      </w:r>
      <w:r w:rsidR="008F4D02">
        <w:rPr>
          <w:rFonts w:ascii="Times New Roman" w:hAnsi="Times New Roman"/>
          <w:noProof/>
          <w:color w:val="000000"/>
          <w:sz w:val="24"/>
          <w:szCs w:val="24"/>
        </w:rPr>
        <w:t>(</w:t>
      </w:r>
      <w:r w:rsidRPr="00252517">
        <w:rPr>
          <w:rFonts w:ascii="Times New Roman" w:hAnsi="Times New Roman"/>
          <w:noProof/>
          <w:color w:val="000000"/>
          <w:sz w:val="24"/>
          <w:szCs w:val="24"/>
        </w:rPr>
        <w:t>2008)</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w:t>
      </w:r>
      <w:r w:rsidR="008F4D02">
        <w:rPr>
          <w:rFonts w:ascii="Times New Roman" w:hAnsi="Times New Roman"/>
          <w:color w:val="000000"/>
          <w:sz w:val="24"/>
          <w:szCs w:val="24"/>
        </w:rPr>
        <w:t xml:space="preserve">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{"citationItems":[{"id":"ITEM-1","itemData":{"DOI":"10.1080/00221340308978534","ISBN":"3032024137","ISSN":"17526868","abstract":"Geographic information systems (GIS) technology and methods have transformed decision-making in society by bringing geographic analysis to the desktop computer. Although some educators consider GIS to be a promising means for implementing reform, it has been adopted by less than 2 percent of American high schools. The reasons behind the interest in GIS, its slow implementation, and its effectiveness in teaching and learning are unclear. To address these concerns, this research describes the extent to which GIS is being implemented in American secondary education and assesses the effectiveness of lessons that use GIS. A survey of 1,520 high schools that own GIS software, along with experiments and case studies in three high schools, provided primary data for assessing the implementation and effectiveness of GIS.","author":[{"dropping-particle":"","family":"Kerski","given":"Joseph J","non-dropping-particle":"","parse-names":false,"suffix":""}],"container-title":"Journal of Geography","id":"ITEM-1","issue":"3","issued":{"date-parts":[["2003"]]},"page":"128-137","title":"The implementation and effectiveness of geographic information systems technology and methods in secondary education","type":"article-journal","volume":"102"},"uris":["http://www.mendeley.com/documents/?uuid=6d8741da-fb67-4f9a-a2af-cfb252e7846e"]}],"mendeley":{"formattedCitation":"(Kerski 2003b)","plainTextFormattedCitation":"(Kerski 2003b)","previouslyFormattedCitation":"(Kerski 2003b)"},"properties":{"noteIndex":0},"schema":"https://github.com/citation-style-language/schema/raw/master/csl-citation.json"}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 xml:space="preserve">Kerski </w:t>
      </w:r>
      <w:r w:rsidR="008F4D02">
        <w:rPr>
          <w:rFonts w:ascii="Times New Roman" w:hAnsi="Times New Roman"/>
          <w:noProof/>
          <w:color w:val="000000"/>
          <w:sz w:val="24"/>
          <w:szCs w:val="24"/>
        </w:rPr>
        <w:t>(</w:t>
      </w:r>
      <w:r w:rsidRPr="00252517">
        <w:rPr>
          <w:rFonts w:ascii="Times New Roman" w:hAnsi="Times New Roman"/>
          <w:noProof/>
          <w:color w:val="000000"/>
          <w:sz w:val="24"/>
          <w:szCs w:val="24"/>
        </w:rPr>
        <w:t>2003b)</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w:t>
      </w:r>
      <w:r w:rsidR="008F4D02">
        <w:rPr>
          <w:rFonts w:ascii="Times New Roman" w:hAnsi="Times New Roman"/>
          <w:color w:val="000000"/>
          <w:sz w:val="24"/>
          <w:szCs w:val="24"/>
        </w:rPr>
        <w:t xml:space="preserve">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{"citationItems":[{"id":"ITEM-1","itemData":{"DOI":"10.1080/19338341.2014.898212","ISBN":"19338341","ISSN":"17526884","abstract":"The article discusses workshops organised at Kansas State University in Manhattan, Kansas in September 2013 and during the Kansas Social Studies Conference in Derby, Kansas in November 2013 on use of geographic information systems (GIS) for teaching geography and history in the K-12 classroom. Topics discussed include content of these workshops, their format and results of surveys conducted before and after workshops indicating the interest level of teachers regarding use of GIS.","author":[{"dropping-particle":"","family":"Tabor","given":"Lisa K.","non-dropping-particle":"","parse-names":false,"suffix":""},{"dropping-particle":"","family":"Harrington","given":"John A.","non-dropping-particle":"","parse-names":false,"suffix":""}],"container-title":"Geography Teacher","id":"ITEM-1","issue":"2","issued":{"date-parts":[["2014"]]},"page":"47-54","title":"Lessons Learned From Professional Development Workshops on Using GIS to Teach Geography and History in the K-12 Classroom","type":"article-journal","volume":"11"},"uris":["http://www.mendeley.com/documents/?uuid=0239e18c-4180-40c0-b4d2-62417afb6096"]}],"mendeley":{"formattedCitation":"(Tabor &amp; Harrington 2014)","plainTextFormattedCitation":"(Tabor &amp; Harrington 2014)","previouslyFormattedCitation":"(Tabor &amp; Harrington 2014)"},"properties":{"noteIndex":0},"schema":"https://github.com/citation-style-language/schema/raw/master/csl-citation.json"}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 xml:space="preserve">Tabor &amp; Harrington </w:t>
      </w:r>
      <w:r w:rsidR="008F4D02">
        <w:rPr>
          <w:rFonts w:ascii="Times New Roman" w:hAnsi="Times New Roman"/>
          <w:noProof/>
          <w:color w:val="000000"/>
          <w:sz w:val="24"/>
          <w:szCs w:val="24"/>
        </w:rPr>
        <w:t>(</w:t>
      </w:r>
      <w:r w:rsidRPr="00252517">
        <w:rPr>
          <w:rFonts w:ascii="Times New Roman" w:hAnsi="Times New Roman"/>
          <w:noProof/>
          <w:color w:val="000000"/>
          <w:sz w:val="24"/>
          <w:szCs w:val="24"/>
        </w:rPr>
        <w:t>2014)</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 xml:space="preserve">;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{"citationItems":[{"id":"ITEM-1","itemData":{"DOI":"10.1016/j.sbspro.2010.03.426","ISBN":"1877-0428","ISSN":"18770428","abstract":"Information and Communication Technology (ICT) has been introduced and widely used among schools in Malaysia since 1970 onwards. Computer education programme started in 1999. 322 schools were chosen as 'break a way' from conventional teaching method towards ICT. Due to that, projects such as Smart School Project, School Access Centre were handled continuously. Teachers' Professional Guidance in ICT Project is a special programme for In-Service teachers in aim to enable teachers to use ICT in their core business of teaching. Anyhow, the dispersion of ICT usage among subjects vary and some subjects has become low preferred by students. ICT in geography is focused in order to enhance the students' interest in geography subject. Geographical Information System (GIS) is foremost the best Geographical Information Technology (GIT) to be implemented in geography subject. In Malaysia, it is still exposed just in papers, articles and proceeding papers. GIS in schools in Malaysia has been insisted by educators and GIS experts. Thus, this article describes and discusses the obstacles and opportunities of implementing GIS in schools with a deep focus of GIS in teaching and learning geography. The purpose of the study is to determine the effectiveness of GIS in enhancing students' interest towards the subject. Obstacles occur during the implementation of GIS in schools is also briefly discussed in this article. The capabilities of GIS in schools and teaching with GIS is also apart of this study. A content analysis was performed using articles from local and abroad publications regarding ICT and GIS. Conference proceedings were also analyzed. The content analysis included 20 articles which discuss both, the opportunities and obstacles in trying GIS into schools which. The future of GIS among Malaysian schools will be in the conclusion part together with a few solutions in reducing and overcoming the obstacles. ?? 2010 Elsevier Ltd. All rights reserved.","author":[{"dropping-particle":"","family":"Lateh","given":"Habibah","non-dropping-particle":"","parse-names":false,"suffix":""},{"dropping-particle":"","family":"Muniandy","given":"Vasugiammai","non-dropping-particle":"","parse-names":false,"suffix":""}],"container-title":"Procedia - Social and Behavioral Sciences","id":"ITEM-1","issue":"2","issued":{"date-parts":[["2010"]]},"page":"2846-2850","title":"ICT implementation among Malaysian schools: GIS, obstacles and opportunities","type":"article-journal","volume":"2"},"uris":["http://www.mendeley.com/documents/?uuid=2b60f3de-d27e-4125-b493-0d46dbe601d2"]}],"mendeley":{"formattedCitation":"(Lateh &amp; Muniandy 2010)","plainTextFormattedCitation":"(Lateh &amp; Muniandy 2010)","previouslyFormattedCitation":"(Lateh &amp; Muniandy 2010)"},"properties":{"noteIndex":0},"schema":"https://github.com/citation-style-language/schema/raw/master/csl-citation.json"}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 xml:space="preserve">Lateh &amp; Muniandy </w:t>
      </w:r>
      <w:r w:rsidR="008F4D02">
        <w:rPr>
          <w:rFonts w:ascii="Times New Roman" w:hAnsi="Times New Roman"/>
          <w:noProof/>
          <w:color w:val="000000"/>
          <w:sz w:val="24"/>
          <w:szCs w:val="24"/>
        </w:rPr>
        <w:t>(</w:t>
      </w:r>
      <w:r w:rsidRPr="00252517">
        <w:rPr>
          <w:rFonts w:ascii="Times New Roman" w:hAnsi="Times New Roman"/>
          <w:noProof/>
          <w:color w:val="000000"/>
          <w:sz w:val="24"/>
          <w:szCs w:val="24"/>
        </w:rPr>
        <w:t>2010)</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 xml:space="preserve"> dan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author":[{"dropping-particle":"","family":"Mayalagu","given":"Ganesan","non-dropping-particle":"","parse-names":false,"suffix":""},{"dropping-particle":"","family":"Jaafar","given":"Mokhtar","non-dropping-particle":"","parse-names":false,"suffix":""},{"dropping-particle":"","family":"Choy","given":"Lam Kuok","non-dropping-particle":"","parse-names":false,"suffix":""}],"id":"ITEM-1","issued":{"date-parts":[["2018"]]},"page":"427-430","title":"Validity of Module Geographic Information System-Spatial Thinking Skills ( GIS-STS )","type":"article-journal","volume":"7"},"uris":["http://www.mendeley.com/documents/?uuid=a8ab3ef4-80ab-4f9c-bdda-9264019ba373"]}],"mendeley":{"formattedCitation":"(Mayalagu et al. 2018)","plainTextFormattedCitation":"(Mayalagu et al. 2018)","previouslyFormattedCitation":"(Mayalagu et al. 2018)"},"properties":{"noteIndex":0},"schema":"https://github.com/citation-style-language/schema/raw/master/csl-citation.json"}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 xml:space="preserve">Mayalagu et al. </w:t>
      </w:r>
      <w:r w:rsidR="008F4D02">
        <w:rPr>
          <w:rFonts w:ascii="Times New Roman" w:hAnsi="Times New Roman"/>
          <w:noProof/>
          <w:color w:val="000000"/>
          <w:sz w:val="24"/>
          <w:szCs w:val="24"/>
        </w:rPr>
        <w:t>(</w:t>
      </w:r>
      <w:r w:rsidRPr="00252517">
        <w:rPr>
          <w:rFonts w:ascii="Times New Roman" w:hAnsi="Times New Roman"/>
          <w:noProof/>
          <w:color w:val="000000"/>
          <w:sz w:val="24"/>
          <w:szCs w:val="24"/>
        </w:rPr>
        <w:t>2018)</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 xml:space="preserve"> </w:t>
      </w:r>
      <w:r w:rsidRPr="00252517">
        <w:rPr>
          <w:rFonts w:ascii="Times New Roman" w:hAnsi="Times New Roman"/>
          <w:color w:val="000000"/>
          <w:sz w:val="24"/>
          <w:szCs w:val="24"/>
          <w:lang w:eastAsia="ko-KR"/>
        </w:rPr>
        <w:t>yang mendapati penggunaan ICT (GIS) dalam PdPc meningkatkan minat dalam kalangan pelajar Geografi.</w:t>
      </w:r>
      <w:r w:rsidRPr="00252517">
        <w:rPr>
          <w:rFonts w:ascii="Times New Roman" w:hAnsi="Times New Roman"/>
          <w:color w:val="000000"/>
          <w:sz w:val="24"/>
          <w:szCs w:val="24"/>
        </w:rPr>
        <w:t xml:space="preserve"> </w:t>
      </w:r>
    </w:p>
    <w:p w:rsidR="00006AEB" w:rsidRPr="00252517" w:rsidRDefault="00252517" w:rsidP="008F4D02">
      <w:pPr>
        <w:pStyle w:val="NoSpacing"/>
        <w:ind w:firstLine="454"/>
        <w:jc w:val="both"/>
        <w:rPr>
          <w:rFonts w:ascii="Times New Roman" w:hAnsi="Times New Roman"/>
          <w:color w:val="000000"/>
          <w:sz w:val="24"/>
          <w:szCs w:val="24"/>
        </w:rPr>
      </w:pPr>
      <w:r>
        <w:rPr>
          <w:rFonts w:ascii="Times New Roman" w:hAnsi="Times New Roman"/>
          <w:color w:val="000000"/>
          <w:sz w:val="24"/>
          <w:szCs w:val="24"/>
        </w:rPr>
        <w:t>H</w:t>
      </w:r>
      <w:r w:rsidR="00006AEB" w:rsidRPr="00252517">
        <w:rPr>
          <w:rFonts w:ascii="Times New Roman" w:hAnsi="Times New Roman"/>
          <w:color w:val="000000"/>
          <w:sz w:val="24"/>
          <w:szCs w:val="24"/>
        </w:rPr>
        <w:t>asil kajian</w:t>
      </w:r>
      <w:r>
        <w:rPr>
          <w:rFonts w:ascii="Times New Roman" w:hAnsi="Times New Roman"/>
          <w:color w:val="000000"/>
          <w:sz w:val="24"/>
          <w:szCs w:val="24"/>
        </w:rPr>
        <w:t xml:space="preserve"> juga</w:t>
      </w:r>
      <w:r w:rsidR="00006AEB" w:rsidRPr="00252517">
        <w:rPr>
          <w:rFonts w:ascii="Times New Roman" w:hAnsi="Times New Roman"/>
          <w:color w:val="000000"/>
          <w:sz w:val="24"/>
          <w:szCs w:val="24"/>
        </w:rPr>
        <w:t xml:space="preserve"> membuktikan bahawa sub skala kaedah pengajaran dapat menarik minat pelajar berbanding kaedah tradisional. Dapatan kajian ini menjelaskan setelah intervensi GIS-KBR dilaksanakan pada kumpulan yang menerima intervensi tersebut berjaya menerima kaedah PdPc dengan menggunakan teknologi GIS. Dapatan ini selari dan menyokong hasil kajian oleh </w:t>
      </w:r>
      <w:r w:rsidR="00006AEB" w:rsidRPr="00252517">
        <w:rPr>
          <w:rFonts w:ascii="Times New Roman" w:hAnsi="Times New Roman"/>
          <w:color w:val="000000"/>
          <w:sz w:val="24"/>
          <w:szCs w:val="24"/>
        </w:rPr>
        <w:fldChar w:fldCharType="begin" w:fldLock="1"/>
      </w:r>
      <w:r w:rsidR="00006AEB" w:rsidRPr="00252517">
        <w:rPr>
          <w:rFonts w:ascii="Times New Roman" w:hAnsi="Times New Roman"/>
          <w:color w:val="000000"/>
          <w:sz w:val="24"/>
          <w:szCs w:val="24"/>
        </w:rPr>
        <w:instrText>ADDIN CSL_CITATION {"citationItems":[{"id":"ITEM-1","itemData":{"DOI":"10.1016/j.sbspro.2010.03.426","ISBN":"1877-0428","ISSN":"18770428","abstract":"Information and Communication Technology (ICT) has been introduced and widely used among schools in Malaysia since 1970 onwards. Computer education programme started in 1999. 322 schools were chosen as 'break a way' from conventional teaching method towards ICT. Due to that, projects such as Smart School Project, School Access Centre were handled continuously. Teachers' Professional Guidance in ICT Project is a special programme for In-Service teachers in aim to enable teachers to use ICT in their core business of teaching. Anyhow, the dispersion of ICT usage among subjects vary and some subjects has become low preferred by students. ICT in geography is focused in order to enhance the students' interest in geography subject. Geographical Information System (GIS) is foremost the best Geographical Information Technology (GIT) to be implemented in geography subject. In Malaysia, it is still exposed just in papers, articles and proceeding papers. GIS in schools in Malaysia has been insisted by educators and GIS experts. Thus, this article describes and discusses the obstacles and opportunities of implementing GIS in schools with a deep focus of GIS in teaching and learning geography. The purpose of the study is to determine the effectiveness of GIS in enhancing students' interest towards the subject. Obstacles occur during the implementation of GIS in schools is also briefly discussed in this article. The capabilities of GIS in schools and teaching with GIS is also apart of this study. A content analysis was performed using articles from local and abroad publications regarding ICT and GIS. Conference proceedings were also analyzed. The content analysis included 20 articles which discuss both, the opportunities and obstacles in trying GIS into schools which. The future of GIS among Malaysian schools will be in the conclusion part together with a few solutions in reducing and overcoming the obstacles. ?? 2010 Elsevier Ltd. All rights reserved.","author":[{"dropping-particle":"","family":"Lateh","given":"Habibah","non-dropping-particle":"","parse-names":false,"suffix":""},{"dropping-particle":"","family":"Muniandy","given":"Vasugiammai","non-dropping-particle":"","parse-names":false,"suffix":""}],"container-title":"Procedia - Social and Behavioral Sciences","id":"ITEM-1","issue":"2","issued":{"date-parts":[["2010"]]},"page":"2846-2850","title":"ICT implementation among Malaysian schools: GIS, obstacles and opportunities","type":"article-journal","volume":"2"},"uris":["http://www.mendeley.com/documents/?uuid=2b60f3de-d27e-4125-b493-0d46dbe601d2"]}],"mendeley":{"formattedCitation":"(Lateh &amp; Muniandy 2010)","plainTextFormattedCitation":"(Lateh &amp; Muniandy 2010)","previouslyFormattedCitation":"(Lateh &amp; Muniandy 2010)"},"properties":{"noteIndex":0},"schema":"https://github.com/citation-style-language/schema/raw/master/csl-citation.json"}</w:instrText>
      </w:r>
      <w:r w:rsidR="00006AEB" w:rsidRPr="00252517">
        <w:rPr>
          <w:rFonts w:ascii="Times New Roman" w:hAnsi="Times New Roman"/>
          <w:color w:val="000000"/>
          <w:sz w:val="24"/>
          <w:szCs w:val="24"/>
        </w:rPr>
        <w:fldChar w:fldCharType="separate"/>
      </w:r>
      <w:r w:rsidR="00006AEB" w:rsidRPr="00252517">
        <w:rPr>
          <w:rFonts w:ascii="Times New Roman" w:hAnsi="Times New Roman"/>
          <w:noProof/>
          <w:color w:val="000000"/>
          <w:sz w:val="24"/>
          <w:szCs w:val="24"/>
        </w:rPr>
        <w:t xml:space="preserve">Lateh &amp; Muniandy </w:t>
      </w:r>
      <w:r w:rsidR="008F4D02">
        <w:rPr>
          <w:rFonts w:ascii="Times New Roman" w:hAnsi="Times New Roman"/>
          <w:noProof/>
          <w:color w:val="000000"/>
          <w:sz w:val="24"/>
          <w:szCs w:val="24"/>
        </w:rPr>
        <w:t>(</w:t>
      </w:r>
      <w:r w:rsidR="00006AEB" w:rsidRPr="00252517">
        <w:rPr>
          <w:rFonts w:ascii="Times New Roman" w:hAnsi="Times New Roman"/>
          <w:noProof/>
          <w:color w:val="000000"/>
          <w:sz w:val="24"/>
          <w:szCs w:val="24"/>
        </w:rPr>
        <w:t>2010)</w:t>
      </w:r>
      <w:r w:rsidR="00006AEB" w:rsidRPr="00252517">
        <w:rPr>
          <w:rFonts w:ascii="Times New Roman" w:hAnsi="Times New Roman"/>
          <w:color w:val="000000"/>
          <w:sz w:val="24"/>
          <w:szCs w:val="24"/>
        </w:rPr>
        <w:fldChar w:fldCharType="end"/>
      </w:r>
      <w:r w:rsidR="00006AEB" w:rsidRPr="00252517">
        <w:rPr>
          <w:rFonts w:ascii="Times New Roman" w:hAnsi="Times New Roman"/>
          <w:color w:val="000000"/>
          <w:sz w:val="24"/>
          <w:szCs w:val="24"/>
        </w:rPr>
        <w:t xml:space="preserve">; </w:t>
      </w:r>
      <w:r w:rsidR="00006AEB" w:rsidRPr="00252517">
        <w:rPr>
          <w:rFonts w:ascii="Times New Roman" w:hAnsi="Times New Roman"/>
          <w:color w:val="000000"/>
          <w:sz w:val="24"/>
          <w:szCs w:val="24"/>
        </w:rPr>
        <w:fldChar w:fldCharType="begin" w:fldLock="1"/>
      </w:r>
      <w:r w:rsidR="00006AEB" w:rsidRPr="00252517">
        <w:rPr>
          <w:rFonts w:ascii="Times New Roman" w:hAnsi="Times New Roman"/>
          <w:color w:val="000000"/>
          <w:sz w:val="24"/>
          <w:szCs w:val="24"/>
        </w:rPr>
        <w:instrText>ADDIN CSL_CITATION {"citationItems":[{"id":"ITEM-1","itemData":{"DOI":"10.11648/j.edu.20130204.17","ISSN":"2327-2600","author":[{"dropping-particle":"","family":"Singh","given":"Soon Singh Bikar","non-dropping-particle":"","parse-names":false,"suffix":""}],"container-title":"Education Journal","id":"ITEM-1","issue":"4","issued":{"date-parts":[["2013"]]},"page":"149","title":"Integrating Geography Information System in Teaching Geography in Malaysian Secondary Smart Schools","type":"article-journal","volume":"2"},"uris":["http://www.mendeley.com/documents/?uuid=a727bf89-41d5-4e08-be2a-08f835e5bcc7"]}],"mendeley":{"formattedCitation":"(Singh 2013)","plainTextFormattedCitation":"(Singh 2013)","previouslyFormattedCitation":"(Singh 2013)"},"properties":{"noteIndex":0},"schema":"https://github.com/citation-style-language/schema/raw/master/csl-citation.json"}</w:instrText>
      </w:r>
      <w:r w:rsidR="00006AEB" w:rsidRPr="00252517">
        <w:rPr>
          <w:rFonts w:ascii="Times New Roman" w:hAnsi="Times New Roman"/>
          <w:color w:val="000000"/>
          <w:sz w:val="24"/>
          <w:szCs w:val="24"/>
        </w:rPr>
        <w:fldChar w:fldCharType="separate"/>
      </w:r>
      <w:r w:rsidR="00006AEB" w:rsidRPr="00252517">
        <w:rPr>
          <w:rFonts w:ascii="Times New Roman" w:hAnsi="Times New Roman"/>
          <w:noProof/>
          <w:color w:val="000000"/>
          <w:sz w:val="24"/>
          <w:szCs w:val="24"/>
        </w:rPr>
        <w:t xml:space="preserve">Singh </w:t>
      </w:r>
      <w:r w:rsidR="008F4D02">
        <w:rPr>
          <w:rFonts w:ascii="Times New Roman" w:hAnsi="Times New Roman"/>
          <w:noProof/>
          <w:color w:val="000000"/>
          <w:sz w:val="24"/>
          <w:szCs w:val="24"/>
        </w:rPr>
        <w:t>(</w:t>
      </w:r>
      <w:r w:rsidR="00006AEB" w:rsidRPr="00252517">
        <w:rPr>
          <w:rFonts w:ascii="Times New Roman" w:hAnsi="Times New Roman"/>
          <w:noProof/>
          <w:color w:val="000000"/>
          <w:sz w:val="24"/>
          <w:szCs w:val="24"/>
        </w:rPr>
        <w:t>2013)</w:t>
      </w:r>
      <w:r w:rsidR="00006AEB" w:rsidRPr="00252517">
        <w:rPr>
          <w:rFonts w:ascii="Times New Roman" w:hAnsi="Times New Roman"/>
          <w:color w:val="000000"/>
          <w:sz w:val="24"/>
          <w:szCs w:val="24"/>
        </w:rPr>
        <w:fldChar w:fldCharType="end"/>
      </w:r>
      <w:r w:rsidR="00006AEB" w:rsidRPr="00252517">
        <w:rPr>
          <w:rFonts w:ascii="Times New Roman" w:hAnsi="Times New Roman"/>
          <w:color w:val="000000"/>
          <w:sz w:val="24"/>
          <w:szCs w:val="24"/>
        </w:rPr>
        <w:t xml:space="preserve">; </w:t>
      </w:r>
      <w:r w:rsidR="00006AEB" w:rsidRPr="00252517">
        <w:rPr>
          <w:rFonts w:ascii="Times New Roman" w:hAnsi="Times New Roman"/>
          <w:color w:val="000000"/>
          <w:sz w:val="24"/>
          <w:szCs w:val="24"/>
        </w:rPr>
        <w:fldChar w:fldCharType="begin" w:fldLock="1"/>
      </w:r>
      <w:r w:rsidR="00006AEB" w:rsidRPr="00252517">
        <w:rPr>
          <w:rFonts w:ascii="Times New Roman" w:hAnsi="Times New Roman"/>
          <w:color w:val="000000"/>
          <w:sz w:val="24"/>
          <w:szCs w:val="24"/>
        </w:rPr>
        <w:instrText>ADDIN CSL_CITATION {"citationItems":[{"id":"ITEM-1","itemData":{"DOI":"10.1080/00221340802049844","ISBN":"0022-1341","ISSN":"00221341","PMID":"33299339","abstract":"Virtual Globe software has become extremely popular both inside and outside of educational settings. This software allows users to explore the Earth in three dimensions while streaming satellite imagery, elevation, and other data from the Internet. Virtual Globes, such as Google Earth, NASA World Wind, and ESRI’s ArcGIS Explorer can be effectively used in standards-based, inquiry-driven geography lessons. With some practice,mashups (using data from more than one source to create new data) can be constructed for practically any application or area of interest. Educators who have not already begun to use these tools may wish to investigate them to help their students to think spatially by investigating processes and places on the Earth’s surface in a three-dimensional visualization environment.","author":[{"dropping-particle":"","family":"Schultz","given":"Richard B.","non-dropping-particle":"","parse-names":false,"suffix":""},{"dropping-particle":"","family":"Kerski","given":"Joseph J.","non-dropping-particle":"","parse-names":false,"suffix":""},{"dropping-particle":"","family":"Patterson","given":"Todd C.","non-dropping-particle":"","parse-names":false,"suffix":""}],"container-title":"Journal of Geography","id":"ITEM-1","issue":"1","issued":{"date-parts":[["2008"]]},"page":"27-34","title":"The use of virtual globes as a spatial teaching tool with suggestions for metadata standards","type":"article-journal","volume":"107"},"uris":["http://www.mendeley.com/documents/?uuid=bb5ed336-746f-4135-97c3-645a042e7092"]}],"mendeley":{"formattedCitation":"(Schultz et al. 2008)","plainTextFormattedCitation":"(Schultz et al. 2008)","previouslyFormattedCitation":"(Schultz et al. 2008)"},"properties":{"noteIndex":0},"schema":"https://github.com/citation-style-language/schema/raw/master/csl-citation.json"}</w:instrText>
      </w:r>
      <w:r w:rsidR="00006AEB" w:rsidRPr="00252517">
        <w:rPr>
          <w:rFonts w:ascii="Times New Roman" w:hAnsi="Times New Roman"/>
          <w:color w:val="000000"/>
          <w:sz w:val="24"/>
          <w:szCs w:val="24"/>
        </w:rPr>
        <w:fldChar w:fldCharType="separate"/>
      </w:r>
      <w:r w:rsidR="00006AEB" w:rsidRPr="00252517">
        <w:rPr>
          <w:rFonts w:ascii="Times New Roman" w:hAnsi="Times New Roman"/>
          <w:noProof/>
          <w:color w:val="000000"/>
          <w:sz w:val="24"/>
          <w:szCs w:val="24"/>
        </w:rPr>
        <w:t xml:space="preserve">Schultz et al. </w:t>
      </w:r>
      <w:r w:rsidR="008F4D02">
        <w:rPr>
          <w:rFonts w:ascii="Times New Roman" w:hAnsi="Times New Roman"/>
          <w:noProof/>
          <w:color w:val="000000"/>
          <w:sz w:val="24"/>
          <w:szCs w:val="24"/>
        </w:rPr>
        <w:t>(</w:t>
      </w:r>
      <w:r w:rsidR="00006AEB" w:rsidRPr="00252517">
        <w:rPr>
          <w:rFonts w:ascii="Times New Roman" w:hAnsi="Times New Roman"/>
          <w:noProof/>
          <w:color w:val="000000"/>
          <w:sz w:val="24"/>
          <w:szCs w:val="24"/>
        </w:rPr>
        <w:t>2008)</w:t>
      </w:r>
      <w:r w:rsidR="00006AEB" w:rsidRPr="00252517">
        <w:rPr>
          <w:rFonts w:ascii="Times New Roman" w:hAnsi="Times New Roman"/>
          <w:color w:val="000000"/>
          <w:sz w:val="24"/>
          <w:szCs w:val="24"/>
        </w:rPr>
        <w:fldChar w:fldCharType="end"/>
      </w:r>
      <w:r w:rsidR="00006AEB" w:rsidRPr="00252517">
        <w:rPr>
          <w:rFonts w:ascii="Times New Roman" w:hAnsi="Times New Roman"/>
          <w:color w:val="000000"/>
          <w:sz w:val="24"/>
          <w:szCs w:val="24"/>
        </w:rPr>
        <w:t xml:space="preserve"> dan </w:t>
      </w:r>
      <w:r w:rsidR="00006AEB" w:rsidRPr="00252517">
        <w:rPr>
          <w:rFonts w:ascii="Times New Roman" w:hAnsi="Times New Roman"/>
          <w:color w:val="000000"/>
          <w:sz w:val="24"/>
          <w:szCs w:val="24"/>
        </w:rPr>
        <w:fldChar w:fldCharType="begin" w:fldLock="1"/>
      </w:r>
      <w:r w:rsidR="00006AEB" w:rsidRPr="00252517">
        <w:rPr>
          <w:rFonts w:ascii="Times New Roman" w:hAnsi="Times New Roman"/>
          <w:color w:val="000000"/>
          <w:sz w:val="24"/>
          <w:szCs w:val="24"/>
        </w:rPr>
        <w:instrText>ADDIN CSL_CITATION {"citationItems":[{"id":"ITEM-1","itemData":{"DOI":"10.1080/00221340308978534","ISBN":"3032024137","ISSN":"17526868","abstract":"Geographic information systems (GIS) technology and methods have transformed decision-making in society by bringing geographic analysis to the desktop computer. Although some educators consider GIS to be a promising means for implementing reform, it has been adopted by less than 2 percent of American high schools. The reasons behind the interest in GIS, its slow implementation, and its effectiveness in teaching and learning are unclear. To address these concerns, this research describes the extent to which GIS is being implemented in American secondary education and assesses the effectiveness of lessons that use GIS. A survey of 1,520 high schools that own GIS software, along with experiments and case studies in three high schools, provided primary data for assessing the implementation and effectiveness of GIS.","author":[{"dropping-particle":"","family":"Kerski","given":"Joseph J","non-dropping-particle":"","parse-names":false,"suffix":""}],"container-title":"Journal of Geography","id":"ITEM-1","issue":"3","issued":{"date-parts":[["2003"]]},"page":"128-137","title":"The implementation and effectiveness of geographic information systems technology and methods in secondary education","type":"article-journal","volume":"102"},"uris":["http://www.mendeley.com/documents/?uuid=6d8741da-fb67-4f9a-a2af-cfb252e7846e"]}],"mendeley":{"formattedCitation":"(Kerski 2003b)","plainTextFormattedCitation":"(Kerski 2003b)","previouslyFormattedCitation":"(Kerski 2003b)"},"properties":{"noteIndex":0},"schema":"https://github.com/citation-style-language/schema/raw/master/csl-citation.json"}</w:instrText>
      </w:r>
      <w:r w:rsidR="00006AEB" w:rsidRPr="00252517">
        <w:rPr>
          <w:rFonts w:ascii="Times New Roman" w:hAnsi="Times New Roman"/>
          <w:color w:val="000000"/>
          <w:sz w:val="24"/>
          <w:szCs w:val="24"/>
        </w:rPr>
        <w:fldChar w:fldCharType="separate"/>
      </w:r>
      <w:r w:rsidR="00006AEB" w:rsidRPr="00252517">
        <w:rPr>
          <w:rFonts w:ascii="Times New Roman" w:hAnsi="Times New Roman"/>
          <w:noProof/>
          <w:color w:val="000000"/>
          <w:sz w:val="24"/>
          <w:szCs w:val="24"/>
        </w:rPr>
        <w:t xml:space="preserve">Kerski </w:t>
      </w:r>
      <w:r w:rsidR="008F4D02">
        <w:rPr>
          <w:rFonts w:ascii="Times New Roman" w:hAnsi="Times New Roman"/>
          <w:noProof/>
          <w:color w:val="000000"/>
          <w:sz w:val="24"/>
          <w:szCs w:val="24"/>
        </w:rPr>
        <w:t>(</w:t>
      </w:r>
      <w:r w:rsidR="00006AEB" w:rsidRPr="00252517">
        <w:rPr>
          <w:rFonts w:ascii="Times New Roman" w:hAnsi="Times New Roman"/>
          <w:noProof/>
          <w:color w:val="000000"/>
          <w:sz w:val="24"/>
          <w:szCs w:val="24"/>
        </w:rPr>
        <w:t>2003b)</w:t>
      </w:r>
      <w:r w:rsidR="00006AEB" w:rsidRPr="00252517">
        <w:rPr>
          <w:rFonts w:ascii="Times New Roman" w:hAnsi="Times New Roman"/>
          <w:color w:val="000000"/>
          <w:sz w:val="24"/>
          <w:szCs w:val="24"/>
        </w:rPr>
        <w:fldChar w:fldCharType="end"/>
      </w:r>
      <w:r w:rsidR="00006AEB" w:rsidRPr="00252517">
        <w:rPr>
          <w:rFonts w:ascii="Times New Roman" w:hAnsi="Times New Roman"/>
          <w:color w:val="000000"/>
          <w:sz w:val="24"/>
          <w:szCs w:val="24"/>
        </w:rPr>
        <w:t xml:space="preserve"> iaitu melalui intervensi teknologi GIS telah berjaya meningkatkan minat para pelajar terhadap mata pelajaran Geografi melalui kaedah pengajaran yang menggunakan teknologi terkini.</w:t>
      </w:r>
    </w:p>
    <w:p w:rsidR="00252517" w:rsidRDefault="00006AEB" w:rsidP="008F4D02">
      <w:pPr>
        <w:pStyle w:val="NoSpacing"/>
        <w:ind w:firstLine="454"/>
        <w:jc w:val="both"/>
        <w:rPr>
          <w:rFonts w:ascii="Times New Roman" w:hAnsi="Times New Roman"/>
          <w:color w:val="000000"/>
          <w:sz w:val="24"/>
          <w:szCs w:val="24"/>
        </w:rPr>
      </w:pPr>
      <w:r w:rsidRPr="00252517">
        <w:rPr>
          <w:rFonts w:ascii="Times New Roman" w:hAnsi="Times New Roman"/>
          <w:color w:val="000000"/>
          <w:sz w:val="24"/>
          <w:szCs w:val="24"/>
        </w:rPr>
        <w:t xml:space="preserve">Keputusan yang sama turut diperoleh oleh sub skala penggunaan ICT dalam PdPc yang menunjukkan setelah intervensi GIS-KBR dilaksanakan, berlakunya perubahan ke atas minat pelajar terhadap penggunaan ICT dalam PdPc. Penggunaan ICT dalam PdPc sememangnya meningkatkan minat pelajar untuk mempelajari sesuatu subjek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{"citationItems":[{"id":"ITEM-1","itemData":{"ISSN":"2180-2491","abstract":"Teknologi Maklumat dan Komunikasi (ICT) kini menjadi tunjang dalam merangka sistem pendidikan di Malaysia. Pengenalan KBSR dan KBSM merupakan reformasi pendidikan yang terbesar di Malaysia. Pendidikan di Malaysia sentiasa diselaraskan dengan kehendak pasaran dunia, iaitu bertujuan menghasilkan modal insan kelas pertama. Program Pengkomputeran Sekolah berjaya melengkapkan prasarana sekolah dengan makmal komputer. Integrasi ICT dalam subjek-subjek di sekolah mula dilaksanakan. Namun, sebarannya adalah tidak sekata. Subjek Geografi merupakan salah satu subjek yang masih bersifat penghafalan fakta tanpa kemahiran teknologi. Integrasi teknologi dalam subjek ini amat perlu bagi memartabatkan serta menghidupkannya. Sistem Maklumat Geografi (GIS) adalah amat sesuai diterapkan dalam subjek Geografi. GIS merupakan salah satu sistem maklumat yang digunakan untuk menyimpan, memapar, menganalisis dan memanipulasi data yang berkaitan dengan ruangan. Pelbagai negara lain seperti Australia, New Zealand dan Singapura telahpun mengintegrasi GIS dalam proses P&amp;P di sekolah. Di Malaysia, GIS dalam bidang pendidikan masih di tahap perbincangan atas kertas kerja. Keupayaan GIS untuk menerap masuk dalam sistem pendidikan di Malaysia masih dipersoalkan. Pelbagai persoalan seperti sejauhmana GIS sesuai di peringkat sekolah, keberkesanan terhadap pelajar, kesesuaian dengan pelajar sekolah dan keupayaan guru mengendalikan GIS sering timbul. Maka artikel ini membincangkan cabaran dan potensi GIS untuk diimplimentasi dalam subjek geografi di sekolah. Kaedah analisis kandungan digunakan untuk mencari sebanyak mungkin peluang dan halangan dalam mengimplimentasi GIS. Dua puluh artikel dari dalam dan luar negara dianalisis secara terperinci menggunakan borang analisis kandungan yang diadaptasi dari Crosswell, P. L. Penyenaraian halangan dan peluang ini diikuti dengan pengagihan menggunakan analisis SWOT. Analisis SWOT ini bertujuan mengidentifikasi kekuatan, kelemahan, ancaman serta peluang secara terperinci.","author":[{"dropping-particle":"","family":"Habibah","given":"Lateh","non-dropping-particle":"","parse-names":false,"suffix":""},{"dropping-particle":"","family":"Muniandy","given":"Vasugiammai","non-dropping-particle":"","parse-names":false,"suffix":""}],"container-title":"Malaysia Journal of Society and Space","id":"ITEM-1","issue":"1","issued":{"date-parts":[["2011"]]},"page":"42-52","title":"GIS dalam pendidikan Geografi di Malaysia : Cabaran dan potensi","type":"article-journal","volume":"7"},"uris":["http://www.mendeley.com/documents/?uuid=115d8e8d-8ca8-48c0-b97e-3f5a75121b2b"]}],"mendeley":{"formattedCitation":"(Habibah &amp; Muniandy 2011)","plainTextFormattedCitation":"(Habibah &amp; Muniandy 2011)","previouslyFormattedCitation":"(Habibah &amp; Muniandy 2011)"},"properties":{"noteIndex":0},"schema":"https://github.com/citation-style-language/schema/raw/master/csl-citation.json"}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(Habibah &amp; Muniandy</w:t>
      </w:r>
      <w:r w:rsidR="00A264E3">
        <w:rPr>
          <w:rFonts w:ascii="Times New Roman" w:hAnsi="Times New Roman"/>
          <w:noProof/>
          <w:color w:val="000000"/>
          <w:sz w:val="24"/>
          <w:szCs w:val="24"/>
        </w:rPr>
        <w:t>,</w:t>
      </w:r>
      <w:r w:rsidRPr="00252517">
        <w:rPr>
          <w:rFonts w:ascii="Times New Roman" w:hAnsi="Times New Roman"/>
          <w:noProof/>
          <w:color w:val="000000"/>
          <w:sz w:val="24"/>
          <w:szCs w:val="24"/>
        </w:rPr>
        <w:t xml:space="preserve"> 2011</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 xml:space="preserve">;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{"citationItems":[{"id":"ITEM-1","itemData":{"DOI":"10.1007/978-1-4614-3185-5_12","ISBN":"978-1-4614-3184-8","ISSN":"978-1-4614-3184-8","PMID":"17892340","abstract":"This chapter surveys ICT-based tools and methods that support instructional designers in planning the delivery of learning systems. This fi eld has evolved since the 1970 through several paradigms: authoring tools, expert systems and intelligent tutoring systems, auto- mated and guided instructional design, knowledge-based design methods, eLearning stan- dards and social/cognitive Web environments. Examples will be given to illustrate each paradigm and the major trends will be uncovered. ICT has evolved rapidly, enabling new approaches to emerge, helping more people to design learning environments and building learning design repositories. More and more people are learning on the Web, using learning portals, information pages and interacting with other people, but still with insuf fi cient edu- cational support. New challenges make this fi eld an exciting and blooming research area that has a bright future.","author":[{"dropping-particle":"","family":"Spector","given":"J Michael","non-dropping-particle":"","parse-names":false,"suffix":""},{"dropping-particle":"","family":"Merrill","given":"M David","non-dropping-particle":"","parse-names":false,"suffix":""}],"container-title":"Handbook of Research on Educational Communications and Technology","id":"ITEM-1","issued":{"date-parts":[["2014"]]},"number-of-pages":"661-671","title":"Technology-Based Instructional Design: Evolution and Major Trends","type":"book"},"uris":["http://www.mendeley.com/documents/?uuid=1d844373-11e3-4d15-9a07-606149c4c4d5"]}],"mendeley":{"formattedCitation":"(Spector &amp; Merrill 2014)","plainTextFormattedCitation":"(Spector &amp; Merrill 2014)","previouslyFormattedCitation":"(Spector &amp; Merrill 2014)"},"properties":{"noteIndex":0},"schema":"https://github.com/citation-style-language/schema/raw/master/csl-citation.json"}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Spector</w:t>
      </w:r>
      <w:r w:rsidR="00CF708D">
        <w:rPr>
          <w:rFonts w:ascii="Times New Roman" w:hAnsi="Times New Roman"/>
          <w:noProof/>
          <w:color w:val="000000"/>
          <w:sz w:val="24"/>
          <w:szCs w:val="24"/>
        </w:rPr>
        <w:t xml:space="preserve"> et al.,</w:t>
      </w:r>
      <w:r w:rsidRPr="00252517">
        <w:rPr>
          <w:rFonts w:ascii="Times New Roman" w:hAnsi="Times New Roman"/>
          <w:noProof/>
          <w:color w:val="000000"/>
          <w:sz w:val="24"/>
          <w:szCs w:val="24"/>
        </w:rPr>
        <w:t>2014</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 xml:space="preserve">;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{"citationItems":[{"id":"ITEM-1","itemData":{"DOI":"10.1016/j.compedu.2014.04.004","ISSN":"03601315","abstract":"Geospatial technologies offer access to geospatial information via digital representations, such as digital maps, and tools for interaction with those representations. The question is whether geography lessons with geospatial technologies really contribute to the development of students' geospatial thinking, in particular geospatial relational thinking, as is suggested in the literature about geospatial technologies in secondary education. This paper reports about the outcomes of a quasi-experimental research project, in which a geography lesson series with geospatial technologies was compared with a conventional geography lesson series that had the same content. Although the lesson series covered only three lessons, the data showed that the lesson series with geospatial technologies contributed significantly more to the development of students' geospatial relational thinking than the conventional lesson series. The effect size was 'medium large'. ?? 2014 Elsevier Ltd. All rights reserved.","author":[{"dropping-particle":"","family":"Favier","given":"Tim T.","non-dropping-particle":"","parse-names":false,"suffix":""},{"dropping-particle":"","family":"Schee","given":"Joop A.","non-dropping-particle":"Van Der","parse-names":false,"suffix":""}],"container-title":"Computers and Education","id":"ITEM-1","issued":{"date-parts":[["2014"]]},"page":"225-236","publisher":"Elsevier Ltd","title":"The effects of geography lessons with geospatial technologies on the development of high school students' relational thinking","type":"article-journal","volume":"76"},"uris":["http://www.mendeley.com/documents/?uuid=051a9918-423a-480b-80ff-484317743c92"]}],"mendeley":{"formattedCitation":"(Favier &amp; Van Der Schee 2014)","plainTextFormattedCitation":"(Favier &amp; Van Der Schee 2014)","previouslyFormattedCitation":"(Favier &amp; Van Der Schee 2014)"},"properties":{"noteIndex":0},"schema":"https://github.com/citation-style-language/schema/raw/master/csl-citation.json"}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 xml:space="preserve">Favier &amp; </w:t>
      </w:r>
      <w:r w:rsidR="00CE168A">
        <w:rPr>
          <w:rFonts w:ascii="Times New Roman" w:hAnsi="Times New Roman"/>
          <w:noProof/>
          <w:color w:val="000000"/>
          <w:sz w:val="24"/>
          <w:szCs w:val="24"/>
        </w:rPr>
        <w:t>v</w:t>
      </w:r>
      <w:r w:rsidRPr="00252517">
        <w:rPr>
          <w:rFonts w:ascii="Times New Roman" w:hAnsi="Times New Roman"/>
          <w:noProof/>
          <w:color w:val="000000"/>
          <w:sz w:val="24"/>
          <w:szCs w:val="24"/>
        </w:rPr>
        <w:t>an Der Schee</w:t>
      </w:r>
      <w:r w:rsidR="00A264E3">
        <w:rPr>
          <w:rFonts w:ascii="Times New Roman" w:hAnsi="Times New Roman"/>
          <w:noProof/>
          <w:color w:val="000000"/>
          <w:sz w:val="24"/>
          <w:szCs w:val="24"/>
        </w:rPr>
        <w:t>,</w:t>
      </w:r>
      <w:r w:rsidRPr="00252517">
        <w:rPr>
          <w:rFonts w:ascii="Times New Roman" w:hAnsi="Times New Roman"/>
          <w:noProof/>
          <w:color w:val="000000"/>
          <w:sz w:val="24"/>
          <w:szCs w:val="24"/>
        </w:rPr>
        <w:t xml:space="preserve"> 2014)</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 xml:space="preserve">. Dapatan kajian ini selaras dengan pendapat daripada teori kontraktivisme yang menjelaskan bahawa pengalaman yang sedia ada pada pelajar digunakan untuk mempelajari sesuatu perkara yang baru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DOI":"10.1007/978-3-319-63859-1","ISBN":"978-3-319-63858-4","author":[{"dropping-particle":"","family":"Chen","given":"Ling-hsiu","non-dropping-particle":"","parse-names":false,"suffix":""},{"dropping-particle":"","family":"Chen","given":"I-hsueh","non-dropping-particle":"","parse-names":false,"suffix":""},{"dropping-particle":"","family":"Chiu","given":"Po-hsuan","non-dropping-particle":"","parse-names":false,"suffix":""}],"id":"ITEM-1","issued":{"date-parts":[["2018"]]},"title":"Advances in Intelligent Information Hiding and Multimedia Signal Processing","type":"article-journal","volume":"82"},"uris":["http://www.mendeley.com/documents/?uuid=35585ccc-5e10-4ef6-9a8f-deb747b0bce4"]}],"mendeley":{"formattedCitation":"(Chen et al. 2018)","plainTextFormattedCitation":"(Chen et al. 2018)","previouslyFormattedCitation":"(Chen et al. 2018)"},"properties":{"noteIndex":0},"schema":"https://github.com/citation-style-language/schema/raw/master/csl-citation.json"}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Chen et al.</w:t>
      </w:r>
      <w:r w:rsidR="00A264E3">
        <w:rPr>
          <w:rFonts w:ascii="Times New Roman" w:hAnsi="Times New Roman"/>
          <w:noProof/>
          <w:color w:val="000000"/>
          <w:sz w:val="24"/>
          <w:szCs w:val="24"/>
        </w:rPr>
        <w:t>,</w:t>
      </w:r>
      <w:r w:rsidRPr="00252517">
        <w:rPr>
          <w:rFonts w:ascii="Times New Roman" w:hAnsi="Times New Roman"/>
          <w:noProof/>
          <w:color w:val="000000"/>
          <w:sz w:val="24"/>
          <w:szCs w:val="24"/>
        </w:rPr>
        <w:t xml:space="preserve"> </w:t>
      </w:r>
      <w:r w:rsidR="0091608A">
        <w:rPr>
          <w:rFonts w:ascii="Times New Roman" w:hAnsi="Times New Roman"/>
          <w:noProof/>
          <w:color w:val="000000"/>
          <w:sz w:val="24"/>
          <w:szCs w:val="24"/>
        </w:rPr>
        <w:t>(</w:t>
      </w:r>
      <w:r w:rsidRPr="00252517">
        <w:rPr>
          <w:rFonts w:ascii="Times New Roman" w:hAnsi="Times New Roman"/>
          <w:noProof/>
          <w:color w:val="000000"/>
          <w:sz w:val="24"/>
          <w:szCs w:val="24"/>
        </w:rPr>
        <w:t>2018)</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 xml:space="preserve">. </w:t>
      </w:r>
    </w:p>
    <w:p w:rsidR="00006AEB" w:rsidRPr="00252517" w:rsidRDefault="00006AEB" w:rsidP="00A264E3">
      <w:pPr>
        <w:pStyle w:val="NoSpacing"/>
        <w:ind w:firstLine="454"/>
        <w:jc w:val="both"/>
        <w:rPr>
          <w:rFonts w:ascii="Times New Roman" w:hAnsi="Times New Roman"/>
          <w:color w:val="000000"/>
          <w:sz w:val="24"/>
          <w:szCs w:val="24"/>
        </w:rPr>
      </w:pPr>
      <w:proofErr w:type="gramStart"/>
      <w:r w:rsidRPr="00252517">
        <w:rPr>
          <w:rFonts w:ascii="Times New Roman" w:hAnsi="Times New Roman"/>
          <w:color w:val="000000"/>
          <w:sz w:val="24"/>
          <w:szCs w:val="24"/>
        </w:rPr>
        <w:t>Selain dari itu, sub skala bagi minat kandungan dalam mata pelajaran Geografi juga mencetuskan kesan positif setelah intervensi GIS-KBR dijalankan.</w:t>
      </w:r>
      <w:proofErr w:type="gramEnd"/>
      <w:r w:rsidRPr="00252517">
        <w:rPr>
          <w:rFonts w:ascii="Times New Roman" w:hAnsi="Times New Roman"/>
          <w:color w:val="000000"/>
          <w:sz w:val="24"/>
          <w:szCs w:val="24"/>
        </w:rPr>
        <w:t xml:space="preserve"> Pelajar yang mengikuti intervensi mengakui bahawa berlakunya peningkatan dalam minat mereka terhadap topik atau kandungan yang dirangkumi dalam mata pelajaran Geografi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{"citationItems":[{"id":"ITEM-1","itemData":{"ISSN":"2180-2491","abstract":"Teknologi Maklumat dan Komunikasi (ICT) kini menjadi tunjang dalam merangka sistem pendidikan di Malaysia. Pengenalan KBSR dan KBSM merupakan reformasi pendidikan yang terbesar di Malaysia. Pendidikan di Malaysia sentiasa diselaraskan dengan kehendak pasaran dunia, iaitu bertujuan menghasilkan modal insan kelas pertama. Program Pengkomputeran Sekolah berjaya melengkapkan prasarana sekolah dengan makmal komputer. Integrasi ICT dalam subjek-subjek di sekolah mula dilaksanakan. Namun, sebarannya adalah tidak sekata. Subjek Geografi merupakan salah satu subjek yang masih bersifat penghafalan fakta tanpa kemahiran teknologi. Integrasi teknologi dalam subjek ini amat perlu bagi memartabatkan serta menghidupkannya. Sistem Maklumat Geografi (GIS) adalah amat sesuai diterapkan dalam subjek Geografi. GIS merupakan salah satu sistem maklumat yang digunakan untuk menyimpan, memapar, menganalisis dan memanipulasi data yang berkaitan dengan ruangan. Pelbagai negara lain seperti Australia, New Zealand dan Singapura telahpun mengintegrasi GIS dalam proses P&amp;P di sekolah. Di Malaysia, GIS dalam bidang pendidikan masih di tahap perbincangan atas kertas kerja. Keupayaan GIS untuk menerap masuk dalam sistem pendidikan di Malaysia masih dipersoalkan. Pelbagai persoalan seperti sejauhmana GIS sesuai di peringkat sekolah, keberkesanan terhadap pelajar, kesesuaian dengan pelajar sekolah dan keupayaan guru mengendalikan GIS sering timbul. Maka artikel ini membincangkan cabaran dan potensi GIS untuk diimplimentasi dalam subjek geografi di sekolah. Kaedah analisis kandungan digunakan untuk mencari sebanyak mungkin peluang dan halangan dalam mengimplimentasi GIS. Dua puluh artikel dari dalam dan luar negara dianalisis secara terperinci menggunakan borang analisis kandungan yang diadaptasi dari Crosswell, P. L. Penyenaraian halangan dan peluang ini diikuti dengan pengagihan menggunakan analisis SWOT. Analisis SWOT ini bertujuan mengidentifikasi kekuatan, kelemahan, ancaman serta peluang secara terperinci.","author":[{"dropping-particle":"","family":"Lateh","given":"Habibah","non-dropping-particle":"","parse-names":false,"suffix":""},{"dropping-particle":"","family":"Muniandy","given":"Vasugiammai","non-dropping-particle":"","parse-names":false,"suffix":""}],"container-title":"Malaysian Journal of Society and Space","id":"ITEM-1","issue":"September 2017","issued":{"date-parts":[["2011"]]},"page":"42-52","title":"GIS dalam pendidikan geografi di Malaysia : Cabaran dan potensi","type":"article-journal","volume":"1"},"uris":["http://www.mendeley.com/documents/?uuid=b4c9a220-7444-4e95-b1a2-7be4e93e4121"]}],"mendeley":{"formattedCitation":"(Lateh &amp; Muniandy 2011)","plainTextFormattedCitation":"(Lateh &amp; Muniandy 2011)","previouslyFormattedCitation":"(Lateh &amp; Muniandy 2011)"},"properties":{"noteIndex":0},"schema":"https://github.com/citation-style-language/schema/raw/master/csl-citation.json"}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(Lateh &amp; Muniandy</w:t>
      </w:r>
      <w:r w:rsidR="00A264E3">
        <w:rPr>
          <w:rFonts w:ascii="Times New Roman" w:hAnsi="Times New Roman"/>
          <w:noProof/>
          <w:color w:val="000000"/>
          <w:sz w:val="24"/>
          <w:szCs w:val="24"/>
        </w:rPr>
        <w:t>,</w:t>
      </w:r>
      <w:r w:rsidRPr="00252517">
        <w:rPr>
          <w:rFonts w:ascii="Times New Roman" w:hAnsi="Times New Roman"/>
          <w:noProof/>
          <w:color w:val="000000"/>
          <w:sz w:val="24"/>
          <w:szCs w:val="24"/>
        </w:rPr>
        <w:t xml:space="preserve"> 2011</w:t>
      </w:r>
      <w:r w:rsidR="000979BA">
        <w:rPr>
          <w:rFonts w:ascii="Times New Roman" w:hAnsi="Times New Roman"/>
          <w:noProof/>
          <w:color w:val="000000"/>
          <w:sz w:val="24"/>
          <w:szCs w:val="24"/>
        </w:rPr>
        <w:t>b</w:t>
      </w:r>
      <w:r w:rsidRPr="00252517">
        <w:rPr>
          <w:rFonts w:ascii="Times New Roman" w:hAnsi="Times New Roman"/>
          <w:noProof/>
          <w:color w:val="000000"/>
          <w:sz w:val="24"/>
          <w:szCs w:val="24"/>
        </w:rPr>
        <w:t>)</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 xml:space="preserve">. Sukatan pelajaran yang ditetapkan dalam mata pelajaran adalah </w:t>
      </w:r>
      <w:proofErr w:type="gramStart"/>
      <w:r w:rsidRPr="00252517">
        <w:rPr>
          <w:rFonts w:ascii="Times New Roman" w:hAnsi="Times New Roman"/>
          <w:color w:val="000000"/>
          <w:sz w:val="24"/>
          <w:szCs w:val="24"/>
        </w:rPr>
        <w:t>sama</w:t>
      </w:r>
      <w:proofErr w:type="gramEnd"/>
      <w:r w:rsidRPr="00252517">
        <w:rPr>
          <w:rFonts w:ascii="Times New Roman" w:hAnsi="Times New Roman"/>
          <w:color w:val="000000"/>
          <w:sz w:val="24"/>
          <w:szCs w:val="24"/>
        </w:rPr>
        <w:t xml:space="preserve"> tetapi ditambah baik dengan penggunaan teknologi. Misalnya, mengukur jarak dari satu lokasi ke satu lokasi yang lain. </w:t>
      </w:r>
      <w:proofErr w:type="gramStart"/>
      <w:r w:rsidRPr="00252517">
        <w:rPr>
          <w:rFonts w:ascii="Times New Roman" w:hAnsi="Times New Roman"/>
          <w:color w:val="000000"/>
          <w:sz w:val="24"/>
          <w:szCs w:val="24"/>
        </w:rPr>
        <w:t>Jika, sebelum ini pelajar menggunakan benang, pembaris, dan jangka tolok untuk mengukur jarak di atas peta.</w:t>
      </w:r>
      <w:proofErr w:type="gramEnd"/>
      <w:r w:rsidRPr="00252517">
        <w:rPr>
          <w:rFonts w:ascii="Times New Roman" w:hAnsi="Times New Roman"/>
          <w:color w:val="000000"/>
          <w:sz w:val="24"/>
          <w:szCs w:val="24"/>
        </w:rPr>
        <w:t xml:space="preserve"> </w:t>
      </w:r>
      <w:proofErr w:type="gramStart"/>
      <w:r w:rsidRPr="00252517">
        <w:rPr>
          <w:rFonts w:ascii="Times New Roman" w:hAnsi="Times New Roman"/>
          <w:color w:val="000000"/>
          <w:sz w:val="24"/>
          <w:szCs w:val="24"/>
        </w:rPr>
        <w:t>Namun, setelah intervensi GIS-KBR dilaksanakan, para pelajar mula menggunakan “</w:t>
      </w:r>
      <w:r w:rsidRPr="00252517">
        <w:rPr>
          <w:rFonts w:ascii="Times New Roman" w:hAnsi="Times New Roman"/>
          <w:i/>
          <w:color w:val="000000"/>
          <w:sz w:val="24"/>
          <w:szCs w:val="24"/>
        </w:rPr>
        <w:t>tool bar</w:t>
      </w:r>
      <w:r w:rsidRPr="00252517">
        <w:rPr>
          <w:rFonts w:ascii="Times New Roman" w:hAnsi="Times New Roman"/>
          <w:color w:val="000000"/>
          <w:sz w:val="24"/>
          <w:szCs w:val="24"/>
        </w:rPr>
        <w:t>” yang sesuai untuk mengukur jarak dengan lebih mudah, cepat, dan tepat.</w:t>
      </w:r>
      <w:proofErr w:type="gramEnd"/>
      <w:r w:rsidRPr="00252517">
        <w:rPr>
          <w:rFonts w:ascii="Times New Roman" w:hAnsi="Times New Roman"/>
          <w:color w:val="000000"/>
          <w:sz w:val="24"/>
          <w:szCs w:val="24"/>
        </w:rPr>
        <w:t xml:space="preserve"> </w:t>
      </w:r>
      <w:proofErr w:type="gramStart"/>
      <w:r w:rsidRPr="00252517">
        <w:rPr>
          <w:rFonts w:ascii="Times New Roman" w:hAnsi="Times New Roman"/>
          <w:color w:val="000000"/>
          <w:sz w:val="24"/>
          <w:szCs w:val="24"/>
        </w:rPr>
        <w:t xml:space="preserve">Di samping itu, kandungan pelajaran yang terdapat dalam buku teks adalah melibatkan </w:t>
      </w:r>
      <w:r w:rsidRPr="00252517">
        <w:rPr>
          <w:rFonts w:ascii="Times New Roman" w:hAnsi="Times New Roman"/>
          <w:color w:val="000000"/>
          <w:sz w:val="24"/>
          <w:szCs w:val="24"/>
        </w:rPr>
        <w:lastRenderedPageBreak/>
        <w:t>cuma satu atau dua peta sahaja yang digunakan untuk menguji kemahiran mengukur jarak ini, sementara intervensi GIS-KBR pula menggunakan pelbagai kandungan peta yang berlainan mengikut kehendak dan kemahuan para pelajar.</w:t>
      </w:r>
      <w:proofErr w:type="gramEnd"/>
      <w:r w:rsidRPr="00252517">
        <w:rPr>
          <w:rFonts w:ascii="Times New Roman" w:hAnsi="Times New Roman"/>
          <w:color w:val="000000"/>
          <w:sz w:val="24"/>
          <w:szCs w:val="24"/>
        </w:rPr>
        <w:t xml:space="preserve"> </w:t>
      </w:r>
      <w:proofErr w:type="gramStart"/>
      <w:r w:rsidRPr="00252517">
        <w:rPr>
          <w:rFonts w:ascii="Times New Roman" w:hAnsi="Times New Roman"/>
          <w:color w:val="000000"/>
          <w:sz w:val="24"/>
          <w:szCs w:val="24"/>
        </w:rPr>
        <w:t>Penggunaan peta yang berlainan dari pelbagai lokasi di dunia juga telah menarik minat pelajar untuk menguasai kemahiran tersebut.</w:t>
      </w:r>
      <w:proofErr w:type="gramEnd"/>
      <w:r w:rsidR="00676614">
        <w:rPr>
          <w:rFonts w:ascii="Times New Roman" w:hAnsi="Times New Roman"/>
          <w:color w:val="000000"/>
          <w:sz w:val="24"/>
          <w:szCs w:val="24"/>
        </w:rPr>
        <w:t xml:space="preserve"> </w:t>
      </w:r>
      <w:proofErr w:type="gramStart"/>
      <w:r w:rsidR="00676614">
        <w:rPr>
          <w:rFonts w:ascii="Times New Roman" w:hAnsi="Times New Roman"/>
          <w:color w:val="000000"/>
          <w:sz w:val="24"/>
          <w:szCs w:val="24"/>
        </w:rPr>
        <w:t xml:space="preserve">Jelas menunjukkan persepsi pelajar terhadap GIS adalah lebih positif </w:t>
      </w:r>
      <w:r w:rsidR="0025607E">
        <w:rPr>
          <w:rFonts w:ascii="Times New Roman" w:hAnsi="Times New Roman"/>
          <w:color w:val="000000"/>
          <w:sz w:val="24"/>
          <w:szCs w:val="24"/>
        </w:rPr>
        <w:t>(</w:t>
      </w:r>
      <w:r w:rsidR="00F345F7" w:rsidRPr="00676614">
        <w:rPr>
          <w:rFonts w:ascii="Times New Roman" w:hAnsi="Times New Roman"/>
          <w:color w:val="222222"/>
          <w:sz w:val="24"/>
          <w:szCs w:val="24"/>
          <w:shd w:val="clear" w:color="auto" w:fill="FFFFFF"/>
        </w:rPr>
        <w:t>Jaafar</w:t>
      </w:r>
      <w:r w:rsidR="0025607E">
        <w:rPr>
          <w:rFonts w:ascii="Times New Roman" w:hAnsi="Times New Roman"/>
          <w:color w:val="222222"/>
          <w:sz w:val="24"/>
          <w:szCs w:val="24"/>
          <w:shd w:val="clear" w:color="auto" w:fill="FFFFFF"/>
        </w:rPr>
        <w:t>,</w:t>
      </w:r>
      <w:r w:rsidR="00F345F7" w:rsidRPr="00676614">
        <w:rPr>
          <w:rFonts w:ascii="Times New Roman" w:hAnsi="Times New Roman"/>
          <w:color w:val="222222"/>
          <w:sz w:val="24"/>
          <w:szCs w:val="24"/>
          <w:shd w:val="clear" w:color="auto" w:fill="FFFFFF"/>
        </w:rPr>
        <w:t xml:space="preserve"> </w:t>
      </w:r>
      <w:r w:rsidR="00676614" w:rsidRPr="00676614">
        <w:rPr>
          <w:rFonts w:ascii="Times New Roman" w:hAnsi="Times New Roman"/>
          <w:color w:val="222222"/>
          <w:sz w:val="24"/>
          <w:szCs w:val="24"/>
          <w:shd w:val="clear" w:color="auto" w:fill="FFFFFF"/>
        </w:rPr>
        <w:t>2012).</w:t>
      </w:r>
      <w:proofErr w:type="gramEnd"/>
    </w:p>
    <w:p w:rsidR="00006AEB" w:rsidRPr="00252517" w:rsidRDefault="00006AEB" w:rsidP="00A264E3">
      <w:pPr>
        <w:pStyle w:val="NoSpacing"/>
        <w:ind w:firstLine="454"/>
        <w:jc w:val="both"/>
        <w:rPr>
          <w:rFonts w:ascii="Times New Roman" w:hAnsi="Times New Roman"/>
          <w:sz w:val="24"/>
          <w:szCs w:val="24"/>
          <w:lang w:eastAsia="ko-KR"/>
        </w:rPr>
      </w:pPr>
      <w:proofErr w:type="gramStart"/>
      <w:r w:rsidRPr="00252517">
        <w:rPr>
          <w:rFonts w:ascii="Times New Roman" w:hAnsi="Times New Roman"/>
          <w:color w:val="000000"/>
          <w:sz w:val="24"/>
          <w:szCs w:val="24"/>
        </w:rPr>
        <w:t>Hasil kajian ini juga selari dengan dapatan kajian-kajian lepas, yang menyatakan bahawa penggunaan GIS yang digunakan dalam kajian-kajian mereka mendapat keputusan positif seterusnya mengakui bahawa GIS berjaya meningkatkan minat para pelajar terhadap mata pelajaran Geografi.</w:t>
      </w:r>
      <w:proofErr w:type="gramEnd"/>
      <w:r w:rsidRPr="00252517">
        <w:rPr>
          <w:rFonts w:ascii="Times New Roman" w:hAnsi="Times New Roman"/>
          <w:color w:val="000000"/>
          <w:sz w:val="24"/>
          <w:szCs w:val="24"/>
        </w:rPr>
        <w:t xml:space="preserve"> Hasil daripada kajian lepas turut menyokong kesemua kajian yang menggunakan GIS sebagai intervensi dalam kajian eksperimen kerana telah menghasilkan kesan yang positif terhadap pemboleh  ubah bersandar yang dikaji iaitu minat pelajar terhadap mata pelajaran Geografi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{"citationItems":[{"id":"ITEM-1","itemData":{"ISBN":"9789898533432","abstract":"During the last few years, ongoing developments in the technological field of Cloud computing have initiated discourse on the potential of the Cloud to be systematically exploited in educational contexts. Research interest has been stimulated by a range of advantages of Cloud technologies (e.g. adaptability, flexibility, scalability, accessibility, cost effectiveness). For these reasons, there have already been efforts concerned with the educational uptake of the Cloud at different scale levels (mainly at the institutional and regional level). Apart from that, there are also larger-scale initiatives taking the form of research projects (e.g. the Rural School Cloud project). Nevertheless, most practices have been mainly shaped by the application of economic policies rather than systematic research. In this emerging situation, the aim of this paper is to present the activities of a European network, which has been set up to research how education should adapt and respond to advancements in Cloud computing. The innovative character of the network is that it attempts a holistic approach to the investigation of the effects of Cloud technologies on formal education by targeting at all involved stakeholders, and contexts of use, at all educational levels. By analytically presenting the adopted methodology and network members’ vision for Cloud-based, student-centered learning and teaching, our aim is to provide a detailed account of the network’s research activities. KEYWORDS","author":[{"dropping-particle":"","family":"Panoutsopoulos","given":"Hercules","non-dropping-particle":"","parse-names":false,"suffix":""},{"dropping-particle":"","family":"Donert","given":"Karl","non-dropping-particle":"","parse-names":false,"suffix":""}],"id":"ITEM-1","issue":"2013","issued":{"date-parts":[["2015"]]},"page":"209-216","title":"Education on the Cloud : Researching Student- Centered , Cloud-Based Learning Prospects in the Context of a European Network","type":"article-journal"},"uris":["http://www.mendeley.com/documents/?uuid=e343a41a-0749-4f3e-a552-f51983698369"]}],"mendeley":{"formattedCitation":"(Panoutsopoulos &amp; Donert 2015)","plainTextFormattedCitation":"(Panoutsopoulos &amp; Donert 2015)","previouslyFormattedCitation":"(Panoutsopoulos &amp; Donert 2015)"},"properties":{"noteIndex":0},"schema":"https://github.com/citation-style-language/schema/raw/master/csl-citation.json"}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 xml:space="preserve">(Panoutsopoulos </w:t>
      </w:r>
      <w:r w:rsidR="006D6998">
        <w:rPr>
          <w:rFonts w:ascii="Times New Roman" w:hAnsi="Times New Roman"/>
          <w:noProof/>
          <w:color w:val="000000"/>
          <w:sz w:val="24"/>
          <w:szCs w:val="24"/>
        </w:rPr>
        <w:t>et al.,</w:t>
      </w:r>
      <w:r w:rsidRPr="00252517">
        <w:rPr>
          <w:rFonts w:ascii="Times New Roman" w:hAnsi="Times New Roman"/>
          <w:noProof/>
          <w:color w:val="000000"/>
          <w:sz w:val="24"/>
          <w:szCs w:val="24"/>
        </w:rPr>
        <w:t xml:space="preserve"> 2015</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 xml:space="preserve">;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{"citationItems":[{"id":"ITEM-1","itemData":{"DOI":"10.1080/03098265.2014.963795","ISBN":"0309-8265","ISSN":"14661845","abstract":"In an era when graduate employability is a key concern, the teaching of\\ngeographical information systems (GIS) has become a subject of\\nconsiderable interest. This paper reports on a study of the GIS student\\nlearning experience using student survey data from six UK geography\\nundergraduate programmes. The findings show that although students'\\nsatisfaction levels are generally encouraging, more could be done to\\ncapitalize on the opportunities GIS offers both for the discipline and\\nfor our students. Recommendations are made for further enhancing the\\nprofile and quality of GIS pedagogy in geography curricula.","author":[{"dropping-particle":"","family":"Şeremet","given":"Mehmet","non-dropping-particle":"","parse-names":false,"suffix":""},{"dropping-particle":"","family":"Chalkley","given":"Brian","non-dropping-particle":"","parse-names":false,"suffix":""}],"container-title":"Journal of Geography in Higher Education","id":"ITEM-1","issue":"1","issued":{"date-parts":[["2015"]]},"page":"18-36","title":"Student perspectives on the teaching of geographical information systems (GIS) in geography degrees","type":"article-journal","volume":"39"},"uris":["http://www.mendeley.com/documents/?uuid=055f4d7d-7f45-4764-8e69-1f2a919c4064"]}],"mendeley":{"formattedCitation":"(Şeremet &amp; Chalkley 2015)","plainTextFormattedCitation":"(Şeremet &amp; Chalkley 2015)","previouslyFormattedCitation":"(Şeremet &amp; Chalkley 2015)"},"properties":{"noteIndex":0},"schema":"https://github.com/citation-style-language/schema/raw/master/csl-citation.json"}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Şeremet &amp; Chalkley</w:t>
      </w:r>
      <w:r w:rsidR="00A264E3">
        <w:rPr>
          <w:rFonts w:ascii="Times New Roman" w:hAnsi="Times New Roman"/>
          <w:noProof/>
          <w:color w:val="000000"/>
          <w:sz w:val="24"/>
          <w:szCs w:val="24"/>
        </w:rPr>
        <w:t>,</w:t>
      </w:r>
      <w:r w:rsidRPr="00252517">
        <w:rPr>
          <w:rFonts w:ascii="Times New Roman" w:hAnsi="Times New Roman"/>
          <w:noProof/>
          <w:color w:val="000000"/>
          <w:sz w:val="24"/>
          <w:szCs w:val="24"/>
        </w:rPr>
        <w:t xml:space="preserve"> 2015</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{"citationItems":[{"id":"ITEM-1","itemData":{"DOI":"10.1080/00221340802049844","ISBN":"0022-1341","ISSN":"00221341","PMID":"33299339","abstract":"Virtual Globe software has become extremely popular both inside and outside of educational settings. This software allows users to explore the Earth in three dimensions while streaming satellite imagery, elevation, and other data from the Internet. Virtual Globes, such as Google Earth, NASA World Wind, and ESRI’s ArcGIS Explorer can be effectively used in standards-based, inquiry-driven geography lessons. With some practice,mashups (using data from more than one source to create new data) can be constructed for practically any application or area of interest. Educators who have not already begun to use these tools may wish to investigate them to help their students to think spatially by investigating processes and places on the Earth’s surface in a three-dimensional visualization environment.","author":[{"dropping-particle":"","family":"Schultz","given":"Richard B.","non-dropping-particle":"","parse-names":false,"suffix":""},{"dropping-particle":"","family":"Kerski","given":"Joseph J.","non-dropping-particle":"","parse-names":false,"suffix":""},{"dropping-particle":"","family":"Patterson","given":"Todd C.","non-dropping-particle":"","parse-names":false,"suffix":""}],"container-title":"Journal of Geography","id":"ITEM-1","issue":"1","issued":{"date-parts":[["2008"]]},"page":"27-34","title":"The use of virtual globes as a spatial teaching tool with suggestions for metadata standards","type":"article-journal","volume":"107"},"uris":["http://www.mendeley.com/documents/?uuid=bb5ed336-746f-4135-97c3-645a042e7092"]}],"mendeley":{"formattedCitation":"(Schultz et al. 2008)","plainTextFormattedCitation":"(Schultz et al. 2008)","previouslyFormattedCitation":"(Schultz et al. 2008)"},"properties":{"noteIndex":0},"schema":"https://github.com/citation-style-language/schema/raw/master/csl-citation.json"}</w:instrText>
      </w:r>
      <w:r w:rsidRPr="00252517">
        <w:rPr>
          <w:rFonts w:ascii="Times New Roman" w:hAnsi="Times New Roman"/>
          <w:color w:val="000000"/>
          <w:sz w:val="24"/>
          <w:szCs w:val="24"/>
        </w:rPr>
        <w:fldChar w:fldCharType="separate"/>
      </w:r>
      <w:r w:rsidR="00A264E3">
        <w:rPr>
          <w:rFonts w:ascii="Times New Roman" w:hAnsi="Times New Roman"/>
          <w:noProof/>
          <w:color w:val="000000"/>
          <w:sz w:val="24"/>
          <w:szCs w:val="24"/>
        </w:rPr>
        <w:t xml:space="preserve"> </w:t>
      </w:r>
      <w:r w:rsidRPr="00252517">
        <w:rPr>
          <w:rFonts w:ascii="Times New Roman" w:hAnsi="Times New Roman"/>
          <w:noProof/>
          <w:color w:val="000000"/>
          <w:sz w:val="24"/>
          <w:szCs w:val="24"/>
        </w:rPr>
        <w:t>Schultz et al.</w:t>
      </w:r>
      <w:r w:rsidR="00A264E3">
        <w:rPr>
          <w:rFonts w:ascii="Times New Roman" w:hAnsi="Times New Roman"/>
          <w:noProof/>
          <w:color w:val="000000"/>
          <w:sz w:val="24"/>
          <w:szCs w:val="24"/>
        </w:rPr>
        <w:t>,</w:t>
      </w:r>
      <w:r w:rsidRPr="00252517">
        <w:rPr>
          <w:rFonts w:ascii="Times New Roman" w:hAnsi="Times New Roman"/>
          <w:noProof/>
          <w:color w:val="000000"/>
          <w:sz w:val="24"/>
          <w:szCs w:val="24"/>
        </w:rPr>
        <w:t xml:space="preserve"> 2008</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{"citationItems":[{"id":"ITEM-1","itemData":{"DOI":"10.1080/00221340308978534","ISBN":"3032024137","ISSN":"17526868","abstract":"Geographic information systems (GIS) technology and methods have transformed decision-making in society by bringing geographic analysis to the desktop computer. Although some educators consider GIS to be a promising means for implementing reform, it has been adopted by less than 2 percent of American high schools. The reasons behind the interest in GIS, its slow implementation, and its effectiveness in teaching and learning are unclear. To address these concerns, this research describes the extent to which GIS is being implemented in American secondary education and assesses the effectiveness of lessons that use GIS. A survey of 1,520 high schools that own GIS software, along with experiments and case studies in three high schools, provided primary data for assessing the implementation and effectiveness of GIS.","author":[{"dropping-particle":"","family":"Kerski","given":"Joseph J","non-dropping-particle":"","parse-names":false,"suffix":""}],"container-title":"Journal of Geography","id":"ITEM-1","issue":"3","issued":{"date-parts":[["2003"]]},"page":"128-137","title":"The implementation and effectiveness of geographic information systems technology and methods in secondary education","type":"article-journal","volume":"102"},"uris":["http://www.mendeley.com/documents/?uuid=6d8741da-fb67-4f9a-a2af-cfb252e7846e"]}],"mendeley":{"formattedCitation":"(Kerski 2003b)","plainTextFormattedCitation":"(Kerski 2003b)","previouslyFormattedCitation":"(Kerski 2003b)"},"properties":{"noteIndex":0},"schema":"https://github.com/citation-style-language/schema/raw/master/csl-citation.json"}</w:instrText>
      </w:r>
      <w:r w:rsidRPr="00252517">
        <w:rPr>
          <w:rFonts w:ascii="Times New Roman" w:hAnsi="Times New Roman"/>
          <w:color w:val="000000"/>
          <w:sz w:val="24"/>
          <w:szCs w:val="24"/>
        </w:rPr>
        <w:fldChar w:fldCharType="separate"/>
      </w:r>
      <w:r w:rsidR="00A264E3">
        <w:rPr>
          <w:rFonts w:ascii="Times New Roman" w:hAnsi="Times New Roman"/>
          <w:noProof/>
          <w:color w:val="000000"/>
          <w:sz w:val="24"/>
          <w:szCs w:val="24"/>
        </w:rPr>
        <w:t xml:space="preserve"> </w:t>
      </w:r>
      <w:r w:rsidRPr="00252517">
        <w:rPr>
          <w:rFonts w:ascii="Times New Roman" w:hAnsi="Times New Roman"/>
          <w:noProof/>
          <w:color w:val="000000"/>
          <w:sz w:val="24"/>
          <w:szCs w:val="24"/>
        </w:rPr>
        <w:t>Kerski</w:t>
      </w:r>
      <w:r w:rsidR="00A264E3">
        <w:rPr>
          <w:rFonts w:ascii="Times New Roman" w:hAnsi="Times New Roman"/>
          <w:noProof/>
          <w:color w:val="000000"/>
          <w:sz w:val="24"/>
          <w:szCs w:val="24"/>
        </w:rPr>
        <w:t>,</w:t>
      </w:r>
      <w:r w:rsidRPr="00252517">
        <w:rPr>
          <w:rFonts w:ascii="Times New Roman" w:hAnsi="Times New Roman"/>
          <w:noProof/>
          <w:color w:val="000000"/>
          <w:sz w:val="24"/>
          <w:szCs w:val="24"/>
        </w:rPr>
        <w:t xml:space="preserve"> 2003b</w:t>
      </w:r>
      <w:r w:rsidRPr="00252517">
        <w:rPr>
          <w:rFonts w:ascii="Times New Roman" w:hAnsi="Times New Roman"/>
          <w:color w:val="000000"/>
          <w:sz w:val="24"/>
          <w:szCs w:val="24"/>
        </w:rPr>
        <w:fldChar w:fldCharType="end"/>
      </w:r>
      <w:r w:rsidR="00A264E3">
        <w:rPr>
          <w:rFonts w:ascii="Times New Roman" w:hAnsi="Times New Roman"/>
          <w:color w:val="000000"/>
          <w:sz w:val="24"/>
          <w:szCs w:val="24"/>
        </w:rPr>
        <w:t>;</w:t>
      </w:r>
      <w:r w:rsidRPr="00252517">
        <w:rPr>
          <w:rFonts w:ascii="Times New Roman" w:hAnsi="Times New Roman"/>
          <w:color w:val="000000"/>
          <w:sz w:val="24"/>
          <w:szCs w:val="24"/>
        </w:rPr>
        <w:t xml:space="preserve"> </w:t>
      </w:r>
      <w:r w:rsidRPr="00252517">
        <w:rPr>
          <w:rFonts w:ascii="Times New Roman" w:hAnsi="Times New Roman"/>
          <w:color w:val="000000"/>
          <w:sz w:val="24"/>
          <w:szCs w:val="24"/>
        </w:rPr>
        <w:fldChar w:fldCharType="begin" w:fldLock="1"/>
      </w:r>
      <w:r w:rsidRPr="00252517">
        <w:rPr>
          <w:rFonts w:ascii="Times New Roman" w:hAnsi="Times New Roman"/>
          <w:color w:val="000000"/>
          <w:sz w:val="24"/>
          <w:szCs w:val="24"/>
        </w:rPr>
        <w:instrText>ADDIN CSL_CITATION {"citationItems":[{"id":"ITEM-1","itemData":{"DOI":"10.1080/19338341.2014.898212","ISBN":"19338341","ISSN":"17526884","abstract":"The article discusses workshops organised at Kansas State University in Manhattan, Kansas in September 2013 and during the Kansas Social Studies Conference in Derby, Kansas in November 2013 on use of geographic information systems (GIS) for teaching geography and history in the K-12 classroom. Topics discussed include content of these workshops, their format and results of surveys conducted before and after workshops indicating the interest level of teachers regarding use of GIS.","author":[{"dropping-particle":"","family":"Tabor","given":"Lisa K.","non-dropping-particle":"","parse-names":false,"suffix":""},{"dropping-particle":"","family":"Harrington","given":"John A.","non-dropping-particle":"","parse-names":false,"suffix":""}],"container-title":"Geography Teacher","id":"ITEM-1","issue":"2","issued":{"date-parts":[["2014"]]},"page":"47-54","title":"Lessons Learned From Professional Development Workshops on Using GIS to Teach Geography and History in the K-12 Classroom","type":"article-journal","volume":"11"},"uris":["http://www.mendeley.com/documents/?uuid=0239e18c-4180-40c0-b4d2-62417afb6096"]}],"mendeley":{"formattedCitation":"(Tabor &amp; Harrington 2014)","plainTextFormattedCitation":"(Tabor &amp; Harrington 2014)","previouslyFormattedCitation":"(Tabor &amp; Harrington 2014)"},"properties":{"noteIndex":0},"schema":"https://github.com/citation-style-language/schema/raw/master/csl-citation.json"}</w:instrText>
      </w:r>
      <w:r w:rsidRPr="00252517">
        <w:rPr>
          <w:rFonts w:ascii="Times New Roman" w:hAnsi="Times New Roman"/>
          <w:color w:val="000000"/>
          <w:sz w:val="24"/>
          <w:szCs w:val="24"/>
        </w:rPr>
        <w:fldChar w:fldCharType="separate"/>
      </w:r>
      <w:r w:rsidRPr="00252517">
        <w:rPr>
          <w:rFonts w:ascii="Times New Roman" w:hAnsi="Times New Roman"/>
          <w:noProof/>
          <w:color w:val="000000"/>
          <w:sz w:val="24"/>
          <w:szCs w:val="24"/>
        </w:rPr>
        <w:t>Tabor &amp; Harrington</w:t>
      </w:r>
      <w:r w:rsidR="00A264E3">
        <w:rPr>
          <w:rFonts w:ascii="Times New Roman" w:hAnsi="Times New Roman"/>
          <w:noProof/>
          <w:color w:val="000000"/>
          <w:sz w:val="24"/>
          <w:szCs w:val="24"/>
        </w:rPr>
        <w:t>,</w:t>
      </w:r>
      <w:r w:rsidRPr="00252517">
        <w:rPr>
          <w:rFonts w:ascii="Times New Roman" w:hAnsi="Times New Roman"/>
          <w:noProof/>
          <w:color w:val="000000"/>
          <w:sz w:val="24"/>
          <w:szCs w:val="24"/>
        </w:rPr>
        <w:t xml:space="preserve"> 2014)</w:t>
      </w:r>
      <w:r w:rsidRPr="00252517">
        <w:rPr>
          <w:rFonts w:ascii="Times New Roman" w:hAnsi="Times New Roman"/>
          <w:color w:val="000000"/>
          <w:sz w:val="24"/>
          <w:szCs w:val="24"/>
        </w:rPr>
        <w:fldChar w:fldCharType="end"/>
      </w:r>
      <w:r w:rsidRPr="00252517">
        <w:rPr>
          <w:rFonts w:ascii="Times New Roman" w:hAnsi="Times New Roman"/>
          <w:color w:val="000000"/>
          <w:sz w:val="24"/>
          <w:szCs w:val="24"/>
        </w:rPr>
        <w:t>.</w:t>
      </w:r>
    </w:p>
    <w:p w:rsidR="00663151" w:rsidRPr="00252517" w:rsidRDefault="00663151" w:rsidP="00006AEB">
      <w:pPr>
        <w:jc w:val="both"/>
        <w:rPr>
          <w:rFonts w:ascii="Times New Roman" w:hAnsi="Times New Roman"/>
          <w:sz w:val="24"/>
          <w:szCs w:val="24"/>
        </w:rPr>
      </w:pPr>
    </w:p>
    <w:p w:rsidR="00B73944" w:rsidRPr="00252517" w:rsidRDefault="00B73944" w:rsidP="00B73944">
      <w:pPr>
        <w:spacing w:after="0" w:line="240" w:lineRule="auto"/>
        <w:rPr>
          <w:rFonts w:ascii="Times New Roman" w:hAnsi="Times New Roman"/>
          <w:sz w:val="24"/>
          <w:szCs w:val="24"/>
        </w:rPr>
      </w:pPr>
      <w:r w:rsidRPr="00252517">
        <w:rPr>
          <w:rFonts w:ascii="Times New Roman" w:hAnsi="Times New Roman"/>
          <w:b/>
          <w:bCs/>
          <w:sz w:val="24"/>
          <w:szCs w:val="24"/>
        </w:rPr>
        <w:t>Kesimpulan</w:t>
      </w:r>
    </w:p>
    <w:p w:rsidR="00A264E3" w:rsidRDefault="00A264E3" w:rsidP="00A264E3">
      <w:pPr>
        <w:pStyle w:val="10Normal01-PerengganPertama"/>
        <w:spacing w:beforeLines="0" w:afterLines="0" w:line="240" w:lineRule="auto"/>
        <w:rPr>
          <w:color w:val="000000"/>
        </w:rPr>
      </w:pPr>
    </w:p>
    <w:p w:rsidR="00E0204B" w:rsidRPr="00A85915" w:rsidRDefault="00B73944" w:rsidP="00A264E3">
      <w:pPr>
        <w:pStyle w:val="10Normal01-PerengganPertama"/>
        <w:spacing w:beforeLines="0" w:afterLines="0" w:line="240" w:lineRule="auto"/>
        <w:rPr>
          <w:color w:val="000000"/>
        </w:rPr>
      </w:pPr>
      <w:r w:rsidRPr="00252517">
        <w:rPr>
          <w:color w:val="000000"/>
        </w:rPr>
        <w:t xml:space="preserve">Intervensi </w:t>
      </w:r>
      <w:r w:rsidR="003F597E">
        <w:rPr>
          <w:color w:val="000000"/>
        </w:rPr>
        <w:t xml:space="preserve">teknologi geospatial melalui modul </w:t>
      </w:r>
      <w:r w:rsidRPr="00252517">
        <w:rPr>
          <w:color w:val="000000"/>
        </w:rPr>
        <w:t>GIS-KBR berjaya menambahkan minat para pelajar terhadap mata pelajaran Geografi</w:t>
      </w:r>
      <w:r w:rsidR="003F597E">
        <w:rPr>
          <w:color w:val="000000"/>
        </w:rPr>
        <w:t xml:space="preserve"> yang</w:t>
      </w:r>
      <w:r w:rsidRPr="00252517">
        <w:rPr>
          <w:color w:val="000000"/>
        </w:rPr>
        <w:t xml:space="preserve"> merangkumi minat terhadap Geografi, minat terhadap kaedah PdPc, minat terhadap penggunaan ICT, dan minat terhadap kandungan mata pelajaran itu sendiri. </w:t>
      </w:r>
      <w:proofErr w:type="gramStart"/>
      <w:r w:rsidRPr="00252517">
        <w:rPr>
          <w:color w:val="000000"/>
        </w:rPr>
        <w:t>Bukan itu sahaja, intervensi ini juga dapat membantu para pelajar dalam membentuk minat dan motivasi diri sendiri bagi memartabatkan semula mata pelajaran ini yang semakin terpinggir di peringkat SPM.</w:t>
      </w:r>
      <w:proofErr w:type="gramEnd"/>
      <w:r w:rsidRPr="00252517">
        <w:rPr>
          <w:color w:val="000000"/>
        </w:rPr>
        <w:t xml:space="preserve"> </w:t>
      </w:r>
      <w:proofErr w:type="gramStart"/>
      <w:r w:rsidRPr="00252517">
        <w:rPr>
          <w:color w:val="000000"/>
        </w:rPr>
        <w:t>Kesimpulannya, kajian ini membawa satu impak yang baik kepada pihak yang berkaitan dalam usaha menambah baik PdPc geografi di sekolah menengah seterusnya merangka kaedah terbaharu bagi membantu para pelajar untuk meningkatkan minat mereka terhadap mata pelajaran geografi.</w:t>
      </w:r>
      <w:proofErr w:type="gramEnd"/>
      <w:r w:rsidRPr="00252517">
        <w:rPr>
          <w:color w:val="000000"/>
        </w:rPr>
        <w:t xml:space="preserve"> </w:t>
      </w:r>
      <w:proofErr w:type="gramStart"/>
      <w:r w:rsidRPr="00252517">
        <w:rPr>
          <w:color w:val="000000"/>
        </w:rPr>
        <w:t>Cadangan kepada KPM, guru, pelajar, dan pentadbir pihak sekolah adalah untuk diberikan perhatian yang sewajarnya bagi tindakan susulan demi meningkatkan minat pelajar terhadap mata pelajaran ini.</w:t>
      </w:r>
      <w:proofErr w:type="gramEnd"/>
      <w:r w:rsidRPr="00252517">
        <w:rPr>
          <w:color w:val="000000"/>
        </w:rPr>
        <w:t xml:space="preserve"> </w:t>
      </w:r>
    </w:p>
    <w:p w:rsidR="00E0204B" w:rsidRDefault="00E0204B" w:rsidP="00D9735B">
      <w:pPr>
        <w:spacing w:after="0" w:line="240" w:lineRule="auto"/>
        <w:rPr>
          <w:rFonts w:ascii="Times New Roman" w:hAnsi="Times New Roman"/>
          <w:b/>
          <w:color w:val="000000"/>
          <w:sz w:val="24"/>
          <w:szCs w:val="24"/>
        </w:rPr>
      </w:pPr>
    </w:p>
    <w:p w:rsidR="00A264E3" w:rsidRPr="00252517" w:rsidRDefault="00A264E3" w:rsidP="00D9735B">
      <w:pPr>
        <w:spacing w:after="0" w:line="240" w:lineRule="auto"/>
        <w:rPr>
          <w:rFonts w:ascii="Times New Roman" w:hAnsi="Times New Roman"/>
          <w:b/>
          <w:color w:val="000000"/>
          <w:sz w:val="24"/>
          <w:szCs w:val="24"/>
        </w:rPr>
      </w:pPr>
    </w:p>
    <w:p w:rsidR="00D9735B" w:rsidRDefault="00E0204B" w:rsidP="00D9735B">
      <w:pPr>
        <w:spacing w:after="0" w:line="240" w:lineRule="auto"/>
        <w:rPr>
          <w:rFonts w:ascii="Times New Roman" w:hAnsi="Times New Roman"/>
          <w:b/>
          <w:color w:val="000000"/>
          <w:sz w:val="24"/>
          <w:szCs w:val="24"/>
        </w:rPr>
      </w:pPr>
      <w:r w:rsidRPr="00252517">
        <w:rPr>
          <w:rFonts w:ascii="Times New Roman" w:hAnsi="Times New Roman"/>
          <w:b/>
          <w:color w:val="000000"/>
          <w:sz w:val="24"/>
          <w:szCs w:val="24"/>
        </w:rPr>
        <w:t>Rujukan</w:t>
      </w:r>
    </w:p>
    <w:p w:rsidR="00A85915" w:rsidRPr="00252517" w:rsidRDefault="00A85915" w:rsidP="00D9735B">
      <w:pPr>
        <w:spacing w:after="0" w:line="240" w:lineRule="auto"/>
        <w:rPr>
          <w:rFonts w:ascii="Times New Roman" w:hAnsi="Times New Roman"/>
          <w:b/>
          <w:bCs/>
          <w:sz w:val="24"/>
          <w:szCs w:val="24"/>
        </w:rPr>
      </w:pPr>
    </w:p>
    <w:p w:rsidR="009250C2" w:rsidRPr="00B92416" w:rsidRDefault="00E0204B" w:rsidP="00961A0F">
      <w:pPr>
        <w:pStyle w:val="NoSpacing"/>
        <w:ind w:left="567" w:hanging="567"/>
        <w:jc w:val="both"/>
        <w:rPr>
          <w:rFonts w:ascii="Times New Roman" w:hAnsi="Times New Roman"/>
          <w:sz w:val="24"/>
          <w:szCs w:val="24"/>
          <w:shd w:val="clear" w:color="auto" w:fill="FFFFFF"/>
        </w:rPr>
      </w:pPr>
      <w:bookmarkStart w:id="3" w:name="_Hlk9185978"/>
      <w:r w:rsidRPr="00B92416">
        <w:rPr>
          <w:rFonts w:ascii="Times New Roman" w:hAnsi="Times New Roman"/>
          <w:sz w:val="24"/>
          <w:szCs w:val="24"/>
          <w:shd w:val="clear" w:color="auto" w:fill="FFFFFF"/>
        </w:rPr>
        <w:t xml:space="preserve">Ahmad, J., &amp; Meerah, S. (2002). </w:t>
      </w:r>
      <w:r w:rsidRPr="0025607E">
        <w:rPr>
          <w:rFonts w:ascii="Times New Roman" w:hAnsi="Times New Roman"/>
          <w:i/>
          <w:sz w:val="24"/>
          <w:szCs w:val="24"/>
          <w:shd w:val="clear" w:color="auto" w:fill="FFFFFF"/>
        </w:rPr>
        <w:t>Pemupukan budaya penyelidikan di kalangan guru di sekolah: Satu penilaian</w:t>
      </w:r>
      <w:r w:rsidRPr="00B92416">
        <w:rPr>
          <w:rFonts w:ascii="Times New Roman" w:hAnsi="Times New Roman"/>
          <w:sz w:val="24"/>
          <w:szCs w:val="24"/>
          <w:shd w:val="clear" w:color="auto" w:fill="FFFFFF"/>
        </w:rPr>
        <w:t>. </w:t>
      </w:r>
      <w:r w:rsidRPr="00A264E3">
        <w:rPr>
          <w:rFonts w:ascii="Times New Roman" w:hAnsi="Times New Roman"/>
          <w:iCs/>
          <w:sz w:val="24"/>
          <w:szCs w:val="24"/>
          <w:shd w:val="clear" w:color="auto" w:fill="FFFFFF"/>
        </w:rPr>
        <w:t>Bangi: Universiti Kebangsaan Malaysia</w:t>
      </w:r>
      <w:r w:rsidRPr="00A264E3">
        <w:rPr>
          <w:rFonts w:ascii="Times New Roman" w:hAnsi="Times New Roman"/>
          <w:sz w:val="24"/>
          <w:szCs w:val="24"/>
          <w:shd w:val="clear" w:color="auto" w:fill="FFFFFF"/>
        </w:rPr>
        <w:t>.</w:t>
      </w:r>
    </w:p>
    <w:p w:rsidR="00961A0F" w:rsidRDefault="00E0204B" w:rsidP="00961A0F">
      <w:pPr>
        <w:pStyle w:val="NoSpacing"/>
        <w:ind w:left="567" w:hanging="567"/>
        <w:jc w:val="both"/>
        <w:rPr>
          <w:rFonts w:ascii="Times New Roman" w:hAnsi="Times New Roman"/>
          <w:sz w:val="24"/>
          <w:szCs w:val="24"/>
        </w:rPr>
      </w:pPr>
      <w:proofErr w:type="gramStart"/>
      <w:r w:rsidRPr="00B92416">
        <w:rPr>
          <w:rFonts w:ascii="Times New Roman" w:hAnsi="Times New Roman"/>
          <w:sz w:val="24"/>
          <w:szCs w:val="24"/>
          <w:shd w:val="clear" w:color="auto" w:fill="FFFFFF"/>
        </w:rPr>
        <w:t>Ali, A.B., &amp; Saud, M.D.M.S.B. (2013).</w:t>
      </w:r>
      <w:proofErr w:type="gramEnd"/>
      <w:r w:rsidRPr="00B92416">
        <w:rPr>
          <w:rFonts w:ascii="Times New Roman" w:hAnsi="Times New Roman"/>
          <w:sz w:val="24"/>
          <w:szCs w:val="24"/>
          <w:shd w:val="clear" w:color="auto" w:fill="FFFFFF"/>
        </w:rPr>
        <w:t xml:space="preserve"> Fasa </w:t>
      </w:r>
      <w:r w:rsidR="0025607E">
        <w:rPr>
          <w:rFonts w:ascii="Times New Roman" w:hAnsi="Times New Roman"/>
          <w:sz w:val="24"/>
          <w:szCs w:val="24"/>
          <w:shd w:val="clear" w:color="auto" w:fill="FFFFFF"/>
        </w:rPr>
        <w:t>a</w:t>
      </w:r>
      <w:r w:rsidRPr="00B92416">
        <w:rPr>
          <w:rFonts w:ascii="Times New Roman" w:hAnsi="Times New Roman"/>
          <w:sz w:val="24"/>
          <w:szCs w:val="24"/>
          <w:shd w:val="clear" w:color="auto" w:fill="FFFFFF"/>
        </w:rPr>
        <w:t xml:space="preserve">wal: Pembentukkan </w:t>
      </w:r>
      <w:r w:rsidR="0025607E" w:rsidRPr="00B92416">
        <w:rPr>
          <w:rFonts w:ascii="Times New Roman" w:hAnsi="Times New Roman"/>
          <w:sz w:val="24"/>
          <w:szCs w:val="24"/>
          <w:shd w:val="clear" w:color="auto" w:fill="FFFFFF"/>
        </w:rPr>
        <w:t>kerangka pembinaan modul bahasa c berteraskan model integrasi pembelajaran berasaskan masalah dan pendidikan berteraskan kompetensi</w:t>
      </w:r>
      <w:r w:rsidRPr="00EE3046">
        <w:rPr>
          <w:rFonts w:ascii="Times New Roman" w:hAnsi="Times New Roman"/>
          <w:sz w:val="24"/>
          <w:szCs w:val="24"/>
          <w:shd w:val="clear" w:color="auto" w:fill="FFFFFF"/>
        </w:rPr>
        <w:t>.</w:t>
      </w:r>
      <w:r w:rsidR="00EE3046" w:rsidRPr="00EE3046">
        <w:rPr>
          <w:rFonts w:ascii="Times New Roman" w:hAnsi="Times New Roman"/>
          <w:sz w:val="24"/>
          <w:szCs w:val="24"/>
        </w:rPr>
        <w:t xml:space="preserve"> </w:t>
      </w:r>
      <w:proofErr w:type="gramStart"/>
      <w:r w:rsidR="00EE3046" w:rsidRPr="00EE3046">
        <w:rPr>
          <w:rFonts w:ascii="Times New Roman" w:hAnsi="Times New Roman"/>
          <w:sz w:val="24"/>
          <w:szCs w:val="24"/>
        </w:rPr>
        <w:t>Universiti Tun Hussein Onn Malaysia</w:t>
      </w:r>
      <w:r w:rsidR="00EE3046">
        <w:rPr>
          <w:rFonts w:ascii="Times New Roman" w:hAnsi="Times New Roman"/>
          <w:sz w:val="24"/>
          <w:szCs w:val="24"/>
        </w:rPr>
        <w:t>.</w:t>
      </w:r>
      <w:proofErr w:type="gramEnd"/>
    </w:p>
    <w:p w:rsidR="00961A0F" w:rsidRDefault="0002730F" w:rsidP="00961A0F">
      <w:pPr>
        <w:pStyle w:val="NoSpacing"/>
        <w:ind w:left="567" w:hanging="567"/>
        <w:jc w:val="both"/>
        <w:rPr>
          <w:rFonts w:ascii="Times New Roman" w:hAnsi="Times New Roman"/>
          <w:sz w:val="24"/>
          <w:szCs w:val="24"/>
        </w:rPr>
      </w:pPr>
      <w:r>
        <w:rPr>
          <w:rFonts w:ascii="Times New Roman" w:hAnsi="Times New Roman"/>
          <w:color w:val="222222"/>
          <w:sz w:val="24"/>
          <w:szCs w:val="24"/>
          <w:shd w:val="clear" w:color="auto" w:fill="FFFFFF"/>
        </w:rPr>
        <w:t>Ang Kean Hua</w:t>
      </w:r>
      <w:r w:rsidRPr="000A06F7">
        <w:rPr>
          <w:rFonts w:ascii="Times New Roman" w:hAnsi="Times New Roman"/>
          <w:color w:val="222222"/>
          <w:sz w:val="24"/>
          <w:szCs w:val="24"/>
          <w:shd w:val="clear" w:color="auto" w:fill="FFFFFF"/>
        </w:rPr>
        <w:t xml:space="preserve"> (2015). Sistem Informasi Geografi (GIS): Pengenalan kepada perspektif komputer. </w:t>
      </w:r>
      <w:r w:rsidRPr="002314C0">
        <w:rPr>
          <w:rFonts w:ascii="Times New Roman" w:hAnsi="Times New Roman"/>
          <w:i/>
          <w:iCs/>
          <w:sz w:val="24"/>
          <w:szCs w:val="24"/>
          <w:shd w:val="clear" w:color="auto" w:fill="FFFFFF"/>
        </w:rPr>
        <w:t>G</w:t>
      </w:r>
      <w:r w:rsidR="001E3C5C" w:rsidRPr="002314C0">
        <w:rPr>
          <w:rFonts w:ascii="Times New Roman" w:hAnsi="Times New Roman"/>
          <w:i/>
          <w:iCs/>
          <w:sz w:val="24"/>
          <w:szCs w:val="24"/>
          <w:shd w:val="clear" w:color="auto" w:fill="FFFFFF"/>
        </w:rPr>
        <w:t>eografia</w:t>
      </w:r>
      <w:r w:rsidRPr="002314C0">
        <w:rPr>
          <w:rFonts w:ascii="Times New Roman" w:hAnsi="Times New Roman"/>
          <w:i/>
          <w:iCs/>
          <w:sz w:val="24"/>
          <w:szCs w:val="24"/>
          <w:shd w:val="clear" w:color="auto" w:fill="FFFFFF"/>
        </w:rPr>
        <w:t>-Malaysian Journal of Society and Space</w:t>
      </w:r>
      <w:r w:rsidRPr="002314C0">
        <w:rPr>
          <w:rFonts w:ascii="Times New Roman" w:hAnsi="Times New Roman"/>
          <w:sz w:val="24"/>
          <w:szCs w:val="24"/>
          <w:shd w:val="clear" w:color="auto" w:fill="FFFFFF"/>
        </w:rPr>
        <w:t>, </w:t>
      </w:r>
      <w:r w:rsidRPr="002314C0">
        <w:rPr>
          <w:rFonts w:ascii="Times New Roman" w:hAnsi="Times New Roman"/>
          <w:i/>
          <w:iCs/>
          <w:sz w:val="24"/>
          <w:szCs w:val="24"/>
          <w:shd w:val="clear" w:color="auto" w:fill="FFFFFF"/>
        </w:rPr>
        <w:t>11</w:t>
      </w:r>
      <w:r w:rsidRPr="002314C0">
        <w:rPr>
          <w:rFonts w:ascii="Times New Roman" w:hAnsi="Times New Roman"/>
          <w:sz w:val="24"/>
          <w:szCs w:val="24"/>
          <w:shd w:val="clear" w:color="auto" w:fill="FFFFFF"/>
        </w:rPr>
        <w:t>(1), 24–31.</w:t>
      </w:r>
    </w:p>
    <w:p w:rsidR="00961A0F" w:rsidRPr="00961A0F" w:rsidRDefault="00E0204B" w:rsidP="00961A0F">
      <w:pPr>
        <w:pStyle w:val="NoSpacing"/>
        <w:ind w:left="567" w:hanging="567"/>
        <w:jc w:val="both"/>
        <w:rPr>
          <w:rFonts w:ascii="Times New Roman" w:hAnsi="Times New Roman"/>
          <w:sz w:val="24"/>
          <w:szCs w:val="24"/>
        </w:rPr>
      </w:pPr>
      <w:proofErr w:type="gramStart"/>
      <w:r w:rsidRPr="00B92416">
        <w:rPr>
          <w:rFonts w:ascii="Times New Roman" w:hAnsi="Times New Roman"/>
          <w:sz w:val="24"/>
          <w:szCs w:val="24"/>
          <w:shd w:val="clear" w:color="auto" w:fill="FFFFFF"/>
        </w:rPr>
        <w:t>Cheung, C.M., Chiu, P.Y., &amp; Lee, M.K. (2011).</w:t>
      </w:r>
      <w:proofErr w:type="gramEnd"/>
      <w:r w:rsidRPr="00B92416">
        <w:rPr>
          <w:rFonts w:ascii="Times New Roman" w:hAnsi="Times New Roman"/>
          <w:sz w:val="24"/>
          <w:szCs w:val="24"/>
          <w:shd w:val="clear" w:color="auto" w:fill="FFFFFF"/>
        </w:rPr>
        <w:t xml:space="preserve"> Online social networks: Why do students use </w:t>
      </w:r>
      <w:r w:rsidR="00B92416" w:rsidRPr="00B92416">
        <w:rPr>
          <w:rFonts w:ascii="Times New Roman" w:hAnsi="Times New Roman"/>
          <w:sz w:val="24"/>
          <w:szCs w:val="24"/>
          <w:shd w:val="clear" w:color="auto" w:fill="FFFFFF"/>
        </w:rPr>
        <w:t>Facebook?</w:t>
      </w:r>
      <w:r w:rsidRPr="00B92416">
        <w:rPr>
          <w:rFonts w:ascii="Times New Roman" w:hAnsi="Times New Roman"/>
          <w:sz w:val="24"/>
          <w:szCs w:val="24"/>
          <w:shd w:val="clear" w:color="auto" w:fill="FFFFFF"/>
        </w:rPr>
        <w:t> </w:t>
      </w:r>
      <w:r w:rsidRPr="00B92416">
        <w:rPr>
          <w:rFonts w:ascii="Times New Roman" w:hAnsi="Times New Roman"/>
          <w:i/>
          <w:iCs/>
          <w:sz w:val="24"/>
          <w:szCs w:val="24"/>
          <w:shd w:val="clear" w:color="auto" w:fill="FFFFFF"/>
        </w:rPr>
        <w:t>Computers in Human Behavior</w:t>
      </w:r>
      <w:r w:rsidRPr="00B92416">
        <w:rPr>
          <w:rFonts w:ascii="Times New Roman" w:hAnsi="Times New Roman"/>
          <w:sz w:val="24"/>
          <w:szCs w:val="24"/>
          <w:shd w:val="clear" w:color="auto" w:fill="FFFFFF"/>
        </w:rPr>
        <w:t>, </w:t>
      </w:r>
      <w:r w:rsidRPr="00B92416">
        <w:rPr>
          <w:rFonts w:ascii="Times New Roman" w:hAnsi="Times New Roman"/>
          <w:i/>
          <w:iCs/>
          <w:sz w:val="24"/>
          <w:szCs w:val="24"/>
          <w:shd w:val="clear" w:color="auto" w:fill="FFFFFF"/>
        </w:rPr>
        <w:t>27</w:t>
      </w:r>
      <w:r w:rsidRPr="00B92416">
        <w:rPr>
          <w:rFonts w:ascii="Times New Roman" w:hAnsi="Times New Roman"/>
          <w:sz w:val="24"/>
          <w:szCs w:val="24"/>
          <w:shd w:val="clear" w:color="auto" w:fill="FFFFFF"/>
        </w:rPr>
        <w:t>(4), 1337</w:t>
      </w:r>
      <w:r w:rsidR="00A264E3">
        <w:rPr>
          <w:rFonts w:ascii="Times New Roman" w:hAnsi="Times New Roman"/>
          <w:sz w:val="24"/>
          <w:szCs w:val="24"/>
          <w:shd w:val="clear" w:color="auto" w:fill="FFFFFF"/>
        </w:rPr>
        <w:t>–</w:t>
      </w:r>
      <w:r w:rsidRPr="00B92416">
        <w:rPr>
          <w:rFonts w:ascii="Times New Roman" w:hAnsi="Times New Roman"/>
          <w:sz w:val="24"/>
          <w:szCs w:val="24"/>
          <w:shd w:val="clear" w:color="auto" w:fill="FFFFFF"/>
        </w:rPr>
        <w:t>1343.</w:t>
      </w:r>
      <w:r w:rsidR="00EE3046">
        <w:rPr>
          <w:rFonts w:ascii="Times New Roman" w:hAnsi="Times New Roman"/>
          <w:sz w:val="24"/>
          <w:szCs w:val="24"/>
          <w:shd w:val="clear" w:color="auto" w:fill="FFFFFF"/>
        </w:rPr>
        <w:t>a</w:t>
      </w:r>
    </w:p>
    <w:p w:rsidR="00E0204B" w:rsidRDefault="00E0204B" w:rsidP="00961A0F">
      <w:pPr>
        <w:pStyle w:val="NoSpacing"/>
        <w:ind w:left="567" w:hanging="567"/>
        <w:jc w:val="both"/>
        <w:rPr>
          <w:rFonts w:ascii="Times New Roman" w:hAnsi="Times New Roman"/>
          <w:sz w:val="24"/>
          <w:szCs w:val="24"/>
          <w:shd w:val="clear" w:color="auto" w:fill="FFFFFF"/>
        </w:rPr>
      </w:pPr>
      <w:proofErr w:type="gramStart"/>
      <w:r w:rsidRPr="00B92416">
        <w:rPr>
          <w:rFonts w:ascii="Times New Roman" w:hAnsi="Times New Roman"/>
          <w:sz w:val="24"/>
          <w:szCs w:val="24"/>
          <w:shd w:val="clear" w:color="auto" w:fill="FFFFFF"/>
        </w:rPr>
        <w:t>Cheung, Y., Pang, M., Lin, H., &amp; Lee, C.K.J. (2011).</w:t>
      </w:r>
      <w:proofErr w:type="gramEnd"/>
      <w:r w:rsidRPr="00B92416">
        <w:rPr>
          <w:rFonts w:ascii="Times New Roman" w:hAnsi="Times New Roman"/>
          <w:sz w:val="24"/>
          <w:szCs w:val="24"/>
          <w:shd w:val="clear" w:color="auto" w:fill="FFFFFF"/>
        </w:rPr>
        <w:t xml:space="preserve"> Enable spatial thinking using GIS and satellite remote sensing–A teacher-friendly approach. </w:t>
      </w:r>
      <w:r w:rsidRPr="00B92416">
        <w:rPr>
          <w:rFonts w:ascii="Times New Roman" w:hAnsi="Times New Roman"/>
          <w:i/>
          <w:iCs/>
          <w:sz w:val="24"/>
          <w:szCs w:val="24"/>
          <w:shd w:val="clear" w:color="auto" w:fill="FFFFFF"/>
        </w:rPr>
        <w:t>Procedia-Social and Behavioral Sciences</w:t>
      </w:r>
      <w:r w:rsidRPr="00B92416">
        <w:rPr>
          <w:rFonts w:ascii="Times New Roman" w:hAnsi="Times New Roman"/>
          <w:sz w:val="24"/>
          <w:szCs w:val="24"/>
          <w:shd w:val="clear" w:color="auto" w:fill="FFFFFF"/>
        </w:rPr>
        <w:t>, </w:t>
      </w:r>
      <w:r w:rsidRPr="00B92416">
        <w:rPr>
          <w:rFonts w:ascii="Times New Roman" w:hAnsi="Times New Roman"/>
          <w:i/>
          <w:iCs/>
          <w:sz w:val="24"/>
          <w:szCs w:val="24"/>
          <w:shd w:val="clear" w:color="auto" w:fill="FFFFFF"/>
        </w:rPr>
        <w:t>21</w:t>
      </w:r>
      <w:r w:rsidRPr="00B92416">
        <w:rPr>
          <w:rFonts w:ascii="Times New Roman" w:hAnsi="Times New Roman"/>
          <w:sz w:val="24"/>
          <w:szCs w:val="24"/>
          <w:shd w:val="clear" w:color="auto" w:fill="FFFFFF"/>
        </w:rPr>
        <w:t>, 130</w:t>
      </w:r>
      <w:r w:rsidR="00A264E3">
        <w:rPr>
          <w:rFonts w:ascii="Times New Roman" w:hAnsi="Times New Roman"/>
          <w:sz w:val="24"/>
          <w:szCs w:val="24"/>
          <w:shd w:val="clear" w:color="auto" w:fill="FFFFFF"/>
        </w:rPr>
        <w:t>–</w:t>
      </w:r>
      <w:r w:rsidRPr="00B92416">
        <w:rPr>
          <w:rFonts w:ascii="Times New Roman" w:hAnsi="Times New Roman"/>
          <w:sz w:val="24"/>
          <w:szCs w:val="24"/>
          <w:shd w:val="clear" w:color="auto" w:fill="FFFFFF"/>
        </w:rPr>
        <w:t>138.</w:t>
      </w:r>
    </w:p>
    <w:p w:rsidR="00BA300F" w:rsidRPr="00BA300F" w:rsidRDefault="001E4BE3" w:rsidP="00961A0F">
      <w:pPr>
        <w:widowControl w:val="0"/>
        <w:spacing w:after="0" w:line="240" w:lineRule="auto"/>
        <w:ind w:left="567" w:hanging="567"/>
        <w:jc w:val="both"/>
        <w:rPr>
          <w:rFonts w:ascii="Times New Roman" w:hAnsi="Times New Roman"/>
          <w:color w:val="000000"/>
          <w:sz w:val="24"/>
          <w:szCs w:val="24"/>
        </w:rPr>
      </w:pPr>
      <w:proofErr w:type="gramStart"/>
      <w:r w:rsidRPr="001E4BE3">
        <w:rPr>
          <w:rFonts w:ascii="Times New Roman" w:hAnsi="Times New Roman"/>
          <w:color w:val="000000"/>
          <w:sz w:val="24"/>
          <w:szCs w:val="24"/>
        </w:rPr>
        <w:t>Chen L</w:t>
      </w:r>
      <w:r w:rsidR="00D5095D">
        <w:rPr>
          <w:rFonts w:ascii="Times New Roman" w:hAnsi="Times New Roman"/>
          <w:color w:val="000000"/>
          <w:sz w:val="24"/>
          <w:szCs w:val="24"/>
        </w:rPr>
        <w:t>.</w:t>
      </w:r>
      <w:r w:rsidRPr="001E4BE3">
        <w:rPr>
          <w:rFonts w:ascii="Times New Roman" w:hAnsi="Times New Roman"/>
          <w:color w:val="000000"/>
          <w:sz w:val="24"/>
          <w:szCs w:val="24"/>
        </w:rPr>
        <w:t>H., Chen I</w:t>
      </w:r>
      <w:r w:rsidR="00D5095D">
        <w:rPr>
          <w:rFonts w:ascii="Times New Roman" w:hAnsi="Times New Roman"/>
          <w:color w:val="000000"/>
          <w:sz w:val="24"/>
          <w:szCs w:val="24"/>
        </w:rPr>
        <w:t>.</w:t>
      </w:r>
      <w:r w:rsidRPr="001E4BE3">
        <w:rPr>
          <w:rFonts w:ascii="Times New Roman" w:hAnsi="Times New Roman"/>
          <w:color w:val="000000"/>
          <w:sz w:val="24"/>
          <w:szCs w:val="24"/>
        </w:rPr>
        <w:t>H., Chiu P</w:t>
      </w:r>
      <w:r w:rsidR="00D5095D">
        <w:rPr>
          <w:rFonts w:ascii="Times New Roman" w:hAnsi="Times New Roman"/>
          <w:color w:val="000000"/>
          <w:sz w:val="24"/>
          <w:szCs w:val="24"/>
        </w:rPr>
        <w:t>.</w:t>
      </w:r>
      <w:r w:rsidRPr="001E4BE3">
        <w:rPr>
          <w:rFonts w:ascii="Times New Roman" w:hAnsi="Times New Roman"/>
          <w:color w:val="000000"/>
          <w:sz w:val="24"/>
          <w:szCs w:val="24"/>
        </w:rPr>
        <w:t>H.,</w:t>
      </w:r>
      <w:r w:rsidR="00D5095D">
        <w:rPr>
          <w:rFonts w:ascii="Times New Roman" w:hAnsi="Times New Roman"/>
          <w:color w:val="000000"/>
          <w:sz w:val="24"/>
          <w:szCs w:val="24"/>
        </w:rPr>
        <w:t xml:space="preserve"> &amp;</w:t>
      </w:r>
      <w:r w:rsidRPr="001E4BE3">
        <w:rPr>
          <w:rFonts w:ascii="Times New Roman" w:hAnsi="Times New Roman"/>
          <w:color w:val="000000"/>
          <w:sz w:val="24"/>
          <w:szCs w:val="24"/>
        </w:rPr>
        <w:t xml:space="preserve"> Huang H</w:t>
      </w:r>
      <w:r w:rsidR="00D5095D">
        <w:rPr>
          <w:rFonts w:ascii="Times New Roman" w:hAnsi="Times New Roman"/>
          <w:color w:val="000000"/>
          <w:sz w:val="24"/>
          <w:szCs w:val="24"/>
        </w:rPr>
        <w:t>.</w:t>
      </w:r>
      <w:r w:rsidRPr="001E4BE3">
        <w:rPr>
          <w:rFonts w:ascii="Times New Roman" w:hAnsi="Times New Roman"/>
          <w:color w:val="000000"/>
          <w:sz w:val="24"/>
          <w:szCs w:val="24"/>
        </w:rPr>
        <w:t>H. (2018)</w:t>
      </w:r>
      <w:r w:rsidR="00D5095D">
        <w:rPr>
          <w:rFonts w:ascii="Times New Roman" w:hAnsi="Times New Roman"/>
          <w:color w:val="000000"/>
          <w:sz w:val="24"/>
          <w:szCs w:val="24"/>
        </w:rPr>
        <w:t>.</w:t>
      </w:r>
      <w:proofErr w:type="gramEnd"/>
      <w:r w:rsidRPr="001E4BE3">
        <w:rPr>
          <w:rFonts w:ascii="Times New Roman" w:hAnsi="Times New Roman"/>
          <w:color w:val="000000"/>
          <w:sz w:val="24"/>
          <w:szCs w:val="24"/>
        </w:rPr>
        <w:t xml:space="preserve"> </w:t>
      </w:r>
      <w:proofErr w:type="gramStart"/>
      <w:r w:rsidRPr="001E4BE3">
        <w:rPr>
          <w:rFonts w:ascii="Times New Roman" w:hAnsi="Times New Roman"/>
          <w:color w:val="000000"/>
          <w:sz w:val="24"/>
          <w:szCs w:val="24"/>
        </w:rPr>
        <w:t xml:space="preserve">A </w:t>
      </w:r>
      <w:r w:rsidR="00D5095D" w:rsidRPr="001E4BE3">
        <w:rPr>
          <w:rFonts w:ascii="Times New Roman" w:hAnsi="Times New Roman"/>
          <w:color w:val="000000"/>
          <w:sz w:val="24"/>
          <w:szCs w:val="24"/>
        </w:rPr>
        <w:t xml:space="preserve">content analysis of mobile learning </w:t>
      </w:r>
      <w:r w:rsidRPr="001E4BE3">
        <w:rPr>
          <w:rFonts w:ascii="Times New Roman" w:hAnsi="Times New Roman"/>
          <w:color w:val="000000"/>
          <w:sz w:val="24"/>
          <w:szCs w:val="24"/>
        </w:rPr>
        <w:t>on Constructivism Theory.</w:t>
      </w:r>
      <w:proofErr w:type="gramEnd"/>
      <w:r w:rsidRPr="001E4BE3">
        <w:rPr>
          <w:rFonts w:ascii="Times New Roman" w:hAnsi="Times New Roman"/>
          <w:color w:val="000000"/>
          <w:sz w:val="24"/>
          <w:szCs w:val="24"/>
        </w:rPr>
        <w:t xml:space="preserve"> In </w:t>
      </w:r>
      <w:r w:rsidR="00D5095D" w:rsidRPr="001E4BE3">
        <w:rPr>
          <w:rFonts w:ascii="Times New Roman" w:hAnsi="Times New Roman"/>
          <w:color w:val="000000"/>
          <w:sz w:val="24"/>
          <w:szCs w:val="24"/>
        </w:rPr>
        <w:t>J</w:t>
      </w:r>
      <w:r w:rsidR="00D5095D">
        <w:rPr>
          <w:rFonts w:ascii="Times New Roman" w:hAnsi="Times New Roman"/>
          <w:color w:val="000000"/>
          <w:sz w:val="24"/>
          <w:szCs w:val="24"/>
        </w:rPr>
        <w:t>.</w:t>
      </w:r>
      <w:r w:rsidR="00D5095D" w:rsidRPr="001E4BE3">
        <w:rPr>
          <w:rFonts w:ascii="Times New Roman" w:hAnsi="Times New Roman"/>
          <w:color w:val="000000"/>
          <w:sz w:val="24"/>
          <w:szCs w:val="24"/>
        </w:rPr>
        <w:t xml:space="preserve">S. </w:t>
      </w:r>
      <w:r w:rsidRPr="001E4BE3">
        <w:rPr>
          <w:rFonts w:ascii="Times New Roman" w:hAnsi="Times New Roman"/>
          <w:color w:val="000000"/>
          <w:sz w:val="24"/>
          <w:szCs w:val="24"/>
        </w:rPr>
        <w:t>Pan</w:t>
      </w:r>
      <w:r w:rsidR="00D5095D">
        <w:rPr>
          <w:rFonts w:ascii="Times New Roman" w:hAnsi="Times New Roman"/>
          <w:color w:val="000000"/>
          <w:sz w:val="24"/>
          <w:szCs w:val="24"/>
        </w:rPr>
        <w:t>,</w:t>
      </w:r>
      <w:r w:rsidRPr="001E4BE3">
        <w:rPr>
          <w:rFonts w:ascii="Times New Roman" w:hAnsi="Times New Roman"/>
          <w:color w:val="000000"/>
          <w:sz w:val="24"/>
          <w:szCs w:val="24"/>
        </w:rPr>
        <w:t xml:space="preserve"> </w:t>
      </w:r>
      <w:r w:rsidR="00D5095D" w:rsidRPr="001E4BE3">
        <w:rPr>
          <w:rFonts w:ascii="Times New Roman" w:hAnsi="Times New Roman"/>
          <w:color w:val="000000"/>
          <w:sz w:val="24"/>
          <w:szCs w:val="24"/>
        </w:rPr>
        <w:t>P</w:t>
      </w:r>
      <w:r w:rsidR="00D5095D">
        <w:rPr>
          <w:rFonts w:ascii="Times New Roman" w:hAnsi="Times New Roman"/>
          <w:color w:val="000000"/>
          <w:sz w:val="24"/>
          <w:szCs w:val="24"/>
        </w:rPr>
        <w:t>.</w:t>
      </w:r>
      <w:r w:rsidR="00D5095D" w:rsidRPr="001E4BE3">
        <w:rPr>
          <w:rFonts w:ascii="Times New Roman" w:hAnsi="Times New Roman"/>
          <w:color w:val="000000"/>
          <w:sz w:val="24"/>
          <w:szCs w:val="24"/>
        </w:rPr>
        <w:t>W.</w:t>
      </w:r>
      <w:r w:rsidR="00D5095D">
        <w:rPr>
          <w:rFonts w:ascii="Times New Roman" w:hAnsi="Times New Roman"/>
          <w:color w:val="000000"/>
          <w:sz w:val="24"/>
          <w:szCs w:val="24"/>
        </w:rPr>
        <w:t xml:space="preserve"> </w:t>
      </w:r>
      <w:r w:rsidRPr="001E4BE3">
        <w:rPr>
          <w:rFonts w:ascii="Times New Roman" w:hAnsi="Times New Roman"/>
          <w:color w:val="000000"/>
          <w:sz w:val="24"/>
          <w:szCs w:val="24"/>
        </w:rPr>
        <w:t xml:space="preserve">Tsai, </w:t>
      </w:r>
      <w:r w:rsidR="00D5095D" w:rsidRPr="001E4BE3">
        <w:rPr>
          <w:rFonts w:ascii="Times New Roman" w:hAnsi="Times New Roman"/>
          <w:color w:val="000000"/>
          <w:sz w:val="24"/>
          <w:szCs w:val="24"/>
        </w:rPr>
        <w:t>J.</w:t>
      </w:r>
      <w:r w:rsidR="00D5095D">
        <w:rPr>
          <w:rFonts w:ascii="Times New Roman" w:hAnsi="Times New Roman"/>
          <w:color w:val="000000"/>
          <w:sz w:val="24"/>
          <w:szCs w:val="24"/>
        </w:rPr>
        <w:t xml:space="preserve"> </w:t>
      </w:r>
      <w:r w:rsidRPr="001E4BE3">
        <w:rPr>
          <w:rFonts w:ascii="Times New Roman" w:hAnsi="Times New Roman"/>
          <w:color w:val="000000"/>
          <w:sz w:val="24"/>
          <w:szCs w:val="24"/>
        </w:rPr>
        <w:t xml:space="preserve">Watada, </w:t>
      </w:r>
      <w:r w:rsidR="00D5095D">
        <w:rPr>
          <w:rFonts w:ascii="Times New Roman" w:hAnsi="Times New Roman"/>
          <w:color w:val="000000"/>
          <w:sz w:val="24"/>
          <w:szCs w:val="24"/>
        </w:rPr>
        <w:t xml:space="preserve">&amp; </w:t>
      </w:r>
      <w:r w:rsidR="00D5095D" w:rsidRPr="001E4BE3">
        <w:rPr>
          <w:rFonts w:ascii="Times New Roman" w:hAnsi="Times New Roman"/>
          <w:color w:val="000000"/>
          <w:sz w:val="24"/>
          <w:szCs w:val="24"/>
        </w:rPr>
        <w:t>L.</w:t>
      </w:r>
      <w:r w:rsidR="00D5095D">
        <w:rPr>
          <w:rFonts w:ascii="Times New Roman" w:hAnsi="Times New Roman"/>
          <w:color w:val="000000"/>
          <w:sz w:val="24"/>
          <w:szCs w:val="24"/>
        </w:rPr>
        <w:t xml:space="preserve"> </w:t>
      </w:r>
      <w:r w:rsidRPr="001E4BE3">
        <w:rPr>
          <w:rFonts w:ascii="Times New Roman" w:hAnsi="Times New Roman"/>
          <w:color w:val="000000"/>
          <w:sz w:val="24"/>
          <w:szCs w:val="24"/>
        </w:rPr>
        <w:t>Jain</w:t>
      </w:r>
      <w:r w:rsidR="00D5095D">
        <w:rPr>
          <w:rFonts w:ascii="Times New Roman" w:hAnsi="Times New Roman"/>
          <w:color w:val="000000"/>
          <w:sz w:val="24"/>
          <w:szCs w:val="24"/>
        </w:rPr>
        <w:t>,</w:t>
      </w:r>
      <w:r w:rsidRPr="001E4BE3">
        <w:rPr>
          <w:rFonts w:ascii="Times New Roman" w:hAnsi="Times New Roman"/>
          <w:color w:val="000000"/>
          <w:sz w:val="24"/>
          <w:szCs w:val="24"/>
        </w:rPr>
        <w:t xml:space="preserve"> (</w:t>
      </w:r>
      <w:proofErr w:type="gramStart"/>
      <w:r w:rsidRPr="001E4BE3">
        <w:rPr>
          <w:rFonts w:ascii="Times New Roman" w:hAnsi="Times New Roman"/>
          <w:color w:val="000000"/>
          <w:sz w:val="24"/>
          <w:szCs w:val="24"/>
        </w:rPr>
        <w:t>eds</w:t>
      </w:r>
      <w:proofErr w:type="gramEnd"/>
      <w:r w:rsidRPr="001E4BE3">
        <w:rPr>
          <w:rFonts w:ascii="Times New Roman" w:hAnsi="Times New Roman"/>
          <w:color w:val="000000"/>
          <w:sz w:val="24"/>
          <w:szCs w:val="24"/>
        </w:rPr>
        <w:t>)</w:t>
      </w:r>
      <w:r w:rsidR="00D5095D">
        <w:rPr>
          <w:rFonts w:ascii="Times New Roman" w:hAnsi="Times New Roman"/>
          <w:color w:val="000000"/>
          <w:sz w:val="24"/>
          <w:szCs w:val="24"/>
        </w:rPr>
        <w:t>.</w:t>
      </w:r>
      <w:r w:rsidRPr="001E4BE3">
        <w:rPr>
          <w:rFonts w:ascii="Times New Roman" w:hAnsi="Times New Roman"/>
          <w:color w:val="000000"/>
          <w:sz w:val="24"/>
          <w:szCs w:val="24"/>
        </w:rPr>
        <w:t xml:space="preserve"> </w:t>
      </w:r>
      <w:proofErr w:type="gramStart"/>
      <w:r w:rsidRPr="00D5095D">
        <w:rPr>
          <w:rFonts w:ascii="Times New Roman" w:hAnsi="Times New Roman"/>
          <w:i/>
          <w:color w:val="000000"/>
          <w:sz w:val="24"/>
          <w:szCs w:val="24"/>
        </w:rPr>
        <w:t>Advances in Intelligent Information Hiding and Multimedia Signal Processing</w:t>
      </w:r>
      <w:r w:rsidRPr="001E4BE3">
        <w:rPr>
          <w:rFonts w:ascii="Times New Roman" w:hAnsi="Times New Roman"/>
          <w:color w:val="000000"/>
          <w:sz w:val="24"/>
          <w:szCs w:val="24"/>
        </w:rPr>
        <w:t>.</w:t>
      </w:r>
      <w:proofErr w:type="gramEnd"/>
      <w:r w:rsidRPr="001E4BE3">
        <w:rPr>
          <w:rFonts w:ascii="Times New Roman" w:hAnsi="Times New Roman"/>
          <w:color w:val="000000"/>
          <w:sz w:val="24"/>
          <w:szCs w:val="24"/>
        </w:rPr>
        <w:t xml:space="preserve"> </w:t>
      </w:r>
      <w:proofErr w:type="gramStart"/>
      <w:r w:rsidRPr="001E4BE3">
        <w:rPr>
          <w:rFonts w:ascii="Times New Roman" w:hAnsi="Times New Roman"/>
          <w:color w:val="000000"/>
          <w:sz w:val="24"/>
          <w:szCs w:val="24"/>
        </w:rPr>
        <w:t>IIH-MSP 2017.</w:t>
      </w:r>
      <w:proofErr w:type="gramEnd"/>
      <w:r w:rsidRPr="001E4BE3">
        <w:rPr>
          <w:rFonts w:ascii="Times New Roman" w:hAnsi="Times New Roman"/>
          <w:color w:val="000000"/>
          <w:sz w:val="24"/>
          <w:szCs w:val="24"/>
        </w:rPr>
        <w:t xml:space="preserve"> </w:t>
      </w:r>
      <w:proofErr w:type="gramStart"/>
      <w:r w:rsidRPr="001E4BE3">
        <w:rPr>
          <w:rFonts w:ascii="Times New Roman" w:hAnsi="Times New Roman"/>
          <w:color w:val="000000"/>
          <w:sz w:val="24"/>
          <w:szCs w:val="24"/>
        </w:rPr>
        <w:t xml:space="preserve">Smart </w:t>
      </w:r>
      <w:r w:rsidRPr="001E4BE3">
        <w:rPr>
          <w:rFonts w:ascii="Times New Roman" w:hAnsi="Times New Roman"/>
          <w:color w:val="000000"/>
          <w:sz w:val="24"/>
          <w:szCs w:val="24"/>
        </w:rPr>
        <w:lastRenderedPageBreak/>
        <w:t xml:space="preserve">Innovation, Systems and Technologies, </w:t>
      </w:r>
      <w:r w:rsidRPr="00D5095D">
        <w:rPr>
          <w:rFonts w:ascii="Times New Roman" w:hAnsi="Times New Roman"/>
          <w:i/>
          <w:color w:val="000000"/>
          <w:sz w:val="24"/>
          <w:szCs w:val="24"/>
        </w:rPr>
        <w:t>81</w:t>
      </w:r>
      <w:r w:rsidRPr="001E4BE3">
        <w:rPr>
          <w:rFonts w:ascii="Times New Roman" w:hAnsi="Times New Roman"/>
          <w:color w:val="000000"/>
          <w:sz w:val="24"/>
          <w:szCs w:val="24"/>
        </w:rPr>
        <w:t>.</w:t>
      </w:r>
      <w:proofErr w:type="gramEnd"/>
      <w:r w:rsidRPr="001E4BE3">
        <w:rPr>
          <w:rFonts w:ascii="Times New Roman" w:hAnsi="Times New Roman"/>
          <w:color w:val="000000"/>
          <w:sz w:val="24"/>
          <w:szCs w:val="24"/>
        </w:rPr>
        <w:t xml:space="preserve"> </w:t>
      </w:r>
      <w:proofErr w:type="gramStart"/>
      <w:r w:rsidRPr="001E4BE3">
        <w:rPr>
          <w:rFonts w:ascii="Times New Roman" w:hAnsi="Times New Roman"/>
          <w:color w:val="000000"/>
          <w:sz w:val="24"/>
          <w:szCs w:val="24"/>
        </w:rPr>
        <w:t>Springer, Cham</w:t>
      </w:r>
      <w:r>
        <w:rPr>
          <w:rFonts w:ascii="Times New Roman" w:hAnsi="Times New Roman"/>
          <w:color w:val="000000"/>
          <w:sz w:val="24"/>
          <w:szCs w:val="24"/>
        </w:rPr>
        <w:t>.</w:t>
      </w:r>
      <w:proofErr w:type="gramEnd"/>
      <w:r w:rsidRPr="001E4BE3">
        <w:t xml:space="preserve"> </w:t>
      </w:r>
      <w:r w:rsidRPr="001E4BE3">
        <w:rPr>
          <w:rFonts w:ascii="Times New Roman" w:hAnsi="Times New Roman"/>
          <w:color w:val="000000"/>
          <w:sz w:val="24"/>
          <w:szCs w:val="24"/>
        </w:rPr>
        <w:t>https://doi.org/10.1007/978-3-319-63856-0_8</w:t>
      </w:r>
    </w:p>
    <w:p w:rsidR="00E0204B" w:rsidRPr="009E4034" w:rsidRDefault="00E0204B" w:rsidP="00961A0F">
      <w:pPr>
        <w:pStyle w:val="NoSpacing"/>
        <w:ind w:left="567" w:hanging="567"/>
        <w:jc w:val="both"/>
        <w:rPr>
          <w:rFonts w:ascii="Times New Roman" w:hAnsi="Times New Roman"/>
          <w:sz w:val="24"/>
          <w:szCs w:val="24"/>
          <w:shd w:val="clear" w:color="auto" w:fill="FFFFFF"/>
        </w:rPr>
      </w:pPr>
      <w:r w:rsidRPr="009E4034">
        <w:rPr>
          <w:rFonts w:ascii="Times New Roman" w:hAnsi="Times New Roman"/>
          <w:sz w:val="24"/>
          <w:szCs w:val="24"/>
          <w:shd w:val="clear" w:color="auto" w:fill="FFFFFF"/>
        </w:rPr>
        <w:t xml:space="preserve">Cohen, J. (1988). </w:t>
      </w:r>
      <w:proofErr w:type="gramStart"/>
      <w:r w:rsidRPr="009E4034">
        <w:rPr>
          <w:rFonts w:ascii="Times New Roman" w:hAnsi="Times New Roman"/>
          <w:i/>
          <w:sz w:val="24"/>
          <w:szCs w:val="24"/>
          <w:shd w:val="clear" w:color="auto" w:fill="FFFFFF"/>
        </w:rPr>
        <w:t>Statistical Power for the Behavioural Sciences</w:t>
      </w:r>
      <w:r w:rsidR="009E4034">
        <w:rPr>
          <w:rFonts w:ascii="Times New Roman" w:hAnsi="Times New Roman"/>
          <w:sz w:val="24"/>
          <w:szCs w:val="24"/>
          <w:shd w:val="clear" w:color="auto" w:fill="FFFFFF"/>
        </w:rPr>
        <w:t>.</w:t>
      </w:r>
      <w:proofErr w:type="gramEnd"/>
      <w:r w:rsidR="009E4034">
        <w:rPr>
          <w:rFonts w:ascii="Times New Roman" w:hAnsi="Times New Roman"/>
          <w:sz w:val="24"/>
          <w:szCs w:val="24"/>
          <w:shd w:val="clear" w:color="auto" w:fill="FFFFFF"/>
        </w:rPr>
        <w:t xml:space="preserve"> Hilsdale,</w:t>
      </w:r>
      <w:r w:rsidRPr="009E4034">
        <w:rPr>
          <w:rFonts w:ascii="Times New Roman" w:hAnsi="Times New Roman"/>
          <w:sz w:val="24"/>
          <w:szCs w:val="24"/>
          <w:shd w:val="clear" w:color="auto" w:fill="FFFFFF"/>
        </w:rPr>
        <w:t> </w:t>
      </w:r>
      <w:r w:rsidRPr="009E4034">
        <w:rPr>
          <w:rFonts w:ascii="Times New Roman" w:hAnsi="Times New Roman"/>
          <w:iCs/>
          <w:sz w:val="24"/>
          <w:szCs w:val="24"/>
          <w:shd w:val="clear" w:color="auto" w:fill="FFFFFF"/>
        </w:rPr>
        <w:t>NY: Lawrence Erlbaum</w:t>
      </w:r>
      <w:r w:rsidRPr="009E4034">
        <w:rPr>
          <w:rFonts w:ascii="Times New Roman" w:hAnsi="Times New Roman"/>
          <w:sz w:val="24"/>
          <w:szCs w:val="24"/>
          <w:shd w:val="clear" w:color="auto" w:fill="FFFFFF"/>
        </w:rPr>
        <w:t>.</w:t>
      </w:r>
    </w:p>
    <w:p w:rsidR="00E0204B" w:rsidRDefault="00E0204B" w:rsidP="00961A0F">
      <w:pPr>
        <w:pStyle w:val="NoSpacing"/>
        <w:ind w:left="567" w:hanging="567"/>
        <w:jc w:val="both"/>
        <w:rPr>
          <w:rFonts w:ascii="Times New Roman" w:hAnsi="Times New Roman"/>
          <w:sz w:val="24"/>
          <w:szCs w:val="24"/>
          <w:shd w:val="clear" w:color="auto" w:fill="FFFFFF"/>
        </w:rPr>
      </w:pPr>
      <w:r w:rsidRPr="00CD4A67">
        <w:rPr>
          <w:rFonts w:ascii="Times New Roman" w:hAnsi="Times New Roman"/>
          <w:sz w:val="24"/>
          <w:szCs w:val="24"/>
          <w:shd w:val="clear" w:color="auto" w:fill="FFFFFF"/>
        </w:rPr>
        <w:t>Cohen, J. (2013). </w:t>
      </w:r>
      <w:proofErr w:type="gramStart"/>
      <w:r w:rsidRPr="00CD4A67">
        <w:rPr>
          <w:rFonts w:ascii="Times New Roman" w:hAnsi="Times New Roman"/>
          <w:i/>
          <w:iCs/>
          <w:sz w:val="24"/>
          <w:szCs w:val="24"/>
          <w:shd w:val="clear" w:color="auto" w:fill="FFFFFF"/>
        </w:rPr>
        <w:t>Statistical power analysis for the behavioral sciences</w:t>
      </w:r>
      <w:r w:rsidRPr="00CD4A67">
        <w:rPr>
          <w:rFonts w:ascii="Times New Roman" w:hAnsi="Times New Roman"/>
          <w:sz w:val="24"/>
          <w:szCs w:val="24"/>
          <w:shd w:val="clear" w:color="auto" w:fill="FFFFFF"/>
        </w:rPr>
        <w:t>.</w:t>
      </w:r>
      <w:proofErr w:type="gramEnd"/>
      <w:r w:rsidRPr="00CD4A67">
        <w:rPr>
          <w:rFonts w:ascii="Times New Roman" w:hAnsi="Times New Roman"/>
          <w:sz w:val="24"/>
          <w:szCs w:val="24"/>
          <w:shd w:val="clear" w:color="auto" w:fill="FFFFFF"/>
        </w:rPr>
        <w:t xml:space="preserve"> </w:t>
      </w:r>
      <w:proofErr w:type="gramStart"/>
      <w:r w:rsidRPr="00CD4A67">
        <w:rPr>
          <w:rFonts w:ascii="Times New Roman" w:hAnsi="Times New Roman"/>
          <w:sz w:val="24"/>
          <w:szCs w:val="24"/>
          <w:shd w:val="clear" w:color="auto" w:fill="FFFFFF"/>
        </w:rPr>
        <w:t>Routledge.</w:t>
      </w:r>
      <w:proofErr w:type="gramEnd"/>
    </w:p>
    <w:p w:rsidR="00B108D0" w:rsidRPr="00FD5AE9" w:rsidRDefault="00B108D0" w:rsidP="00961A0F">
      <w:pPr>
        <w:pStyle w:val="NoSpacing"/>
        <w:ind w:left="567" w:hanging="567"/>
        <w:jc w:val="both"/>
        <w:rPr>
          <w:rFonts w:ascii="Times New Roman" w:hAnsi="Times New Roman"/>
          <w:sz w:val="24"/>
          <w:szCs w:val="24"/>
        </w:rPr>
      </w:pPr>
      <w:proofErr w:type="gramStart"/>
      <w:r w:rsidRPr="00FD5AE9">
        <w:rPr>
          <w:rFonts w:ascii="Times New Roman" w:hAnsi="Times New Roman"/>
          <w:sz w:val="24"/>
          <w:szCs w:val="24"/>
        </w:rPr>
        <w:t>Dal, B. 2010.</w:t>
      </w:r>
      <w:proofErr w:type="gramEnd"/>
      <w:r w:rsidRPr="00FD5AE9">
        <w:rPr>
          <w:rFonts w:ascii="Times New Roman" w:hAnsi="Times New Roman"/>
          <w:sz w:val="24"/>
          <w:szCs w:val="24"/>
        </w:rPr>
        <w:t xml:space="preserve"> </w:t>
      </w:r>
      <w:proofErr w:type="gramStart"/>
      <w:r w:rsidRPr="00FD5AE9">
        <w:rPr>
          <w:rFonts w:ascii="Times New Roman" w:hAnsi="Times New Roman"/>
          <w:sz w:val="24"/>
          <w:szCs w:val="24"/>
        </w:rPr>
        <w:t>An investigation into the representation of geological maps by 15–16 year</w:t>
      </w:r>
      <w:r w:rsidR="00D5095D">
        <w:rPr>
          <w:rFonts w:ascii="Times New Roman" w:hAnsi="Times New Roman"/>
          <w:sz w:val="24"/>
          <w:szCs w:val="24"/>
        </w:rPr>
        <w:t>-</w:t>
      </w:r>
      <w:r w:rsidRPr="00FD5AE9">
        <w:rPr>
          <w:rFonts w:ascii="Times New Roman" w:hAnsi="Times New Roman"/>
          <w:sz w:val="24"/>
          <w:szCs w:val="24"/>
        </w:rPr>
        <w:t>old Turkish students.</w:t>
      </w:r>
      <w:proofErr w:type="gramEnd"/>
      <w:r w:rsidRPr="00FD5AE9">
        <w:rPr>
          <w:rFonts w:ascii="Times New Roman" w:hAnsi="Times New Roman"/>
          <w:sz w:val="24"/>
          <w:szCs w:val="24"/>
        </w:rPr>
        <w:t xml:space="preserve"> </w:t>
      </w:r>
      <w:r w:rsidRPr="00FD5AE9">
        <w:rPr>
          <w:rFonts w:ascii="Times New Roman" w:hAnsi="Times New Roman"/>
          <w:i/>
          <w:iCs/>
          <w:sz w:val="24"/>
          <w:szCs w:val="24"/>
        </w:rPr>
        <w:t>Research in Science &amp; Technological Education</w:t>
      </w:r>
      <w:r w:rsidR="00D5095D">
        <w:rPr>
          <w:rFonts w:ascii="Times New Roman" w:hAnsi="Times New Roman"/>
          <w:iCs/>
          <w:sz w:val="24"/>
          <w:szCs w:val="24"/>
        </w:rPr>
        <w:t>,</w:t>
      </w:r>
      <w:r w:rsidRPr="00FD5AE9">
        <w:rPr>
          <w:rFonts w:ascii="Times New Roman" w:hAnsi="Times New Roman"/>
          <w:sz w:val="24"/>
          <w:szCs w:val="24"/>
        </w:rPr>
        <w:t xml:space="preserve"> </w:t>
      </w:r>
      <w:r w:rsidRPr="00D5095D">
        <w:rPr>
          <w:rFonts w:ascii="Times New Roman" w:hAnsi="Times New Roman"/>
          <w:i/>
          <w:sz w:val="24"/>
          <w:szCs w:val="24"/>
        </w:rPr>
        <w:t>28</w:t>
      </w:r>
      <w:r w:rsidRPr="00FD5AE9">
        <w:rPr>
          <w:rFonts w:ascii="Times New Roman" w:hAnsi="Times New Roman"/>
          <w:sz w:val="24"/>
          <w:szCs w:val="24"/>
        </w:rPr>
        <w:t>(2)</w:t>
      </w:r>
      <w:r w:rsidR="00D5095D">
        <w:rPr>
          <w:rFonts w:ascii="Times New Roman" w:hAnsi="Times New Roman"/>
          <w:sz w:val="24"/>
          <w:szCs w:val="24"/>
        </w:rPr>
        <w:t>,</w:t>
      </w:r>
      <w:r w:rsidRPr="00FD5AE9">
        <w:rPr>
          <w:rFonts w:ascii="Times New Roman" w:hAnsi="Times New Roman"/>
          <w:sz w:val="24"/>
          <w:szCs w:val="24"/>
        </w:rPr>
        <w:t xml:space="preserve"> 115–130. </w:t>
      </w:r>
      <w:r w:rsidR="00D5095D" w:rsidRPr="001E4BE3">
        <w:rPr>
          <w:rFonts w:ascii="Times New Roman" w:hAnsi="Times New Roman"/>
          <w:color w:val="000000"/>
          <w:sz w:val="24"/>
          <w:szCs w:val="24"/>
        </w:rPr>
        <w:t>https://doi.org/</w:t>
      </w:r>
      <w:r w:rsidRPr="00FD5AE9">
        <w:rPr>
          <w:rFonts w:ascii="Times New Roman" w:hAnsi="Times New Roman"/>
          <w:sz w:val="24"/>
          <w:szCs w:val="24"/>
        </w:rPr>
        <w:t>10.1080/02635141003750354.</w:t>
      </w:r>
    </w:p>
    <w:p w:rsidR="00B108D0" w:rsidRPr="00D5095D" w:rsidRDefault="00B108D0" w:rsidP="00961A0F">
      <w:pPr>
        <w:pStyle w:val="NoSpacing"/>
        <w:ind w:left="567" w:hanging="567"/>
        <w:jc w:val="both"/>
        <w:rPr>
          <w:rFonts w:ascii="Times New Roman" w:hAnsi="Times New Roman"/>
          <w:sz w:val="24"/>
          <w:szCs w:val="24"/>
          <w:shd w:val="clear" w:color="auto" w:fill="FFFFFF"/>
        </w:rPr>
      </w:pPr>
      <w:proofErr w:type="gramStart"/>
      <w:r w:rsidRPr="00FD5AE9">
        <w:rPr>
          <w:rFonts w:ascii="Times New Roman" w:hAnsi="Times New Roman"/>
          <w:color w:val="222222"/>
          <w:sz w:val="24"/>
          <w:szCs w:val="24"/>
          <w:shd w:val="clear" w:color="auto" w:fill="FFFFFF"/>
        </w:rPr>
        <w:t>Demirci, A., Karaburun, A., Ünlü, M., &amp; Özey, R. (2011).</w:t>
      </w:r>
      <w:proofErr w:type="gramEnd"/>
      <w:r w:rsidRPr="00FD5AE9">
        <w:rPr>
          <w:rFonts w:ascii="Times New Roman" w:hAnsi="Times New Roman"/>
          <w:color w:val="222222"/>
          <w:sz w:val="24"/>
          <w:szCs w:val="24"/>
          <w:shd w:val="clear" w:color="auto" w:fill="FFFFFF"/>
        </w:rPr>
        <w:t xml:space="preserve"> Using GIS-based projects in learning: Students help</w:t>
      </w:r>
      <w:r w:rsidRPr="00B108D0">
        <w:rPr>
          <w:color w:val="222222"/>
          <w:shd w:val="clear" w:color="auto" w:fill="FFFFFF"/>
        </w:rPr>
        <w:t xml:space="preserve"> </w:t>
      </w:r>
      <w:r w:rsidRPr="00D5095D">
        <w:rPr>
          <w:rFonts w:ascii="Times New Roman" w:hAnsi="Times New Roman"/>
          <w:color w:val="222222"/>
          <w:sz w:val="24"/>
          <w:szCs w:val="24"/>
          <w:shd w:val="clear" w:color="auto" w:fill="FFFFFF"/>
        </w:rPr>
        <w:t>disabled pedestrians in their school district. </w:t>
      </w:r>
      <w:r w:rsidRPr="002314C0">
        <w:rPr>
          <w:rFonts w:ascii="Times New Roman" w:hAnsi="Times New Roman"/>
          <w:i/>
          <w:iCs/>
          <w:sz w:val="24"/>
          <w:szCs w:val="24"/>
          <w:shd w:val="clear" w:color="auto" w:fill="FFFFFF"/>
        </w:rPr>
        <w:t>European Journal of Geography</w:t>
      </w:r>
      <w:r w:rsidRPr="002314C0">
        <w:rPr>
          <w:rFonts w:ascii="Times New Roman" w:hAnsi="Times New Roman"/>
          <w:sz w:val="24"/>
          <w:szCs w:val="24"/>
          <w:shd w:val="clear" w:color="auto" w:fill="FFFFFF"/>
        </w:rPr>
        <w:t>, </w:t>
      </w:r>
      <w:r w:rsidRPr="002314C0">
        <w:rPr>
          <w:rFonts w:ascii="Times New Roman" w:hAnsi="Times New Roman"/>
          <w:i/>
          <w:iCs/>
          <w:sz w:val="24"/>
          <w:szCs w:val="24"/>
          <w:shd w:val="clear" w:color="auto" w:fill="FFFFFF"/>
        </w:rPr>
        <w:t>2</w:t>
      </w:r>
      <w:r w:rsidRPr="002314C0">
        <w:rPr>
          <w:rFonts w:ascii="Times New Roman" w:hAnsi="Times New Roman"/>
          <w:sz w:val="24"/>
          <w:szCs w:val="24"/>
          <w:shd w:val="clear" w:color="auto" w:fill="FFFFFF"/>
        </w:rPr>
        <w:t>(2), 48-61.</w:t>
      </w:r>
    </w:p>
    <w:p w:rsidR="00E0204B" w:rsidRPr="00B92416" w:rsidRDefault="0025607E" w:rsidP="00961A0F">
      <w:pPr>
        <w:pStyle w:val="NoSpacing"/>
        <w:ind w:left="567" w:hanging="567"/>
        <w:jc w:val="both"/>
        <w:rPr>
          <w:rFonts w:ascii="Times New Roman" w:hAnsi="Times New Roman"/>
          <w:sz w:val="24"/>
          <w:szCs w:val="24"/>
          <w:shd w:val="clear" w:color="auto" w:fill="FFFFFF"/>
        </w:rPr>
      </w:pPr>
      <w:proofErr w:type="gramStart"/>
      <w:r>
        <w:rPr>
          <w:rFonts w:ascii="Times New Roman" w:hAnsi="Times New Roman"/>
          <w:sz w:val="24"/>
          <w:szCs w:val="24"/>
          <w:shd w:val="clear" w:color="auto" w:fill="FFFFFF"/>
        </w:rPr>
        <w:t>Favier, T.</w:t>
      </w:r>
      <w:r w:rsidR="00E0204B" w:rsidRPr="00B92416">
        <w:rPr>
          <w:rFonts w:ascii="Times New Roman" w:hAnsi="Times New Roman"/>
          <w:sz w:val="24"/>
          <w:szCs w:val="24"/>
          <w:shd w:val="clear" w:color="auto" w:fill="FFFFFF"/>
        </w:rPr>
        <w:t>T., &amp; van der Schee, J.A. (2014).</w:t>
      </w:r>
      <w:proofErr w:type="gramEnd"/>
      <w:r w:rsidR="00E0204B" w:rsidRPr="00B92416">
        <w:rPr>
          <w:rFonts w:ascii="Times New Roman" w:hAnsi="Times New Roman"/>
          <w:sz w:val="24"/>
          <w:szCs w:val="24"/>
          <w:shd w:val="clear" w:color="auto" w:fill="FFFFFF"/>
        </w:rPr>
        <w:t xml:space="preserve"> </w:t>
      </w:r>
      <w:proofErr w:type="gramStart"/>
      <w:r w:rsidR="00E0204B" w:rsidRPr="00B92416">
        <w:rPr>
          <w:rFonts w:ascii="Times New Roman" w:hAnsi="Times New Roman"/>
          <w:sz w:val="24"/>
          <w:szCs w:val="24"/>
          <w:shd w:val="clear" w:color="auto" w:fill="FFFFFF"/>
        </w:rPr>
        <w:t>The effects of geography lessons with geospatial technologies on the development of high school students' relational thinking.</w:t>
      </w:r>
      <w:proofErr w:type="gramEnd"/>
      <w:r w:rsidR="00E0204B" w:rsidRPr="00B92416">
        <w:rPr>
          <w:rFonts w:ascii="Times New Roman" w:hAnsi="Times New Roman"/>
          <w:sz w:val="24"/>
          <w:szCs w:val="24"/>
          <w:shd w:val="clear" w:color="auto" w:fill="FFFFFF"/>
        </w:rPr>
        <w:t> </w:t>
      </w:r>
      <w:r w:rsidR="00E0204B" w:rsidRPr="00B92416">
        <w:rPr>
          <w:rFonts w:ascii="Times New Roman" w:hAnsi="Times New Roman"/>
          <w:i/>
          <w:iCs/>
          <w:sz w:val="24"/>
          <w:szCs w:val="24"/>
          <w:shd w:val="clear" w:color="auto" w:fill="FFFFFF"/>
        </w:rPr>
        <w:t>Computers &amp; Education</w:t>
      </w:r>
      <w:r w:rsidR="00E0204B" w:rsidRPr="00B92416">
        <w:rPr>
          <w:rFonts w:ascii="Times New Roman" w:hAnsi="Times New Roman"/>
          <w:sz w:val="24"/>
          <w:szCs w:val="24"/>
          <w:shd w:val="clear" w:color="auto" w:fill="FFFFFF"/>
        </w:rPr>
        <w:t>, </w:t>
      </w:r>
      <w:r w:rsidR="00E0204B" w:rsidRPr="00B92416">
        <w:rPr>
          <w:rFonts w:ascii="Times New Roman" w:hAnsi="Times New Roman"/>
          <w:i/>
          <w:iCs/>
          <w:sz w:val="24"/>
          <w:szCs w:val="24"/>
          <w:shd w:val="clear" w:color="auto" w:fill="FFFFFF"/>
        </w:rPr>
        <w:t>76</w:t>
      </w:r>
      <w:r w:rsidR="00E0204B" w:rsidRPr="00B92416">
        <w:rPr>
          <w:rFonts w:ascii="Times New Roman" w:hAnsi="Times New Roman"/>
          <w:sz w:val="24"/>
          <w:szCs w:val="24"/>
          <w:shd w:val="clear" w:color="auto" w:fill="FFFFFF"/>
        </w:rPr>
        <w:t>, 225</w:t>
      </w:r>
      <w:r w:rsidR="00A264E3">
        <w:rPr>
          <w:rFonts w:ascii="Times New Roman" w:hAnsi="Times New Roman"/>
          <w:sz w:val="24"/>
          <w:szCs w:val="24"/>
          <w:shd w:val="clear" w:color="auto" w:fill="FFFFFF"/>
        </w:rPr>
        <w:t>–</w:t>
      </w:r>
      <w:r w:rsidR="00E0204B" w:rsidRPr="00B92416">
        <w:rPr>
          <w:rFonts w:ascii="Times New Roman" w:hAnsi="Times New Roman"/>
          <w:sz w:val="24"/>
          <w:szCs w:val="24"/>
          <w:shd w:val="clear" w:color="auto" w:fill="FFFFFF"/>
        </w:rPr>
        <w:t>236.</w:t>
      </w:r>
    </w:p>
    <w:p w:rsidR="00E0204B" w:rsidRPr="00B92416" w:rsidRDefault="00E0204B" w:rsidP="00961A0F">
      <w:pPr>
        <w:pStyle w:val="NoSpacing"/>
        <w:ind w:left="567" w:hanging="567"/>
        <w:jc w:val="both"/>
        <w:rPr>
          <w:rFonts w:ascii="Times New Roman" w:hAnsi="Times New Roman"/>
          <w:sz w:val="24"/>
          <w:szCs w:val="24"/>
        </w:rPr>
      </w:pPr>
      <w:r w:rsidRPr="00B92416">
        <w:rPr>
          <w:rFonts w:ascii="Times New Roman" w:hAnsi="Times New Roman"/>
          <w:sz w:val="24"/>
          <w:szCs w:val="24"/>
        </w:rPr>
        <w:t xml:space="preserve">Fleming, B. </w:t>
      </w:r>
      <w:r w:rsidR="0025607E">
        <w:rPr>
          <w:rFonts w:ascii="Times New Roman" w:hAnsi="Times New Roman"/>
          <w:sz w:val="24"/>
          <w:szCs w:val="24"/>
        </w:rPr>
        <w:t>(</w:t>
      </w:r>
      <w:r w:rsidRPr="00B92416">
        <w:rPr>
          <w:rFonts w:ascii="Times New Roman" w:hAnsi="Times New Roman"/>
          <w:sz w:val="24"/>
          <w:szCs w:val="24"/>
        </w:rPr>
        <w:t>2015</w:t>
      </w:r>
      <w:r w:rsidR="002371CB">
        <w:rPr>
          <w:rFonts w:ascii="Times New Roman" w:hAnsi="Times New Roman"/>
          <w:sz w:val="24"/>
          <w:szCs w:val="24"/>
        </w:rPr>
        <w:t>, August</w:t>
      </w:r>
      <w:r w:rsidR="0025607E">
        <w:rPr>
          <w:rFonts w:ascii="Times New Roman" w:hAnsi="Times New Roman"/>
          <w:sz w:val="24"/>
          <w:szCs w:val="24"/>
        </w:rPr>
        <w:t>)</w:t>
      </w:r>
      <w:r w:rsidRPr="00B92416">
        <w:rPr>
          <w:rFonts w:ascii="Times New Roman" w:hAnsi="Times New Roman"/>
          <w:sz w:val="24"/>
          <w:szCs w:val="24"/>
        </w:rPr>
        <w:t xml:space="preserve">. </w:t>
      </w:r>
      <w:proofErr w:type="gramStart"/>
      <w:r w:rsidRPr="00B92416">
        <w:rPr>
          <w:rFonts w:ascii="Times New Roman" w:hAnsi="Times New Roman"/>
          <w:sz w:val="24"/>
          <w:szCs w:val="24"/>
        </w:rPr>
        <w:t>GIS interventions that work at secondary level education (High School) in South Afric</w:t>
      </w:r>
      <w:r w:rsidR="002371CB">
        <w:rPr>
          <w:rFonts w:ascii="Times New Roman" w:hAnsi="Times New Roman"/>
          <w:sz w:val="24"/>
          <w:szCs w:val="24"/>
        </w:rPr>
        <w:t>a – some recent success stories</w:t>
      </w:r>
      <w:r w:rsidR="000A2A8C" w:rsidRPr="00F63DB6">
        <w:rPr>
          <w:rFonts w:ascii="Times New Roman" w:hAnsi="Times New Roman"/>
          <w:color w:val="222222"/>
          <w:sz w:val="24"/>
          <w:szCs w:val="24"/>
          <w:shd w:val="clear" w:color="auto" w:fill="FFFFFF"/>
        </w:rPr>
        <w:t>.</w:t>
      </w:r>
      <w:proofErr w:type="gramEnd"/>
      <w:r w:rsidR="00F63DB6" w:rsidRPr="00F63DB6">
        <w:t xml:space="preserve"> </w:t>
      </w:r>
      <w:r w:rsidR="002371CB" w:rsidRPr="002371CB">
        <w:rPr>
          <w:rFonts w:ascii="Times New Roman" w:hAnsi="Times New Roman"/>
          <w:sz w:val="24"/>
          <w:szCs w:val="24"/>
        </w:rPr>
        <w:t>Paper presented at the</w:t>
      </w:r>
      <w:r w:rsidR="002371CB" w:rsidRPr="002371CB">
        <w:t xml:space="preserve"> </w:t>
      </w:r>
      <w:r w:rsidR="00F63DB6" w:rsidRPr="00F63DB6">
        <w:rPr>
          <w:rFonts w:ascii="Times New Roman" w:hAnsi="Times New Roman"/>
          <w:color w:val="222222"/>
          <w:sz w:val="24"/>
          <w:szCs w:val="24"/>
          <w:shd w:val="clear" w:color="auto" w:fill="FFFFFF"/>
        </w:rPr>
        <w:t>Geomatics Indaba 2015,</w:t>
      </w:r>
      <w:r w:rsidR="002371CB">
        <w:rPr>
          <w:rFonts w:ascii="Times New Roman" w:hAnsi="Times New Roman"/>
          <w:color w:val="222222"/>
          <w:sz w:val="24"/>
          <w:szCs w:val="24"/>
          <w:shd w:val="clear" w:color="auto" w:fill="FFFFFF"/>
        </w:rPr>
        <w:t xml:space="preserve"> </w:t>
      </w:r>
      <w:r w:rsidR="002371CB" w:rsidRPr="002371CB">
        <w:rPr>
          <w:rFonts w:ascii="Times New Roman" w:hAnsi="Times New Roman"/>
          <w:color w:val="222222"/>
          <w:sz w:val="24"/>
          <w:szCs w:val="24"/>
          <w:shd w:val="clear" w:color="auto" w:fill="FFFFFF"/>
        </w:rPr>
        <w:t>Ekurhuleni</w:t>
      </w:r>
      <w:r w:rsidR="002371CB">
        <w:rPr>
          <w:rFonts w:ascii="Times New Roman" w:hAnsi="Times New Roman"/>
          <w:color w:val="222222"/>
          <w:sz w:val="24"/>
          <w:szCs w:val="24"/>
          <w:shd w:val="clear" w:color="auto" w:fill="FFFFFF"/>
        </w:rPr>
        <w:t xml:space="preserve">, South Africa. Retrieved from </w:t>
      </w:r>
      <w:r w:rsidR="002371CB" w:rsidRPr="002371CB">
        <w:rPr>
          <w:rFonts w:ascii="Times New Roman" w:hAnsi="Times New Roman"/>
          <w:color w:val="222222"/>
          <w:sz w:val="24"/>
          <w:szCs w:val="24"/>
          <w:shd w:val="clear" w:color="auto" w:fill="FFFFFF"/>
        </w:rPr>
        <w:t>https://www.ee.co.za/wp-content/uploads/2015/08/Bridget-Fleming.pdf</w:t>
      </w:r>
    </w:p>
    <w:p w:rsidR="00E0204B" w:rsidRDefault="00E0204B" w:rsidP="00961A0F">
      <w:pPr>
        <w:pStyle w:val="NoSpacing"/>
        <w:ind w:left="567" w:hanging="567"/>
        <w:jc w:val="both"/>
        <w:rPr>
          <w:rFonts w:ascii="Times New Roman" w:hAnsi="Times New Roman"/>
          <w:sz w:val="24"/>
          <w:szCs w:val="24"/>
          <w:shd w:val="clear" w:color="auto" w:fill="FFFFFF"/>
        </w:rPr>
      </w:pPr>
      <w:proofErr w:type="gramStart"/>
      <w:r w:rsidRPr="00B92416">
        <w:rPr>
          <w:rFonts w:ascii="Times New Roman" w:hAnsi="Times New Roman"/>
          <w:sz w:val="24"/>
          <w:szCs w:val="24"/>
          <w:shd w:val="clear" w:color="auto" w:fill="FFFFFF"/>
        </w:rPr>
        <w:t>Fraenkel, J.R., Wallen, N.E., &amp; Hyun, H.H. (2011).</w:t>
      </w:r>
      <w:proofErr w:type="gramEnd"/>
      <w:r w:rsidRPr="00B92416">
        <w:rPr>
          <w:rFonts w:ascii="Times New Roman" w:hAnsi="Times New Roman"/>
          <w:sz w:val="24"/>
          <w:szCs w:val="24"/>
          <w:shd w:val="clear" w:color="auto" w:fill="FFFFFF"/>
        </w:rPr>
        <w:t> </w:t>
      </w:r>
      <w:proofErr w:type="gramStart"/>
      <w:r w:rsidRPr="00B92416">
        <w:rPr>
          <w:rFonts w:ascii="Times New Roman" w:hAnsi="Times New Roman"/>
          <w:i/>
          <w:iCs/>
          <w:sz w:val="24"/>
          <w:szCs w:val="24"/>
          <w:shd w:val="clear" w:color="auto" w:fill="FFFFFF"/>
        </w:rPr>
        <w:t>How to design and evaluate research in education</w:t>
      </w:r>
      <w:r w:rsidRPr="00B92416">
        <w:rPr>
          <w:rFonts w:ascii="Times New Roman" w:hAnsi="Times New Roman"/>
          <w:sz w:val="24"/>
          <w:szCs w:val="24"/>
          <w:shd w:val="clear" w:color="auto" w:fill="FFFFFF"/>
        </w:rPr>
        <w:t>.</w:t>
      </w:r>
      <w:proofErr w:type="gramEnd"/>
      <w:r w:rsidRPr="00B92416">
        <w:rPr>
          <w:rFonts w:ascii="Times New Roman" w:hAnsi="Times New Roman"/>
          <w:sz w:val="24"/>
          <w:szCs w:val="24"/>
          <w:shd w:val="clear" w:color="auto" w:fill="FFFFFF"/>
        </w:rPr>
        <w:t xml:space="preserve"> New York: McGraw-Hill.</w:t>
      </w:r>
    </w:p>
    <w:p w:rsidR="000A06F7" w:rsidRPr="00FD5AE9" w:rsidRDefault="000A06F7" w:rsidP="00961A0F">
      <w:pPr>
        <w:pStyle w:val="NoSpacing"/>
        <w:ind w:left="567" w:hanging="567"/>
        <w:jc w:val="both"/>
        <w:rPr>
          <w:rFonts w:ascii="Times New Roman" w:hAnsi="Times New Roman"/>
          <w:sz w:val="24"/>
          <w:szCs w:val="24"/>
        </w:rPr>
      </w:pPr>
      <w:proofErr w:type="gramStart"/>
      <w:r w:rsidRPr="00FD5AE9">
        <w:rPr>
          <w:rFonts w:ascii="Times New Roman" w:hAnsi="Times New Roman"/>
          <w:sz w:val="24"/>
          <w:szCs w:val="24"/>
        </w:rPr>
        <w:t>Habibah Lateh, H. &amp; Muniandy, V. 2011a.</w:t>
      </w:r>
      <w:proofErr w:type="gramEnd"/>
      <w:r w:rsidRPr="00FD5AE9">
        <w:rPr>
          <w:rFonts w:ascii="Times New Roman" w:hAnsi="Times New Roman"/>
          <w:sz w:val="24"/>
          <w:szCs w:val="24"/>
        </w:rPr>
        <w:t xml:space="preserve"> GIS dalam pendidikan </w:t>
      </w:r>
      <w:r w:rsidR="002371CB">
        <w:rPr>
          <w:rFonts w:ascii="Times New Roman" w:hAnsi="Times New Roman"/>
          <w:sz w:val="24"/>
          <w:szCs w:val="24"/>
        </w:rPr>
        <w:t>G</w:t>
      </w:r>
      <w:r w:rsidRPr="00FD5AE9">
        <w:rPr>
          <w:rFonts w:ascii="Times New Roman" w:hAnsi="Times New Roman"/>
          <w:sz w:val="24"/>
          <w:szCs w:val="24"/>
        </w:rPr>
        <w:t xml:space="preserve">eografi di Malaysia : Cabaran dan potensi. </w:t>
      </w:r>
      <w:r w:rsidR="002371CB" w:rsidRPr="002371CB">
        <w:rPr>
          <w:rFonts w:ascii="Times New Roman" w:hAnsi="Times New Roman"/>
          <w:i/>
          <w:sz w:val="24"/>
          <w:szCs w:val="24"/>
        </w:rPr>
        <w:t>Geografia-</w:t>
      </w:r>
      <w:r w:rsidRPr="00FD5AE9">
        <w:rPr>
          <w:rFonts w:ascii="Times New Roman" w:hAnsi="Times New Roman"/>
          <w:i/>
          <w:iCs/>
          <w:sz w:val="24"/>
          <w:szCs w:val="24"/>
        </w:rPr>
        <w:t>Malaysian Journal of Society and Space</w:t>
      </w:r>
      <w:r w:rsidR="002371CB">
        <w:rPr>
          <w:rFonts w:ascii="Times New Roman" w:hAnsi="Times New Roman"/>
          <w:iCs/>
          <w:sz w:val="24"/>
          <w:szCs w:val="24"/>
        </w:rPr>
        <w:t>,</w:t>
      </w:r>
      <w:r w:rsidRPr="00FD5AE9">
        <w:rPr>
          <w:rFonts w:ascii="Times New Roman" w:hAnsi="Times New Roman"/>
          <w:sz w:val="24"/>
          <w:szCs w:val="24"/>
        </w:rPr>
        <w:t xml:space="preserve"> </w:t>
      </w:r>
      <w:r w:rsidRPr="002371CB">
        <w:rPr>
          <w:rFonts w:ascii="Times New Roman" w:hAnsi="Times New Roman"/>
          <w:i/>
          <w:sz w:val="24"/>
          <w:szCs w:val="24"/>
        </w:rPr>
        <w:t>1</w:t>
      </w:r>
      <w:r w:rsidRPr="00FD5AE9">
        <w:rPr>
          <w:rFonts w:ascii="Times New Roman" w:hAnsi="Times New Roman"/>
          <w:sz w:val="24"/>
          <w:szCs w:val="24"/>
        </w:rPr>
        <w:t>(1): 42–52.</w:t>
      </w:r>
    </w:p>
    <w:p w:rsidR="00E0204B" w:rsidRPr="00FD5AE9" w:rsidRDefault="00E0204B" w:rsidP="00961A0F">
      <w:pPr>
        <w:pStyle w:val="NoSpacing"/>
        <w:ind w:left="567" w:hanging="567"/>
        <w:jc w:val="both"/>
        <w:rPr>
          <w:rFonts w:ascii="Times New Roman" w:hAnsi="Times New Roman"/>
          <w:sz w:val="24"/>
          <w:szCs w:val="24"/>
          <w:lang w:eastAsia="en-MY"/>
        </w:rPr>
      </w:pPr>
      <w:proofErr w:type="gramStart"/>
      <w:r w:rsidRPr="00FD5AE9">
        <w:rPr>
          <w:rFonts w:ascii="Times New Roman" w:hAnsi="Times New Roman"/>
          <w:sz w:val="24"/>
          <w:szCs w:val="24"/>
          <w:shd w:val="clear" w:color="auto" w:fill="FFFFFF"/>
        </w:rPr>
        <w:t>Ishak, A., Din, R., &amp; Mohamed, H. (2018).</w:t>
      </w:r>
      <w:proofErr w:type="gramEnd"/>
      <w:r w:rsidRPr="00FD5AE9">
        <w:rPr>
          <w:rFonts w:ascii="Times New Roman" w:hAnsi="Times New Roman"/>
          <w:sz w:val="24"/>
          <w:szCs w:val="24"/>
          <w:shd w:val="clear" w:color="auto" w:fill="FFFFFF"/>
        </w:rPr>
        <w:t xml:space="preserve"> Usability of ReSt module using four-step approach based on case study example and infographic for SPSS </w:t>
      </w:r>
      <w:r w:rsidR="00A264E3" w:rsidRPr="00FD5AE9">
        <w:rPr>
          <w:rFonts w:ascii="Times New Roman" w:hAnsi="Times New Roman"/>
          <w:sz w:val="24"/>
          <w:szCs w:val="24"/>
          <w:shd w:val="clear" w:color="auto" w:fill="FFFFFF"/>
        </w:rPr>
        <w:t>n</w:t>
      </w:r>
      <w:r w:rsidRPr="00FD5AE9">
        <w:rPr>
          <w:rFonts w:ascii="Times New Roman" w:hAnsi="Times New Roman"/>
          <w:sz w:val="24"/>
          <w:szCs w:val="24"/>
          <w:shd w:val="clear" w:color="auto" w:fill="FFFFFF"/>
        </w:rPr>
        <w:t>ovice users. </w:t>
      </w:r>
      <w:r w:rsidRPr="00FD5AE9">
        <w:rPr>
          <w:rFonts w:ascii="Times New Roman" w:hAnsi="Times New Roman"/>
          <w:i/>
          <w:iCs/>
          <w:sz w:val="24"/>
          <w:szCs w:val="24"/>
          <w:shd w:val="clear" w:color="auto" w:fill="FFFFFF"/>
        </w:rPr>
        <w:t>International Journal on Advanced Science, Engineering and Information Technology</w:t>
      </w:r>
      <w:r w:rsidRPr="00FD5AE9">
        <w:rPr>
          <w:rFonts w:ascii="Times New Roman" w:hAnsi="Times New Roman"/>
          <w:sz w:val="24"/>
          <w:szCs w:val="24"/>
          <w:shd w:val="clear" w:color="auto" w:fill="FFFFFF"/>
        </w:rPr>
        <w:t>, </w:t>
      </w:r>
      <w:r w:rsidRPr="00FD5AE9">
        <w:rPr>
          <w:rFonts w:ascii="Times New Roman" w:hAnsi="Times New Roman"/>
          <w:i/>
          <w:iCs/>
          <w:sz w:val="24"/>
          <w:szCs w:val="24"/>
          <w:shd w:val="clear" w:color="auto" w:fill="FFFFFF"/>
        </w:rPr>
        <w:t>8</w:t>
      </w:r>
      <w:r w:rsidRPr="00FD5AE9">
        <w:rPr>
          <w:rFonts w:ascii="Times New Roman" w:hAnsi="Times New Roman"/>
          <w:sz w:val="24"/>
          <w:szCs w:val="24"/>
          <w:shd w:val="clear" w:color="auto" w:fill="FFFFFF"/>
        </w:rPr>
        <w:t>(4-2), 1513</w:t>
      </w:r>
      <w:r w:rsidR="00A264E3" w:rsidRPr="00FD5AE9">
        <w:rPr>
          <w:rFonts w:ascii="Times New Roman" w:hAnsi="Times New Roman"/>
          <w:sz w:val="24"/>
          <w:szCs w:val="24"/>
          <w:shd w:val="clear" w:color="auto" w:fill="FFFFFF"/>
        </w:rPr>
        <w:t>–</w:t>
      </w:r>
      <w:r w:rsidRPr="00FD5AE9">
        <w:rPr>
          <w:rFonts w:ascii="Times New Roman" w:hAnsi="Times New Roman"/>
          <w:sz w:val="24"/>
          <w:szCs w:val="24"/>
          <w:shd w:val="clear" w:color="auto" w:fill="FFFFFF"/>
        </w:rPr>
        <w:t>1519.</w:t>
      </w:r>
    </w:p>
    <w:p w:rsidR="00E0204B" w:rsidRPr="009E4034" w:rsidRDefault="00E0204B" w:rsidP="00961A0F">
      <w:pPr>
        <w:pStyle w:val="NoSpacing"/>
        <w:ind w:left="567" w:hanging="567"/>
        <w:jc w:val="both"/>
        <w:rPr>
          <w:rFonts w:ascii="Times New Roman" w:hAnsi="Times New Roman"/>
          <w:sz w:val="24"/>
          <w:szCs w:val="24"/>
        </w:rPr>
      </w:pPr>
      <w:proofErr w:type="gramStart"/>
      <w:r w:rsidRPr="009E4034">
        <w:rPr>
          <w:rFonts w:ascii="Times New Roman" w:hAnsi="Times New Roman"/>
          <w:sz w:val="24"/>
          <w:szCs w:val="24"/>
        </w:rPr>
        <w:t>Jalil, A.</w:t>
      </w:r>
      <w:r w:rsidR="00A264E3" w:rsidRPr="009E4034">
        <w:rPr>
          <w:rFonts w:ascii="Times New Roman" w:hAnsi="Times New Roman"/>
          <w:sz w:val="24"/>
          <w:szCs w:val="24"/>
        </w:rPr>
        <w:t>,</w:t>
      </w:r>
      <w:r w:rsidRPr="009E4034">
        <w:rPr>
          <w:rFonts w:ascii="Times New Roman" w:hAnsi="Times New Roman"/>
          <w:sz w:val="24"/>
          <w:szCs w:val="24"/>
        </w:rPr>
        <w:t xml:space="preserve"> &amp; Ishak, H. </w:t>
      </w:r>
      <w:r w:rsidR="0025607E">
        <w:rPr>
          <w:rFonts w:ascii="Times New Roman" w:hAnsi="Times New Roman"/>
          <w:sz w:val="24"/>
          <w:szCs w:val="24"/>
        </w:rPr>
        <w:t>(</w:t>
      </w:r>
      <w:r w:rsidRPr="009E4034">
        <w:rPr>
          <w:rFonts w:ascii="Times New Roman" w:hAnsi="Times New Roman"/>
          <w:sz w:val="24"/>
          <w:szCs w:val="24"/>
        </w:rPr>
        <w:t>1997</w:t>
      </w:r>
      <w:r w:rsidR="0025607E">
        <w:rPr>
          <w:rFonts w:ascii="Times New Roman" w:hAnsi="Times New Roman"/>
          <w:sz w:val="24"/>
          <w:szCs w:val="24"/>
        </w:rPr>
        <w:t>)</w:t>
      </w:r>
      <w:r w:rsidRPr="009E4034">
        <w:rPr>
          <w:rFonts w:ascii="Times New Roman" w:hAnsi="Times New Roman"/>
          <w:sz w:val="24"/>
          <w:szCs w:val="24"/>
        </w:rPr>
        <w:t>.</w:t>
      </w:r>
      <w:proofErr w:type="gramEnd"/>
      <w:r w:rsidRPr="009E4034">
        <w:rPr>
          <w:rFonts w:ascii="Times New Roman" w:hAnsi="Times New Roman"/>
          <w:sz w:val="24"/>
          <w:szCs w:val="24"/>
        </w:rPr>
        <w:t xml:space="preserve"> Kajian Kebarangkalian Kausal terhadap </w:t>
      </w:r>
      <w:r w:rsidR="00A264E3" w:rsidRPr="009E4034">
        <w:rPr>
          <w:rFonts w:ascii="Times New Roman" w:hAnsi="Times New Roman"/>
          <w:sz w:val="24"/>
          <w:szCs w:val="24"/>
        </w:rPr>
        <w:t xml:space="preserve">kecenderungan pelajar </w:t>
      </w:r>
      <w:r w:rsidR="00A264E3" w:rsidRPr="000A2A8C">
        <w:rPr>
          <w:rFonts w:ascii="Times New Roman" w:hAnsi="Times New Roman"/>
          <w:sz w:val="24"/>
          <w:szCs w:val="24"/>
        </w:rPr>
        <w:t xml:space="preserve">memilih </w:t>
      </w:r>
      <w:r w:rsidR="002371CB">
        <w:rPr>
          <w:rFonts w:ascii="Times New Roman" w:hAnsi="Times New Roman"/>
          <w:sz w:val="24"/>
          <w:szCs w:val="24"/>
        </w:rPr>
        <w:t>G</w:t>
      </w:r>
      <w:r w:rsidR="00A264E3" w:rsidRPr="000A2A8C">
        <w:rPr>
          <w:rFonts w:ascii="Times New Roman" w:hAnsi="Times New Roman"/>
          <w:sz w:val="24"/>
          <w:szCs w:val="24"/>
        </w:rPr>
        <w:t>eografi sebagai mata pelajaran elektif</w:t>
      </w:r>
      <w:r w:rsidRPr="000A2A8C">
        <w:rPr>
          <w:rFonts w:ascii="Times New Roman" w:hAnsi="Times New Roman"/>
          <w:sz w:val="24"/>
          <w:szCs w:val="24"/>
        </w:rPr>
        <w:t xml:space="preserve"> Tingkatan 4 dalam KBSM: Satu </w:t>
      </w:r>
      <w:r w:rsidR="00A264E3" w:rsidRPr="000A2A8C">
        <w:rPr>
          <w:rFonts w:ascii="Times New Roman" w:hAnsi="Times New Roman"/>
          <w:sz w:val="24"/>
          <w:szCs w:val="24"/>
        </w:rPr>
        <w:t>tinjauan awal</w:t>
      </w:r>
      <w:r w:rsidRPr="000A2A8C">
        <w:rPr>
          <w:rFonts w:ascii="Times New Roman" w:hAnsi="Times New Roman"/>
          <w:sz w:val="24"/>
          <w:szCs w:val="24"/>
        </w:rPr>
        <w:t>.</w:t>
      </w:r>
      <w:r w:rsidR="000A2A8C" w:rsidRPr="000A2A8C">
        <w:rPr>
          <w:rFonts w:ascii="Times New Roman" w:hAnsi="Times New Roman"/>
          <w:sz w:val="24"/>
          <w:szCs w:val="24"/>
        </w:rPr>
        <w:t xml:space="preserve"> </w:t>
      </w:r>
      <w:r w:rsidR="000A2A8C" w:rsidRPr="000A2A8C">
        <w:rPr>
          <w:rFonts w:ascii="Times New Roman" w:hAnsi="Times New Roman"/>
          <w:color w:val="000000"/>
          <w:sz w:val="24"/>
          <w:szCs w:val="24"/>
          <w:shd w:val="clear" w:color="auto" w:fill="FFFFFF"/>
        </w:rPr>
        <w:t>Penerbit Universiti Pendidikan Sultan Idris, Tanjong Malim, pp. 1-20.</w:t>
      </w:r>
    </w:p>
    <w:p w:rsidR="00676614" w:rsidRPr="00B92416" w:rsidRDefault="00676614" w:rsidP="00961A0F">
      <w:pPr>
        <w:pStyle w:val="NoSpacing"/>
        <w:ind w:left="567" w:hanging="567"/>
        <w:jc w:val="both"/>
        <w:rPr>
          <w:rFonts w:ascii="Times New Roman" w:hAnsi="Times New Roman"/>
          <w:sz w:val="24"/>
          <w:szCs w:val="24"/>
        </w:rPr>
      </w:pPr>
      <w:proofErr w:type="gramStart"/>
      <w:r w:rsidRPr="00B92416">
        <w:rPr>
          <w:rFonts w:ascii="Times New Roman" w:hAnsi="Times New Roman"/>
          <w:color w:val="222222"/>
          <w:sz w:val="24"/>
          <w:szCs w:val="24"/>
          <w:shd w:val="clear" w:color="auto" w:fill="FFFFFF"/>
        </w:rPr>
        <w:t>Jaafar, M. (2012).</w:t>
      </w:r>
      <w:proofErr w:type="gramEnd"/>
      <w:r w:rsidRPr="00B92416">
        <w:rPr>
          <w:rFonts w:ascii="Times New Roman" w:hAnsi="Times New Roman"/>
          <w:color w:val="222222"/>
          <w:sz w:val="24"/>
          <w:szCs w:val="24"/>
          <w:shd w:val="clear" w:color="auto" w:fill="FFFFFF"/>
        </w:rPr>
        <w:t xml:space="preserve"> Persepsi pelajar geografi terhadap GIS. </w:t>
      </w:r>
      <w:r w:rsidRPr="00B92416">
        <w:rPr>
          <w:rFonts w:ascii="Times New Roman" w:hAnsi="Times New Roman"/>
          <w:i/>
          <w:iCs/>
          <w:color w:val="222222"/>
          <w:sz w:val="24"/>
          <w:szCs w:val="24"/>
          <w:shd w:val="clear" w:color="auto" w:fill="FFFFFF"/>
        </w:rPr>
        <w:t>Geografia</w:t>
      </w:r>
      <w:r w:rsidR="00A264E3">
        <w:rPr>
          <w:rFonts w:ascii="Times New Roman" w:hAnsi="Times New Roman"/>
          <w:i/>
          <w:iCs/>
          <w:color w:val="222222"/>
          <w:sz w:val="24"/>
          <w:szCs w:val="24"/>
          <w:shd w:val="clear" w:color="auto" w:fill="FFFFFF"/>
        </w:rPr>
        <w:t>-</w:t>
      </w:r>
      <w:r w:rsidRPr="00B92416">
        <w:rPr>
          <w:rFonts w:ascii="Times New Roman" w:hAnsi="Times New Roman"/>
          <w:i/>
          <w:iCs/>
          <w:color w:val="222222"/>
          <w:sz w:val="24"/>
          <w:szCs w:val="24"/>
          <w:shd w:val="clear" w:color="auto" w:fill="FFFFFF"/>
        </w:rPr>
        <w:t>Malaysia Journal of Society and Space</w:t>
      </w:r>
      <w:r w:rsidRPr="00B92416">
        <w:rPr>
          <w:rFonts w:ascii="Times New Roman" w:hAnsi="Times New Roman"/>
          <w:color w:val="222222"/>
          <w:sz w:val="24"/>
          <w:szCs w:val="24"/>
          <w:shd w:val="clear" w:color="auto" w:fill="FFFFFF"/>
        </w:rPr>
        <w:t>, </w:t>
      </w:r>
      <w:r w:rsidRPr="00B92416">
        <w:rPr>
          <w:rFonts w:ascii="Times New Roman" w:hAnsi="Times New Roman"/>
          <w:i/>
          <w:iCs/>
          <w:color w:val="222222"/>
          <w:sz w:val="24"/>
          <w:szCs w:val="24"/>
          <w:shd w:val="clear" w:color="auto" w:fill="FFFFFF"/>
        </w:rPr>
        <w:t>8</w:t>
      </w:r>
      <w:r w:rsidRPr="00B92416">
        <w:rPr>
          <w:rFonts w:ascii="Times New Roman" w:hAnsi="Times New Roman"/>
          <w:color w:val="222222"/>
          <w:sz w:val="24"/>
          <w:szCs w:val="24"/>
          <w:shd w:val="clear" w:color="auto" w:fill="FFFFFF"/>
        </w:rPr>
        <w:t>(9), 97</w:t>
      </w:r>
      <w:r w:rsidR="00A264E3">
        <w:rPr>
          <w:rFonts w:ascii="Times New Roman" w:hAnsi="Times New Roman"/>
          <w:color w:val="222222"/>
          <w:sz w:val="24"/>
          <w:szCs w:val="24"/>
          <w:shd w:val="clear" w:color="auto" w:fill="FFFFFF"/>
        </w:rPr>
        <w:t>–</w:t>
      </w:r>
      <w:r w:rsidRPr="00B92416">
        <w:rPr>
          <w:rFonts w:ascii="Times New Roman" w:hAnsi="Times New Roman"/>
          <w:color w:val="222222"/>
          <w:sz w:val="24"/>
          <w:szCs w:val="24"/>
          <w:shd w:val="clear" w:color="auto" w:fill="FFFFFF"/>
        </w:rPr>
        <w:t>109.</w:t>
      </w:r>
    </w:p>
    <w:p w:rsidR="00846CC2" w:rsidRPr="00B92416" w:rsidRDefault="00846CC2" w:rsidP="00961A0F">
      <w:pPr>
        <w:pStyle w:val="NoSpacing"/>
        <w:ind w:left="567" w:hanging="567"/>
        <w:jc w:val="both"/>
        <w:rPr>
          <w:rFonts w:ascii="Times New Roman" w:hAnsi="Times New Roman"/>
          <w:sz w:val="24"/>
          <w:szCs w:val="24"/>
        </w:rPr>
      </w:pPr>
      <w:proofErr w:type="gramStart"/>
      <w:r w:rsidRPr="00B92416">
        <w:rPr>
          <w:rFonts w:ascii="Times New Roman" w:hAnsi="Times New Roman"/>
          <w:color w:val="222222"/>
          <w:sz w:val="24"/>
          <w:szCs w:val="24"/>
          <w:shd w:val="clear" w:color="auto" w:fill="FFFFFF"/>
        </w:rPr>
        <w:t>Jaafar, M. (2017).</w:t>
      </w:r>
      <w:proofErr w:type="gramEnd"/>
      <w:r w:rsidRPr="00B92416">
        <w:rPr>
          <w:rFonts w:ascii="Times New Roman" w:hAnsi="Times New Roman"/>
          <w:color w:val="222222"/>
          <w:sz w:val="24"/>
          <w:szCs w:val="24"/>
          <w:shd w:val="clear" w:color="auto" w:fill="FFFFFF"/>
        </w:rPr>
        <w:t xml:space="preserve"> Keberkesanan GIS sebagai alat </w:t>
      </w:r>
      <w:proofErr w:type="gramStart"/>
      <w:r w:rsidRPr="00B92416">
        <w:rPr>
          <w:rFonts w:ascii="Times New Roman" w:hAnsi="Times New Roman"/>
          <w:color w:val="222222"/>
          <w:sz w:val="24"/>
          <w:szCs w:val="24"/>
          <w:shd w:val="clear" w:color="auto" w:fill="FFFFFF"/>
        </w:rPr>
        <w:t>bantu</w:t>
      </w:r>
      <w:proofErr w:type="gramEnd"/>
      <w:r w:rsidRPr="00B92416">
        <w:rPr>
          <w:rFonts w:ascii="Times New Roman" w:hAnsi="Times New Roman"/>
          <w:color w:val="222222"/>
          <w:sz w:val="24"/>
          <w:szCs w:val="24"/>
          <w:shd w:val="clear" w:color="auto" w:fill="FFFFFF"/>
        </w:rPr>
        <w:t xml:space="preserve"> mengajar konsep asas geografi kepada pelajar bukan-geografi. </w:t>
      </w:r>
      <w:r w:rsidRPr="002314C0">
        <w:rPr>
          <w:rFonts w:ascii="Times New Roman" w:hAnsi="Times New Roman"/>
          <w:i/>
          <w:iCs/>
          <w:sz w:val="24"/>
          <w:szCs w:val="24"/>
          <w:shd w:val="clear" w:color="auto" w:fill="FFFFFF"/>
        </w:rPr>
        <w:t>Geografia-Malaysian Journal of Society and Space</w:t>
      </w:r>
      <w:r w:rsidRPr="002314C0">
        <w:rPr>
          <w:rFonts w:ascii="Times New Roman" w:hAnsi="Times New Roman"/>
          <w:sz w:val="24"/>
          <w:szCs w:val="24"/>
          <w:shd w:val="clear" w:color="auto" w:fill="FFFFFF"/>
        </w:rPr>
        <w:t>, </w:t>
      </w:r>
      <w:r w:rsidRPr="002314C0">
        <w:rPr>
          <w:rFonts w:ascii="Times New Roman" w:hAnsi="Times New Roman"/>
          <w:i/>
          <w:iCs/>
          <w:sz w:val="24"/>
          <w:szCs w:val="24"/>
          <w:shd w:val="clear" w:color="auto" w:fill="FFFFFF"/>
        </w:rPr>
        <w:t>8</w:t>
      </w:r>
      <w:r w:rsidRPr="002314C0">
        <w:rPr>
          <w:rFonts w:ascii="Times New Roman" w:hAnsi="Times New Roman"/>
          <w:sz w:val="24"/>
          <w:szCs w:val="24"/>
          <w:shd w:val="clear" w:color="auto" w:fill="FFFFFF"/>
        </w:rPr>
        <w:t>(3)</w:t>
      </w:r>
      <w:r w:rsidR="00A264E3" w:rsidRPr="002314C0">
        <w:rPr>
          <w:rFonts w:ascii="Times New Roman" w:hAnsi="Times New Roman"/>
          <w:sz w:val="24"/>
          <w:szCs w:val="24"/>
          <w:shd w:val="clear" w:color="auto" w:fill="FFFFFF"/>
        </w:rPr>
        <w:t>, 82–92</w:t>
      </w:r>
      <w:r w:rsidRPr="00B92416">
        <w:rPr>
          <w:rFonts w:ascii="Times New Roman" w:hAnsi="Times New Roman"/>
          <w:color w:val="222222"/>
          <w:sz w:val="24"/>
          <w:szCs w:val="24"/>
          <w:shd w:val="clear" w:color="auto" w:fill="FFFFFF"/>
        </w:rPr>
        <w:t>.</w:t>
      </w:r>
    </w:p>
    <w:p w:rsidR="00E0204B" w:rsidRDefault="00E0204B" w:rsidP="00961A0F">
      <w:pPr>
        <w:pStyle w:val="NoSpacing"/>
        <w:ind w:left="567" w:hanging="567"/>
        <w:jc w:val="both"/>
        <w:rPr>
          <w:rFonts w:ascii="Times New Roman" w:hAnsi="Times New Roman"/>
          <w:sz w:val="24"/>
          <w:szCs w:val="24"/>
          <w:shd w:val="clear" w:color="auto" w:fill="FFFFFF"/>
        </w:rPr>
      </w:pPr>
      <w:proofErr w:type="gramStart"/>
      <w:r w:rsidRPr="00B92416">
        <w:rPr>
          <w:rFonts w:ascii="Times New Roman" w:hAnsi="Times New Roman"/>
          <w:sz w:val="24"/>
          <w:szCs w:val="24"/>
          <w:shd w:val="clear" w:color="auto" w:fill="FFFFFF"/>
        </w:rPr>
        <w:t>Jekel, T., Koller, A., &amp; Strobl, J. (2012).</w:t>
      </w:r>
      <w:proofErr w:type="gramEnd"/>
      <w:r w:rsidRPr="00B92416">
        <w:rPr>
          <w:rFonts w:ascii="Times New Roman" w:hAnsi="Times New Roman"/>
          <w:sz w:val="24"/>
          <w:szCs w:val="24"/>
          <w:shd w:val="clear" w:color="auto" w:fill="FFFFFF"/>
        </w:rPr>
        <w:t xml:space="preserve"> Austria: Links between research institutions and secondary schools for geoinformation research and practice. </w:t>
      </w:r>
      <w:proofErr w:type="gramStart"/>
      <w:r w:rsidRPr="00B92416">
        <w:rPr>
          <w:rFonts w:ascii="Times New Roman" w:hAnsi="Times New Roman"/>
          <w:sz w:val="24"/>
          <w:szCs w:val="24"/>
          <w:shd w:val="clear" w:color="auto" w:fill="FFFFFF"/>
        </w:rPr>
        <w:t>In</w:t>
      </w:r>
      <w:r w:rsidR="000E6AC3" w:rsidRPr="000E6AC3">
        <w:t xml:space="preserve"> </w:t>
      </w:r>
      <w:r w:rsidR="000E6AC3" w:rsidRPr="000E6AC3">
        <w:rPr>
          <w:rFonts w:ascii="Times New Roman" w:hAnsi="Times New Roman"/>
          <w:sz w:val="24"/>
          <w:szCs w:val="24"/>
          <w:shd w:val="clear" w:color="auto" w:fill="FFFFFF"/>
        </w:rPr>
        <w:t>A</w:t>
      </w:r>
      <w:r w:rsidR="000E6AC3">
        <w:rPr>
          <w:rFonts w:ascii="Times New Roman" w:hAnsi="Times New Roman"/>
          <w:sz w:val="24"/>
          <w:szCs w:val="24"/>
          <w:shd w:val="clear" w:color="auto" w:fill="FFFFFF"/>
        </w:rPr>
        <w:t>.</w:t>
      </w:r>
      <w:r w:rsidR="000E6AC3" w:rsidRPr="000E6AC3">
        <w:rPr>
          <w:rFonts w:ascii="Times New Roman" w:hAnsi="Times New Roman"/>
          <w:sz w:val="24"/>
          <w:szCs w:val="24"/>
          <w:shd w:val="clear" w:color="auto" w:fill="FFFFFF"/>
        </w:rPr>
        <w:t>J</w:t>
      </w:r>
      <w:r w:rsidR="000E6AC3">
        <w:rPr>
          <w:rFonts w:ascii="Times New Roman" w:hAnsi="Times New Roman"/>
          <w:sz w:val="24"/>
          <w:szCs w:val="24"/>
          <w:shd w:val="clear" w:color="auto" w:fill="FFFFFF"/>
        </w:rPr>
        <w:t>.</w:t>
      </w:r>
      <w:r w:rsidR="000E6AC3" w:rsidRPr="000E6AC3">
        <w:rPr>
          <w:rFonts w:ascii="Times New Roman" w:hAnsi="Times New Roman"/>
          <w:sz w:val="24"/>
          <w:szCs w:val="24"/>
          <w:shd w:val="clear" w:color="auto" w:fill="FFFFFF"/>
        </w:rPr>
        <w:t xml:space="preserve"> Milson, A</w:t>
      </w:r>
      <w:r w:rsidR="000E6AC3">
        <w:rPr>
          <w:rFonts w:ascii="Times New Roman" w:hAnsi="Times New Roman"/>
          <w:sz w:val="24"/>
          <w:szCs w:val="24"/>
          <w:shd w:val="clear" w:color="auto" w:fill="FFFFFF"/>
        </w:rPr>
        <w:t xml:space="preserve">. </w:t>
      </w:r>
      <w:r w:rsidR="000E6AC3" w:rsidRPr="000E6AC3">
        <w:rPr>
          <w:rFonts w:ascii="Times New Roman" w:hAnsi="Times New Roman"/>
          <w:sz w:val="24"/>
          <w:szCs w:val="24"/>
          <w:shd w:val="clear" w:color="auto" w:fill="FFFFFF"/>
        </w:rPr>
        <w:t xml:space="preserve">Demirci, </w:t>
      </w:r>
      <w:r w:rsidR="000E6AC3">
        <w:rPr>
          <w:rFonts w:ascii="Times New Roman" w:hAnsi="Times New Roman"/>
          <w:sz w:val="24"/>
          <w:szCs w:val="24"/>
          <w:shd w:val="clear" w:color="auto" w:fill="FFFFFF"/>
        </w:rPr>
        <w:t xml:space="preserve">&amp; </w:t>
      </w:r>
      <w:r w:rsidR="000E6AC3" w:rsidRPr="000E6AC3">
        <w:rPr>
          <w:rFonts w:ascii="Times New Roman" w:hAnsi="Times New Roman"/>
          <w:sz w:val="24"/>
          <w:szCs w:val="24"/>
          <w:shd w:val="clear" w:color="auto" w:fill="FFFFFF"/>
        </w:rPr>
        <w:t>J</w:t>
      </w:r>
      <w:r w:rsidR="000E6AC3">
        <w:rPr>
          <w:rFonts w:ascii="Times New Roman" w:hAnsi="Times New Roman"/>
          <w:sz w:val="24"/>
          <w:szCs w:val="24"/>
          <w:shd w:val="clear" w:color="auto" w:fill="FFFFFF"/>
        </w:rPr>
        <w:t>.</w:t>
      </w:r>
      <w:r w:rsidR="000E6AC3" w:rsidRPr="000E6AC3">
        <w:rPr>
          <w:rFonts w:ascii="Times New Roman" w:hAnsi="Times New Roman"/>
          <w:sz w:val="24"/>
          <w:szCs w:val="24"/>
          <w:shd w:val="clear" w:color="auto" w:fill="FFFFFF"/>
        </w:rPr>
        <w:t xml:space="preserve"> Kerski, (Eds.)</w:t>
      </w:r>
      <w:r w:rsidR="000E6AC3">
        <w:rPr>
          <w:rFonts w:ascii="Times New Roman" w:hAnsi="Times New Roman"/>
          <w:sz w:val="24"/>
          <w:szCs w:val="24"/>
          <w:shd w:val="clear" w:color="auto" w:fill="FFFFFF"/>
        </w:rPr>
        <w:t>.</w:t>
      </w:r>
      <w:proofErr w:type="gramEnd"/>
      <w:r w:rsidRPr="00B92416">
        <w:rPr>
          <w:rFonts w:ascii="Times New Roman" w:hAnsi="Times New Roman"/>
          <w:sz w:val="24"/>
          <w:szCs w:val="24"/>
          <w:shd w:val="clear" w:color="auto" w:fill="FFFFFF"/>
        </w:rPr>
        <w:t> </w:t>
      </w:r>
      <w:proofErr w:type="gramStart"/>
      <w:r w:rsidRPr="00B92416">
        <w:rPr>
          <w:rFonts w:ascii="Times New Roman" w:hAnsi="Times New Roman"/>
          <w:i/>
          <w:iCs/>
          <w:sz w:val="24"/>
          <w:szCs w:val="24"/>
          <w:shd w:val="clear" w:color="auto" w:fill="FFFFFF"/>
        </w:rPr>
        <w:t>International perspectives on teaching and learning with GIS in secondary schools</w:t>
      </w:r>
      <w:r w:rsidRPr="00B92416">
        <w:rPr>
          <w:rFonts w:ascii="Times New Roman" w:hAnsi="Times New Roman"/>
          <w:sz w:val="24"/>
          <w:szCs w:val="24"/>
          <w:shd w:val="clear" w:color="auto" w:fill="FFFFFF"/>
        </w:rPr>
        <w:t> (pp. 27-36).</w:t>
      </w:r>
      <w:proofErr w:type="gramEnd"/>
      <w:r w:rsidRPr="00B92416">
        <w:rPr>
          <w:rFonts w:ascii="Times New Roman" w:hAnsi="Times New Roman"/>
          <w:sz w:val="24"/>
          <w:szCs w:val="24"/>
          <w:shd w:val="clear" w:color="auto" w:fill="FFFFFF"/>
        </w:rPr>
        <w:t xml:space="preserve"> Dordrecht</w:t>
      </w:r>
      <w:r w:rsidR="00004755">
        <w:rPr>
          <w:rFonts w:ascii="Times New Roman" w:hAnsi="Times New Roman"/>
          <w:sz w:val="24"/>
          <w:szCs w:val="24"/>
          <w:shd w:val="clear" w:color="auto" w:fill="FFFFFF"/>
        </w:rPr>
        <w:t>:</w:t>
      </w:r>
      <w:r w:rsidR="00004755" w:rsidRPr="00004755">
        <w:rPr>
          <w:rFonts w:ascii="Times New Roman" w:hAnsi="Times New Roman"/>
          <w:sz w:val="24"/>
          <w:szCs w:val="24"/>
          <w:shd w:val="clear" w:color="auto" w:fill="FFFFFF"/>
        </w:rPr>
        <w:t xml:space="preserve"> </w:t>
      </w:r>
      <w:r w:rsidR="00004755" w:rsidRPr="00B92416">
        <w:rPr>
          <w:rFonts w:ascii="Times New Roman" w:hAnsi="Times New Roman"/>
          <w:sz w:val="24"/>
          <w:szCs w:val="24"/>
          <w:shd w:val="clear" w:color="auto" w:fill="FFFFFF"/>
        </w:rPr>
        <w:t>Springer</w:t>
      </w:r>
      <w:r w:rsidRPr="00B92416">
        <w:rPr>
          <w:rFonts w:ascii="Times New Roman" w:hAnsi="Times New Roman"/>
          <w:sz w:val="24"/>
          <w:szCs w:val="24"/>
          <w:shd w:val="clear" w:color="auto" w:fill="FFFFFF"/>
        </w:rPr>
        <w:t>.</w:t>
      </w:r>
    </w:p>
    <w:p w:rsidR="008F30D5" w:rsidRPr="002314C0" w:rsidRDefault="008F30D5" w:rsidP="00961A0F">
      <w:pPr>
        <w:pStyle w:val="NoSpacing"/>
        <w:ind w:left="567" w:hanging="567"/>
        <w:jc w:val="both"/>
        <w:rPr>
          <w:rFonts w:ascii="Times New Roman" w:hAnsi="Times New Roman"/>
          <w:sz w:val="24"/>
          <w:szCs w:val="24"/>
          <w:shd w:val="clear" w:color="auto" w:fill="FFFFFF"/>
        </w:rPr>
      </w:pPr>
      <w:r w:rsidRPr="00804380">
        <w:rPr>
          <w:rFonts w:ascii="Times New Roman" w:hAnsi="Times New Roman"/>
          <w:color w:val="222222"/>
          <w:sz w:val="24"/>
          <w:szCs w:val="24"/>
          <w:shd w:val="clear" w:color="auto" w:fill="FFFFFF"/>
        </w:rPr>
        <w:t xml:space="preserve">Kerski, J.J. (2000). </w:t>
      </w:r>
      <w:proofErr w:type="gramStart"/>
      <w:r w:rsidRPr="002314C0">
        <w:rPr>
          <w:rFonts w:ascii="Times New Roman" w:hAnsi="Times New Roman"/>
          <w:i/>
          <w:sz w:val="24"/>
          <w:szCs w:val="24"/>
          <w:shd w:val="clear" w:color="auto" w:fill="FFFFFF"/>
        </w:rPr>
        <w:t>The implementation and effectiveness of Geographic Information Systems Technology and Methods in Secondary Education</w:t>
      </w:r>
      <w:r w:rsidRPr="002314C0">
        <w:rPr>
          <w:rFonts w:ascii="Times New Roman" w:hAnsi="Times New Roman"/>
          <w:sz w:val="24"/>
          <w:szCs w:val="24"/>
          <w:shd w:val="clear" w:color="auto" w:fill="FFFFFF"/>
        </w:rPr>
        <w:t xml:space="preserve"> </w:t>
      </w:r>
      <w:r w:rsidR="000E6AC3" w:rsidRPr="002314C0">
        <w:rPr>
          <w:rFonts w:ascii="Times New Roman" w:hAnsi="Times New Roman"/>
          <w:sz w:val="24"/>
          <w:szCs w:val="24"/>
          <w:shd w:val="clear" w:color="auto" w:fill="FFFFFF"/>
        </w:rPr>
        <w:t>(</w:t>
      </w:r>
      <w:r w:rsidR="000C0D00" w:rsidRPr="002314C0">
        <w:rPr>
          <w:rFonts w:ascii="Times New Roman" w:hAnsi="Times New Roman"/>
          <w:sz w:val="24"/>
          <w:szCs w:val="24"/>
          <w:shd w:val="clear" w:color="auto" w:fill="FFFFFF"/>
        </w:rPr>
        <w:t>Doctoral thesis).</w:t>
      </w:r>
      <w:proofErr w:type="gramEnd"/>
      <w:r w:rsidR="000C0D00" w:rsidRPr="002314C0">
        <w:rPr>
          <w:rFonts w:ascii="Times New Roman" w:hAnsi="Times New Roman"/>
          <w:sz w:val="24"/>
          <w:szCs w:val="24"/>
          <w:shd w:val="clear" w:color="auto" w:fill="FFFFFF"/>
        </w:rPr>
        <w:t xml:space="preserve"> </w:t>
      </w:r>
      <w:proofErr w:type="gramStart"/>
      <w:r w:rsidR="000C0D00" w:rsidRPr="002314C0">
        <w:rPr>
          <w:rFonts w:ascii="Times New Roman" w:hAnsi="Times New Roman"/>
          <w:sz w:val="24"/>
          <w:szCs w:val="24"/>
          <w:shd w:val="clear" w:color="auto" w:fill="FFFFFF"/>
        </w:rPr>
        <w:t>Available from ProQuest Dissertations &amp; Theses Global database.</w:t>
      </w:r>
      <w:proofErr w:type="gramEnd"/>
      <w:r w:rsidR="000C0D00" w:rsidRPr="002314C0">
        <w:rPr>
          <w:rFonts w:ascii="Times New Roman" w:hAnsi="Times New Roman"/>
          <w:sz w:val="24"/>
          <w:szCs w:val="24"/>
          <w:shd w:val="clear" w:color="auto" w:fill="FFFFFF"/>
        </w:rPr>
        <w:t xml:space="preserve"> (UMI No. 9969381)</w:t>
      </w:r>
    </w:p>
    <w:p w:rsidR="00E0204B" w:rsidRPr="00B92416" w:rsidRDefault="00E0204B" w:rsidP="00961A0F">
      <w:pPr>
        <w:pStyle w:val="NoSpacing"/>
        <w:ind w:left="567" w:hanging="567"/>
        <w:jc w:val="both"/>
        <w:rPr>
          <w:rFonts w:ascii="Times New Roman" w:hAnsi="Times New Roman"/>
          <w:sz w:val="24"/>
          <w:szCs w:val="24"/>
          <w:shd w:val="clear" w:color="auto" w:fill="FFFFFF"/>
        </w:rPr>
      </w:pPr>
      <w:r w:rsidRPr="00B92416">
        <w:rPr>
          <w:rFonts w:ascii="Times New Roman" w:hAnsi="Times New Roman"/>
          <w:sz w:val="24"/>
          <w:szCs w:val="24"/>
          <w:shd w:val="clear" w:color="auto" w:fill="FFFFFF"/>
        </w:rPr>
        <w:t xml:space="preserve">Kerski, J.J. (2003). </w:t>
      </w:r>
      <w:proofErr w:type="gramStart"/>
      <w:r w:rsidRPr="00B92416">
        <w:rPr>
          <w:rFonts w:ascii="Times New Roman" w:hAnsi="Times New Roman"/>
          <w:sz w:val="24"/>
          <w:szCs w:val="24"/>
          <w:shd w:val="clear" w:color="auto" w:fill="FFFFFF"/>
        </w:rPr>
        <w:t>The implementation and effectiveness of geographic information systems technology and methods in secondary education.</w:t>
      </w:r>
      <w:proofErr w:type="gramEnd"/>
      <w:r w:rsidRPr="00B92416">
        <w:rPr>
          <w:rFonts w:ascii="Times New Roman" w:hAnsi="Times New Roman"/>
          <w:sz w:val="24"/>
          <w:szCs w:val="24"/>
          <w:shd w:val="clear" w:color="auto" w:fill="FFFFFF"/>
        </w:rPr>
        <w:t> </w:t>
      </w:r>
      <w:r w:rsidRPr="00B92416">
        <w:rPr>
          <w:rFonts w:ascii="Times New Roman" w:hAnsi="Times New Roman"/>
          <w:i/>
          <w:iCs/>
          <w:sz w:val="24"/>
          <w:szCs w:val="24"/>
          <w:shd w:val="clear" w:color="auto" w:fill="FFFFFF"/>
        </w:rPr>
        <w:t>Journal of Geography</w:t>
      </w:r>
      <w:r w:rsidRPr="00B92416">
        <w:rPr>
          <w:rFonts w:ascii="Times New Roman" w:hAnsi="Times New Roman"/>
          <w:sz w:val="24"/>
          <w:szCs w:val="24"/>
          <w:shd w:val="clear" w:color="auto" w:fill="FFFFFF"/>
        </w:rPr>
        <w:t>, </w:t>
      </w:r>
      <w:r w:rsidRPr="00B92416">
        <w:rPr>
          <w:rFonts w:ascii="Times New Roman" w:hAnsi="Times New Roman"/>
          <w:i/>
          <w:iCs/>
          <w:sz w:val="24"/>
          <w:szCs w:val="24"/>
          <w:shd w:val="clear" w:color="auto" w:fill="FFFFFF"/>
        </w:rPr>
        <w:t>102</w:t>
      </w:r>
      <w:r w:rsidRPr="00B92416">
        <w:rPr>
          <w:rFonts w:ascii="Times New Roman" w:hAnsi="Times New Roman"/>
          <w:sz w:val="24"/>
          <w:szCs w:val="24"/>
          <w:shd w:val="clear" w:color="auto" w:fill="FFFFFF"/>
        </w:rPr>
        <w:t>(3), 128</w:t>
      </w:r>
      <w:r w:rsidR="00004755">
        <w:rPr>
          <w:rFonts w:ascii="Times New Roman" w:hAnsi="Times New Roman"/>
          <w:sz w:val="24"/>
          <w:szCs w:val="24"/>
          <w:shd w:val="clear" w:color="auto" w:fill="FFFFFF"/>
        </w:rPr>
        <w:t>–</w:t>
      </w:r>
      <w:r w:rsidRPr="00B92416">
        <w:rPr>
          <w:rFonts w:ascii="Times New Roman" w:hAnsi="Times New Roman"/>
          <w:sz w:val="24"/>
          <w:szCs w:val="24"/>
          <w:shd w:val="clear" w:color="auto" w:fill="FFFFFF"/>
        </w:rPr>
        <w:t>137.</w:t>
      </w:r>
    </w:p>
    <w:p w:rsidR="00E0204B" w:rsidRPr="00B92416" w:rsidRDefault="0025607E" w:rsidP="00961A0F">
      <w:pPr>
        <w:pStyle w:val="NoSpacing"/>
        <w:ind w:left="567" w:hanging="567"/>
        <w:jc w:val="both"/>
        <w:rPr>
          <w:rFonts w:ascii="Times New Roman" w:hAnsi="Times New Roman"/>
          <w:sz w:val="24"/>
          <w:szCs w:val="24"/>
          <w:shd w:val="clear" w:color="auto" w:fill="FFFFFF"/>
        </w:rPr>
      </w:pPr>
      <w:proofErr w:type="gramStart"/>
      <w:r>
        <w:rPr>
          <w:rFonts w:ascii="Times New Roman" w:hAnsi="Times New Roman"/>
          <w:sz w:val="24"/>
          <w:szCs w:val="24"/>
          <w:shd w:val="clear" w:color="auto" w:fill="FFFFFF"/>
        </w:rPr>
        <w:t>Kerski, J.</w:t>
      </w:r>
      <w:r w:rsidR="00E0204B" w:rsidRPr="00B92416">
        <w:rPr>
          <w:rFonts w:ascii="Times New Roman" w:hAnsi="Times New Roman"/>
          <w:sz w:val="24"/>
          <w:szCs w:val="24"/>
          <w:shd w:val="clear" w:color="auto" w:fill="FFFFFF"/>
        </w:rPr>
        <w:t>J., Demirci, A., &amp; Milson, A.J. (2013).</w:t>
      </w:r>
      <w:proofErr w:type="gramEnd"/>
      <w:r w:rsidR="00E0204B" w:rsidRPr="00B92416">
        <w:rPr>
          <w:rFonts w:ascii="Times New Roman" w:hAnsi="Times New Roman"/>
          <w:sz w:val="24"/>
          <w:szCs w:val="24"/>
          <w:shd w:val="clear" w:color="auto" w:fill="FFFFFF"/>
        </w:rPr>
        <w:t xml:space="preserve"> </w:t>
      </w:r>
      <w:proofErr w:type="gramStart"/>
      <w:r w:rsidR="00E0204B" w:rsidRPr="00B92416">
        <w:rPr>
          <w:rFonts w:ascii="Times New Roman" w:hAnsi="Times New Roman"/>
          <w:sz w:val="24"/>
          <w:szCs w:val="24"/>
          <w:shd w:val="clear" w:color="auto" w:fill="FFFFFF"/>
        </w:rPr>
        <w:t>The global landscape of GIS in secondary education.</w:t>
      </w:r>
      <w:proofErr w:type="gramEnd"/>
      <w:r w:rsidR="00E0204B" w:rsidRPr="00B92416">
        <w:rPr>
          <w:rFonts w:ascii="Times New Roman" w:hAnsi="Times New Roman"/>
          <w:sz w:val="24"/>
          <w:szCs w:val="24"/>
          <w:shd w:val="clear" w:color="auto" w:fill="FFFFFF"/>
        </w:rPr>
        <w:t> </w:t>
      </w:r>
      <w:r w:rsidR="00E0204B" w:rsidRPr="00B92416">
        <w:rPr>
          <w:rFonts w:ascii="Times New Roman" w:hAnsi="Times New Roman"/>
          <w:i/>
          <w:iCs/>
          <w:sz w:val="24"/>
          <w:szCs w:val="24"/>
          <w:shd w:val="clear" w:color="auto" w:fill="FFFFFF"/>
        </w:rPr>
        <w:t>Journal of Geography</w:t>
      </w:r>
      <w:r w:rsidR="00E0204B" w:rsidRPr="00B92416">
        <w:rPr>
          <w:rFonts w:ascii="Times New Roman" w:hAnsi="Times New Roman"/>
          <w:sz w:val="24"/>
          <w:szCs w:val="24"/>
          <w:shd w:val="clear" w:color="auto" w:fill="FFFFFF"/>
        </w:rPr>
        <w:t>, </w:t>
      </w:r>
      <w:r w:rsidR="00E0204B" w:rsidRPr="00B92416">
        <w:rPr>
          <w:rFonts w:ascii="Times New Roman" w:hAnsi="Times New Roman"/>
          <w:i/>
          <w:iCs/>
          <w:sz w:val="24"/>
          <w:szCs w:val="24"/>
          <w:shd w:val="clear" w:color="auto" w:fill="FFFFFF"/>
        </w:rPr>
        <w:t>112</w:t>
      </w:r>
      <w:r w:rsidR="00E0204B" w:rsidRPr="00B92416">
        <w:rPr>
          <w:rFonts w:ascii="Times New Roman" w:hAnsi="Times New Roman"/>
          <w:sz w:val="24"/>
          <w:szCs w:val="24"/>
          <w:shd w:val="clear" w:color="auto" w:fill="FFFFFF"/>
        </w:rPr>
        <w:t>(6), 232</w:t>
      </w:r>
      <w:r w:rsidR="00004755">
        <w:rPr>
          <w:rFonts w:ascii="Times New Roman" w:hAnsi="Times New Roman"/>
          <w:sz w:val="24"/>
          <w:szCs w:val="24"/>
          <w:shd w:val="clear" w:color="auto" w:fill="FFFFFF"/>
        </w:rPr>
        <w:t>–</w:t>
      </w:r>
      <w:r w:rsidR="00E0204B" w:rsidRPr="00B92416">
        <w:rPr>
          <w:rFonts w:ascii="Times New Roman" w:hAnsi="Times New Roman"/>
          <w:sz w:val="24"/>
          <w:szCs w:val="24"/>
          <w:shd w:val="clear" w:color="auto" w:fill="FFFFFF"/>
        </w:rPr>
        <w:t>247.</w:t>
      </w:r>
    </w:p>
    <w:p w:rsidR="00E0204B" w:rsidRPr="00B92416" w:rsidRDefault="00E0204B" w:rsidP="00961A0F">
      <w:pPr>
        <w:pStyle w:val="NoSpacing"/>
        <w:ind w:left="567" w:hanging="567"/>
        <w:jc w:val="both"/>
        <w:rPr>
          <w:rFonts w:ascii="Times New Roman" w:hAnsi="Times New Roman"/>
          <w:sz w:val="24"/>
          <w:szCs w:val="24"/>
        </w:rPr>
      </w:pPr>
      <w:proofErr w:type="gramStart"/>
      <w:r w:rsidRPr="00B92416">
        <w:rPr>
          <w:rFonts w:ascii="Times New Roman" w:hAnsi="Times New Roman"/>
          <w:sz w:val="24"/>
          <w:szCs w:val="24"/>
        </w:rPr>
        <w:t>Laporan Tahunan 1996-2017 Unit Kurikulum Jabatan Pendidikan Negeri Sembilan.</w:t>
      </w:r>
      <w:proofErr w:type="gramEnd"/>
    </w:p>
    <w:p w:rsidR="00E0204B" w:rsidRPr="00B92416" w:rsidRDefault="00E0204B" w:rsidP="00961A0F">
      <w:pPr>
        <w:pStyle w:val="NoSpacing"/>
        <w:ind w:left="567" w:hanging="567"/>
        <w:jc w:val="both"/>
        <w:rPr>
          <w:rFonts w:ascii="Times New Roman" w:hAnsi="Times New Roman"/>
          <w:sz w:val="24"/>
          <w:szCs w:val="24"/>
          <w:shd w:val="clear" w:color="auto" w:fill="FFFFFF"/>
        </w:rPr>
      </w:pPr>
      <w:r w:rsidRPr="00B92416">
        <w:rPr>
          <w:rFonts w:ascii="Times New Roman" w:hAnsi="Times New Roman"/>
          <w:sz w:val="24"/>
          <w:szCs w:val="24"/>
          <w:shd w:val="clear" w:color="auto" w:fill="FFFFFF"/>
        </w:rPr>
        <w:t xml:space="preserve">Laporan Tahunan 2008-2017 (Keputusan Geografi PMR, </w:t>
      </w:r>
      <w:r w:rsidR="00ED79A2" w:rsidRPr="00B92416">
        <w:rPr>
          <w:rFonts w:ascii="Times New Roman" w:hAnsi="Times New Roman"/>
          <w:sz w:val="24"/>
          <w:szCs w:val="24"/>
          <w:shd w:val="clear" w:color="auto" w:fill="FFFFFF"/>
        </w:rPr>
        <w:t>SPM dan</w:t>
      </w:r>
      <w:r w:rsidRPr="00B92416">
        <w:rPr>
          <w:rFonts w:ascii="Times New Roman" w:hAnsi="Times New Roman"/>
          <w:sz w:val="24"/>
          <w:szCs w:val="24"/>
          <w:shd w:val="clear" w:color="auto" w:fill="FFFFFF"/>
        </w:rPr>
        <w:t xml:space="preserve"> STPM)</w:t>
      </w:r>
      <w:r w:rsidR="00004755">
        <w:rPr>
          <w:rFonts w:ascii="Times New Roman" w:hAnsi="Times New Roman"/>
          <w:sz w:val="24"/>
          <w:szCs w:val="24"/>
          <w:shd w:val="clear" w:color="auto" w:fill="FFFFFF"/>
        </w:rPr>
        <w:t>,</w:t>
      </w:r>
      <w:r w:rsidRPr="00B92416">
        <w:rPr>
          <w:rFonts w:ascii="Times New Roman" w:hAnsi="Times New Roman"/>
          <w:sz w:val="24"/>
          <w:szCs w:val="24"/>
          <w:shd w:val="clear" w:color="auto" w:fill="FFFFFF"/>
        </w:rPr>
        <w:t xml:space="preserve"> Lembaga Peperiksaan Malaysia.</w:t>
      </w:r>
    </w:p>
    <w:p w:rsidR="00E0204B" w:rsidRPr="00B92416" w:rsidRDefault="00E0204B" w:rsidP="00961A0F">
      <w:pPr>
        <w:pStyle w:val="NoSpacing"/>
        <w:ind w:left="567" w:hanging="567"/>
        <w:jc w:val="both"/>
        <w:rPr>
          <w:rFonts w:ascii="Times New Roman" w:eastAsia="Times New Roman" w:hAnsi="Times New Roman"/>
          <w:sz w:val="24"/>
          <w:szCs w:val="24"/>
        </w:rPr>
      </w:pPr>
      <w:proofErr w:type="gramStart"/>
      <w:r w:rsidRPr="00B92416">
        <w:rPr>
          <w:rFonts w:ascii="Times New Roman" w:eastAsia="Times New Roman" w:hAnsi="Times New Roman"/>
          <w:sz w:val="24"/>
          <w:szCs w:val="24"/>
        </w:rPr>
        <w:lastRenderedPageBreak/>
        <w:t>Lateh, H.</w:t>
      </w:r>
      <w:r w:rsidR="00004755">
        <w:rPr>
          <w:rFonts w:ascii="Times New Roman" w:eastAsia="Times New Roman" w:hAnsi="Times New Roman"/>
          <w:sz w:val="24"/>
          <w:szCs w:val="24"/>
        </w:rPr>
        <w:t>,</w:t>
      </w:r>
      <w:r w:rsidRPr="00B92416">
        <w:rPr>
          <w:rFonts w:ascii="Times New Roman" w:eastAsia="Times New Roman" w:hAnsi="Times New Roman"/>
          <w:sz w:val="24"/>
          <w:szCs w:val="24"/>
        </w:rPr>
        <w:t xml:space="preserve"> &amp; Muniandy, V. </w:t>
      </w:r>
      <w:r w:rsidR="0025607E">
        <w:rPr>
          <w:rFonts w:ascii="Times New Roman" w:eastAsia="Times New Roman" w:hAnsi="Times New Roman"/>
          <w:sz w:val="24"/>
          <w:szCs w:val="24"/>
        </w:rPr>
        <w:t>(</w:t>
      </w:r>
      <w:r w:rsidRPr="00B92416">
        <w:rPr>
          <w:rFonts w:ascii="Times New Roman" w:eastAsia="Times New Roman" w:hAnsi="Times New Roman"/>
          <w:sz w:val="24"/>
          <w:szCs w:val="24"/>
        </w:rPr>
        <w:t>2011</w:t>
      </w:r>
      <w:r w:rsidR="0025607E">
        <w:rPr>
          <w:rFonts w:ascii="Times New Roman" w:eastAsia="Times New Roman" w:hAnsi="Times New Roman"/>
          <w:sz w:val="24"/>
          <w:szCs w:val="24"/>
        </w:rPr>
        <w:t>)</w:t>
      </w:r>
      <w:r w:rsidRPr="00B92416">
        <w:rPr>
          <w:rFonts w:ascii="Times New Roman" w:eastAsia="Times New Roman" w:hAnsi="Times New Roman"/>
          <w:sz w:val="24"/>
          <w:szCs w:val="24"/>
        </w:rPr>
        <w:t>.</w:t>
      </w:r>
      <w:proofErr w:type="gramEnd"/>
      <w:r w:rsidRPr="00B92416">
        <w:rPr>
          <w:rFonts w:ascii="Times New Roman" w:eastAsia="Times New Roman" w:hAnsi="Times New Roman"/>
          <w:sz w:val="24"/>
          <w:szCs w:val="24"/>
        </w:rPr>
        <w:t xml:space="preserve"> </w:t>
      </w:r>
      <w:proofErr w:type="gramStart"/>
      <w:r w:rsidRPr="00B92416">
        <w:rPr>
          <w:rFonts w:ascii="Times New Roman" w:eastAsia="Times New Roman" w:hAnsi="Times New Roman"/>
          <w:sz w:val="24"/>
          <w:szCs w:val="24"/>
        </w:rPr>
        <w:t xml:space="preserve">GIS dalam pendidikan geografi di </w:t>
      </w:r>
      <w:r w:rsidR="00ED79A2" w:rsidRPr="00B92416">
        <w:rPr>
          <w:rFonts w:ascii="Times New Roman" w:eastAsia="Times New Roman" w:hAnsi="Times New Roman"/>
          <w:sz w:val="24"/>
          <w:szCs w:val="24"/>
        </w:rPr>
        <w:t>Malaysia:</w:t>
      </w:r>
      <w:r w:rsidRPr="00B92416">
        <w:rPr>
          <w:rFonts w:ascii="Times New Roman" w:eastAsia="Times New Roman" w:hAnsi="Times New Roman"/>
          <w:sz w:val="24"/>
          <w:szCs w:val="24"/>
        </w:rPr>
        <w:t xml:space="preserve"> Cabaran dan potensi.</w:t>
      </w:r>
      <w:proofErr w:type="gramEnd"/>
      <w:r w:rsidRPr="00B92416">
        <w:rPr>
          <w:rFonts w:ascii="Times New Roman" w:eastAsia="Times New Roman" w:hAnsi="Times New Roman"/>
          <w:sz w:val="24"/>
          <w:szCs w:val="24"/>
        </w:rPr>
        <w:t xml:space="preserve"> </w:t>
      </w:r>
      <w:proofErr w:type="gramStart"/>
      <w:r w:rsidR="00004755" w:rsidRPr="0025607E">
        <w:rPr>
          <w:rFonts w:ascii="Times New Roman" w:eastAsia="Times New Roman" w:hAnsi="Times New Roman"/>
          <w:i/>
          <w:sz w:val="24"/>
          <w:szCs w:val="24"/>
        </w:rPr>
        <w:t>Geografia-</w:t>
      </w:r>
      <w:r w:rsidRPr="00B92416">
        <w:rPr>
          <w:rFonts w:ascii="Times New Roman" w:eastAsia="Times New Roman" w:hAnsi="Times New Roman"/>
          <w:i/>
          <w:iCs/>
          <w:sz w:val="24"/>
          <w:szCs w:val="24"/>
        </w:rPr>
        <w:t>Malaysian Journal of Society and Space</w:t>
      </w:r>
      <w:r w:rsidR="00004755">
        <w:rPr>
          <w:rFonts w:ascii="Times New Roman" w:eastAsia="Times New Roman" w:hAnsi="Times New Roman"/>
          <w:iCs/>
          <w:sz w:val="24"/>
          <w:szCs w:val="24"/>
        </w:rPr>
        <w:t>,</w:t>
      </w:r>
      <w:r w:rsidR="00004755">
        <w:rPr>
          <w:rFonts w:ascii="Times New Roman" w:eastAsia="Times New Roman" w:hAnsi="Times New Roman"/>
          <w:sz w:val="24"/>
          <w:szCs w:val="24"/>
        </w:rPr>
        <w:t xml:space="preserve"> </w:t>
      </w:r>
      <w:r w:rsidR="00004755" w:rsidRPr="00004755">
        <w:rPr>
          <w:rFonts w:ascii="Times New Roman" w:eastAsia="Times New Roman" w:hAnsi="Times New Roman"/>
          <w:i/>
          <w:sz w:val="24"/>
          <w:szCs w:val="24"/>
        </w:rPr>
        <w:t>7</w:t>
      </w:r>
      <w:r w:rsidRPr="00B92416">
        <w:rPr>
          <w:rFonts w:ascii="Times New Roman" w:eastAsia="Times New Roman" w:hAnsi="Times New Roman"/>
          <w:sz w:val="24"/>
          <w:szCs w:val="24"/>
        </w:rPr>
        <w:t>(1)</w:t>
      </w:r>
      <w:r w:rsidR="0025607E">
        <w:rPr>
          <w:rFonts w:ascii="Times New Roman" w:eastAsia="Times New Roman" w:hAnsi="Times New Roman"/>
          <w:sz w:val="24"/>
          <w:szCs w:val="24"/>
        </w:rPr>
        <w:t>,</w:t>
      </w:r>
      <w:r w:rsidRPr="00B92416">
        <w:rPr>
          <w:rFonts w:ascii="Times New Roman" w:eastAsia="Times New Roman" w:hAnsi="Times New Roman"/>
          <w:sz w:val="24"/>
          <w:szCs w:val="24"/>
        </w:rPr>
        <w:t xml:space="preserve"> 42–52</w:t>
      </w:r>
      <w:r w:rsidR="00992181">
        <w:rPr>
          <w:rFonts w:ascii="Times New Roman" w:eastAsia="Times New Roman" w:hAnsi="Times New Roman"/>
          <w:sz w:val="24"/>
          <w:szCs w:val="24"/>
        </w:rPr>
        <w:t>a</w:t>
      </w:r>
      <w:r w:rsidRPr="00B92416">
        <w:rPr>
          <w:rFonts w:ascii="Times New Roman" w:eastAsia="Times New Roman" w:hAnsi="Times New Roman"/>
          <w:sz w:val="24"/>
          <w:szCs w:val="24"/>
        </w:rPr>
        <w:t>.</w:t>
      </w:r>
      <w:proofErr w:type="gramEnd"/>
    </w:p>
    <w:p w:rsidR="00E0204B" w:rsidRPr="00B92416" w:rsidRDefault="00E0204B" w:rsidP="00961A0F">
      <w:pPr>
        <w:pStyle w:val="NoSpacing"/>
        <w:ind w:left="567" w:hanging="567"/>
        <w:jc w:val="both"/>
        <w:rPr>
          <w:rFonts w:ascii="Times New Roman" w:hAnsi="Times New Roman"/>
          <w:sz w:val="24"/>
          <w:szCs w:val="24"/>
          <w:shd w:val="clear" w:color="auto" w:fill="FFFFFF"/>
        </w:rPr>
      </w:pPr>
      <w:proofErr w:type="gramStart"/>
      <w:r w:rsidRPr="00B92416">
        <w:rPr>
          <w:rFonts w:ascii="Times New Roman" w:hAnsi="Times New Roman"/>
          <w:sz w:val="24"/>
          <w:szCs w:val="24"/>
          <w:shd w:val="clear" w:color="auto" w:fill="FFFFFF"/>
        </w:rPr>
        <w:t>Lateh, H., &amp; Muniandy, V. (2010).</w:t>
      </w:r>
      <w:proofErr w:type="gramEnd"/>
      <w:r w:rsidRPr="00B92416">
        <w:rPr>
          <w:rFonts w:ascii="Times New Roman" w:hAnsi="Times New Roman"/>
          <w:sz w:val="24"/>
          <w:szCs w:val="24"/>
          <w:shd w:val="clear" w:color="auto" w:fill="FFFFFF"/>
        </w:rPr>
        <w:t xml:space="preserve"> ICT implementation among Malaysian schools: GIS, obstacles and opportunities. </w:t>
      </w:r>
      <w:proofErr w:type="gramStart"/>
      <w:r w:rsidRPr="00B92416">
        <w:rPr>
          <w:rFonts w:ascii="Times New Roman" w:hAnsi="Times New Roman"/>
          <w:i/>
          <w:iCs/>
          <w:sz w:val="24"/>
          <w:szCs w:val="24"/>
          <w:shd w:val="clear" w:color="auto" w:fill="FFFFFF"/>
        </w:rPr>
        <w:t>Procedia-Social and Behavioral Sciences</w:t>
      </w:r>
      <w:r w:rsidRPr="00B92416">
        <w:rPr>
          <w:rFonts w:ascii="Times New Roman" w:hAnsi="Times New Roman"/>
          <w:sz w:val="24"/>
          <w:szCs w:val="24"/>
          <w:shd w:val="clear" w:color="auto" w:fill="FFFFFF"/>
        </w:rPr>
        <w:t>, </w:t>
      </w:r>
      <w:r w:rsidRPr="00B92416">
        <w:rPr>
          <w:rFonts w:ascii="Times New Roman" w:hAnsi="Times New Roman"/>
          <w:i/>
          <w:iCs/>
          <w:sz w:val="24"/>
          <w:szCs w:val="24"/>
          <w:shd w:val="clear" w:color="auto" w:fill="FFFFFF"/>
        </w:rPr>
        <w:t>2</w:t>
      </w:r>
      <w:r w:rsidRPr="00B92416">
        <w:rPr>
          <w:rFonts w:ascii="Times New Roman" w:hAnsi="Times New Roman"/>
          <w:sz w:val="24"/>
          <w:szCs w:val="24"/>
          <w:shd w:val="clear" w:color="auto" w:fill="FFFFFF"/>
        </w:rPr>
        <w:t>(2), 2846</w:t>
      </w:r>
      <w:r w:rsidR="00004755">
        <w:rPr>
          <w:rFonts w:ascii="Times New Roman" w:hAnsi="Times New Roman"/>
          <w:sz w:val="24"/>
          <w:szCs w:val="24"/>
          <w:shd w:val="clear" w:color="auto" w:fill="FFFFFF"/>
        </w:rPr>
        <w:t>–</w:t>
      </w:r>
      <w:r w:rsidRPr="00B92416">
        <w:rPr>
          <w:rFonts w:ascii="Times New Roman" w:hAnsi="Times New Roman"/>
          <w:sz w:val="24"/>
          <w:szCs w:val="24"/>
          <w:shd w:val="clear" w:color="auto" w:fill="FFFFFF"/>
        </w:rPr>
        <w:t>2850.</w:t>
      </w:r>
      <w:proofErr w:type="gramEnd"/>
    </w:p>
    <w:p w:rsidR="00E0204B" w:rsidRPr="00B92416" w:rsidRDefault="00E0204B" w:rsidP="00961A0F">
      <w:pPr>
        <w:pStyle w:val="NoSpacing"/>
        <w:ind w:left="567" w:hanging="567"/>
        <w:jc w:val="both"/>
        <w:rPr>
          <w:rFonts w:ascii="Times New Roman" w:hAnsi="Times New Roman"/>
          <w:sz w:val="24"/>
          <w:szCs w:val="24"/>
          <w:shd w:val="clear" w:color="auto" w:fill="FFFFFF"/>
        </w:rPr>
      </w:pPr>
      <w:proofErr w:type="gramStart"/>
      <w:r w:rsidRPr="00B92416">
        <w:rPr>
          <w:rFonts w:ascii="Times New Roman" w:hAnsi="Times New Roman"/>
          <w:sz w:val="24"/>
          <w:szCs w:val="24"/>
          <w:shd w:val="clear" w:color="auto" w:fill="FFFFFF"/>
        </w:rPr>
        <w:t>Lateh, H., &amp; Muniandy, V. (2011).</w:t>
      </w:r>
      <w:proofErr w:type="gramEnd"/>
      <w:r w:rsidRPr="00B92416">
        <w:rPr>
          <w:rFonts w:ascii="Times New Roman" w:hAnsi="Times New Roman"/>
          <w:sz w:val="24"/>
          <w:szCs w:val="24"/>
          <w:shd w:val="clear" w:color="auto" w:fill="FFFFFF"/>
        </w:rPr>
        <w:t xml:space="preserve"> Technology integrated teaching in Malaysian schools: </w:t>
      </w:r>
      <w:r w:rsidR="00D853F1" w:rsidRPr="00B92416">
        <w:rPr>
          <w:rFonts w:ascii="Times New Roman" w:hAnsi="Times New Roman"/>
          <w:sz w:val="24"/>
          <w:szCs w:val="24"/>
          <w:shd w:val="clear" w:color="auto" w:fill="FFFFFF"/>
        </w:rPr>
        <w:t xml:space="preserve">GIS, </w:t>
      </w:r>
      <w:r w:rsidR="00D853F1">
        <w:rPr>
          <w:rFonts w:ascii="Times New Roman" w:hAnsi="Times New Roman"/>
          <w:sz w:val="24"/>
          <w:szCs w:val="24"/>
          <w:shd w:val="clear" w:color="auto" w:fill="FFFFFF"/>
        </w:rPr>
        <w:t>a</w:t>
      </w:r>
      <w:r w:rsidRPr="00B92416">
        <w:rPr>
          <w:rFonts w:ascii="Times New Roman" w:hAnsi="Times New Roman"/>
          <w:sz w:val="24"/>
          <w:szCs w:val="24"/>
          <w:shd w:val="clear" w:color="auto" w:fill="FFFFFF"/>
        </w:rPr>
        <w:t xml:space="preserve"> SWOT analysis. </w:t>
      </w:r>
      <w:proofErr w:type="gramStart"/>
      <w:r w:rsidRPr="00B92416">
        <w:rPr>
          <w:rFonts w:ascii="Times New Roman" w:hAnsi="Times New Roman"/>
          <w:i/>
          <w:iCs/>
          <w:sz w:val="24"/>
          <w:szCs w:val="24"/>
          <w:shd w:val="clear" w:color="auto" w:fill="FFFFFF"/>
        </w:rPr>
        <w:t>World Journal on Educational Technology</w:t>
      </w:r>
      <w:r w:rsidRPr="00B92416">
        <w:rPr>
          <w:rFonts w:ascii="Times New Roman" w:hAnsi="Times New Roman"/>
          <w:sz w:val="24"/>
          <w:szCs w:val="24"/>
          <w:shd w:val="clear" w:color="auto" w:fill="FFFFFF"/>
        </w:rPr>
        <w:t>, </w:t>
      </w:r>
      <w:r w:rsidRPr="00B92416">
        <w:rPr>
          <w:rFonts w:ascii="Times New Roman" w:hAnsi="Times New Roman"/>
          <w:i/>
          <w:iCs/>
          <w:sz w:val="24"/>
          <w:szCs w:val="24"/>
          <w:shd w:val="clear" w:color="auto" w:fill="FFFFFF"/>
        </w:rPr>
        <w:t>3</w:t>
      </w:r>
      <w:r w:rsidRPr="00B92416">
        <w:rPr>
          <w:rFonts w:ascii="Times New Roman" w:hAnsi="Times New Roman"/>
          <w:sz w:val="24"/>
          <w:szCs w:val="24"/>
          <w:shd w:val="clear" w:color="auto" w:fill="FFFFFF"/>
        </w:rPr>
        <w:t>(2), 64</w:t>
      </w:r>
      <w:r w:rsidR="00004755">
        <w:rPr>
          <w:rFonts w:ascii="Times New Roman" w:hAnsi="Times New Roman"/>
          <w:sz w:val="24"/>
          <w:szCs w:val="24"/>
          <w:shd w:val="clear" w:color="auto" w:fill="FFFFFF"/>
        </w:rPr>
        <w:t>–</w:t>
      </w:r>
      <w:r w:rsidRPr="00B92416">
        <w:rPr>
          <w:rFonts w:ascii="Times New Roman" w:hAnsi="Times New Roman"/>
          <w:sz w:val="24"/>
          <w:szCs w:val="24"/>
          <w:shd w:val="clear" w:color="auto" w:fill="FFFFFF"/>
        </w:rPr>
        <w:t>74</w:t>
      </w:r>
      <w:r w:rsidR="00992181">
        <w:rPr>
          <w:rFonts w:ascii="Times New Roman" w:hAnsi="Times New Roman"/>
          <w:sz w:val="24"/>
          <w:szCs w:val="24"/>
          <w:shd w:val="clear" w:color="auto" w:fill="FFFFFF"/>
        </w:rPr>
        <w:t>b</w:t>
      </w:r>
      <w:r w:rsidRPr="00B92416">
        <w:rPr>
          <w:rFonts w:ascii="Times New Roman" w:hAnsi="Times New Roman"/>
          <w:sz w:val="24"/>
          <w:szCs w:val="24"/>
          <w:shd w:val="clear" w:color="auto" w:fill="FFFFFF"/>
        </w:rPr>
        <w:t>.</w:t>
      </w:r>
      <w:proofErr w:type="gramEnd"/>
    </w:p>
    <w:p w:rsidR="00E0204B" w:rsidRPr="00B92416" w:rsidRDefault="00E0204B" w:rsidP="00961A0F">
      <w:pPr>
        <w:pStyle w:val="NoSpacing"/>
        <w:ind w:left="567" w:hanging="567"/>
        <w:jc w:val="both"/>
        <w:rPr>
          <w:rFonts w:ascii="Times New Roman" w:hAnsi="Times New Roman"/>
          <w:sz w:val="24"/>
          <w:szCs w:val="24"/>
          <w:shd w:val="clear" w:color="auto" w:fill="FFFFFF"/>
        </w:rPr>
      </w:pPr>
      <w:proofErr w:type="gramStart"/>
      <w:r w:rsidRPr="00B92416">
        <w:rPr>
          <w:rFonts w:ascii="Times New Roman" w:hAnsi="Times New Roman"/>
          <w:sz w:val="24"/>
          <w:szCs w:val="24"/>
          <w:shd w:val="clear" w:color="auto" w:fill="FFFFFF"/>
        </w:rPr>
        <w:t>Mayalagu, G., Jaafar, M., &amp; L</w:t>
      </w:r>
      <w:r w:rsidR="001E5096">
        <w:rPr>
          <w:rFonts w:ascii="Times New Roman" w:hAnsi="Times New Roman"/>
          <w:sz w:val="24"/>
          <w:szCs w:val="24"/>
          <w:shd w:val="clear" w:color="auto" w:fill="FFFFFF"/>
        </w:rPr>
        <w:t>am,</w:t>
      </w:r>
      <w:r w:rsidRPr="00B92416">
        <w:rPr>
          <w:rFonts w:ascii="Times New Roman" w:hAnsi="Times New Roman"/>
          <w:sz w:val="24"/>
          <w:szCs w:val="24"/>
          <w:shd w:val="clear" w:color="auto" w:fill="FFFFFF"/>
        </w:rPr>
        <w:t xml:space="preserve"> K.</w:t>
      </w:r>
      <w:r w:rsidR="001E5096">
        <w:rPr>
          <w:rFonts w:ascii="Times New Roman" w:hAnsi="Times New Roman"/>
          <w:sz w:val="24"/>
          <w:szCs w:val="24"/>
          <w:shd w:val="clear" w:color="auto" w:fill="FFFFFF"/>
        </w:rPr>
        <w:t>C.</w:t>
      </w:r>
      <w:r w:rsidRPr="00B92416">
        <w:rPr>
          <w:rFonts w:ascii="Times New Roman" w:hAnsi="Times New Roman"/>
          <w:sz w:val="24"/>
          <w:szCs w:val="24"/>
          <w:shd w:val="clear" w:color="auto" w:fill="FFFFFF"/>
        </w:rPr>
        <w:t xml:space="preserve"> (2018).</w:t>
      </w:r>
      <w:proofErr w:type="gramEnd"/>
      <w:r w:rsidRPr="00B92416">
        <w:rPr>
          <w:rFonts w:ascii="Times New Roman" w:hAnsi="Times New Roman"/>
          <w:sz w:val="24"/>
          <w:szCs w:val="24"/>
          <w:shd w:val="clear" w:color="auto" w:fill="FFFFFF"/>
        </w:rPr>
        <w:t xml:space="preserve"> Validity of Module Geographic Information System-Spatial Thinking Skills (GIS-STS). </w:t>
      </w:r>
      <w:r w:rsidRPr="00B92416">
        <w:rPr>
          <w:rFonts w:ascii="Times New Roman" w:hAnsi="Times New Roman"/>
          <w:i/>
          <w:iCs/>
          <w:sz w:val="24"/>
          <w:szCs w:val="24"/>
          <w:shd w:val="clear" w:color="auto" w:fill="FFFFFF"/>
        </w:rPr>
        <w:t>International Journal of Engineering &amp; Technology</w:t>
      </w:r>
      <w:r w:rsidRPr="00B92416">
        <w:rPr>
          <w:rFonts w:ascii="Times New Roman" w:hAnsi="Times New Roman"/>
          <w:sz w:val="24"/>
          <w:szCs w:val="24"/>
          <w:shd w:val="clear" w:color="auto" w:fill="FFFFFF"/>
        </w:rPr>
        <w:t>, </w:t>
      </w:r>
      <w:r w:rsidRPr="00B92416">
        <w:rPr>
          <w:rFonts w:ascii="Times New Roman" w:hAnsi="Times New Roman"/>
          <w:i/>
          <w:iCs/>
          <w:sz w:val="24"/>
          <w:szCs w:val="24"/>
          <w:shd w:val="clear" w:color="auto" w:fill="FFFFFF"/>
        </w:rPr>
        <w:t>7</w:t>
      </w:r>
      <w:r w:rsidRPr="00B92416">
        <w:rPr>
          <w:rFonts w:ascii="Times New Roman" w:hAnsi="Times New Roman"/>
          <w:sz w:val="24"/>
          <w:szCs w:val="24"/>
          <w:shd w:val="clear" w:color="auto" w:fill="FFFFFF"/>
        </w:rPr>
        <w:t>(4.34), 427</w:t>
      </w:r>
      <w:r w:rsidR="00004755">
        <w:rPr>
          <w:rFonts w:ascii="Times New Roman" w:hAnsi="Times New Roman"/>
          <w:sz w:val="24"/>
          <w:szCs w:val="24"/>
          <w:shd w:val="clear" w:color="auto" w:fill="FFFFFF"/>
        </w:rPr>
        <w:t>–</w:t>
      </w:r>
      <w:r w:rsidRPr="00B92416">
        <w:rPr>
          <w:rFonts w:ascii="Times New Roman" w:hAnsi="Times New Roman"/>
          <w:sz w:val="24"/>
          <w:szCs w:val="24"/>
          <w:shd w:val="clear" w:color="auto" w:fill="FFFFFF"/>
        </w:rPr>
        <w:t>430.</w:t>
      </w:r>
    </w:p>
    <w:p w:rsidR="00E0204B" w:rsidRPr="00B92416" w:rsidRDefault="00E0204B" w:rsidP="00961A0F">
      <w:pPr>
        <w:pStyle w:val="NoSpacing"/>
        <w:ind w:left="567" w:hanging="567"/>
        <w:jc w:val="both"/>
        <w:rPr>
          <w:rFonts w:ascii="Times New Roman" w:hAnsi="Times New Roman"/>
          <w:sz w:val="24"/>
          <w:szCs w:val="24"/>
        </w:rPr>
      </w:pPr>
      <w:proofErr w:type="gramStart"/>
      <w:r w:rsidRPr="00B92416">
        <w:rPr>
          <w:rFonts w:ascii="Times New Roman" w:hAnsi="Times New Roman"/>
          <w:sz w:val="24"/>
          <w:szCs w:val="24"/>
        </w:rPr>
        <w:t>Mohd Aris Othman.</w:t>
      </w:r>
      <w:proofErr w:type="gramEnd"/>
      <w:r w:rsidRPr="00B92416">
        <w:rPr>
          <w:rFonts w:ascii="Times New Roman" w:hAnsi="Times New Roman"/>
          <w:sz w:val="24"/>
          <w:szCs w:val="24"/>
        </w:rPr>
        <w:t xml:space="preserve"> </w:t>
      </w:r>
      <w:proofErr w:type="gramStart"/>
      <w:r w:rsidRPr="00B92416">
        <w:rPr>
          <w:rFonts w:ascii="Times New Roman" w:hAnsi="Times New Roman"/>
          <w:sz w:val="24"/>
          <w:szCs w:val="24"/>
        </w:rPr>
        <w:t xml:space="preserve">(2007). </w:t>
      </w:r>
      <w:r w:rsidR="004A6C81" w:rsidRPr="004A6C81">
        <w:rPr>
          <w:rFonts w:ascii="Times New Roman" w:hAnsi="Times New Roman"/>
          <w:i/>
          <w:sz w:val="24"/>
          <w:szCs w:val="24"/>
        </w:rPr>
        <w:t xml:space="preserve">Keberkesanan kaedah pengajaran berbantukan komputer di kalangan pelajar pencapaian akademik rendah bagi mata pelajaran Geografi Tingkatan 4 di Negeri Sembilan </w:t>
      </w:r>
      <w:r w:rsidR="004A6C81" w:rsidRPr="004A6C81">
        <w:rPr>
          <w:rFonts w:ascii="Times New Roman" w:hAnsi="Times New Roman"/>
          <w:sz w:val="24"/>
          <w:szCs w:val="24"/>
        </w:rPr>
        <w:t>(PhD Thesis</w:t>
      </w:r>
      <w:r w:rsidR="004A6C81">
        <w:rPr>
          <w:rFonts w:ascii="Times New Roman" w:hAnsi="Times New Roman"/>
          <w:sz w:val="24"/>
          <w:szCs w:val="24"/>
        </w:rPr>
        <w:t>)</w:t>
      </w:r>
      <w:r w:rsidR="004A6C81" w:rsidRPr="004A6C81">
        <w:rPr>
          <w:rFonts w:ascii="Times New Roman" w:hAnsi="Times New Roman"/>
          <w:sz w:val="24"/>
          <w:szCs w:val="24"/>
        </w:rPr>
        <w:t>.</w:t>
      </w:r>
      <w:proofErr w:type="gramEnd"/>
      <w:r w:rsidR="004A6C81" w:rsidRPr="004A6C81">
        <w:rPr>
          <w:rFonts w:ascii="Times New Roman" w:hAnsi="Times New Roman"/>
          <w:sz w:val="24"/>
          <w:szCs w:val="24"/>
        </w:rPr>
        <w:t xml:space="preserve"> </w:t>
      </w:r>
      <w:proofErr w:type="gramStart"/>
      <w:r w:rsidR="004A6C81" w:rsidRPr="004A6C81">
        <w:rPr>
          <w:rFonts w:ascii="Times New Roman" w:hAnsi="Times New Roman"/>
          <w:sz w:val="24"/>
          <w:szCs w:val="24"/>
        </w:rPr>
        <w:t>Universi</w:t>
      </w:r>
      <w:r w:rsidR="004A6C81">
        <w:rPr>
          <w:rFonts w:ascii="Times New Roman" w:hAnsi="Times New Roman"/>
          <w:sz w:val="24"/>
          <w:szCs w:val="24"/>
        </w:rPr>
        <w:t>ti Sains Malaysia, Pulau Pinang, Malaysia.</w:t>
      </w:r>
      <w:proofErr w:type="gramEnd"/>
    </w:p>
    <w:p w:rsidR="00E0204B" w:rsidRPr="00B92416" w:rsidRDefault="00E0204B" w:rsidP="00961A0F">
      <w:pPr>
        <w:pStyle w:val="NoSpacing"/>
        <w:ind w:left="567" w:hanging="567"/>
        <w:jc w:val="both"/>
        <w:rPr>
          <w:rFonts w:ascii="Times New Roman" w:hAnsi="Times New Roman"/>
          <w:sz w:val="24"/>
          <w:szCs w:val="24"/>
          <w:shd w:val="clear" w:color="auto" w:fill="FFFFFF"/>
        </w:rPr>
      </w:pPr>
      <w:proofErr w:type="gramStart"/>
      <w:r w:rsidRPr="00B92416">
        <w:rPr>
          <w:rFonts w:ascii="Times New Roman" w:hAnsi="Times New Roman"/>
          <w:sz w:val="24"/>
          <w:szCs w:val="24"/>
          <w:shd w:val="clear" w:color="auto" w:fill="FFFFFF"/>
        </w:rPr>
        <w:t>Molin, L., &amp; Grubbström, A. (2013).</w:t>
      </w:r>
      <w:proofErr w:type="gramEnd"/>
      <w:r w:rsidRPr="00B92416">
        <w:rPr>
          <w:rFonts w:ascii="Times New Roman" w:hAnsi="Times New Roman"/>
          <w:sz w:val="24"/>
          <w:szCs w:val="24"/>
          <w:shd w:val="clear" w:color="auto" w:fill="FFFFFF"/>
        </w:rPr>
        <w:t xml:space="preserve"> Are teachers and students ready for the new middle school geography syllabus in Sweden? </w:t>
      </w:r>
      <w:proofErr w:type="gramStart"/>
      <w:r w:rsidRPr="00B92416">
        <w:rPr>
          <w:rFonts w:ascii="Times New Roman" w:hAnsi="Times New Roman"/>
          <w:sz w:val="24"/>
          <w:szCs w:val="24"/>
          <w:shd w:val="clear" w:color="auto" w:fill="FFFFFF"/>
        </w:rPr>
        <w:t>Traditions in geography teaching, current teacher practices, and student achievement.</w:t>
      </w:r>
      <w:proofErr w:type="gramEnd"/>
      <w:r w:rsidRPr="00B92416">
        <w:rPr>
          <w:rFonts w:ascii="Times New Roman" w:hAnsi="Times New Roman"/>
          <w:sz w:val="24"/>
          <w:szCs w:val="24"/>
          <w:shd w:val="clear" w:color="auto" w:fill="FFFFFF"/>
        </w:rPr>
        <w:t> </w:t>
      </w:r>
      <w:r w:rsidRPr="00B92416">
        <w:rPr>
          <w:rFonts w:ascii="Times New Roman" w:hAnsi="Times New Roman"/>
          <w:i/>
          <w:iCs/>
          <w:sz w:val="24"/>
          <w:szCs w:val="24"/>
          <w:shd w:val="clear" w:color="auto" w:fill="FFFFFF"/>
        </w:rPr>
        <w:t>Norsk Geografisk Tidsskrift-Norwegian Journal of Geography</w:t>
      </w:r>
      <w:r w:rsidRPr="00B92416">
        <w:rPr>
          <w:rFonts w:ascii="Times New Roman" w:hAnsi="Times New Roman"/>
          <w:sz w:val="24"/>
          <w:szCs w:val="24"/>
          <w:shd w:val="clear" w:color="auto" w:fill="FFFFFF"/>
        </w:rPr>
        <w:t>, </w:t>
      </w:r>
      <w:r w:rsidRPr="00B92416">
        <w:rPr>
          <w:rFonts w:ascii="Times New Roman" w:hAnsi="Times New Roman"/>
          <w:i/>
          <w:iCs/>
          <w:sz w:val="24"/>
          <w:szCs w:val="24"/>
          <w:shd w:val="clear" w:color="auto" w:fill="FFFFFF"/>
        </w:rPr>
        <w:t>67</w:t>
      </w:r>
      <w:r w:rsidRPr="00B92416">
        <w:rPr>
          <w:rFonts w:ascii="Times New Roman" w:hAnsi="Times New Roman"/>
          <w:sz w:val="24"/>
          <w:szCs w:val="24"/>
          <w:shd w:val="clear" w:color="auto" w:fill="FFFFFF"/>
        </w:rPr>
        <w:t>(3), 142</w:t>
      </w:r>
      <w:r w:rsidR="001E5096">
        <w:rPr>
          <w:rFonts w:ascii="Times New Roman" w:hAnsi="Times New Roman"/>
          <w:sz w:val="24"/>
          <w:szCs w:val="24"/>
          <w:shd w:val="clear" w:color="auto" w:fill="FFFFFF"/>
        </w:rPr>
        <w:t>–</w:t>
      </w:r>
      <w:r w:rsidRPr="00B92416">
        <w:rPr>
          <w:rFonts w:ascii="Times New Roman" w:hAnsi="Times New Roman"/>
          <w:sz w:val="24"/>
          <w:szCs w:val="24"/>
          <w:shd w:val="clear" w:color="auto" w:fill="FFFFFF"/>
        </w:rPr>
        <w:t>147.</w:t>
      </w:r>
    </w:p>
    <w:p w:rsidR="00E0204B" w:rsidRPr="00B92416" w:rsidRDefault="00E0204B" w:rsidP="00961A0F">
      <w:pPr>
        <w:pStyle w:val="NoSpacing"/>
        <w:ind w:left="567" w:hanging="567"/>
        <w:jc w:val="both"/>
        <w:rPr>
          <w:rFonts w:ascii="Times New Roman" w:hAnsi="Times New Roman"/>
          <w:sz w:val="24"/>
          <w:szCs w:val="24"/>
          <w:shd w:val="clear" w:color="auto" w:fill="FFFFFF"/>
        </w:rPr>
      </w:pPr>
      <w:proofErr w:type="gramStart"/>
      <w:r w:rsidRPr="00B92416">
        <w:rPr>
          <w:rFonts w:ascii="Times New Roman" w:hAnsi="Times New Roman"/>
          <w:sz w:val="24"/>
          <w:szCs w:val="24"/>
          <w:shd w:val="clear" w:color="auto" w:fill="FFFFFF"/>
        </w:rPr>
        <w:t>Mora, L., Nevid, J., &amp; Chaplin, W. (2008).</w:t>
      </w:r>
      <w:proofErr w:type="gramEnd"/>
      <w:r w:rsidRPr="00B92416">
        <w:rPr>
          <w:rFonts w:ascii="Times New Roman" w:hAnsi="Times New Roman"/>
          <w:sz w:val="24"/>
          <w:szCs w:val="24"/>
          <w:shd w:val="clear" w:color="auto" w:fill="FFFFFF"/>
        </w:rPr>
        <w:t xml:space="preserve"> </w:t>
      </w:r>
      <w:proofErr w:type="gramStart"/>
      <w:r w:rsidRPr="00B92416">
        <w:rPr>
          <w:rFonts w:ascii="Times New Roman" w:hAnsi="Times New Roman"/>
          <w:sz w:val="24"/>
          <w:szCs w:val="24"/>
          <w:shd w:val="clear" w:color="auto" w:fill="FFFFFF"/>
        </w:rPr>
        <w:t>Psychologist treatment recommendations for Internet-based therapeutic interventions.</w:t>
      </w:r>
      <w:proofErr w:type="gramEnd"/>
      <w:r w:rsidRPr="00B92416">
        <w:rPr>
          <w:rFonts w:ascii="Times New Roman" w:hAnsi="Times New Roman"/>
          <w:sz w:val="24"/>
          <w:szCs w:val="24"/>
          <w:shd w:val="clear" w:color="auto" w:fill="FFFFFF"/>
        </w:rPr>
        <w:t> </w:t>
      </w:r>
      <w:proofErr w:type="gramStart"/>
      <w:r w:rsidRPr="00B92416">
        <w:rPr>
          <w:rFonts w:ascii="Times New Roman" w:hAnsi="Times New Roman"/>
          <w:i/>
          <w:iCs/>
          <w:sz w:val="24"/>
          <w:szCs w:val="24"/>
          <w:shd w:val="clear" w:color="auto" w:fill="FFFFFF"/>
        </w:rPr>
        <w:t>Computers in Human Behavior</w:t>
      </w:r>
      <w:r w:rsidRPr="00B92416">
        <w:rPr>
          <w:rFonts w:ascii="Times New Roman" w:hAnsi="Times New Roman"/>
          <w:sz w:val="24"/>
          <w:szCs w:val="24"/>
          <w:shd w:val="clear" w:color="auto" w:fill="FFFFFF"/>
        </w:rPr>
        <w:t>, </w:t>
      </w:r>
      <w:r w:rsidRPr="00B92416">
        <w:rPr>
          <w:rFonts w:ascii="Times New Roman" w:hAnsi="Times New Roman"/>
          <w:i/>
          <w:iCs/>
          <w:sz w:val="24"/>
          <w:szCs w:val="24"/>
          <w:shd w:val="clear" w:color="auto" w:fill="FFFFFF"/>
        </w:rPr>
        <w:t>24</w:t>
      </w:r>
      <w:r w:rsidRPr="00B92416">
        <w:rPr>
          <w:rFonts w:ascii="Times New Roman" w:hAnsi="Times New Roman"/>
          <w:sz w:val="24"/>
          <w:szCs w:val="24"/>
          <w:shd w:val="clear" w:color="auto" w:fill="FFFFFF"/>
        </w:rPr>
        <w:t>(6), 3052</w:t>
      </w:r>
      <w:r w:rsidR="001E5096">
        <w:rPr>
          <w:rFonts w:ascii="Times New Roman" w:hAnsi="Times New Roman"/>
          <w:sz w:val="24"/>
          <w:szCs w:val="24"/>
          <w:shd w:val="clear" w:color="auto" w:fill="FFFFFF"/>
        </w:rPr>
        <w:t>–</w:t>
      </w:r>
      <w:r w:rsidRPr="00B92416">
        <w:rPr>
          <w:rFonts w:ascii="Times New Roman" w:hAnsi="Times New Roman"/>
          <w:sz w:val="24"/>
          <w:szCs w:val="24"/>
          <w:shd w:val="clear" w:color="auto" w:fill="FFFFFF"/>
        </w:rPr>
        <w:t>3062.</w:t>
      </w:r>
      <w:proofErr w:type="gramEnd"/>
    </w:p>
    <w:p w:rsidR="00E0204B" w:rsidRPr="00B92416" w:rsidRDefault="00E0204B" w:rsidP="00961A0F">
      <w:pPr>
        <w:pStyle w:val="NoSpacing"/>
        <w:ind w:left="567" w:hanging="567"/>
        <w:jc w:val="both"/>
        <w:rPr>
          <w:rFonts w:ascii="Times New Roman" w:hAnsi="Times New Roman"/>
          <w:sz w:val="24"/>
          <w:szCs w:val="24"/>
          <w:shd w:val="clear" w:color="auto" w:fill="FFFFFF"/>
        </w:rPr>
      </w:pPr>
      <w:r w:rsidRPr="00B92416">
        <w:rPr>
          <w:rFonts w:ascii="Times New Roman" w:hAnsi="Times New Roman"/>
          <w:sz w:val="24"/>
          <w:szCs w:val="24"/>
          <w:shd w:val="clear" w:color="auto" w:fill="FFFFFF"/>
        </w:rPr>
        <w:t>Pallant, J. (2013). </w:t>
      </w:r>
      <w:proofErr w:type="gramStart"/>
      <w:r w:rsidRPr="00B92416">
        <w:rPr>
          <w:rFonts w:ascii="Times New Roman" w:hAnsi="Times New Roman"/>
          <w:i/>
          <w:iCs/>
          <w:sz w:val="24"/>
          <w:szCs w:val="24"/>
          <w:shd w:val="clear" w:color="auto" w:fill="FFFFFF"/>
        </w:rPr>
        <w:t>SPSS survival manual</w:t>
      </w:r>
      <w:r w:rsidRPr="00B92416">
        <w:rPr>
          <w:rFonts w:ascii="Times New Roman" w:hAnsi="Times New Roman"/>
          <w:sz w:val="24"/>
          <w:szCs w:val="24"/>
          <w:shd w:val="clear" w:color="auto" w:fill="FFFFFF"/>
        </w:rPr>
        <w:t>.</w:t>
      </w:r>
      <w:proofErr w:type="gramEnd"/>
      <w:r w:rsidRPr="00B92416">
        <w:rPr>
          <w:rFonts w:ascii="Times New Roman" w:hAnsi="Times New Roman"/>
          <w:sz w:val="24"/>
          <w:szCs w:val="24"/>
          <w:shd w:val="clear" w:color="auto" w:fill="FFFFFF"/>
        </w:rPr>
        <w:t xml:space="preserve"> </w:t>
      </w:r>
      <w:r w:rsidR="004A6C81">
        <w:rPr>
          <w:rFonts w:ascii="Times New Roman" w:hAnsi="Times New Roman"/>
          <w:sz w:val="24"/>
          <w:szCs w:val="24"/>
          <w:shd w:val="clear" w:color="auto" w:fill="FFFFFF"/>
        </w:rPr>
        <w:t>United Kingdom: McGraw-Hill Education.</w:t>
      </w:r>
    </w:p>
    <w:p w:rsidR="00E0204B" w:rsidRPr="00252E39" w:rsidRDefault="00E0204B" w:rsidP="00961A0F">
      <w:pPr>
        <w:pStyle w:val="NoSpacing"/>
        <w:ind w:left="567" w:hanging="567"/>
        <w:jc w:val="both"/>
        <w:rPr>
          <w:rFonts w:ascii="Times New Roman" w:hAnsi="Times New Roman"/>
          <w:sz w:val="24"/>
          <w:szCs w:val="24"/>
          <w:shd w:val="clear" w:color="auto" w:fill="FFFFFF"/>
        </w:rPr>
      </w:pPr>
      <w:proofErr w:type="gramStart"/>
      <w:r w:rsidRPr="00B92416">
        <w:rPr>
          <w:rFonts w:ascii="Times New Roman" w:hAnsi="Times New Roman"/>
          <w:sz w:val="24"/>
          <w:szCs w:val="24"/>
          <w:shd w:val="clear" w:color="auto" w:fill="FFFFFF"/>
        </w:rPr>
        <w:t>Panoutsopoulos, H., Donert, K., Papoutsis, P., &amp; Kotsanis, I. (2015</w:t>
      </w:r>
      <w:r w:rsidR="00252E39">
        <w:rPr>
          <w:rFonts w:ascii="Times New Roman" w:hAnsi="Times New Roman"/>
          <w:sz w:val="24"/>
          <w:szCs w:val="24"/>
          <w:shd w:val="clear" w:color="auto" w:fill="FFFFFF"/>
        </w:rPr>
        <w:t>, October</w:t>
      </w:r>
      <w:r w:rsidRPr="00B92416">
        <w:rPr>
          <w:rFonts w:ascii="Times New Roman" w:hAnsi="Times New Roman"/>
          <w:sz w:val="24"/>
          <w:szCs w:val="24"/>
          <w:shd w:val="clear" w:color="auto" w:fill="FFFFFF"/>
        </w:rPr>
        <w:t>).</w:t>
      </w:r>
      <w:proofErr w:type="gramEnd"/>
      <w:r w:rsidRPr="00B92416">
        <w:rPr>
          <w:rFonts w:ascii="Times New Roman" w:hAnsi="Times New Roman"/>
          <w:sz w:val="24"/>
          <w:szCs w:val="24"/>
          <w:shd w:val="clear" w:color="auto" w:fill="FFFFFF"/>
        </w:rPr>
        <w:t xml:space="preserve"> </w:t>
      </w:r>
      <w:r w:rsidRPr="00252E39">
        <w:rPr>
          <w:rFonts w:ascii="Times New Roman" w:hAnsi="Times New Roman"/>
          <w:i/>
          <w:sz w:val="24"/>
          <w:szCs w:val="24"/>
          <w:shd w:val="clear" w:color="auto" w:fill="FFFFFF"/>
        </w:rPr>
        <w:t xml:space="preserve">Education on the Cloud: Researching </w:t>
      </w:r>
      <w:r w:rsidR="001E5096" w:rsidRPr="00252E39">
        <w:rPr>
          <w:rFonts w:ascii="Times New Roman" w:hAnsi="Times New Roman"/>
          <w:i/>
          <w:sz w:val="24"/>
          <w:szCs w:val="24"/>
          <w:shd w:val="clear" w:color="auto" w:fill="FFFFFF"/>
        </w:rPr>
        <w:t xml:space="preserve">student-centered, cloud-based learning prospects in the context </w:t>
      </w:r>
      <w:r w:rsidRPr="00252E39">
        <w:rPr>
          <w:rFonts w:ascii="Times New Roman" w:hAnsi="Times New Roman"/>
          <w:i/>
          <w:sz w:val="24"/>
          <w:szCs w:val="24"/>
          <w:shd w:val="clear" w:color="auto" w:fill="FFFFFF"/>
        </w:rPr>
        <w:t xml:space="preserve">of a European </w:t>
      </w:r>
      <w:r w:rsidR="001E5096" w:rsidRPr="00252E39">
        <w:rPr>
          <w:rFonts w:ascii="Times New Roman" w:hAnsi="Times New Roman"/>
          <w:i/>
          <w:sz w:val="24"/>
          <w:szCs w:val="24"/>
          <w:shd w:val="clear" w:color="auto" w:fill="FFFFFF"/>
        </w:rPr>
        <w:t>n</w:t>
      </w:r>
      <w:r w:rsidRPr="00252E39">
        <w:rPr>
          <w:rFonts w:ascii="Times New Roman" w:hAnsi="Times New Roman"/>
          <w:i/>
          <w:sz w:val="24"/>
          <w:szCs w:val="24"/>
          <w:shd w:val="clear" w:color="auto" w:fill="FFFFFF"/>
        </w:rPr>
        <w:t>etwork</w:t>
      </w:r>
      <w:r w:rsidRPr="00B92416">
        <w:rPr>
          <w:rFonts w:ascii="Times New Roman" w:hAnsi="Times New Roman"/>
          <w:sz w:val="24"/>
          <w:szCs w:val="24"/>
          <w:shd w:val="clear" w:color="auto" w:fill="FFFFFF"/>
        </w:rPr>
        <w:t>. </w:t>
      </w:r>
      <w:r w:rsidR="004A6C81" w:rsidRPr="00252E39">
        <w:rPr>
          <w:rFonts w:ascii="Times New Roman" w:hAnsi="Times New Roman"/>
          <w:iCs/>
          <w:sz w:val="24"/>
          <w:szCs w:val="24"/>
          <w:shd w:val="clear" w:color="auto" w:fill="FFFFFF"/>
        </w:rPr>
        <w:t>Paper presented at the International Association for Development of the Information Society (IADIS) International Conference on Cognition and Exploratory Learning in the Digital Age (CELDA)</w:t>
      </w:r>
      <w:r w:rsidR="00252E39">
        <w:rPr>
          <w:rFonts w:ascii="Times New Roman" w:hAnsi="Times New Roman"/>
          <w:iCs/>
          <w:sz w:val="24"/>
          <w:szCs w:val="24"/>
          <w:shd w:val="clear" w:color="auto" w:fill="FFFFFF"/>
        </w:rPr>
        <w:t xml:space="preserve">, </w:t>
      </w:r>
      <w:r w:rsidR="004A6C81" w:rsidRPr="00252E39">
        <w:rPr>
          <w:rFonts w:ascii="Times New Roman" w:hAnsi="Times New Roman"/>
          <w:iCs/>
          <w:sz w:val="24"/>
          <w:szCs w:val="24"/>
          <w:shd w:val="clear" w:color="auto" w:fill="FFFFFF"/>
        </w:rPr>
        <w:t>Greater Dublin, Ireland</w:t>
      </w:r>
      <w:r w:rsidRPr="00252E39">
        <w:rPr>
          <w:rFonts w:ascii="Times New Roman" w:hAnsi="Times New Roman"/>
          <w:sz w:val="24"/>
          <w:szCs w:val="24"/>
          <w:shd w:val="clear" w:color="auto" w:fill="FFFFFF"/>
        </w:rPr>
        <w:t>.</w:t>
      </w:r>
      <w:r w:rsidR="00252E39">
        <w:rPr>
          <w:rFonts w:ascii="Times New Roman" w:hAnsi="Times New Roman"/>
          <w:sz w:val="24"/>
          <w:szCs w:val="24"/>
          <w:shd w:val="clear" w:color="auto" w:fill="FFFFFF"/>
        </w:rPr>
        <w:t xml:space="preserve"> Retrieved from </w:t>
      </w:r>
      <w:r w:rsidR="00252E39" w:rsidRPr="00252E39">
        <w:rPr>
          <w:rFonts w:ascii="Times New Roman" w:hAnsi="Times New Roman"/>
          <w:sz w:val="24"/>
          <w:szCs w:val="24"/>
          <w:shd w:val="clear" w:color="auto" w:fill="FFFFFF"/>
        </w:rPr>
        <w:t>https://pdfs.semanticscholar.org/f504/41c50d89a826eefb2d751de66872841611a6.pdf?_ga=2.193644651.750767606.1574501708-251367417.1568020085</w:t>
      </w:r>
    </w:p>
    <w:p w:rsidR="00E0204B" w:rsidRPr="00B92416" w:rsidRDefault="00961A0F" w:rsidP="00961A0F">
      <w:pPr>
        <w:pStyle w:val="NoSpacing"/>
        <w:ind w:left="567" w:hanging="567"/>
        <w:jc w:val="both"/>
        <w:rPr>
          <w:rFonts w:ascii="Times New Roman" w:hAnsi="Times New Roman"/>
          <w:sz w:val="24"/>
          <w:szCs w:val="24"/>
          <w:shd w:val="clear" w:color="auto" w:fill="FFFFFF"/>
        </w:rPr>
      </w:pPr>
      <w:proofErr w:type="gramStart"/>
      <w:r>
        <w:rPr>
          <w:rFonts w:ascii="Times New Roman" w:hAnsi="Times New Roman"/>
          <w:sz w:val="24"/>
          <w:szCs w:val="24"/>
          <w:shd w:val="clear" w:color="auto" w:fill="FFFFFF"/>
        </w:rPr>
        <w:t>Richey, R.</w:t>
      </w:r>
      <w:r w:rsidR="00305890" w:rsidRPr="00305890">
        <w:rPr>
          <w:rFonts w:ascii="Times New Roman" w:hAnsi="Times New Roman"/>
          <w:sz w:val="24"/>
          <w:szCs w:val="24"/>
          <w:shd w:val="clear" w:color="auto" w:fill="FFFFFF"/>
        </w:rPr>
        <w:t>C., Klein, J</w:t>
      </w:r>
      <w:r>
        <w:rPr>
          <w:rFonts w:ascii="Times New Roman" w:hAnsi="Times New Roman"/>
          <w:sz w:val="24"/>
          <w:szCs w:val="24"/>
          <w:shd w:val="clear" w:color="auto" w:fill="FFFFFF"/>
        </w:rPr>
        <w:t>.D., &amp; Nelson, W.</w:t>
      </w:r>
      <w:r w:rsidR="00305890" w:rsidRPr="00305890">
        <w:rPr>
          <w:rFonts w:ascii="Times New Roman" w:hAnsi="Times New Roman"/>
          <w:sz w:val="24"/>
          <w:szCs w:val="24"/>
          <w:shd w:val="clear" w:color="auto" w:fill="FFFFFF"/>
        </w:rPr>
        <w:t xml:space="preserve">A. </w:t>
      </w:r>
      <w:r>
        <w:rPr>
          <w:rFonts w:ascii="Times New Roman" w:hAnsi="Times New Roman"/>
          <w:sz w:val="24"/>
          <w:szCs w:val="24"/>
          <w:shd w:val="clear" w:color="auto" w:fill="FFFFFF"/>
        </w:rPr>
        <w:t>(2004).</w:t>
      </w:r>
      <w:proofErr w:type="gramEnd"/>
      <w:r>
        <w:rPr>
          <w:rFonts w:ascii="Times New Roman" w:hAnsi="Times New Roman"/>
          <w:sz w:val="24"/>
          <w:szCs w:val="24"/>
          <w:shd w:val="clear" w:color="auto" w:fill="FFFFFF"/>
        </w:rPr>
        <w:t xml:space="preserve"> </w:t>
      </w:r>
      <w:r w:rsidR="00305890" w:rsidRPr="00305890">
        <w:rPr>
          <w:rFonts w:ascii="Times New Roman" w:hAnsi="Times New Roman"/>
          <w:sz w:val="24"/>
          <w:szCs w:val="24"/>
          <w:shd w:val="clear" w:color="auto" w:fill="FFFFFF"/>
        </w:rPr>
        <w:t>Dev</w:t>
      </w:r>
      <w:r>
        <w:rPr>
          <w:rFonts w:ascii="Times New Roman" w:hAnsi="Times New Roman"/>
          <w:sz w:val="24"/>
          <w:szCs w:val="24"/>
          <w:shd w:val="clear" w:color="auto" w:fill="FFFFFF"/>
        </w:rPr>
        <w:t xml:space="preserve">elopmental research: Studies of </w:t>
      </w:r>
      <w:r w:rsidR="00305890" w:rsidRPr="00305890">
        <w:rPr>
          <w:rFonts w:ascii="Times New Roman" w:hAnsi="Times New Roman"/>
          <w:sz w:val="24"/>
          <w:szCs w:val="24"/>
          <w:shd w:val="clear" w:color="auto" w:fill="FFFFFF"/>
        </w:rPr>
        <w:t xml:space="preserve">instructional design and development. </w:t>
      </w:r>
      <w:r>
        <w:rPr>
          <w:rFonts w:ascii="Times New Roman" w:hAnsi="Times New Roman"/>
          <w:sz w:val="24"/>
          <w:szCs w:val="24"/>
          <w:shd w:val="clear" w:color="auto" w:fill="FFFFFF"/>
        </w:rPr>
        <w:t>In</w:t>
      </w:r>
      <w:r w:rsidR="00305890" w:rsidRPr="00305890">
        <w:rPr>
          <w:rFonts w:ascii="Times New Roman" w:hAnsi="Times New Roman"/>
          <w:sz w:val="24"/>
          <w:szCs w:val="24"/>
          <w:shd w:val="clear" w:color="auto" w:fill="FFFFFF"/>
        </w:rPr>
        <w:t xml:space="preserve"> D.H. Jonassen (Ed.), </w:t>
      </w:r>
      <w:r w:rsidR="00305890" w:rsidRPr="00961A0F">
        <w:rPr>
          <w:rFonts w:ascii="Times New Roman" w:hAnsi="Times New Roman"/>
          <w:i/>
          <w:sz w:val="24"/>
          <w:szCs w:val="24"/>
          <w:shd w:val="clear" w:color="auto" w:fill="FFFFFF"/>
        </w:rPr>
        <w:t>Handbook of Research on Educational Communications and Technology</w:t>
      </w:r>
      <w:r>
        <w:rPr>
          <w:rFonts w:ascii="Times New Roman" w:hAnsi="Times New Roman"/>
          <w:i/>
          <w:sz w:val="24"/>
          <w:szCs w:val="24"/>
          <w:shd w:val="clear" w:color="auto" w:fill="FFFFFF"/>
        </w:rPr>
        <w:t xml:space="preserve"> </w:t>
      </w:r>
      <w:r w:rsidRPr="00961A0F">
        <w:rPr>
          <w:rFonts w:ascii="Times New Roman" w:hAnsi="Times New Roman"/>
          <w:sz w:val="24"/>
          <w:szCs w:val="24"/>
          <w:shd w:val="clear" w:color="auto" w:fill="FFFFFF"/>
        </w:rPr>
        <w:t>(</w:t>
      </w:r>
      <w:r>
        <w:rPr>
          <w:rFonts w:ascii="Times New Roman" w:hAnsi="Times New Roman"/>
          <w:sz w:val="24"/>
          <w:szCs w:val="24"/>
          <w:shd w:val="clear" w:color="auto" w:fill="FFFFFF"/>
        </w:rPr>
        <w:t xml:space="preserve">pp. </w:t>
      </w:r>
      <w:r w:rsidRPr="00305890">
        <w:rPr>
          <w:rFonts w:ascii="Times New Roman" w:hAnsi="Times New Roman"/>
          <w:sz w:val="24"/>
          <w:szCs w:val="24"/>
          <w:shd w:val="clear" w:color="auto" w:fill="FFFFFF"/>
        </w:rPr>
        <w:t>1099-1130</w:t>
      </w:r>
      <w:r>
        <w:rPr>
          <w:rFonts w:ascii="Times New Roman" w:hAnsi="Times New Roman"/>
          <w:sz w:val="24"/>
          <w:szCs w:val="24"/>
          <w:shd w:val="clear" w:color="auto" w:fill="FFFFFF"/>
        </w:rPr>
        <w:t>)</w:t>
      </w:r>
      <w:r w:rsidR="00305890" w:rsidRPr="00305890">
        <w:rPr>
          <w:rFonts w:ascii="Times New Roman" w:hAnsi="Times New Roman"/>
          <w:sz w:val="24"/>
          <w:szCs w:val="24"/>
          <w:shd w:val="clear" w:color="auto" w:fill="FFFFFF"/>
        </w:rPr>
        <w:t xml:space="preserve">, </w:t>
      </w:r>
      <w:r w:rsidRPr="00305890">
        <w:rPr>
          <w:rFonts w:ascii="Times New Roman" w:hAnsi="Times New Roman"/>
          <w:sz w:val="24"/>
          <w:szCs w:val="24"/>
          <w:shd w:val="clear" w:color="auto" w:fill="FFFFFF"/>
        </w:rPr>
        <w:t>New Jersey</w:t>
      </w:r>
      <w:r>
        <w:rPr>
          <w:rFonts w:ascii="Times New Roman" w:hAnsi="Times New Roman"/>
          <w:sz w:val="24"/>
          <w:szCs w:val="24"/>
          <w:shd w:val="clear" w:color="auto" w:fill="FFFFFF"/>
        </w:rPr>
        <w:t>:</w:t>
      </w:r>
      <w:r w:rsidRPr="0030589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Lawrence Erlbaum Associates.</w:t>
      </w:r>
    </w:p>
    <w:p w:rsidR="00E0204B" w:rsidRPr="00B92416" w:rsidRDefault="00550823" w:rsidP="00961A0F">
      <w:pPr>
        <w:pStyle w:val="NoSpacing"/>
        <w:ind w:left="567" w:hanging="567"/>
        <w:jc w:val="both"/>
        <w:rPr>
          <w:rFonts w:ascii="Times New Roman" w:hAnsi="Times New Roman"/>
          <w:sz w:val="24"/>
          <w:szCs w:val="24"/>
          <w:shd w:val="clear" w:color="auto" w:fill="FFFFFF"/>
        </w:rPr>
      </w:pPr>
      <w:r>
        <w:rPr>
          <w:rFonts w:ascii="Times New Roman" w:hAnsi="Times New Roman"/>
          <w:sz w:val="24"/>
          <w:szCs w:val="24"/>
          <w:shd w:val="clear" w:color="auto" w:fill="FFFFFF"/>
        </w:rPr>
        <w:t>Salaberry, M.</w:t>
      </w:r>
      <w:r w:rsidR="00E0204B" w:rsidRPr="00B92416">
        <w:rPr>
          <w:rFonts w:ascii="Times New Roman" w:hAnsi="Times New Roman"/>
          <w:sz w:val="24"/>
          <w:szCs w:val="24"/>
          <w:shd w:val="clear" w:color="auto" w:fill="FFFFFF"/>
        </w:rPr>
        <w:t>R. (2001). The use of technology for second language learning and teaching: A retrospective. </w:t>
      </w:r>
      <w:proofErr w:type="gramStart"/>
      <w:r w:rsidR="00E0204B" w:rsidRPr="00B92416">
        <w:rPr>
          <w:rFonts w:ascii="Times New Roman" w:hAnsi="Times New Roman"/>
          <w:i/>
          <w:iCs/>
          <w:sz w:val="24"/>
          <w:szCs w:val="24"/>
          <w:shd w:val="clear" w:color="auto" w:fill="FFFFFF"/>
        </w:rPr>
        <w:t>The modern language journal</w:t>
      </w:r>
      <w:r w:rsidR="00E0204B" w:rsidRPr="00B92416">
        <w:rPr>
          <w:rFonts w:ascii="Times New Roman" w:hAnsi="Times New Roman"/>
          <w:sz w:val="24"/>
          <w:szCs w:val="24"/>
          <w:shd w:val="clear" w:color="auto" w:fill="FFFFFF"/>
        </w:rPr>
        <w:t>, </w:t>
      </w:r>
      <w:r w:rsidR="00E0204B" w:rsidRPr="00B92416">
        <w:rPr>
          <w:rFonts w:ascii="Times New Roman" w:hAnsi="Times New Roman"/>
          <w:i/>
          <w:iCs/>
          <w:sz w:val="24"/>
          <w:szCs w:val="24"/>
          <w:shd w:val="clear" w:color="auto" w:fill="FFFFFF"/>
        </w:rPr>
        <w:t>85</w:t>
      </w:r>
      <w:r w:rsidR="00E0204B" w:rsidRPr="00B92416">
        <w:rPr>
          <w:rFonts w:ascii="Times New Roman" w:hAnsi="Times New Roman"/>
          <w:sz w:val="24"/>
          <w:szCs w:val="24"/>
          <w:shd w:val="clear" w:color="auto" w:fill="FFFFFF"/>
        </w:rPr>
        <w:t>(1), 39</w:t>
      </w:r>
      <w:r w:rsidR="001E5096">
        <w:rPr>
          <w:rFonts w:ascii="Times New Roman" w:hAnsi="Times New Roman"/>
          <w:sz w:val="24"/>
          <w:szCs w:val="24"/>
          <w:shd w:val="clear" w:color="auto" w:fill="FFFFFF"/>
        </w:rPr>
        <w:t>–</w:t>
      </w:r>
      <w:r w:rsidR="00E0204B" w:rsidRPr="00B92416">
        <w:rPr>
          <w:rFonts w:ascii="Times New Roman" w:hAnsi="Times New Roman"/>
          <w:sz w:val="24"/>
          <w:szCs w:val="24"/>
          <w:shd w:val="clear" w:color="auto" w:fill="FFFFFF"/>
        </w:rPr>
        <w:t>56.</w:t>
      </w:r>
      <w:proofErr w:type="gramEnd"/>
    </w:p>
    <w:p w:rsidR="00E0204B" w:rsidRPr="00B92416" w:rsidRDefault="00550823" w:rsidP="00961A0F">
      <w:pPr>
        <w:pStyle w:val="NoSpacing"/>
        <w:ind w:left="567" w:hanging="567"/>
        <w:jc w:val="both"/>
        <w:rPr>
          <w:rFonts w:ascii="Times New Roman" w:hAnsi="Times New Roman"/>
          <w:sz w:val="24"/>
          <w:szCs w:val="24"/>
          <w:shd w:val="clear" w:color="auto" w:fill="FFFFFF"/>
        </w:rPr>
      </w:pPr>
      <w:proofErr w:type="gramStart"/>
      <w:r>
        <w:rPr>
          <w:rFonts w:ascii="Times New Roman" w:hAnsi="Times New Roman"/>
          <w:sz w:val="24"/>
          <w:szCs w:val="24"/>
          <w:shd w:val="clear" w:color="auto" w:fill="FFFFFF"/>
        </w:rPr>
        <w:t>Schultz, R.B., Kerski, J.J., &amp; Patterson, T.</w:t>
      </w:r>
      <w:r w:rsidR="00E0204B" w:rsidRPr="00B92416">
        <w:rPr>
          <w:rFonts w:ascii="Times New Roman" w:hAnsi="Times New Roman"/>
          <w:sz w:val="24"/>
          <w:szCs w:val="24"/>
          <w:shd w:val="clear" w:color="auto" w:fill="FFFFFF"/>
        </w:rPr>
        <w:t>C. (2008).</w:t>
      </w:r>
      <w:proofErr w:type="gramEnd"/>
      <w:r w:rsidR="00E0204B" w:rsidRPr="00B92416">
        <w:rPr>
          <w:rFonts w:ascii="Times New Roman" w:hAnsi="Times New Roman"/>
          <w:sz w:val="24"/>
          <w:szCs w:val="24"/>
          <w:shd w:val="clear" w:color="auto" w:fill="FFFFFF"/>
        </w:rPr>
        <w:t xml:space="preserve"> </w:t>
      </w:r>
      <w:proofErr w:type="gramStart"/>
      <w:r w:rsidR="00E0204B" w:rsidRPr="00B92416">
        <w:rPr>
          <w:rFonts w:ascii="Times New Roman" w:hAnsi="Times New Roman"/>
          <w:sz w:val="24"/>
          <w:szCs w:val="24"/>
          <w:shd w:val="clear" w:color="auto" w:fill="FFFFFF"/>
        </w:rPr>
        <w:t>The use of virtual globes as a spatial teaching tool with suggestions for metadata standards.</w:t>
      </w:r>
      <w:proofErr w:type="gramEnd"/>
      <w:r w:rsidR="00E0204B" w:rsidRPr="00B92416">
        <w:rPr>
          <w:rFonts w:ascii="Times New Roman" w:hAnsi="Times New Roman"/>
          <w:sz w:val="24"/>
          <w:szCs w:val="24"/>
          <w:shd w:val="clear" w:color="auto" w:fill="FFFFFF"/>
        </w:rPr>
        <w:t> </w:t>
      </w:r>
      <w:r w:rsidR="00E0204B" w:rsidRPr="00B92416">
        <w:rPr>
          <w:rFonts w:ascii="Times New Roman" w:hAnsi="Times New Roman"/>
          <w:i/>
          <w:iCs/>
          <w:sz w:val="24"/>
          <w:szCs w:val="24"/>
          <w:shd w:val="clear" w:color="auto" w:fill="FFFFFF"/>
        </w:rPr>
        <w:t>Journal of Geography</w:t>
      </w:r>
      <w:r w:rsidR="00E0204B" w:rsidRPr="00B92416">
        <w:rPr>
          <w:rFonts w:ascii="Times New Roman" w:hAnsi="Times New Roman"/>
          <w:sz w:val="24"/>
          <w:szCs w:val="24"/>
          <w:shd w:val="clear" w:color="auto" w:fill="FFFFFF"/>
        </w:rPr>
        <w:t>, </w:t>
      </w:r>
      <w:r w:rsidR="00E0204B" w:rsidRPr="00B92416">
        <w:rPr>
          <w:rFonts w:ascii="Times New Roman" w:hAnsi="Times New Roman"/>
          <w:i/>
          <w:iCs/>
          <w:sz w:val="24"/>
          <w:szCs w:val="24"/>
          <w:shd w:val="clear" w:color="auto" w:fill="FFFFFF"/>
        </w:rPr>
        <w:t>107</w:t>
      </w:r>
      <w:r w:rsidR="00E0204B" w:rsidRPr="00B92416">
        <w:rPr>
          <w:rFonts w:ascii="Times New Roman" w:hAnsi="Times New Roman"/>
          <w:sz w:val="24"/>
          <w:szCs w:val="24"/>
          <w:shd w:val="clear" w:color="auto" w:fill="FFFFFF"/>
        </w:rPr>
        <w:t>(1), 27</w:t>
      </w:r>
      <w:r w:rsidR="001E5096">
        <w:rPr>
          <w:rFonts w:ascii="Times New Roman" w:hAnsi="Times New Roman"/>
          <w:sz w:val="24"/>
          <w:szCs w:val="24"/>
          <w:shd w:val="clear" w:color="auto" w:fill="FFFFFF"/>
        </w:rPr>
        <w:t>–</w:t>
      </w:r>
      <w:r w:rsidR="00E0204B" w:rsidRPr="00B92416">
        <w:rPr>
          <w:rFonts w:ascii="Times New Roman" w:hAnsi="Times New Roman"/>
          <w:sz w:val="24"/>
          <w:szCs w:val="24"/>
          <w:shd w:val="clear" w:color="auto" w:fill="FFFFFF"/>
        </w:rPr>
        <w:t>34.</w:t>
      </w:r>
    </w:p>
    <w:p w:rsidR="00E0204B" w:rsidRPr="00B92416" w:rsidRDefault="00E0204B" w:rsidP="00961A0F">
      <w:pPr>
        <w:pStyle w:val="NoSpacing"/>
        <w:ind w:left="567" w:hanging="567"/>
        <w:jc w:val="both"/>
        <w:rPr>
          <w:rFonts w:ascii="Times New Roman" w:hAnsi="Times New Roman"/>
          <w:sz w:val="24"/>
          <w:szCs w:val="24"/>
          <w:shd w:val="clear" w:color="auto" w:fill="FFFFFF"/>
        </w:rPr>
      </w:pPr>
      <w:proofErr w:type="gramStart"/>
      <w:r w:rsidRPr="00B92416">
        <w:rPr>
          <w:rFonts w:ascii="Times New Roman" w:hAnsi="Times New Roman"/>
          <w:sz w:val="24"/>
          <w:szCs w:val="24"/>
          <w:shd w:val="clear" w:color="auto" w:fill="FFFFFF"/>
        </w:rPr>
        <w:t>Şeremet, M., &amp; Chalkley, B. (2015).</w:t>
      </w:r>
      <w:proofErr w:type="gramEnd"/>
      <w:r w:rsidRPr="00B92416">
        <w:rPr>
          <w:rFonts w:ascii="Times New Roman" w:hAnsi="Times New Roman"/>
          <w:sz w:val="24"/>
          <w:szCs w:val="24"/>
          <w:shd w:val="clear" w:color="auto" w:fill="FFFFFF"/>
        </w:rPr>
        <w:t xml:space="preserve"> </w:t>
      </w:r>
      <w:proofErr w:type="gramStart"/>
      <w:r w:rsidRPr="00B92416">
        <w:rPr>
          <w:rFonts w:ascii="Times New Roman" w:hAnsi="Times New Roman"/>
          <w:sz w:val="24"/>
          <w:szCs w:val="24"/>
          <w:shd w:val="clear" w:color="auto" w:fill="FFFFFF"/>
        </w:rPr>
        <w:t>Student perspectives on the teaching of geographical information systems (GIS) in geography degrees.</w:t>
      </w:r>
      <w:proofErr w:type="gramEnd"/>
      <w:r w:rsidRPr="00B92416">
        <w:rPr>
          <w:rFonts w:ascii="Times New Roman" w:hAnsi="Times New Roman"/>
          <w:sz w:val="24"/>
          <w:szCs w:val="24"/>
          <w:shd w:val="clear" w:color="auto" w:fill="FFFFFF"/>
        </w:rPr>
        <w:t> </w:t>
      </w:r>
      <w:r w:rsidRPr="00B92416">
        <w:rPr>
          <w:rFonts w:ascii="Times New Roman" w:hAnsi="Times New Roman"/>
          <w:i/>
          <w:iCs/>
          <w:sz w:val="24"/>
          <w:szCs w:val="24"/>
          <w:shd w:val="clear" w:color="auto" w:fill="FFFFFF"/>
        </w:rPr>
        <w:t>Journal of Geography in Higher Education</w:t>
      </w:r>
      <w:r w:rsidRPr="00B92416">
        <w:rPr>
          <w:rFonts w:ascii="Times New Roman" w:hAnsi="Times New Roman"/>
          <w:sz w:val="24"/>
          <w:szCs w:val="24"/>
          <w:shd w:val="clear" w:color="auto" w:fill="FFFFFF"/>
        </w:rPr>
        <w:t>, </w:t>
      </w:r>
      <w:r w:rsidRPr="00B92416">
        <w:rPr>
          <w:rFonts w:ascii="Times New Roman" w:hAnsi="Times New Roman"/>
          <w:i/>
          <w:iCs/>
          <w:sz w:val="24"/>
          <w:szCs w:val="24"/>
          <w:shd w:val="clear" w:color="auto" w:fill="FFFFFF"/>
        </w:rPr>
        <w:t>39</w:t>
      </w:r>
      <w:r w:rsidRPr="00B92416">
        <w:rPr>
          <w:rFonts w:ascii="Times New Roman" w:hAnsi="Times New Roman"/>
          <w:sz w:val="24"/>
          <w:szCs w:val="24"/>
          <w:shd w:val="clear" w:color="auto" w:fill="FFFFFF"/>
        </w:rPr>
        <w:t>(1), 18</w:t>
      </w:r>
      <w:r w:rsidR="001E5096">
        <w:rPr>
          <w:rFonts w:ascii="Times New Roman" w:hAnsi="Times New Roman"/>
          <w:sz w:val="24"/>
          <w:szCs w:val="24"/>
          <w:shd w:val="clear" w:color="auto" w:fill="FFFFFF"/>
        </w:rPr>
        <w:t>–</w:t>
      </w:r>
      <w:r w:rsidRPr="00B92416">
        <w:rPr>
          <w:rFonts w:ascii="Times New Roman" w:hAnsi="Times New Roman"/>
          <w:sz w:val="24"/>
          <w:szCs w:val="24"/>
          <w:shd w:val="clear" w:color="auto" w:fill="FFFFFF"/>
        </w:rPr>
        <w:t>36.</w:t>
      </w:r>
    </w:p>
    <w:p w:rsidR="00E0204B" w:rsidRPr="00B92416" w:rsidRDefault="00550823" w:rsidP="00961A0F">
      <w:pPr>
        <w:pStyle w:val="NoSpacing"/>
        <w:ind w:left="567" w:hanging="567"/>
        <w:jc w:val="both"/>
        <w:rPr>
          <w:rFonts w:ascii="Times New Roman" w:hAnsi="Times New Roman"/>
          <w:sz w:val="24"/>
          <w:szCs w:val="24"/>
          <w:shd w:val="clear" w:color="auto" w:fill="FFFFFF"/>
        </w:rPr>
      </w:pPr>
      <w:proofErr w:type="gramStart"/>
      <w:r>
        <w:rPr>
          <w:rFonts w:ascii="Times New Roman" w:hAnsi="Times New Roman"/>
          <w:sz w:val="24"/>
          <w:szCs w:val="24"/>
          <w:shd w:val="clear" w:color="auto" w:fill="FFFFFF"/>
        </w:rPr>
        <w:t>Singh, S.S.</w:t>
      </w:r>
      <w:r w:rsidR="00E0204B" w:rsidRPr="00B92416">
        <w:rPr>
          <w:rFonts w:ascii="Times New Roman" w:hAnsi="Times New Roman"/>
          <w:sz w:val="24"/>
          <w:szCs w:val="24"/>
          <w:shd w:val="clear" w:color="auto" w:fill="FFFFFF"/>
        </w:rPr>
        <w:t>B., &amp; Singh, B. (2013).</w:t>
      </w:r>
      <w:proofErr w:type="gramEnd"/>
      <w:r w:rsidR="00E0204B" w:rsidRPr="00B92416">
        <w:rPr>
          <w:rFonts w:ascii="Times New Roman" w:hAnsi="Times New Roman"/>
          <w:sz w:val="24"/>
          <w:szCs w:val="24"/>
          <w:shd w:val="clear" w:color="auto" w:fill="FFFFFF"/>
        </w:rPr>
        <w:t xml:space="preserve"> </w:t>
      </w:r>
      <w:proofErr w:type="gramStart"/>
      <w:r w:rsidR="00E0204B" w:rsidRPr="00B92416">
        <w:rPr>
          <w:rFonts w:ascii="Times New Roman" w:hAnsi="Times New Roman"/>
          <w:sz w:val="24"/>
          <w:szCs w:val="24"/>
          <w:shd w:val="clear" w:color="auto" w:fill="FFFFFF"/>
        </w:rPr>
        <w:t>Integrating geography information system in teaching geography in Malaysian secondary smart schools.</w:t>
      </w:r>
      <w:proofErr w:type="gramEnd"/>
      <w:r w:rsidR="00E0204B" w:rsidRPr="00B92416">
        <w:rPr>
          <w:rFonts w:ascii="Times New Roman" w:hAnsi="Times New Roman"/>
          <w:sz w:val="24"/>
          <w:szCs w:val="24"/>
          <w:shd w:val="clear" w:color="auto" w:fill="FFFFFF"/>
        </w:rPr>
        <w:t> </w:t>
      </w:r>
      <w:proofErr w:type="gramStart"/>
      <w:r w:rsidR="00E0204B" w:rsidRPr="00B92416">
        <w:rPr>
          <w:rFonts w:ascii="Times New Roman" w:hAnsi="Times New Roman"/>
          <w:i/>
          <w:iCs/>
          <w:sz w:val="24"/>
          <w:szCs w:val="24"/>
          <w:shd w:val="clear" w:color="auto" w:fill="FFFFFF"/>
        </w:rPr>
        <w:t>Education journal</w:t>
      </w:r>
      <w:r w:rsidR="00E0204B" w:rsidRPr="00B92416">
        <w:rPr>
          <w:rFonts w:ascii="Times New Roman" w:hAnsi="Times New Roman"/>
          <w:sz w:val="24"/>
          <w:szCs w:val="24"/>
          <w:shd w:val="clear" w:color="auto" w:fill="FFFFFF"/>
        </w:rPr>
        <w:t>, </w:t>
      </w:r>
      <w:r w:rsidR="00E0204B" w:rsidRPr="00B92416">
        <w:rPr>
          <w:rFonts w:ascii="Times New Roman" w:hAnsi="Times New Roman"/>
          <w:i/>
          <w:iCs/>
          <w:sz w:val="24"/>
          <w:szCs w:val="24"/>
          <w:shd w:val="clear" w:color="auto" w:fill="FFFFFF"/>
        </w:rPr>
        <w:t>2</w:t>
      </w:r>
      <w:r w:rsidR="00E0204B" w:rsidRPr="00B92416">
        <w:rPr>
          <w:rFonts w:ascii="Times New Roman" w:hAnsi="Times New Roman"/>
          <w:sz w:val="24"/>
          <w:szCs w:val="24"/>
          <w:shd w:val="clear" w:color="auto" w:fill="FFFFFF"/>
        </w:rPr>
        <w:t>(4), 149</w:t>
      </w:r>
      <w:r w:rsidR="001E5096">
        <w:rPr>
          <w:rFonts w:ascii="Times New Roman" w:hAnsi="Times New Roman"/>
          <w:sz w:val="24"/>
          <w:szCs w:val="24"/>
          <w:shd w:val="clear" w:color="auto" w:fill="FFFFFF"/>
        </w:rPr>
        <w:t>–</w:t>
      </w:r>
      <w:r w:rsidR="00E0204B" w:rsidRPr="00B92416">
        <w:rPr>
          <w:rFonts w:ascii="Times New Roman" w:hAnsi="Times New Roman"/>
          <w:sz w:val="24"/>
          <w:szCs w:val="24"/>
          <w:shd w:val="clear" w:color="auto" w:fill="FFFFFF"/>
        </w:rPr>
        <w:t>154.</w:t>
      </w:r>
      <w:proofErr w:type="gramEnd"/>
    </w:p>
    <w:p w:rsidR="00E0204B" w:rsidRPr="00B92416" w:rsidRDefault="00E0204B" w:rsidP="00961A0F">
      <w:pPr>
        <w:pStyle w:val="NoSpacing"/>
        <w:ind w:left="567" w:hanging="567"/>
        <w:jc w:val="both"/>
        <w:rPr>
          <w:rFonts w:ascii="Times New Roman" w:hAnsi="Times New Roman"/>
          <w:sz w:val="24"/>
          <w:szCs w:val="24"/>
          <w:shd w:val="clear" w:color="auto" w:fill="FFFFFF"/>
        </w:rPr>
      </w:pPr>
      <w:proofErr w:type="gramStart"/>
      <w:r w:rsidRPr="00B92416">
        <w:rPr>
          <w:rFonts w:ascii="Times New Roman" w:hAnsi="Times New Roman"/>
          <w:sz w:val="24"/>
          <w:szCs w:val="24"/>
          <w:shd w:val="clear" w:color="auto" w:fill="FFFFFF"/>
        </w:rPr>
        <w:t xml:space="preserve">Spector, </w:t>
      </w:r>
      <w:r w:rsidR="00550823">
        <w:rPr>
          <w:rFonts w:ascii="Times New Roman" w:hAnsi="Times New Roman"/>
          <w:sz w:val="24"/>
          <w:szCs w:val="24"/>
          <w:shd w:val="clear" w:color="auto" w:fill="FFFFFF"/>
        </w:rPr>
        <w:t>J.M., Merrill, M.D., Elen, J., &amp; Bishop, M.</w:t>
      </w:r>
      <w:r w:rsidRPr="00B92416">
        <w:rPr>
          <w:rFonts w:ascii="Times New Roman" w:hAnsi="Times New Roman"/>
          <w:sz w:val="24"/>
          <w:szCs w:val="24"/>
          <w:shd w:val="clear" w:color="auto" w:fill="FFFFFF"/>
        </w:rPr>
        <w:t>J. (Eds.).</w:t>
      </w:r>
      <w:proofErr w:type="gramEnd"/>
      <w:r w:rsidRPr="00B92416">
        <w:rPr>
          <w:rFonts w:ascii="Times New Roman" w:hAnsi="Times New Roman"/>
          <w:sz w:val="24"/>
          <w:szCs w:val="24"/>
          <w:shd w:val="clear" w:color="auto" w:fill="FFFFFF"/>
        </w:rPr>
        <w:t xml:space="preserve"> </w:t>
      </w:r>
      <w:proofErr w:type="gramStart"/>
      <w:r w:rsidRPr="00B92416">
        <w:rPr>
          <w:rFonts w:ascii="Times New Roman" w:hAnsi="Times New Roman"/>
          <w:sz w:val="24"/>
          <w:szCs w:val="24"/>
          <w:shd w:val="clear" w:color="auto" w:fill="FFFFFF"/>
        </w:rPr>
        <w:t>(2014). </w:t>
      </w:r>
      <w:r w:rsidRPr="00B92416">
        <w:rPr>
          <w:rFonts w:ascii="Times New Roman" w:hAnsi="Times New Roman"/>
          <w:i/>
          <w:iCs/>
          <w:sz w:val="24"/>
          <w:szCs w:val="24"/>
          <w:shd w:val="clear" w:color="auto" w:fill="FFFFFF"/>
        </w:rPr>
        <w:t>Handbook of research on educational communications and technology</w:t>
      </w:r>
      <w:r w:rsidRPr="00B92416">
        <w:rPr>
          <w:rFonts w:ascii="Times New Roman" w:hAnsi="Times New Roman"/>
          <w:sz w:val="24"/>
          <w:szCs w:val="24"/>
          <w:shd w:val="clear" w:color="auto" w:fill="FFFFFF"/>
        </w:rPr>
        <w:t> (pp. 413</w:t>
      </w:r>
      <w:r w:rsidR="001E5096">
        <w:rPr>
          <w:rFonts w:ascii="Times New Roman" w:hAnsi="Times New Roman"/>
          <w:sz w:val="24"/>
          <w:szCs w:val="24"/>
          <w:shd w:val="clear" w:color="auto" w:fill="FFFFFF"/>
        </w:rPr>
        <w:t>–</w:t>
      </w:r>
      <w:r w:rsidRPr="00B92416">
        <w:rPr>
          <w:rFonts w:ascii="Times New Roman" w:hAnsi="Times New Roman"/>
          <w:sz w:val="24"/>
          <w:szCs w:val="24"/>
          <w:shd w:val="clear" w:color="auto" w:fill="FFFFFF"/>
        </w:rPr>
        <w:t>424).</w:t>
      </w:r>
      <w:proofErr w:type="gramEnd"/>
      <w:r w:rsidRPr="00B92416">
        <w:rPr>
          <w:rFonts w:ascii="Times New Roman" w:hAnsi="Times New Roman"/>
          <w:sz w:val="24"/>
          <w:szCs w:val="24"/>
          <w:shd w:val="clear" w:color="auto" w:fill="FFFFFF"/>
        </w:rPr>
        <w:t xml:space="preserve"> New York, NY: Springer.</w:t>
      </w:r>
    </w:p>
    <w:p w:rsidR="00E0204B" w:rsidRPr="00B92416" w:rsidRDefault="00550823" w:rsidP="00961A0F">
      <w:pPr>
        <w:pStyle w:val="NoSpacing"/>
        <w:ind w:left="567" w:hanging="567"/>
        <w:jc w:val="both"/>
        <w:rPr>
          <w:rFonts w:ascii="Times New Roman" w:hAnsi="Times New Roman"/>
          <w:sz w:val="24"/>
          <w:szCs w:val="24"/>
          <w:shd w:val="clear" w:color="auto" w:fill="FFFFFF"/>
        </w:rPr>
      </w:pPr>
      <w:proofErr w:type="gramStart"/>
      <w:r>
        <w:rPr>
          <w:rFonts w:ascii="Times New Roman" w:hAnsi="Times New Roman"/>
          <w:sz w:val="24"/>
          <w:szCs w:val="24"/>
          <w:shd w:val="clear" w:color="auto" w:fill="FFFFFF"/>
        </w:rPr>
        <w:t>Tabor, L.K., &amp; Harrington, J.</w:t>
      </w:r>
      <w:r w:rsidR="00E0204B" w:rsidRPr="00B92416">
        <w:rPr>
          <w:rFonts w:ascii="Times New Roman" w:hAnsi="Times New Roman"/>
          <w:sz w:val="24"/>
          <w:szCs w:val="24"/>
          <w:shd w:val="clear" w:color="auto" w:fill="FFFFFF"/>
        </w:rPr>
        <w:t>A. (2014).</w:t>
      </w:r>
      <w:proofErr w:type="gramEnd"/>
      <w:r w:rsidR="00E0204B" w:rsidRPr="00B92416">
        <w:rPr>
          <w:rFonts w:ascii="Times New Roman" w:hAnsi="Times New Roman"/>
          <w:sz w:val="24"/>
          <w:szCs w:val="24"/>
          <w:shd w:val="clear" w:color="auto" w:fill="FFFFFF"/>
        </w:rPr>
        <w:t xml:space="preserve"> Lessons learned from professional development workshops on using GIS to teach geography and history in the K-12 classroom. </w:t>
      </w:r>
      <w:r w:rsidR="00E0204B" w:rsidRPr="00B92416">
        <w:rPr>
          <w:rFonts w:ascii="Times New Roman" w:hAnsi="Times New Roman"/>
          <w:i/>
          <w:iCs/>
          <w:sz w:val="24"/>
          <w:szCs w:val="24"/>
          <w:shd w:val="clear" w:color="auto" w:fill="FFFFFF"/>
        </w:rPr>
        <w:t>The Geography Teacher</w:t>
      </w:r>
      <w:r w:rsidR="00E0204B" w:rsidRPr="00B92416">
        <w:rPr>
          <w:rFonts w:ascii="Times New Roman" w:hAnsi="Times New Roman"/>
          <w:sz w:val="24"/>
          <w:szCs w:val="24"/>
          <w:shd w:val="clear" w:color="auto" w:fill="FFFFFF"/>
        </w:rPr>
        <w:t>, </w:t>
      </w:r>
      <w:r w:rsidR="00E0204B" w:rsidRPr="00B92416">
        <w:rPr>
          <w:rFonts w:ascii="Times New Roman" w:hAnsi="Times New Roman"/>
          <w:i/>
          <w:iCs/>
          <w:sz w:val="24"/>
          <w:szCs w:val="24"/>
          <w:shd w:val="clear" w:color="auto" w:fill="FFFFFF"/>
        </w:rPr>
        <w:t>11</w:t>
      </w:r>
      <w:r w:rsidR="00E0204B" w:rsidRPr="00B92416">
        <w:rPr>
          <w:rFonts w:ascii="Times New Roman" w:hAnsi="Times New Roman"/>
          <w:sz w:val="24"/>
          <w:szCs w:val="24"/>
          <w:shd w:val="clear" w:color="auto" w:fill="FFFFFF"/>
        </w:rPr>
        <w:t>(2), 47</w:t>
      </w:r>
      <w:r w:rsidR="001E5096">
        <w:rPr>
          <w:rFonts w:ascii="Times New Roman" w:hAnsi="Times New Roman"/>
          <w:sz w:val="24"/>
          <w:szCs w:val="24"/>
          <w:shd w:val="clear" w:color="auto" w:fill="FFFFFF"/>
        </w:rPr>
        <w:t>–</w:t>
      </w:r>
      <w:r w:rsidR="00E0204B" w:rsidRPr="00B92416">
        <w:rPr>
          <w:rFonts w:ascii="Times New Roman" w:hAnsi="Times New Roman"/>
          <w:sz w:val="24"/>
          <w:szCs w:val="24"/>
          <w:shd w:val="clear" w:color="auto" w:fill="FFFFFF"/>
        </w:rPr>
        <w:t>54.</w:t>
      </w:r>
    </w:p>
    <w:p w:rsidR="00E0204B" w:rsidRPr="00B92416" w:rsidRDefault="00550823" w:rsidP="00961A0F">
      <w:pPr>
        <w:pStyle w:val="NoSpacing"/>
        <w:ind w:left="567" w:hanging="567"/>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Toriskie, J.</w:t>
      </w:r>
      <w:r w:rsidR="00E0204B" w:rsidRPr="00B92416">
        <w:rPr>
          <w:rFonts w:ascii="Times New Roman" w:hAnsi="Times New Roman"/>
          <w:sz w:val="24"/>
          <w:szCs w:val="24"/>
          <w:shd w:val="clear" w:color="auto" w:fill="FFFFFF"/>
        </w:rPr>
        <w:t>M. (1999). </w:t>
      </w:r>
      <w:proofErr w:type="gramStart"/>
      <w:r w:rsidR="00E0204B" w:rsidRPr="00B92416">
        <w:rPr>
          <w:rFonts w:ascii="Times New Roman" w:hAnsi="Times New Roman"/>
          <w:i/>
          <w:iCs/>
          <w:sz w:val="24"/>
          <w:szCs w:val="24"/>
          <w:shd w:val="clear" w:color="auto" w:fill="FFFFFF"/>
        </w:rPr>
        <w:t>The effects of internet usage on student achievement and student attitudes</w:t>
      </w:r>
      <w:r w:rsidR="00E0204B" w:rsidRPr="00B92416">
        <w:rPr>
          <w:rFonts w:ascii="Times New Roman" w:hAnsi="Times New Roman"/>
          <w:sz w:val="24"/>
          <w:szCs w:val="24"/>
          <w:shd w:val="clear" w:color="auto" w:fill="FFFFFF"/>
        </w:rPr>
        <w:t> (pp. 1-248).</w:t>
      </w:r>
      <w:proofErr w:type="gramEnd"/>
      <w:r w:rsidR="00E0204B" w:rsidRPr="00B92416">
        <w:rPr>
          <w:rFonts w:ascii="Times New Roman" w:hAnsi="Times New Roman"/>
          <w:sz w:val="24"/>
          <w:szCs w:val="24"/>
          <w:shd w:val="clear" w:color="auto" w:fill="FFFFFF"/>
        </w:rPr>
        <w:t xml:space="preserve"> </w:t>
      </w:r>
      <w:proofErr w:type="gramStart"/>
      <w:r w:rsidR="00E0204B" w:rsidRPr="00B92416">
        <w:rPr>
          <w:rFonts w:ascii="Times New Roman" w:hAnsi="Times New Roman"/>
          <w:sz w:val="24"/>
          <w:szCs w:val="24"/>
          <w:shd w:val="clear" w:color="auto" w:fill="FFFFFF"/>
        </w:rPr>
        <w:t>Loyola University Chicago.</w:t>
      </w:r>
      <w:proofErr w:type="gramEnd"/>
    </w:p>
    <w:p w:rsidR="00C41FD1" w:rsidRPr="00961A0F" w:rsidRDefault="00E0204B" w:rsidP="00961A0F">
      <w:pPr>
        <w:pStyle w:val="NoSpacing"/>
        <w:ind w:left="567" w:hanging="567"/>
        <w:jc w:val="both"/>
        <w:rPr>
          <w:rFonts w:ascii="Times New Roman" w:hAnsi="Times New Roman"/>
          <w:sz w:val="24"/>
          <w:szCs w:val="24"/>
          <w:shd w:val="clear" w:color="auto" w:fill="FFFFFF"/>
        </w:rPr>
      </w:pPr>
      <w:proofErr w:type="gramStart"/>
      <w:r w:rsidRPr="00B92416">
        <w:rPr>
          <w:rFonts w:ascii="Times New Roman" w:hAnsi="Times New Roman"/>
          <w:sz w:val="24"/>
          <w:szCs w:val="24"/>
          <w:shd w:val="clear" w:color="auto" w:fill="FFFFFF"/>
        </w:rPr>
        <w:t>Tüzün, H., Yılmaz-Soylu, M., Karakuş, T., İnal, Y., &amp; Kızılkaya, G. (2009).</w:t>
      </w:r>
      <w:proofErr w:type="gramEnd"/>
      <w:r w:rsidRPr="00B92416">
        <w:rPr>
          <w:rFonts w:ascii="Times New Roman" w:hAnsi="Times New Roman"/>
          <w:sz w:val="24"/>
          <w:szCs w:val="24"/>
          <w:shd w:val="clear" w:color="auto" w:fill="FFFFFF"/>
        </w:rPr>
        <w:t xml:space="preserve"> </w:t>
      </w:r>
      <w:proofErr w:type="gramStart"/>
      <w:r w:rsidRPr="00B92416">
        <w:rPr>
          <w:rFonts w:ascii="Times New Roman" w:hAnsi="Times New Roman"/>
          <w:sz w:val="24"/>
          <w:szCs w:val="24"/>
          <w:shd w:val="clear" w:color="auto" w:fill="FFFFFF"/>
        </w:rPr>
        <w:t>The effects of computer games on primary school students’ achievement and motivation in geography learning.</w:t>
      </w:r>
      <w:proofErr w:type="gramEnd"/>
      <w:r w:rsidRPr="00B92416">
        <w:rPr>
          <w:rFonts w:ascii="Times New Roman" w:hAnsi="Times New Roman"/>
          <w:sz w:val="24"/>
          <w:szCs w:val="24"/>
          <w:shd w:val="clear" w:color="auto" w:fill="FFFFFF"/>
        </w:rPr>
        <w:t> </w:t>
      </w:r>
      <w:r w:rsidRPr="00B92416">
        <w:rPr>
          <w:rFonts w:ascii="Times New Roman" w:hAnsi="Times New Roman"/>
          <w:i/>
          <w:iCs/>
          <w:sz w:val="24"/>
          <w:szCs w:val="24"/>
          <w:shd w:val="clear" w:color="auto" w:fill="FFFFFF"/>
        </w:rPr>
        <w:t>Computers &amp; Education</w:t>
      </w:r>
      <w:r w:rsidRPr="00B92416">
        <w:rPr>
          <w:rFonts w:ascii="Times New Roman" w:hAnsi="Times New Roman"/>
          <w:sz w:val="24"/>
          <w:szCs w:val="24"/>
          <w:shd w:val="clear" w:color="auto" w:fill="FFFFFF"/>
        </w:rPr>
        <w:t>, </w:t>
      </w:r>
      <w:r w:rsidRPr="00B92416">
        <w:rPr>
          <w:rFonts w:ascii="Times New Roman" w:hAnsi="Times New Roman"/>
          <w:i/>
          <w:iCs/>
          <w:sz w:val="24"/>
          <w:szCs w:val="24"/>
          <w:shd w:val="clear" w:color="auto" w:fill="FFFFFF"/>
        </w:rPr>
        <w:t>52</w:t>
      </w:r>
      <w:r w:rsidRPr="00B92416">
        <w:rPr>
          <w:rFonts w:ascii="Times New Roman" w:hAnsi="Times New Roman"/>
          <w:sz w:val="24"/>
          <w:szCs w:val="24"/>
          <w:shd w:val="clear" w:color="auto" w:fill="FFFFFF"/>
        </w:rPr>
        <w:t>(1), 68</w:t>
      </w:r>
      <w:r w:rsidR="001E5096">
        <w:rPr>
          <w:rFonts w:ascii="Times New Roman" w:hAnsi="Times New Roman"/>
          <w:sz w:val="24"/>
          <w:szCs w:val="24"/>
          <w:shd w:val="clear" w:color="auto" w:fill="FFFFFF"/>
        </w:rPr>
        <w:t>–</w:t>
      </w:r>
      <w:r w:rsidRPr="00B92416">
        <w:rPr>
          <w:rFonts w:ascii="Times New Roman" w:hAnsi="Times New Roman"/>
          <w:sz w:val="24"/>
          <w:szCs w:val="24"/>
          <w:shd w:val="clear" w:color="auto" w:fill="FFFFFF"/>
        </w:rPr>
        <w:t>77.</w:t>
      </w:r>
      <w:bookmarkEnd w:id="3"/>
    </w:p>
    <w:sectPr w:rsidR="00C41FD1" w:rsidRPr="00961A0F" w:rsidSect="00F44FC2">
      <w:headerReference w:type="default" r:id="rId13"/>
      <w:pgSz w:w="12240" w:h="15840"/>
      <w:pgMar w:top="1440" w:right="1440" w:bottom="1440" w:left="1440" w:header="720" w:footer="720" w:gutter="0"/>
      <w:pgNumType w:start="6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377" w:rsidRDefault="007B0377">
      <w:pPr>
        <w:spacing w:after="0" w:line="240" w:lineRule="auto"/>
      </w:pPr>
      <w:r>
        <w:separator/>
      </w:r>
    </w:p>
  </w:endnote>
  <w:endnote w:type="continuationSeparator" w:id="0">
    <w:p w:rsidR="007B0377" w:rsidRDefault="007B0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377" w:rsidRDefault="007B0377">
      <w:pPr>
        <w:spacing w:after="0" w:line="240" w:lineRule="auto"/>
      </w:pPr>
      <w:r>
        <w:separator/>
      </w:r>
    </w:p>
  </w:footnote>
  <w:footnote w:type="continuationSeparator" w:id="0">
    <w:p w:rsidR="007B0377" w:rsidRDefault="007B03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900" w:rsidRPr="00257E7C" w:rsidRDefault="005B2900" w:rsidP="006902D1">
    <w:pPr>
      <w:tabs>
        <w:tab w:val="left" w:pos="720"/>
        <w:tab w:val="center" w:pos="4680"/>
        <w:tab w:val="right" w:pos="9360"/>
      </w:tabs>
      <w:spacing w:after="0" w:line="240" w:lineRule="auto"/>
      <w:jc w:val="both"/>
      <w:rPr>
        <w:rFonts w:ascii="Times New Roman" w:hAnsi="Times New Roman"/>
        <w:sz w:val="18"/>
        <w:szCs w:val="18"/>
      </w:rPr>
    </w:pPr>
    <w:r w:rsidRPr="00257E7C">
      <w:rPr>
        <w:rFonts w:ascii="Times New Roman" w:hAnsi="Times New Roman"/>
        <w:sz w:val="18"/>
        <w:szCs w:val="18"/>
      </w:rPr>
      <w:t>GEOGRAFIA Online</w:t>
    </w:r>
    <w:r w:rsidRPr="00257E7C">
      <w:rPr>
        <w:rFonts w:ascii="Times New Roman" w:hAnsi="Times New Roman"/>
        <w:sz w:val="18"/>
        <w:szCs w:val="18"/>
        <w:vertAlign w:val="superscript"/>
      </w:rPr>
      <w:t>TM</w:t>
    </w:r>
    <w:r w:rsidRPr="00257E7C">
      <w:rPr>
        <w:rFonts w:ascii="Times New Roman" w:hAnsi="Times New Roman"/>
        <w:sz w:val="18"/>
        <w:szCs w:val="18"/>
      </w:rPr>
      <w:t xml:space="preserve"> Malaysian Journal of Society and Space</w:t>
    </w:r>
    <w:r w:rsidRPr="00257E7C">
      <w:rPr>
        <w:rFonts w:ascii="Times New Roman" w:hAnsi="Times New Roman"/>
        <w:b/>
        <w:sz w:val="18"/>
        <w:szCs w:val="18"/>
      </w:rPr>
      <w:t xml:space="preserve"> </w:t>
    </w:r>
    <w:r w:rsidR="00F44FC2">
      <w:rPr>
        <w:rFonts w:ascii="Times New Roman" w:hAnsi="Times New Roman"/>
        <w:sz w:val="18"/>
        <w:szCs w:val="18"/>
      </w:rPr>
      <w:t>15</w:t>
    </w:r>
    <w:r w:rsidRPr="00B37A83">
      <w:rPr>
        <w:rFonts w:ascii="Times New Roman" w:hAnsi="Times New Roman"/>
        <w:sz w:val="18"/>
        <w:szCs w:val="18"/>
      </w:rPr>
      <w:t xml:space="preserve"> issue</w:t>
    </w:r>
    <w:r w:rsidRPr="00B37A83">
      <w:rPr>
        <w:rFonts w:ascii="Times New Roman" w:hAnsi="Times New Roman"/>
        <w:b/>
        <w:sz w:val="18"/>
        <w:szCs w:val="18"/>
      </w:rPr>
      <w:t xml:space="preserve"> </w:t>
    </w:r>
    <w:r w:rsidR="00F44FC2">
      <w:rPr>
        <w:rFonts w:ascii="Times New Roman" w:hAnsi="Times New Roman"/>
        <w:sz w:val="18"/>
        <w:szCs w:val="18"/>
      </w:rPr>
      <w:t>4</w:t>
    </w:r>
    <w:r w:rsidRPr="00257E7C">
      <w:rPr>
        <w:rFonts w:ascii="Times New Roman" w:hAnsi="Times New Roman"/>
        <w:b/>
        <w:sz w:val="18"/>
        <w:szCs w:val="18"/>
      </w:rPr>
      <w:t xml:space="preserve"> </w:t>
    </w:r>
    <w:r w:rsidRPr="00257E7C">
      <w:rPr>
        <w:rFonts w:ascii="Times New Roman" w:hAnsi="Times New Roman"/>
        <w:sz w:val="18"/>
        <w:szCs w:val="18"/>
      </w:rPr>
      <w:t>(</w:t>
    </w:r>
    <w:r w:rsidR="00F44FC2">
      <w:rPr>
        <w:rFonts w:ascii="Times New Roman" w:hAnsi="Times New Roman"/>
        <w:sz w:val="18"/>
        <w:szCs w:val="18"/>
      </w:rPr>
      <w:t>64-79</w:t>
    </w:r>
    <w:r w:rsidRPr="00257E7C">
      <w:rPr>
        <w:rFonts w:ascii="Times New Roman" w:hAnsi="Times New Roman"/>
        <w:sz w:val="18"/>
        <w:szCs w:val="18"/>
      </w:rPr>
      <w:t>)</w:t>
    </w:r>
    <w:r>
      <w:rPr>
        <w:rFonts w:ascii="Times New Roman" w:hAnsi="Times New Roman"/>
        <w:sz w:val="18"/>
        <w:szCs w:val="18"/>
      </w:rPr>
      <w:tab/>
    </w:r>
  </w:p>
  <w:p w:rsidR="005B2900" w:rsidRPr="00DD489A" w:rsidRDefault="005B2900" w:rsidP="006902D1">
    <w:pPr>
      <w:tabs>
        <w:tab w:val="center" w:pos="4680"/>
        <w:tab w:val="right" w:pos="9360"/>
      </w:tabs>
      <w:spacing w:after="0" w:line="240" w:lineRule="auto"/>
      <w:rPr>
        <w:rFonts w:eastAsia="Times New Roman"/>
      </w:rPr>
    </w:pPr>
    <w:r>
      <w:rPr>
        <w:rFonts w:ascii="Times New Roman" w:hAnsi="Times New Roman"/>
        <w:sz w:val="18"/>
        <w:szCs w:val="18"/>
      </w:rPr>
      <w:t xml:space="preserve">© </w:t>
    </w:r>
    <w:r w:rsidR="00675E7E">
      <w:rPr>
        <w:rFonts w:ascii="Times New Roman" w:hAnsi="Times New Roman"/>
        <w:sz w:val="18"/>
        <w:szCs w:val="18"/>
      </w:rPr>
      <w:t>2019</w:t>
    </w:r>
    <w:r>
      <w:rPr>
        <w:rFonts w:ascii="Times New Roman" w:hAnsi="Times New Roman"/>
        <w:sz w:val="18"/>
        <w:szCs w:val="18"/>
      </w:rPr>
      <w:t xml:space="preserve">, </w:t>
    </w:r>
    <w:r w:rsidR="00675E7E">
      <w:rPr>
        <w:rFonts w:ascii="Times New Roman" w:hAnsi="Times New Roman"/>
        <w:sz w:val="18"/>
        <w:szCs w:val="18"/>
      </w:rPr>
      <w:t>e-ISSN 2682</w:t>
    </w:r>
    <w:r w:rsidRPr="00257E7C">
      <w:rPr>
        <w:rFonts w:ascii="Times New Roman" w:hAnsi="Times New Roman"/>
        <w:sz w:val="18"/>
        <w:szCs w:val="18"/>
      </w:rPr>
      <w:t>-</w:t>
    </w:r>
    <w:r w:rsidR="00675E7E">
      <w:rPr>
        <w:rFonts w:ascii="Times New Roman" w:hAnsi="Times New Roman"/>
        <w:sz w:val="18"/>
        <w:szCs w:val="18"/>
      </w:rPr>
      <w:t>7727</w:t>
    </w:r>
    <w:r>
      <w:rPr>
        <w:rFonts w:ascii="Times New Roman" w:hAnsi="Times New Roman"/>
        <w:sz w:val="18"/>
        <w:szCs w:val="18"/>
      </w:rPr>
      <w:t xml:space="preserve">   </w:t>
    </w:r>
    <w:hyperlink r:id="rId1" w:history="1">
      <w:r w:rsidR="00F44FC2" w:rsidRPr="00856769">
        <w:rPr>
          <w:rStyle w:val="Hyperlink"/>
          <w:rFonts w:ascii="Times New Roman" w:hAnsi="Times New Roman"/>
          <w:color w:val="auto"/>
          <w:sz w:val="18"/>
          <w:szCs w:val="18"/>
          <w:u w:val="none"/>
        </w:rPr>
        <w:t>https://doi.org/10.17576/geo-2019-1504-05</w:t>
      </w:r>
    </w:hyperlink>
    <w:r>
      <w:tab/>
    </w:r>
    <w:r w:rsidR="00F44FC2" w:rsidRPr="00F44FC2">
      <w:rPr>
        <w:rFonts w:ascii="Times New Roman" w:hAnsi="Times New Roman"/>
        <w:sz w:val="18"/>
        <w:szCs w:val="18"/>
      </w:rPr>
      <w:fldChar w:fldCharType="begin"/>
    </w:r>
    <w:r w:rsidR="00F44FC2" w:rsidRPr="00F44FC2">
      <w:rPr>
        <w:rFonts w:ascii="Times New Roman" w:hAnsi="Times New Roman"/>
        <w:sz w:val="18"/>
        <w:szCs w:val="18"/>
      </w:rPr>
      <w:instrText xml:space="preserve"> PAGE   \* MERGEFORMAT </w:instrText>
    </w:r>
    <w:r w:rsidR="00F44FC2" w:rsidRPr="00F44FC2">
      <w:rPr>
        <w:rFonts w:ascii="Times New Roman" w:hAnsi="Times New Roman"/>
        <w:sz w:val="18"/>
        <w:szCs w:val="18"/>
      </w:rPr>
      <w:fldChar w:fldCharType="separate"/>
    </w:r>
    <w:r w:rsidR="00FF6B29">
      <w:rPr>
        <w:rFonts w:ascii="Times New Roman" w:hAnsi="Times New Roman"/>
        <w:noProof/>
        <w:sz w:val="18"/>
        <w:szCs w:val="18"/>
      </w:rPr>
      <w:t>79</w:t>
    </w:r>
    <w:r w:rsidR="00F44FC2" w:rsidRPr="00F44FC2">
      <w:rPr>
        <w:rFonts w:ascii="Times New Roman" w:hAnsi="Times New Roman"/>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20EE"/>
    <w:multiLevelType w:val="hybridMultilevel"/>
    <w:tmpl w:val="0FA800B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
    <w:nsid w:val="03A16138"/>
    <w:multiLevelType w:val="hybridMultilevel"/>
    <w:tmpl w:val="C0B2258E"/>
    <w:lvl w:ilvl="0" w:tplc="043E001B">
      <w:start w:val="1"/>
      <w:numFmt w:val="lowerRoman"/>
      <w:lvlText w:val="%1."/>
      <w:lvlJc w:val="right"/>
      <w:pPr>
        <w:ind w:left="19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nsid w:val="04013AB3"/>
    <w:multiLevelType w:val="hybridMultilevel"/>
    <w:tmpl w:val="F1EEB830"/>
    <w:lvl w:ilvl="0" w:tplc="51964D82">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nsid w:val="048A40C0"/>
    <w:multiLevelType w:val="hybridMultilevel"/>
    <w:tmpl w:val="D87EEC64"/>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nsid w:val="04F60A7E"/>
    <w:multiLevelType w:val="hybridMultilevel"/>
    <w:tmpl w:val="F154E77C"/>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09326DEB"/>
    <w:multiLevelType w:val="multilevel"/>
    <w:tmpl w:val="BAD63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8192F79"/>
    <w:multiLevelType w:val="hybridMultilevel"/>
    <w:tmpl w:val="C3621B52"/>
    <w:lvl w:ilvl="0" w:tplc="043E0019">
      <w:start w:val="9"/>
      <w:numFmt w:val="lowerLetter"/>
      <w:lvlText w:val="%1."/>
      <w:lvlJc w:val="left"/>
      <w:pPr>
        <w:ind w:left="720" w:hanging="36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nsid w:val="19685B85"/>
    <w:multiLevelType w:val="hybridMultilevel"/>
    <w:tmpl w:val="9F505896"/>
    <w:lvl w:ilvl="0" w:tplc="AD204EA0">
      <w:start w:val="1"/>
      <w:numFmt w:val="lowerLetter"/>
      <w:lvlText w:val="%1."/>
      <w:lvlJc w:val="left"/>
      <w:pPr>
        <w:ind w:left="780" w:hanging="360"/>
      </w:pPr>
      <w:rPr>
        <w:rFonts w:eastAsia="Calibri" w:hint="default"/>
        <w:color w:val="auto"/>
      </w:rPr>
    </w:lvl>
    <w:lvl w:ilvl="1" w:tplc="44090019" w:tentative="1">
      <w:start w:val="1"/>
      <w:numFmt w:val="lowerLetter"/>
      <w:lvlText w:val="%2."/>
      <w:lvlJc w:val="left"/>
      <w:pPr>
        <w:ind w:left="1500" w:hanging="360"/>
      </w:pPr>
    </w:lvl>
    <w:lvl w:ilvl="2" w:tplc="4409001B" w:tentative="1">
      <w:start w:val="1"/>
      <w:numFmt w:val="lowerRoman"/>
      <w:lvlText w:val="%3."/>
      <w:lvlJc w:val="right"/>
      <w:pPr>
        <w:ind w:left="2220" w:hanging="180"/>
      </w:pPr>
    </w:lvl>
    <w:lvl w:ilvl="3" w:tplc="4409000F" w:tentative="1">
      <w:start w:val="1"/>
      <w:numFmt w:val="decimal"/>
      <w:lvlText w:val="%4."/>
      <w:lvlJc w:val="left"/>
      <w:pPr>
        <w:ind w:left="2940" w:hanging="360"/>
      </w:pPr>
    </w:lvl>
    <w:lvl w:ilvl="4" w:tplc="44090019" w:tentative="1">
      <w:start w:val="1"/>
      <w:numFmt w:val="lowerLetter"/>
      <w:lvlText w:val="%5."/>
      <w:lvlJc w:val="left"/>
      <w:pPr>
        <w:ind w:left="3660" w:hanging="360"/>
      </w:pPr>
    </w:lvl>
    <w:lvl w:ilvl="5" w:tplc="4409001B" w:tentative="1">
      <w:start w:val="1"/>
      <w:numFmt w:val="lowerRoman"/>
      <w:lvlText w:val="%6."/>
      <w:lvlJc w:val="right"/>
      <w:pPr>
        <w:ind w:left="4380" w:hanging="180"/>
      </w:pPr>
    </w:lvl>
    <w:lvl w:ilvl="6" w:tplc="4409000F" w:tentative="1">
      <w:start w:val="1"/>
      <w:numFmt w:val="decimal"/>
      <w:lvlText w:val="%7."/>
      <w:lvlJc w:val="left"/>
      <w:pPr>
        <w:ind w:left="5100" w:hanging="360"/>
      </w:pPr>
    </w:lvl>
    <w:lvl w:ilvl="7" w:tplc="44090019" w:tentative="1">
      <w:start w:val="1"/>
      <w:numFmt w:val="lowerLetter"/>
      <w:lvlText w:val="%8."/>
      <w:lvlJc w:val="left"/>
      <w:pPr>
        <w:ind w:left="5820" w:hanging="360"/>
      </w:pPr>
    </w:lvl>
    <w:lvl w:ilvl="8" w:tplc="4409001B" w:tentative="1">
      <w:start w:val="1"/>
      <w:numFmt w:val="lowerRoman"/>
      <w:lvlText w:val="%9."/>
      <w:lvlJc w:val="right"/>
      <w:pPr>
        <w:ind w:left="6540" w:hanging="180"/>
      </w:pPr>
    </w:lvl>
  </w:abstractNum>
  <w:abstractNum w:abstractNumId="8">
    <w:nsid w:val="1A0A1DD5"/>
    <w:multiLevelType w:val="hybridMultilevel"/>
    <w:tmpl w:val="BB0421B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9">
    <w:nsid w:val="1C5230B1"/>
    <w:multiLevelType w:val="multilevel"/>
    <w:tmpl w:val="60CCCE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F5E04DB"/>
    <w:multiLevelType w:val="hybridMultilevel"/>
    <w:tmpl w:val="B854FF6C"/>
    <w:lvl w:ilvl="0" w:tplc="043E0019">
      <w:start w:val="1"/>
      <w:numFmt w:val="low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1">
    <w:nsid w:val="29C35353"/>
    <w:multiLevelType w:val="hybridMultilevel"/>
    <w:tmpl w:val="BA18CA4A"/>
    <w:lvl w:ilvl="0" w:tplc="043E0019">
      <w:start w:val="1"/>
      <w:numFmt w:val="lowerLetter"/>
      <w:lvlText w:val="%1."/>
      <w:lvlJc w:val="left"/>
      <w:pPr>
        <w:ind w:left="-351" w:hanging="360"/>
      </w:pPr>
    </w:lvl>
    <w:lvl w:ilvl="1" w:tplc="043E0019" w:tentative="1">
      <w:start w:val="1"/>
      <w:numFmt w:val="lowerLetter"/>
      <w:lvlText w:val="%2."/>
      <w:lvlJc w:val="left"/>
      <w:pPr>
        <w:ind w:left="369" w:hanging="360"/>
      </w:pPr>
    </w:lvl>
    <w:lvl w:ilvl="2" w:tplc="043E001B" w:tentative="1">
      <w:start w:val="1"/>
      <w:numFmt w:val="lowerRoman"/>
      <w:lvlText w:val="%3."/>
      <w:lvlJc w:val="right"/>
      <w:pPr>
        <w:ind w:left="1089" w:hanging="180"/>
      </w:pPr>
    </w:lvl>
    <w:lvl w:ilvl="3" w:tplc="043E000F" w:tentative="1">
      <w:start w:val="1"/>
      <w:numFmt w:val="decimal"/>
      <w:lvlText w:val="%4."/>
      <w:lvlJc w:val="left"/>
      <w:pPr>
        <w:ind w:left="1809" w:hanging="360"/>
      </w:pPr>
    </w:lvl>
    <w:lvl w:ilvl="4" w:tplc="043E0019" w:tentative="1">
      <w:start w:val="1"/>
      <w:numFmt w:val="lowerLetter"/>
      <w:lvlText w:val="%5."/>
      <w:lvlJc w:val="left"/>
      <w:pPr>
        <w:ind w:left="2529" w:hanging="360"/>
      </w:pPr>
    </w:lvl>
    <w:lvl w:ilvl="5" w:tplc="043E001B" w:tentative="1">
      <w:start w:val="1"/>
      <w:numFmt w:val="lowerRoman"/>
      <w:lvlText w:val="%6."/>
      <w:lvlJc w:val="right"/>
      <w:pPr>
        <w:ind w:left="3249" w:hanging="180"/>
      </w:pPr>
    </w:lvl>
    <w:lvl w:ilvl="6" w:tplc="043E000F" w:tentative="1">
      <w:start w:val="1"/>
      <w:numFmt w:val="decimal"/>
      <w:lvlText w:val="%7."/>
      <w:lvlJc w:val="left"/>
      <w:pPr>
        <w:ind w:left="3969" w:hanging="360"/>
      </w:pPr>
    </w:lvl>
    <w:lvl w:ilvl="7" w:tplc="043E0019" w:tentative="1">
      <w:start w:val="1"/>
      <w:numFmt w:val="lowerLetter"/>
      <w:lvlText w:val="%8."/>
      <w:lvlJc w:val="left"/>
      <w:pPr>
        <w:ind w:left="4689" w:hanging="360"/>
      </w:pPr>
    </w:lvl>
    <w:lvl w:ilvl="8" w:tplc="043E001B" w:tentative="1">
      <w:start w:val="1"/>
      <w:numFmt w:val="lowerRoman"/>
      <w:lvlText w:val="%9."/>
      <w:lvlJc w:val="right"/>
      <w:pPr>
        <w:ind w:left="5409" w:hanging="180"/>
      </w:pPr>
    </w:lvl>
  </w:abstractNum>
  <w:abstractNum w:abstractNumId="12">
    <w:nsid w:val="2B4C4C56"/>
    <w:multiLevelType w:val="multilevel"/>
    <w:tmpl w:val="5C966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DE02C75"/>
    <w:multiLevelType w:val="multilevel"/>
    <w:tmpl w:val="5C9667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1CB6916"/>
    <w:multiLevelType w:val="multilevel"/>
    <w:tmpl w:val="9814B506"/>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5D73ED2"/>
    <w:multiLevelType w:val="hybridMultilevel"/>
    <w:tmpl w:val="7C0C6BF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nsid w:val="36B20AFA"/>
    <w:multiLevelType w:val="hybridMultilevel"/>
    <w:tmpl w:val="BB007D3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7">
    <w:nsid w:val="380B318C"/>
    <w:multiLevelType w:val="hybridMultilevel"/>
    <w:tmpl w:val="AC7EFD9C"/>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8">
    <w:nsid w:val="3B501DFC"/>
    <w:multiLevelType w:val="multilevel"/>
    <w:tmpl w:val="5C966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DDE37CC"/>
    <w:multiLevelType w:val="hybridMultilevel"/>
    <w:tmpl w:val="69D0B362"/>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0">
    <w:nsid w:val="40CC1591"/>
    <w:multiLevelType w:val="hybridMultilevel"/>
    <w:tmpl w:val="202EC53A"/>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6A023F9"/>
    <w:multiLevelType w:val="hybridMultilevel"/>
    <w:tmpl w:val="13F61A04"/>
    <w:lvl w:ilvl="0" w:tplc="451A41A0">
      <w:start w:val="2"/>
      <w:numFmt w:val="lowerRoman"/>
      <w:lvlText w:val="%1."/>
      <w:lvlJc w:val="left"/>
      <w:pPr>
        <w:ind w:left="1080" w:hanging="72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2">
    <w:nsid w:val="46AE394C"/>
    <w:multiLevelType w:val="hybridMultilevel"/>
    <w:tmpl w:val="6CD6D2FC"/>
    <w:lvl w:ilvl="0" w:tplc="07CA1DB0">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3">
    <w:nsid w:val="46B417D1"/>
    <w:multiLevelType w:val="hybridMultilevel"/>
    <w:tmpl w:val="C1B856DC"/>
    <w:lvl w:ilvl="0" w:tplc="043E0019">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4">
    <w:nsid w:val="49B153F3"/>
    <w:multiLevelType w:val="hybridMultilevel"/>
    <w:tmpl w:val="6ECABCB8"/>
    <w:lvl w:ilvl="0" w:tplc="0409001B">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5C11B4"/>
    <w:multiLevelType w:val="hybridMultilevel"/>
    <w:tmpl w:val="CD18A2F0"/>
    <w:lvl w:ilvl="0" w:tplc="E592BEAE">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6">
    <w:nsid w:val="566D5E7A"/>
    <w:multiLevelType w:val="hybridMultilevel"/>
    <w:tmpl w:val="9E5A6492"/>
    <w:lvl w:ilvl="0" w:tplc="EC4E2A22">
      <w:start w:val="1"/>
      <w:numFmt w:val="lowerLetter"/>
      <w:lvlText w:val="%1."/>
      <w:lvlJc w:val="left"/>
      <w:pPr>
        <w:ind w:left="420" w:hanging="360"/>
      </w:pPr>
      <w:rPr>
        <w:rFonts w:eastAsia="Calibri" w:hint="default"/>
        <w:color w:val="auto"/>
      </w:rPr>
    </w:lvl>
    <w:lvl w:ilvl="1" w:tplc="44090019" w:tentative="1">
      <w:start w:val="1"/>
      <w:numFmt w:val="lowerLetter"/>
      <w:lvlText w:val="%2."/>
      <w:lvlJc w:val="left"/>
      <w:pPr>
        <w:ind w:left="1140" w:hanging="360"/>
      </w:pPr>
    </w:lvl>
    <w:lvl w:ilvl="2" w:tplc="4409001B" w:tentative="1">
      <w:start w:val="1"/>
      <w:numFmt w:val="lowerRoman"/>
      <w:lvlText w:val="%3."/>
      <w:lvlJc w:val="right"/>
      <w:pPr>
        <w:ind w:left="1860" w:hanging="180"/>
      </w:pPr>
    </w:lvl>
    <w:lvl w:ilvl="3" w:tplc="4409000F" w:tentative="1">
      <w:start w:val="1"/>
      <w:numFmt w:val="decimal"/>
      <w:lvlText w:val="%4."/>
      <w:lvlJc w:val="left"/>
      <w:pPr>
        <w:ind w:left="2580" w:hanging="360"/>
      </w:pPr>
    </w:lvl>
    <w:lvl w:ilvl="4" w:tplc="44090019" w:tentative="1">
      <w:start w:val="1"/>
      <w:numFmt w:val="lowerLetter"/>
      <w:lvlText w:val="%5."/>
      <w:lvlJc w:val="left"/>
      <w:pPr>
        <w:ind w:left="3300" w:hanging="360"/>
      </w:pPr>
    </w:lvl>
    <w:lvl w:ilvl="5" w:tplc="4409001B" w:tentative="1">
      <w:start w:val="1"/>
      <w:numFmt w:val="lowerRoman"/>
      <w:lvlText w:val="%6."/>
      <w:lvlJc w:val="right"/>
      <w:pPr>
        <w:ind w:left="4020" w:hanging="180"/>
      </w:pPr>
    </w:lvl>
    <w:lvl w:ilvl="6" w:tplc="4409000F" w:tentative="1">
      <w:start w:val="1"/>
      <w:numFmt w:val="decimal"/>
      <w:lvlText w:val="%7."/>
      <w:lvlJc w:val="left"/>
      <w:pPr>
        <w:ind w:left="4740" w:hanging="360"/>
      </w:pPr>
    </w:lvl>
    <w:lvl w:ilvl="7" w:tplc="44090019" w:tentative="1">
      <w:start w:val="1"/>
      <w:numFmt w:val="lowerLetter"/>
      <w:lvlText w:val="%8."/>
      <w:lvlJc w:val="left"/>
      <w:pPr>
        <w:ind w:left="5460" w:hanging="360"/>
      </w:pPr>
    </w:lvl>
    <w:lvl w:ilvl="8" w:tplc="4409001B" w:tentative="1">
      <w:start w:val="1"/>
      <w:numFmt w:val="lowerRoman"/>
      <w:lvlText w:val="%9."/>
      <w:lvlJc w:val="right"/>
      <w:pPr>
        <w:ind w:left="6180" w:hanging="180"/>
      </w:pPr>
    </w:lvl>
  </w:abstractNum>
  <w:abstractNum w:abstractNumId="27">
    <w:nsid w:val="5C1719F5"/>
    <w:multiLevelType w:val="hybridMultilevel"/>
    <w:tmpl w:val="91863FE2"/>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8">
    <w:nsid w:val="5F452E02"/>
    <w:multiLevelType w:val="multilevel"/>
    <w:tmpl w:val="BFC0C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1A84749"/>
    <w:multiLevelType w:val="hybridMultilevel"/>
    <w:tmpl w:val="A1B2D4F4"/>
    <w:lvl w:ilvl="0" w:tplc="44090017">
      <w:start w:val="1"/>
      <w:numFmt w:val="lowerLetter"/>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nsid w:val="68067E8E"/>
    <w:multiLevelType w:val="hybridMultilevel"/>
    <w:tmpl w:val="13805FF0"/>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nsid w:val="6C246354"/>
    <w:multiLevelType w:val="hybridMultilevel"/>
    <w:tmpl w:val="058ADDBE"/>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DE131AC"/>
    <w:multiLevelType w:val="hybridMultilevel"/>
    <w:tmpl w:val="45C4C7A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3">
    <w:nsid w:val="6E6F79AA"/>
    <w:multiLevelType w:val="hybridMultilevel"/>
    <w:tmpl w:val="BF5CA1FC"/>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4">
    <w:nsid w:val="6EBC728D"/>
    <w:multiLevelType w:val="hybridMultilevel"/>
    <w:tmpl w:val="9F54DAA0"/>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5">
    <w:nsid w:val="72AF7C7A"/>
    <w:multiLevelType w:val="hybridMultilevel"/>
    <w:tmpl w:val="B0EE240A"/>
    <w:lvl w:ilvl="0" w:tplc="613C993A">
      <w:numFmt w:val="bullet"/>
      <w:lvlText w:val="-"/>
      <w:lvlJc w:val="left"/>
      <w:pPr>
        <w:ind w:left="720" w:hanging="360"/>
      </w:pPr>
      <w:rPr>
        <w:rFonts w:ascii="Times New Roman" w:eastAsia="Times New Roman"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6">
    <w:nsid w:val="79D76F00"/>
    <w:multiLevelType w:val="hybridMultilevel"/>
    <w:tmpl w:val="32125B26"/>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7">
    <w:nsid w:val="7B6C345C"/>
    <w:multiLevelType w:val="hybridMultilevel"/>
    <w:tmpl w:val="F4F2AEBA"/>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8">
    <w:nsid w:val="7B931308"/>
    <w:multiLevelType w:val="hybridMultilevel"/>
    <w:tmpl w:val="EF44A02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9">
    <w:nsid w:val="7E665033"/>
    <w:multiLevelType w:val="hybridMultilevel"/>
    <w:tmpl w:val="A8F42FE4"/>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0">
    <w:nsid w:val="7EAA1754"/>
    <w:multiLevelType w:val="hybridMultilevel"/>
    <w:tmpl w:val="BC127034"/>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num w:numId="1">
    <w:abstractNumId w:val="20"/>
  </w:num>
  <w:num w:numId="2">
    <w:abstractNumId w:val="24"/>
  </w:num>
  <w:num w:numId="3">
    <w:abstractNumId w:val="31"/>
  </w:num>
  <w:num w:numId="4">
    <w:abstractNumId w:val="35"/>
  </w:num>
  <w:num w:numId="5">
    <w:abstractNumId w:val="3"/>
  </w:num>
  <w:num w:numId="6">
    <w:abstractNumId w:val="13"/>
  </w:num>
  <w:num w:numId="7">
    <w:abstractNumId w:val="37"/>
  </w:num>
  <w:num w:numId="8">
    <w:abstractNumId w:val="18"/>
  </w:num>
  <w:num w:numId="9">
    <w:abstractNumId w:val="32"/>
  </w:num>
  <w:num w:numId="10">
    <w:abstractNumId w:val="1"/>
  </w:num>
  <w:num w:numId="11">
    <w:abstractNumId w:val="39"/>
  </w:num>
  <w:num w:numId="12">
    <w:abstractNumId w:val="21"/>
  </w:num>
  <w:num w:numId="13">
    <w:abstractNumId w:val="11"/>
  </w:num>
  <w:num w:numId="14">
    <w:abstractNumId w:val="23"/>
  </w:num>
  <w:num w:numId="15">
    <w:abstractNumId w:val="8"/>
  </w:num>
  <w:num w:numId="16">
    <w:abstractNumId w:val="17"/>
  </w:num>
  <w:num w:numId="17">
    <w:abstractNumId w:val="22"/>
  </w:num>
  <w:num w:numId="18">
    <w:abstractNumId w:val="6"/>
  </w:num>
  <w:num w:numId="19">
    <w:abstractNumId w:val="2"/>
  </w:num>
  <w:num w:numId="20">
    <w:abstractNumId w:val="28"/>
  </w:num>
  <w:num w:numId="21">
    <w:abstractNumId w:val="14"/>
  </w:num>
  <w:num w:numId="22">
    <w:abstractNumId w:val="5"/>
  </w:num>
  <w:num w:numId="23">
    <w:abstractNumId w:val="10"/>
  </w:num>
  <w:num w:numId="24">
    <w:abstractNumId w:val="9"/>
  </w:num>
  <w:num w:numId="25">
    <w:abstractNumId w:val="25"/>
  </w:num>
  <w:num w:numId="26">
    <w:abstractNumId w:val="12"/>
  </w:num>
  <w:num w:numId="27">
    <w:abstractNumId w:val="36"/>
  </w:num>
  <w:num w:numId="28">
    <w:abstractNumId w:val="27"/>
  </w:num>
  <w:num w:numId="29">
    <w:abstractNumId w:val="33"/>
  </w:num>
  <w:num w:numId="30">
    <w:abstractNumId w:val="19"/>
  </w:num>
  <w:num w:numId="31">
    <w:abstractNumId w:val="40"/>
  </w:num>
  <w:num w:numId="32">
    <w:abstractNumId w:val="0"/>
  </w:num>
  <w:num w:numId="33">
    <w:abstractNumId w:val="16"/>
  </w:num>
  <w:num w:numId="34">
    <w:abstractNumId w:val="38"/>
  </w:num>
  <w:num w:numId="35">
    <w:abstractNumId w:val="15"/>
  </w:num>
  <w:num w:numId="36">
    <w:abstractNumId w:val="4"/>
  </w:num>
  <w:num w:numId="37">
    <w:abstractNumId w:val="29"/>
  </w:num>
  <w:num w:numId="38">
    <w:abstractNumId w:val="30"/>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454"/>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47E"/>
    <w:rsid w:val="00004755"/>
    <w:rsid w:val="00006AEB"/>
    <w:rsid w:val="00010016"/>
    <w:rsid w:val="0002730F"/>
    <w:rsid w:val="00042690"/>
    <w:rsid w:val="0004531B"/>
    <w:rsid w:val="00047206"/>
    <w:rsid w:val="000542B5"/>
    <w:rsid w:val="000600B0"/>
    <w:rsid w:val="00064D91"/>
    <w:rsid w:val="00072AF9"/>
    <w:rsid w:val="00074EDF"/>
    <w:rsid w:val="00080D84"/>
    <w:rsid w:val="00083033"/>
    <w:rsid w:val="00091447"/>
    <w:rsid w:val="000935A4"/>
    <w:rsid w:val="000979BA"/>
    <w:rsid w:val="000A06F7"/>
    <w:rsid w:val="000A0C0A"/>
    <w:rsid w:val="000A26C0"/>
    <w:rsid w:val="000A2A8C"/>
    <w:rsid w:val="000B2444"/>
    <w:rsid w:val="000B6E26"/>
    <w:rsid w:val="000C0D00"/>
    <w:rsid w:val="000C781D"/>
    <w:rsid w:val="000D1639"/>
    <w:rsid w:val="000D44F7"/>
    <w:rsid w:val="000D5C62"/>
    <w:rsid w:val="000E00B2"/>
    <w:rsid w:val="000E6AC3"/>
    <w:rsid w:val="000F1434"/>
    <w:rsid w:val="000F2418"/>
    <w:rsid w:val="00100046"/>
    <w:rsid w:val="00102B9B"/>
    <w:rsid w:val="00102CAF"/>
    <w:rsid w:val="001063AE"/>
    <w:rsid w:val="00111D03"/>
    <w:rsid w:val="00113261"/>
    <w:rsid w:val="00116E9D"/>
    <w:rsid w:val="00121891"/>
    <w:rsid w:val="00131F91"/>
    <w:rsid w:val="00135283"/>
    <w:rsid w:val="0013548E"/>
    <w:rsid w:val="0014319B"/>
    <w:rsid w:val="00150E14"/>
    <w:rsid w:val="0015739C"/>
    <w:rsid w:val="00160C06"/>
    <w:rsid w:val="001868FD"/>
    <w:rsid w:val="001A510D"/>
    <w:rsid w:val="001D1962"/>
    <w:rsid w:val="001E2410"/>
    <w:rsid w:val="001E3C5C"/>
    <w:rsid w:val="001E4BE3"/>
    <w:rsid w:val="001E5096"/>
    <w:rsid w:val="001F6127"/>
    <w:rsid w:val="002049FB"/>
    <w:rsid w:val="00211E15"/>
    <w:rsid w:val="002122AE"/>
    <w:rsid w:val="00213D93"/>
    <w:rsid w:val="002140FC"/>
    <w:rsid w:val="00226C20"/>
    <w:rsid w:val="002314C0"/>
    <w:rsid w:val="002326D5"/>
    <w:rsid w:val="00232D9D"/>
    <w:rsid w:val="002371CB"/>
    <w:rsid w:val="00246AAC"/>
    <w:rsid w:val="00250D14"/>
    <w:rsid w:val="00252517"/>
    <w:rsid w:val="00252B50"/>
    <w:rsid w:val="00252E39"/>
    <w:rsid w:val="0025607E"/>
    <w:rsid w:val="002616CA"/>
    <w:rsid w:val="00262CD8"/>
    <w:rsid w:val="00265C24"/>
    <w:rsid w:val="0027045E"/>
    <w:rsid w:val="00276419"/>
    <w:rsid w:val="002771E5"/>
    <w:rsid w:val="002801A8"/>
    <w:rsid w:val="00294BF3"/>
    <w:rsid w:val="002A6DB5"/>
    <w:rsid w:val="002C6652"/>
    <w:rsid w:val="002D5BD1"/>
    <w:rsid w:val="002D6494"/>
    <w:rsid w:val="002D6B89"/>
    <w:rsid w:val="002E5E6D"/>
    <w:rsid w:val="002F3760"/>
    <w:rsid w:val="002F549C"/>
    <w:rsid w:val="00302B00"/>
    <w:rsid w:val="00305890"/>
    <w:rsid w:val="00312AD7"/>
    <w:rsid w:val="003242E3"/>
    <w:rsid w:val="00334D9F"/>
    <w:rsid w:val="00343362"/>
    <w:rsid w:val="003545CE"/>
    <w:rsid w:val="00356880"/>
    <w:rsid w:val="00357CC4"/>
    <w:rsid w:val="0038464A"/>
    <w:rsid w:val="003849B2"/>
    <w:rsid w:val="00386506"/>
    <w:rsid w:val="00390CF1"/>
    <w:rsid w:val="003B54CD"/>
    <w:rsid w:val="003C45C5"/>
    <w:rsid w:val="003D054A"/>
    <w:rsid w:val="003D41F4"/>
    <w:rsid w:val="003E5092"/>
    <w:rsid w:val="003F54F0"/>
    <w:rsid w:val="003F597E"/>
    <w:rsid w:val="003F7513"/>
    <w:rsid w:val="0042403C"/>
    <w:rsid w:val="004243A7"/>
    <w:rsid w:val="00424D2B"/>
    <w:rsid w:val="00433433"/>
    <w:rsid w:val="00435707"/>
    <w:rsid w:val="00450F11"/>
    <w:rsid w:val="004522B2"/>
    <w:rsid w:val="00452344"/>
    <w:rsid w:val="004623B7"/>
    <w:rsid w:val="00463A7F"/>
    <w:rsid w:val="004732DE"/>
    <w:rsid w:val="00486E70"/>
    <w:rsid w:val="004907F8"/>
    <w:rsid w:val="00492336"/>
    <w:rsid w:val="00492551"/>
    <w:rsid w:val="004A6204"/>
    <w:rsid w:val="004A6C81"/>
    <w:rsid w:val="004C44DD"/>
    <w:rsid w:val="004D009A"/>
    <w:rsid w:val="004D1C0A"/>
    <w:rsid w:val="004D7F68"/>
    <w:rsid w:val="004E010C"/>
    <w:rsid w:val="004E1B1A"/>
    <w:rsid w:val="004E33FD"/>
    <w:rsid w:val="004F2C18"/>
    <w:rsid w:val="00505557"/>
    <w:rsid w:val="00531BC3"/>
    <w:rsid w:val="005363C5"/>
    <w:rsid w:val="005379A1"/>
    <w:rsid w:val="00550823"/>
    <w:rsid w:val="00557C97"/>
    <w:rsid w:val="0056207D"/>
    <w:rsid w:val="00573363"/>
    <w:rsid w:val="00585660"/>
    <w:rsid w:val="00587775"/>
    <w:rsid w:val="00590DFB"/>
    <w:rsid w:val="00591716"/>
    <w:rsid w:val="0059559E"/>
    <w:rsid w:val="005A1D17"/>
    <w:rsid w:val="005B2900"/>
    <w:rsid w:val="005C6252"/>
    <w:rsid w:val="005E6785"/>
    <w:rsid w:val="005E74EC"/>
    <w:rsid w:val="00600CC4"/>
    <w:rsid w:val="00601046"/>
    <w:rsid w:val="00604E2A"/>
    <w:rsid w:val="00605234"/>
    <w:rsid w:val="0060550B"/>
    <w:rsid w:val="0061517A"/>
    <w:rsid w:val="00621D34"/>
    <w:rsid w:val="006245F2"/>
    <w:rsid w:val="00633A11"/>
    <w:rsid w:val="006343D5"/>
    <w:rsid w:val="00640C8B"/>
    <w:rsid w:val="00643B5E"/>
    <w:rsid w:val="006445ED"/>
    <w:rsid w:val="00651814"/>
    <w:rsid w:val="00652110"/>
    <w:rsid w:val="006560E5"/>
    <w:rsid w:val="00663151"/>
    <w:rsid w:val="00663D4B"/>
    <w:rsid w:val="00665D83"/>
    <w:rsid w:val="00675E7E"/>
    <w:rsid w:val="00676614"/>
    <w:rsid w:val="00676E33"/>
    <w:rsid w:val="006902D1"/>
    <w:rsid w:val="00690B87"/>
    <w:rsid w:val="00691A0C"/>
    <w:rsid w:val="006926EE"/>
    <w:rsid w:val="00694A10"/>
    <w:rsid w:val="006A2998"/>
    <w:rsid w:val="006B0E21"/>
    <w:rsid w:val="006B1C2A"/>
    <w:rsid w:val="006B2FF6"/>
    <w:rsid w:val="006B4E94"/>
    <w:rsid w:val="006C7CCB"/>
    <w:rsid w:val="006D6998"/>
    <w:rsid w:val="006E197E"/>
    <w:rsid w:val="006E75DB"/>
    <w:rsid w:val="006F432D"/>
    <w:rsid w:val="006F4D04"/>
    <w:rsid w:val="006F6F54"/>
    <w:rsid w:val="0071083C"/>
    <w:rsid w:val="007121D4"/>
    <w:rsid w:val="007144ED"/>
    <w:rsid w:val="00723531"/>
    <w:rsid w:val="007370F7"/>
    <w:rsid w:val="00737959"/>
    <w:rsid w:val="0074147E"/>
    <w:rsid w:val="00741A16"/>
    <w:rsid w:val="007454AD"/>
    <w:rsid w:val="00757AC7"/>
    <w:rsid w:val="007616DD"/>
    <w:rsid w:val="007643BE"/>
    <w:rsid w:val="0077237D"/>
    <w:rsid w:val="00781600"/>
    <w:rsid w:val="00781861"/>
    <w:rsid w:val="00795492"/>
    <w:rsid w:val="007A21E2"/>
    <w:rsid w:val="007B0377"/>
    <w:rsid w:val="007B4BF8"/>
    <w:rsid w:val="007C5467"/>
    <w:rsid w:val="007E3800"/>
    <w:rsid w:val="007E691B"/>
    <w:rsid w:val="007F0B08"/>
    <w:rsid w:val="007F2384"/>
    <w:rsid w:val="007F6A91"/>
    <w:rsid w:val="00804380"/>
    <w:rsid w:val="00804DA1"/>
    <w:rsid w:val="0081075F"/>
    <w:rsid w:val="00812FE0"/>
    <w:rsid w:val="008350E6"/>
    <w:rsid w:val="00836FEE"/>
    <w:rsid w:val="008433EE"/>
    <w:rsid w:val="00846CC2"/>
    <w:rsid w:val="00856769"/>
    <w:rsid w:val="00861A8C"/>
    <w:rsid w:val="008622B4"/>
    <w:rsid w:val="00863F94"/>
    <w:rsid w:val="008721CD"/>
    <w:rsid w:val="0088264B"/>
    <w:rsid w:val="00885A52"/>
    <w:rsid w:val="00885F26"/>
    <w:rsid w:val="0088624E"/>
    <w:rsid w:val="00891E00"/>
    <w:rsid w:val="008B12F1"/>
    <w:rsid w:val="008B7AD1"/>
    <w:rsid w:val="008E1B7C"/>
    <w:rsid w:val="008E764D"/>
    <w:rsid w:val="008F30D5"/>
    <w:rsid w:val="008F3EC4"/>
    <w:rsid w:val="008F4D02"/>
    <w:rsid w:val="008F68EE"/>
    <w:rsid w:val="00900AAC"/>
    <w:rsid w:val="0090489C"/>
    <w:rsid w:val="009052F1"/>
    <w:rsid w:val="00906CFC"/>
    <w:rsid w:val="009074DD"/>
    <w:rsid w:val="00911213"/>
    <w:rsid w:val="00912C85"/>
    <w:rsid w:val="0091608A"/>
    <w:rsid w:val="009250C2"/>
    <w:rsid w:val="0092626C"/>
    <w:rsid w:val="00927BDC"/>
    <w:rsid w:val="00942762"/>
    <w:rsid w:val="00945EA1"/>
    <w:rsid w:val="0095217A"/>
    <w:rsid w:val="00952415"/>
    <w:rsid w:val="00961742"/>
    <w:rsid w:val="00961A0F"/>
    <w:rsid w:val="0096630A"/>
    <w:rsid w:val="00973BFA"/>
    <w:rsid w:val="0098139B"/>
    <w:rsid w:val="00991629"/>
    <w:rsid w:val="00992181"/>
    <w:rsid w:val="0099296A"/>
    <w:rsid w:val="009972E8"/>
    <w:rsid w:val="009A025B"/>
    <w:rsid w:val="009A04C6"/>
    <w:rsid w:val="009A1094"/>
    <w:rsid w:val="009B44A5"/>
    <w:rsid w:val="009B72E4"/>
    <w:rsid w:val="009C1E98"/>
    <w:rsid w:val="009C2774"/>
    <w:rsid w:val="009D7365"/>
    <w:rsid w:val="009E16B7"/>
    <w:rsid w:val="009E4034"/>
    <w:rsid w:val="009E62D5"/>
    <w:rsid w:val="009E7864"/>
    <w:rsid w:val="009F5860"/>
    <w:rsid w:val="009F6808"/>
    <w:rsid w:val="00A178A3"/>
    <w:rsid w:val="00A264E3"/>
    <w:rsid w:val="00A31FC8"/>
    <w:rsid w:val="00A37DAD"/>
    <w:rsid w:val="00A4064D"/>
    <w:rsid w:val="00A51839"/>
    <w:rsid w:val="00A52883"/>
    <w:rsid w:val="00A55FFA"/>
    <w:rsid w:val="00A610B5"/>
    <w:rsid w:val="00A61C11"/>
    <w:rsid w:val="00A7528E"/>
    <w:rsid w:val="00A7745C"/>
    <w:rsid w:val="00A8201F"/>
    <w:rsid w:val="00A85915"/>
    <w:rsid w:val="00A8639D"/>
    <w:rsid w:val="00A960AC"/>
    <w:rsid w:val="00A97B47"/>
    <w:rsid w:val="00AA5525"/>
    <w:rsid w:val="00AB0354"/>
    <w:rsid w:val="00AB0F04"/>
    <w:rsid w:val="00AB7349"/>
    <w:rsid w:val="00AC1AC3"/>
    <w:rsid w:val="00AC38CE"/>
    <w:rsid w:val="00AC6E9F"/>
    <w:rsid w:val="00AD073D"/>
    <w:rsid w:val="00AD5D98"/>
    <w:rsid w:val="00AE4668"/>
    <w:rsid w:val="00AF2DF0"/>
    <w:rsid w:val="00AF6AF0"/>
    <w:rsid w:val="00B06D72"/>
    <w:rsid w:val="00B07572"/>
    <w:rsid w:val="00B108D0"/>
    <w:rsid w:val="00B11877"/>
    <w:rsid w:val="00B12402"/>
    <w:rsid w:val="00B14726"/>
    <w:rsid w:val="00B27146"/>
    <w:rsid w:val="00B31C96"/>
    <w:rsid w:val="00B31CF5"/>
    <w:rsid w:val="00B31F93"/>
    <w:rsid w:val="00B32C0A"/>
    <w:rsid w:val="00B35CF3"/>
    <w:rsid w:val="00B37A83"/>
    <w:rsid w:val="00B40439"/>
    <w:rsid w:val="00B62D4F"/>
    <w:rsid w:val="00B6609F"/>
    <w:rsid w:val="00B70E47"/>
    <w:rsid w:val="00B73944"/>
    <w:rsid w:val="00B747A6"/>
    <w:rsid w:val="00B7529C"/>
    <w:rsid w:val="00B80D0D"/>
    <w:rsid w:val="00B81CF0"/>
    <w:rsid w:val="00B8704E"/>
    <w:rsid w:val="00B92416"/>
    <w:rsid w:val="00BA300F"/>
    <w:rsid w:val="00BB55BA"/>
    <w:rsid w:val="00BC0C24"/>
    <w:rsid w:val="00BC27B3"/>
    <w:rsid w:val="00BC6507"/>
    <w:rsid w:val="00BD280E"/>
    <w:rsid w:val="00BD30E2"/>
    <w:rsid w:val="00BD3951"/>
    <w:rsid w:val="00BD7DB1"/>
    <w:rsid w:val="00BE29EC"/>
    <w:rsid w:val="00C14B39"/>
    <w:rsid w:val="00C2030E"/>
    <w:rsid w:val="00C213B7"/>
    <w:rsid w:val="00C23013"/>
    <w:rsid w:val="00C40200"/>
    <w:rsid w:val="00C41FD1"/>
    <w:rsid w:val="00C561EB"/>
    <w:rsid w:val="00C62C2B"/>
    <w:rsid w:val="00C64754"/>
    <w:rsid w:val="00C800A7"/>
    <w:rsid w:val="00C85878"/>
    <w:rsid w:val="00C87F5D"/>
    <w:rsid w:val="00CA4AE7"/>
    <w:rsid w:val="00CB3B72"/>
    <w:rsid w:val="00CB58BE"/>
    <w:rsid w:val="00CD4A67"/>
    <w:rsid w:val="00CD4DCD"/>
    <w:rsid w:val="00CE168A"/>
    <w:rsid w:val="00CE7840"/>
    <w:rsid w:val="00CF708D"/>
    <w:rsid w:val="00D00AED"/>
    <w:rsid w:val="00D06BB4"/>
    <w:rsid w:val="00D06E22"/>
    <w:rsid w:val="00D10850"/>
    <w:rsid w:val="00D12AB7"/>
    <w:rsid w:val="00D24E1B"/>
    <w:rsid w:val="00D2584D"/>
    <w:rsid w:val="00D5095D"/>
    <w:rsid w:val="00D515C9"/>
    <w:rsid w:val="00D5792C"/>
    <w:rsid w:val="00D6367E"/>
    <w:rsid w:val="00D706F2"/>
    <w:rsid w:val="00D74632"/>
    <w:rsid w:val="00D80A34"/>
    <w:rsid w:val="00D853F1"/>
    <w:rsid w:val="00D92937"/>
    <w:rsid w:val="00D9735B"/>
    <w:rsid w:val="00DA6893"/>
    <w:rsid w:val="00DB1D4E"/>
    <w:rsid w:val="00DB318A"/>
    <w:rsid w:val="00DB57DB"/>
    <w:rsid w:val="00DC0163"/>
    <w:rsid w:val="00DC5DE0"/>
    <w:rsid w:val="00DD489A"/>
    <w:rsid w:val="00DF1D98"/>
    <w:rsid w:val="00DF1E91"/>
    <w:rsid w:val="00DF2659"/>
    <w:rsid w:val="00DF56A2"/>
    <w:rsid w:val="00E0204B"/>
    <w:rsid w:val="00E05546"/>
    <w:rsid w:val="00E13A09"/>
    <w:rsid w:val="00E149E8"/>
    <w:rsid w:val="00E20DF5"/>
    <w:rsid w:val="00E265E0"/>
    <w:rsid w:val="00E3088C"/>
    <w:rsid w:val="00E42FAE"/>
    <w:rsid w:val="00E43CA7"/>
    <w:rsid w:val="00E45550"/>
    <w:rsid w:val="00E557E3"/>
    <w:rsid w:val="00E62A27"/>
    <w:rsid w:val="00E70CF7"/>
    <w:rsid w:val="00E745C3"/>
    <w:rsid w:val="00E75292"/>
    <w:rsid w:val="00E83869"/>
    <w:rsid w:val="00E83F8B"/>
    <w:rsid w:val="00E85842"/>
    <w:rsid w:val="00E8584B"/>
    <w:rsid w:val="00E93BA3"/>
    <w:rsid w:val="00E94A1A"/>
    <w:rsid w:val="00EA52DA"/>
    <w:rsid w:val="00EC214F"/>
    <w:rsid w:val="00ED3152"/>
    <w:rsid w:val="00ED79A2"/>
    <w:rsid w:val="00EE0A66"/>
    <w:rsid w:val="00EE3046"/>
    <w:rsid w:val="00EE330A"/>
    <w:rsid w:val="00EE50A0"/>
    <w:rsid w:val="00EE67A6"/>
    <w:rsid w:val="00EE7449"/>
    <w:rsid w:val="00EE7E04"/>
    <w:rsid w:val="00EF65B8"/>
    <w:rsid w:val="00F02992"/>
    <w:rsid w:val="00F16C82"/>
    <w:rsid w:val="00F2014E"/>
    <w:rsid w:val="00F207E6"/>
    <w:rsid w:val="00F20D1C"/>
    <w:rsid w:val="00F252C3"/>
    <w:rsid w:val="00F345F7"/>
    <w:rsid w:val="00F43E83"/>
    <w:rsid w:val="00F44FC2"/>
    <w:rsid w:val="00F50C5B"/>
    <w:rsid w:val="00F52CFB"/>
    <w:rsid w:val="00F53569"/>
    <w:rsid w:val="00F620FD"/>
    <w:rsid w:val="00F62836"/>
    <w:rsid w:val="00F63DB6"/>
    <w:rsid w:val="00F64C8A"/>
    <w:rsid w:val="00F95FD7"/>
    <w:rsid w:val="00F97E26"/>
    <w:rsid w:val="00FA0435"/>
    <w:rsid w:val="00FA0517"/>
    <w:rsid w:val="00FA1C4A"/>
    <w:rsid w:val="00FA4E29"/>
    <w:rsid w:val="00FB13BF"/>
    <w:rsid w:val="00FB4837"/>
    <w:rsid w:val="00FC4B2E"/>
    <w:rsid w:val="00FD039F"/>
    <w:rsid w:val="00FD5AE9"/>
    <w:rsid w:val="00FD63E6"/>
    <w:rsid w:val="00FD6F45"/>
    <w:rsid w:val="00FF3A14"/>
    <w:rsid w:val="00FF6B29"/>
    <w:rsid w:val="10896D88"/>
    <w:rsid w:val="36E457BF"/>
    <w:rsid w:val="5BF00740"/>
    <w:rsid w:val="69F502CC"/>
    <w:rsid w:val="6FED3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lsdException w:name="header" w:semiHidden="0"/>
    <w:lsdException w:name="footer" w:semiHidden="0" w:qFormat="1"/>
    <w:lsdException w:name="caption" w:uiPriority="35" w:qFormat="1"/>
    <w:lsdException w:name="footnote reference" w:semiHidden="0"/>
    <w:lsdException w:name="annotation reference" w:semiHidden="0" w:qFormat="1"/>
    <w:lsdException w:name="endnote reference" w:semiHidden="0"/>
    <w:lsdException w:name="endnote text" w:semiHidden="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unhideWhenUsed="0"/>
    <w:lsdException w:name="annotation subject" w:qFormat="1"/>
    <w:lsdException w:name="Table Web 1" w:semiHidden="0" w:unhideWhenUsed="0"/>
    <w:lsdException w:name="Balloon Text" w:semiHidden="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rsid w:val="00213D93"/>
    <w:pPr>
      <w:keepNext/>
      <w:keepLines/>
      <w:spacing w:before="240" w:after="0"/>
      <w:outlineLvl w:val="0"/>
    </w:pPr>
    <w:rPr>
      <w:rFonts w:ascii="Cambria" w:eastAsia="SimSu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EndnoteText">
    <w:name w:val="endnote text"/>
    <w:basedOn w:val="Normal"/>
    <w:link w:val="EndnoteTextChar"/>
    <w:uiPriority w:val="99"/>
    <w:unhideWhenUsed/>
    <w:pPr>
      <w:spacing w:after="0" w:line="240" w:lineRule="auto"/>
    </w:pPr>
    <w:rPr>
      <w:sz w:val="20"/>
      <w:szCs w:val="20"/>
      <w:lang w:val="en-MY"/>
    </w:rPr>
  </w:style>
  <w:style w:type="paragraph" w:styleId="Footer">
    <w:name w:val="footer"/>
    <w:basedOn w:val="Normal"/>
    <w:link w:val="FooterChar"/>
    <w:uiPriority w:val="99"/>
    <w:unhideWhenUsed/>
    <w:qFormat/>
    <w:pPr>
      <w:tabs>
        <w:tab w:val="center" w:pos="4513"/>
        <w:tab w:val="right" w:pos="9026"/>
      </w:tabs>
      <w:spacing w:after="0" w:line="240" w:lineRule="auto"/>
    </w:pPr>
    <w:rPr>
      <w:lang w:val="en-MY"/>
    </w:r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unhideWhenUsed/>
    <w:pPr>
      <w:tabs>
        <w:tab w:val="center" w:pos="4513"/>
        <w:tab w:val="right" w:pos="9026"/>
      </w:tabs>
    </w:pPr>
  </w:style>
  <w:style w:type="character" w:styleId="CommentReference">
    <w:name w:val="annotation reference"/>
    <w:uiPriority w:val="99"/>
    <w:unhideWhenUsed/>
    <w:qFormat/>
    <w:rPr>
      <w:sz w:val="16"/>
      <w:szCs w:val="16"/>
    </w:rPr>
  </w:style>
  <w:style w:type="character" w:styleId="Emphasis">
    <w:name w:val="Emphasis"/>
    <w:uiPriority w:val="20"/>
    <w:qFormat/>
    <w:rPr>
      <w:b/>
      <w:iCs/>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erChar">
    <w:name w:val="Footer Char"/>
    <w:link w:val="Footer"/>
    <w:uiPriority w:val="99"/>
    <w:rPr>
      <w:rFonts w:ascii="Calibri" w:eastAsia="Calibri" w:hAnsi="Calibri" w:cs="Times New Roman"/>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HeaderChar">
    <w:name w:val="Header Char"/>
    <w:link w:val="Header"/>
    <w:uiPriority w:val="99"/>
    <w:rPr>
      <w:rFonts w:ascii="Calibri" w:eastAsia="Calibri" w:hAnsi="Calibri" w:cs="Times New Roman"/>
    </w:rPr>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paragraph" w:customStyle="1" w:styleId="Revision1">
    <w:name w:val="Revision1"/>
    <w:hidden/>
    <w:uiPriority w:val="99"/>
    <w:semiHidden/>
    <w:qFormat/>
    <w:rPr>
      <w:rFonts w:ascii="Calibri" w:eastAsia="Calibri" w:hAnsi="Calibri"/>
      <w:sz w:val="22"/>
      <w:szCs w:val="22"/>
    </w:rPr>
  </w:style>
  <w:style w:type="character" w:customStyle="1" w:styleId="st1">
    <w:name w:val="st1"/>
  </w:style>
  <w:style w:type="character" w:customStyle="1" w:styleId="Heading1Char">
    <w:name w:val="Heading 1 Char"/>
    <w:link w:val="Heading1"/>
    <w:uiPriority w:val="9"/>
    <w:rsid w:val="00213D93"/>
    <w:rPr>
      <w:rFonts w:ascii="Cambria" w:eastAsia="SimSun" w:hAnsi="Cambria" w:cs="Times New Roman"/>
      <w:color w:val="365F91"/>
      <w:sz w:val="32"/>
      <w:szCs w:val="32"/>
      <w:lang w:val="en-US" w:eastAsia="en-US"/>
    </w:rPr>
  </w:style>
  <w:style w:type="paragraph" w:styleId="NoSpacing">
    <w:name w:val="No Spacing"/>
    <w:uiPriority w:val="1"/>
    <w:qFormat/>
    <w:rsid w:val="00B12402"/>
    <w:rPr>
      <w:rFonts w:ascii="Calibri" w:eastAsia="Calibri" w:hAnsi="Calibri"/>
      <w:sz w:val="22"/>
      <w:szCs w:val="22"/>
    </w:rPr>
  </w:style>
  <w:style w:type="table" w:styleId="TableGrid">
    <w:name w:val="Table Grid"/>
    <w:basedOn w:val="TableNormal"/>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E2410"/>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1E2410"/>
    <w:pPr>
      <w:ind w:left="720"/>
      <w:contextualSpacing/>
    </w:pPr>
    <w:rPr>
      <w:lang w:val="ms-MY"/>
    </w:rPr>
  </w:style>
  <w:style w:type="character" w:styleId="PlaceholderText">
    <w:name w:val="Placeholder Text"/>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SubtleEmphasis">
    <w:name w:val="Subtle Emphasis"/>
    <w:uiPriority w:val="19"/>
    <w:qFormat/>
    <w:rsid w:val="001E2410"/>
    <w:rPr>
      <w:i/>
      <w:iCs/>
      <w:color w:val="7F7F7F"/>
    </w:rPr>
  </w:style>
  <w:style w:type="table" w:styleId="LightShading-Accent1">
    <w:name w:val="Light Shading Accent 1"/>
    <w:basedOn w:val="TableNormal"/>
    <w:uiPriority w:val="60"/>
    <w:rsid w:val="001E2410"/>
    <w:rPr>
      <w:rFonts w:ascii="Calibri" w:eastAsia="Times New Roman" w:hAnsi="Calibri"/>
      <w:color w:val="365F9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semiHidden/>
    <w:unhideWhenUsed/>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1E2410"/>
    <w:rPr>
      <w:rFonts w:ascii="Courier New" w:eastAsia="Times New Roman" w:hAnsi="Courier New" w:cs="Courier New"/>
      <w:lang w:val="en-US" w:eastAsia="en-US"/>
    </w:rPr>
  </w:style>
  <w:style w:type="table" w:customStyle="1" w:styleId="PlainTable4">
    <w:name w:val="Plain Table 4"/>
    <w:basedOn w:val="TableNormal"/>
    <w:uiPriority w:val="44"/>
    <w:rsid w:val="0069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FD039F"/>
    <w:rPr>
      <w:color w:val="808080"/>
      <w:shd w:val="clear" w:color="auto" w:fill="E6E6E6"/>
    </w:rPr>
  </w:style>
  <w:style w:type="paragraph" w:customStyle="1" w:styleId="BodyA">
    <w:name w:val="Body A"/>
    <w:rsid w:val="00160C06"/>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customStyle="1" w:styleId="TableStyle2">
    <w:name w:val="Table Style 2"/>
    <w:rsid w:val="00160C06"/>
    <w:pPr>
      <w:pBdr>
        <w:top w:val="nil"/>
        <w:left w:val="nil"/>
        <w:bottom w:val="nil"/>
        <w:right w:val="nil"/>
        <w:between w:val="nil"/>
        <w:bar w:val="nil"/>
      </w:pBdr>
    </w:pPr>
    <w:rPr>
      <w:rFonts w:ascii="Helvetica" w:eastAsia="Helvetica" w:hAnsi="Helvetica" w:cs="Helvetica"/>
      <w:color w:val="000000"/>
      <w:bdr w:val="nil"/>
      <w:lang w:val="en-MY" w:eastAsia="en-MY"/>
    </w:rPr>
  </w:style>
  <w:style w:type="character" w:customStyle="1" w:styleId="UnresolvedMention">
    <w:name w:val="Unresolved Mention"/>
    <w:uiPriority w:val="99"/>
    <w:semiHidden/>
    <w:unhideWhenUsed/>
    <w:rsid w:val="00102CAF"/>
    <w:rPr>
      <w:color w:val="808080"/>
      <w:shd w:val="clear" w:color="auto" w:fill="E6E6E6"/>
    </w:rPr>
  </w:style>
  <w:style w:type="paragraph" w:customStyle="1" w:styleId="11Normal02-PerengganKeduaonward">
    <w:name w:val="11 Normal02 - PerengganKedua onward"/>
    <w:qFormat/>
    <w:rsid w:val="00A97B47"/>
    <w:pPr>
      <w:spacing w:beforeLines="150" w:afterLines="150" w:line="360" w:lineRule="auto"/>
      <w:ind w:firstLine="720"/>
      <w:jc w:val="both"/>
    </w:pPr>
    <w:rPr>
      <w:rFonts w:eastAsia="MS Mincho" w:cs="Arial"/>
      <w:sz w:val="24"/>
      <w:szCs w:val="24"/>
    </w:rPr>
  </w:style>
  <w:style w:type="paragraph" w:customStyle="1" w:styleId="10Normal01-PerengganPertama">
    <w:name w:val="10 Normal01 - PerengganPertama"/>
    <w:next w:val="11Normal02-PerengganKeduaonward"/>
    <w:qFormat/>
    <w:rsid w:val="00A97B47"/>
    <w:pPr>
      <w:spacing w:beforeLines="150" w:afterLines="150" w:line="360" w:lineRule="auto"/>
      <w:jc w:val="both"/>
    </w:pPr>
    <w:rPr>
      <w:rFonts w:eastAsia="MS Mincho"/>
      <w:sz w:val="24"/>
      <w:szCs w:val="24"/>
    </w:rPr>
  </w:style>
  <w:style w:type="paragraph" w:customStyle="1" w:styleId="15aCaption-Center">
    <w:name w:val="15a Caption-Center"/>
    <w:next w:val="11Normal02-PerengganKeduaonward"/>
    <w:qFormat/>
    <w:rsid w:val="00A97B47"/>
    <w:pPr>
      <w:tabs>
        <w:tab w:val="left" w:pos="1701"/>
      </w:tabs>
      <w:spacing w:beforeLines="100" w:afterLines="100"/>
      <w:ind w:left="567" w:right="567"/>
      <w:jc w:val="center"/>
    </w:pPr>
    <w:rPr>
      <w:rFonts w:eastAsia="MS Mincho" w:cs="Arial"/>
      <w:bCs/>
      <w:noProof/>
      <w:szCs w:val="18"/>
    </w:rPr>
  </w:style>
  <w:style w:type="paragraph" w:customStyle="1" w:styleId="Abstract">
    <w:name w:val="Abstract"/>
    <w:basedOn w:val="Normal"/>
    <w:qFormat/>
    <w:rsid w:val="00A97B47"/>
    <w:pPr>
      <w:autoSpaceDE w:val="0"/>
      <w:autoSpaceDN w:val="0"/>
      <w:adjustRightInd w:val="0"/>
      <w:spacing w:after="0" w:line="240" w:lineRule="auto"/>
      <w:ind w:left="720"/>
      <w:jc w:val="both"/>
    </w:pPr>
    <w:rPr>
      <w:rFonts w:ascii="Times New Roman" w:eastAsia="MS Mincho" w:hAnsi="Times New Roman"/>
      <w:noProof/>
      <w:sz w:val="24"/>
      <w:szCs w:val="24"/>
    </w:rPr>
  </w:style>
  <w:style w:type="character" w:customStyle="1" w:styleId="09bLevel02Char">
    <w:name w:val="09b Level02 Char"/>
    <w:link w:val="09bLevel02"/>
    <w:locked/>
    <w:rsid w:val="00A97B47"/>
    <w:rPr>
      <w:rFonts w:eastAsia="Calibri" w:cs="Arial"/>
      <w:b/>
      <w:caps/>
      <w:lang w:val="ms-MY"/>
    </w:rPr>
  </w:style>
  <w:style w:type="paragraph" w:customStyle="1" w:styleId="09bLevel02">
    <w:name w:val="09b Level02"/>
    <w:next w:val="10Normal01-PerengganPertama"/>
    <w:link w:val="09bLevel02Char"/>
    <w:qFormat/>
    <w:rsid w:val="00A97B47"/>
    <w:pPr>
      <w:keepNext/>
      <w:spacing w:beforeLines="150" w:afterLines="150" w:line="360" w:lineRule="auto"/>
      <w:ind w:left="720" w:hanging="720"/>
      <w:jc w:val="both"/>
      <w:outlineLvl w:val="1"/>
    </w:pPr>
    <w:rPr>
      <w:rFonts w:eastAsia="Calibri" w:cs="Arial"/>
      <w:b/>
      <w:caps/>
      <w:lang w:val="ms-MY" w:eastAsia="en-MY"/>
    </w:rPr>
  </w:style>
  <w:style w:type="paragraph" w:customStyle="1" w:styleId="01Tajuk01-HalamanJudul">
    <w:name w:val="01 Tajuk01 - HalamanJudul"/>
    <w:next w:val="Normal"/>
    <w:qFormat/>
    <w:rsid w:val="00A97B47"/>
    <w:pPr>
      <w:jc w:val="center"/>
    </w:pPr>
    <w:rPr>
      <w:rFonts w:eastAsia="MS Gothic"/>
      <w:bCs/>
      <w:caps/>
      <w:sz w:val="24"/>
      <w:szCs w:val="24"/>
    </w:rPr>
  </w:style>
  <w:style w:type="paragraph" w:customStyle="1" w:styleId="15bCaption-Justify">
    <w:name w:val="15b Caption-Justify"/>
    <w:next w:val="11Normal02-PerengganKeduaonward"/>
    <w:qFormat/>
    <w:rsid w:val="005B2900"/>
    <w:pPr>
      <w:tabs>
        <w:tab w:val="left" w:pos="1701"/>
      </w:tabs>
      <w:spacing w:before="240" w:after="120"/>
      <w:ind w:left="1701" w:right="567" w:hanging="1134"/>
    </w:pPr>
    <w:rPr>
      <w:rFonts w:eastAsia="MS Mincho" w:cs="Arial"/>
      <w:bCs/>
      <w:szCs w:val="18"/>
    </w:rPr>
  </w:style>
  <w:style w:type="paragraph" w:styleId="NormalWeb">
    <w:name w:val="Normal (Web)"/>
    <w:basedOn w:val="Normal"/>
    <w:uiPriority w:val="99"/>
    <w:semiHidden/>
    <w:unhideWhenUsed/>
    <w:rsid w:val="00E0204B"/>
    <w:pPr>
      <w:spacing w:before="100" w:beforeAutospacing="1" w:after="100" w:afterAutospacing="1" w:line="240" w:lineRule="auto"/>
    </w:pPr>
    <w:rPr>
      <w:rFonts w:ascii="Times New Roman" w:eastAsia="Times New Roman" w:hAnsi="Times New Roman"/>
      <w:sz w:val="24"/>
      <w:szCs w:val="24"/>
      <w:lang w:val="en-MY" w:eastAsia="en-MY"/>
    </w:rPr>
  </w:style>
  <w:style w:type="paragraph" w:customStyle="1" w:styleId="24bRujukan-Teks">
    <w:name w:val="24b Rujukan-Teks"/>
    <w:uiPriority w:val="99"/>
    <w:qFormat/>
    <w:rsid w:val="00E0204B"/>
    <w:pPr>
      <w:spacing w:after="240"/>
      <w:ind w:left="720" w:hanging="720"/>
      <w:jc w:val="both"/>
    </w:pPr>
    <w:rPr>
      <w:rFonts w:eastAsia="MS Mincho"/>
      <w:sz w:val="24"/>
      <w:szCs w:val="24"/>
    </w:rPr>
  </w:style>
  <w:style w:type="paragraph" w:customStyle="1" w:styleId="29Listing">
    <w:name w:val="29 Listing"/>
    <w:qFormat/>
    <w:rsid w:val="000935A4"/>
    <w:pPr>
      <w:spacing w:after="200" w:line="360" w:lineRule="auto"/>
      <w:ind w:left="720" w:hanging="720"/>
      <w:jc w:val="both"/>
    </w:pPr>
    <w:rPr>
      <w:rFonts w:eastAsia="MS Mincho"/>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lsdException w:name="header" w:semiHidden="0"/>
    <w:lsdException w:name="footer" w:semiHidden="0" w:qFormat="1"/>
    <w:lsdException w:name="caption" w:uiPriority="35" w:qFormat="1"/>
    <w:lsdException w:name="footnote reference" w:semiHidden="0"/>
    <w:lsdException w:name="annotation reference" w:semiHidden="0" w:qFormat="1"/>
    <w:lsdException w:name="endnote reference" w:semiHidden="0"/>
    <w:lsdException w:name="endnote text" w:semiHidden="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unhideWhenUsed="0"/>
    <w:lsdException w:name="annotation subject" w:qFormat="1"/>
    <w:lsdException w:name="Table Web 1" w:semiHidden="0" w:unhideWhenUsed="0"/>
    <w:lsdException w:name="Balloon Text" w:semiHidden="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rsid w:val="00213D93"/>
    <w:pPr>
      <w:keepNext/>
      <w:keepLines/>
      <w:spacing w:before="240" w:after="0"/>
      <w:outlineLvl w:val="0"/>
    </w:pPr>
    <w:rPr>
      <w:rFonts w:ascii="Cambria" w:eastAsia="SimSu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EndnoteText">
    <w:name w:val="endnote text"/>
    <w:basedOn w:val="Normal"/>
    <w:link w:val="EndnoteTextChar"/>
    <w:uiPriority w:val="99"/>
    <w:unhideWhenUsed/>
    <w:pPr>
      <w:spacing w:after="0" w:line="240" w:lineRule="auto"/>
    </w:pPr>
    <w:rPr>
      <w:sz w:val="20"/>
      <w:szCs w:val="20"/>
      <w:lang w:val="en-MY"/>
    </w:rPr>
  </w:style>
  <w:style w:type="paragraph" w:styleId="Footer">
    <w:name w:val="footer"/>
    <w:basedOn w:val="Normal"/>
    <w:link w:val="FooterChar"/>
    <w:uiPriority w:val="99"/>
    <w:unhideWhenUsed/>
    <w:qFormat/>
    <w:pPr>
      <w:tabs>
        <w:tab w:val="center" w:pos="4513"/>
        <w:tab w:val="right" w:pos="9026"/>
      </w:tabs>
      <w:spacing w:after="0" w:line="240" w:lineRule="auto"/>
    </w:pPr>
    <w:rPr>
      <w:lang w:val="en-MY"/>
    </w:r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unhideWhenUsed/>
    <w:pPr>
      <w:tabs>
        <w:tab w:val="center" w:pos="4513"/>
        <w:tab w:val="right" w:pos="9026"/>
      </w:tabs>
    </w:pPr>
  </w:style>
  <w:style w:type="character" w:styleId="CommentReference">
    <w:name w:val="annotation reference"/>
    <w:uiPriority w:val="99"/>
    <w:unhideWhenUsed/>
    <w:qFormat/>
    <w:rPr>
      <w:sz w:val="16"/>
      <w:szCs w:val="16"/>
    </w:rPr>
  </w:style>
  <w:style w:type="character" w:styleId="Emphasis">
    <w:name w:val="Emphasis"/>
    <w:uiPriority w:val="20"/>
    <w:qFormat/>
    <w:rPr>
      <w:b/>
      <w:iCs/>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erChar">
    <w:name w:val="Footer Char"/>
    <w:link w:val="Footer"/>
    <w:uiPriority w:val="99"/>
    <w:rPr>
      <w:rFonts w:ascii="Calibri" w:eastAsia="Calibri" w:hAnsi="Calibri" w:cs="Times New Roman"/>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HeaderChar">
    <w:name w:val="Header Char"/>
    <w:link w:val="Header"/>
    <w:uiPriority w:val="99"/>
    <w:rPr>
      <w:rFonts w:ascii="Calibri" w:eastAsia="Calibri" w:hAnsi="Calibri" w:cs="Times New Roman"/>
    </w:rPr>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paragraph" w:customStyle="1" w:styleId="Revision1">
    <w:name w:val="Revision1"/>
    <w:hidden/>
    <w:uiPriority w:val="99"/>
    <w:semiHidden/>
    <w:qFormat/>
    <w:rPr>
      <w:rFonts w:ascii="Calibri" w:eastAsia="Calibri" w:hAnsi="Calibri"/>
      <w:sz w:val="22"/>
      <w:szCs w:val="22"/>
    </w:rPr>
  </w:style>
  <w:style w:type="character" w:customStyle="1" w:styleId="st1">
    <w:name w:val="st1"/>
  </w:style>
  <w:style w:type="character" w:customStyle="1" w:styleId="Heading1Char">
    <w:name w:val="Heading 1 Char"/>
    <w:link w:val="Heading1"/>
    <w:uiPriority w:val="9"/>
    <w:rsid w:val="00213D93"/>
    <w:rPr>
      <w:rFonts w:ascii="Cambria" w:eastAsia="SimSun" w:hAnsi="Cambria" w:cs="Times New Roman"/>
      <w:color w:val="365F91"/>
      <w:sz w:val="32"/>
      <w:szCs w:val="32"/>
      <w:lang w:val="en-US" w:eastAsia="en-US"/>
    </w:rPr>
  </w:style>
  <w:style w:type="paragraph" w:styleId="NoSpacing">
    <w:name w:val="No Spacing"/>
    <w:uiPriority w:val="1"/>
    <w:qFormat/>
    <w:rsid w:val="00B12402"/>
    <w:rPr>
      <w:rFonts w:ascii="Calibri" w:eastAsia="Calibri" w:hAnsi="Calibri"/>
      <w:sz w:val="22"/>
      <w:szCs w:val="22"/>
    </w:rPr>
  </w:style>
  <w:style w:type="table" w:styleId="TableGrid">
    <w:name w:val="Table Grid"/>
    <w:basedOn w:val="TableNormal"/>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E2410"/>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1E2410"/>
    <w:pPr>
      <w:ind w:left="720"/>
      <w:contextualSpacing/>
    </w:pPr>
    <w:rPr>
      <w:lang w:val="ms-MY"/>
    </w:rPr>
  </w:style>
  <w:style w:type="character" w:styleId="PlaceholderText">
    <w:name w:val="Placeholder Text"/>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SubtleEmphasis">
    <w:name w:val="Subtle Emphasis"/>
    <w:uiPriority w:val="19"/>
    <w:qFormat/>
    <w:rsid w:val="001E2410"/>
    <w:rPr>
      <w:i/>
      <w:iCs/>
      <w:color w:val="7F7F7F"/>
    </w:rPr>
  </w:style>
  <w:style w:type="table" w:styleId="LightShading-Accent1">
    <w:name w:val="Light Shading Accent 1"/>
    <w:basedOn w:val="TableNormal"/>
    <w:uiPriority w:val="60"/>
    <w:rsid w:val="001E2410"/>
    <w:rPr>
      <w:rFonts w:ascii="Calibri" w:eastAsia="Times New Roman" w:hAnsi="Calibri"/>
      <w:color w:val="365F9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semiHidden/>
    <w:unhideWhenUsed/>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1E2410"/>
    <w:rPr>
      <w:rFonts w:ascii="Courier New" w:eastAsia="Times New Roman" w:hAnsi="Courier New" w:cs="Courier New"/>
      <w:lang w:val="en-US" w:eastAsia="en-US"/>
    </w:rPr>
  </w:style>
  <w:style w:type="table" w:customStyle="1" w:styleId="PlainTable4">
    <w:name w:val="Plain Table 4"/>
    <w:basedOn w:val="TableNormal"/>
    <w:uiPriority w:val="44"/>
    <w:rsid w:val="0069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FD039F"/>
    <w:rPr>
      <w:color w:val="808080"/>
      <w:shd w:val="clear" w:color="auto" w:fill="E6E6E6"/>
    </w:rPr>
  </w:style>
  <w:style w:type="paragraph" w:customStyle="1" w:styleId="BodyA">
    <w:name w:val="Body A"/>
    <w:rsid w:val="00160C06"/>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customStyle="1" w:styleId="TableStyle2">
    <w:name w:val="Table Style 2"/>
    <w:rsid w:val="00160C06"/>
    <w:pPr>
      <w:pBdr>
        <w:top w:val="nil"/>
        <w:left w:val="nil"/>
        <w:bottom w:val="nil"/>
        <w:right w:val="nil"/>
        <w:between w:val="nil"/>
        <w:bar w:val="nil"/>
      </w:pBdr>
    </w:pPr>
    <w:rPr>
      <w:rFonts w:ascii="Helvetica" w:eastAsia="Helvetica" w:hAnsi="Helvetica" w:cs="Helvetica"/>
      <w:color w:val="000000"/>
      <w:bdr w:val="nil"/>
      <w:lang w:val="en-MY" w:eastAsia="en-MY"/>
    </w:rPr>
  </w:style>
  <w:style w:type="character" w:customStyle="1" w:styleId="UnresolvedMention">
    <w:name w:val="Unresolved Mention"/>
    <w:uiPriority w:val="99"/>
    <w:semiHidden/>
    <w:unhideWhenUsed/>
    <w:rsid w:val="00102CAF"/>
    <w:rPr>
      <w:color w:val="808080"/>
      <w:shd w:val="clear" w:color="auto" w:fill="E6E6E6"/>
    </w:rPr>
  </w:style>
  <w:style w:type="paragraph" w:customStyle="1" w:styleId="11Normal02-PerengganKeduaonward">
    <w:name w:val="11 Normal02 - PerengganKedua onward"/>
    <w:qFormat/>
    <w:rsid w:val="00A97B47"/>
    <w:pPr>
      <w:spacing w:beforeLines="150" w:afterLines="150" w:line="360" w:lineRule="auto"/>
      <w:ind w:firstLine="720"/>
      <w:jc w:val="both"/>
    </w:pPr>
    <w:rPr>
      <w:rFonts w:eastAsia="MS Mincho" w:cs="Arial"/>
      <w:sz w:val="24"/>
      <w:szCs w:val="24"/>
    </w:rPr>
  </w:style>
  <w:style w:type="paragraph" w:customStyle="1" w:styleId="10Normal01-PerengganPertama">
    <w:name w:val="10 Normal01 - PerengganPertama"/>
    <w:next w:val="11Normal02-PerengganKeduaonward"/>
    <w:qFormat/>
    <w:rsid w:val="00A97B47"/>
    <w:pPr>
      <w:spacing w:beforeLines="150" w:afterLines="150" w:line="360" w:lineRule="auto"/>
      <w:jc w:val="both"/>
    </w:pPr>
    <w:rPr>
      <w:rFonts w:eastAsia="MS Mincho"/>
      <w:sz w:val="24"/>
      <w:szCs w:val="24"/>
    </w:rPr>
  </w:style>
  <w:style w:type="paragraph" w:customStyle="1" w:styleId="15aCaption-Center">
    <w:name w:val="15a Caption-Center"/>
    <w:next w:val="11Normal02-PerengganKeduaonward"/>
    <w:qFormat/>
    <w:rsid w:val="00A97B47"/>
    <w:pPr>
      <w:tabs>
        <w:tab w:val="left" w:pos="1701"/>
      </w:tabs>
      <w:spacing w:beforeLines="100" w:afterLines="100"/>
      <w:ind w:left="567" w:right="567"/>
      <w:jc w:val="center"/>
    </w:pPr>
    <w:rPr>
      <w:rFonts w:eastAsia="MS Mincho" w:cs="Arial"/>
      <w:bCs/>
      <w:noProof/>
      <w:szCs w:val="18"/>
    </w:rPr>
  </w:style>
  <w:style w:type="paragraph" w:customStyle="1" w:styleId="Abstract">
    <w:name w:val="Abstract"/>
    <w:basedOn w:val="Normal"/>
    <w:qFormat/>
    <w:rsid w:val="00A97B47"/>
    <w:pPr>
      <w:autoSpaceDE w:val="0"/>
      <w:autoSpaceDN w:val="0"/>
      <w:adjustRightInd w:val="0"/>
      <w:spacing w:after="0" w:line="240" w:lineRule="auto"/>
      <w:ind w:left="720"/>
      <w:jc w:val="both"/>
    </w:pPr>
    <w:rPr>
      <w:rFonts w:ascii="Times New Roman" w:eastAsia="MS Mincho" w:hAnsi="Times New Roman"/>
      <w:noProof/>
      <w:sz w:val="24"/>
      <w:szCs w:val="24"/>
    </w:rPr>
  </w:style>
  <w:style w:type="character" w:customStyle="1" w:styleId="09bLevel02Char">
    <w:name w:val="09b Level02 Char"/>
    <w:link w:val="09bLevel02"/>
    <w:locked/>
    <w:rsid w:val="00A97B47"/>
    <w:rPr>
      <w:rFonts w:eastAsia="Calibri" w:cs="Arial"/>
      <w:b/>
      <w:caps/>
      <w:lang w:val="ms-MY"/>
    </w:rPr>
  </w:style>
  <w:style w:type="paragraph" w:customStyle="1" w:styleId="09bLevel02">
    <w:name w:val="09b Level02"/>
    <w:next w:val="10Normal01-PerengganPertama"/>
    <w:link w:val="09bLevel02Char"/>
    <w:qFormat/>
    <w:rsid w:val="00A97B47"/>
    <w:pPr>
      <w:keepNext/>
      <w:spacing w:beforeLines="150" w:afterLines="150" w:line="360" w:lineRule="auto"/>
      <w:ind w:left="720" w:hanging="720"/>
      <w:jc w:val="both"/>
      <w:outlineLvl w:val="1"/>
    </w:pPr>
    <w:rPr>
      <w:rFonts w:eastAsia="Calibri" w:cs="Arial"/>
      <w:b/>
      <w:caps/>
      <w:lang w:val="ms-MY" w:eastAsia="en-MY"/>
    </w:rPr>
  </w:style>
  <w:style w:type="paragraph" w:customStyle="1" w:styleId="01Tajuk01-HalamanJudul">
    <w:name w:val="01 Tajuk01 - HalamanJudul"/>
    <w:next w:val="Normal"/>
    <w:qFormat/>
    <w:rsid w:val="00A97B47"/>
    <w:pPr>
      <w:jc w:val="center"/>
    </w:pPr>
    <w:rPr>
      <w:rFonts w:eastAsia="MS Gothic"/>
      <w:bCs/>
      <w:caps/>
      <w:sz w:val="24"/>
      <w:szCs w:val="24"/>
    </w:rPr>
  </w:style>
  <w:style w:type="paragraph" w:customStyle="1" w:styleId="15bCaption-Justify">
    <w:name w:val="15b Caption-Justify"/>
    <w:next w:val="11Normal02-PerengganKeduaonward"/>
    <w:qFormat/>
    <w:rsid w:val="005B2900"/>
    <w:pPr>
      <w:tabs>
        <w:tab w:val="left" w:pos="1701"/>
      </w:tabs>
      <w:spacing w:before="240" w:after="120"/>
      <w:ind w:left="1701" w:right="567" w:hanging="1134"/>
    </w:pPr>
    <w:rPr>
      <w:rFonts w:eastAsia="MS Mincho" w:cs="Arial"/>
      <w:bCs/>
      <w:szCs w:val="18"/>
    </w:rPr>
  </w:style>
  <w:style w:type="paragraph" w:styleId="NormalWeb">
    <w:name w:val="Normal (Web)"/>
    <w:basedOn w:val="Normal"/>
    <w:uiPriority w:val="99"/>
    <w:semiHidden/>
    <w:unhideWhenUsed/>
    <w:rsid w:val="00E0204B"/>
    <w:pPr>
      <w:spacing w:before="100" w:beforeAutospacing="1" w:after="100" w:afterAutospacing="1" w:line="240" w:lineRule="auto"/>
    </w:pPr>
    <w:rPr>
      <w:rFonts w:ascii="Times New Roman" w:eastAsia="Times New Roman" w:hAnsi="Times New Roman"/>
      <w:sz w:val="24"/>
      <w:szCs w:val="24"/>
      <w:lang w:val="en-MY" w:eastAsia="en-MY"/>
    </w:rPr>
  </w:style>
  <w:style w:type="paragraph" w:customStyle="1" w:styleId="24bRujukan-Teks">
    <w:name w:val="24b Rujukan-Teks"/>
    <w:uiPriority w:val="99"/>
    <w:qFormat/>
    <w:rsid w:val="00E0204B"/>
    <w:pPr>
      <w:spacing w:after="240"/>
      <w:ind w:left="720" w:hanging="720"/>
      <w:jc w:val="both"/>
    </w:pPr>
    <w:rPr>
      <w:rFonts w:eastAsia="MS Mincho"/>
      <w:sz w:val="24"/>
      <w:szCs w:val="24"/>
    </w:rPr>
  </w:style>
  <w:style w:type="paragraph" w:customStyle="1" w:styleId="29Listing">
    <w:name w:val="29 Listing"/>
    <w:qFormat/>
    <w:rsid w:val="000935A4"/>
    <w:pPr>
      <w:spacing w:after="200" w:line="360" w:lineRule="auto"/>
      <w:ind w:left="720" w:hanging="720"/>
      <w:jc w:val="both"/>
    </w:pPr>
    <w:rPr>
      <w:rFonts w:eastAsia="MS Mincho"/>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81985">
      <w:bodyDiv w:val="1"/>
      <w:marLeft w:val="0"/>
      <w:marRight w:val="0"/>
      <w:marTop w:val="0"/>
      <w:marBottom w:val="0"/>
      <w:divBdr>
        <w:top w:val="none" w:sz="0" w:space="0" w:color="auto"/>
        <w:left w:val="none" w:sz="0" w:space="0" w:color="auto"/>
        <w:bottom w:val="none" w:sz="0" w:space="0" w:color="auto"/>
        <w:right w:val="none" w:sz="0" w:space="0" w:color="auto"/>
      </w:divBdr>
    </w:div>
    <w:div w:id="313408991">
      <w:bodyDiv w:val="1"/>
      <w:marLeft w:val="0"/>
      <w:marRight w:val="0"/>
      <w:marTop w:val="0"/>
      <w:marBottom w:val="0"/>
      <w:divBdr>
        <w:top w:val="none" w:sz="0" w:space="0" w:color="auto"/>
        <w:left w:val="none" w:sz="0" w:space="0" w:color="auto"/>
        <w:bottom w:val="none" w:sz="0" w:space="0" w:color="auto"/>
        <w:right w:val="none" w:sz="0" w:space="0" w:color="auto"/>
      </w:divBdr>
    </w:div>
    <w:div w:id="871648091">
      <w:bodyDiv w:val="1"/>
      <w:marLeft w:val="0"/>
      <w:marRight w:val="0"/>
      <w:marTop w:val="0"/>
      <w:marBottom w:val="0"/>
      <w:divBdr>
        <w:top w:val="none" w:sz="0" w:space="0" w:color="auto"/>
        <w:left w:val="none" w:sz="0" w:space="0" w:color="auto"/>
        <w:bottom w:val="none" w:sz="0" w:space="0" w:color="auto"/>
        <w:right w:val="none" w:sz="0" w:space="0" w:color="auto"/>
      </w:divBdr>
    </w:div>
    <w:div w:id="958293051">
      <w:bodyDiv w:val="1"/>
      <w:marLeft w:val="0"/>
      <w:marRight w:val="0"/>
      <w:marTop w:val="0"/>
      <w:marBottom w:val="0"/>
      <w:divBdr>
        <w:top w:val="none" w:sz="0" w:space="0" w:color="auto"/>
        <w:left w:val="none" w:sz="0" w:space="0" w:color="auto"/>
        <w:bottom w:val="none" w:sz="0" w:space="0" w:color="auto"/>
        <w:right w:val="none" w:sz="0" w:space="0" w:color="auto"/>
      </w:divBdr>
    </w:div>
    <w:div w:id="1129207151">
      <w:bodyDiv w:val="1"/>
      <w:marLeft w:val="0"/>
      <w:marRight w:val="0"/>
      <w:marTop w:val="0"/>
      <w:marBottom w:val="0"/>
      <w:divBdr>
        <w:top w:val="none" w:sz="0" w:space="0" w:color="auto"/>
        <w:left w:val="none" w:sz="0" w:space="0" w:color="auto"/>
        <w:bottom w:val="none" w:sz="0" w:space="0" w:color="auto"/>
        <w:right w:val="none" w:sz="0" w:space="0" w:color="auto"/>
      </w:divBdr>
    </w:div>
    <w:div w:id="1174536857">
      <w:bodyDiv w:val="1"/>
      <w:marLeft w:val="0"/>
      <w:marRight w:val="0"/>
      <w:marTop w:val="0"/>
      <w:marBottom w:val="0"/>
      <w:divBdr>
        <w:top w:val="none" w:sz="0" w:space="0" w:color="auto"/>
        <w:left w:val="none" w:sz="0" w:space="0" w:color="auto"/>
        <w:bottom w:val="none" w:sz="0" w:space="0" w:color="auto"/>
        <w:right w:val="none" w:sz="0" w:space="0" w:color="auto"/>
      </w:divBdr>
    </w:div>
    <w:div w:id="1351957670">
      <w:bodyDiv w:val="1"/>
      <w:marLeft w:val="0"/>
      <w:marRight w:val="0"/>
      <w:marTop w:val="0"/>
      <w:marBottom w:val="0"/>
      <w:divBdr>
        <w:top w:val="none" w:sz="0" w:space="0" w:color="auto"/>
        <w:left w:val="none" w:sz="0" w:space="0" w:color="auto"/>
        <w:bottom w:val="none" w:sz="0" w:space="0" w:color="auto"/>
        <w:right w:val="none" w:sz="0" w:space="0" w:color="auto"/>
      </w:divBdr>
    </w:div>
    <w:div w:id="1786267211">
      <w:bodyDiv w:val="1"/>
      <w:marLeft w:val="0"/>
      <w:marRight w:val="0"/>
      <w:marTop w:val="0"/>
      <w:marBottom w:val="0"/>
      <w:divBdr>
        <w:top w:val="none" w:sz="0" w:space="0" w:color="auto"/>
        <w:left w:val="none" w:sz="0" w:space="0" w:color="auto"/>
        <w:bottom w:val="none" w:sz="0" w:space="0" w:color="auto"/>
        <w:right w:val="none" w:sz="0" w:space="0" w:color="auto"/>
      </w:divBdr>
    </w:div>
    <w:div w:id="1796214297">
      <w:bodyDiv w:val="1"/>
      <w:marLeft w:val="0"/>
      <w:marRight w:val="0"/>
      <w:marTop w:val="0"/>
      <w:marBottom w:val="0"/>
      <w:divBdr>
        <w:top w:val="none" w:sz="0" w:space="0" w:color="auto"/>
        <w:left w:val="none" w:sz="0" w:space="0" w:color="auto"/>
        <w:bottom w:val="none" w:sz="0" w:space="0" w:color="auto"/>
        <w:right w:val="none" w:sz="0" w:space="0" w:color="auto"/>
      </w:divBdr>
    </w:div>
    <w:div w:id="1963883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doi.org/10.17576/geo-2019-1504-05"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PMR /PT3</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434794</c:v>
                </c:pt>
                <c:pt idx="1">
                  <c:v>435279</c:v>
                </c:pt>
                <c:pt idx="2">
                  <c:v>438483</c:v>
                </c:pt>
                <c:pt idx="3">
                  <c:v>440226</c:v>
                </c:pt>
                <c:pt idx="4">
                  <c:v>439839</c:v>
                </c:pt>
                <c:pt idx="5">
                  <c:v>421736</c:v>
                </c:pt>
                <c:pt idx="6">
                  <c:v>461781</c:v>
                </c:pt>
                <c:pt idx="7">
                  <c:v>452671</c:v>
                </c:pt>
                <c:pt idx="8">
                  <c:v>460670</c:v>
                </c:pt>
                <c:pt idx="9">
                  <c:v>467721</c:v>
                </c:pt>
              </c:numCache>
            </c:numRef>
          </c:val>
        </c:ser>
        <c:ser>
          <c:idx val="1"/>
          <c:order val="1"/>
          <c:tx>
            <c:strRef>
              <c:f>Sheet1!$C$1</c:f>
              <c:strCache>
                <c:ptCount val="1"/>
                <c:pt idx="0">
                  <c:v>SPM</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42621</c:v>
                </c:pt>
                <c:pt idx="1">
                  <c:v>42588</c:v>
                </c:pt>
                <c:pt idx="2">
                  <c:v>42076</c:v>
                </c:pt>
                <c:pt idx="3">
                  <c:v>41751</c:v>
                </c:pt>
                <c:pt idx="4">
                  <c:v>40350</c:v>
                </c:pt>
                <c:pt idx="5">
                  <c:v>39102</c:v>
                </c:pt>
                <c:pt idx="6">
                  <c:v>38344</c:v>
                </c:pt>
                <c:pt idx="7">
                  <c:v>36865</c:v>
                </c:pt>
                <c:pt idx="8">
                  <c:v>36851</c:v>
                </c:pt>
                <c:pt idx="9">
                  <c:v>36896</c:v>
                </c:pt>
              </c:numCache>
            </c:numRef>
          </c:val>
        </c:ser>
        <c:ser>
          <c:idx val="2"/>
          <c:order val="2"/>
          <c:tx>
            <c:strRef>
              <c:f>Sheet1!$D$1</c:f>
              <c:strCache>
                <c:ptCount val="1"/>
                <c:pt idx="0">
                  <c:v>STPM</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Sheet1!$D$2:$D$11</c:f>
              <c:numCache>
                <c:formatCode>General</c:formatCode>
                <c:ptCount val="10"/>
                <c:pt idx="0">
                  <c:v>14607</c:v>
                </c:pt>
                <c:pt idx="1">
                  <c:v>16213</c:v>
                </c:pt>
                <c:pt idx="2">
                  <c:v>15009</c:v>
                </c:pt>
                <c:pt idx="3">
                  <c:v>15154</c:v>
                </c:pt>
                <c:pt idx="4">
                  <c:v>15170</c:v>
                </c:pt>
                <c:pt idx="5">
                  <c:v>15309</c:v>
                </c:pt>
                <c:pt idx="6">
                  <c:v>11682</c:v>
                </c:pt>
                <c:pt idx="7">
                  <c:v>10916</c:v>
                </c:pt>
                <c:pt idx="8">
                  <c:v>11692</c:v>
                </c:pt>
                <c:pt idx="9">
                  <c:v>11604</c:v>
                </c:pt>
              </c:numCache>
            </c:numRef>
          </c:val>
        </c:ser>
        <c:dLbls>
          <c:showLegendKey val="0"/>
          <c:showVal val="0"/>
          <c:showCatName val="0"/>
          <c:showSerName val="0"/>
          <c:showPercent val="0"/>
          <c:showBubbleSize val="0"/>
        </c:dLbls>
        <c:gapWidth val="100"/>
        <c:overlap val="-24"/>
        <c:axId val="196863488"/>
        <c:axId val="196865408"/>
      </c:barChart>
      <c:catAx>
        <c:axId val="196863488"/>
        <c:scaling>
          <c:orientation val="minMax"/>
        </c:scaling>
        <c:delete val="0"/>
        <c:axPos val="b"/>
        <c:title>
          <c:tx>
            <c:rich>
              <a:bodyPr/>
              <a:lstStyle/>
              <a:p>
                <a:pPr>
                  <a:defRPr/>
                </a:pPr>
                <a:r>
                  <a:rPr lang="en-MY"/>
                  <a:t>TAHUN</a:t>
                </a:r>
              </a:p>
            </c:rich>
          </c:tx>
          <c:overlay val="0"/>
          <c:spPr>
            <a:noFill/>
            <a:ln w="25395">
              <a:noFill/>
            </a:ln>
          </c:spPr>
        </c:title>
        <c:numFmt formatCode="General" sourceLinked="1"/>
        <c:majorTickMark val="none"/>
        <c:minorTickMark val="none"/>
        <c:tickLblPos val="nextTo"/>
        <c:spPr>
          <a:noFill/>
          <a:ln w="12698" cap="flat" cmpd="sng" algn="ctr">
            <a:solidFill>
              <a:schemeClr val="lt1">
                <a:lumMod val="95000"/>
                <a:alpha val="54000"/>
              </a:schemeClr>
            </a:solidFill>
            <a:round/>
          </a:ln>
          <a:effectLst/>
        </c:spPr>
        <c:txPr>
          <a:bodyPr rot="-60000000" vert="horz"/>
          <a:lstStyle/>
          <a:p>
            <a:pPr>
              <a:defRPr/>
            </a:pPr>
            <a:endParaRPr lang="en-US"/>
          </a:p>
        </c:txPr>
        <c:crossAx val="196865408"/>
        <c:crosses val="autoZero"/>
        <c:auto val="1"/>
        <c:lblAlgn val="ctr"/>
        <c:lblOffset val="100"/>
        <c:noMultiLvlLbl val="0"/>
      </c:catAx>
      <c:valAx>
        <c:axId val="196865408"/>
        <c:scaling>
          <c:orientation val="minMax"/>
        </c:scaling>
        <c:delete val="0"/>
        <c:axPos val="l"/>
        <c:majorGridlines>
          <c:spPr>
            <a:ln w="9523" cap="flat" cmpd="sng" algn="ctr">
              <a:solidFill>
                <a:schemeClr val="lt1">
                  <a:lumMod val="95000"/>
                  <a:alpha val="10000"/>
                </a:schemeClr>
              </a:solidFill>
              <a:round/>
            </a:ln>
            <a:effectLst/>
          </c:spPr>
        </c:majorGridlines>
        <c:title>
          <c:tx>
            <c:rich>
              <a:bodyPr/>
              <a:lstStyle/>
              <a:p>
                <a:pPr>
                  <a:defRPr/>
                </a:pPr>
                <a:r>
                  <a:rPr lang="en-MY"/>
                  <a:t>BIL. CALON</a:t>
                </a:r>
              </a:p>
            </c:rich>
          </c:tx>
          <c:overlay val="0"/>
          <c:spPr>
            <a:noFill/>
            <a:ln w="25395">
              <a:noFill/>
            </a:ln>
          </c:spPr>
        </c:title>
        <c:numFmt formatCode="General" sourceLinked="1"/>
        <c:majorTickMark val="out"/>
        <c:minorTickMark val="none"/>
        <c:tickLblPos val="nextTo"/>
        <c:spPr>
          <a:ln w="9523">
            <a:solidFill>
              <a:sysClr val="windowText" lastClr="000000"/>
            </a:solidFill>
          </a:ln>
        </c:spPr>
        <c:txPr>
          <a:bodyPr rot="-60000000" vert="horz"/>
          <a:lstStyle/>
          <a:p>
            <a:pPr>
              <a:defRPr/>
            </a:pPr>
            <a:endParaRPr lang="en-US"/>
          </a:p>
        </c:txPr>
        <c:crossAx val="196863488"/>
        <c:crosses val="autoZero"/>
        <c:crossBetween val="between"/>
      </c:valAx>
      <c:dTable>
        <c:showHorzBorder val="1"/>
        <c:showVertBorder val="1"/>
        <c:showOutline val="1"/>
        <c:showKeys val="1"/>
        <c:spPr>
          <a:noFill/>
          <a:ln w="9523">
            <a:solidFill>
              <a:sysClr val="windowText" lastClr="000000">
                <a:lumMod val="65000"/>
                <a:lumOff val="35000"/>
              </a:sysClr>
            </a:solidFill>
          </a:ln>
          <a:effectLst/>
        </c:spPr>
      </c:dTable>
      <c:spPr>
        <a:noFill/>
        <a:ln w="25412">
          <a:noFill/>
        </a:ln>
      </c:spPr>
    </c:plotArea>
    <c:plotVisOnly val="1"/>
    <c:dispBlanksAs val="gap"/>
    <c:showDLblsOverMax val="0"/>
  </c:chart>
  <c:spPr>
    <a:noFill/>
    <a:ln>
      <a:solidFill>
        <a:sysClr val="windowText" lastClr="000000"/>
      </a:solidFill>
    </a:ln>
    <a:effectLst/>
  </c:spPr>
  <c:txPr>
    <a:bodyPr/>
    <a:lstStyle/>
    <a:p>
      <a:pPr>
        <a:defRPr>
          <a:solidFill>
            <a:schemeClr val="tx1"/>
          </a:solidFil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1D8678-0C9E-485D-930C-A16BACB21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20496</Words>
  <Characters>116829</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makmal1349</cp:lastModifiedBy>
  <cp:revision>7</cp:revision>
  <cp:lastPrinted>2019-11-25T09:51:00Z</cp:lastPrinted>
  <dcterms:created xsi:type="dcterms:W3CDTF">2019-11-25T01:22:00Z</dcterms:created>
  <dcterms:modified xsi:type="dcterms:W3CDTF">2019-11-25T09:51:00Z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